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eastAsia="宋体" w:cs="Times New Roman"/>
          <w:color w:val="auto"/>
          <w:sz w:val="52"/>
          <w:szCs w:val="52"/>
          <w:highlight w:val="none"/>
        </w:rPr>
      </w:pPr>
    </w:p>
    <w:p>
      <w:pPr>
        <w:spacing w:before="156" w:beforeLines="50" w:line="360" w:lineRule="auto"/>
        <w:jc w:val="center"/>
        <w:rPr>
          <w:rFonts w:hint="eastAsia" w:ascii="宋体" w:hAnsi="宋体" w:eastAsia="宋体" w:cs="宋体"/>
          <w:color w:val="auto"/>
          <w:sz w:val="52"/>
          <w:szCs w:val="52"/>
          <w:highlight w:val="none"/>
        </w:rPr>
      </w:pPr>
    </w:p>
    <w:p>
      <w:pPr>
        <w:snapToGrid w:val="0"/>
        <w:spacing w:before="156" w:beforeLines="50" w:line="360" w:lineRule="auto"/>
        <w:jc w:val="center"/>
        <w:rPr>
          <w:rFonts w:hint="eastAsia" w:ascii="宋体" w:hAnsi="宋体" w:eastAsia="宋体" w:cs="宋体"/>
          <w:color w:val="auto"/>
          <w:sz w:val="36"/>
          <w:szCs w:val="36"/>
          <w:highlight w:val="none"/>
        </w:rPr>
      </w:pPr>
    </w:p>
    <w:p>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pPr>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napToGrid w:val="0"/>
        <w:spacing w:before="50" w:after="120" w:line="360" w:lineRule="auto"/>
        <w:ind w:firstLine="1205" w:firstLineChars="400"/>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zh-CN"/>
        </w:rPr>
        <w:t>项目</w:t>
      </w:r>
      <w:r>
        <w:rPr>
          <w:rFonts w:hint="eastAsia" w:ascii="宋体" w:hAnsi="宋体" w:eastAsia="宋体" w:cs="宋体"/>
          <w:b/>
          <w:bCs/>
          <w:color w:val="auto"/>
          <w:w w:val="95"/>
          <w:kern w:val="0"/>
          <w:sz w:val="30"/>
          <w:szCs w:val="30"/>
          <w:highlight w:val="none"/>
          <w:lang w:val="zh-CN"/>
        </w:rPr>
        <w:t>名称</w:t>
      </w:r>
      <w:r>
        <w:rPr>
          <w:rFonts w:hint="eastAsia" w:ascii="宋体" w:hAnsi="宋体" w:eastAsia="宋体" w:cs="宋体"/>
          <w:b/>
          <w:bCs/>
          <w:color w:val="auto"/>
          <w:kern w:val="0"/>
          <w:sz w:val="30"/>
          <w:szCs w:val="30"/>
          <w:highlight w:val="none"/>
          <w:lang w:val="zh-CN"/>
        </w:rPr>
        <w:t>：汽车内饰纺织材料设计与加工人才培养基地</w:t>
      </w:r>
      <w:r>
        <w:rPr>
          <w:rFonts w:hint="eastAsia" w:ascii="宋体" w:hAnsi="宋体" w:eastAsia="宋体" w:cs="宋体"/>
          <w:b/>
          <w:bCs/>
          <w:color w:val="auto"/>
          <w:kern w:val="0"/>
          <w:sz w:val="30"/>
          <w:szCs w:val="30"/>
          <w:highlight w:val="none"/>
        </w:rPr>
        <w:t>-</w:t>
      </w:r>
    </w:p>
    <w:p>
      <w:pPr>
        <w:snapToGrid w:val="0"/>
        <w:spacing w:before="156" w:beforeLines="50" w:line="360" w:lineRule="auto"/>
        <w:ind w:firstLine="2576" w:firstLineChars="900"/>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汽车材料设计实训室建设和汽车智能实训室建设</w:t>
      </w:r>
    </w:p>
    <w:p>
      <w:pPr>
        <w:snapToGrid w:val="0"/>
        <w:spacing w:before="156" w:beforeLines="50" w:line="360" w:lineRule="auto"/>
        <w:ind w:firstLine="1145" w:firstLineChars="400"/>
        <w:rPr>
          <w:rFonts w:hint="eastAsia" w:ascii="宋体" w:hAnsi="宋体" w:eastAsia="宋体" w:cs="宋体"/>
          <w:b/>
          <w:color w:val="auto"/>
          <w:sz w:val="30"/>
          <w:szCs w:val="48"/>
          <w:highlight w:val="none"/>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color w:val="auto"/>
          <w:sz w:val="30"/>
          <w:szCs w:val="48"/>
          <w:highlight w:val="none"/>
          <w:u w:val="single"/>
        </w:rPr>
        <w:t xml:space="preserve"> </w:t>
      </w:r>
      <w:r>
        <w:rPr>
          <w:rFonts w:hint="eastAsia" w:ascii="宋体" w:hAnsi="宋体" w:eastAsia="宋体" w:cs="宋体"/>
          <w:b/>
          <w:color w:val="auto"/>
          <w:sz w:val="30"/>
          <w:szCs w:val="48"/>
          <w:highlight w:val="none"/>
          <w:u w:val="single"/>
          <w:lang w:eastAsia="zh-CN"/>
        </w:rPr>
        <w:t>GXZC2025-J1-001486-GXKL</w:t>
      </w:r>
      <w:r>
        <w:rPr>
          <w:rFonts w:hint="eastAsia" w:ascii="宋体" w:hAnsi="宋体" w:eastAsia="宋体" w:cs="宋体"/>
          <w:b/>
          <w:color w:val="auto"/>
          <w:sz w:val="30"/>
          <w:szCs w:val="48"/>
          <w:highlight w:val="none"/>
          <w:u w:val="single"/>
        </w:rPr>
        <w:t xml:space="preserve">  </w:t>
      </w: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 购 人： 广西纺织工业学校</w:t>
      </w:r>
      <w:r>
        <w:rPr>
          <w:rFonts w:hint="eastAsia" w:ascii="宋体" w:hAnsi="宋体" w:eastAsia="宋体" w:cs="宋体"/>
          <w:b/>
          <w:bCs/>
          <w:color w:val="auto"/>
          <w:w w:val="95"/>
          <w:kern w:val="0"/>
          <w:sz w:val="30"/>
          <w:szCs w:val="30"/>
          <w:highlight w:val="none"/>
        </w:rPr>
        <w:t xml:space="preserve"> </w:t>
      </w: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采购代理机构：</w:t>
      </w:r>
      <w:bookmarkStart w:id="0" w:name="PO_3000001866_PM031"/>
      <w:r>
        <w:rPr>
          <w:rFonts w:hint="eastAsia" w:ascii="宋体" w:hAnsi="宋体" w:eastAsia="宋体" w:cs="宋体"/>
          <w:b/>
          <w:bCs/>
          <w:color w:val="auto"/>
          <w:w w:val="95"/>
          <w:kern w:val="0"/>
          <w:sz w:val="30"/>
          <w:szCs w:val="30"/>
          <w:highlight w:val="none"/>
          <w:lang w:val="zh-CN"/>
        </w:rPr>
        <w:t>广西科联招标中心有限公司</w:t>
      </w:r>
      <w:bookmarkEnd w:id="0"/>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2025年</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日</w:t>
      </w:r>
    </w:p>
    <w:p>
      <w:pPr>
        <w:ind w:firstLine="803"/>
        <w:jc w:val="center"/>
        <w:rPr>
          <w:rFonts w:hint="eastAsia" w:ascii="宋体" w:hAnsi="宋体" w:eastAsia="宋体" w:cs="宋体"/>
          <w:b/>
          <w:color w:val="auto"/>
          <w:sz w:val="32"/>
          <w:szCs w:val="32"/>
          <w:highlight w:val="none"/>
          <w:lang w:val="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spacing w:line="400" w:lineRule="exact"/>
        <w:jc w:val="left"/>
        <w:rPr>
          <w:rFonts w:hint="eastAsia" w:ascii="宋体" w:hAnsi="宋体" w:eastAsia="宋体" w:cs="Times New Roman"/>
          <w:b/>
          <w:color w:val="auto"/>
          <w:sz w:val="32"/>
          <w:szCs w:val="32"/>
          <w:highlight w:val="none"/>
        </w:rPr>
      </w:pPr>
    </w:p>
    <w:p>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pPr>
        <w:spacing w:line="400" w:lineRule="exact"/>
        <w:jc w:val="center"/>
        <w:rPr>
          <w:rFonts w:hint="eastAsia" w:ascii="宋体" w:hAnsi="宋体" w:eastAsia="宋体" w:cs="Times New Roman"/>
          <w:b/>
          <w:color w:val="auto"/>
          <w:sz w:val="44"/>
          <w:szCs w:val="44"/>
          <w:highlight w:val="none"/>
        </w:rPr>
      </w:pPr>
    </w:p>
    <w:p>
      <w:pPr>
        <w:pStyle w:val="24"/>
        <w:tabs>
          <w:tab w:val="right" w:leader="dot" w:pos="8879"/>
        </w:tabs>
        <w:rPr>
          <w:rFonts w:hint="eastAsia" w:ascii="宋体" w:hAnsi="宋体" w:eastAsia="宋体" w:cs="宋体"/>
          <w:b/>
          <w:color w:val="auto"/>
          <w:sz w:val="28"/>
          <w:szCs w:val="28"/>
          <w:highlight w:val="none"/>
        </w:rPr>
      </w:pPr>
    </w:p>
    <w:p>
      <w:pPr>
        <w:pStyle w:val="24"/>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"_Toc28468"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4"/>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"_Toc7676"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第二章 采购需求</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4"/>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"_Toc16363"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36</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4"/>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"_Toc17139" </w:instrText>
      </w:r>
      <w:r>
        <w:rPr>
          <w:color w:val="auto"/>
          <w:highlight w:val="none"/>
        </w:rPr>
        <w:fldChar w:fldCharType="separate"/>
      </w:r>
      <w:r>
        <w:rPr>
          <w:rFonts w:hint="eastAsia" w:asciiTheme="majorEastAsia" w:hAnsiTheme="majorEastAsia" w:eastAsiaTheme="majorEastAsia" w:cstheme="majorEastAsia"/>
          <w:b/>
          <w:bCs/>
          <w:color w:val="auto"/>
          <w:sz w:val="24"/>
          <w:szCs w:val="24"/>
          <w:highlight w:val="none"/>
          <w:lang w:val="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56</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4"/>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"_Toc25678"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4"/>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"_Toc4631"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89</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4"/>
        <w:tabs>
          <w:tab w:val="right" w:leader="dot" w:pos="8879"/>
        </w:tabs>
        <w:spacing w:line="480" w:lineRule="auto"/>
        <w:rPr>
          <w:color w:val="auto"/>
          <w:highlight w:val="none"/>
        </w:rPr>
      </w:pP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97</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spacing w:line="48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end"/>
      </w:r>
    </w:p>
    <w:p>
      <w:pPr>
        <w:spacing w:line="400" w:lineRule="exact"/>
        <w:jc w:val="center"/>
        <w:rPr>
          <w:rFonts w:hint="eastAsia" w:ascii="宋体" w:hAnsi="宋体" w:eastAsia="宋体" w:cs="Times New Roman"/>
          <w:b/>
          <w:color w:val="auto"/>
          <w:sz w:val="32"/>
          <w:szCs w:val="32"/>
          <w:highlight w:val="none"/>
        </w:rPr>
      </w:pPr>
    </w:p>
    <w:p>
      <w:pPr>
        <w:spacing w:line="400" w:lineRule="exact"/>
        <w:jc w:val="center"/>
        <w:rPr>
          <w:rFonts w:hint="eastAsia" w:ascii="宋体" w:hAnsi="宋体" w:eastAsia="宋体" w:cs="Times New Roman"/>
          <w:b/>
          <w:color w:val="auto"/>
          <w:sz w:val="32"/>
          <w:szCs w:val="32"/>
          <w:highlight w:val="none"/>
        </w:rPr>
      </w:pPr>
    </w:p>
    <w:p>
      <w:pPr>
        <w:spacing w:line="400" w:lineRule="exact"/>
        <w:rPr>
          <w:rFonts w:hint="eastAsia"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cols w:space="720" w:num="1"/>
          <w:titlePg/>
          <w:docGrid w:type="lines" w:linePitch="312" w:charSpace="0"/>
        </w:sectPr>
      </w:pPr>
    </w:p>
    <w:p>
      <w:pPr>
        <w:keepNext/>
        <w:keepLines/>
        <w:spacing w:before="340" w:after="330" w:line="400" w:lineRule="exact"/>
        <w:jc w:val="center"/>
        <w:outlineLvl w:val="0"/>
        <w:rPr>
          <w:rFonts w:ascii="Times New Roman" w:hAnsi="Times New Roman" w:eastAsia="宋体" w:cs="Times New Roman"/>
          <w:b/>
          <w:bCs/>
          <w:color w:val="auto"/>
          <w:kern w:val="44"/>
          <w:sz w:val="44"/>
          <w:szCs w:val="44"/>
          <w:highlight w:val="none"/>
          <w:lang w:val="zh-CN"/>
        </w:rPr>
      </w:pPr>
      <w:bookmarkStart w:id="1" w:name="_Toc7085"/>
      <w:bookmarkStart w:id="2" w:name="_Toc80205920"/>
      <w:bookmarkStart w:id="3" w:name="_Toc32002"/>
      <w:bookmarkStart w:id="4" w:name="_Toc2567"/>
      <w:bookmarkStart w:id="5" w:name="_Toc28468"/>
      <w:bookmarkStart w:id="6" w:name="_Toc21011"/>
      <w:bookmarkStart w:id="7" w:name="_Toc15375"/>
      <w:bookmarkStart w:id="8" w:name="_Toc6626"/>
      <w:bookmarkStart w:id="9" w:name="_Toc21558"/>
      <w:r>
        <w:rPr>
          <w:rFonts w:hint="eastAsia" w:ascii="Times New Roman" w:hAnsi="Times New Roman" w:eastAsia="宋体" w:cs="Times New Roman"/>
          <w:b/>
          <w:bCs/>
          <w:color w:val="auto"/>
          <w:kern w:val="44"/>
          <w:sz w:val="44"/>
          <w:szCs w:val="44"/>
          <w:highlight w:val="none"/>
          <w:lang w:val="zh-CN"/>
        </w:rPr>
        <w:t>第一章 竞争性谈判公告</w:t>
      </w:r>
      <w:bookmarkEnd w:id="1"/>
      <w:bookmarkEnd w:id="2"/>
      <w:bookmarkEnd w:id="3"/>
      <w:bookmarkEnd w:id="4"/>
      <w:bookmarkEnd w:id="5"/>
      <w:bookmarkEnd w:id="6"/>
      <w:bookmarkEnd w:id="7"/>
      <w:bookmarkEnd w:id="8"/>
      <w:bookmarkEnd w:id="9"/>
      <w:bookmarkStart w:id="10" w:name="_Toc28359012"/>
      <w:bookmarkStart w:id="11" w:name="_Toc28359089"/>
      <w:bookmarkStart w:id="12" w:name="_Toc35393798"/>
      <w:bookmarkStart w:id="13" w:name="_Toc44229878"/>
      <w:bookmarkStart w:id="14" w:name="_Toc35393629"/>
      <w:bookmarkStart w:id="15" w:name="_Toc35393792"/>
      <w:bookmarkStart w:id="16" w:name="_Toc35393623"/>
      <w:bookmarkStart w:id="17" w:name="_Toc28359081"/>
      <w:bookmarkStart w:id="18" w:name="_Toc28359004"/>
    </w:p>
    <w:tbl>
      <w:tblPr>
        <w:tblStyle w:val="30"/>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ind w:firstLine="420" w:firstLineChars="200"/>
              <w:rPr>
                <w:color w:val="auto"/>
                <w:szCs w:val="21"/>
                <w:highlight w:val="none"/>
              </w:rPr>
            </w:pPr>
            <w:r>
              <w:rPr>
                <w:rFonts w:hint="eastAsia"/>
                <w:color w:val="auto"/>
                <w:szCs w:val="21"/>
                <w:highlight w:val="none"/>
              </w:rPr>
              <w:t>项目概况</w:t>
            </w:r>
          </w:p>
          <w:p>
            <w:pPr>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rPr>
              <w:t xml:space="preserve"> 汽车内饰纺织材料设计与加工人才培养基地-汽车材料设计实训室建设和汽车智能实训室建设 </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s="宋体"/>
                <w:color w:val="auto"/>
                <w:szCs w:val="21"/>
                <w:highlight w:val="none"/>
              </w:rPr>
              <w:t>广西政府采购云平台（</w:t>
            </w:r>
            <w:r>
              <w:rPr>
                <w:rStyle w:val="33"/>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color w:val="auto"/>
                <w:szCs w:val="21"/>
                <w:highlight w:val="none"/>
              </w:rPr>
              <w:t>获取采购文件，并于2025年6月</w:t>
            </w:r>
            <w:r>
              <w:rPr>
                <w:rFonts w:hint="eastAsia"/>
                <w:color w:val="auto"/>
                <w:szCs w:val="21"/>
                <w:highlight w:val="none"/>
                <w:lang w:val="en-US" w:eastAsia="zh-CN"/>
              </w:rPr>
              <w:t>13</w:t>
            </w:r>
            <w:r>
              <w:rPr>
                <w:rFonts w:hint="eastAsia"/>
                <w:color w:val="auto"/>
                <w:szCs w:val="21"/>
                <w:highlight w:val="none"/>
              </w:rPr>
              <w:t>日</w:t>
            </w:r>
            <w:r>
              <w:rPr>
                <w:rFonts w:hint="eastAsia"/>
                <w:color w:val="auto"/>
                <w:szCs w:val="21"/>
                <w:highlight w:val="none"/>
                <w:lang w:val="en-US" w:eastAsia="zh-CN"/>
              </w:rPr>
              <w:t>9</w:t>
            </w:r>
            <w:r>
              <w:rPr>
                <w:rFonts w:hint="eastAsia"/>
                <w:color w:val="auto"/>
                <w:szCs w:val="21"/>
                <w:highlight w:val="none"/>
              </w:rPr>
              <w:t>：00 （北京时间）前提交响应文件。</w:t>
            </w:r>
          </w:p>
        </w:tc>
      </w:tr>
    </w:tbl>
    <w:p>
      <w:pPr>
        <w:rPr>
          <w:rFonts w:ascii="Times New Roman" w:hAnsi="Times New Roman" w:eastAsia="宋体" w:cs="Times New Roman"/>
          <w:color w:val="auto"/>
          <w:szCs w:val="24"/>
          <w:highlight w:val="none"/>
        </w:rPr>
      </w:pPr>
    </w:p>
    <w:p>
      <w:pPr>
        <w:spacing w:line="360" w:lineRule="auto"/>
        <w:rPr>
          <w:rFonts w:ascii="Times New Roman" w:hAnsi="Times New Roman" w:eastAsia="宋体" w:cs="Times New Roman"/>
          <w:color w:val="auto"/>
          <w:szCs w:val="24"/>
          <w:highlight w:val="none"/>
        </w:rPr>
      </w:pPr>
      <w:r>
        <w:rPr>
          <w:rFonts w:hint="eastAsia" w:ascii="黑体" w:hAnsi="黑体" w:eastAsia="黑体" w:cs="宋体"/>
          <w:bCs/>
          <w:color w:val="auto"/>
          <w:sz w:val="24"/>
          <w:szCs w:val="24"/>
          <w:highlight w:val="none"/>
        </w:rPr>
        <w:t>一、项目基本情况</w:t>
      </w:r>
      <w:bookmarkEnd w:id="10"/>
      <w:bookmarkEnd w:id="11"/>
      <w:bookmarkEnd w:id="12"/>
      <w:bookmarkEnd w:id="13"/>
      <w:bookmarkEnd w:id="14"/>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GXZC2025-J1-001486-GXKL</w:t>
      </w:r>
      <w:r>
        <w:rPr>
          <w:rFonts w:ascii="宋体" w:hAnsi="宋体" w:eastAsia="宋体" w:cs="Times New Roman"/>
          <w:color w:val="auto"/>
          <w:szCs w:val="21"/>
          <w:highlight w:val="none"/>
        </w:rPr>
        <w:tab/>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r>
        <w:rPr>
          <w:rFonts w:hint="eastAsia" w:ascii="宋体" w:hAnsi="宋体"/>
          <w:color w:val="auto"/>
          <w:szCs w:val="21"/>
          <w:highlight w:val="none"/>
        </w:rPr>
        <w:t>汽车内饰纺织材料设计与加工人才培养基地-汽车材料设计实训室建设和汽车智能实训室建设</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采购方式：竞争性谈判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w:t>
      </w:r>
      <w:r>
        <w:rPr>
          <w:rFonts w:hint="eastAsia" w:asciiTheme="minorEastAsia" w:hAnsiTheme="minorEastAsia" w:cstheme="minorEastAsia"/>
          <w:color w:val="auto"/>
          <w:szCs w:val="21"/>
          <w:highlight w:val="none"/>
        </w:rPr>
        <w:t>2405300</w:t>
      </w:r>
      <w:r>
        <w:rPr>
          <w:rFonts w:hint="eastAsia" w:ascii="宋体" w:hAnsi="宋体" w:eastAsia="宋体" w:cs="Times New Roman"/>
          <w:color w:val="auto"/>
          <w:szCs w:val="21"/>
          <w:highlight w:val="none"/>
        </w:rPr>
        <w:t>.00</w:t>
      </w:r>
    </w:p>
    <w:p>
      <w:pPr>
        <w:spacing w:line="360" w:lineRule="auto"/>
        <w:ind w:firstLine="420" w:firstLineChars="200"/>
        <w:rPr>
          <w:color w:val="auto"/>
          <w:szCs w:val="21"/>
          <w:highlight w:val="none"/>
        </w:rPr>
      </w:pPr>
      <w:r>
        <w:rPr>
          <w:rFonts w:hint="eastAsia" w:ascii="宋体" w:hAnsi="宋体" w:eastAsia="宋体" w:cs="Times New Roman"/>
          <w:color w:val="auto"/>
          <w:szCs w:val="21"/>
          <w:highlight w:val="none"/>
        </w:rPr>
        <w:t>采购需求：</w:t>
      </w:r>
    </w:p>
    <w:p>
      <w:pPr>
        <w:spacing w:line="360" w:lineRule="auto"/>
        <w:ind w:firstLine="420" w:firstLineChars="200"/>
        <w:rPr>
          <w:rFonts w:hint="eastAsia" w:ascii="宋体" w:hAnsi="宋体" w:eastAsia="宋体" w:cs="宋体"/>
          <w:color w:val="auto"/>
          <w:szCs w:val="21"/>
          <w:highlight w:val="none"/>
        </w:rPr>
      </w:pPr>
      <w:bookmarkStart w:id="19" w:name="_Toc35393630"/>
      <w:bookmarkStart w:id="20" w:name="_Toc35393799"/>
      <w:bookmarkStart w:id="21" w:name="_Toc28359013"/>
      <w:bookmarkStart w:id="22" w:name="_Toc28359090"/>
      <w:bookmarkStart w:id="23" w:name="_Toc44229879"/>
      <w:r>
        <w:rPr>
          <w:rFonts w:hint="eastAsia" w:ascii="宋体" w:hAnsi="宋体" w:eastAsia="宋体" w:cs="宋体"/>
          <w:color w:val="auto"/>
          <w:szCs w:val="21"/>
          <w:highlight w:val="none"/>
        </w:rPr>
        <w:t>标项一</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标项名称：</w:t>
      </w:r>
      <w:bookmarkStart w:id="24" w:name="OLE_LINK1"/>
      <w:r>
        <w:rPr>
          <w:rFonts w:hint="eastAsia" w:ascii="宋体" w:hAnsi="宋体"/>
          <w:color w:val="auto"/>
          <w:szCs w:val="21"/>
          <w:highlight w:val="none"/>
        </w:rPr>
        <w:t>汽车材料设计实训室建设</w:t>
      </w:r>
      <w:bookmarkEnd w:id="24"/>
      <w:r>
        <w:rPr>
          <w:rFonts w:hint="eastAsia" w:ascii="宋体" w:hAnsi="宋体" w:eastAsia="宋体" w:cs="宋体"/>
          <w:color w:val="auto"/>
          <w:szCs w:val="21"/>
          <w:highlight w:val="none"/>
        </w:rPr>
        <w:t>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Theme="minorEastAsia" w:hAnsiTheme="minorEastAsia" w:cstheme="minorEastAsia"/>
          <w:color w:val="auto"/>
          <w:szCs w:val="21"/>
          <w:highlight w:val="none"/>
        </w:rPr>
        <w:t>968300</w:t>
      </w:r>
      <w:r>
        <w:rPr>
          <w:rFonts w:hint="eastAsia" w:ascii="宋体" w:hAnsi="宋体" w:eastAsia="宋体" w:cs="宋体"/>
          <w:color w:val="auto"/>
          <w:szCs w:val="21"/>
          <w:highlight w:val="none"/>
        </w:rPr>
        <w:t>.00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w:t>
      </w:r>
      <w:r>
        <w:rPr>
          <w:rFonts w:hint="eastAsia" w:ascii="宋体" w:hAnsi="宋体"/>
          <w:color w:val="auto"/>
          <w:szCs w:val="21"/>
          <w:highlight w:val="none"/>
        </w:rPr>
        <w:t>汽车材料设计实训室建设1项，</w:t>
      </w:r>
      <w:r>
        <w:rPr>
          <w:rFonts w:hint="eastAsia" w:ascii="宋体" w:hAnsi="宋体" w:eastAsia="宋体" w:cs="宋体"/>
          <w:color w:val="auto"/>
          <w:szCs w:val="21"/>
          <w:highlight w:val="none"/>
        </w:rPr>
        <w:t>详见</w:t>
      </w:r>
      <w:r>
        <w:rPr>
          <w:rFonts w:hint="eastAsia"/>
          <w:color w:val="auto"/>
          <w:highlight w:val="none"/>
        </w:rPr>
        <w:t>本公告</w:t>
      </w:r>
      <w:r>
        <w:rPr>
          <w:rFonts w:hint="eastAsia" w:ascii="宋体" w:hAnsi="宋体" w:eastAsia="宋体" w:cs="宋体"/>
          <w:color w:val="auto"/>
          <w:szCs w:val="21"/>
          <w:highlight w:val="none"/>
        </w:rPr>
        <w:t>附件《采购需求》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最高限价（如有）：/</w:t>
      </w:r>
    </w:p>
    <w:p>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bookmarkStart w:id="25" w:name="OLE_LINK5"/>
      <w:r>
        <w:rPr>
          <w:rFonts w:hint="eastAsia" w:ascii="宋体" w:hAnsi="宋体" w:cs="宋体"/>
          <w:color w:val="auto"/>
          <w:szCs w:val="21"/>
          <w:highlight w:val="none"/>
        </w:rPr>
        <w:t>自合同签订之日起30日内交货完毕</w:t>
      </w:r>
    </w:p>
    <w:bookmarkEnd w:id="25"/>
    <w:p>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本标项（否）接受联合体投标</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kern w:val="0"/>
          <w:szCs w:val="21"/>
          <w:highlight w:val="none"/>
        </w:rPr>
        <w:t>备注：无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标项名称：</w:t>
      </w:r>
      <w:bookmarkStart w:id="26" w:name="OLE_LINK8"/>
      <w:r>
        <w:rPr>
          <w:rFonts w:hint="eastAsia" w:ascii="宋体" w:hAnsi="宋体"/>
          <w:color w:val="auto"/>
          <w:szCs w:val="21"/>
          <w:highlight w:val="none"/>
        </w:rPr>
        <w:t>汽车智能实训室建设</w:t>
      </w:r>
      <w:bookmarkEnd w:id="26"/>
      <w:r>
        <w:rPr>
          <w:rFonts w:hint="eastAsia" w:ascii="宋体" w:hAnsi="宋体" w:eastAsia="宋体" w:cs="宋体"/>
          <w:color w:val="auto"/>
          <w:szCs w:val="21"/>
          <w:highlight w:val="none"/>
        </w:rPr>
        <w:t>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Theme="minorEastAsia" w:hAnsiTheme="minorEastAsia" w:cstheme="minorEastAsia"/>
          <w:color w:val="auto"/>
          <w:szCs w:val="21"/>
          <w:highlight w:val="none"/>
        </w:rPr>
        <w:t>1437000</w:t>
      </w:r>
      <w:r>
        <w:rPr>
          <w:rFonts w:hint="eastAsia" w:ascii="宋体" w:hAnsi="宋体" w:eastAsia="宋体" w:cs="宋体"/>
          <w:color w:val="auto"/>
          <w:szCs w:val="21"/>
          <w:highlight w:val="none"/>
        </w:rPr>
        <w:t xml:space="preserve">.00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w:t>
      </w:r>
      <w:r>
        <w:rPr>
          <w:rFonts w:hint="eastAsia" w:ascii="宋体" w:hAnsi="宋体"/>
          <w:color w:val="auto"/>
          <w:szCs w:val="21"/>
          <w:highlight w:val="none"/>
        </w:rPr>
        <w:t>汽车智能实训室建设1项，</w:t>
      </w:r>
      <w:r>
        <w:rPr>
          <w:rFonts w:hint="eastAsia" w:ascii="宋体" w:hAnsi="宋体" w:eastAsia="宋体" w:cs="宋体"/>
          <w:color w:val="auto"/>
          <w:szCs w:val="21"/>
          <w:highlight w:val="none"/>
        </w:rPr>
        <w:t>详见</w:t>
      </w:r>
      <w:r>
        <w:rPr>
          <w:rFonts w:hint="eastAsia"/>
          <w:color w:val="auto"/>
          <w:highlight w:val="none"/>
        </w:rPr>
        <w:t>本公告</w:t>
      </w:r>
      <w:r>
        <w:rPr>
          <w:rFonts w:hint="eastAsia" w:ascii="宋体" w:hAnsi="宋体" w:eastAsia="宋体" w:cs="宋体"/>
          <w:color w:val="auto"/>
          <w:szCs w:val="21"/>
          <w:highlight w:val="none"/>
        </w:rPr>
        <w:t>附件《采购需求》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最高限价（如有）：/</w:t>
      </w:r>
    </w:p>
    <w:p>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合同履行期限：自合同签订之日起30日内交货完毕</w:t>
      </w:r>
    </w:p>
    <w:p>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本标项（否）接受联合体投标</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kern w:val="0"/>
          <w:szCs w:val="21"/>
          <w:highlight w:val="none"/>
        </w:rPr>
        <w:t>备注：无</w:t>
      </w:r>
    </w:p>
    <w:p>
      <w:pPr>
        <w:spacing w:line="360" w:lineRule="auto"/>
        <w:ind w:firstLine="482" w:firstLineChars="200"/>
        <w:rPr>
          <w:rFonts w:hint="eastAsia"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二、申请人的资格</w:t>
      </w:r>
      <w:bookmarkEnd w:id="19"/>
      <w:bookmarkEnd w:id="20"/>
      <w:bookmarkEnd w:id="21"/>
      <w:bookmarkEnd w:id="22"/>
      <w:bookmarkEnd w:id="23"/>
      <w:r>
        <w:rPr>
          <w:rFonts w:hint="eastAsia" w:ascii="黑体" w:hAnsi="黑体" w:eastAsia="黑体" w:cs="宋体"/>
          <w:b/>
          <w:color w:val="auto"/>
          <w:kern w:val="44"/>
          <w:sz w:val="24"/>
          <w:szCs w:val="24"/>
          <w:highlight w:val="none"/>
        </w:rPr>
        <w:t>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u w:val="single"/>
        </w:rPr>
        <w:t>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pPr>
        <w:spacing w:line="360" w:lineRule="auto"/>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三、获取采购文件</w:t>
      </w:r>
      <w:bookmarkEnd w:id="15"/>
      <w:bookmarkEnd w:id="16"/>
      <w:bookmarkEnd w:id="17"/>
      <w:bookmarkEnd w:id="18"/>
    </w:p>
    <w:p>
      <w:pPr>
        <w:spacing w:line="360" w:lineRule="auto"/>
        <w:ind w:firstLine="420" w:firstLineChars="200"/>
        <w:rPr>
          <w:rFonts w:hint="eastAsia" w:ascii="宋体" w:hAnsi="宋体" w:eastAsia="宋体" w:cs="宋体"/>
          <w:bCs/>
          <w:color w:val="auto"/>
          <w:kern w:val="0"/>
          <w:szCs w:val="21"/>
          <w:highlight w:val="none"/>
        </w:rPr>
      </w:pPr>
      <w:bookmarkStart w:id="27" w:name="_Toc28359005"/>
      <w:bookmarkStart w:id="28" w:name="_Toc35393624"/>
      <w:bookmarkStart w:id="29" w:name="_Toc28359082"/>
      <w:bookmarkStart w:id="30" w:name="_Toc35393793"/>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u w:val="single"/>
        </w:rPr>
        <w:t>2025年6月</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u w:val="single"/>
        </w:rPr>
        <w:t>2025年6月</w:t>
      </w:r>
      <w:r>
        <w:rPr>
          <w:rFonts w:hint="eastAsia" w:ascii="宋体" w:hAnsi="宋体" w:eastAsia="宋体" w:cs="宋体"/>
          <w:bCs/>
          <w:color w:val="auto"/>
          <w:kern w:val="0"/>
          <w:szCs w:val="21"/>
          <w:highlight w:val="none"/>
          <w:u w:val="single"/>
          <w:lang w:val="en-US" w:eastAsia="zh-CN"/>
        </w:rPr>
        <w:t>10</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u w:val="single"/>
        </w:rPr>
        <w:t>每天上午00:00至11:59，下午12:00至23:59</w:t>
      </w:r>
      <w:r>
        <w:rPr>
          <w:rFonts w:hint="eastAsia" w:ascii="宋体" w:hAnsi="宋体" w:eastAsia="宋体" w:cs="宋体"/>
          <w:bCs/>
          <w:color w:val="auto"/>
          <w:kern w:val="0"/>
          <w:szCs w:val="21"/>
          <w:highlight w:val="none"/>
        </w:rPr>
        <w:t>（北京时间，法定节假日除外）</w:t>
      </w:r>
    </w:p>
    <w:p>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w:t>
      </w:r>
      <w:bookmarkStart w:id="31" w:name="OLE_LINK9"/>
      <w:r>
        <w:rPr>
          <w:rFonts w:hint="eastAsia" w:ascii="宋体" w:hAnsi="宋体" w:cs="宋体"/>
          <w:color w:val="auto"/>
          <w:szCs w:val="21"/>
          <w:highlight w:val="none"/>
        </w:rPr>
        <w:t>广西政府采购云平台（</w:t>
      </w:r>
      <w:r>
        <w:rPr>
          <w:rStyle w:val="33"/>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bookmarkEnd w:id="31"/>
    </w:p>
    <w:p>
      <w:pPr>
        <w:spacing w:line="360" w:lineRule="auto"/>
        <w:ind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w:t>
      </w:r>
      <w:bookmarkStart w:id="32" w:name="OLE_LINK10"/>
      <w:r>
        <w:rPr>
          <w:rFonts w:hint="eastAsia" w:ascii="宋体" w:hAnsi="宋体" w:eastAsia="宋体" w:cs="宋体"/>
          <w:color w:val="auto"/>
          <w:szCs w:val="21"/>
          <w:highlight w:val="none"/>
        </w:rPr>
        <w:t>网上下载。本项目不发放纸质采购文件，潜在供应商可自行在</w:t>
      </w:r>
      <w:r>
        <w:rPr>
          <w:rFonts w:hint="eastAsia" w:ascii="宋体" w:hAnsi="宋体" w:cs="宋体"/>
          <w:color w:val="auto"/>
          <w:szCs w:val="21"/>
          <w:highlight w:val="none"/>
        </w:rPr>
        <w:t>广西政府采购云平台（</w:t>
      </w:r>
      <w:r>
        <w:rPr>
          <w:rStyle w:val="33"/>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下载采购文件（操作路径：登录</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获取的采购文件编制。</w:t>
      </w:r>
      <w:bookmarkEnd w:id="32"/>
    </w:p>
    <w:p>
      <w:pPr>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售价（元）：0</w:t>
      </w:r>
    </w:p>
    <w:p>
      <w:pPr>
        <w:spacing w:line="360" w:lineRule="auto"/>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7"/>
      <w:bookmarkEnd w:id="28"/>
      <w:bookmarkEnd w:id="29"/>
      <w:bookmarkEnd w:id="30"/>
      <w:r>
        <w:rPr>
          <w:rFonts w:hint="eastAsia" w:ascii="黑体" w:hAnsi="黑体" w:eastAsia="黑体" w:cs="Times New Roman"/>
          <w:b/>
          <w:bCs/>
          <w:color w:val="auto"/>
          <w:sz w:val="24"/>
          <w:szCs w:val="24"/>
          <w:highlight w:val="none"/>
        </w:rPr>
        <w:t>响应文件提交</w:t>
      </w:r>
    </w:p>
    <w:p>
      <w:pPr>
        <w:spacing w:line="360" w:lineRule="auto"/>
        <w:ind w:firstLine="420" w:firstLineChars="200"/>
        <w:rPr>
          <w:bCs/>
          <w:color w:val="auto"/>
          <w:szCs w:val="21"/>
          <w:highlight w:val="none"/>
        </w:rPr>
      </w:pPr>
      <w:r>
        <w:rPr>
          <w:rFonts w:hint="eastAsia" w:ascii="宋体" w:hAnsi="宋体" w:eastAsia="宋体" w:cs="Times New Roman"/>
          <w:color w:val="auto"/>
          <w:szCs w:val="21"/>
          <w:highlight w:val="none"/>
        </w:rPr>
        <w:t>1、首次响应文件提交截止时间：</w:t>
      </w:r>
      <w:r>
        <w:rPr>
          <w:rFonts w:hint="eastAsia" w:ascii="宋体" w:hAnsi="宋体" w:eastAsia="宋体" w:cs="宋体"/>
          <w:bCs/>
          <w:color w:val="auto"/>
          <w:kern w:val="0"/>
          <w:szCs w:val="21"/>
          <w:highlight w:val="none"/>
          <w:u w:val="single"/>
        </w:rPr>
        <w:t>2025年6月</w:t>
      </w:r>
      <w:r>
        <w:rPr>
          <w:rFonts w:hint="eastAsia" w:ascii="宋体" w:hAnsi="宋体" w:eastAsia="宋体" w:cs="宋体"/>
          <w:bCs/>
          <w:color w:val="auto"/>
          <w:kern w:val="0"/>
          <w:szCs w:val="21"/>
          <w:highlight w:val="none"/>
          <w:u w:val="single"/>
          <w:lang w:val="en-US" w:eastAsia="zh-CN"/>
        </w:rPr>
        <w:t>13</w:t>
      </w:r>
      <w:r>
        <w:rPr>
          <w:rFonts w:hint="eastAsia" w:ascii="宋体" w:hAnsi="宋体" w:eastAsia="宋体" w:cs="宋体"/>
          <w:bCs/>
          <w:color w:val="auto"/>
          <w:kern w:val="0"/>
          <w:szCs w:val="21"/>
          <w:highlight w:val="none"/>
          <w:u w:val="single"/>
        </w:rPr>
        <w:t>日</w:t>
      </w:r>
      <w:r>
        <w:rPr>
          <w:rFonts w:hint="eastAsia" w:eastAsia="宋体"/>
          <w:bCs/>
          <w:color w:val="auto"/>
          <w:szCs w:val="21"/>
          <w:highlight w:val="none"/>
          <w:u w:val="single"/>
          <w:lang w:val="en-US" w:eastAsia="zh-CN"/>
        </w:rPr>
        <w:t>9</w:t>
      </w:r>
      <w:r>
        <w:rPr>
          <w:rFonts w:hint="eastAsia"/>
          <w:bCs/>
          <w:color w:val="auto"/>
          <w:szCs w:val="21"/>
          <w:highlight w:val="none"/>
          <w:u w:val="single"/>
        </w:rPr>
        <w:t xml:space="preserve"> ：00</w:t>
      </w:r>
      <w:r>
        <w:rPr>
          <w:rFonts w:hint="eastAsia"/>
          <w:bCs/>
          <w:color w:val="auto"/>
          <w:szCs w:val="21"/>
          <w:highlight w:val="none"/>
        </w:rPr>
        <w:t>（北京时间）</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2、首次响应文件提交地点：</w:t>
      </w:r>
      <w:bookmarkStart w:id="33" w:name="OLE_LINK11"/>
      <w:r>
        <w:rPr>
          <w:rFonts w:hint="eastAsia" w:ascii="宋体" w:hAnsi="宋体" w:eastAsia="宋体" w:cs="Times New Roman"/>
          <w:color w:val="auto"/>
          <w:szCs w:val="21"/>
          <w:highlight w:val="none"/>
        </w:rPr>
        <w:t>广西政府采购云平台（https://www.gcy.zfcg.gxzf.gov.cn/）</w:t>
      </w:r>
      <w:bookmarkEnd w:id="33"/>
    </w:p>
    <w:p>
      <w:pPr>
        <w:spacing w:line="360" w:lineRule="auto"/>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pPr>
        <w:spacing w:line="360" w:lineRule="auto"/>
        <w:ind w:firstLine="630" w:firstLineChars="3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bookmarkStart w:id="34" w:name="PO_3000001871_PM015_2"/>
      <w:r>
        <w:rPr>
          <w:rFonts w:hint="eastAsia" w:ascii="宋体" w:hAnsi="宋体" w:eastAsia="宋体" w:cs="宋体"/>
          <w:bCs/>
          <w:color w:val="auto"/>
          <w:kern w:val="0"/>
          <w:szCs w:val="21"/>
          <w:highlight w:val="none"/>
          <w:u w:val="single"/>
        </w:rPr>
        <w:t>2025年6月</w:t>
      </w:r>
      <w:r>
        <w:rPr>
          <w:rFonts w:hint="eastAsia" w:ascii="宋体" w:hAnsi="宋体" w:eastAsia="宋体" w:cs="宋体"/>
          <w:bCs/>
          <w:color w:val="auto"/>
          <w:kern w:val="0"/>
          <w:szCs w:val="21"/>
          <w:highlight w:val="none"/>
          <w:u w:val="single"/>
          <w:lang w:val="en-US" w:eastAsia="zh-CN"/>
        </w:rPr>
        <w:t>13</w:t>
      </w:r>
      <w:r>
        <w:rPr>
          <w:rFonts w:hint="eastAsia" w:ascii="宋体" w:hAnsi="宋体" w:eastAsia="宋体" w:cs="宋体"/>
          <w:bCs/>
          <w:color w:val="auto"/>
          <w:kern w:val="0"/>
          <w:szCs w:val="21"/>
          <w:highlight w:val="none"/>
          <w:u w:val="single"/>
        </w:rPr>
        <w:t>日</w:t>
      </w:r>
      <w:r>
        <w:rPr>
          <w:rFonts w:hint="eastAsia" w:eastAsia="宋体"/>
          <w:color w:val="auto"/>
          <w:szCs w:val="21"/>
          <w:highlight w:val="none"/>
          <w:u w:val="single"/>
          <w:lang w:val="en-US" w:eastAsia="zh-CN"/>
        </w:rPr>
        <w:t>9</w:t>
      </w:r>
      <w:r>
        <w:rPr>
          <w:rFonts w:hint="eastAsia"/>
          <w:color w:val="auto"/>
          <w:szCs w:val="21"/>
          <w:highlight w:val="none"/>
          <w:u w:val="single"/>
        </w:rPr>
        <w:t>：00</w:t>
      </w:r>
      <w:r>
        <w:rPr>
          <w:rFonts w:hint="eastAsia"/>
          <w:bCs/>
          <w:color w:val="auto"/>
          <w:szCs w:val="21"/>
          <w:highlight w:val="none"/>
        </w:rPr>
        <w:t>（北京时间）</w:t>
      </w:r>
      <w:bookmarkEnd w:id="34"/>
    </w:p>
    <w:p>
      <w:pPr>
        <w:spacing w:line="360" w:lineRule="auto"/>
        <w:ind w:firstLine="630" w:firstLineChars="3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地点：广西政府采购云平台（https://www.gcy.zfcg.gxzf.gov.cn/）</w:t>
      </w:r>
    </w:p>
    <w:p>
      <w:pPr>
        <w:spacing w:line="360" w:lineRule="auto"/>
        <w:ind w:firstLine="482" w:firstLineChars="200"/>
        <w:rPr>
          <w:rFonts w:hint="eastAsia" w:ascii="黑体" w:hAnsi="黑体" w:eastAsia="黑体" w:cs="Times New Roman"/>
          <w:b/>
          <w:bCs/>
          <w:color w:val="auto"/>
          <w:sz w:val="24"/>
          <w:szCs w:val="24"/>
          <w:highlight w:val="none"/>
        </w:rPr>
      </w:pPr>
      <w:bookmarkStart w:id="35" w:name="_Toc28359084"/>
      <w:bookmarkStart w:id="36" w:name="_Toc35393794"/>
      <w:bookmarkStart w:id="37" w:name="_Toc28359007"/>
      <w:bookmarkStart w:id="38" w:name="_Toc35393625"/>
      <w:r>
        <w:rPr>
          <w:rFonts w:hint="eastAsia" w:ascii="黑体" w:hAnsi="黑体" w:eastAsia="黑体" w:cs="Times New Roman"/>
          <w:b/>
          <w:bCs/>
          <w:color w:val="auto"/>
          <w:sz w:val="24"/>
          <w:szCs w:val="24"/>
          <w:highlight w:val="none"/>
        </w:rPr>
        <w:t>六、公告期限</w:t>
      </w:r>
      <w:bookmarkEnd w:id="35"/>
      <w:bookmarkEnd w:id="36"/>
      <w:bookmarkEnd w:id="37"/>
      <w:bookmarkEnd w:id="38"/>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spacing w:line="360" w:lineRule="auto"/>
        <w:ind w:firstLine="482" w:firstLineChars="200"/>
        <w:rPr>
          <w:rFonts w:hint="eastAsia" w:ascii="黑体" w:hAnsi="黑体" w:eastAsia="黑体" w:cs="Times New Roman"/>
          <w:b/>
          <w:bCs/>
          <w:color w:val="auto"/>
          <w:sz w:val="24"/>
          <w:szCs w:val="24"/>
          <w:highlight w:val="none"/>
        </w:rPr>
      </w:pPr>
      <w:bookmarkStart w:id="39" w:name="_Toc35393795"/>
      <w:bookmarkStart w:id="40" w:name="_Toc35393626"/>
      <w:r>
        <w:rPr>
          <w:rFonts w:hint="eastAsia" w:ascii="黑体" w:hAnsi="黑体" w:eastAsia="黑体" w:cs="Times New Roman"/>
          <w:b/>
          <w:bCs/>
          <w:color w:val="auto"/>
          <w:sz w:val="24"/>
          <w:szCs w:val="24"/>
          <w:highlight w:val="none"/>
        </w:rPr>
        <w:t>七、其他补充事宜</w:t>
      </w:r>
      <w:bookmarkEnd w:id="39"/>
      <w:bookmarkEnd w:id="40"/>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1.谈判保证金： </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谈判保证金。</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谈判保证金，相关要求：</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谈判保证金金额</w:t>
      </w:r>
      <w:r>
        <w:rPr>
          <w:rFonts w:hint="eastAsia" w:ascii="宋体" w:hAnsi="宋体" w:eastAsia="宋体" w:cs="宋体"/>
          <w:color w:val="auto"/>
          <w:kern w:val="0"/>
          <w:szCs w:val="21"/>
          <w:highlight w:val="none"/>
          <w:lang w:eastAsia="zh-CN"/>
        </w:rPr>
        <w:t>（人民币）</w:t>
      </w:r>
      <w:r>
        <w:rPr>
          <w:rFonts w:hint="eastAsia" w:ascii="宋体" w:hAnsi="宋体" w:eastAsia="宋体" w:cs="宋体"/>
          <w:color w:val="auto"/>
          <w:kern w:val="0"/>
          <w:szCs w:val="21"/>
          <w:highlight w:val="none"/>
        </w:rPr>
        <w:t>：分标1：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9000.00、</w:t>
      </w:r>
      <w:r>
        <w:rPr>
          <w:rFonts w:hint="eastAsia" w:ascii="宋体" w:hAnsi="宋体" w:eastAsia="宋体" w:cs="宋体"/>
          <w:color w:val="auto"/>
          <w:kern w:val="0"/>
          <w:szCs w:val="21"/>
          <w:highlight w:val="none"/>
        </w:rPr>
        <w:t>分标2：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14000.00</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谈判保证金的</w:t>
      </w:r>
      <w:r>
        <w:rPr>
          <w:rFonts w:hint="eastAsia" w:ascii="宋体" w:hAnsi="宋体" w:eastAsia="宋体" w:cs="宋体"/>
          <w:color w:val="auto"/>
          <w:szCs w:val="21"/>
          <w:highlight w:val="none"/>
        </w:rPr>
        <w:t>缴</w:t>
      </w:r>
      <w:r>
        <w:rPr>
          <w:rFonts w:hint="eastAsia" w:ascii="宋体" w:hAnsi="宋体" w:eastAsia="宋体" w:cs="宋体"/>
          <w:color w:val="auto"/>
          <w:kern w:val="0"/>
          <w:szCs w:val="21"/>
          <w:highlight w:val="none"/>
        </w:rPr>
        <w:t>纳方式：银行转账、支票、汇票、本票或者金融机构、担保机构出具的保函等非现金形式提交。采用银行转账方式的，在首次响应文件提交截止时间前交至采购代理机构指定账户并且到账；缴纳谈判保证金指定账户的信息：</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开户银行：招商银行南宁市金浦路支行</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分标1：7719011969103333000009131</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分标2：7719011969103333000009132    </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采用支票、汇票、本票或者保函等方式的，</w:t>
      </w:r>
      <w:r>
        <w:rPr>
          <w:rFonts w:hint="eastAsia" w:ascii="宋体" w:hAnsi="宋体"/>
          <w:color w:val="auto"/>
          <w:szCs w:val="21"/>
          <w:highlight w:val="none"/>
        </w:rPr>
        <w:t>供应商必须在首次响应文件提交截止时间前将支票、汇票、本票或者金融机构、担保机构出具的保函</w:t>
      </w:r>
      <w:r>
        <w:rPr>
          <w:rFonts w:hint="eastAsia" w:ascii="宋体" w:hAnsi="宋体" w:cs="宋体"/>
          <w:color w:val="auto"/>
          <w:szCs w:val="21"/>
          <w:highlight w:val="none"/>
        </w:rPr>
        <w:t>（</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w:t>
      </w:r>
      <w:r>
        <w:rPr>
          <w:rFonts w:hint="eastAsia" w:ascii="宋体" w:hAnsi="宋体"/>
          <w:color w:val="auto"/>
          <w:szCs w:val="21"/>
          <w:highlight w:val="none"/>
        </w:rPr>
        <w:t>等原件提交给采购代理机构</w:t>
      </w:r>
      <w:r>
        <w:rPr>
          <w:rFonts w:hint="eastAsia" w:ascii="宋体" w:hAnsi="宋体" w:eastAsia="宋体" w:cs="宋体"/>
          <w:color w:val="auto"/>
          <w:kern w:val="0"/>
          <w:szCs w:val="21"/>
          <w:highlight w:val="none"/>
        </w:rPr>
        <w:t>。否则视为无效谈判保证金。</w:t>
      </w:r>
    </w:p>
    <w:p>
      <w:pPr>
        <w:spacing w:line="360" w:lineRule="auto"/>
        <w:ind w:firstLine="420" w:firstLineChars="200"/>
        <w:rPr>
          <w:rFonts w:hint="eastAsia" w:ascii="宋体" w:hAnsi="宋体" w:eastAsia="宋体" w:cs="宋体"/>
          <w:color w:val="auto"/>
          <w:kern w:val="0"/>
          <w:szCs w:val="21"/>
          <w:highlight w:val="none"/>
        </w:rPr>
      </w:pPr>
      <w:bookmarkStart w:id="41" w:name="_Hlk37429595"/>
      <w:bookmarkStart w:id="42" w:name="_Hlk37429585"/>
      <w:r>
        <w:rPr>
          <w:rFonts w:hint="eastAsia" w:ascii="宋体" w:hAnsi="宋体" w:eastAsia="宋体" w:cs="宋体"/>
          <w:color w:val="auto"/>
          <w:kern w:val="0"/>
          <w:szCs w:val="21"/>
          <w:highlight w:val="none"/>
        </w:rPr>
        <w:t>2.网上查询地址</w:t>
      </w:r>
    </w:p>
    <w:bookmarkEnd w:id="41"/>
    <w:bookmarkEnd w:id="42"/>
    <w:p>
      <w:pPr>
        <w:spacing w:line="360" w:lineRule="auto"/>
        <w:ind w:firstLine="420" w:firstLineChars="200"/>
        <w:rPr>
          <w:rFonts w:hint="eastAsia" w:ascii="宋体" w:hAnsi="宋体" w:eastAsia="宋体" w:cs="宋体"/>
          <w:color w:val="auto"/>
          <w:kern w:val="0"/>
          <w:szCs w:val="21"/>
          <w:highlight w:val="none"/>
        </w:rPr>
      </w:pPr>
      <w:bookmarkStart w:id="43" w:name="_Hlk37429674"/>
      <w:r>
        <w:rPr>
          <w:rFonts w:hint="eastAsia" w:ascii="宋体" w:hAnsi="宋体" w:eastAsia="宋体" w:cs="宋体"/>
          <w:color w:val="auto"/>
          <w:kern w:val="0"/>
          <w:szCs w:val="21"/>
          <w:highlight w:val="none"/>
        </w:rPr>
        <w:t>http://www.ccgp-guangxi.gov.cn/(中国政府采购网广西分网)</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3.本项目需要落实的政府采购政策</w:t>
      </w:r>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43"/>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b/>
          <w:bCs/>
          <w:color w:val="auto"/>
          <w:szCs w:val="21"/>
          <w:highlight w:val="none"/>
        </w:rPr>
        <w:t>在线竞标的有关说明</w:t>
      </w:r>
      <w:r>
        <w:rPr>
          <w:rFonts w:hint="eastAsia" w:ascii="宋体" w:hAnsi="宋体" w:eastAsia="宋体" w:cs="宋体"/>
          <w:b/>
          <w:bCs/>
          <w:color w:val="auto"/>
          <w:kern w:val="0"/>
          <w:szCs w:val="21"/>
          <w:highlight w:val="none"/>
        </w:rPr>
        <w:t>：</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color w:val="auto"/>
          <w:szCs w:val="21"/>
          <w:highlight w:val="none"/>
        </w:rPr>
        <w:t>广西政府采购云平台（</w:t>
      </w:r>
      <w:r>
        <w:rPr>
          <w:rStyle w:val="33"/>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rPr>
        <w:t>广西政府采购云平台新版客户端（新版</w:t>
      </w:r>
      <w:r>
        <w:rPr>
          <w:rFonts w:hint="eastAsia" w:ascii="宋体" w:hAnsi="宋体" w:eastAsia="宋体" w:cs="宋体"/>
          <w:color w:val="auto"/>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的要求编制、加密后在响应文件提交截止时间前通过网络上传至</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供应商在广西政府采购云平台提交电子版响应文件时，请填写参加远程采购活动经办人联系方式</w:t>
      </w:r>
      <w:r>
        <w:rPr>
          <w:rFonts w:hint="eastAsia" w:ascii="宋体" w:hAnsi="宋体" w:eastAsia="宋体" w:cs="宋体"/>
          <w:color w:val="auto"/>
          <w:szCs w:val="21"/>
          <w:highlight w:val="none"/>
        </w:rPr>
        <w:t>。</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rPr>
        <w:t>响应文件提交</w:t>
      </w:r>
      <w:r>
        <w:rPr>
          <w:rFonts w:hint="eastAsia" w:ascii="宋体" w:hAnsi="宋体" w:eastAsia="宋体" w:cs="宋体"/>
          <w:b/>
          <w:color w:val="auto"/>
          <w:szCs w:val="21"/>
          <w:highlight w:val="none"/>
          <w:u w:val="single"/>
        </w:rPr>
        <w:t>截止时间前未完成上传、递交的，视为撤回响应文件。响应文件提交截止时间以后上传递交的响应文件的，广西政府采购云平台将予以拒收。</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）CA证书在线解密：首次响应文件开启时，需要供应商登录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电子开标大厅按规定时间对加密的响应文件进行解密。</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远程开标大厅参与本次谈判，否则后果自负。</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7.若对项目采购电子交易系统操作有疑问，可登录</w:t>
      </w:r>
      <w:r>
        <w:rPr>
          <w:rFonts w:hint="eastAsia" w:ascii="宋体" w:hAnsi="宋体" w:cs="宋体"/>
          <w:color w:val="auto"/>
          <w:szCs w:val="21"/>
          <w:highlight w:val="none"/>
        </w:rPr>
        <w:t>广西政府采购云平台（</w:t>
      </w:r>
      <w:r>
        <w:rPr>
          <w:rStyle w:val="33"/>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服务热线95763获取热线服务帮助。</w:t>
      </w:r>
    </w:p>
    <w:p>
      <w:pPr>
        <w:spacing w:line="360" w:lineRule="auto"/>
        <w:ind w:firstLine="482" w:firstLineChars="200"/>
        <w:rPr>
          <w:rFonts w:hint="eastAsia"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1.采购人信息</w:t>
      </w:r>
    </w:p>
    <w:p>
      <w:pPr>
        <w:spacing w:line="360" w:lineRule="auto"/>
        <w:ind w:left="260" w:leftChars="124" w:firstLine="577" w:firstLineChars="275"/>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名 称：</w:t>
      </w:r>
      <w:r>
        <w:rPr>
          <w:rFonts w:hint="eastAsia" w:ascii="宋体" w:hAnsi="宋体" w:eastAsia="宋体" w:cs="Times New Roman"/>
          <w:color w:val="auto"/>
          <w:szCs w:val="21"/>
          <w:highlight w:val="none"/>
          <w:u w:val="single"/>
        </w:rPr>
        <w:t xml:space="preserve"> 广西纺织工业学校  </w:t>
      </w:r>
    </w:p>
    <w:p>
      <w:pPr>
        <w:spacing w:line="360" w:lineRule="auto"/>
        <w:ind w:left="260" w:leftChars="124" w:firstLine="577" w:firstLineChars="275"/>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rPr>
        <w:t xml:space="preserve">  广西南宁市陈西路23号   </w:t>
      </w:r>
    </w:p>
    <w:p>
      <w:pPr>
        <w:spacing w:line="360" w:lineRule="auto"/>
        <w:ind w:left="260" w:leftChars="124" w:firstLine="577" w:firstLineChars="275"/>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lang w:val="zh-CN"/>
        </w:rPr>
        <w:t>项目联系人：</w:t>
      </w:r>
      <w:r>
        <w:rPr>
          <w:rFonts w:hint="eastAsia" w:ascii="宋体" w:hAnsi="宋体" w:eastAsia="宋体" w:cs="Times New Roman"/>
          <w:color w:val="auto"/>
          <w:szCs w:val="21"/>
          <w:highlight w:val="none"/>
          <w:u w:val="single"/>
        </w:rPr>
        <w:t xml:space="preserve"> </w:t>
      </w:r>
      <w:bookmarkStart w:id="44" w:name="OLE_LINK12"/>
      <w:r>
        <w:rPr>
          <w:rFonts w:hint="eastAsia" w:ascii="宋体" w:hAnsi="宋体" w:cs="宋体"/>
          <w:color w:val="auto"/>
          <w:kern w:val="0"/>
          <w:szCs w:val="21"/>
          <w:highlight w:val="none"/>
          <w:u w:val="single"/>
        </w:rPr>
        <w:t>黄宏班老师</w:t>
      </w:r>
      <w:bookmarkEnd w:id="44"/>
      <w:r>
        <w:rPr>
          <w:rFonts w:hint="eastAsia" w:ascii="宋体" w:hAnsi="宋体" w:eastAsia="宋体" w:cs="Times New Roman"/>
          <w:color w:val="auto"/>
          <w:szCs w:val="21"/>
          <w:highlight w:val="none"/>
          <w:u w:val="single"/>
        </w:rPr>
        <w:t xml:space="preserve">    </w:t>
      </w:r>
    </w:p>
    <w:p>
      <w:pPr>
        <w:spacing w:line="360" w:lineRule="auto"/>
        <w:ind w:left="260" w:leftChars="124" w:firstLine="577" w:firstLineChars="275"/>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项目联系方式</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bookmarkStart w:id="45" w:name="OLE_LINK2"/>
      <w:r>
        <w:rPr>
          <w:rFonts w:hint="eastAsia" w:ascii="宋体" w:hAnsi="宋体" w:eastAsia="宋体" w:cs="Times New Roman"/>
          <w:color w:val="auto"/>
          <w:szCs w:val="21"/>
          <w:highlight w:val="none"/>
          <w:u w:val="single"/>
        </w:rPr>
        <w:t>0771-3240015</w:t>
      </w:r>
      <w:bookmarkEnd w:id="45"/>
      <w:r>
        <w:rPr>
          <w:rFonts w:hint="eastAsia" w:ascii="宋体" w:hAnsi="宋体" w:eastAsia="宋体" w:cs="Times New Roman"/>
          <w:color w:val="auto"/>
          <w:szCs w:val="21"/>
          <w:highlight w:val="none"/>
          <w:u w:val="single"/>
        </w:rPr>
        <w:t xml:space="preserve">   </w:t>
      </w:r>
    </w:p>
    <w:p>
      <w:pPr>
        <w:spacing w:line="360" w:lineRule="auto"/>
        <w:ind w:left="256" w:leftChars="122" w:firstLine="161" w:firstLineChars="77"/>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pPr>
        <w:spacing w:line="360" w:lineRule="auto"/>
        <w:ind w:firstLine="840" w:firstLineChars="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    称：广西科联招标中心有限公司</w:t>
      </w:r>
    </w:p>
    <w:p>
      <w:pPr>
        <w:spacing w:line="360" w:lineRule="auto"/>
        <w:ind w:firstLine="840" w:firstLineChars="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　　址：广西南宁市西乡塘区大学东路170号</w:t>
      </w:r>
    </w:p>
    <w:p>
      <w:pPr>
        <w:spacing w:line="360" w:lineRule="auto"/>
        <w:ind w:firstLine="840" w:firstLineChars="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项目联系人：李燕虹</w:t>
      </w:r>
    </w:p>
    <w:p>
      <w:pPr>
        <w:spacing w:line="360" w:lineRule="auto"/>
        <w:ind w:firstLine="840" w:firstLineChars="400"/>
        <w:rPr>
          <w:rFonts w:ascii="Cambria" w:hAnsi="Cambria" w:eastAsia="宋体" w:cs="Times New Roman"/>
          <w:b/>
          <w:color w:val="auto"/>
          <w:kern w:val="44"/>
          <w:sz w:val="32"/>
          <w:szCs w:val="32"/>
          <w:highlight w:val="none"/>
          <w:lang w:val="zh-CN"/>
        </w:rPr>
      </w:pPr>
      <w:r>
        <w:rPr>
          <w:rFonts w:hint="eastAsia" w:ascii="宋体" w:hAnsi="宋体" w:eastAsia="宋体" w:cs="Times New Roman"/>
          <w:color w:val="auto"/>
          <w:szCs w:val="21"/>
          <w:highlight w:val="none"/>
        </w:rPr>
        <w:t>项目联系方式：0771-3486517</w:t>
      </w:r>
      <w:bookmarkStart w:id="46" w:name="_Toc30021"/>
      <w:bookmarkStart w:id="47" w:name="_Toc80205921"/>
    </w:p>
    <w:p>
      <w:pPr>
        <w:keepNext/>
        <w:keepLines/>
        <w:spacing w:before="340" w:after="330" w:line="578" w:lineRule="auto"/>
        <w:jc w:val="center"/>
        <w:outlineLvl w:val="0"/>
        <w:rPr>
          <w:rFonts w:ascii="Cambria" w:hAnsi="Cambria" w:eastAsia="宋体" w:cs="Times New Roman"/>
          <w:b/>
          <w:color w:val="auto"/>
          <w:kern w:val="44"/>
          <w:sz w:val="32"/>
          <w:szCs w:val="32"/>
          <w:highlight w:val="none"/>
          <w:lang w:val="zh-CN"/>
        </w:rPr>
        <w:sectPr>
          <w:footerReference r:id="rId9" w:type="default"/>
          <w:pgSz w:w="11910" w:h="16840"/>
          <w:pgMar w:top="1134" w:right="1316" w:bottom="1134" w:left="1354" w:header="720" w:footer="720" w:gutter="0"/>
          <w:cols w:space="720" w:num="1"/>
        </w:sectPr>
      </w:pPr>
      <w:bookmarkStart w:id="48" w:name="_Toc7676"/>
      <w:bookmarkStart w:id="49" w:name="_Toc14086"/>
      <w:bookmarkStart w:id="50" w:name="_Toc30720"/>
      <w:bookmarkStart w:id="51" w:name="_Toc16263"/>
      <w:bookmarkStart w:id="52" w:name="_Toc21351"/>
      <w:bookmarkStart w:id="53" w:name="_Toc27517"/>
      <w:bookmarkStart w:id="54" w:name="_Toc7360"/>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r>
        <w:rPr>
          <w:rFonts w:hint="eastAsia" w:ascii="Cambria" w:hAnsi="Cambria" w:eastAsia="宋体" w:cs="Times New Roman"/>
          <w:b/>
          <w:color w:val="auto"/>
          <w:kern w:val="44"/>
          <w:sz w:val="32"/>
          <w:szCs w:val="32"/>
          <w:highlight w:val="none"/>
          <w:lang w:val="zh-CN"/>
        </w:rPr>
        <w:t>第二章 采购需求</w:t>
      </w:r>
      <w:bookmarkEnd w:id="46"/>
      <w:bookmarkEnd w:id="47"/>
      <w:bookmarkEnd w:id="48"/>
      <w:bookmarkEnd w:id="49"/>
      <w:bookmarkEnd w:id="50"/>
      <w:bookmarkEnd w:id="51"/>
      <w:bookmarkEnd w:id="52"/>
      <w:bookmarkEnd w:id="53"/>
      <w:bookmarkEnd w:id="54"/>
    </w:p>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1. 为落实政府采购政策需满足的要求：</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pPr>
        <w:spacing w:line="44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“实质性要求”是指竞争性谈判文件中已经指明不满足则响应文件作无效响应处理的条款，或者不能负偏离的条款，或者采购需求中带“▲”的条款。</w:t>
      </w:r>
    </w:p>
    <w:p>
      <w:pPr>
        <w:tabs>
          <w:tab w:val="left" w:pos="180"/>
          <w:tab w:val="left" w:pos="1620"/>
        </w:tabs>
        <w:spacing w:line="440" w:lineRule="exact"/>
        <w:ind w:firstLine="420" w:firstLineChars="200"/>
        <w:jc w:val="left"/>
        <w:rPr>
          <w:rFonts w:hint="eastAsia" w:ascii="宋体" w:hAnsi="宋体" w:eastAsia="宋体" w:cs="宋体"/>
          <w:b/>
          <w:bCs/>
          <w:color w:val="auto"/>
          <w:highlight w:val="none"/>
        </w:rPr>
      </w:pPr>
      <w:bookmarkStart w:id="55" w:name="PO_3000001871_PM050"/>
      <w:r>
        <w:rPr>
          <w:rFonts w:hint="eastAsia" w:ascii="宋体" w:hAnsi="宋体" w:eastAsia="宋体" w:cs="宋体"/>
          <w:color w:val="auto"/>
          <w:highlight w:val="none"/>
        </w:rPr>
        <w:t xml:space="preserve">3. </w:t>
      </w:r>
      <w:r>
        <w:rPr>
          <w:rFonts w:hint="eastAsia" w:ascii="宋体" w:hAnsi="宋体" w:eastAsia="宋体" w:cs="宋体"/>
          <w:b/>
          <w:bCs/>
          <w:color w:val="auto"/>
          <w:highlight w:val="none"/>
        </w:rPr>
        <w:t>本项目为货物类采购项目。</w:t>
      </w:r>
    </w:p>
    <w:p>
      <w:pPr>
        <w:spacing w:line="440" w:lineRule="exact"/>
        <w:ind w:firstLine="426" w:firstLineChars="202"/>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分标1：序号7、8采购标的对应的中小企业划分标准所属行业名称为</w:t>
      </w:r>
      <w:bookmarkStart w:id="56" w:name="OLE_LINK48"/>
      <w:r>
        <w:rPr>
          <w:rFonts w:hint="eastAsia" w:ascii="宋体" w:hAnsi="宋体" w:eastAsia="宋体" w:cs="宋体"/>
          <w:b/>
          <w:bCs/>
          <w:color w:val="auto"/>
          <w:highlight w:val="none"/>
        </w:rPr>
        <w:t>建筑业</w:t>
      </w:r>
      <w:bookmarkEnd w:id="56"/>
      <w:r>
        <w:rPr>
          <w:rFonts w:hint="eastAsia" w:ascii="宋体" w:hAnsi="宋体" w:eastAsia="宋体" w:cs="宋体"/>
          <w:b/>
          <w:bCs/>
          <w:color w:val="auto"/>
          <w:highlight w:val="none"/>
        </w:rPr>
        <w:t>，这</w:t>
      </w:r>
      <w:r>
        <w:rPr>
          <w:rFonts w:hint="eastAsia" w:ascii="宋体" w:hAnsi="宋体" w:cs="宋体"/>
          <w:b/>
          <w:bCs/>
          <w:color w:val="auto"/>
          <w:highlight w:val="none"/>
        </w:rPr>
        <w:t>2</w:t>
      </w:r>
      <w:r>
        <w:rPr>
          <w:rFonts w:hint="eastAsia" w:ascii="宋体" w:hAnsi="宋体" w:eastAsia="宋体" w:cs="宋体"/>
          <w:b/>
          <w:bCs/>
          <w:color w:val="auto"/>
          <w:highlight w:val="none"/>
        </w:rPr>
        <w:t>项标的不做中小企业划分要求。</w:t>
      </w:r>
    </w:p>
    <w:p>
      <w:pPr>
        <w:spacing w:line="440" w:lineRule="exact"/>
        <w:ind w:firstLine="426" w:firstLineChars="202"/>
        <w:jc w:val="left"/>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其余采购标的</w:t>
      </w:r>
      <w:r>
        <w:rPr>
          <w:rFonts w:hint="eastAsia" w:ascii="宋体" w:hAnsi="宋体" w:eastAsia="宋体" w:cs="宋体"/>
          <w:b/>
          <w:bCs/>
          <w:color w:val="auto"/>
          <w:szCs w:val="21"/>
          <w:highlight w:val="none"/>
        </w:rPr>
        <w:t>对应的中小企业划分标准所属行业名称为工业。</w:t>
      </w:r>
    </w:p>
    <w:p>
      <w:pPr>
        <w:spacing w:line="440" w:lineRule="exact"/>
        <w:ind w:firstLine="426" w:firstLineChars="20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分标2：序号5采购标的对应的中小企业划分标准所属行业名称为建筑业，这1项标的不做中小企业划分要求。</w:t>
      </w:r>
    </w:p>
    <w:p>
      <w:pPr>
        <w:spacing w:line="440" w:lineRule="exact"/>
        <w:ind w:firstLine="426" w:firstLineChars="20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其余采购标的对应的中小企业划分标准所属行业名称为工业。</w:t>
      </w:r>
    </w:p>
    <w:bookmarkEnd w:id="55"/>
    <w:p>
      <w:pPr>
        <w:tabs>
          <w:tab w:val="left" w:pos="180"/>
          <w:tab w:val="left" w:pos="1620"/>
        </w:tabs>
        <w:spacing w:line="440" w:lineRule="exact"/>
        <w:ind w:firstLine="420" w:firstLineChars="200"/>
        <w:jc w:val="left"/>
        <w:rPr>
          <w:rFonts w:hint="eastAsia" w:ascii="宋体" w:hAnsi="宋体" w:eastAsia="宋体" w:cs="宋体"/>
          <w:color w:val="auto"/>
          <w:szCs w:val="24"/>
          <w:highlight w:val="none"/>
        </w:rPr>
      </w:pPr>
    </w:p>
    <w:p>
      <w:pPr>
        <w:tabs>
          <w:tab w:val="left" w:pos="180"/>
          <w:tab w:val="left" w:pos="1620"/>
        </w:tabs>
        <w:spacing w:line="440" w:lineRule="exact"/>
        <w:ind w:firstLine="420" w:firstLineChars="200"/>
        <w:jc w:val="left"/>
        <w:rPr>
          <w:rFonts w:hint="eastAsia" w:ascii="宋体" w:hAnsi="宋体" w:eastAsia="宋体" w:cs="宋体"/>
          <w:color w:val="auto"/>
          <w:szCs w:val="24"/>
          <w:highlight w:val="none"/>
        </w:rPr>
      </w:pPr>
    </w:p>
    <w:p>
      <w:pPr>
        <w:tabs>
          <w:tab w:val="left" w:pos="180"/>
          <w:tab w:val="left" w:pos="1620"/>
        </w:tabs>
        <w:spacing w:line="440" w:lineRule="exact"/>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分标1：汽车材料设计实训室建设</w:t>
      </w:r>
    </w:p>
    <w:tbl>
      <w:tblPr>
        <w:tblStyle w:val="3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1044"/>
        <w:gridCol w:w="6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5"/>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分标1：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需求一览表</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汽车材料设计实训终端</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53台</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一、硬件要求</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kern w:val="0"/>
                <w:szCs w:val="21"/>
                <w:highlight w:val="none"/>
              </w:rPr>
              <w:t>处理器：CPU规格及性能：</w:t>
            </w:r>
            <w:r>
              <w:rPr>
                <w:rFonts w:hint="eastAsia" w:ascii="宋体" w:hAnsi="宋体" w:eastAsia="宋体" w:cs="宋体"/>
                <w:color w:val="auto"/>
                <w:sz w:val="22"/>
                <w:highlight w:val="none"/>
              </w:rPr>
              <w:t>≥</w:t>
            </w:r>
            <w:r>
              <w:rPr>
                <w:rFonts w:hint="eastAsia" w:ascii="宋体" w:hAnsi="宋体"/>
                <w:color w:val="auto"/>
                <w:kern w:val="0"/>
                <w:szCs w:val="21"/>
                <w:highlight w:val="none"/>
              </w:rPr>
              <w:t>IntelCoreI7-14700处理器，CPU</w:t>
            </w:r>
            <w:r>
              <w:rPr>
                <w:rFonts w:hint="eastAsia" w:ascii="宋体" w:hAnsi="宋体"/>
                <w:color w:val="auto"/>
                <w:kern w:val="0"/>
                <w:szCs w:val="21"/>
                <w:highlight w:val="none"/>
                <w:lang w:val="en-US" w:eastAsia="zh-CN"/>
              </w:rPr>
              <w:t>最大</w:t>
            </w:r>
            <w:r>
              <w:rPr>
                <w:rFonts w:hint="eastAsia" w:ascii="宋体" w:hAnsi="宋体"/>
                <w:color w:val="auto"/>
                <w:kern w:val="0"/>
                <w:szCs w:val="21"/>
                <w:highlight w:val="none"/>
              </w:rPr>
              <w:t>主频≥</w:t>
            </w:r>
            <w:r>
              <w:rPr>
                <w:rFonts w:hint="eastAsia" w:ascii="宋体" w:hAnsi="宋体"/>
                <w:color w:val="auto"/>
                <w:kern w:val="0"/>
                <w:szCs w:val="21"/>
                <w:highlight w:val="none"/>
                <w:lang w:val="en-US" w:eastAsia="zh-CN"/>
              </w:rPr>
              <w:t>5.4</w:t>
            </w:r>
            <w:r>
              <w:rPr>
                <w:rFonts w:hint="eastAsia" w:ascii="宋体" w:hAnsi="宋体"/>
                <w:color w:val="auto"/>
                <w:kern w:val="0"/>
                <w:szCs w:val="21"/>
                <w:highlight w:val="none"/>
              </w:rPr>
              <w:t>GHz，≥二十核，≥二十八线程，缓存≥28M,基础功耗≥65W，内存类型支持≥DDR5 4800MT/s，最大支持≥2个内存通道数及内存带宽≥76.8GB/s；</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kern w:val="0"/>
                <w:szCs w:val="21"/>
                <w:highlight w:val="none"/>
              </w:rPr>
              <w:t>内存：≥16GDDR5 5600内存，</w:t>
            </w:r>
            <w:r>
              <w:rPr>
                <w:rFonts w:ascii="宋体" w:hAnsi="宋体"/>
                <w:color w:val="auto"/>
                <w:kern w:val="0"/>
                <w:szCs w:val="21"/>
                <w:highlight w:val="none"/>
                <w:lang w:val="en"/>
              </w:rPr>
              <w:t>内存读写速率≥2666MT/s，内存扩展接口≥</w:t>
            </w:r>
            <w:r>
              <w:rPr>
                <w:rFonts w:hint="eastAsia" w:ascii="宋体" w:hAnsi="宋体"/>
                <w:color w:val="auto"/>
                <w:kern w:val="0"/>
                <w:szCs w:val="21"/>
                <w:highlight w:val="none"/>
                <w:lang w:val="en"/>
              </w:rPr>
              <w:t>2</w:t>
            </w:r>
            <w:r>
              <w:rPr>
                <w:rFonts w:ascii="宋体" w:hAnsi="宋体"/>
                <w:color w:val="auto"/>
                <w:kern w:val="0"/>
                <w:szCs w:val="21"/>
                <w:highlight w:val="none"/>
                <w:lang w:val="en"/>
              </w:rPr>
              <w:t>，最大内存支持</w:t>
            </w:r>
            <w:r>
              <w:rPr>
                <w:rFonts w:hint="eastAsia" w:ascii="宋体" w:hAnsi="宋体"/>
                <w:color w:val="auto"/>
                <w:kern w:val="0"/>
                <w:szCs w:val="21"/>
                <w:highlight w:val="none"/>
                <w:lang w:val="en"/>
              </w:rPr>
              <w:t>32</w:t>
            </w:r>
            <w:r>
              <w:rPr>
                <w:rFonts w:ascii="宋体" w:hAnsi="宋体"/>
                <w:color w:val="auto"/>
                <w:kern w:val="0"/>
                <w:szCs w:val="21"/>
                <w:highlight w:val="none"/>
                <w:lang w:val="en"/>
              </w:rPr>
              <w:t>G（单内存插槽最大可支持容量≥</w:t>
            </w:r>
            <w:r>
              <w:rPr>
                <w:rFonts w:hint="eastAsia" w:ascii="宋体" w:hAnsi="宋体"/>
                <w:color w:val="auto"/>
                <w:kern w:val="0"/>
                <w:szCs w:val="21"/>
                <w:highlight w:val="none"/>
                <w:lang w:val="en"/>
              </w:rPr>
              <w:t>16</w:t>
            </w:r>
            <w:r>
              <w:rPr>
                <w:rFonts w:ascii="宋体" w:hAnsi="宋体"/>
                <w:color w:val="auto"/>
                <w:kern w:val="0"/>
                <w:szCs w:val="21"/>
                <w:highlight w:val="none"/>
                <w:lang w:val="en"/>
              </w:rPr>
              <w:t>GB，内存插槽满配时提供的最高内存总容量≥32GB）</w:t>
            </w:r>
            <w:r>
              <w:rPr>
                <w:rFonts w:hint="eastAsia" w:ascii="宋体" w:hAnsi="宋体"/>
                <w:color w:val="auto"/>
                <w:kern w:val="0"/>
                <w:szCs w:val="21"/>
                <w:highlight w:val="none"/>
              </w:rPr>
              <w:t>；</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kern w:val="0"/>
                <w:szCs w:val="21"/>
                <w:highlight w:val="none"/>
              </w:rPr>
              <w:t>主板：H700主板芯片组，</w:t>
            </w:r>
            <w:r>
              <w:rPr>
                <w:rFonts w:ascii="宋体" w:hAnsi="宋体"/>
                <w:color w:val="auto"/>
                <w:kern w:val="0"/>
                <w:szCs w:val="21"/>
                <w:highlight w:val="none"/>
              </w:rPr>
              <w:t>集成资源扩展模块、计算处理模块、音频扩展模块等，主板的互联拓扑可，通过处理器或交换电路实现主板集成声卡；</w:t>
            </w:r>
            <w:r>
              <w:rPr>
                <w:rFonts w:hint="eastAsia" w:ascii="宋体" w:hAnsi="宋体"/>
                <w:color w:val="auto"/>
                <w:kern w:val="0"/>
                <w:szCs w:val="21"/>
                <w:highlight w:val="none"/>
              </w:rPr>
              <w:t>主板支持英特尔十一代、十二代、十三代处理器</w:t>
            </w:r>
            <w:r>
              <w:rPr>
                <w:rFonts w:ascii="宋体" w:hAnsi="宋体"/>
                <w:color w:val="auto"/>
                <w:kern w:val="0"/>
                <w:szCs w:val="21"/>
                <w:highlight w:val="none"/>
              </w:rPr>
              <w:t>，支持</w:t>
            </w:r>
            <w:r>
              <w:rPr>
                <w:rFonts w:hint="eastAsia" w:ascii="宋体" w:hAnsi="宋体"/>
                <w:color w:val="auto"/>
                <w:kern w:val="0"/>
                <w:szCs w:val="21"/>
                <w:highlight w:val="none"/>
              </w:rPr>
              <w:t>DDR4/5</w:t>
            </w:r>
            <w:r>
              <w:rPr>
                <w:rFonts w:ascii="宋体" w:hAnsi="宋体"/>
                <w:color w:val="auto"/>
                <w:kern w:val="0"/>
                <w:szCs w:val="21"/>
                <w:highlight w:val="none"/>
              </w:rPr>
              <w:t>系列内存；主板具备</w:t>
            </w:r>
            <w:r>
              <w:rPr>
                <w:rFonts w:hint="eastAsia" w:ascii="宋体" w:hAnsi="宋体"/>
                <w:color w:val="auto"/>
                <w:kern w:val="0"/>
                <w:szCs w:val="21"/>
                <w:highlight w:val="none"/>
              </w:rPr>
              <w:t>1</w:t>
            </w:r>
            <w:r>
              <w:rPr>
                <w:rFonts w:ascii="宋体" w:hAnsi="宋体"/>
                <w:color w:val="auto"/>
                <w:kern w:val="0"/>
                <w:szCs w:val="21"/>
                <w:highlight w:val="none"/>
              </w:rPr>
              <w:t>个M.2接口、</w:t>
            </w:r>
            <w:r>
              <w:rPr>
                <w:rFonts w:hint="eastAsia" w:ascii="宋体" w:hAnsi="宋体"/>
                <w:color w:val="auto"/>
                <w:kern w:val="0"/>
                <w:szCs w:val="21"/>
                <w:highlight w:val="none"/>
              </w:rPr>
              <w:t>1</w:t>
            </w:r>
            <w:r>
              <w:rPr>
                <w:rFonts w:ascii="宋体" w:hAnsi="宋体"/>
                <w:color w:val="auto"/>
                <w:kern w:val="0"/>
                <w:szCs w:val="21"/>
                <w:highlight w:val="none"/>
              </w:rPr>
              <w:t>个SATA接口；支持瞬间过流保护功能；支持防静电保护功能；I/O 接口功能：提供基于标准 USB 接口外设连接功能、基于音频输入输出接口的音频扩展功能、基于 PCIe 接口板卡扩展功能、基于 HDMI/VGA/Type-C/DVI/DP 等接口外接显示器扩展功能、基于存储接口对产品进行增容功能等。工作站 I/O 接口应具备外接标准 USB 设备、显示器、音频设备等内外部设备能力</w:t>
            </w:r>
            <w:r>
              <w:rPr>
                <w:rFonts w:hint="eastAsia" w:ascii="宋体" w:hAnsi="宋体"/>
                <w:color w:val="auto"/>
                <w:kern w:val="0"/>
                <w:szCs w:val="21"/>
                <w:highlight w:val="none"/>
              </w:rPr>
              <w:t>，具备1个PCI-E*16、1个PCI-E*1，具备USB管控功能，可以在BIOS底层实现对USB端口管控，仅识别USB键盘/鼠标设备，无法识别其它USB读取设备，有效防止数据泄露,具备保护BIOS内容的备份、恢复功能；</w:t>
            </w:r>
          </w:p>
          <w:p>
            <w:pPr>
              <w:pStyle w:val="12"/>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rPr>
              <w:t>.</w:t>
            </w:r>
            <w:r>
              <w:rPr>
                <w:rFonts w:hint="eastAsia" w:ascii="宋体" w:hAnsi="宋体" w:cs="宋体"/>
                <w:color w:val="auto"/>
                <w:szCs w:val="21"/>
                <w:highlight w:val="none"/>
              </w:rPr>
              <w:t>硬盘：</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块≥512G M.2 SSD固态硬盘，</w:t>
            </w:r>
            <w:r>
              <w:rPr>
                <w:rFonts w:hint="eastAsia" w:ascii="宋体" w:hAnsi="宋体" w:cs="宋体"/>
                <w:color w:val="auto"/>
                <w:szCs w:val="21"/>
                <w:highlight w:val="none"/>
                <w:lang w:val="en-US"/>
              </w:rPr>
              <w:t>1块</w:t>
            </w:r>
            <w:r>
              <w:rPr>
                <w:rFonts w:hint="eastAsia" w:ascii="宋体" w:hAnsi="宋体" w:cs="宋体"/>
                <w:color w:val="auto"/>
                <w:szCs w:val="21"/>
                <w:highlight w:val="none"/>
              </w:rPr>
              <w:t>≥1T机械</w:t>
            </w:r>
            <w:r>
              <w:rPr>
                <w:rFonts w:hint="eastAsia" w:ascii="宋体" w:hAnsi="宋体" w:cs="宋体"/>
                <w:color w:val="auto"/>
                <w:szCs w:val="21"/>
                <w:highlight w:val="none"/>
                <w:lang w:val="en-US" w:eastAsia="zh-CN"/>
              </w:rPr>
              <w:t>硬盘</w:t>
            </w:r>
            <w:r>
              <w:rPr>
                <w:rFonts w:hint="eastAsia" w:ascii="宋体" w:hAnsi="宋体" w:cs="宋体"/>
                <w:color w:val="auto"/>
                <w:szCs w:val="21"/>
                <w:highlight w:val="none"/>
              </w:rPr>
              <w:t xml:space="preserve"> ，机械硬盘≥7200rpm，机械硬盘寿命TBW≥ 80TB，寿命：通电时间≥5 万小时，固态盘符合 SJ/T 11654 相关规定；机械硬盘准备时间应不大于 30s；侧面固定螺丝孔数量可为 4 孔或 6 孔；工作状态环境温度应满足 5℃～55℃，其它参数应符合 GB/T 12628 的相关规定；</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5.显卡：集成显卡，显示芯片核心</w:t>
            </w:r>
            <w:r>
              <w:rPr>
                <w:rFonts w:hint="eastAsia" w:ascii="宋体" w:hAnsi="宋体" w:cs="宋体"/>
                <w:color w:val="auto"/>
                <w:szCs w:val="21"/>
                <w:highlight w:val="none"/>
                <w:lang w:val="en-US" w:eastAsia="zh-CN"/>
              </w:rPr>
              <w:t>最大</w:t>
            </w:r>
            <w:r>
              <w:rPr>
                <w:rFonts w:hint="eastAsia" w:ascii="宋体" w:hAnsi="宋体" w:cs="宋体"/>
                <w:color w:val="auto"/>
                <w:szCs w:val="21"/>
                <w:highlight w:val="none"/>
              </w:rPr>
              <w:t>频率≥</w:t>
            </w:r>
            <w:r>
              <w:rPr>
                <w:rFonts w:hint="eastAsia" w:ascii="宋体" w:hAnsi="宋体" w:cs="宋体"/>
                <w:color w:val="auto"/>
                <w:szCs w:val="21"/>
                <w:highlight w:val="none"/>
                <w:lang w:val="en-US" w:eastAsia="zh-CN"/>
              </w:rPr>
              <w:t>1.6G</w:t>
            </w:r>
            <w:r>
              <w:rPr>
                <w:rFonts w:hint="eastAsia" w:ascii="宋体" w:hAnsi="宋体" w:cs="宋体"/>
                <w:color w:val="auto"/>
                <w:szCs w:val="21"/>
                <w:highlight w:val="none"/>
              </w:rPr>
              <w:t>Hz；显存等效频率≥1600MT/s；支持2块屏幕同时显示；支持显卡外接显示接口：显卡至少支持 VGA、HDMI、DVI、DP、Type-C 中 1 种显示接口，并与显示器接口相匹配；</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6.显示器：</w:t>
            </w:r>
            <w:r>
              <w:rPr>
                <w:rStyle w:val="113"/>
                <w:rFonts w:hint="default"/>
                <w:color w:val="auto"/>
                <w:sz w:val="21"/>
                <w:szCs w:val="21"/>
                <w:highlight w:val="none"/>
                <w:lang w:bidi="ar"/>
              </w:rPr>
              <w:t>≥27英寸黑色显示器，</w:t>
            </w:r>
            <w:r>
              <w:rPr>
                <w:rStyle w:val="113"/>
                <w:rFonts w:hint="eastAsia" w:eastAsia="宋体"/>
                <w:color w:val="auto"/>
                <w:sz w:val="21"/>
                <w:szCs w:val="21"/>
                <w:highlight w:val="none"/>
                <w:lang w:val="en-US" w:eastAsia="zh-CN" w:bidi="ar"/>
              </w:rPr>
              <w:t>支持</w:t>
            </w:r>
            <w:r>
              <w:rPr>
                <w:rStyle w:val="113"/>
                <w:color w:val="auto"/>
                <w:sz w:val="21"/>
                <w:szCs w:val="21"/>
                <w:highlight w:val="none"/>
                <w:lang w:bidi="ar"/>
              </w:rPr>
              <w:t>分</w:t>
            </w:r>
            <w:r>
              <w:rPr>
                <w:rFonts w:hint="eastAsia" w:ascii="宋体" w:hAnsi="宋体"/>
                <w:color w:val="auto"/>
                <w:kern w:val="0"/>
                <w:szCs w:val="21"/>
                <w:highlight w:val="none"/>
              </w:rPr>
              <w:t>辨率≥</w:t>
            </w:r>
            <w:r>
              <w:rPr>
                <w:rFonts w:hint="eastAsia" w:ascii="宋体" w:hAnsi="宋体"/>
                <w:color w:val="auto"/>
                <w:kern w:val="0"/>
                <w:szCs w:val="21"/>
                <w:highlight w:val="none"/>
                <w:lang w:val="en-US" w:eastAsia="zh-CN"/>
              </w:rPr>
              <w:t>2560</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144</w:t>
            </w:r>
            <w:r>
              <w:rPr>
                <w:rFonts w:hint="eastAsia" w:ascii="宋体" w:hAnsi="宋体"/>
                <w:color w:val="auto"/>
                <w:kern w:val="0"/>
                <w:szCs w:val="21"/>
                <w:highlight w:val="none"/>
              </w:rPr>
              <w:t>0（16：9），显示屏屏占比≥80%</w:t>
            </w:r>
            <w:r>
              <w:rPr>
                <w:rStyle w:val="113"/>
                <w:rFonts w:hint="default"/>
                <w:color w:val="auto"/>
                <w:sz w:val="21"/>
                <w:szCs w:val="21"/>
                <w:highlight w:val="none"/>
                <w:lang w:bidi="ar"/>
              </w:rPr>
              <w:t>，支持防蓝光模式，蓝光加权辐射亮度比应≤0.0012W/(·cd·sr)（瓦每坎特拉每球面度），显示屏应支持低频闪≤-35dB；镜面反射率≤10%，刷新率≥60Hz，位深≥8位，色域≥99% sRGB，色准△E≤3，响应时间≤6ms；屏幕失效点：符合 GB/T 9813.2-2016的要求；显示屏亮度≥</w:t>
            </w:r>
            <w:r>
              <w:rPr>
                <w:rStyle w:val="113"/>
                <w:rFonts w:hint="eastAsia" w:eastAsia="宋体"/>
                <w:color w:val="auto"/>
                <w:sz w:val="21"/>
                <w:szCs w:val="21"/>
                <w:highlight w:val="none"/>
                <w:lang w:val="en-US" w:eastAsia="zh-CN" w:bidi="ar"/>
              </w:rPr>
              <w:t>30</w:t>
            </w:r>
            <w:r>
              <w:rPr>
                <w:rStyle w:val="113"/>
                <w:rFonts w:hint="default"/>
                <w:color w:val="auto"/>
                <w:sz w:val="21"/>
                <w:szCs w:val="21"/>
                <w:highlight w:val="none"/>
                <w:lang w:bidi="ar"/>
              </w:rPr>
              <w:t>0尼特，亮度一致性≥70%，显示屏对比度不低于500:1，HDMI+DP或VGA双接口，显示器具有低蓝光护眼功能；屏像素密度≥120像素/英寸；可视角度水平≥170°；其它参数应符合SJ/T11292-2016的相关规定；显示器接口与显卡外接显示接口匹配；</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7.外设参数要求：</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lang w:val="en"/>
              </w:rPr>
            </w:pPr>
            <w:r>
              <w:rPr>
                <w:rFonts w:ascii="宋体" w:hAnsi="宋体"/>
                <w:color w:val="auto"/>
                <w:kern w:val="0"/>
                <w:szCs w:val="21"/>
                <w:highlight w:val="none"/>
                <w:lang w:val="en"/>
              </w:rPr>
              <w:t>（</w:t>
            </w:r>
            <w:r>
              <w:rPr>
                <w:rFonts w:hint="eastAsia" w:ascii="宋体" w:hAnsi="宋体"/>
                <w:color w:val="auto"/>
                <w:kern w:val="0"/>
                <w:szCs w:val="21"/>
                <w:highlight w:val="none"/>
                <w:lang w:val="en"/>
              </w:rPr>
              <w:t>1</w:t>
            </w:r>
            <w:r>
              <w:rPr>
                <w:rFonts w:ascii="宋体" w:hAnsi="宋体"/>
                <w:color w:val="auto"/>
                <w:kern w:val="0"/>
                <w:szCs w:val="21"/>
                <w:highlight w:val="none"/>
                <w:lang w:val="en"/>
              </w:rPr>
              <w:t>）鼠标：①有线</w:t>
            </w:r>
            <w:r>
              <w:rPr>
                <w:rFonts w:hint="eastAsia" w:ascii="宋体" w:hAnsi="宋体"/>
                <w:color w:val="auto"/>
                <w:kern w:val="0"/>
                <w:szCs w:val="21"/>
                <w:highlight w:val="none"/>
                <w:lang w:val="en"/>
              </w:rPr>
              <w:t>鼠标</w:t>
            </w:r>
            <w:r>
              <w:rPr>
                <w:rFonts w:ascii="宋体" w:hAnsi="宋体"/>
                <w:color w:val="auto"/>
                <w:kern w:val="0"/>
                <w:szCs w:val="21"/>
                <w:highlight w:val="none"/>
                <w:lang w:val="en"/>
              </w:rPr>
              <w:t>，≥1.5米；②鼠标按键寿命≥500万次；③其它参数应符合 GB/T 26245 的相关规定；</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lang w:val="en"/>
              </w:rPr>
            </w:pPr>
            <w:r>
              <w:rPr>
                <w:rFonts w:ascii="宋体" w:hAnsi="宋体"/>
                <w:color w:val="auto"/>
                <w:kern w:val="0"/>
                <w:szCs w:val="21"/>
                <w:highlight w:val="none"/>
                <w:lang w:val="en"/>
              </w:rPr>
              <w:t>（</w:t>
            </w:r>
            <w:r>
              <w:rPr>
                <w:rFonts w:hint="eastAsia" w:ascii="宋体" w:hAnsi="宋体"/>
                <w:color w:val="auto"/>
                <w:kern w:val="0"/>
                <w:szCs w:val="21"/>
                <w:highlight w:val="none"/>
                <w:lang w:val="en"/>
              </w:rPr>
              <w:t>2</w:t>
            </w:r>
            <w:r>
              <w:rPr>
                <w:rFonts w:ascii="宋体" w:hAnsi="宋体"/>
                <w:color w:val="auto"/>
                <w:kern w:val="0"/>
                <w:szCs w:val="21"/>
                <w:highlight w:val="none"/>
                <w:lang w:val="en"/>
              </w:rPr>
              <w:t>）键盘：①</w:t>
            </w:r>
            <w:r>
              <w:rPr>
                <w:rFonts w:hint="eastAsia" w:ascii="宋体" w:hAnsi="宋体"/>
                <w:color w:val="auto"/>
                <w:kern w:val="0"/>
                <w:szCs w:val="21"/>
                <w:highlight w:val="none"/>
                <w:lang w:val="en"/>
              </w:rPr>
              <w:t>有线</w:t>
            </w:r>
            <w:r>
              <w:rPr>
                <w:rFonts w:ascii="宋体" w:hAnsi="宋体"/>
                <w:color w:val="auto"/>
                <w:kern w:val="0"/>
                <w:szCs w:val="21"/>
                <w:highlight w:val="none"/>
                <w:lang w:val="en"/>
              </w:rPr>
              <w:t>键盘，≥1.5米；②键盘按键数（104键），键程2.3mn-4.0mn,按键压力0.54N±0.14N；③键盘颜色：黑色；④键盘外观结构、连接方式、主要功能、安全、电磁兼容性、可靠性应符合 GB/T14081 的相关规定；⑤键盘按键寿命≥1000万次；⑥键盘鼠标所用线材经±60°弯折不低于 3000 次，功能、外观完好。</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（3）功能：具备键盘开机功能；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8.网卡：≥1个集成千兆网卡，最高速率应不低于 1000Mbps，支持10Mbps、100Mbps、1000Mbps 速率自适应；</w:t>
            </w:r>
          </w:p>
          <w:p>
            <w:pPr>
              <w:pStyle w:val="12"/>
              <w:keepNext w:val="0"/>
              <w:keepLines w:val="0"/>
              <w:pageBreakBefore w:val="0"/>
              <w:kinsoku/>
              <w:wordWrap/>
              <w:overflowPunct/>
              <w:topLinePunct w:val="0"/>
              <w:autoSpaceDE/>
              <w:autoSpaceDN/>
              <w:bidi w:val="0"/>
              <w:adjustRightInd/>
              <w:spacing w:line="480" w:lineRule="exact"/>
              <w:rPr>
                <w:rFonts w:hint="eastAsia" w:ascii="宋体" w:hAnsi="宋体"/>
                <w:color w:val="auto"/>
                <w:kern w:val="0"/>
                <w:szCs w:val="21"/>
                <w:highlight w:val="none"/>
              </w:rPr>
            </w:pPr>
            <w:r>
              <w:rPr>
                <w:rFonts w:hint="eastAsia" w:ascii="宋体" w:hAnsi="宋体" w:cs="宋体"/>
                <w:color w:val="auto"/>
                <w:szCs w:val="21"/>
                <w:highlight w:val="none"/>
              </w:rPr>
              <w:t>9.接口：</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8</w:t>
            </w:r>
            <w:r>
              <w:rPr>
                <w:rFonts w:hint="eastAsia" w:ascii="宋体" w:hAnsi="宋体"/>
                <w:color w:val="auto"/>
                <w:kern w:val="0"/>
                <w:szCs w:val="21"/>
                <w:highlight w:val="none"/>
              </w:rPr>
              <w:t>个USB接口（其中</w:t>
            </w:r>
            <w:r>
              <w:rPr>
                <w:rFonts w:hint="eastAsia" w:ascii="宋体" w:hAnsi="宋体"/>
                <w:color w:val="auto"/>
                <w:kern w:val="0"/>
                <w:szCs w:val="21"/>
                <w:highlight w:val="none"/>
                <w:lang w:val="en-US" w:eastAsia="zh-CN"/>
              </w:rPr>
              <w:t>机箱前面板2</w:t>
            </w:r>
            <w:r>
              <w:rPr>
                <w:rFonts w:hint="eastAsia" w:ascii="宋体" w:hAnsi="宋体"/>
                <w:color w:val="auto"/>
                <w:kern w:val="0"/>
                <w:szCs w:val="21"/>
                <w:highlight w:val="none"/>
              </w:rPr>
              <w:t>个USB 3.</w:t>
            </w:r>
            <w:r>
              <w:rPr>
                <w:rFonts w:hint="eastAsia" w:ascii="宋体" w:hAnsi="宋体"/>
                <w:color w:val="auto"/>
                <w:kern w:val="0"/>
                <w:szCs w:val="21"/>
                <w:highlight w:val="none"/>
                <w:lang w:val="en-US" w:eastAsia="zh-CN"/>
              </w:rPr>
              <w:t xml:space="preserve">0、1个USB </w:t>
            </w:r>
            <w:r>
              <w:rPr>
                <w:rFonts w:hint="default" w:ascii="宋体" w:hAnsi="宋体"/>
                <w:color w:val="auto"/>
                <w:kern w:val="0"/>
                <w:szCs w:val="21"/>
                <w:highlight w:val="none"/>
                <w:lang w:val="en-US" w:eastAsia="zh-CN"/>
              </w:rPr>
              <w:t>Type-C</w:t>
            </w:r>
            <w:r>
              <w:rPr>
                <w:rFonts w:hint="eastAsia" w:ascii="宋体" w:hAnsi="宋体"/>
                <w:color w:val="auto"/>
                <w:kern w:val="0"/>
                <w:szCs w:val="21"/>
                <w:highlight w:val="none"/>
                <w:lang w:val="en-US" w:eastAsia="zh-CN"/>
              </w:rPr>
              <w:t>、机箱后4个USB3.0+1个USB扩展端口</w:t>
            </w:r>
            <w:r>
              <w:rPr>
                <w:rFonts w:hint="eastAsia" w:ascii="宋体" w:hAnsi="宋体"/>
                <w:color w:val="auto"/>
                <w:kern w:val="0"/>
                <w:szCs w:val="21"/>
                <w:highlight w:val="none"/>
              </w:rPr>
              <w:t>）、1*VGA接口、1*HDMI接口（VGA非转接）、1*DP</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HDMI、DP支持音频和视频同步输出</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≥1个</w:t>
            </w:r>
            <w:r>
              <w:rPr>
                <w:rFonts w:hint="eastAsia" w:ascii="宋体" w:hAnsi="宋体" w:cs="宋体"/>
                <w:color w:val="auto"/>
                <w:sz w:val="22"/>
                <w:szCs w:val="22"/>
                <w:highlight w:val="none"/>
              </w:rPr>
              <w:t>3 段式3.5mm</w:t>
            </w:r>
            <w:r>
              <w:rPr>
                <w:rFonts w:hint="eastAsia" w:ascii="宋体" w:hAnsi="宋体"/>
                <w:color w:val="auto"/>
                <w:kern w:val="0"/>
                <w:szCs w:val="21"/>
                <w:highlight w:val="none"/>
              </w:rPr>
              <w:t>音频接口</w:t>
            </w:r>
            <w:r>
              <w:rPr>
                <w:rFonts w:hint="eastAsia" w:ascii="宋体" w:hAnsi="宋体"/>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10.网络设备功能：a)支持网络连接、网络开启/关闭功能；b)支持访问网络和数据交换功能；数据传输：支持数据传输能力，并提供数据流量和异常日志记录功能；支持 RJ45 接口；若配备的网络设备支持物理拆装，包括无线网卡和蓝牙模块等；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11.电源：配置≥260W节能电源，不低于90% 能效转换率；电源适配器电线组件符合 GB/T15934 的要求；</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▲12.安全技术：配置USB管控功能，可以在BIOS底层实现对USB端口管控，仅识别USB键盘/鼠标设备，无法识别其他USB读取设备，有效防止数据泄露；</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二、▲整机规格</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1.整机外观：a) 产品表面不应有凹痕、划伤、裂缝、变形和污染等。表面涂层均匀，不应起泡、龟裂、脱落和磨损，金属零部件无锈蚀及其它机械损伤；b) 产品表面说明功能的文字、符号、标志，应清晰、端正、牢固；c) 宜在产品显著位置提供运行状态指示功能；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2.整机结构：a)机箱应符合 GB/T 4208、GB/T 26246的相关规定；b)产品内部结构应符合通用部件的安装需要；c)所有输入输出接口应符合相关国家或行业标准；d)产品零部件应紧固无松动，可插拔部件应可靠连接，开关、按钮和其它控制部件应灵活可靠，布局应方便使用；e)所有 I/O 连接器及需插接线缆的部位应预留用户操作空间，方便插拔解锁与插拔线缆；f) 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 GB/T 9813.1 的相关规定；</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3.机箱：符合 GB/T 4208 中 IP20 防护要求，商务色塔式标准机箱，不大于8.2L，节省空间；下置电源降低机箱重心，增强机箱稳定性；风扇寿命≥4 万小时；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4.整机噪音：产品工作在空闲状态下，产品的声功率级应不超过 4.5 Bel；</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5.整机散热：在环境温度25℃及处理器满载情况下，产品表面温度应符合下列要求：a)出风口在机箱后面板情况下，出风口温度不高于 55℃；b)可触及面温度小于 45℃；</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6.整机能效限定值：产品能效限定值应达到 GB 28380-2012标准中能效等级 2 级及以上；</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7.可靠性要求：电磁兼容性要求的抗扰度符合 GB/T 9254.2 的规定；环境条件要求的气候环境适应性、振动适应性、冲击适应性、碰撞适应性、运输包装件跌落适应性符合GB/T 9813.1 中的规定；MTBF 测试≥3 万小时；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8.兼容性要求：应支持流式软件、版式软件、浏览器、邮件客户端、解压软件、多媒体、图形图像处理等常用软件；兼容 3 个及以上厂商的数据库产品；兼容 3 个及以上厂商中间件产品；兼容 3 个及以上厂商云计算及大数据平台；</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9.包装及运输要求：符合 GB/T 9813.1 和商品包装政府采购需求标准的相关规定；</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三、操作系统及软件功能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1.系统：预装windows正版操作系统。</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2.中文信息处理要求：符合 GB 18030 的相关规定；支持操作系统备份及还原功能；支持备份及还原固件的功能；支持通过网络、闪存盘等方式对操作系统、驱动进行升级；支持 BIOS 关闭以太网及 USB 接口功能；支持查看固件版本、内存信息、主板信息、处理器信息和系统时间信息等功能；支持设置启动顺序功能，并按照设置的启动顺序启动；支持设置口令、修改口令、验证口令功能；支持网络引导启动和关闭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3.具备防护功能：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olor w:val="auto"/>
                <w:kern w:val="0"/>
                <w:szCs w:val="21"/>
                <w:highlight w:val="none"/>
              </w:rPr>
            </w:pPr>
            <w:r>
              <w:rPr>
                <w:rFonts w:hint="eastAsia" w:ascii="宋体" w:hAnsi="宋体" w:cs="宋体"/>
                <w:color w:val="auto"/>
                <w:szCs w:val="21"/>
                <w:highlight w:val="none"/>
              </w:rPr>
              <w:t>▲（1）</w:t>
            </w:r>
            <w:r>
              <w:rPr>
                <w:rFonts w:ascii="宋体" w:hAnsi="宋体"/>
                <w:color w:val="auto"/>
                <w:kern w:val="0"/>
                <w:szCs w:val="21"/>
                <w:highlight w:val="none"/>
              </w:rPr>
              <w:t>支持终端用户查看客户端系统当前CPU和内存的实时性能，同时可查看客户端程序的CPU和内存占用率</w:t>
            </w:r>
            <w:r>
              <w:rPr>
                <w:rFonts w:hint="eastAsia" w:ascii="宋体" w:hAnsi="宋体"/>
                <w:color w:val="auto"/>
                <w:kern w:val="0"/>
                <w:szCs w:val="21"/>
                <w:highlight w:val="none"/>
              </w:rPr>
              <w:t>；</w:t>
            </w:r>
            <w:r>
              <w:rPr>
                <w:rFonts w:ascii="宋体" w:hAnsi="宋体"/>
                <w:color w:val="auto"/>
                <w:kern w:val="0"/>
                <w:szCs w:val="21"/>
                <w:highlight w:val="none"/>
              </w:rPr>
              <w:t>提供多引擎查杀矩阵，包括云查杀引擎、大数据特征引擎、自学习智能引擎以及脚本引擎，客户端支持以图形化方式展示各个引擎的信息。</w:t>
            </w:r>
            <w:r>
              <w:rPr>
                <w:rFonts w:hint="eastAsia" w:ascii="宋体" w:hAnsi="宋体"/>
                <w:color w:val="auto"/>
                <w:kern w:val="0"/>
                <w:szCs w:val="21"/>
                <w:highlight w:val="none"/>
              </w:rPr>
              <w:t>（需在首次响应文件中提供功能截图并加盖供应商公章）。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s="宋体"/>
                <w:color w:val="auto"/>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服务端不联网的情况下，可通过离线工具把漏洞库（补丁库）、补丁文件上传到服务端</w:t>
            </w:r>
            <w:r>
              <w:rPr>
                <w:rFonts w:hint="eastAsia" w:ascii="宋体" w:hAnsi="宋体"/>
                <w:color w:val="auto"/>
                <w:kern w:val="0"/>
                <w:szCs w:val="21"/>
                <w:highlight w:val="none"/>
              </w:rPr>
              <w:t>；</w:t>
            </w:r>
            <w:r>
              <w:rPr>
                <w:rFonts w:ascii="宋体" w:hAnsi="宋体"/>
                <w:color w:val="auto"/>
                <w:kern w:val="0"/>
                <w:szCs w:val="21"/>
                <w:highlight w:val="none"/>
              </w:rPr>
              <w:t>管理员可以查看服务端已存在的补丁文件及总大小。</w:t>
            </w:r>
            <w:r>
              <w:rPr>
                <w:rFonts w:hint="eastAsia" w:ascii="宋体" w:hAnsi="宋体"/>
                <w:color w:val="auto"/>
                <w:kern w:val="0"/>
                <w:szCs w:val="21"/>
                <w:highlight w:val="none"/>
              </w:rPr>
              <w:t>（需在首次响应文件中提供功能截图并加盖供应商公章）；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服务端支持查看病毒扫描的触发方式，通过触发方式可以确定扫描行为是管理员触发、终端本地用户触发、定时扫描触发或者是实时监控触发</w:t>
            </w:r>
            <w:r>
              <w:rPr>
                <w:rFonts w:hint="eastAsia" w:ascii="宋体" w:hAnsi="宋体"/>
                <w:color w:val="auto"/>
                <w:kern w:val="0"/>
                <w:szCs w:val="21"/>
                <w:highlight w:val="none"/>
              </w:rPr>
              <w:t>；</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四、学生端工作站需配置终端管理软件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1.为满足学校能够充分将新、旧电脑进行统一纳管，降低建设成本的需要，云桌面支持Legacy与UEFI两种方式启动系统，支持管理双网卡、双硬盘，支持NVME、M.2新型高速固态硬盘，同时兼容新老机型部署。</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2.为提升学校管理效率，云桌面管理平台支持批量管理终端计算机名、IP地址、分辨率、时间同步等配置信息，同时支持针对不同的终端群组设置不同的安全管控策略。</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3.硬件资产管理：即可收集平台中所有终端硬件配置信息，包含但不限于终端名称、主板型号、CPU型号、内存容量、最近运行时间、合计运行时间、硬件变更和记录信息等。（响应文件中需提供此功能界面截图证明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▲4.硬件状态管理：收集平台中所有终端的运行状态信息，包含但不限于终端名称、CPU温度、开机时间、硬盘信息等。（响应文件中需提供此功能界面截图证明并加盖供应商公章）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5.软件资产管理，支持收集平台中所有终端的软件信息，包含但不限于程序名称、运行次数、运行时长、版本、程序大小等。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6.为保障在大批量终端集中下发与更新镜像时能够获得更快的速度，满足学校考试环境部署或统一更换镜像的需求，当学校网络带宽有限时，可支持在管理集群内将主服务器内镜像提前下发至节点服务器，提升局域网内镜像的更新速度。（响应文件中需提供此功能界面截图证明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▲7.支持大数据展示。可展示包括但不限于资产统计、设备详情、开关机对比、日志、系统使用情况等信息。（响应文件中需提供此功能界面截图证明）</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8.为避免网络端口被占用而引起的教学环境不可用的问题，云桌面管理平台支持对服务器使用的网络端口进行检测，并通过检测结果帮助管理员快速分析和解决问题。</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9.为满足学校各类考试需求，包括但不限于国家计算机一、二级等级考试、社会职称考试等，支持ATA、NCRE等考试模式，支持设置考试专属镜像并在考试开始前将考试镜像设置为隐藏模式，不被破坏。为方便后期溯源备查考试结果并可快速进入下一场考试，支持管理员自定义保留考试桌面保留的周期时间，即在保留学生完整桌面、系统环境、文件数据的同时，可快速部署下一场考试桌面。</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10.终端支持多盘缓存模式，即在终端固态盘容量小导致无法多镜像缓存时，支持固态盘和机械盘混合缓存载入，充分利用终端现有存储资源。</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11.终端支持部署多操作系统：支持统信UOS、麒麟KOS、Linux、 Windows全系列，支持从管理端或客户端自主选择启动环境；且多个系统环境可快速切换。</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12.为满足国产化要求，云桌面客户端支持部署在兆芯、海光、飞腾和龙芯架构的国产芯片终端设备上，实现设备的统一管理。</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13.支持云桌面服务器与终端的自动时间同步功能，即当主板掉电时可自动校准计算机时间。</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▲14.支持镜像本地缓存：支持将服务器镜像文件缓存至本地硬盘，支持小容量固态硬盘以增量非分区的方式缓存≥5个镜像。（需在响应文件中提供此功能界面截图证明并加盖供应商公章）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15.支持对终端端口进行分类控制，包括但不限于控制所有 USB 存储接口、光盘驱动器接口、USB存储设备接口、打印机接口、1394接口、串并口接口、蓝牙驱动器接口等。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16.教师演示：为提升教师演示的灵活性，支持对单一、部分或全体学生进行屏幕演示，支持以全屏、窗口方式进行屏幕演示。</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17.屏幕笔：即教师教学使用的辅助工具，功能包括但不限于突出显示项目、添加注释、添加批注等。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18.视频广播：为保障教师机可流畅地播放的视频可同步广播到学生机采用流媒体技术，实现同步广播到学生机，且达到流畅无延时，支持市面常见的媒体音视频格式，包括但不限于Windows Media文件，VCD文件，DVD文件，Real文件，AVI文件，MP3等，支持视频清晰度包括但不限于720p、1080p</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19.视频直播：为达到更形象的教学效果，支持通过USB摄像头将教师的画面实时广播到学生机；为快速设置摄像头，支持引导提示客户选择视频设备</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20.语音对讲：教师可与任意一名已登录的学生进行双向语音交谈，且其他学生不会受到干扰，教师可动态切换对讲对象</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21.分组教学：教师分派组长执行指定的功能，组长代替教师进行小组教学，小组不需要再临时创建，可以直接使用既有分组信息，教师可以监控每个分组的教学过程，以了解分组教学的进度</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22.分组讨论：教师可以创建多个小组进行讨论活动，并可任意选择分组加入讨论活动。同组师生支持多种方式进行交流，包括但不限于文字，表情，图片等。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23.屏幕录制：教师机可以将本地的操作和讲解过程录制为ASF录像文件，可以用 Windows 自带的 Media Player 直接播放。</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24.文件分发：允许教师将教师机不同盘符中的目录或文件一起发送至学生机的某目录下。若目录不存在则自动新建此目录；若盘符不存在或路径非法则不允许分发；若文件已存在则可选择自动覆盖或保留原始文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25.作业提交：为方便教师收取作业批改，支持学生把做好的作业直接提交到教师机。教师可选择接收或拒绝学生提交的文件；且教师可限制学生提交文件的数目和大小。</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26.远程设置：支持远程设置学生桌面主题、桌面背景、屏幕保护方案、学生的频道号和音量、学生端密码，</w:t>
            </w:r>
            <w:r>
              <w:rPr>
                <w:rFonts w:hint="eastAsia" w:ascii="宋体" w:hAnsi="宋体" w:cs="宋体"/>
                <w:color w:val="auto"/>
                <w:szCs w:val="21"/>
                <w:highlight w:val="none"/>
                <w:lang w:val="en-US" w:eastAsia="zh-CN"/>
              </w:rPr>
              <w:t>支持</w:t>
            </w:r>
            <w:r>
              <w:rPr>
                <w:rFonts w:hint="eastAsia" w:ascii="宋体" w:hAnsi="宋体" w:cs="宋体"/>
                <w:color w:val="auto"/>
                <w:szCs w:val="21"/>
                <w:highlight w:val="none"/>
              </w:rPr>
              <w:t>启用进程保护，断线锁屏，热键退出等；</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s="宋体"/>
                <w:color w:val="auto"/>
                <w:szCs w:val="21"/>
                <w:highlight w:val="none"/>
              </w:rPr>
              <w:t>五、</w:t>
            </w:r>
            <w:r>
              <w:rPr>
                <w:rFonts w:hint="eastAsia" w:ascii="宋体" w:hAnsi="宋体"/>
                <w:color w:val="auto"/>
                <w:kern w:val="0"/>
                <w:szCs w:val="21"/>
                <w:highlight w:val="none"/>
              </w:rPr>
              <w:t xml:space="preserve">确保教学正常开展，教师端工作站需配置一套教研平台软件，功能要求如下：                                                     </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1.后台采用B/S架构设计，具备教师角色数据分析，展示信息化数据、教学的备课授课课后数据，提供现成的教学设计资源，支持教学设计资源在线复制及在线编辑；</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2.具备集体备课功能，可自主设置集体备课文件类别如课件、学案、试卷、微课、素材、音频等。具备针对本地上传的文件格式：word、PPT一个文档多人同时在线协同编辑和批注。具备实时查询集体备课数据；具备教研日历，使用者可以清晰通过教研日历，查看每周和使用者相关的所有教研活动默认显示当前周，具备但不限于集体备课、听课评课、一师一优课、主题讨论，并可以通过日历迅速进入相应的教研活动（需在首次响应文件中提供功能截图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3.具备评课表管理：具备自定义设置专业专属评课表，系统预置“一师一优课”模板。支持发布多张评课表，方便同时开展多学科、多个评课活动；</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4.具备查看评课报告。具备查看该课程课堂记录报告，课堂记录支持按课堂环节、显示环节时长、教学环节描述、评价内容等；</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5.具备设置专业目标与计划：可以在系统中录入专业计划，方便学校相关教师了解学校目标与计划；</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6.具备设置教师专业发展阶段管理，支持灵活设置专业发展阶段，例如：适应期、成长期等，可进行编辑与修改。支持设置教师发展成果类型；</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7.具备管理者发起在线收集资料的任务，老师按照在线任务要求上传资料，支持管理者将收集上来的资料分类归档管理；无需下载app，直接通过小程序可查看教研任务、教研笔记、集体备课和听评课操作（需在首次响应文件中提供功能截图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olor w:val="auto"/>
                <w:kern w:val="0"/>
                <w:szCs w:val="21"/>
                <w:highlight w:val="none"/>
              </w:rPr>
              <w:t>8.具备自动生成教师个人综合素质评价报告，报告包含职业能力、职业成长、职业工作在内的3项个人积分数据统计图，并支持将全部教师积分数据形成统计分析报表，并可针对教师积分进行排名，激励教师职业能力提升。</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▲六、服务要求</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1.配置检查工具：提供经自检测试工具；</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color w:val="auto"/>
                <w:kern w:val="0"/>
                <w:szCs w:val="21"/>
                <w:highlight w:val="none"/>
              </w:rPr>
            </w:pPr>
            <w:r>
              <w:rPr>
                <w:rFonts w:hint="eastAsia" w:ascii="宋体" w:hAnsi="宋体" w:cs="宋体"/>
                <w:color w:val="auto"/>
                <w:szCs w:val="21"/>
                <w:highlight w:val="none"/>
              </w:rPr>
              <w:t>2.服务响应：a）提供产品 3 年维保及上门服务（满足同城4 小时、异地12 小时响应要求）；b）提供</w:t>
            </w:r>
            <w:bookmarkStart w:id="57" w:name="OLE_LINK58"/>
            <w:r>
              <w:rPr>
                <w:rFonts w:hint="eastAsia" w:ascii="宋体" w:hAnsi="宋体" w:cs="宋体"/>
                <w:color w:val="auto"/>
                <w:szCs w:val="21"/>
                <w:highlight w:val="none"/>
              </w:rPr>
              <w:t>政企专线</w:t>
            </w:r>
            <w:bookmarkEnd w:id="57"/>
            <w:r>
              <w:rPr>
                <w:rFonts w:hint="eastAsia" w:ascii="宋体" w:hAnsi="宋体" w:cs="宋体"/>
                <w:color w:val="auto"/>
                <w:szCs w:val="21"/>
                <w:highlight w:val="none"/>
              </w:rPr>
              <w:t xml:space="preserve"> 7×24 在线服务；c）现场保障技术服务团队员，国内上门服务地级市覆盖率达 100%，d）</w:t>
            </w:r>
            <w:r>
              <w:rPr>
                <w:rFonts w:hint="eastAsia" w:ascii="宋体" w:hAnsi="宋体"/>
                <w:color w:val="auto"/>
                <w:kern w:val="0"/>
                <w:szCs w:val="21"/>
                <w:highlight w:val="none"/>
              </w:rPr>
              <w:t>服务响应，当日下午4点前报修，下一自然日24点前修复，若没有完成修复，则</w:t>
            </w:r>
            <w:bookmarkStart w:id="58" w:name="OLE_LINK59"/>
            <w:r>
              <w:rPr>
                <w:rFonts w:hint="eastAsia" w:ascii="宋体" w:hAnsi="宋体"/>
                <w:color w:val="auto"/>
                <w:kern w:val="0"/>
                <w:szCs w:val="21"/>
                <w:highlight w:val="none"/>
              </w:rPr>
              <w:t>免费赠送</w:t>
            </w:r>
            <w:bookmarkEnd w:id="58"/>
            <w:r>
              <w:rPr>
                <w:rFonts w:hint="eastAsia" w:ascii="宋体" w:hAnsi="宋体"/>
                <w:color w:val="auto"/>
                <w:kern w:val="0"/>
                <w:szCs w:val="21"/>
                <w:highlight w:val="none"/>
              </w:rPr>
              <w:t>延迟日数对应的月度延保服务；在三年维保时间内，承诺将提供1次免费的尝试性故障硬盘（单盘）数据拯救服务，若未恢复则不计次数；e）供</w:t>
            </w:r>
            <w:r>
              <w:rPr>
                <w:rFonts w:hint="eastAsia" w:ascii="宋体" w:hAnsi="宋体" w:cs="宋体"/>
                <w:color w:val="auto"/>
                <w:szCs w:val="21"/>
                <w:highlight w:val="none"/>
              </w:rPr>
              <w:t>货时提供参数确认函及售后服务承诺函原件；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3.服务周期：支持产品延保≥3 年以上；备件服务能力≥6 年（自购买之日起），保修服务及参数原厂</w:t>
            </w:r>
            <w:bookmarkStart w:id="59" w:name="OLE_LINK60"/>
            <w:r>
              <w:rPr>
                <w:rFonts w:hint="eastAsia" w:ascii="宋体" w:hAnsi="宋体" w:cs="宋体"/>
                <w:color w:val="auto"/>
                <w:szCs w:val="21"/>
                <w:highlight w:val="none"/>
              </w:rPr>
              <w:t>官网</w:t>
            </w:r>
            <w:bookmarkEnd w:id="59"/>
            <w:r>
              <w:rPr>
                <w:rFonts w:hint="eastAsia" w:ascii="宋体" w:hAnsi="宋体" w:cs="宋体"/>
                <w:color w:val="auto"/>
                <w:szCs w:val="21"/>
                <w:highlight w:val="none"/>
              </w:rPr>
              <w:t>可查；</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4.培训要求：提供培训材料、产品手册、培训视频等培训相关内容；提供典型问题解决说明文档或视频；</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5.提供上门升级部件/软件的增值服务；免费服务周期（含换件和维修） 3 年；</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6.提供产品合格证、开箱组装/使用指导、驱动光盘或下载方式、提供兼容适配软件下载渠道；</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7.当产品部件出现供应风险时，成交供应商应通知采购人并提供风险应对方案确保产品的服务保障；</w:t>
            </w:r>
            <w:r>
              <w:rPr>
                <w:rFonts w:hint="eastAsia"/>
                <w:color w:val="auto"/>
                <w:highlight w:val="none"/>
              </w:rPr>
              <w:t>成交</w:t>
            </w:r>
            <w:r>
              <w:rPr>
                <w:rFonts w:hint="eastAsia" w:ascii="宋体" w:hAnsi="宋体" w:cs="宋体"/>
                <w:color w:val="auto"/>
                <w:szCs w:val="21"/>
                <w:highlight w:val="none"/>
              </w:rPr>
              <w:t>供应商提供供应链稳定承诺书，确保产品的部件在产品服务周期内稳定供货；</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8.安全性要求：CPU和操作系统等关键部件符合安全可靠测评要求；CPU芯片应符合GM/T 0008的</w:t>
            </w:r>
            <w:bookmarkStart w:id="60" w:name="OLE_LINK63"/>
            <w:r>
              <w:rPr>
                <w:rFonts w:hint="eastAsia" w:ascii="宋体" w:hAnsi="宋体" w:cs="宋体"/>
                <w:color w:val="auto"/>
                <w:szCs w:val="21"/>
                <w:highlight w:val="none"/>
              </w:rPr>
              <w:t>相关</w:t>
            </w:r>
            <w:bookmarkEnd w:id="60"/>
            <w:r>
              <w:rPr>
                <w:rFonts w:hint="eastAsia" w:ascii="宋体" w:hAnsi="宋体" w:cs="宋体"/>
                <w:color w:val="auto"/>
                <w:szCs w:val="21"/>
                <w:highlight w:val="none"/>
              </w:rPr>
              <w:t>规定，或芯片密码模块应符合 GB/T 37092 或GM/T 0028 的</w:t>
            </w:r>
            <w:bookmarkStart w:id="61" w:name="OLE_LINK64"/>
            <w:r>
              <w:rPr>
                <w:rFonts w:hint="eastAsia" w:ascii="宋体" w:hAnsi="宋体" w:cs="宋体"/>
                <w:color w:val="auto"/>
                <w:szCs w:val="21"/>
                <w:highlight w:val="none"/>
              </w:rPr>
              <w:t>相关</w:t>
            </w:r>
            <w:bookmarkEnd w:id="61"/>
            <w:r>
              <w:rPr>
                <w:rFonts w:hint="eastAsia" w:ascii="宋体" w:hAnsi="宋体" w:cs="宋体"/>
                <w:color w:val="auto"/>
                <w:szCs w:val="21"/>
                <w:highlight w:val="none"/>
              </w:rPr>
              <w:t>规定；支持固件安全启动功能，固件启动过程中只有通过启动校验才能正常启动；限用物质的限量要求：符合 GB/T 26572 中的规定；</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9.信息安全基本要求a) 应符合 GB/T 39276 的 5.2 的规定；b) 生产厂商应建立漏洞跟踪表，保证产品版本涉及到的漏洞(如驱动程序等)可查看；c) 产品不得包含已知的恶意代码或漏洞，不存在未声明的指令、功能、接口。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Theme="minorEastAsia" w:hAnsiTheme="minorEastAsia" w:cstheme="minorEastAsia"/>
                <w:color w:val="auto"/>
                <w:kern w:val="0"/>
                <w:szCs w:val="21"/>
                <w:highlight w:val="none"/>
              </w:rPr>
              <w:t>2</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Theme="minorEastAsia" w:hAnsiTheme="minorEastAsia" w:cstheme="minorEastAsia"/>
                <w:color w:val="auto"/>
                <w:kern w:val="0"/>
                <w:szCs w:val="21"/>
                <w:highlight w:val="none"/>
              </w:rPr>
              <w:t>工业级高温3D增材机</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Theme="minorEastAsia" w:hAnsiTheme="minorEastAsia" w:cstheme="minorEastAsia"/>
                <w:color w:val="auto"/>
                <w:szCs w:val="21"/>
                <w:highlight w:val="none"/>
              </w:rPr>
              <w:t>6台</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1.整机硬件部分</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 输出工艺：熔融沉积成型（FFF/FDM）；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 成型尺寸：单喷头输出≥305 ×260 × 260 mm； 双喷头输出≥260x260x260mm；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 运动系统：高精度步进电机，XY轴使用直线导轨，Z轴使用丝杠+光轴；控制精度：XY方向16um，Z方向1.25um；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 输出喷头：独立双喷头，喷头免螺钉拆卸方便离机维护，双驱动齿轮进料，带可拆卸透明观察窗，可调速的双风道冷却。喷头最大运动速度500mm/s；（</w:t>
            </w:r>
            <w:r>
              <w:rPr>
                <w:rFonts w:hint="eastAsia" w:asciiTheme="minorEastAsia" w:hAnsiTheme="minorEastAsia" w:cstheme="minorEastAsia"/>
                <w:color w:val="auto"/>
                <w:szCs w:val="21"/>
                <w:highlight w:val="none"/>
              </w:rPr>
              <w:t>需在响应文件中提供</w:t>
            </w:r>
            <w:r>
              <w:rPr>
                <w:rFonts w:hint="eastAsia" w:asciiTheme="minorEastAsia" w:hAnsiTheme="minorEastAsia" w:cstheme="minorEastAsia"/>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 输出腔室：主动加热腔室，最高温度100℃，全封闭式成型腔体，金属外壳，顶部耐高温风琴罩，腔室外部加厚保温棉全包裹，前门采用空气隔热技术，能有效保温；（</w:t>
            </w:r>
            <w:r>
              <w:rPr>
                <w:rFonts w:hint="eastAsia" w:asciiTheme="minorEastAsia" w:hAnsiTheme="minorEastAsia" w:cstheme="minorEastAsia"/>
                <w:color w:val="auto"/>
                <w:szCs w:val="21"/>
                <w:highlight w:val="none"/>
              </w:rPr>
              <w:t>需在响应文件中提供</w:t>
            </w:r>
            <w:r>
              <w:rPr>
                <w:rFonts w:hint="eastAsia" w:asciiTheme="minorEastAsia" w:hAnsiTheme="minorEastAsia" w:cstheme="minorEastAsia"/>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 输出平台：PI加热膜主动加热，平台最高温度160℃，柔性输出底板可重复使用，磁吸固定；</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 独立材料箱：料盘数量1kg*2，整体密封设计，温湿度监测，内置分子筛干燥剂保证仓内低湿度，保证线材放置20天后，料仓内部湿度≤10%RH；（</w:t>
            </w:r>
            <w:r>
              <w:rPr>
                <w:rFonts w:hint="eastAsia" w:asciiTheme="minorEastAsia" w:hAnsiTheme="minorEastAsia" w:cstheme="minorEastAsia"/>
                <w:color w:val="auto"/>
                <w:szCs w:val="21"/>
                <w:highlight w:val="none"/>
              </w:rPr>
              <w:t>需在响应文件中提供</w:t>
            </w:r>
            <w:r>
              <w:rPr>
                <w:rFonts w:hint="eastAsia" w:asciiTheme="minorEastAsia" w:hAnsiTheme="minorEastAsia" w:cstheme="minorEastAsia"/>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1.8 调平方式：多点网格化自动调平，调平点数最高可达100点，手动调平；</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1.9 成型系统：输出前自动进行平台水平度测量，预热时间控制；输出中，可以暂停、取消输出；各温度参数、挤出流量、冷却风扇速度可调整；输出后，可以选择保持成型腔温度。</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1.10 输出材料：PC、PC-ABS、ABS、ASA、PA6/66、PA12、PA6-CF、PA12-CF，PLA，HIPS，PVA等，支持第三方线材，具备可溶或易剥离的支撑材料解决方案。</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▲1.11 空气过滤：内置HEPA过滤器+活性炭装置，避免颗粒通过空气传播而导致吸入风险，可维护更换。（</w:t>
            </w:r>
            <w:r>
              <w:rPr>
                <w:rFonts w:hint="eastAsia" w:asciiTheme="minorEastAsia" w:hAnsiTheme="minorEastAsia" w:cstheme="minorEastAsia"/>
                <w:color w:val="auto"/>
                <w:szCs w:val="21"/>
                <w:highlight w:val="none"/>
              </w:rPr>
              <w:t>需在响应文件中提供</w:t>
            </w:r>
            <w:r>
              <w:rPr>
                <w:rFonts w:hint="eastAsia" w:asciiTheme="minorEastAsia" w:hAnsiTheme="minorEastAsia" w:cstheme="minorEastAsia"/>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1.12 成型精度： 尺寸&lt;100mm时±0.2mm,尺寸&gt;100mm时 ±0.002mm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1.13 输出层厚：0.1mm–0.3mm；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1.14 丝材直径：约1.75mm；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1.15 喷嘴直径：标配0.4mm（可选0.25，0.6mm）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1.16 智能化设计：具备堵缺丝报警，远程监控，远程控制，远程输出等功能；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1.17 安全设计：配备安全电磁门锁，开盖检测，超温保护，过载保护；</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1.18 交互界面：约7英寸智能触摸屏</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1.19 数据连接：W</w:t>
            </w:r>
            <w:r>
              <w:rPr>
                <w:rFonts w:asciiTheme="minorEastAsia" w:hAnsiTheme="minorEastAsia" w:cstheme="minorEastAsia"/>
                <w:color w:val="auto"/>
                <w:kern w:val="0"/>
                <w:szCs w:val="21"/>
                <w:highlight w:val="none"/>
              </w:rPr>
              <w:t>I</w:t>
            </w:r>
            <w:r>
              <w:rPr>
                <w:rFonts w:hint="eastAsia" w:asciiTheme="minorEastAsia" w:hAnsiTheme="minorEastAsia" w:cstheme="minorEastAsia"/>
                <w:color w:val="auto"/>
                <w:kern w:val="0"/>
                <w:szCs w:val="21"/>
                <w:highlight w:val="none"/>
              </w:rPr>
              <w:t>F</w:t>
            </w:r>
            <w:r>
              <w:rPr>
                <w:rFonts w:asciiTheme="minorEastAsia" w:hAnsiTheme="minorEastAsia" w:cstheme="minorEastAsia"/>
                <w:color w:val="auto"/>
                <w:kern w:val="0"/>
                <w:szCs w:val="21"/>
                <w:highlight w:val="none"/>
              </w:rPr>
              <w:t>I</w:t>
            </w:r>
            <w:r>
              <w:rPr>
                <w:rFonts w:hint="eastAsia" w:asciiTheme="minorEastAsia" w:hAnsiTheme="minorEastAsia" w:cstheme="minorEastAsia"/>
                <w:color w:val="auto"/>
                <w:kern w:val="0"/>
                <w:szCs w:val="21"/>
                <w:highlight w:val="none"/>
              </w:rPr>
              <w:t>, INTERNET, USB等；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1.20 设备尺寸：约700×655×700mm；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1.21 设备重量：80kg；</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1.22 电源电压：200-240V, 7A, 50~60Hz；</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1.23 最大功率：1500W。</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1.24 设备运行温湿度：温度范围15-30℃，湿度范围30-70RH%</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1.25 设备存储温湿度：温度范围0-35℃，湿度范围20-90RH%</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2.机器过程监测控制软件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 控制软件可实现Gcode代码读取与输出，数据可通过WIFI,ETHERNET, USB等方式传输。</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2.2 软件与设备内置数个高温传感器相对应，实时监测设备输出喷头、输出腔室、输出平台、料仓内部温度变化；可设置输出喷头温度、腔室温度，输出前预热与输出完成后保温温度与时间。</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 软件可对输出机各运动轴以及输出喷头的运动控制操作。</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2.4 可实现输出喷头校准与输出平台自动调平功能。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2.5 可进行输出线材设置与材料装载与卸载功能。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▲2.6 软件内置PEEK、PEEK-CF、PEEK-GF、PEKK、ULTEM(PEI)、PPSU、PPS、PC、PA-CF、PA、ABS、ASA等材料输出工艺参数，用户无需额外设置即可轻松输出。（</w:t>
            </w:r>
            <w:r>
              <w:rPr>
                <w:rFonts w:hint="eastAsia" w:asciiTheme="minorEastAsia" w:hAnsiTheme="minorEastAsia" w:cstheme="minorEastAsia"/>
                <w:color w:val="auto"/>
                <w:szCs w:val="21"/>
                <w:highlight w:val="none"/>
              </w:rPr>
              <w:t>需在响应文件中提供</w:t>
            </w:r>
            <w:r>
              <w:rPr>
                <w:rFonts w:hint="eastAsia" w:asciiTheme="minorEastAsia" w:hAnsiTheme="minorEastAsia" w:cstheme="minorEastAsia"/>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2.7 输出过程中可实时监测，出现问题报错提醒并提供对应解决方法。</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▲2.8 标准HTTP/API接口：在线监控，提供丰富的API接口，可按</w:t>
            </w:r>
            <w:r>
              <w:rPr>
                <w:rFonts w:hint="eastAsia" w:asciiTheme="minorEastAsia" w:hAnsiTheme="minorEastAsia" w:cstheme="minorEastAsia"/>
                <w:color w:val="auto"/>
                <w:kern w:val="0"/>
                <w:szCs w:val="21"/>
                <w:highlight w:val="none"/>
                <w:lang w:val="en-US" w:eastAsia="zh-CN"/>
              </w:rPr>
              <w:t>用户</w:t>
            </w:r>
            <w:r>
              <w:rPr>
                <w:rFonts w:hint="eastAsia" w:asciiTheme="minorEastAsia" w:hAnsiTheme="minorEastAsia" w:cstheme="minorEastAsia"/>
                <w:color w:val="auto"/>
                <w:kern w:val="0"/>
                <w:szCs w:val="21"/>
                <w:highlight w:val="none"/>
              </w:rPr>
              <w:t>需要收集过程数据进行输出工艺流程优化（喷头温度、腔室温度、输出底板温度、门锁状态等）。（</w:t>
            </w:r>
            <w:r>
              <w:rPr>
                <w:rFonts w:hint="eastAsia" w:asciiTheme="minorEastAsia" w:hAnsiTheme="minorEastAsia" w:cstheme="minorEastAsia"/>
                <w:color w:val="auto"/>
                <w:szCs w:val="21"/>
                <w:highlight w:val="none"/>
              </w:rPr>
              <w:t>需在响应文件中提供</w:t>
            </w:r>
            <w:r>
              <w:rPr>
                <w:rFonts w:hint="eastAsia" w:asciiTheme="minorEastAsia" w:hAnsiTheme="minorEastAsia" w:cstheme="minorEastAsia"/>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3.整机的切片软件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▲3.1 几何模型加载和保存功能：支持.stl</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rPr>
              <w:t>.obj，.amf，.3mf，.stp，.igs文件格式。（</w:t>
            </w:r>
            <w:r>
              <w:rPr>
                <w:rFonts w:hint="eastAsia" w:asciiTheme="minorEastAsia" w:hAnsiTheme="minorEastAsia" w:cstheme="minorEastAsia"/>
                <w:color w:val="auto"/>
                <w:szCs w:val="21"/>
                <w:highlight w:val="none"/>
              </w:rPr>
              <w:t>需在响应文件中提供</w:t>
            </w:r>
            <w:r>
              <w:rPr>
                <w:rFonts w:hint="eastAsia" w:asciiTheme="minorEastAsia" w:hAnsiTheme="minorEastAsia" w:cstheme="minorEastAsia"/>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 模型的编辑：移动，缩放，旋转，镜像，支撑手动添加，删除，分组合并等操作。</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3.3 视图操作：可在实体、透视、切片模式下查看模型；可以切换任意视角查看模型，包括3D视图，正视图，俯视图，左视图，右视图等。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3.4 模型检查和修复：检查模型的几何合法性，修复常见的几何缺陷（孤立面，错误的法线等）。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3.5 输出机设置：可进行输出机型号选择，亦可手动设置平台尺寸，挤出喷头数目，喷头口径，喷头运动的起始和终止位置等。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3.6 输出材料的设置：内置PEEK、PEEK-CF、PEEK-GF、PEKK、PEI、PPSU、PPS、PA、PA-CF、PC、ABS、PC-ABS、ASA等材料默认输出工艺参数，内置PC、PC-ABS、ABS、ASA、PA6/66、PA12、PA6-CF、PA12-CF，PLA，HIPS，PVA等材料默认输出工艺参数，支持用户修改参数设置，包括：线材直径、挤出温度、底板温度、腔室温度、挤出流量、材料回抽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支持用户修改参数设置，包括：线材直径、挤出温度、底板温度、腔室温度、挤出流量、材料回抽等。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3.7 输出参数设置：输出层厚，喷嘴直径，输出速度，填充率，支撑，冷却功能等</w:t>
            </w:r>
            <w:r>
              <w:rPr>
                <w:rFonts w:hint="eastAsia" w:asciiTheme="minorEastAsia" w:hAnsiTheme="minorEastAsia" w:cstheme="minorEastAsia"/>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3.8 单次多模型输出，可复制或导入多个模型以一次输出平台上的模型组，也可逐一输出。</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3.9 预览切片结果：可以逐层查看生成的路径，显示隐藏输出线型，显示输出速度和层高等。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3.10 G代码文件的保存方式输出文件导入方式：输出文件可通过U盘导入，USB链接，FTP传输或远程联网输出机代码可以保存到本地硬盘、USB联机输出。</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3.11 开放的材料库：可支持导入导出经过实验室认证的材料数据，自定义材料切片工艺参数。</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▲3.13可通过切片软件远程控制输出机，并实现局域网远程联网输出。（</w:t>
            </w:r>
            <w:r>
              <w:rPr>
                <w:rFonts w:hint="eastAsia" w:asciiTheme="minorEastAsia" w:hAnsiTheme="minorEastAsia" w:cstheme="minorEastAsia"/>
                <w:color w:val="auto"/>
                <w:szCs w:val="21"/>
                <w:highlight w:val="none"/>
              </w:rPr>
              <w:t>需在响应文件中提供</w:t>
            </w:r>
            <w:r>
              <w:rPr>
                <w:rFonts w:hint="eastAsia" w:asciiTheme="minorEastAsia" w:hAnsiTheme="minorEastAsia" w:cstheme="minorEastAsia"/>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3.14 可配置的输出工艺模板：可以根据需要自定义工艺模板，支持工艺模板的导入导出，便于企业工艺知识积累和标准化实施。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Theme="minorEastAsia" w:hAnsiTheme="minorEastAsia" w:cstheme="minorEastAsia"/>
                <w:color w:val="auto"/>
                <w:kern w:val="0"/>
                <w:szCs w:val="21"/>
                <w:highlight w:val="none"/>
              </w:rPr>
              <w:t>▲3.15 软件允许在切片3D模型时使用可变线宽功能，实现最准确的精细细节输出与薄壁输出。（</w:t>
            </w:r>
            <w:r>
              <w:rPr>
                <w:rFonts w:hint="eastAsia" w:asciiTheme="minorEastAsia" w:hAnsiTheme="minorEastAsia" w:cstheme="minorEastAsia"/>
                <w:color w:val="auto"/>
                <w:szCs w:val="21"/>
                <w:highlight w:val="none"/>
              </w:rPr>
              <w:t>需在响应文件中提供</w:t>
            </w:r>
            <w:r>
              <w:rPr>
                <w:rFonts w:hint="eastAsia" w:asciiTheme="minorEastAsia" w:hAnsiTheme="minorEastAsia" w:cstheme="minorEastAsia"/>
                <w:color w:val="auto"/>
                <w:kern w:val="0"/>
                <w:szCs w:val="21"/>
                <w:highlight w:val="none"/>
              </w:rPr>
              <w:t>产品官网截图或产品宣传册资料截图或功能截图等证明材料并加盖供应商公章）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3</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移动教学一体机支架</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1台</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left"/>
              <w:rPr>
                <w:rFonts w:hint="eastAsia" w:ascii="宋体" w:hAnsi="宋体" w:cs="宋体"/>
                <w:color w:val="auto"/>
                <w:szCs w:val="21"/>
                <w:highlight w:val="none"/>
              </w:rPr>
            </w:pPr>
            <w:r>
              <w:rPr>
                <w:rFonts w:hint="eastAsia" w:ascii="宋体" w:hAnsi="宋体" w:eastAsia="宋体" w:cs="Times New Roman"/>
                <w:color w:val="auto"/>
                <w:szCs w:val="21"/>
                <w:highlight w:val="none"/>
              </w:rPr>
              <w:t>一体机移动金属挂架，适配65-86寸一体机</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4</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无线蓝牙音响</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1套</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1.使用U段数字射频技术，内置超强精准电磁波发射接收天线，有效避免传输干扰，满足同一场所大量使用的需要；</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2.音箱采用两分频设计，大功率宽电压（100-260伏交流电）开关电源数字功放，音质清晰自然；</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3.一路话筒输入（环保麦克风插口自带幻像电源）；</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4.话筒音量、音乐音量及高低音独立控制；</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5.带一路广播优先接口，当有广播信号时自动切换；</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6.标配壁挂安装配件，安装简单方便；</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主要技术参数：</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1.额定功率：65W</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2.额定阻抗：4Ω</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3.频率响应：55Hz-18kHz</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4.驱动器：1个6.5寸长冲程低音驱动器、1个前纸盆高音</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5.额定输入电平：话筒 10mV（非平衡），2组立体声RCA接口；1组立体声RCA输出</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6.灵敏度：95dB/1W/1M</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7.信噪比：95dB</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8.最大声压级：103dB</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9.箱体型式：倒相式</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10.箱体及外饰：高密度中纤板（黑色）箱体，喇叭具有金属防护罩</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11.安装：标配壁挂架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网线</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4箱</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超五类非屏蔽网线，每箱305米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机柜</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1台</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1.规格：12U；</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2.配置六插位PDU专业防雷插座1个。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辅助材料</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1间</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包含本实训室设备搬运安装调试及多媒体安装所需的三芯电源线、排插、水晶头、音频线、音响线、插座（教室新设备安装费用及材料）。预估数量如下表，实际以满足项目安装实施所需。</w:t>
            </w:r>
          </w:p>
          <w:tbl>
            <w:tblPr>
              <w:tblStyle w:val="30"/>
              <w:tblW w:w="6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231"/>
              <w:gridCol w:w="2055"/>
              <w:gridCol w:w="87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序号</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货物名称</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参数</w:t>
                  </w:r>
                </w:p>
              </w:tc>
              <w:tc>
                <w:tcPr>
                  <w:tcW w:w="870"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数量</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   </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护套</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PVC材质</w:t>
                  </w:r>
                </w:p>
              </w:tc>
              <w:tc>
                <w:tcPr>
                  <w:tcW w:w="870"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130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 </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排插</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十五孔插座（用于交换机和机柜）</w:t>
                  </w:r>
                </w:p>
              </w:tc>
              <w:tc>
                <w:tcPr>
                  <w:tcW w:w="870"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数字标签</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一卷长5000mm </w:t>
                  </w:r>
                </w:p>
              </w:tc>
              <w:tc>
                <w:tcPr>
                  <w:tcW w:w="870"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2.5</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电线</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2.5mm</w:t>
                  </w:r>
                  <w:r>
                    <w:rPr>
                      <w:rFonts w:hint="eastAsia" w:ascii="宋体" w:hAnsi="宋体" w:eastAsia="宋体" w:cs="Times New Roman"/>
                      <w:color w:val="auto"/>
                      <w:kern w:val="0"/>
                      <w:szCs w:val="21"/>
                      <w:highlight w:val="none"/>
                      <w:vertAlign w:val="superscript"/>
                    </w:rPr>
                    <w:t>2</w:t>
                  </w:r>
                  <w:r>
                    <w:rPr>
                      <w:rFonts w:hint="eastAsia" w:ascii="宋体" w:hAnsi="宋体" w:eastAsia="宋体" w:cs="Times New Roman"/>
                      <w:color w:val="auto"/>
                      <w:kern w:val="0"/>
                      <w:szCs w:val="21"/>
                      <w:highlight w:val="none"/>
                    </w:rPr>
                    <w:t xml:space="preserve">红、蓝、黄绿双色各一卷每卷100米  </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电线</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电缆：4mm</w:t>
                  </w:r>
                  <w:r>
                    <w:rPr>
                      <w:rFonts w:hint="eastAsia" w:ascii="宋体" w:hAnsi="宋体" w:eastAsia="宋体" w:cs="Times New Roman"/>
                      <w:color w:val="auto"/>
                      <w:kern w:val="0"/>
                      <w:szCs w:val="21"/>
                      <w:highlight w:val="none"/>
                      <w:vertAlign w:val="superscript"/>
                    </w:rPr>
                    <w:t>2</w:t>
                  </w:r>
                  <w:r>
                    <w:rPr>
                      <w:rFonts w:hint="eastAsia" w:ascii="宋体" w:hAnsi="宋体" w:eastAsia="宋体" w:cs="Times New Roman"/>
                      <w:color w:val="auto"/>
                      <w:kern w:val="0"/>
                      <w:szCs w:val="21"/>
                      <w:highlight w:val="none"/>
                    </w:rPr>
                    <w:t>红、蓝、黄绿双色各一卷，每卷100米</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3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水晶头</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五类RJ45</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150</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39线槽</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每根长2.8米</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30</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8 </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不锈钢线槽</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304 不锈钢定制</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35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100线槽</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每根长2.8米</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59线槽</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每根长2.8米</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15</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空开盒</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18位</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3P空开 </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3P63A</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13</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2P空开</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2P63A</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4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14 </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插座</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明装十孔插座</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62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restart"/>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15</w:t>
                  </w:r>
                </w:p>
              </w:tc>
              <w:tc>
                <w:tcPr>
                  <w:tcW w:w="1231" w:type="dxa"/>
                  <w:vMerge w:val="restart"/>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辅助材料</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16#纤维管</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100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bookmarkStart w:id="62" w:name="OLE_LINK15"/>
                  <w:r>
                    <w:rPr>
                      <w:rFonts w:hint="eastAsia" w:asciiTheme="minorEastAsia" w:hAnsiTheme="minorEastAsia" w:cstheme="minorEastAsia"/>
                      <w:color w:val="auto"/>
                      <w:kern w:val="0"/>
                      <w:szCs w:val="21"/>
                      <w:highlight w:val="none"/>
                    </w:rPr>
                    <w:t>M</w:t>
                  </w:r>
                  <w:r>
                    <w:rPr>
                      <w:rFonts w:hint="eastAsia" w:ascii="宋体" w:hAnsi="宋体" w:eastAsia="宋体" w:cs="Times New Roman"/>
                      <w:color w:val="auto"/>
                      <w:kern w:val="0"/>
                      <w:szCs w:val="21"/>
                      <w:highlight w:val="none"/>
                    </w:rPr>
                    <w:t>1.6自攻钉</w:t>
                  </w:r>
                  <w:bookmarkEnd w:id="62"/>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300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25CM扎带</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Theme="minorEastAsia" w:hAnsiTheme="minorEastAsia" w:cstheme="minorEastAsia"/>
                      <w:color w:val="auto"/>
                      <w:kern w:val="0"/>
                      <w:szCs w:val="21"/>
                      <w:highlight w:val="none"/>
                    </w:rPr>
                    <w:t>直径</w:t>
                  </w:r>
                  <w:r>
                    <w:rPr>
                      <w:rFonts w:hint="eastAsia" w:ascii="宋体" w:hAnsi="宋体" w:eastAsia="宋体" w:cs="Times New Roman"/>
                      <w:color w:val="auto"/>
                      <w:kern w:val="0"/>
                      <w:szCs w:val="21"/>
                      <w:highlight w:val="none"/>
                    </w:rPr>
                    <w:t>1.6</w:t>
                  </w:r>
                  <w:r>
                    <w:rPr>
                      <w:rFonts w:hint="eastAsia" w:asciiTheme="minorEastAsia" w:hAnsiTheme="minorEastAsia" w:cstheme="minorEastAsia"/>
                      <w:color w:val="auto"/>
                      <w:kern w:val="0"/>
                      <w:szCs w:val="21"/>
                      <w:highlight w:val="none"/>
                    </w:rPr>
                    <w:t>mm</w:t>
                  </w:r>
                  <w:r>
                    <w:rPr>
                      <w:rFonts w:hint="eastAsia" w:ascii="宋体" w:hAnsi="宋体" w:eastAsia="宋体" w:cs="Times New Roman"/>
                      <w:color w:val="auto"/>
                      <w:kern w:val="0"/>
                      <w:szCs w:val="21"/>
                      <w:highlight w:val="none"/>
                    </w:rPr>
                    <w:t>钢排钉</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500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Theme="minorEastAsia" w:hAnsiTheme="minorEastAsia" w:cstheme="minorEastAsia"/>
                      <w:color w:val="auto"/>
                      <w:kern w:val="0"/>
                      <w:szCs w:val="21"/>
                      <w:highlight w:val="none"/>
                    </w:rPr>
                    <w:t>内孔</w:t>
                  </w:r>
                  <w:r>
                    <w:rPr>
                      <w:rFonts w:hint="eastAsia" w:ascii="宋体" w:hAnsi="宋体" w:eastAsia="宋体" w:cs="Times New Roman"/>
                      <w:color w:val="auto"/>
                      <w:kern w:val="0"/>
                      <w:szCs w:val="21"/>
                      <w:highlight w:val="none"/>
                    </w:rPr>
                    <w:t>1.6</w:t>
                  </w:r>
                  <w:r>
                    <w:rPr>
                      <w:rFonts w:hint="eastAsia" w:asciiTheme="minorEastAsia" w:hAnsiTheme="minorEastAsia" w:cstheme="minorEastAsia"/>
                      <w:color w:val="auto"/>
                      <w:kern w:val="0"/>
                      <w:szCs w:val="21"/>
                      <w:highlight w:val="none"/>
                    </w:rPr>
                    <w:t>mm</w:t>
                  </w:r>
                  <w:r>
                    <w:rPr>
                      <w:rFonts w:hint="eastAsia" w:ascii="宋体" w:hAnsi="宋体" w:eastAsia="宋体" w:cs="Times New Roman"/>
                      <w:color w:val="auto"/>
                      <w:kern w:val="0"/>
                      <w:szCs w:val="21"/>
                      <w:highlight w:val="none"/>
                    </w:rPr>
                    <w:t>胶粒</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膨胀钉8*8mm</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10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电工胶布</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9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米</w:t>
                  </w:r>
                </w:p>
              </w:tc>
            </w:tr>
          </w:tbl>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文化建设</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1项</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实训室的面积约为98平方米，文化建设涵盖以下内容：</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1.拆旧工作：指定垃圾堆放区。拆除隔墙、原有电路、灯具和风扇；负责垃圾的搬运和运输。</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2.瓷砖铺设：98平方米的瓷砖安装，使用</w:t>
            </w:r>
            <w:bookmarkStart w:id="63" w:name="OLE_LINK16"/>
            <w:r>
              <w:rPr>
                <w:rFonts w:hint="eastAsia" w:ascii="宋体" w:hAnsi="宋体" w:eastAsia="宋体" w:cs="Times New Roman"/>
                <w:color w:val="auto"/>
                <w:kern w:val="0"/>
                <w:szCs w:val="21"/>
                <w:highlight w:val="none"/>
              </w:rPr>
              <w:t>1200mm*800mm</w:t>
            </w:r>
            <w:bookmarkEnd w:id="63"/>
            <w:r>
              <w:rPr>
                <w:rFonts w:hint="eastAsia" w:ascii="宋体" w:hAnsi="宋体" w:eastAsia="宋体" w:cs="Times New Roman"/>
                <w:color w:val="auto"/>
                <w:kern w:val="0"/>
                <w:szCs w:val="21"/>
                <w:highlight w:val="none"/>
              </w:rPr>
              <w:t>优质瓷砖；包含人工费、辅料费和机械使用费等。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灯具安装：共12盏，功率为38W；外壳材质为铝；输入电压范围为90-265伏；具有高强度氧化拉丝边框，不反光、防静电，耐高温、不易变形、不生锈，提供柔和自然光，有助于护眼和减轻疲劳；镇流器采用全软胶密封，恒流电源，散热性能佳，厚度为15毫米，为吊顶嵌入式设计，包含光源，提供安装服务。</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4.文化建设：约800mm*600mm文化挂图8</w:t>
            </w:r>
            <w:r>
              <w:rPr>
                <w:rFonts w:hint="eastAsia"/>
                <w:color w:val="auto"/>
                <w:highlight w:val="none"/>
              </w:rPr>
              <w:t>幅</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5.开关插座安装：共6个开关和10个电源插座，包括所有配套底座。提供安装底座及面板服务，包含辅材，确保安装后的美观和规整。</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配电箱安装：1项配电箱（柜）的生产制造应符合《低压成套开关设备和控制设备》第四部分GB7251标准；配电箱（柜）、开关箱的安装使用应符合《施工现场临时用电安全技术规范》JGJ46-2005和《用电安全导则》GB/T13869的标准化要求。</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7.漏电断路器安装：共16个空开关，包括人工安装费、辅料费和机械使用费等。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8.实训室强电布设及辅材：</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（1）安装规范，除特殊要求外，线槽外观要求横平竖直，大小均匀；</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（2）布线</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各段线路采用专业仪表测试通断，管内线的横截面积不得超过管的横截面积的80%，各个控制电路均应贴上标签，并注明房间-序号。</w:t>
            </w:r>
          </w:p>
          <w:p>
            <w:pPr>
              <w:keepNext w:val="0"/>
              <w:keepLines w:val="0"/>
              <w:pageBreakBefore w:val="0"/>
              <w:widowControl/>
              <w:numPr>
                <w:ilvl w:val="0"/>
                <w:numId w:val="1"/>
              </w:numPr>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电源线：BV2.5</w:t>
            </w:r>
            <w:r>
              <w:rPr>
                <w:rFonts w:hint="eastAsia" w:ascii="宋体" w:hAnsi="宋体" w:eastAsia="宋体" w:cs="宋体"/>
                <w:color w:val="auto"/>
                <w:kern w:val="0"/>
                <w:szCs w:val="21"/>
                <w:highlight w:val="none"/>
              </w:rPr>
              <w:t>mm</w:t>
            </w:r>
            <w:r>
              <w:rPr>
                <w:rFonts w:hint="eastAsia" w:ascii="宋体" w:hAnsi="宋体" w:eastAsia="宋体" w:cs="宋体"/>
                <w:color w:val="auto"/>
                <w:kern w:val="0"/>
                <w:szCs w:val="21"/>
                <w:highlight w:val="none"/>
                <w:vertAlign w:val="superscript"/>
              </w:rPr>
              <w:t>2</w:t>
            </w:r>
            <w:r>
              <w:rPr>
                <w:rFonts w:hint="eastAsia" w:ascii="宋体" w:hAnsi="宋体" w:eastAsia="宋体" w:cs="Times New Roman"/>
                <w:color w:val="auto"/>
                <w:kern w:val="0"/>
                <w:szCs w:val="21"/>
                <w:highlight w:val="none"/>
              </w:rPr>
              <w:t>国标铜线600米，RVV3*4</w:t>
            </w:r>
            <w:r>
              <w:rPr>
                <w:rFonts w:hint="eastAsia" w:ascii="宋体" w:hAnsi="宋体" w:eastAsia="宋体" w:cs="宋体"/>
                <w:color w:val="auto"/>
                <w:kern w:val="0"/>
                <w:szCs w:val="21"/>
                <w:highlight w:val="none"/>
              </w:rPr>
              <w:t>mm</w:t>
            </w:r>
            <w:r>
              <w:rPr>
                <w:rFonts w:hint="eastAsia" w:ascii="宋体" w:hAnsi="宋体" w:eastAsia="宋体" w:cs="宋体"/>
                <w:color w:val="auto"/>
                <w:kern w:val="0"/>
                <w:szCs w:val="21"/>
                <w:highlight w:val="none"/>
                <w:vertAlign w:val="superscript"/>
              </w:rPr>
              <w:t>2</w:t>
            </w:r>
            <w:r>
              <w:rPr>
                <w:rFonts w:hint="eastAsia" w:ascii="宋体" w:hAnsi="宋体" w:eastAsia="宋体" w:cs="Times New Roman"/>
                <w:color w:val="auto"/>
                <w:kern w:val="0"/>
                <w:szCs w:val="21"/>
                <w:highlight w:val="none"/>
              </w:rPr>
              <w:t>电缆线100米。</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9.窗帘：高度2.6米,</w:t>
            </w:r>
            <w:bookmarkStart w:id="64" w:name="OLE_LINK19"/>
            <w:r>
              <w:rPr>
                <w:rFonts w:hint="eastAsia" w:ascii="宋体" w:hAnsi="宋体" w:eastAsia="宋体" w:cs="Times New Roman"/>
                <w:color w:val="auto"/>
                <w:kern w:val="0"/>
                <w:szCs w:val="21"/>
                <w:highlight w:val="none"/>
              </w:rPr>
              <w:t>窗帘</w:t>
            </w:r>
            <w:bookmarkEnd w:id="64"/>
            <w:r>
              <w:rPr>
                <w:rFonts w:hint="eastAsia" w:ascii="宋体" w:hAnsi="宋体" w:eastAsia="宋体" w:cs="Times New Roman"/>
                <w:color w:val="auto"/>
                <w:kern w:val="0"/>
                <w:szCs w:val="21"/>
                <w:highlight w:val="none"/>
              </w:rPr>
              <w:t>的面料采用1层面料，选用遮光涂层植绒窗帘布,底布面涂三层,具有无毒、无味、隔音、隔热、防紫外线的特点。包含人工安装费、辅料费、机械费等。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一、合同签订期：自成交通知书发出之日起</w:t>
            </w:r>
            <w:r>
              <w:rPr>
                <w:rFonts w:hint="eastAsia" w:ascii="宋体" w:hAnsi="宋体" w:eastAsia="宋体" w:cs="宋体"/>
                <w:color w:val="auto"/>
                <w:szCs w:val="21"/>
                <w:highlight w:val="none"/>
                <w:u w:val="single"/>
              </w:rPr>
              <w:t xml:space="preserve">  25　</w:t>
            </w:r>
            <w:r>
              <w:rPr>
                <w:rFonts w:hint="eastAsia" w:ascii="宋体" w:hAnsi="宋体" w:eastAsia="宋体" w:cs="宋体"/>
                <w:color w:val="auto"/>
                <w:szCs w:val="21"/>
                <w:highlight w:val="none"/>
              </w:rPr>
              <w:t>日内。</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二、交货</w:t>
            </w:r>
            <w:r>
              <w:rPr>
                <w:rFonts w:hint="eastAsia" w:ascii="宋体" w:hAnsi="宋体" w:eastAsia="宋体" w:cs="宋体"/>
                <w:bCs/>
                <w:color w:val="auto"/>
                <w:szCs w:val="21"/>
                <w:highlight w:val="none"/>
              </w:rPr>
              <w:t>时间：</w:t>
            </w:r>
            <w:r>
              <w:rPr>
                <w:rFonts w:hint="eastAsia" w:ascii="宋体" w:hAnsi="宋体" w:eastAsia="宋体" w:cs="宋体"/>
                <w:color w:val="auto"/>
                <w:szCs w:val="21"/>
                <w:highlight w:val="none"/>
                <w:u w:val="single"/>
              </w:rPr>
              <w:t xml:space="preserve">  自合同签订之日起30日内交货完毕。   </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三、交货地点：</w:t>
            </w:r>
            <w:r>
              <w:rPr>
                <w:rFonts w:hint="eastAsia" w:ascii="宋体" w:hAnsi="宋体" w:eastAsia="宋体" w:cs="宋体"/>
                <w:bCs/>
                <w:color w:val="auto"/>
                <w:szCs w:val="21"/>
                <w:highlight w:val="none"/>
                <w:u w:val="single"/>
              </w:rPr>
              <w:t xml:space="preserve"> 南宁市内采购人指定地点  </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四、</w:t>
            </w:r>
            <w:r>
              <w:rPr>
                <w:rFonts w:hint="eastAsia" w:ascii="宋体" w:hAnsi="宋体" w:eastAsia="宋体" w:cs="宋体"/>
                <w:color w:val="auto"/>
                <w:szCs w:val="21"/>
                <w:highlight w:val="none"/>
              </w:rPr>
              <w:t>验收标准、规范：</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照采购文件的功能目标及技术指标全面核对检验，验收时对所有要求出具的证明文件的原件进行核查，如不符合采购文件的技术需求及要求以及提供虚假承诺的，按相关规定做退货处理及违约处理，成交供应商承担所有责任和费用，采购人保留进一步追究责任的权利。验收过程中所产生的一切费用均由成交供应商承担。</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2.其他未尽事宜应严格按照《关于印发广西壮族自治区政府采购项目履约验收管理办法的通知》[桂财</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采(2015)22号]以及《财政部关于进一步加强政府采购需求和履约验收管理的指导意见》[财库(2016)</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205号]规定执行。</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五、售后服务要求：</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(1)竞标产品及有关备件必须是具备厂家合法渠道的全新正品，产品的售后服务承诺不低于原厂商标准服务承诺。</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(2)质保期从项目验收合格之日起计算，所有标的质保期均为1年（采购需求有约定的从其约定），且不得少于国家“三包”中规定的期限。</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承诺需至少包含以下内容：①故障响应时间：售后服务时间为7X24小时，接到故障通知后30分钟内响应，3小时内安排工程师到达现场，48小时内解决问题，48小时内仍无法解决问题的，提供相同性能参数的备件替用；②所有设备部件均为原厂部件；③为用户提供培训服务，并向受训人员提供技术资料、参考材料、配置手册等，</w:t>
            </w:r>
            <w:bookmarkStart w:id="65" w:name="OLE_LINK21"/>
            <w:r>
              <w:rPr>
                <w:rFonts w:hint="eastAsia" w:ascii="宋体" w:hAnsi="宋体" w:eastAsia="宋体" w:cs="宋体"/>
                <w:color w:val="auto"/>
                <w:szCs w:val="21"/>
                <w:highlight w:val="none"/>
              </w:rPr>
              <w:t>由此产生的全部费用由成交供应商承担</w:t>
            </w:r>
            <w:bookmarkEnd w:id="65"/>
            <w:r>
              <w:rPr>
                <w:rFonts w:hint="eastAsia" w:ascii="宋体" w:hAnsi="宋体" w:eastAsia="宋体" w:cs="宋体"/>
                <w:color w:val="auto"/>
                <w:szCs w:val="21"/>
                <w:highlight w:val="none"/>
              </w:rPr>
              <w:t>。在安装调试过程应安排采购人操作人员参与，并进行现场培训，并确保有2～3 人具备熟练操作设备、了解设备结构及工作原理，并能排除一般故障的能力。</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六、其他要求：</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1.本项目采用总价包干的方式进行报价，报价必须含以下部分，包括：</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(1)货物(含服务)的价格。</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(2)货物的标准附件、备品备件、专用工具的价格。</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(3)运输、装卸、软件部署、调试、用户培训、技术支持、售后服务、质保期内维护等费用。</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(4)必要的检测、保险费用和各项税金。</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签订合同之日起10个工作日内，采购人支付合同款的40%作为预付款；成交供应商交货完毕，全部货物安装调试完毕并验收合格之日起10个工作日内，采购人支付合同款的60%给成交供应商。采购人付款前，成交供应商在10个工作日内向采购人提供等额有效的合格发票。采购人未收到发票的，有权不予支付相应款项并不承担延迟付款责任。成交供应商需开具相应的发票给采购人。如未按国家要求开具增值税发票，一旦发现成交供应商提供虚假发票，除须向采购人补开合法发票外，须赔偿采购人发票票面金额一倍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其他说明</w:t>
            </w:r>
          </w:p>
        </w:tc>
        <w:tc>
          <w:tcPr>
            <w:tcW w:w="957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bookmarkStart w:id="66" w:name="OLE_LINK7"/>
            <w:r>
              <w:rPr>
                <w:rFonts w:hint="eastAsia" w:ascii="宋体" w:hAnsi="宋体" w:eastAsia="宋体" w:cs="宋体"/>
                <w:b/>
                <w:bCs/>
                <w:color w:val="auto"/>
                <w:szCs w:val="21"/>
                <w:highlight w:val="none"/>
              </w:rPr>
              <w:t>一、进口产品说明</w:t>
            </w:r>
            <w:r>
              <w:rPr>
                <w:rFonts w:hint="eastAsia" w:ascii="宋体" w:hAnsi="宋体" w:eastAsia="宋体" w:cs="宋体"/>
                <w:color w:val="auto"/>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本分标货物所涉及的货物不接受进口产品（即通过中国海关报关验放进入中国境内且产自关境外的产品）参与竞标，</w:t>
            </w:r>
            <w:r>
              <w:rPr>
                <w:rFonts w:hint="eastAsia" w:ascii="宋体" w:hAnsi="宋体" w:eastAsia="宋体" w:cs="宋体"/>
                <w:b/>
                <w:color w:val="auto"/>
                <w:szCs w:val="21"/>
                <w:highlight w:val="none"/>
              </w:rPr>
              <w:t>如有进口产品参与竞标的，其响应文件按无效处理</w:t>
            </w:r>
            <w:r>
              <w:rPr>
                <w:rFonts w:hint="eastAsia" w:ascii="宋体" w:hAnsi="宋体" w:eastAsia="宋体" w:cs="宋体"/>
                <w:color w:val="auto"/>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pacing w:line="4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二、核心产品：</w:t>
            </w:r>
          </w:p>
          <w:p>
            <w:pPr>
              <w:keepNext w:val="0"/>
              <w:keepLines w:val="0"/>
              <w:pageBreakBefore w:val="0"/>
              <w:widowControl/>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本分标的核心产品为“需求一览表”中第1项产品</w:t>
            </w:r>
            <w:r>
              <w:rPr>
                <w:rFonts w:hint="eastAsia" w:ascii="宋体" w:hAnsi="宋体" w:eastAsia="宋体" w:cs="宋体"/>
                <w:color w:val="auto"/>
                <w:szCs w:val="21"/>
                <w:highlight w:val="none"/>
                <w:u w:val="single"/>
              </w:rPr>
              <w:t xml:space="preserve">：   </w:t>
            </w:r>
            <w:bookmarkStart w:id="67" w:name="OLE_LINK27"/>
            <w:bookmarkStart w:id="68" w:name="OLE_LINK26"/>
            <w:r>
              <w:rPr>
                <w:rFonts w:hint="eastAsia" w:ascii="宋体" w:hAnsi="宋体" w:eastAsia="宋体" w:cs="宋体"/>
                <w:color w:val="auto"/>
                <w:szCs w:val="21"/>
                <w:highlight w:val="none"/>
                <w:u w:val="single"/>
              </w:rPr>
              <w:t>汽车材料设计实训终端</w:t>
            </w:r>
            <w:bookmarkEnd w:id="67"/>
            <w:r>
              <w:rPr>
                <w:rFonts w:hint="eastAsia" w:ascii="宋体" w:hAnsi="宋体" w:eastAsia="宋体" w:cs="宋体"/>
                <w:color w:val="auto"/>
                <w:szCs w:val="21"/>
                <w:highlight w:val="none"/>
                <w:u w:val="single"/>
              </w:rPr>
              <w:t xml:space="preserve"> </w:t>
            </w:r>
            <w:bookmarkEnd w:id="68"/>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三、现场勘查：</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本项目统一组织现场考察，供应商可根据自身情况决定是否参加采购人统一组织的现场考察，具体如下：</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①现场勘查须携带的资料：供应商代表持单位介绍信原件或法人授权委托书原件、个人身份证原件、现</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场勘查申请书原件</w:t>
            </w:r>
            <w:bookmarkStart w:id="69" w:name="OLE_LINK28"/>
            <w:r>
              <w:rPr>
                <w:rFonts w:hint="eastAsia" w:ascii="Times New Roman" w:hAnsi="Times New Roman" w:eastAsia="宋体" w:cs="Times New Roman"/>
                <w:color w:val="auto"/>
                <w:szCs w:val="21"/>
                <w:highlight w:val="none"/>
              </w:rPr>
              <w:t>及报名并获取本项目采购文件的截图</w:t>
            </w:r>
            <w:bookmarkEnd w:id="69"/>
            <w:r>
              <w:rPr>
                <w:rFonts w:hint="eastAsia" w:ascii="Times New Roman" w:hAnsi="Times New Roman" w:eastAsia="宋体" w:cs="Times New Roman"/>
                <w:color w:val="auto"/>
                <w:szCs w:val="21"/>
                <w:highlight w:val="none"/>
              </w:rPr>
              <w:t>；</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②现场勘查集合时间：2025年</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11</w:t>
            </w:r>
            <w:r>
              <w:rPr>
                <w:rFonts w:hint="eastAsia" w:ascii="Times New Roman" w:hAnsi="Times New Roman" w:eastAsia="宋体" w:cs="Times New Roman"/>
                <w:color w:val="auto"/>
                <w:szCs w:val="21"/>
                <w:highlight w:val="none"/>
              </w:rPr>
              <w:t>日（</w:t>
            </w:r>
            <w:r>
              <w:rPr>
                <w:rFonts w:hint="eastAsia" w:ascii="Times New Roman" w:hAnsi="Times New Roman" w:eastAsia="宋体" w:cs="Times New Roman"/>
                <w:color w:val="auto"/>
                <w:szCs w:val="21"/>
                <w:highlight w:val="none"/>
                <w:lang w:val="en-US" w:eastAsia="zh-CN"/>
              </w:rPr>
              <w:t>15</w:t>
            </w:r>
            <w:r>
              <w:rPr>
                <w:rFonts w:hint="eastAsia" w:ascii="Times New Roman" w:hAnsi="Times New Roman" w:eastAsia="宋体" w:cs="Times New Roman"/>
                <w:color w:val="auto"/>
                <w:szCs w:val="21"/>
                <w:highlight w:val="none"/>
              </w:rPr>
              <w:t>时00分为集合时间，超过</w:t>
            </w:r>
            <w:r>
              <w:rPr>
                <w:rFonts w:hint="eastAsia" w:ascii="Times New Roman" w:hAnsi="Times New Roman" w:eastAsia="宋体" w:cs="Times New Roman"/>
                <w:color w:val="auto"/>
                <w:szCs w:val="21"/>
                <w:highlight w:val="none"/>
                <w:lang w:val="en-US" w:eastAsia="zh-CN"/>
              </w:rPr>
              <w:t>15</w:t>
            </w:r>
            <w:r>
              <w:rPr>
                <w:rFonts w:hint="eastAsia" w:ascii="Times New Roman" w:hAnsi="Times New Roman" w:eastAsia="宋体" w:cs="Times New Roman"/>
                <w:color w:val="auto"/>
                <w:szCs w:val="21"/>
                <w:highlight w:val="none"/>
              </w:rPr>
              <w:t>时00分的不予接待（以到达现场勘查集合地址为准），后果由供应商自行负责）；</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③现场勘查集合地址：广西纺织工业学校；</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④采购人联系方式：黄老师，0771-3240015；</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⑤勘查供应商应自行前往项目所在地（广西纺织工业学校）进行实地考察（费用自理），经实地考察后因自身原因考察不详细而导致响应文件编制产生偏差、成交后不能履约等一切责任由供应商自行承担；</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⑥如采购人向供应商提供的有关现场的数据和资料，是采购人现有的能被供应商利用的资料。采购人对</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供应商做出的任何推论、理解和结论均不负责任；</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⑦供应商可为勘查目的进入采购人的项目现场，但供应商不得因此使采购人承担有关的责任和蒙受损失。供应商自行承担现场勘查的安全责任和风险。</w:t>
            </w:r>
            <w:bookmarkEnd w:id="66"/>
          </w:p>
        </w:tc>
      </w:tr>
    </w:tbl>
    <w:p>
      <w:pPr>
        <w:spacing w:line="320" w:lineRule="exact"/>
        <w:rPr>
          <w:rFonts w:hint="eastAsia" w:ascii="宋体" w:hAnsi="宋体" w:eastAsia="宋体" w:cs="宋体"/>
          <w:color w:val="auto"/>
          <w:szCs w:val="24"/>
          <w:highlight w:val="none"/>
        </w:rPr>
      </w:pPr>
    </w:p>
    <w:p>
      <w:pPr>
        <w:pStyle w:val="2"/>
        <w:rPr>
          <w:rFonts w:hint="eastAsia" w:ascii="宋体" w:hAnsi="宋体" w:eastAsia="宋体" w:cs="宋体"/>
          <w:color w:val="auto"/>
          <w:szCs w:val="24"/>
          <w:highlight w:val="none"/>
        </w:rPr>
      </w:pPr>
    </w:p>
    <w:p>
      <w:pPr>
        <w:pStyle w:val="22"/>
        <w:rPr>
          <w:rFonts w:hint="eastAsia" w:ascii="宋体" w:hAnsi="宋体" w:cs="宋体"/>
          <w:color w:val="auto"/>
          <w:szCs w:val="24"/>
          <w:highlight w:val="none"/>
        </w:rPr>
        <w:sectPr>
          <w:pgSz w:w="11910" w:h="16840"/>
          <w:pgMar w:top="1134" w:right="1134" w:bottom="1134" w:left="1134" w:header="720" w:footer="720" w:gutter="0"/>
          <w:cols w:space="720" w:num="1"/>
        </w:sectPr>
      </w:pPr>
    </w:p>
    <w:p>
      <w:pPr>
        <w:spacing w:line="428" w:lineRule="exact"/>
        <w:ind w:left="119"/>
        <w:rPr>
          <w:rFonts w:hint="eastAsia" w:ascii="宋体" w:hAnsi="宋体" w:eastAsia="宋体" w:cs="Times New Roman"/>
          <w:color w:val="auto"/>
          <w:szCs w:val="21"/>
          <w:highlight w:val="none"/>
        </w:rPr>
      </w:pPr>
      <w:r>
        <w:rPr>
          <w:rFonts w:hint="eastAsia" w:ascii="宋体" w:hAnsi="宋体" w:eastAsia="宋体" w:cs="宋体"/>
          <w:color w:val="auto"/>
          <w:szCs w:val="24"/>
          <w:highlight w:val="none"/>
        </w:rPr>
        <w:t>分标2：</w:t>
      </w:r>
      <w:r>
        <w:rPr>
          <w:rFonts w:hint="eastAsia" w:ascii="宋体" w:hAnsi="宋体" w:eastAsia="宋体" w:cs="Times New Roman"/>
          <w:color w:val="auto"/>
          <w:szCs w:val="21"/>
          <w:highlight w:val="none"/>
        </w:rPr>
        <w:t>汽车智能实训室建设</w:t>
      </w:r>
    </w:p>
    <w:tbl>
      <w:tblPr>
        <w:tblStyle w:val="3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1044"/>
        <w:gridCol w:w="6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5"/>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分标2：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需求一览表</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bookmarkStart w:id="70" w:name="OLE_LINK32"/>
            <w:r>
              <w:rPr>
                <w:rFonts w:hint="eastAsia" w:ascii="宋体" w:hAnsi="宋体" w:eastAsia="宋体" w:cs="宋体"/>
                <w:color w:val="auto"/>
                <w:szCs w:val="21"/>
                <w:highlight w:val="none"/>
              </w:rPr>
              <w:t>全尺寸双足人形机器人</w:t>
            </w:r>
            <w:bookmarkEnd w:id="70"/>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一、简介</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全身</w:t>
            </w:r>
            <w:r>
              <w:rPr>
                <w:rFonts w:asciiTheme="minorEastAsia" w:hAnsiTheme="minorEastAsia" w:cstheme="minorEastAsia"/>
                <w:color w:val="auto"/>
                <w:szCs w:val="24"/>
                <w:highlight w:val="none"/>
              </w:rPr>
              <w:t>24</w:t>
            </w:r>
            <w:r>
              <w:rPr>
                <w:rFonts w:hint="eastAsia" w:asciiTheme="minorEastAsia" w:hAnsiTheme="minorEastAsia" w:cstheme="minorEastAsia"/>
                <w:color w:val="auto"/>
                <w:szCs w:val="24"/>
                <w:highlight w:val="none"/>
              </w:rPr>
              <w:t>自由度，关节最大力矩</w:t>
            </w:r>
            <w:r>
              <w:rPr>
                <w:rFonts w:asciiTheme="minorEastAsia" w:hAnsiTheme="minorEastAsia" w:cstheme="minorEastAsia"/>
                <w:color w:val="auto"/>
                <w:szCs w:val="24"/>
                <w:highlight w:val="none"/>
              </w:rPr>
              <w:t>&gt;300Nm</w:t>
            </w:r>
            <w:r>
              <w:rPr>
                <w:rFonts w:hint="eastAsia" w:asciiTheme="minorEastAsia" w:hAnsiTheme="minorEastAsia" w:cstheme="minorEastAsia"/>
                <w:color w:val="auto"/>
                <w:szCs w:val="24"/>
                <w:highlight w:val="none"/>
              </w:rPr>
              <w:t>，具备高精度</w:t>
            </w:r>
            <w:r>
              <w:rPr>
                <w:rFonts w:asciiTheme="minorEastAsia" w:hAnsiTheme="minorEastAsia" w:cstheme="minorEastAsia"/>
                <w:color w:val="auto"/>
                <w:szCs w:val="24"/>
                <w:highlight w:val="none"/>
              </w:rPr>
              <w:t>IMU</w:t>
            </w:r>
            <w:r>
              <w:rPr>
                <w:rFonts w:hint="eastAsia" w:asciiTheme="minorEastAsia" w:hAnsiTheme="minorEastAsia" w:cstheme="minorEastAsia"/>
                <w:color w:val="auto"/>
                <w:szCs w:val="24"/>
                <w:highlight w:val="none"/>
              </w:rPr>
              <w:t>，双电池快换，大容量长续航</w:t>
            </w:r>
            <w:r>
              <w:rPr>
                <w:rFonts w:asciiTheme="minorEastAsia" w:hAnsiTheme="minorEastAsia" w:cstheme="minorEastAsia"/>
                <w:color w:val="auto"/>
                <w:szCs w:val="24"/>
                <w:highlight w:val="none"/>
              </w:rPr>
              <w:t>(&gt;4h)</w:t>
            </w:r>
            <w:r>
              <w:rPr>
                <w:rFonts w:hint="eastAsia" w:asciiTheme="minorEastAsia" w:hAnsiTheme="minorEastAsia" w:cstheme="minorEastAsia"/>
                <w:color w:val="auto"/>
                <w:szCs w:val="24"/>
                <w:highlight w:val="none"/>
              </w:rPr>
              <w:t>，车规级接插件，配备</w:t>
            </w:r>
            <w:r>
              <w:rPr>
                <w:rFonts w:asciiTheme="minorEastAsia" w:hAnsiTheme="minorEastAsia" w:cstheme="minorEastAsia"/>
                <w:color w:val="auto"/>
                <w:szCs w:val="24"/>
                <w:highlight w:val="none"/>
              </w:rPr>
              <w:t>3</w:t>
            </w:r>
            <w:r>
              <w:rPr>
                <w:rFonts w:hint="eastAsia" w:asciiTheme="minorEastAsia" w:hAnsiTheme="minorEastAsia" w:cstheme="minorEastAsia"/>
                <w:color w:val="auto"/>
                <w:szCs w:val="24"/>
                <w:highlight w:val="none"/>
              </w:rPr>
              <w:t>个</w:t>
            </w:r>
            <w:r>
              <w:rPr>
                <w:rFonts w:asciiTheme="minorEastAsia" w:hAnsiTheme="minorEastAsia" w:cstheme="minorEastAsia"/>
                <w:color w:val="auto"/>
                <w:szCs w:val="24"/>
                <w:highlight w:val="none"/>
              </w:rPr>
              <w:t>RGBD</w:t>
            </w:r>
            <w:r>
              <w:rPr>
                <w:rFonts w:hint="eastAsia" w:asciiTheme="minorEastAsia" w:hAnsiTheme="minorEastAsia" w:cstheme="minorEastAsia"/>
                <w:color w:val="auto"/>
                <w:szCs w:val="24"/>
                <w:highlight w:val="none"/>
              </w:rPr>
              <w:t>摄像头，头部三自由度灵活运动，搭载语音模组与语音交互大模型，增加一块备用电池</w:t>
            </w:r>
            <w:r>
              <w:rPr>
                <w:rFonts w:asciiTheme="minorEastAsia" w:hAnsiTheme="minorEastAsia" w:cstheme="minorEastAsia"/>
                <w:color w:val="auto"/>
                <w:szCs w:val="24"/>
                <w:highlight w:val="none"/>
              </w:rPr>
              <w:t>(30Ah)</w:t>
            </w:r>
            <w:r>
              <w:rPr>
                <w:rFonts w:hint="eastAsia" w:asciiTheme="minorEastAsia" w:hAnsiTheme="minorEastAsia" w:cstheme="minorEastAsia"/>
                <w:color w:val="auto"/>
                <w:szCs w:val="24"/>
                <w:highlight w:val="none"/>
              </w:rPr>
              <w:t>，算力</w:t>
            </w:r>
            <w:r>
              <w:rPr>
                <w:rFonts w:asciiTheme="minorEastAsia" w:hAnsiTheme="minorEastAsia" w:cstheme="minorEastAsia"/>
                <w:color w:val="auto"/>
                <w:szCs w:val="24"/>
                <w:highlight w:val="none"/>
              </w:rPr>
              <w:t>275Tops</w:t>
            </w:r>
            <w:r>
              <w:rPr>
                <w:rFonts w:hint="eastAsia" w:asciiTheme="minorEastAsia" w:hAnsiTheme="minorEastAsia" w:cstheme="minorEastAsia"/>
                <w:color w:val="auto"/>
                <w:szCs w:val="24"/>
                <w:highlight w:val="none"/>
              </w:rPr>
              <w:t>，具备基本运动能力</w:t>
            </w:r>
            <w:r>
              <w:rPr>
                <w:rFonts w:asciiTheme="minorEastAsia" w:hAnsiTheme="minorEastAsia" w:cstheme="minorEastAsia"/>
                <w:color w:val="auto"/>
                <w:szCs w:val="24"/>
                <w:highlight w:val="none"/>
              </w:rPr>
              <w:t>(</w:t>
            </w:r>
            <w:r>
              <w:rPr>
                <w:rFonts w:hint="eastAsia" w:asciiTheme="minorEastAsia" w:hAnsiTheme="minorEastAsia" w:cstheme="minorEastAsia"/>
                <w:color w:val="auto"/>
                <w:szCs w:val="24"/>
                <w:highlight w:val="none"/>
              </w:rPr>
              <w:t>站、走、跑及四个特定动作</w:t>
            </w:r>
            <w:r>
              <w:rPr>
                <w:rFonts w:asciiTheme="minorEastAsia" w:hAnsiTheme="minorEastAsia" w:cstheme="minorEastAsia"/>
                <w:color w:val="auto"/>
                <w:szCs w:val="24"/>
                <w:highlight w:val="none"/>
              </w:rPr>
              <w:t>)</w:t>
            </w:r>
            <w:r>
              <w:rPr>
                <w:rFonts w:hint="eastAsia" w:asciiTheme="minorEastAsia" w:hAnsiTheme="minorEastAsia" w:cstheme="minorEastAsia"/>
                <w:color w:val="auto"/>
                <w:szCs w:val="24"/>
                <w:highlight w:val="none"/>
              </w:rPr>
              <w:t>，开放全身关节及各传感器控制接口，支持语音控制</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二、产品参数</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▲1.身高：≥172cm</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▲2.重量：≥60kg</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3.主体结构材质：铝合金+工程塑料</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▲4.整机自由度:≥21个</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▲5.臂展：≥60 cm</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6.最大行走速度：≥10km/h</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7.行走方式：支持传统运控模式、强化学习运控模；</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▲8.自由度</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手臂：单手臂自由度：不少于4个；双臂：不少于8个；</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腰部：自由度不少于1个</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腿部：单腿自由度：不少于6个；双腿：不少于12个；响应文件中需提供所投机器人照片并注明关节处；</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▲9.腿部设计：应具备大运动范围，髋pitch范围不小于-155°～120°；膝pitch范围不小于0°～130°</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▲10.电池设计：不小于30Ah，续航不少于4小时，备用电池不小于3Ah，支持开机换电。</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11.外部通讯能力：WIFI，Ethernet，Bluetooth</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▲12.多模态语音套件：线性MIC阵列不少于4个、扬声器、声卡不少于1个；720P RGB单目相机不少于1个；</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▲13.不少于3个RGBD相机：头部、腰部、背部各配置1个深度相机，</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▲14.IMU：具备高精度IMU；</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15.计算单元：CPU不低于i7，内存不低于16GB，硬盘不低于256G；AI模组不少于1块卡，单卡AI性能不低于 275 TOPS；</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▲16.运动能力：应能够在多种复杂地形上平稳行走，稳健上下坡、上下台阶，具备拟人化的奔跑能力；</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▲17.应提供SDK及开发文档，支持电机接口、传感器接口开放，电机接口支持电机的力位混合控制、速度控制和位置控制3种控制模式；</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▲18.应提供URDF文件及说明文档，支持在主流仿真平台中进行仿真训练。</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▲19.遥操作：支持同构臂和动捕服两种方式</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三、联动协作需求</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▲1.本需求表中序号1采购标的“</w:t>
            </w:r>
            <w:bookmarkStart w:id="71" w:name="OLE_LINK67"/>
            <w:r>
              <w:rPr>
                <w:rFonts w:hint="eastAsia" w:asciiTheme="minorEastAsia" w:hAnsiTheme="minorEastAsia" w:cstheme="minorEastAsia"/>
                <w:color w:val="auto"/>
                <w:szCs w:val="24"/>
                <w:highlight w:val="none"/>
              </w:rPr>
              <w:t>全尺寸双足人形机器人</w:t>
            </w:r>
            <w:bookmarkEnd w:id="71"/>
            <w:r>
              <w:rPr>
                <w:rFonts w:hint="eastAsia" w:asciiTheme="minorEastAsia" w:hAnsiTheme="minorEastAsia" w:cstheme="minorEastAsia"/>
                <w:color w:val="auto"/>
                <w:szCs w:val="24"/>
                <w:highlight w:val="none"/>
              </w:rPr>
              <w:t>”、序号2采购标的“轮式分拣机器人”、序号3采购标的“双足人形机器人”三款机器人要能联动协作作业，以序号1采购标的“全尺寸双足人形机器人”为主控机器人，序号2采购标的“轮式分拣机器人”和序号3采购标的“双足人形机器人”须能接入主控机器人的数据采集及训练控制平台，及进行二次开发，以支持多样化应用场景和任务。（需在响应文件中提供序号1采购标的“全尺寸双足人形机器人”主控机器人的数据采集及训练控制平台支持其他构型机器人的证明文件并加盖供应商公章）</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四、培训服务</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1、有培训计划，并明确培训内容和安排。</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Theme="minorEastAsia" w:hAnsiTheme="minorEastAsia" w:cstheme="minorEastAsia"/>
                <w:color w:val="auto"/>
                <w:szCs w:val="24"/>
                <w:highlight w:val="none"/>
              </w:rPr>
              <w:t>▲2、提供不少于6课时，每课时45分钟的师资培训服务；方式为成交供应商派工程师到学校培训，或</w:t>
            </w:r>
            <w:r>
              <w:rPr>
                <w:rFonts w:asciiTheme="minorEastAsia" w:hAnsiTheme="minorEastAsia" w:cstheme="minorEastAsia"/>
                <w:color w:val="auto"/>
                <w:szCs w:val="24"/>
                <w:highlight w:val="none"/>
              </w:rPr>
              <w:t>用其他方式组织学校老师开展相关培训</w:t>
            </w:r>
            <w:r>
              <w:rPr>
                <w:rFonts w:hint="eastAsia" w:asciiTheme="minorEastAsia" w:hAnsiTheme="minorEastAsia" w:cstheme="minorEastAsia"/>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轮式分拣机器人</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一、外观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1.产品造型：轮式移动操作机器人</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2.产品颜色：白色+黑色</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▲3.产品尺寸：128cm～163cm可调 （折叠升降）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4.产品重量：≥79kg</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5.材质：铝合金结构、工程塑料合金外壳</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▲6.主动自由度：≥34 自由度（</w:t>
            </w:r>
            <w:r>
              <w:rPr>
                <w:rFonts w:hint="eastAsia" w:asciiTheme="minorEastAsia" w:hAnsiTheme="minorEastAsia" w:cstheme="minorEastAsia"/>
                <w:color w:val="auto"/>
                <w:szCs w:val="24"/>
                <w:highlight w:val="none"/>
              </w:rPr>
              <w:t>头部*2个、手臂*14个、腰部 *2个、腿*2个、底盘*2个、灵巧手*12个</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二、主芯片及存储器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1.主处理器：Intel X86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2.核心数量：10 核 12 线程</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▲3.主频 4.7GHz</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▲4.运行内存（RAM）容量：≥16GB LP-DDR4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5.内部存储（ROM）容量：≥256GB   SSD</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6.操作系统：不低于Ubuntu22.04；</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7.控制层：ROS 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72" w:name="OLE_LINK40"/>
            <w:bookmarkStart w:id="73" w:name="OLE_LINK53"/>
            <w:r>
              <w:rPr>
                <w:rFonts w:hint="eastAsia" w:ascii="宋体" w:hAnsi="宋体" w:eastAsia="宋体" w:cs="宋体"/>
                <w:color w:val="auto"/>
                <w:szCs w:val="21"/>
                <w:highlight w:val="none"/>
              </w:rPr>
              <w:t>算力</w:t>
            </w:r>
            <w:bookmarkEnd w:id="72"/>
            <w:r>
              <w:rPr>
                <w:rFonts w:hint="eastAsia" w:ascii="宋体" w:hAnsi="宋体" w:eastAsia="宋体" w:cs="宋体"/>
                <w:color w:val="auto"/>
                <w:szCs w:val="21"/>
                <w:highlight w:val="none"/>
              </w:rPr>
              <w:t>处理器</w:t>
            </w:r>
            <w:bookmarkEnd w:id="73"/>
            <w:bookmarkStart w:id="74" w:name="OLE_LINK36"/>
            <w:r>
              <w:rPr>
                <w:rFonts w:hint="eastAsia" w:ascii="宋体" w:hAnsi="宋体" w:eastAsia="宋体" w:cs="宋体"/>
                <w:color w:val="auto"/>
                <w:szCs w:val="21"/>
                <w:highlight w:val="none"/>
              </w:rPr>
              <w:t>：</w:t>
            </w:r>
            <w:bookmarkStart w:id="75" w:name="OLE_LINK35"/>
            <w:bookmarkStart w:id="76" w:name="OLE_LINK52"/>
            <w:bookmarkStart w:id="77" w:name="OLE_LINK13"/>
            <w:r>
              <w:rPr>
                <w:rFonts w:hint="eastAsia" w:ascii="宋体" w:hAnsi="宋体" w:eastAsia="宋体" w:cs="宋体"/>
                <w:color w:val="auto"/>
                <w:szCs w:val="21"/>
                <w:highlight w:val="none"/>
              </w:rPr>
              <w:t>NVIDIA</w:t>
            </w:r>
            <w:bookmarkEnd w:id="74"/>
            <w:r>
              <w:rPr>
                <w:rFonts w:hint="eastAsia" w:ascii="宋体" w:hAnsi="宋体" w:eastAsia="宋体" w:cs="宋体"/>
                <w:color w:val="auto"/>
                <w:szCs w:val="21"/>
                <w:highlight w:val="none"/>
              </w:rPr>
              <w:t xml:space="preserve"> </w:t>
            </w:r>
            <w:bookmarkStart w:id="78" w:name="OLE_LINK39"/>
            <w:bookmarkStart w:id="79" w:name="OLE_LINK38"/>
            <w:r>
              <w:rPr>
                <w:rFonts w:hint="eastAsia" w:ascii="宋体" w:hAnsi="宋体" w:eastAsia="宋体" w:cs="宋体"/>
                <w:color w:val="auto"/>
                <w:szCs w:val="21"/>
                <w:highlight w:val="none"/>
              </w:rPr>
              <w:t>Orin</w:t>
            </w:r>
            <w:bookmarkEnd w:id="78"/>
            <w:r>
              <w:rPr>
                <w:rFonts w:hint="eastAsia" w:ascii="宋体" w:hAnsi="宋体" w:eastAsia="宋体" w:cs="宋体"/>
                <w:color w:val="auto"/>
                <w:szCs w:val="21"/>
                <w:highlight w:val="none"/>
              </w:rPr>
              <w:t xml:space="preserve"> AGX</w:t>
            </w:r>
            <w:bookmarkEnd w:id="79"/>
            <w:r>
              <w:rPr>
                <w:rFonts w:hint="eastAsia" w:ascii="宋体" w:hAnsi="宋体" w:eastAsia="宋体" w:cs="宋体"/>
                <w:color w:val="auto"/>
                <w:szCs w:val="21"/>
                <w:highlight w:val="none"/>
              </w:rPr>
              <w:t xml:space="preserve"> </w:t>
            </w:r>
            <w:bookmarkEnd w:id="75"/>
            <w:r>
              <w:rPr>
                <w:rFonts w:hint="eastAsia" w:ascii="宋体" w:hAnsi="宋体" w:eastAsia="宋体" w:cs="宋体"/>
                <w:color w:val="auto"/>
                <w:szCs w:val="21"/>
                <w:highlight w:val="none"/>
              </w:rPr>
              <w:t>64</w:t>
            </w:r>
            <w:bookmarkEnd w:id="76"/>
            <w:bookmarkEnd w:id="77"/>
            <w:r>
              <w:rPr>
                <w:rFonts w:hint="eastAsia" w:ascii="宋体" w:hAnsi="宋体" w:eastAsia="宋体" w:cs="宋体"/>
                <w:color w:val="auto"/>
                <w:szCs w:val="21"/>
                <w:highlight w:val="none"/>
              </w:rPr>
              <w:t xml:space="preserve"> *1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三、语音模块</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1.麦克风阵列：线性 Mic*4</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2.扬声器：15 瓦*1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3.摄像头：RGB 相机720P  *1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四、轻量臂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▲1.自由度：单臂 ≥7 自由度</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Theme="minorEastAsia" w:hAnsiTheme="minorEastAsia" w:cstheme="minorEastAsia"/>
                <w:color w:val="auto"/>
                <w:szCs w:val="24"/>
                <w:highlight w:val="none"/>
              </w:rPr>
              <w:t>▲</w:t>
            </w:r>
            <w:r>
              <w:rPr>
                <w:rFonts w:hint="eastAsia" w:ascii="宋体" w:hAnsi="宋体" w:eastAsia="宋体" w:cs="宋体"/>
                <w:color w:val="auto"/>
                <w:szCs w:val="21"/>
                <w:highlight w:val="none"/>
              </w:rPr>
              <w:t>2.灵活通过性，肘关节折叠角度：≥130°</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3.工作半径，臂展：≥580mm</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Theme="minorEastAsia" w:hAnsiTheme="minorEastAsia" w:cstheme="minorEastAsia"/>
                <w:color w:val="auto"/>
                <w:szCs w:val="24"/>
                <w:highlight w:val="none"/>
              </w:rPr>
              <w:t>▲</w:t>
            </w:r>
            <w:r>
              <w:rPr>
                <w:rFonts w:hint="eastAsia" w:ascii="宋体" w:hAnsi="宋体" w:eastAsia="宋体" w:cs="宋体"/>
                <w:color w:val="auto"/>
                <w:szCs w:val="21"/>
                <w:highlight w:val="none"/>
              </w:rPr>
              <w:t>4.负载能力，单臂最大负载≥4kg</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5.工作精度，重定位精度：±0.1mm</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6.工作速度：&gt;1m/s</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五、灵巧手，可选平行夹爪</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1.整体重量：单手≥1.5kg （含六维力）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▲2.自由度/关节：≥6个 自由度/≥12 个关节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▲3.力传感器数量：≥6 个</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4.整手负载：≥3kg</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5.末端重复定位精度：±0.1mm</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6.弯曲速度，四指弯曲：570°/S</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7.手指握力，四指握力：20N</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六、网络</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1.外部通讯：Wifi6、Ethernet、蓝牙通信</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2.内部通讯：全CAN/EtherCAT：500~1kHz；</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七、电源</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1.电池类型：三元锂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2.电池参数：安时数≥15Ah ，电压 ≥48V</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3.充电时间：2小时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4.综合续航时间：≥4小时</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八、传感器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▲1.雷达传感器</w:t>
            </w:r>
            <w:bookmarkStart w:id="80" w:name="OLE_LINK44"/>
            <w:r>
              <w:rPr>
                <w:rFonts w:hint="eastAsia" w:ascii="宋体" w:hAnsi="宋体" w:eastAsia="宋体" w:cs="宋体"/>
                <w:color w:val="auto"/>
                <w:szCs w:val="21"/>
                <w:highlight w:val="none"/>
              </w:rPr>
              <w:t>：</w:t>
            </w:r>
            <w:bookmarkStart w:id="81" w:name="OLE_LINK43"/>
            <w:r>
              <w:rPr>
                <w:rFonts w:hint="eastAsia" w:ascii="宋体" w:hAnsi="宋体" w:eastAsia="宋体" w:cs="宋体"/>
                <w:color w:val="auto"/>
                <w:szCs w:val="21"/>
                <w:highlight w:val="none"/>
              </w:rPr>
              <w:t>单线激光雷达</w:t>
            </w:r>
            <w:bookmarkEnd w:id="80"/>
            <w:bookmarkEnd w:id="81"/>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▲2.视觉传感器：RGBD深度相机≥4</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▲3.力传感器：六维力传感器≥2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九、其他</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1.外围接口：千兆网口 + USB3.0</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2.工作环境：0℃～40℃</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3.运输方式：专用航空箱</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4.装箱清单：</w:t>
            </w:r>
            <w:bookmarkStart w:id="82" w:name="OLE_LINK24"/>
            <w:r>
              <w:rPr>
                <w:rFonts w:hint="eastAsia" w:ascii="宋体" w:hAnsi="宋体" w:eastAsia="宋体" w:cs="宋体"/>
                <w:color w:val="auto"/>
                <w:szCs w:val="21"/>
                <w:highlight w:val="none"/>
              </w:rPr>
              <w:t>机器人*1个、遥控器*1个、电源适配器*1个、用</w:t>
            </w:r>
            <w:bookmarkEnd w:id="82"/>
            <w:r>
              <w:rPr>
                <w:rFonts w:hint="eastAsia" w:ascii="宋体" w:hAnsi="宋体" w:eastAsia="宋体" w:cs="宋体"/>
                <w:color w:val="auto"/>
                <w:szCs w:val="21"/>
                <w:highlight w:val="none"/>
              </w:rPr>
              <w:t>户手册*1本</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十、功能实现</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▲1.巡逻巡检：融合</w:t>
            </w:r>
            <w:r>
              <w:rPr>
                <w:rFonts w:hint="eastAsia" w:asciiTheme="minorEastAsia" w:hAnsiTheme="minorEastAsia" w:cstheme="minorEastAsia"/>
                <w:color w:val="auto"/>
                <w:szCs w:val="24"/>
                <w:highlight w:val="none"/>
              </w:rPr>
              <w:t>自身</w:t>
            </w:r>
            <w:r>
              <w:rPr>
                <w:rFonts w:hint="eastAsia" w:ascii="宋体" w:hAnsi="宋体" w:eastAsia="宋体" w:cs="宋体"/>
                <w:color w:val="auto"/>
                <w:szCs w:val="21"/>
                <w:highlight w:val="none"/>
              </w:rPr>
              <w:t>操作能力的多模态感知能力的轮臂式机器人，适合办公场所、工厂场站等场景下的巡逻巡检，具体具备可见光识别和热红外识别能力，通过大模型能力可随时自定义识别物品。</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▲2.导览对话：针对客户场景进行引导讲解服务，可实现端到端实时交互，并可根据客户知识库进行问答，1.5s内响应，可打断可追加；识别用户动作、表情、可主动交互，全身响应。</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▲3.一机多用：具有更高的通用性，基于同一硬件，通过选择不同的软件模块，可实现不同功能。例如“晚上巡检、白天接待”。</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自主行动：通过机械臂和夹爪，可自动识别电梯，门闸等操作方式，以按钮刷卡等完成自主乘梯，自主通行，无需设备改造，可整楼移动。配合底盘移动，将机器人日常工作中的常见动作自主完成，如开关空调，开关灯、操作电梯按钮。</w:t>
            </w:r>
          </w:p>
          <w:p>
            <w:pPr>
              <w:keepNext w:val="0"/>
              <w:keepLines w:val="0"/>
              <w:pageBreakBefore w:val="0"/>
              <w:widowControl/>
              <w:numPr>
                <w:ilvl w:val="0"/>
                <w:numId w:val="2"/>
              </w:numPr>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布料分拣：机器人能自主识别布料材质、颜色等特点，对布料进行分类分拣。</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十一、联动协作需求</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本需求表中序号1采购标的“全尺寸双足人形机器人”、序号2采购标的“轮式分拣机器人”、序号3采购标的“双足人形机器人”三款机器人要能联动协作作业，以序号1采购标的“全尺寸双足人形机器人”为主控机器人，序号2采购标的“轮式分拣机器人”和序号3采购标的“双足人形机器人”须能接入主控机器人的数据采集及训练控制平台，及进行二次开发，以支持多样化应用场景和任务。（需在响应文件中提供序号1采购标的“全尺寸双足人形机器人”主控机器人的数据采集及训练控制平台支持其他构型机器人的证明文件并加盖供应商公章）</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十二、培训服务</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Theme="minorEastAsia" w:hAnsiTheme="minorEastAsia" w:cstheme="minorEastAsia"/>
                <w:color w:val="auto"/>
                <w:szCs w:val="24"/>
                <w:highlight w:val="none"/>
              </w:rPr>
              <w:t>▲1.提供不少于20课时的实训指导书，包括视觉智能-计算机视觉、听觉智能-智能语音、认知智能-自然语言处理人工智能方面的应用。</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Theme="minorEastAsia" w:hAnsiTheme="minorEastAsia" w:cstheme="minorEastAsia"/>
                <w:color w:val="auto"/>
                <w:szCs w:val="24"/>
                <w:highlight w:val="none"/>
              </w:rPr>
              <w:t>2.提供不少于8课时，每课时45分钟的师资培训，方式为成交供应商派工程师到学校培训，或</w:t>
            </w:r>
            <w:r>
              <w:rPr>
                <w:rFonts w:asciiTheme="minorEastAsia" w:hAnsiTheme="minorEastAsia" w:cstheme="minorEastAsia"/>
                <w:color w:val="auto"/>
                <w:szCs w:val="24"/>
                <w:highlight w:val="none"/>
              </w:rPr>
              <w:t>用其他方式组织学校老师开展相关培训</w:t>
            </w:r>
            <w:r>
              <w:rPr>
                <w:rFonts w:hint="eastAsia" w:asciiTheme="minorEastAsia" w:hAnsiTheme="minorEastAsia" w:cstheme="minorEastAsia"/>
                <w:color w:val="auto"/>
                <w:szCs w:val="24"/>
                <w:highlight w:val="none"/>
              </w:rPr>
              <w:t>。</w:t>
            </w:r>
            <w:r>
              <w:rPr>
                <w:rFonts w:hint="eastAsia" w:ascii="宋体" w:hAnsi="宋体" w:eastAsia="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双足人形机器人</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4个</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一、双足机器人硬件参数</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1.高宽厚(站立)：≥1260x500x230mm</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2.带电池重量：不带外壳≥37kg，带壳≥43kg</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▲3.总自由度(关节电机)：≥29(推杆)</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▲4.单腿自由度：≥6</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▲5.腰部自由度：≥3</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▲6.单手臂自由度：≥7(推杆)</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7.单手自由度：1DOF(2指OmniPicker)</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8.关节输出轴承：工业级交叉滚子轴承(高精度,高承载力)</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9.关节执行器：内置高集成驱动方案电机、行星减速器及驱动器一体化</w:t>
            </w:r>
            <w:bookmarkStart w:id="83" w:name="OLE_LINK33"/>
            <w:r>
              <w:rPr>
                <w:rFonts w:hint="eastAsia" w:ascii="宋体" w:hAnsi="宋体" w:eastAsia="宋体" w:cs="宋体"/>
                <w:color w:val="auto"/>
                <w:szCs w:val="21"/>
                <w:highlight w:val="none"/>
              </w:rPr>
              <w:t>整合。</w:t>
            </w:r>
            <w:bookmarkEnd w:id="83"/>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▲10.膝关节最大扭矩：≥200N·m</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▲11.手臂最大负载：≥0.5kg</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12.小腿+大腿长度：≥0.57m</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13.手臂臂展：≥0.40m(不含夹爪)</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14.腰部Z轴关节:±150°</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15.超大关节运动空间：膝关节:+100~-112°；髋关节:P+162° R-19~+109°、Y±150</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16.全关节中空内走线：有</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17.关节编码器：双编码器</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18.散热系统：局部风冷散热</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19.WiFi6、蓝牙5.2：有</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bookmarkStart w:id="84" w:name="OLE_LINK51"/>
            <w:r>
              <w:rPr>
                <w:rFonts w:hint="eastAsia" w:ascii="宋体" w:hAnsi="宋体" w:eastAsia="宋体" w:cs="宋体"/>
                <w:color w:val="auto"/>
                <w:szCs w:val="21"/>
                <w:highlight w:val="none"/>
              </w:rPr>
              <w:t>基础算力</w:t>
            </w:r>
            <w:bookmarkEnd w:id="84"/>
            <w:r>
              <w:rPr>
                <w:rFonts w:hint="eastAsia" w:ascii="宋体" w:hAnsi="宋体" w:eastAsia="宋体" w:cs="宋体"/>
                <w:color w:val="auto"/>
                <w:szCs w:val="21"/>
                <w:highlight w:val="none"/>
              </w:rPr>
              <w:t>：10核</w:t>
            </w:r>
            <w:bookmarkStart w:id="85" w:name="OLE_LINK49"/>
            <w:r>
              <w:rPr>
                <w:rFonts w:hint="eastAsia" w:ascii="宋体" w:hAnsi="宋体" w:eastAsia="宋体" w:cs="宋体"/>
                <w:color w:val="auto"/>
                <w:szCs w:val="21"/>
                <w:highlight w:val="none"/>
              </w:rPr>
              <w:t>i7-</w:t>
            </w:r>
            <w:bookmarkStart w:id="86" w:name="OLE_LINK46"/>
            <w:bookmarkStart w:id="87" w:name="OLE_LINK37"/>
            <w:r>
              <w:rPr>
                <w:rFonts w:hint="eastAsia" w:ascii="宋体" w:hAnsi="宋体" w:eastAsia="宋体" w:cs="宋体"/>
                <w:color w:val="auto"/>
                <w:szCs w:val="21"/>
                <w:highlight w:val="none"/>
              </w:rPr>
              <w:t>13620H</w:t>
            </w:r>
            <w:bookmarkEnd w:id="85"/>
            <w:bookmarkEnd w:id="86"/>
          </w:p>
          <w:bookmarkEnd w:id="87"/>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21.感知传感器：深度相机</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22.供电方式：锂电池</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Theme="minorEastAsia" w:hAnsiTheme="minorEastAsia" w:cstheme="minorEastAsia"/>
                <w:color w:val="auto"/>
                <w:szCs w:val="24"/>
                <w:highlight w:val="none"/>
              </w:rPr>
              <w:t>▲</w:t>
            </w:r>
            <w:r>
              <w:rPr>
                <w:rFonts w:hint="eastAsia" w:ascii="宋体" w:hAnsi="宋体" w:eastAsia="宋体" w:cs="宋体"/>
                <w:color w:val="auto"/>
                <w:szCs w:val="21"/>
                <w:highlight w:val="none"/>
              </w:rPr>
              <w:t>23.智能电池(快拆)：≥10000mAh</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24.充电器：54.6V5A</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25.手持式遥控器：有</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26.最大行走速度：≤1m/s</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27.续航时间：约2h</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Theme="minorEastAsia" w:hAnsiTheme="minorEastAsia" w:cstheme="minorEastAsia"/>
                <w:color w:val="auto"/>
                <w:szCs w:val="24"/>
                <w:highlight w:val="none"/>
              </w:rPr>
              <w:t>▲</w:t>
            </w:r>
            <w:r>
              <w:rPr>
                <w:rFonts w:hint="eastAsia" w:ascii="宋体" w:hAnsi="宋体" w:eastAsia="宋体" w:cs="宋体"/>
                <w:color w:val="auto"/>
                <w:szCs w:val="21"/>
                <w:highlight w:val="none"/>
              </w:rPr>
              <w:t>28.二次开发：支持</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二、联动协作需求</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本需求表中序号1采购标的“全尺寸双足人形机器人”、序号2采购标的“轮式分拣机器人”、序号3采购标的“双足人形机器人”三款机器人要能联动协作作业，以序号1采购标的“全尺寸双足人形机器人”为主控机器人，序号2采购标的“轮式分拣机器人”和序号3采购标的“双足人形机器人”须能接入主控机器人的数据采集及训练控制平台，及进行二次开发，以支持多样化应用场景和任务。（需在响应文件中提供序号1采购标的“全尺寸双足人形机器人”主控机器人的数据采集及训练控制平台支持其他构型机器人的证明文件并加盖供应商公章）</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三、培训服务</w:t>
            </w:r>
          </w:p>
          <w:p>
            <w:pPr>
              <w:keepNext w:val="0"/>
              <w:keepLines w:val="0"/>
              <w:pageBreakBefore w:val="0"/>
              <w:kinsoku/>
              <w:wordWrap/>
              <w:overflowPunct/>
              <w:topLinePunct w:val="0"/>
              <w:autoSpaceDE/>
              <w:autoSpaceDN/>
              <w:bidi w:val="0"/>
              <w:adjustRightInd/>
              <w:spacing w:line="480" w:lineRule="exact"/>
              <w:ind w:left="119"/>
              <w:rPr>
                <w:rFonts w:hint="eastAsia"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1.有培训计划，并明确培训内容和安排。</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Theme="minorEastAsia" w:hAnsiTheme="minorEastAsia" w:cstheme="minorEastAsia"/>
                <w:color w:val="auto"/>
                <w:szCs w:val="24"/>
                <w:highlight w:val="none"/>
              </w:rPr>
              <w:t>▲2.提供不少于6课时，每课时45分钟的师资培训服务，方式为成交供应商派工程师到学校培训，或</w:t>
            </w:r>
            <w:r>
              <w:rPr>
                <w:rFonts w:asciiTheme="minorEastAsia" w:hAnsiTheme="minorEastAsia" w:cstheme="minorEastAsia"/>
                <w:color w:val="auto"/>
                <w:szCs w:val="24"/>
                <w:highlight w:val="none"/>
              </w:rPr>
              <w:t>用其他方式组织学校老师开展相关培训</w:t>
            </w:r>
            <w:r>
              <w:rPr>
                <w:rFonts w:hint="eastAsia" w:asciiTheme="minorEastAsia" w:hAnsiTheme="minorEastAsia" w:cstheme="minorEastAsia"/>
                <w:color w:val="auto"/>
                <w:szCs w:val="24"/>
                <w:highlight w:val="none"/>
              </w:rPr>
              <w:t>。</w:t>
            </w:r>
            <w:r>
              <w:rPr>
                <w:rFonts w:hint="eastAsia" w:ascii="宋体" w:hAnsi="宋体" w:eastAsia="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配套课程</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3套</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1.《机器人认知与基础操作》</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生将全面认识智能人形机器人，了解其机械结构、硬件组成以及配套软件平台，熟悉机器人的启动、关机流程和安全操作规范。通过基础指令学习，学生能够操控机器人完成简单动作，如前进、后退、转弯等，初步建立人与机器人的交互。</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课程内容至少包括：</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项目1：机器人的系统组成</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项目2：机器人的基本术语与安全</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项目3：机器人的整机安装与操作</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项目4：机器人的部件装调</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项目5：机器人的零点设置</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项目6：机器人的手臂运控调试</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项目7：机器人的双足运控调试</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lang w:bidi="ar"/>
              </w:rPr>
              <w:t>项目8：机器人的感知能力调试</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2.《AI视觉检测技术》</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器人配备多种传感器，本环节学生将学习视觉传感器的原理与应用。他们会利用传感器数据进行环境感知模拟，比如让机器人区分不同颜色的纺织物或是图案，或在模拟场景中通过视觉传感器完成目标物体的定位与抓取准备，掌握传感器在机器人实际运行中的关键作用。</w:t>
            </w:r>
          </w:p>
          <w:p>
            <w:pPr>
              <w:pStyle w:val="22"/>
              <w:keepNext w:val="0"/>
              <w:keepLines w:val="0"/>
              <w:pageBreakBefore w:val="0"/>
              <w:kinsoku/>
              <w:wordWrap/>
              <w:overflowPunct/>
              <w:topLinePunct w:val="0"/>
              <w:autoSpaceDE/>
              <w:autoSpaceDN/>
              <w:bidi w:val="0"/>
              <w:adjustRightInd/>
              <w:spacing w:line="480" w:lineRule="exact"/>
              <w:rPr>
                <w:color w:val="auto"/>
                <w:highlight w:val="none"/>
              </w:rPr>
            </w:pPr>
            <w:r>
              <w:rPr>
                <w:rFonts w:hint="eastAsia" w:ascii="宋体" w:hAnsi="宋体" w:cs="宋体"/>
                <w:color w:val="auto"/>
                <w:sz w:val="21"/>
                <w:szCs w:val="21"/>
                <w:highlight w:val="none"/>
              </w:rPr>
              <w:t>课程内容至少包括：</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color w:val="auto"/>
                <w:szCs w:val="21"/>
                <w:highlight w:val="none"/>
              </w:rPr>
              <w:t>项目</w:t>
            </w:r>
            <w:r>
              <w:rPr>
                <w:rFonts w:hint="eastAsia" w:ascii="宋体" w:hAnsi="宋体" w:eastAsia="宋体" w:cs="宋体"/>
                <w:snapToGrid w:val="0"/>
                <w:color w:val="auto"/>
                <w:kern w:val="0"/>
                <w:szCs w:val="21"/>
                <w:highlight w:val="none"/>
                <w:lang w:bidi="ar"/>
              </w:rPr>
              <w:t>1：认识人形开源机器人教学平台</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项目2：生命的第一次转动</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项目3：舵机回读与连续动作执行</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项目4：开源视觉库的使用</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项目5：传感器数据读取</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项目6：图像与视频记录的奥秘</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项目7：声音传播的秘密</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lang w:bidi="ar"/>
              </w:rPr>
              <w:t>项目8：能分辨颜色的机器人视觉</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3.《基于机器人的应用场景开发》</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模拟的实际工作场景，如模拟印染、印刷、服装设计与生产环境等。学生分组协作，综合运用所学知识，让智能人形机器人在这些场景中完成任务，如在完成配色操作、纺织品陈列、印刷设备操作等，锻炼团队协作和应对复杂场景的能力。</w:t>
            </w:r>
          </w:p>
          <w:p>
            <w:pPr>
              <w:pStyle w:val="22"/>
              <w:keepNext w:val="0"/>
              <w:keepLines w:val="0"/>
              <w:pageBreakBefore w:val="0"/>
              <w:kinsoku/>
              <w:wordWrap/>
              <w:overflowPunct/>
              <w:topLinePunct w:val="0"/>
              <w:autoSpaceDE/>
              <w:autoSpaceDN/>
              <w:bidi w:val="0"/>
              <w:adjustRightInd/>
              <w:spacing w:line="480" w:lineRule="exact"/>
              <w:rPr>
                <w:color w:val="auto"/>
                <w:highlight w:val="none"/>
              </w:rPr>
            </w:pPr>
            <w:r>
              <w:rPr>
                <w:rFonts w:hint="eastAsia" w:ascii="宋体" w:hAnsi="宋体" w:cs="宋体"/>
                <w:color w:val="auto"/>
                <w:sz w:val="21"/>
                <w:szCs w:val="21"/>
                <w:highlight w:val="none"/>
              </w:rPr>
              <w:t>课程内容至少包括：</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项目1：认识机器人</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项目2：调试机器人</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项目3：搭建机器人软件环境</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项目4：让机器人学控制灵巧手</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项目5：让机器人语音交互</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项目6：机器人视觉调用</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项目7：机器人分拣</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lang w:bidi="ar"/>
              </w:rPr>
              <w:t>项目8：机器人搬运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文化建设</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1.改建：地板打磨涂地平漆约200㎡</w:t>
            </w:r>
            <w:r>
              <w:rPr>
                <w:rFonts w:hint="eastAsia" w:ascii="宋体" w:hAnsi="宋体" w:eastAsia="宋体" w:cs="宋体"/>
                <w:color w:val="auto"/>
                <w:szCs w:val="21"/>
                <w:highlight w:val="none"/>
                <w:lang w:eastAsia="zh-CN"/>
              </w:rPr>
              <w:t>；增加</w:t>
            </w:r>
            <w:r>
              <w:rPr>
                <w:rFonts w:hint="eastAsia" w:ascii="宋体" w:hAnsi="宋体" w:eastAsia="宋体" w:cs="宋体"/>
                <w:color w:val="auto"/>
                <w:szCs w:val="21"/>
                <w:highlight w:val="none"/>
              </w:rPr>
              <w:t>格栅吊顶灯带不少于10个</w:t>
            </w:r>
            <w:r>
              <w:rPr>
                <w:rFonts w:hint="eastAsia" w:ascii="宋体" w:hAnsi="宋体" w:eastAsia="宋体" w:cs="宋体"/>
                <w:color w:val="auto"/>
                <w:szCs w:val="21"/>
                <w:highlight w:val="none"/>
                <w:lang w:eastAsia="zh-CN"/>
              </w:rPr>
              <w:t>；增加</w:t>
            </w:r>
            <w:r>
              <w:rPr>
                <w:rFonts w:hint="eastAsia" w:ascii="宋体" w:hAnsi="宋体" w:eastAsia="宋体" w:cs="宋体"/>
                <w:color w:val="auto"/>
                <w:szCs w:val="21"/>
                <w:highlight w:val="none"/>
              </w:rPr>
              <w:t>窗帘</w:t>
            </w:r>
            <w:r>
              <w:rPr>
                <w:rFonts w:hint="eastAsia" w:ascii="宋体" w:hAnsi="宋体" w:eastAsia="宋体" w:cs="宋体"/>
                <w:color w:val="auto"/>
                <w:szCs w:val="21"/>
                <w:highlight w:val="none"/>
                <w:lang w:eastAsia="zh-CN"/>
              </w:rPr>
              <w:t>；增加</w:t>
            </w:r>
            <w:r>
              <w:rPr>
                <w:rFonts w:hint="eastAsia" w:asciiTheme="minorEastAsia" w:hAnsiTheme="minorEastAsia" w:cstheme="minorEastAsia"/>
                <w:color w:val="auto"/>
                <w:szCs w:val="24"/>
                <w:highlight w:val="none"/>
              </w:rPr>
              <w:t>直立式电扇36台</w:t>
            </w:r>
            <w:r>
              <w:rPr>
                <w:rFonts w:hint="eastAsia" w:asciiTheme="minorEastAsia" w:hAnsiTheme="minorEastAsia" w:cstheme="minorEastAsia"/>
                <w:color w:val="auto"/>
                <w:szCs w:val="24"/>
                <w:highlight w:val="none"/>
                <w:lang w:eastAsia="zh-CN"/>
              </w:rPr>
              <w:t>：风速档位：</w:t>
            </w:r>
            <w:r>
              <w:rPr>
                <w:rFonts w:hint="eastAsia" w:asciiTheme="minorEastAsia" w:hAnsiTheme="minorEastAsia" w:cstheme="minorEastAsia"/>
                <w:color w:val="auto"/>
                <w:szCs w:val="24"/>
                <w:highlight w:val="none"/>
                <w:lang w:val="en-US" w:eastAsia="zh-CN"/>
              </w:rPr>
              <w:t>3档及以上自由调节，送风距离：6米及以上，尺寸长×宽×高：约</w:t>
            </w:r>
            <w:r>
              <w:rPr>
                <w:rStyle w:val="38"/>
                <w:rFonts w:hint="eastAsia" w:ascii="宋体" w:hAnsi="宋体" w:eastAsia="宋体" w:cs="宋体"/>
                <w:color w:val="auto"/>
                <w:highlight w:val="none"/>
                <w:lang w:val="en-US" w:eastAsia="zh-CN"/>
              </w:rPr>
              <w:t>350×350×1130mm，操控方式：机械式旋钮式，能左右自动摇头</w:t>
            </w:r>
            <w:r>
              <w:rPr>
                <w:rFonts w:hint="eastAsia" w:eastAsia="宋体" w:asciiTheme="minorEastAsia" w:hAnsiTheme="minorEastAsia" w:cstheme="minorEastAsia"/>
                <w:color w:val="auto"/>
                <w:szCs w:val="24"/>
                <w:highlight w:val="none"/>
                <w:lang w:eastAsia="zh-CN"/>
              </w:rPr>
              <w:t>；</w:t>
            </w:r>
            <w:r>
              <w:rPr>
                <w:rFonts w:hint="eastAsia" w:ascii="宋体" w:hAnsi="宋体" w:eastAsia="宋体" w:cs="宋体"/>
                <w:color w:val="auto"/>
                <w:szCs w:val="21"/>
                <w:highlight w:val="none"/>
                <w:lang w:eastAsia="zh-CN"/>
              </w:rPr>
              <w:t>增加</w:t>
            </w:r>
            <w:r>
              <w:rPr>
                <w:rFonts w:hint="eastAsia" w:ascii="宋体" w:hAnsi="宋体" w:eastAsia="宋体" w:cs="宋体"/>
                <w:color w:val="auto"/>
                <w:szCs w:val="21"/>
                <w:highlight w:val="none"/>
              </w:rPr>
              <w:t>灯光照明不少于10个等（汽车实训室）。</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2.文化建设。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一、合同签订期：自成交通知书发出之日起</w:t>
            </w:r>
            <w:r>
              <w:rPr>
                <w:rFonts w:hint="eastAsia" w:ascii="宋体" w:hAnsi="宋体" w:eastAsia="宋体" w:cs="宋体"/>
                <w:color w:val="auto"/>
                <w:szCs w:val="21"/>
                <w:highlight w:val="none"/>
                <w:u w:val="single"/>
              </w:rPr>
              <w:t xml:space="preserve">  25　</w:t>
            </w:r>
            <w:r>
              <w:rPr>
                <w:rFonts w:hint="eastAsia" w:ascii="宋体" w:hAnsi="宋体" w:eastAsia="宋体" w:cs="宋体"/>
                <w:color w:val="auto"/>
                <w:szCs w:val="21"/>
                <w:highlight w:val="none"/>
              </w:rPr>
              <w:t>日内。</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二、交货</w:t>
            </w:r>
            <w:r>
              <w:rPr>
                <w:rFonts w:hint="eastAsia" w:ascii="宋体" w:hAnsi="宋体" w:eastAsia="宋体" w:cs="宋体"/>
                <w:bCs/>
                <w:color w:val="auto"/>
                <w:szCs w:val="21"/>
                <w:highlight w:val="none"/>
              </w:rPr>
              <w:t>时间：</w:t>
            </w:r>
            <w:r>
              <w:rPr>
                <w:rFonts w:hint="eastAsia" w:ascii="宋体" w:hAnsi="宋体" w:eastAsia="宋体" w:cs="宋体"/>
                <w:color w:val="auto"/>
                <w:szCs w:val="21"/>
                <w:highlight w:val="none"/>
                <w:u w:val="single"/>
              </w:rPr>
              <w:t xml:space="preserve">  自合同签订之日起30日内交货完毕。   </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三、交货地点：</w:t>
            </w:r>
            <w:r>
              <w:rPr>
                <w:rFonts w:hint="eastAsia" w:ascii="宋体" w:hAnsi="宋体" w:eastAsia="宋体" w:cs="宋体"/>
                <w:bCs/>
                <w:color w:val="auto"/>
                <w:szCs w:val="21"/>
                <w:highlight w:val="none"/>
                <w:u w:val="single"/>
              </w:rPr>
              <w:t xml:space="preserve"> 南宁市内采购人指定地点  </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四、</w:t>
            </w:r>
            <w:r>
              <w:rPr>
                <w:rFonts w:hint="eastAsia" w:ascii="宋体" w:hAnsi="宋体" w:eastAsia="宋体" w:cs="宋体"/>
                <w:color w:val="auto"/>
                <w:szCs w:val="21"/>
                <w:highlight w:val="none"/>
              </w:rPr>
              <w:t>验收标准、规范：</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照采购文件的功能目标及技术指标全面核对检验，验收时对所有要求出具的证明文件的原件进行核查，如不符合采购文件的技术需求及要求以及提供虚假承诺的，按相关规定做退货处理及违约处理，成交供应商承担所有责任和费用，采购人保留进一步追究责任的权利。验收过程中所产生的一切费用均由成交供应商承担。</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2.其他未尽事宜应严格按照《关于印发广西壮族自治区政府采购项目履约验收管理办法的通知》[桂财</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采(2015)22号]以及《财政部关于进一步加强政府采购需求和履约验收管理的指导意见》[财库(2016)</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205号]规定执行。</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五、售后服务要求：</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(1)竞标产品及有关备件必须是具备厂家合法渠道的全新正品，产品的售后服务承诺不低于原厂商标准服务承诺。</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(2)质保期从项目验收合格之日起计算，所有标的质保期均为1年（采购需求有约定的从其约定），且不得少于国家“三包”中规定的期限。</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承诺需至少包含以下内容：①故障响应时间：售后服务时间为7X24小时，接到故障通知后30分钟内响应，3小时内安排工程师到达现场，48小时内解决问题，48小时内仍无法解决问题的，提供相同性能参数的备件替用；②所有设备部件均为原厂部件；③为用户提供培训服务，并向受训人员提供技术资料、参考材料、配置手册等，由此产生的全部费用由成交供应商承担。在安装调试过程应安排采购人操作人员参与，并进行现场培训，并确保有2～3 人具备熟练操作设备、了解设备结构及工作原理，并能排除一般故障的能力。</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六、其他要求：</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1.本项目采用总价包干的方式进行报价，报价必须含以下部分，包括：</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(1)货物(含服务)的价格。</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(2)货物的标准附件、备品备件、专用工具的价格。</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(3)运输、装卸、调试、用户培训、技术支持、售后服务、质保期内维护等费用。</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(4)必要的检测、保险费用和各项税金。</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签订合同之日起10个工作日内，采购人支付合同款的40%作为预付款；成交供应商交货完毕，全部货物安装调试完毕并验收合格之日起10个工作日内，采购人支付合同款的60%给成交供应商。采购人付款前，成交供应商在10个工作日内向采购人提供等额有效的合格发票。采购人未收到发票的，有权不予支付相应款项并不承担延迟付款责任。成交供应商需开具相应的发票给采购人。如未按国家要求开具增值税发票，一旦发现成交供应商提供虚假发票，除须向采购人补开合法发票外，须赔偿采购人发票票面金额一倍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其他说明</w:t>
            </w:r>
          </w:p>
        </w:tc>
        <w:tc>
          <w:tcPr>
            <w:tcW w:w="957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一、进口产品说明</w:t>
            </w:r>
            <w:r>
              <w:rPr>
                <w:rFonts w:hint="eastAsia" w:ascii="宋体" w:hAnsi="宋体" w:eastAsia="宋体" w:cs="宋体"/>
                <w:color w:val="auto"/>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本分标货物所涉及的货物不接受进口产品（即通过中国海关报关验放进入中国境内且产自关境外的产品）参与竞标，</w:t>
            </w:r>
            <w:r>
              <w:rPr>
                <w:rFonts w:hint="eastAsia" w:ascii="宋体" w:hAnsi="宋体" w:eastAsia="宋体" w:cs="宋体"/>
                <w:b/>
                <w:color w:val="auto"/>
                <w:szCs w:val="21"/>
                <w:highlight w:val="none"/>
              </w:rPr>
              <w:t>如有进口产品参与竞标的，其响应文件按无效处理</w:t>
            </w:r>
            <w:r>
              <w:rPr>
                <w:rFonts w:hint="eastAsia" w:ascii="宋体" w:hAnsi="宋体" w:eastAsia="宋体" w:cs="宋体"/>
                <w:color w:val="auto"/>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pacing w:line="4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二、核心产品：</w:t>
            </w:r>
          </w:p>
          <w:p>
            <w:pPr>
              <w:keepNext w:val="0"/>
              <w:keepLines w:val="0"/>
              <w:pageBreakBefore w:val="0"/>
              <w:widowControl/>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本分标的核心产品为“需求一览表”中第1项产品</w:t>
            </w:r>
            <w:r>
              <w:rPr>
                <w:rFonts w:hint="eastAsia" w:ascii="宋体" w:hAnsi="宋体" w:eastAsia="宋体" w:cs="宋体"/>
                <w:color w:val="auto"/>
                <w:szCs w:val="21"/>
                <w:highlight w:val="none"/>
                <w:u w:val="single"/>
              </w:rPr>
              <w:t xml:space="preserve">：  </w:t>
            </w:r>
            <w:bookmarkStart w:id="88" w:name="OLE_LINK50"/>
            <w:r>
              <w:rPr>
                <w:rFonts w:hint="eastAsia" w:ascii="宋体" w:hAnsi="宋体" w:eastAsia="宋体" w:cs="宋体"/>
                <w:color w:val="auto"/>
                <w:szCs w:val="21"/>
                <w:highlight w:val="none"/>
                <w:u w:val="single"/>
              </w:rPr>
              <w:t>全尺寸双足人形机器人</w:t>
            </w:r>
            <w:bookmarkEnd w:id="88"/>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三、现场勘查：</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本项目统一组织现场考察，供应商可根据自身情况决定是否参加采购人统一组织的现场考察，具体如下：</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①现场勘查须携带的资料：供应商代表持单位介绍信原件或法人授权委托书原件、个人身份证原件、现</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场勘查申请书原件</w:t>
            </w:r>
            <w:bookmarkStart w:id="89" w:name="OLE_LINK30"/>
            <w:r>
              <w:rPr>
                <w:rFonts w:hint="eastAsia" w:ascii="宋体" w:hAnsi="宋体" w:eastAsia="宋体" w:cs="宋体"/>
                <w:color w:val="auto"/>
                <w:szCs w:val="21"/>
                <w:highlight w:val="none"/>
              </w:rPr>
              <w:t>及报名并获取本项目采购文件的截图</w:t>
            </w:r>
            <w:bookmarkEnd w:id="89"/>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②现场勘查集合时间：2025年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时00分为集合时间，超过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时00分的不予接待（以到达现场勘查集合地址为准），后果由供应商自行负责）；</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③现场勘查集合地址：广西纺织工业学校；</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④采购人联系方式：黄老师，</w:t>
            </w:r>
            <w:bookmarkStart w:id="90" w:name="OLE_LINK3"/>
            <w:r>
              <w:rPr>
                <w:rFonts w:hint="eastAsia" w:ascii="宋体" w:hAnsi="宋体" w:cs="宋体"/>
                <w:color w:val="auto"/>
                <w:kern w:val="0"/>
                <w:szCs w:val="21"/>
                <w:highlight w:val="none"/>
                <w:u w:val="single"/>
              </w:rPr>
              <w:t>0771-3240015</w:t>
            </w:r>
            <w:bookmarkEnd w:id="90"/>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⑤勘查供应商应自行前往项目所在地（广西纺织工业学校）进行实地考察（费用自理），经实地考察后因自身原因考察不详细而导致响应文件编制产生偏差、成交后不能履约等一切责任由供应商自行承担；</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⑥如采购人向供应商提供的有关现场的数据和资料，是采购人现有的能被供应商利用的资料。采购人对</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供应商做出的任何推论、理解和结论均不负责任；</w:t>
            </w:r>
          </w:p>
          <w:p>
            <w:pPr>
              <w:keepNext w:val="0"/>
              <w:keepLines w:val="0"/>
              <w:pageBreakBefore w:val="0"/>
              <w:widowControl/>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⑦供应商可为勘查目的进入采购人的项目现场，但供应商不得因此使采购人承担有关的责任和蒙受损失。供应商自行承担现场勘查的安全责任和风险。</w:t>
            </w:r>
          </w:p>
        </w:tc>
      </w:tr>
    </w:tbl>
    <w:p>
      <w:pPr>
        <w:rPr>
          <w:color w:val="auto"/>
          <w:highlight w:val="none"/>
        </w:rPr>
      </w:pPr>
      <w:r>
        <w:rPr>
          <w:rFonts w:hint="eastAsia" w:ascii="宋体" w:hAnsi="宋体" w:eastAsia="宋体" w:cs="宋体"/>
          <w:color w:val="auto"/>
          <w:szCs w:val="24"/>
          <w:highlight w:val="none"/>
        </w:rPr>
        <w:br w:type="page"/>
      </w:r>
    </w:p>
    <w:p>
      <w:pPr>
        <w:spacing w:line="428" w:lineRule="exact"/>
        <w:rPr>
          <w:rFonts w:hint="eastAsia" w:ascii="Arial Unicode MS" w:hAnsi="Arial Unicode MS" w:eastAsia="Arial Unicode MS" w:cs="Arial Unicode MS"/>
          <w:color w:val="auto"/>
          <w:sz w:val="32"/>
          <w:szCs w:val="32"/>
          <w:highlight w:val="none"/>
        </w:rPr>
        <w:sectPr>
          <w:pgSz w:w="11910" w:h="16840"/>
          <w:pgMar w:top="1134" w:right="1134" w:bottom="1134" w:left="1134" w:header="720" w:footer="720" w:gutter="0"/>
          <w:cols w:space="720" w:num="1"/>
        </w:sectPr>
      </w:pPr>
    </w:p>
    <w:p>
      <w:pPr>
        <w:spacing w:line="428" w:lineRule="exact"/>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pPr>
        <w:widowControl/>
        <w:spacing w:before="120" w:beforeLines="50" w:after="120" w:afterLines="50" w:line="280" w:lineRule="exact"/>
        <w:jc w:val="center"/>
        <w:rPr>
          <w:rFonts w:hint="eastAsia" w:ascii="宋体" w:hAnsi="宋体" w:cs="宋体"/>
          <w:b/>
          <w:bCs/>
          <w:color w:val="auto"/>
          <w:kern w:val="0"/>
          <w:sz w:val="30"/>
          <w:szCs w:val="30"/>
          <w:highlight w:val="none"/>
        </w:rPr>
      </w:pPr>
      <w:bookmarkStart w:id="91" w:name="_Toc28361_WPSOffice_Level2"/>
      <w:bookmarkStart w:id="92" w:name="_Toc20724"/>
      <w:bookmarkStart w:id="93" w:name="_Toc80205922"/>
      <w:r>
        <w:rPr>
          <w:rFonts w:hint="eastAsia" w:ascii="宋体" w:hAnsi="宋体" w:cs="宋体"/>
          <w:b/>
          <w:bCs/>
          <w:color w:val="auto"/>
          <w:kern w:val="0"/>
          <w:sz w:val="30"/>
          <w:szCs w:val="30"/>
          <w:highlight w:val="none"/>
        </w:rPr>
        <w:t>统计上大中小微型企业划分标准</w:t>
      </w:r>
      <w:bookmarkEnd w:id="91"/>
    </w:p>
    <w:tbl>
      <w:tblPr>
        <w:tblStyle w:val="3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spacing w:val="-12"/>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hint="eastAsia" w:ascii="宋体" w:hAnsi="宋体" w:cs="宋体"/>
          <w:color w:val="auto"/>
          <w:spacing w:val="8"/>
          <w:kern w:val="0"/>
          <w:sz w:val="24"/>
          <w:highlight w:val="none"/>
        </w:rPr>
      </w:pPr>
    </w:p>
    <w:p>
      <w:pPr>
        <w:widowControl/>
        <w:spacing w:line="360" w:lineRule="auto"/>
        <w:rPr>
          <w:rFonts w:hint="eastAsia"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1.大型、中型和小型企业须同时满足所列指标的下限，否则下划一档；微型企业只须满足所列指标中的一项即可。</w:t>
      </w:r>
    </w:p>
    <w:p>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9"/>
        <w:spacing w:line="360" w:lineRule="auto"/>
        <w:ind w:firstLine="452" w:firstLineChars="200"/>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keepLines/>
        <w:spacing w:before="340" w:after="330" w:line="360" w:lineRule="auto"/>
        <w:jc w:val="center"/>
        <w:outlineLvl w:val="0"/>
        <w:rPr>
          <w:rFonts w:ascii="Times New Roman" w:hAnsi="Times New Roman" w:eastAsia="宋体" w:cs="Times New Roman"/>
          <w:b/>
          <w:bCs/>
          <w:color w:val="auto"/>
          <w:kern w:val="44"/>
          <w:sz w:val="44"/>
          <w:szCs w:val="44"/>
          <w:highlight w:val="none"/>
          <w:lang w:val="zh-CN"/>
        </w:rPr>
      </w:pPr>
      <w:r>
        <w:rPr>
          <w:rFonts w:hint="eastAsia" w:asciiTheme="minorEastAsia" w:hAnsiTheme="minorEastAsia" w:cstheme="minorEastAsia"/>
          <w:color w:val="auto"/>
          <w:szCs w:val="21"/>
          <w:highlight w:val="none"/>
        </w:rPr>
        <w:br w:type="page"/>
      </w:r>
      <w:bookmarkStart w:id="94" w:name="_Toc9409"/>
      <w:bookmarkStart w:id="95" w:name="_Toc25569"/>
      <w:bookmarkStart w:id="96" w:name="_Toc1222"/>
      <w:bookmarkStart w:id="97" w:name="_Toc16363"/>
      <w:bookmarkStart w:id="98" w:name="_Toc382"/>
      <w:bookmarkStart w:id="99" w:name="_Toc10873"/>
      <w:bookmarkStart w:id="100" w:name="_Toc2044"/>
      <w:r>
        <w:rPr>
          <w:rFonts w:hint="eastAsia" w:ascii="Cambria" w:hAnsi="Cambria" w:eastAsia="宋体" w:cs="Times New Roman"/>
          <w:b/>
          <w:color w:val="auto"/>
          <w:kern w:val="44"/>
          <w:sz w:val="32"/>
          <w:szCs w:val="32"/>
          <w:highlight w:val="none"/>
          <w:lang w:val="zh-CN"/>
        </w:rPr>
        <w:t>第三章 供应商须知</w:t>
      </w:r>
      <w:bookmarkEnd w:id="92"/>
      <w:bookmarkEnd w:id="93"/>
      <w:bookmarkEnd w:id="94"/>
      <w:bookmarkEnd w:id="95"/>
      <w:bookmarkEnd w:id="96"/>
      <w:bookmarkEnd w:id="97"/>
      <w:bookmarkEnd w:id="98"/>
      <w:bookmarkEnd w:id="99"/>
      <w:bookmarkEnd w:id="100"/>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rPr>
      </w:pPr>
      <w:bookmarkStart w:id="101" w:name="_Toc80205923"/>
      <w:bookmarkStart w:id="102" w:name="_Toc10590"/>
      <w:bookmarkStart w:id="103" w:name="_Toc28658"/>
      <w:r>
        <w:rPr>
          <w:rFonts w:hint="eastAsia" w:ascii="宋体" w:hAnsi="宋体" w:eastAsia="宋体" w:cs="Times New Roman"/>
          <w:bCs/>
          <w:color w:val="auto"/>
          <w:sz w:val="32"/>
          <w:szCs w:val="32"/>
          <w:highlight w:val="none"/>
          <w:lang w:val="zh-CN"/>
        </w:rPr>
        <w:t>第一节 供应商须知前附表</w:t>
      </w:r>
      <w:bookmarkEnd w:id="101"/>
      <w:bookmarkEnd w:id="102"/>
      <w:bookmarkEnd w:id="103"/>
    </w:p>
    <w:tbl>
      <w:tblPr>
        <w:tblStyle w:val="30"/>
        <w:tblpPr w:leftFromText="180" w:rightFromText="180" w:vertAnchor="text" w:horzAnchor="page" w:tblpX="1064" w:tblpY="380"/>
        <w:tblOverlap w:val="never"/>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92"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pPr>
              <w:spacing w:line="360" w:lineRule="auto"/>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 xml:space="preserve">供应商资格条件要求详见竞争性谈判公告。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pPr>
              <w:spacing w:line="360" w:lineRule="auto"/>
              <w:rPr>
                <w:rFonts w:hint="eastAsia" w:ascii="宋体" w:hAnsi="宋体" w:eastAsia="宋体" w:cs="宋体"/>
                <w:color w:val="auto"/>
                <w:szCs w:val="21"/>
                <w:highlight w:val="none"/>
              </w:rPr>
            </w:pPr>
            <w:bookmarkStart w:id="104" w:name="PO_3000001871_PM007_1"/>
            <w:r>
              <w:rPr>
                <w:rFonts w:hint="eastAsia" w:ascii="宋体" w:hAnsi="宋体" w:eastAsia="宋体" w:cs="Times New Roman"/>
                <w:color w:val="auto"/>
                <w:szCs w:val="21"/>
                <w:highlight w:val="none"/>
              </w:rPr>
              <w:t>详见竞争性谈判公告</w:t>
            </w:r>
            <w:bookmarkEnd w:id="104"/>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pPr>
              <w:spacing w:line="360" w:lineRule="auto"/>
              <w:jc w:val="left"/>
              <w:rPr>
                <w:rFonts w:hint="eastAsia" w:ascii="宋体" w:hAnsi="宋体" w:eastAsia="宋体" w:cs="Times New Roman"/>
                <w:color w:val="auto"/>
                <w:szCs w:val="21"/>
                <w:highlight w:val="none"/>
              </w:rPr>
            </w:pPr>
            <w:bookmarkStart w:id="105" w:name="PO_3000001871_PM044"/>
            <w:r>
              <w:rPr>
                <w:rFonts w:hint="eastAsia"/>
                <w:color w:val="auto"/>
                <w:highlight w:val="none"/>
              </w:rPr>
              <w:t>☑</w:t>
            </w:r>
            <w:r>
              <w:rPr>
                <w:rFonts w:hint="eastAsia" w:ascii="宋体" w:hAnsi="宋体" w:eastAsia="宋体" w:cs="Times New Roman"/>
                <w:color w:val="auto"/>
                <w:szCs w:val="21"/>
                <w:highlight w:val="none"/>
              </w:rPr>
              <w:t>不允许分包</w:t>
            </w:r>
            <w:bookmarkEnd w:id="105"/>
          </w:p>
          <w:p>
            <w:pPr>
              <w:pStyle w:val="12"/>
              <w:spacing w:line="360" w:lineRule="auto"/>
              <w:rPr>
                <w:color w:val="auto"/>
                <w:highlight w:val="none"/>
                <w:lang w:val="en-US"/>
              </w:rPr>
            </w:pPr>
            <w:r>
              <w:rPr>
                <w:rFonts w:hint="eastAsia"/>
                <w:color w:val="auto"/>
                <w:highlight w:val="none"/>
                <w:lang w:val="en-US"/>
              </w:rPr>
              <w:t>□允许分包</w:t>
            </w:r>
          </w:p>
          <w:p>
            <w:pPr>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spacing w:line="360" w:lineRule="auto"/>
              <w:jc w:val="center"/>
              <w:rPr>
                <w:rFonts w:hint="eastAsia" w:ascii="宋体" w:hAnsi="宋体" w:eastAsia="宋体" w:cs="宋体"/>
                <w:color w:val="auto"/>
                <w:szCs w:val="21"/>
                <w:highlight w:val="none"/>
              </w:rPr>
            </w:pPr>
          </w:p>
        </w:tc>
        <w:tc>
          <w:tcPr>
            <w:tcW w:w="6586" w:type="dxa"/>
            <w:vAlign w:val="center"/>
          </w:tcPr>
          <w:p>
            <w:pPr>
              <w:spacing w:line="360"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1.供应商为法人或者其他组织的提供其营业执照等证明文件复印件（如营业执照或者事业单位法人证书或者执业许可证等），供应商为自然人的提供其有效身份证</w:t>
            </w:r>
            <w:r>
              <w:rPr>
                <w:rFonts w:hint="eastAsia" w:cs="宋体"/>
                <w:color w:val="auto"/>
                <w:szCs w:val="21"/>
                <w:highlight w:val="none"/>
              </w:rPr>
              <w:t>正反面</w:t>
            </w:r>
            <w:r>
              <w:rPr>
                <w:rFonts w:hint="eastAsia" w:ascii="宋体" w:hAnsi="宋体" w:eastAsia="宋体" w:cs="宋体"/>
                <w:color w:val="auto"/>
                <w:szCs w:val="21"/>
                <w:highlight w:val="none"/>
              </w:rPr>
              <w:t>复印件；（</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2.供应商依法缴纳税收的相关材料（提供税款所属时期为</w:t>
            </w:r>
            <w:r>
              <w:rPr>
                <w:rFonts w:hint="eastAsia" w:ascii="宋体" w:hAnsi="宋体" w:eastAsia="宋体" w:cs="宋体"/>
                <w:color w:val="auto"/>
                <w:szCs w:val="21"/>
                <w:highlight w:val="none"/>
                <w:u w:val="single"/>
              </w:rPr>
              <w:t xml:space="preserve"> 2025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月至首次响应文件提交截止时间止</w:t>
            </w:r>
            <w:r>
              <w:rPr>
                <w:rFonts w:hint="eastAsia" w:ascii="宋体" w:hAnsi="宋体" w:cs="宋体"/>
                <w:color w:val="auto"/>
                <w:szCs w:val="21"/>
                <w:highlight w:val="none"/>
              </w:rPr>
              <w:t>的</w:t>
            </w:r>
            <w:r>
              <w:rPr>
                <w:rFonts w:hint="eastAsia" w:ascii="宋体" w:hAnsi="宋体" w:eastAsia="宋体" w:cs="宋体"/>
                <w:color w:val="auto"/>
                <w:szCs w:val="21"/>
                <w:highlight w:val="none"/>
              </w:rPr>
              <w:t>任意</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w:t>
            </w:r>
            <w:r>
              <w:rPr>
                <w:rFonts w:hint="eastAsia" w:ascii="宋体" w:hAnsi="宋体"/>
                <w:color w:val="auto"/>
                <w:szCs w:val="21"/>
                <w:highlight w:val="none"/>
              </w:rPr>
              <w:t>供应商</w:t>
            </w:r>
            <w:r>
              <w:rPr>
                <w:rFonts w:hint="eastAsia"/>
                <w:color w:val="auto"/>
                <w:highlight w:val="none"/>
              </w:rPr>
              <w:t>，必须提供相应文件证明其依法免税。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3.供应商依法缴纳社会保障资金的相关材料（提供税款所属时期或缴费起始时间为</w:t>
            </w:r>
            <w:r>
              <w:rPr>
                <w:rFonts w:hint="eastAsia" w:ascii="宋体" w:hAnsi="宋体" w:eastAsia="宋体" w:cs="宋体"/>
                <w:color w:val="auto"/>
                <w:szCs w:val="21"/>
                <w:highlight w:val="none"/>
                <w:u w:val="single"/>
              </w:rPr>
              <w:t xml:space="preserve">   2025</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月至首次响应文件提交截止时间止</w:t>
            </w:r>
            <w:r>
              <w:rPr>
                <w:rFonts w:hint="eastAsia" w:ascii="宋体" w:hAnsi="宋体" w:cs="宋体"/>
                <w:color w:val="auto"/>
                <w:szCs w:val="21"/>
                <w:highlight w:val="none"/>
              </w:rPr>
              <w:t>的</w:t>
            </w:r>
            <w:r>
              <w:rPr>
                <w:rFonts w:hint="eastAsia" w:ascii="宋体" w:hAnsi="宋体" w:eastAsia="宋体" w:cs="宋体"/>
                <w:color w:val="auto"/>
                <w:szCs w:val="21"/>
                <w:highlight w:val="none"/>
              </w:rPr>
              <w:t>任意</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的依法缴纳社会保障资金的缴费凭证复印件；</w:t>
            </w:r>
            <w:r>
              <w:rPr>
                <w:rFonts w:hint="eastAsia"/>
                <w:color w:val="auto"/>
                <w:highlight w:val="none"/>
              </w:rPr>
              <w:t>依法不需要缴纳社会保障资金的</w:t>
            </w:r>
            <w:r>
              <w:rPr>
                <w:rFonts w:hint="eastAsia" w:ascii="宋体" w:hAnsi="宋体"/>
                <w:color w:val="auto"/>
                <w:szCs w:val="21"/>
                <w:highlight w:val="none"/>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4.供应商财务状况报告</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rPr>
              <w:t xml:space="preserve">  2024  </w:t>
            </w:r>
            <w:r>
              <w:rPr>
                <w:rFonts w:hint="eastAsia" w:ascii="宋体" w:hAnsi="宋体" w:eastAsia="宋体" w:cs="宋体"/>
                <w:color w:val="auto"/>
                <w:szCs w:val="21"/>
                <w:highlight w:val="none"/>
              </w:rPr>
              <w:t>年度经审计的财务报告复印件或者截标时间前半年内至少一个月能反映财务状况的报表或者供应商自拟的截标时间前半年内至少一个月的财务情况说明）</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bCs/>
                <w:color w:val="auto"/>
                <w:szCs w:val="21"/>
                <w:highlight w:val="none"/>
              </w:rPr>
              <w:t>）</w:t>
            </w:r>
          </w:p>
          <w:p>
            <w:pPr>
              <w:pStyle w:val="12"/>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本项目的特定资格要求：无；</w:t>
            </w:r>
          </w:p>
          <w:p>
            <w:pPr>
              <w:snapToGrid w:val="0"/>
              <w:spacing w:line="360" w:lineRule="auto"/>
              <w:jc w:val="left"/>
              <w:rPr>
                <w:rFonts w:hint="eastAsia"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.声明函（格式后附）；（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联合体竞标协议书</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联合体竞标时必须提供，否则响应文件作无效响应处理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8.除谈判文件规定必须提供以外，供应商认为需要提供的其他证明材料（格式自拟）。</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1.以上标明“必须提供”的材料属于复印件的扫描件的，必须加盖供应商公章，否则响应文件作无效响应处理。</w:t>
            </w:r>
          </w:p>
          <w:p>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w:t>
            </w:r>
            <w:r>
              <w:rPr>
                <w:rFonts w:ascii="宋体" w:hAnsi="宋体" w:eastAsia="宋体" w:cs="宋体"/>
                <w:b/>
                <w:color w:val="auto"/>
                <w:szCs w:val="21"/>
                <w:highlight w:val="none"/>
              </w:rPr>
              <w:t>5</w:t>
            </w:r>
            <w:r>
              <w:rPr>
                <w:rFonts w:hint="eastAsia" w:ascii="宋体" w:hAnsi="宋体" w:eastAsia="宋体" w:cs="宋体"/>
                <w:b/>
                <w:color w:val="auto"/>
                <w:szCs w:val="21"/>
                <w:highlight w:val="none"/>
              </w:rPr>
              <w:t>项资格证明文件联合体各方均必须分别提供，联合体各方分别盖章，否则响应文件作无效响应处理。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委托时必须提供，否则响应文件作无效响应处理</w:t>
            </w:r>
            <w:r>
              <w:rPr>
                <w:rFonts w:hint="eastAsia" w:ascii="宋体" w:hAnsi="宋体" w:eastAsia="宋体" w:cs="宋体"/>
                <w:color w:val="auto"/>
                <w:szCs w:val="21"/>
                <w:highlight w:val="none"/>
              </w:rPr>
              <w:t>）</w:t>
            </w:r>
          </w:p>
          <w:p>
            <w:pPr>
              <w:spacing w:line="360" w:lineRule="auto"/>
              <w:rPr>
                <w:color w:val="auto"/>
                <w:highlight w:val="none"/>
              </w:rPr>
            </w:pPr>
            <w:r>
              <w:rPr>
                <w:rFonts w:hint="eastAsia" w:ascii="宋体" w:hAnsi="宋体" w:cs="宋体"/>
                <w:color w:val="auto"/>
                <w:szCs w:val="21"/>
                <w:highlight w:val="none"/>
              </w:rPr>
              <w:t>4.谈判保证金提交凭证；（如有要求，则</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6.供应商情况介绍（格式自拟）；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7.对应采购需求的商务条款提供的其他文件资料（格式自拟）；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8.供应商认为需要提供的其他有关资料（格式自拟）。</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1.法定代表人授权委托书必须由法定代表人及委托代理人签字，并加盖供应商公章，否则响应文件作无效响应处理。</w:t>
            </w:r>
          </w:p>
          <w:p>
            <w:pPr>
              <w:spacing w:line="360" w:lineRule="auto"/>
              <w:ind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2.售后服务方案（部分格式后附）；（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4.对应采购需求的技术需求提供的其他文件资料（格式自拟）；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5.供应商认为需要提供的其他有关资料（格式自拟）。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1.响应函</w:t>
            </w:r>
            <w:r>
              <w:rPr>
                <w:rFonts w:hint="eastAsia" w:ascii="宋体" w:hAnsi="宋体" w:eastAsia="宋体" w:cs="宋体"/>
                <w:color w:val="auto"/>
                <w:szCs w:val="21"/>
                <w:highlight w:val="none"/>
              </w:rPr>
              <w:t>（格式后附）</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（必须提供，否则</w:t>
            </w:r>
            <w:r>
              <w:rPr>
                <w:rFonts w:hint="eastAsia" w:ascii="宋体" w:hAnsi="宋体" w:eastAsia="宋体" w:cs="宋体"/>
                <w:b/>
                <w:color w:val="auto"/>
                <w:szCs w:val="21"/>
                <w:highlight w:val="none"/>
              </w:rPr>
              <w:t>响应文件作无效</w:t>
            </w:r>
            <w:r>
              <w:rPr>
                <w:rFonts w:hint="eastAsia" w:ascii="宋体" w:hAnsi="宋体" w:eastAsia="宋体" w:cs="Times New Roman"/>
                <w:b/>
                <w:color w:val="auto"/>
                <w:szCs w:val="21"/>
                <w:highlight w:val="none"/>
              </w:rPr>
              <w:t>响应处理）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Cs w:val="21"/>
                <w:highlight w:val="none"/>
              </w:rPr>
              <w:t>响应报价表（格式后附）；（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pStyle w:val="22"/>
              <w:spacing w:line="360" w:lineRule="auto"/>
              <w:rPr>
                <w:rFonts w:hint="eastAsia" w:ascii="宋体" w:hAnsi="宋体" w:cs="宋体"/>
                <w:color w:val="auto"/>
                <w:sz w:val="21"/>
                <w:szCs w:val="21"/>
                <w:highlight w:val="none"/>
                <w:lang w:val="en-US"/>
              </w:rPr>
            </w:pPr>
            <w:r>
              <w:rPr>
                <w:rFonts w:hint="eastAsia" w:ascii="宋体" w:hAnsi="宋体"/>
                <w:color w:val="auto"/>
                <w:szCs w:val="21"/>
                <w:highlight w:val="none"/>
              </w:rPr>
              <w:t>3.</w:t>
            </w:r>
            <w:r>
              <w:rPr>
                <w:rFonts w:hint="eastAsia" w:ascii="宋体" w:hAnsi="宋体" w:cs="宋体"/>
                <w:color w:val="auto"/>
                <w:sz w:val="21"/>
                <w:szCs w:val="21"/>
                <w:highlight w:val="none"/>
              </w:rPr>
              <w:t>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 w:val="21"/>
                <w:szCs w:val="21"/>
                <w:highlight w:val="none"/>
              </w:rPr>
              <w:t>（如有请提供）</w:t>
            </w:r>
          </w:p>
          <w:p>
            <w:pPr>
              <w:spacing w:line="360" w:lineRule="auto"/>
              <w:jc w:val="left"/>
              <w:rPr>
                <w:rFonts w:hint="eastAsia" w:ascii="宋体" w:hAnsi="宋体" w:eastAsia="宋体" w:cs="Times New Roman"/>
                <w:color w:val="auto"/>
                <w:szCs w:val="21"/>
                <w:highlight w:val="none"/>
              </w:rPr>
            </w:pPr>
            <w:r>
              <w:rPr>
                <w:rFonts w:hint="eastAsia" w:ascii="宋体" w:hAnsi="宋体" w:cs="宋体"/>
                <w:color w:val="auto"/>
                <w:szCs w:val="21"/>
                <w:highlight w:val="none"/>
              </w:rPr>
              <w:t>4.供应商针对报价需要说明的其他文件和说明</w:t>
            </w:r>
            <w:r>
              <w:rPr>
                <w:rFonts w:hint="eastAsia" w:ascii="宋体" w:hAnsi="宋体" w:eastAsia="宋体" w:cs="宋体"/>
                <w:color w:val="auto"/>
                <w:szCs w:val="21"/>
                <w:highlight w:val="none"/>
              </w:rPr>
              <w:t>（格式自拟）</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pPr>
              <w:pStyle w:val="12"/>
              <w:spacing w:line="360" w:lineRule="auto"/>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w:t>
            </w:r>
            <w:r>
              <w:rPr>
                <w:rFonts w:hint="eastAsia" w:ascii="宋体" w:hAnsi="宋体" w:cs="宋体"/>
                <w:color w:val="auto"/>
                <w:szCs w:val="21"/>
                <w:highlight w:val="none"/>
                <w:lang w:val="en-US"/>
              </w:rPr>
              <w:t>竞争性谈判</w:t>
            </w:r>
            <w:r>
              <w:rPr>
                <w:rFonts w:hint="eastAsia" w:ascii="宋体" w:hAnsi="宋体" w:cs="宋体"/>
                <w:color w:val="auto"/>
                <w:szCs w:val="21"/>
                <w:highlight w:val="none"/>
              </w:rPr>
              <w:t>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color w:val="auto"/>
                <w:szCs w:val="21"/>
                <w:highlight w:val="none"/>
              </w:rPr>
              <w:t>广西政府采购云平台</w:t>
            </w:r>
            <w:r>
              <w:rPr>
                <w:rFonts w:hint="eastAsia" w:ascii="宋体" w:hAnsi="宋体" w:eastAsia="宋体" w:cs="Courier New"/>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pPr>
              <w:snapToGrid w:val="0"/>
              <w:spacing w:line="360" w:lineRule="auto"/>
              <w:jc w:val="left"/>
              <w:rPr>
                <w:color w:val="auto"/>
                <w:highlight w:val="none"/>
              </w:rPr>
            </w:pPr>
            <w:r>
              <w:rPr>
                <w:rFonts w:hint="eastAsia"/>
                <w:color w:val="auto"/>
                <w:highlight w:val="none"/>
              </w:rPr>
              <w:t>响应报价必须包含满足本次竞标全部采购需求所应提供的货物，以及伴随的服务和工程（如有）的价格；包含竞标货物、工程的成本、运输（含保险）、安装（如有）、调试、检验、技术服务、培训、税费等所有费用。（采购需求另有约定的，从其约定。）</w:t>
            </w:r>
          </w:p>
          <w:p>
            <w:pPr>
              <w:pStyle w:val="14"/>
              <w:spacing w:after="0" w:line="360" w:lineRule="auto"/>
              <w:rPr>
                <w:b/>
                <w:bCs/>
                <w:color w:val="auto"/>
                <w:highlight w:val="none"/>
              </w:rPr>
            </w:pPr>
            <w:r>
              <w:rPr>
                <w:rFonts w:hint="eastAsia"/>
                <w:b/>
                <w:bCs/>
                <w:color w:val="auto"/>
                <w:highlight w:val="none"/>
              </w:rPr>
              <w:t>☑响应报价包含验收费用</w:t>
            </w:r>
          </w:p>
          <w:p>
            <w:pPr>
              <w:pStyle w:val="14"/>
              <w:spacing w:after="0" w:line="360" w:lineRule="auto"/>
              <w:rPr>
                <w:color w:val="auto"/>
                <w:highlight w:val="none"/>
              </w:rPr>
            </w:pPr>
            <w:r>
              <w:rPr>
                <w:rFonts w:hint="eastAsia"/>
                <w:b/>
                <w:bCs/>
                <w:color w:val="auto"/>
                <w:highlight w:val="none"/>
              </w:rPr>
              <w:t>□响应报价不包含验收费用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pPr>
              <w:tabs>
                <w:tab w:val="left" w:pos="720"/>
                <w:tab w:val="left" w:pos="840"/>
              </w:tabs>
              <w:snapToGrid w:val="0"/>
              <w:spacing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bookmarkStart w:id="106" w:name="PO_3000001871_PM046"/>
            <w:r>
              <w:rPr>
                <w:rFonts w:hint="eastAsia" w:ascii="宋体" w:hAnsi="宋体" w:eastAsia="宋体" w:cs="宋体"/>
                <w:color w:val="auto"/>
                <w:szCs w:val="21"/>
                <w:highlight w:val="none"/>
                <w:u w:val="single"/>
              </w:rPr>
              <w:t xml:space="preserve">  90  </w:t>
            </w:r>
            <w:bookmarkEnd w:id="106"/>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pPr>
              <w:spacing w:line="360" w:lineRule="auto"/>
              <w:rPr>
                <w:rFonts w:hint="eastAsia" w:ascii="宋体" w:hAnsi="宋体"/>
                <w:b/>
                <w:bCs/>
                <w:color w:val="auto"/>
                <w:szCs w:val="21"/>
                <w:highlight w:val="none"/>
              </w:rPr>
            </w:pPr>
            <w:r>
              <w:rPr>
                <w:rFonts w:hint="eastAsia" w:ascii="宋体" w:hAnsi="宋体"/>
                <w:b/>
                <w:bCs/>
                <w:color w:val="auto"/>
                <w:szCs w:val="21"/>
                <w:highlight w:val="none"/>
              </w:rPr>
              <w:t>□ 本项目不需要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w:t>
            </w:r>
          </w:p>
          <w:p>
            <w:pPr>
              <w:snapToGrid w:val="0"/>
              <w:spacing w:line="360" w:lineRule="auto"/>
              <w:rPr>
                <w:rFonts w:hint="eastAsia" w:ascii="宋体" w:hAnsi="宋体" w:cs="宋体"/>
                <w:b/>
                <w:bCs/>
                <w:color w:val="auto"/>
                <w:szCs w:val="21"/>
                <w:highlight w:val="none"/>
              </w:rPr>
            </w:pPr>
            <w:r>
              <w:rPr>
                <w:rFonts w:hint="eastAsia" w:ascii="宋体" w:hAnsi="宋体"/>
                <w:b/>
                <w:bCs/>
                <w:color w:val="auto"/>
                <w:szCs w:val="21"/>
                <w:highlight w:val="none"/>
              </w:rPr>
              <w:t>☑ 本项目需要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w:t>
            </w:r>
            <w:r>
              <w:rPr>
                <w:rFonts w:hint="eastAsia" w:ascii="宋体" w:hAnsi="宋体" w:cs="宋体"/>
                <w:b/>
                <w:bCs/>
                <w:color w:val="auto"/>
                <w:szCs w:val="21"/>
                <w:highlight w:val="none"/>
              </w:rPr>
              <w:t>相关要求如下：</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1.谈判保证金的缴纳方式：详见竞争性谈判公告。</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2.谈判保证金的金额：详见竞争性谈判公告。</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3.谈判保证金采用银行转账缴纳方式的，在首次响应文件提交截止时间前交至采购代理机构指定账户并且到账，供应商应将银行转账底单的复印件</w:t>
            </w:r>
            <w:r>
              <w:rPr>
                <w:rFonts w:hint="eastAsia" w:ascii="宋体" w:hAnsi="宋体" w:eastAsia="宋体" w:cs="宋体"/>
                <w:color w:val="auto"/>
                <w:szCs w:val="21"/>
                <w:highlight w:val="none"/>
              </w:rPr>
              <w:t>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作为谈判保证金提交凭证，放置于商务文件中，</w:t>
            </w:r>
            <w:r>
              <w:rPr>
                <w:rFonts w:hint="eastAsia" w:ascii="宋体" w:hAnsi="宋体" w:eastAsia="宋体" w:cs="宋体"/>
                <w:b/>
                <w:color w:val="auto"/>
                <w:szCs w:val="21"/>
                <w:highlight w:val="none"/>
              </w:rPr>
              <w:t>否则响应文件作无效响应处理</w:t>
            </w:r>
            <w:r>
              <w:rPr>
                <w:rFonts w:hint="eastAsia" w:ascii="宋体" w:hAnsi="宋体" w:cs="宋体"/>
                <w:color w:val="auto"/>
                <w:szCs w:val="21"/>
                <w:highlight w:val="none"/>
              </w:rPr>
              <w:t>。</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4.谈判保证金采用支票、汇票、本票或者金融机构、担保机构出具的保函等缴纳方式的，供应商应将支票、汇票、本票或者金融机构、担保机构出具的保函等的复印件作为谈判保证金提交凭证，放置于</w:t>
            </w:r>
            <w:r>
              <w:rPr>
                <w:rFonts w:hint="eastAsia" w:ascii="宋体" w:hAnsi="宋体" w:cs="宋体"/>
                <w:color w:val="auto"/>
                <w:szCs w:val="21"/>
                <w:highlight w:val="none"/>
              </w:rPr>
              <w:t>商务文件</w:t>
            </w:r>
            <w:r>
              <w:rPr>
                <w:rFonts w:hint="eastAsia" w:ascii="宋体" w:hAnsi="宋体"/>
                <w:color w:val="auto"/>
                <w:szCs w:val="21"/>
                <w:highlight w:val="none"/>
              </w:rPr>
              <w:t>中，</w:t>
            </w:r>
            <w:r>
              <w:rPr>
                <w:rFonts w:hint="eastAsia" w:ascii="宋体" w:hAnsi="宋体" w:eastAsia="宋体" w:cs="宋体"/>
                <w:b/>
                <w:color w:val="auto"/>
                <w:szCs w:val="21"/>
                <w:highlight w:val="none"/>
              </w:rPr>
              <w:t>否则响应文件作无效响应处理</w:t>
            </w:r>
            <w:r>
              <w:rPr>
                <w:rFonts w:hint="eastAsia" w:ascii="宋体" w:hAnsi="宋体"/>
                <w:color w:val="auto"/>
                <w:szCs w:val="21"/>
                <w:highlight w:val="none"/>
              </w:rPr>
              <w:t>。供应商必须在首次响应文件提交截止时间前将支票、汇票、本票或者金融机构、担保机构出具的保函</w:t>
            </w:r>
            <w:r>
              <w:rPr>
                <w:rFonts w:hint="eastAsia" w:ascii="宋体" w:hAnsi="宋体" w:cs="宋体"/>
                <w:color w:val="auto"/>
                <w:szCs w:val="21"/>
                <w:highlight w:val="none"/>
              </w:rPr>
              <w:t>（</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w:t>
            </w:r>
            <w:r>
              <w:rPr>
                <w:rFonts w:hint="eastAsia" w:ascii="宋体" w:hAnsi="宋体"/>
                <w:color w:val="auto"/>
                <w:szCs w:val="21"/>
                <w:highlight w:val="none"/>
              </w:rPr>
              <w:t>等原件提交给采购代理机构，由采购代理机构向供应商出具回执，并妥善保管。</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5.谈判保证金指定账户：详见竞争性谈判公告。</w:t>
            </w:r>
          </w:p>
          <w:p>
            <w:pPr>
              <w:pStyle w:val="12"/>
              <w:spacing w:line="360" w:lineRule="auto"/>
              <w:rPr>
                <w:rFonts w:hint="eastAsia" w:ascii="宋体" w:hAnsi="宋体" w:cs="宋体"/>
                <w:b/>
                <w:color w:val="auto"/>
                <w:szCs w:val="21"/>
                <w:highlight w:val="none"/>
              </w:rPr>
            </w:pPr>
            <w:r>
              <w:rPr>
                <w:rFonts w:hint="eastAsia" w:ascii="宋体" w:hAnsi="宋体" w:cs="宋体"/>
                <w:color w:val="auto"/>
                <w:szCs w:val="21"/>
                <w:highlight w:val="none"/>
                <w:lang w:val="en-US"/>
              </w:rPr>
              <w:t>6</w:t>
            </w:r>
            <w:r>
              <w:rPr>
                <w:rFonts w:hint="eastAsia" w:ascii="宋体" w:hAnsi="宋体" w:cs="宋体"/>
                <w:color w:val="auto"/>
                <w:szCs w:val="21"/>
                <w:highlight w:val="none"/>
              </w:rPr>
              <w:t>.供应商为联合体的，可以由联合体中的一方或者多方共同缴纳</w:t>
            </w:r>
            <w:r>
              <w:rPr>
                <w:rFonts w:hint="eastAsia"/>
                <w:color w:val="auto"/>
                <w:highlight w:val="none"/>
              </w:rPr>
              <w:t>谈判保证金</w:t>
            </w:r>
            <w:r>
              <w:rPr>
                <w:rFonts w:hint="eastAsia" w:ascii="宋体" w:hAnsi="宋体" w:cs="宋体"/>
                <w:color w:val="auto"/>
                <w:szCs w:val="21"/>
                <w:highlight w:val="none"/>
              </w:rPr>
              <w:t>，其缴纳的谈判保证金对联合体各方均具有约束力。</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首次响应文件提交截止时间后提交的，或者未足额缴纳的，或者保函额度不足的，视为无效谈判保证金。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2.供应商采用现金方式或者从个人账户（自然人竞标除外）转出的谈判保证金，视为无效谈判保证金。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3.支票、汇票或者本票出现无效或者背书情形的，视为无效谈判保证金。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4.保函有效期低于竞标有效期的，视为无效谈判保证金。</w:t>
            </w:r>
          </w:p>
          <w:p>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cs="宋体"/>
                <w:b/>
                <w:color w:val="auto"/>
                <w:szCs w:val="21"/>
                <w:highlight w:val="none"/>
              </w:rPr>
              <w:t>5.谈判保证金采用金融、担保机构出具的保函为有条件保函的，视为无效谈判保证金</w:t>
            </w:r>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首次响应文件提交截止时间</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首次响应文件的补充、修改与撤回</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Cs/>
                <w:color w:val="auto"/>
                <w:highlight w:val="none"/>
              </w:rPr>
              <w:t>供应商须知正文</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pPr>
              <w:spacing w:line="360" w:lineRule="auto"/>
              <w:jc w:val="center"/>
              <w:rPr>
                <w:rFonts w:hint="eastAsia" w:ascii="宋体" w:hAnsi="宋体" w:eastAsia="宋体" w:cs="宋体"/>
                <w:color w:val="auto"/>
                <w:szCs w:val="21"/>
                <w:highlight w:val="none"/>
              </w:rPr>
            </w:pP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参与谈判前，谈判小组如有要求，供应商法定代表人或者委托代理人必须通过电脑摄像头向谈判小组出示本人有效证件原件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color w:val="auto"/>
                <w:highlight w:val="none"/>
              </w:rPr>
              <w:t>本项目采用最低评标价法。最低评标价法是指响应文件满足竞争性谈判文件全部实质性要求且评</w:t>
            </w:r>
            <w:r>
              <w:rPr>
                <w:rFonts w:hint="eastAsia" w:ascii="宋体" w:hAnsi="宋体" w:eastAsia="宋体" w:cs="宋体"/>
                <w:color w:val="auto"/>
                <w:szCs w:val="21"/>
                <w:highlight w:val="none"/>
              </w:rPr>
              <w:t>审价</w:t>
            </w:r>
            <w:r>
              <w:rPr>
                <w:rFonts w:hint="eastAsia"/>
                <w:color w:val="auto"/>
                <w:highlight w:val="none"/>
              </w:rPr>
              <w:t>最低的供应商为成交候选人的评审方法。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项数多的优先、带“▲”的实质性要求正偏离项数多的优先、均无正偏离或者正偏离项数一致时负偏离项数少的优先、质量保证期长优先、交付时间短优先、故障响应时间短优先的顺序排列。</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7</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pPr>
              <w:spacing w:line="360" w:lineRule="auto"/>
              <w:rPr>
                <w:rFonts w:hint="eastAsia" w:ascii="宋体" w:hAnsi="宋体"/>
                <w:b/>
                <w:bCs/>
                <w:color w:val="auto"/>
                <w:szCs w:val="21"/>
                <w:highlight w:val="none"/>
              </w:rPr>
            </w:pPr>
            <w:r>
              <w:rPr>
                <w:rFonts w:hint="eastAsia" w:ascii="宋体" w:hAnsi="宋体"/>
                <w:b/>
                <w:bCs/>
                <w:color w:val="auto"/>
                <w:szCs w:val="21"/>
                <w:highlight w:val="none"/>
              </w:rPr>
              <w:t>□ 本项目不需要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rPr>
              <w:t>保证金。</w:t>
            </w:r>
          </w:p>
          <w:p>
            <w:pPr>
              <w:spacing w:line="360" w:lineRule="auto"/>
              <w:rPr>
                <w:rFonts w:hint="eastAsia" w:ascii="宋体" w:hAnsi="宋体" w:cs="宋体"/>
                <w:b/>
                <w:bCs/>
                <w:color w:val="auto"/>
                <w:szCs w:val="21"/>
                <w:highlight w:val="none"/>
              </w:rPr>
            </w:pPr>
            <w:r>
              <w:rPr>
                <w:rFonts w:hint="eastAsia" w:ascii="宋体" w:hAnsi="宋体"/>
                <w:b/>
                <w:bCs/>
                <w:color w:val="auto"/>
                <w:szCs w:val="21"/>
                <w:highlight w:val="none"/>
              </w:rPr>
              <w:t>☑ 本项目需要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rPr>
              <w:t>保证金，</w:t>
            </w:r>
            <w:r>
              <w:rPr>
                <w:rFonts w:hint="eastAsia" w:ascii="宋体" w:hAnsi="宋体" w:cs="宋体"/>
                <w:b/>
                <w:bCs/>
                <w:color w:val="auto"/>
                <w:szCs w:val="21"/>
                <w:highlight w:val="none"/>
              </w:rPr>
              <w:t>相关要求如下：</w:t>
            </w:r>
          </w:p>
          <w:p>
            <w:pPr>
              <w:snapToGrid w:val="0"/>
              <w:spacing w:line="360" w:lineRule="auto"/>
              <w:rPr>
                <w:rFonts w:hint="eastAsia" w:ascii="宋体" w:hAnsi="宋体" w:cs="宋体"/>
                <w:i/>
                <w:iCs/>
                <w:color w:val="auto"/>
                <w:szCs w:val="21"/>
                <w:highlight w:val="none"/>
              </w:rPr>
            </w:pPr>
            <w:r>
              <w:rPr>
                <w:rFonts w:hint="eastAsia" w:ascii="宋体" w:hAnsi="宋体" w:cs="宋体"/>
                <w:color w:val="auto"/>
                <w:szCs w:val="21"/>
                <w:highlight w:val="none"/>
              </w:rPr>
              <w:t>1.履约保证金金额：</w:t>
            </w:r>
            <w:r>
              <w:rPr>
                <w:rFonts w:hint="eastAsia" w:ascii="宋体" w:hAnsi="宋体" w:eastAsia="宋体" w:cs="宋体"/>
                <w:color w:val="auto"/>
                <w:szCs w:val="21"/>
                <w:highlight w:val="none"/>
              </w:rPr>
              <w:t>按每分标成交总金额的</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w:t>
            </w:r>
            <w:r>
              <w:rPr>
                <w:rFonts w:hint="eastAsia" w:ascii="宋体" w:hAnsi="宋体" w:cs="宋体"/>
                <w:color w:val="auto"/>
                <w:szCs w:val="21"/>
                <w:highlight w:val="none"/>
              </w:rPr>
              <w:t>。</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2.履约保证金提交方式：成交供应商在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rPr>
              <w:t xml:space="preserve">以银行转账、支票、汇票、本票或者金融机构、担保机构出具的保函等非现金方式向     </w:t>
            </w:r>
            <w:r>
              <w:rPr>
                <w:rFonts w:hint="eastAsia" w:ascii="宋体" w:hAnsi="宋体" w:cs="宋体"/>
                <w:color w:val="auto"/>
                <w:szCs w:val="21"/>
                <w:highlight w:val="none"/>
                <w:u w:val="single"/>
              </w:rPr>
              <w:t>采购人</w:t>
            </w:r>
            <w:r>
              <w:rPr>
                <w:rFonts w:hint="eastAsia" w:ascii="宋体" w:hAnsi="宋体" w:cs="宋体"/>
                <w:color w:val="auto"/>
                <w:szCs w:val="21"/>
                <w:highlight w:val="none"/>
              </w:rPr>
              <w:t>提交。</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履约保证金退付方式、时间及条件：项目完成并验收合格，在成交供应商履行完合同约定权利义务事项后且成交供应商履行完合同约定权利义务事项后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履行完合同约定权利义务事项后按合同标的额的30%承担违约责任，并承担采购人为此而支付的一切损失（包括但不限于律师费、公证费、鉴定费、诉讼费、保全费、公告费、诉讼财产保全责任险保费等一切费用）。</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(4)缴纳履约保证金指定账户的信息:</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开户名称：广西纺织工业学校</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开户银行:工行南宁市甘蔗站支行</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银行账号:2102111209264000519</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cs="宋体"/>
                <w:b/>
                <w:color w:val="auto"/>
                <w:szCs w:val="21"/>
                <w:highlight w:val="none"/>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cs="宋体"/>
                <w:b/>
                <w:color w:val="auto"/>
                <w:szCs w:val="21"/>
                <w:highlight w:val="none"/>
              </w:rPr>
              <w:t>采用金融、担保机构出具保函的，必须为无条件保函，否则视为未按规定提交履约保证金。</w:t>
            </w:r>
          </w:p>
          <w:p>
            <w:pPr>
              <w:spacing w:line="360" w:lineRule="auto"/>
              <w:rPr>
                <w:color w:val="auto"/>
                <w:highlight w:val="none"/>
              </w:rPr>
            </w:pPr>
            <w:r>
              <w:rPr>
                <w:rFonts w:hint="eastAsia" w:ascii="宋体" w:hAnsi="宋体" w:cs="宋体"/>
                <w:b/>
                <w:color w:val="auto"/>
                <w:szCs w:val="21"/>
                <w:highlight w:val="none"/>
              </w:rPr>
              <w:t>3</w:t>
            </w:r>
            <w:r>
              <w:rPr>
                <w:rFonts w:ascii="宋体" w:hAnsi="宋体" w:cs="宋体"/>
                <w:b/>
                <w:color w:val="auto"/>
                <w:szCs w:val="21"/>
                <w:highlight w:val="none"/>
              </w:rPr>
              <w:t>.</w:t>
            </w:r>
            <w:r>
              <w:rPr>
                <w:rFonts w:hint="eastAsia" w:ascii="宋体" w:hAnsi="宋体" w:cs="宋体"/>
                <w:b/>
                <w:color w:val="auto"/>
                <w:szCs w:val="21"/>
                <w:highlight w:val="none"/>
              </w:rPr>
              <w:t>供应商为联合体的，可由联合体任意一方或者联合体各方共同提交的履约保证金，视为有效履约保证金。</w:t>
            </w:r>
          </w:p>
          <w:p>
            <w:pPr>
              <w:snapToGrid w:val="0"/>
              <w:spacing w:line="360" w:lineRule="auto"/>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highlight w:val="none"/>
              </w:rPr>
              <w:t>使用的有效CA证书加盖单位电子公</w:t>
            </w:r>
            <w:r>
              <w:rPr>
                <w:rFonts w:hint="eastAsia" w:ascii="宋体" w:hAnsi="宋体" w:eastAsia="宋体" w:cs="宋体"/>
                <w:color w:val="auto"/>
                <w:szCs w:val="21"/>
                <w:highlight w:val="none"/>
              </w:rPr>
              <w:t>章（适用于签订电子合同的情形）</w:t>
            </w:r>
          </w:p>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委托代理人负责签订合同的，须携带有效的法定代表人授权委托书及其委托代理人身份证原件等其他资格证件。</w:t>
            </w:r>
          </w:p>
          <w:p>
            <w:pPr>
              <w:pStyle w:val="14"/>
              <w:spacing w:after="0" w:line="360" w:lineRule="auto"/>
              <w:rPr>
                <w:color w:val="auto"/>
                <w:highlight w:val="none"/>
              </w:rPr>
            </w:pPr>
            <w:r>
              <w:rPr>
                <w:rFonts w:hint="eastAsia" w:ascii="宋体" w:hAnsi="宋体" w:cs="宋体"/>
                <w:color w:val="auto"/>
                <w:szCs w:val="21"/>
                <w:highlight w:val="none"/>
              </w:rPr>
              <w:t>法定代表人负责签订合同的，须携带法定代表人身份证明原件及身份证原件等其他证明材料。（适用于签订纸质合同的情形）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（1）名称：广西纺织工业学校</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 xml:space="preserve">联系电话： </w:t>
            </w:r>
            <w:r>
              <w:rPr>
                <w:rFonts w:hint="eastAsia" w:ascii="宋体" w:hAnsi="宋体" w:cs="宋体"/>
                <w:color w:val="auto"/>
                <w:kern w:val="0"/>
                <w:szCs w:val="21"/>
                <w:highlight w:val="none"/>
                <w:u w:val="single"/>
              </w:rPr>
              <w:t xml:space="preserve"> 0771-3240015</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通讯地址： 广西南宁市陈西路23号   </w:t>
            </w:r>
          </w:p>
          <w:p>
            <w:pPr>
              <w:numPr>
                <w:ilvl w:val="0"/>
                <w:numId w:val="3"/>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名称：广西科联招标中心有限公司</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联系电话： 0771-3486228</w:t>
            </w:r>
          </w:p>
          <w:p>
            <w:pPr>
              <w:snapToGrid w:val="0"/>
              <w:spacing w:line="360" w:lineRule="auto"/>
              <w:rPr>
                <w:rFonts w:hint="eastAsia" w:ascii="宋体" w:hAnsi="宋体" w:eastAsia="宋体" w:cs="Times New Roman"/>
                <w:color w:val="auto"/>
                <w:szCs w:val="21"/>
                <w:highlight w:val="none"/>
              </w:rPr>
            </w:pPr>
            <w:r>
              <w:rPr>
                <w:rFonts w:hint="eastAsia" w:ascii="宋体" w:hAnsi="宋体" w:cs="宋体"/>
                <w:color w:val="auto"/>
                <w:szCs w:val="21"/>
                <w:highlight w:val="none"/>
              </w:rPr>
              <w:t>通讯地址：广西科联招标中心有限公司103室（广西南宁市大学东路170号广西农业机械研究院有限公司内）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pPr>
              <w:snapToGrid w:val="0"/>
              <w:spacing w:line="360" w:lineRule="auto"/>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highlight w:val="none"/>
              </w:rPr>
              <w:t>（北京时间）上午</w:t>
            </w:r>
            <w:r>
              <w:rPr>
                <w:rFonts w:hint="eastAsia" w:ascii="宋体" w:hAnsi="宋体" w:eastAsia="宋体" w:cs="宋体"/>
                <w:color w:val="auto"/>
                <w:highlight w:val="none"/>
                <w:u w:val="single"/>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分，下午</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30.6</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1、受理方式：纸质方式受理，投诉书正、副本（经过质疑的事项才可投诉）。</w:t>
            </w:r>
          </w:p>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2、通讯方式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名称：广西壮族自治区财政厅政府采购监督管理处  </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南宁市桃源路69号广西财政大厦7楼 </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586" w:type="dxa"/>
            <w:vAlign w:val="center"/>
          </w:tcPr>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是否收取采购代理服务费：</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    □ 否</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在签订合同前，</w:t>
            </w:r>
            <w:r>
              <w:rPr>
                <w:rFonts w:hint="eastAsia" w:ascii="宋体" w:hAnsi="宋体" w:eastAsia="宋体" w:cs="宋体"/>
                <w:color w:val="auto"/>
                <w:highlight w:val="none"/>
              </w:rPr>
              <w:t>以银行转账、电汇等方式</w:t>
            </w:r>
            <w:r>
              <w:rPr>
                <w:rFonts w:hint="eastAsia" w:ascii="宋体" w:hAnsi="宋体" w:eastAsia="宋体" w:cs="宋体"/>
                <w:color w:val="auto"/>
                <w:kern w:val="0"/>
                <w:szCs w:val="21"/>
                <w:highlight w:val="none"/>
              </w:rPr>
              <w:t>一次性向采购代理机构支付。</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i/>
                <w:iCs/>
                <w:color w:val="auto"/>
                <w:highlight w:val="none"/>
                <w:u w:val="single"/>
              </w:rPr>
              <w:t>（支付方式）。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snapToGrid w:val="0"/>
              <w:spacing w:line="360" w:lineRule="auto"/>
              <w:rPr>
                <w:rFonts w:hint="eastAsia" w:ascii="宋体" w:hAnsi="宋体" w:eastAsia="宋体" w:cs="宋体"/>
                <w:color w:val="auto"/>
                <w:kern w:val="0"/>
                <w:szCs w:val="21"/>
                <w:highlight w:val="none"/>
              </w:rPr>
            </w:pPr>
            <w:bookmarkStart w:id="107" w:name="PO_3000001871_PM025"/>
            <w:r>
              <w:rPr>
                <w:rFonts w:hint="eastAsia" w:ascii="宋体" w:hAnsi="宋体" w:eastAsia="宋体" w:cs="宋体"/>
                <w:color w:val="auto"/>
                <w:kern w:val="0"/>
                <w:szCs w:val="21"/>
                <w:highlight w:val="none"/>
              </w:rPr>
              <w:t>☑以分标/项目（☑成交总金额/□采购预算/□暂定成交金额/□其他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highlight w:val="none"/>
              </w:rPr>
              <w:t>本须知正文第32.2条规定的收费计算标准（</w:t>
            </w:r>
            <w:r>
              <w:rPr>
                <w:rFonts w:hint="eastAsia" w:ascii="宋体" w:hAnsi="宋体" w:eastAsia="宋体" w:cs="宋体"/>
                <w:b/>
                <w:bCs/>
                <w:color w:val="auto"/>
                <w:kern w:val="0"/>
                <w:szCs w:val="21"/>
                <w:highlight w:val="none"/>
                <w:u w:val="single"/>
              </w:rPr>
              <w:t>货物类</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采用差额定率累进法计算出收费基准价格，采购代理机构收费以（□收费基准价格/☑收费基准价格下浮</w:t>
            </w:r>
            <w:r>
              <w:rPr>
                <w:rFonts w:hint="eastAsia" w:ascii="宋体" w:hAnsi="宋体" w:eastAsia="宋体" w:cs="宋体"/>
                <w:color w:val="auto"/>
                <w:kern w:val="0"/>
                <w:szCs w:val="21"/>
                <w:highlight w:val="none"/>
                <w:u w:val="single"/>
              </w:rPr>
              <w:t xml:space="preserve"> 20 %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bookmarkEnd w:id="107"/>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采购代理服务费收取银行账户的信息</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开户银行：中国工商银行南宁市高新科技支行</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银行账号：2102111229300032105</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开户行行号：102611011101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pPr>
              <w:tabs>
                <w:tab w:val="left" w:pos="1080"/>
              </w:tabs>
              <w:spacing w:line="360" w:lineRule="auto"/>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pPr>
              <w:tabs>
                <w:tab w:val="left" w:pos="1080"/>
              </w:tabs>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pPr>
              <w:tabs>
                <w:tab w:val="left" w:pos="1080"/>
              </w:tabs>
              <w:spacing w:line="360" w:lineRule="auto"/>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pPr>
              <w:pStyle w:val="1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pPr>
              <w:pStyle w:val="1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pPr>
              <w:pStyle w:val="12"/>
              <w:tabs>
                <w:tab w:val="center" w:pos="4153"/>
                <w:tab w:val="right" w:pos="8306"/>
              </w:tabs>
              <w:spacing w:line="360" w:lineRule="auto"/>
              <w:ind w:firstLine="420" w:firstLineChars="200"/>
              <w:rPr>
                <w:rFonts w:hint="eastAsia" w:ascii="宋体" w:hAnsi="宋体" w:cs="宋体"/>
                <w:color w:val="auto"/>
                <w:szCs w:val="21"/>
                <w:highlight w:val="none"/>
                <w:lang w:val="en-US"/>
              </w:rPr>
            </w:pPr>
            <w:r>
              <w:rPr>
                <w:rFonts w:hint="eastAsia" w:ascii="宋体" w:hAnsi="宋体" w:cs="宋体"/>
                <w:color w:val="auto"/>
                <w:szCs w:val="21"/>
                <w:highlight w:val="none"/>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4</w:t>
            </w:r>
            <w:r>
              <w:rPr>
                <w:rFonts w:hint="eastAsia" w:ascii="宋体" w:hAnsi="宋体" w:cs="宋体"/>
                <w:color w:val="auto"/>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pPr>
              <w:pStyle w:val="1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.自然人竞标的，竞争性谈判文件规定盖公章处由自然人摁手指指印。</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6.本竞争性谈判文件所称的“以上”“以下”“以内”“届满”，包括本数；所称的“不满”“超过”“以外”，不包括本数。</w:t>
            </w:r>
          </w:p>
        </w:tc>
      </w:tr>
    </w:tbl>
    <w:p>
      <w:pPr>
        <w:spacing w:line="400" w:lineRule="exact"/>
        <w:jc w:val="center"/>
        <w:rPr>
          <w:rFonts w:hint="eastAsia" w:ascii="宋体" w:hAnsi="宋体" w:eastAsia="宋体" w:cs="Times New Roman"/>
          <w:b/>
          <w:color w:val="auto"/>
          <w:sz w:val="32"/>
          <w:szCs w:val="32"/>
          <w:highlight w:val="none"/>
        </w:rPr>
      </w:pPr>
    </w:p>
    <w:p>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rPr>
      </w:pPr>
      <w:r>
        <w:rPr>
          <w:rFonts w:ascii="宋体" w:hAnsi="宋体" w:eastAsia="宋体" w:cs="Times New Roman"/>
          <w:bCs/>
          <w:color w:val="auto"/>
          <w:sz w:val="32"/>
          <w:szCs w:val="32"/>
          <w:highlight w:val="none"/>
          <w:lang w:val="zh-CN"/>
        </w:rPr>
        <w:br w:type="page"/>
      </w:r>
      <w:bookmarkStart w:id="108" w:name="_Toc20165"/>
      <w:bookmarkStart w:id="109" w:name="_Toc29286"/>
      <w:bookmarkStart w:id="110" w:name="_Toc80205924"/>
      <w:r>
        <w:rPr>
          <w:rFonts w:hint="eastAsia" w:ascii="宋体" w:hAnsi="宋体" w:eastAsia="宋体" w:cs="Times New Roman"/>
          <w:bCs/>
          <w:color w:val="auto"/>
          <w:sz w:val="32"/>
          <w:szCs w:val="32"/>
          <w:highlight w:val="none"/>
          <w:lang w:val="zh-CN"/>
        </w:rPr>
        <w:t>第二节 供应商须知正文</w:t>
      </w:r>
      <w:bookmarkEnd w:id="108"/>
      <w:bookmarkEnd w:id="109"/>
      <w:bookmarkEnd w:id="110"/>
    </w:p>
    <w:p>
      <w:pPr>
        <w:keepNext/>
        <w:keepLines/>
        <w:spacing w:line="360" w:lineRule="auto"/>
        <w:ind w:firstLine="640" w:firstLineChars="200"/>
        <w:outlineLvl w:val="2"/>
        <w:rPr>
          <w:rFonts w:hint="eastAsia" w:ascii="宋体" w:hAnsi="宋体" w:eastAsia="宋体" w:cs="Times New Roman"/>
          <w:bCs/>
          <w:color w:val="auto"/>
          <w:sz w:val="32"/>
          <w:szCs w:val="32"/>
          <w:highlight w:val="none"/>
          <w:lang w:val="zh-CN"/>
        </w:rPr>
      </w:pPr>
      <w:bookmarkStart w:id="111" w:name="_Toc80205925"/>
      <w:bookmarkStart w:id="112" w:name="_Toc18711"/>
      <w:bookmarkStart w:id="113" w:name="_Toc27704"/>
      <w:r>
        <w:rPr>
          <w:rFonts w:hint="eastAsia" w:ascii="宋体" w:hAnsi="宋体" w:eastAsia="宋体" w:cs="Times New Roman"/>
          <w:bCs/>
          <w:color w:val="auto"/>
          <w:sz w:val="32"/>
          <w:szCs w:val="32"/>
          <w:highlight w:val="none"/>
          <w:lang w:val="zh-CN"/>
        </w:rPr>
        <w:t>一、总则</w:t>
      </w:r>
      <w:bookmarkEnd w:id="111"/>
      <w:bookmarkEnd w:id="112"/>
      <w:bookmarkEnd w:id="113"/>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“实质性要求”是指竞争性谈判文件中已经指明不满足则响应文件作无效响应处理的条款，或者不能负偏离的条款，或者采购需求中带“▲”的条款。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2.14“评审价”是指供应商提交的最后报价并经修正和政策功能价格扣除后的价格。</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bookmarkStart w:id="114" w:name="_Toc254970532"/>
      <w:bookmarkStart w:id="115" w:name="_Toc254970673"/>
      <w:r>
        <w:rPr>
          <w:rFonts w:hint="eastAsia" w:ascii="黑体" w:hAnsi="黑体" w:eastAsia="黑体" w:cs="宋体"/>
          <w:b/>
          <w:bCs/>
          <w:color w:val="auto"/>
          <w:sz w:val="24"/>
          <w:szCs w:val="24"/>
          <w:highlight w:val="none"/>
        </w:rPr>
        <w:t>7.特别说明</w:t>
      </w:r>
      <w:bookmarkEnd w:id="114"/>
      <w:bookmarkEnd w:id="115"/>
    </w:p>
    <w:p>
      <w:pPr>
        <w:spacing w:line="360" w:lineRule="auto"/>
        <w:ind w:firstLine="420" w:firstLineChars="200"/>
        <w:rPr>
          <w:rFonts w:hint="eastAsia" w:ascii="宋体" w:hAnsi="宋体" w:eastAsia="宋体" w:cs="宋体"/>
          <w:color w:val="auto"/>
          <w:szCs w:val="21"/>
          <w:highlight w:val="none"/>
        </w:rPr>
      </w:pPr>
      <w:bookmarkStart w:id="116" w:name="_8.1提供相同品牌产品且通过资格审查、符合性审查的不同投标人参加同一合"/>
      <w:bookmarkEnd w:id="116"/>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（1）不同供应商的响应文件由同一单位或者个人编制；或不同供应商报名的IP地址一致的；</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（6）不同供应商的谈判保证金从同一单位或者个人账户转出。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117" w:name="_Hlk54682620"/>
      <w:r>
        <w:rPr>
          <w:rFonts w:hint="eastAsia" w:ascii="宋体" w:hAnsi="宋体" w:eastAsia="宋体" w:cs="宋体"/>
          <w:b/>
          <w:bCs/>
          <w:color w:val="auto"/>
          <w:szCs w:val="21"/>
          <w:highlight w:val="none"/>
        </w:rPr>
        <w:t>，将报同级监督管理部门</w:t>
      </w:r>
      <w:bookmarkEnd w:id="117"/>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118" w:name="_Toc254970675"/>
      <w:bookmarkStart w:id="119" w:name="_Toc254970534"/>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rPr>
        <w:t>7.7</w:t>
      </w:r>
      <w:r>
        <w:rPr>
          <w:rFonts w:hint="eastAsia" w:ascii="宋体" w:hAnsi="宋体" w:eastAsia="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Cs w:val="21"/>
          <w:highlight w:val="none"/>
        </w:rPr>
        <w:t>其他竞标无效</w:t>
      </w:r>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非单一产品采购项目，多家供应商提供的核心产品品牌相同的，按前款规定处理。</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bookmarkStart w:id="120" w:name="_Toc10931"/>
      <w:bookmarkStart w:id="121" w:name="_Toc80205926"/>
      <w:bookmarkStart w:id="122" w:name="_Toc30516"/>
      <w:r>
        <w:rPr>
          <w:rFonts w:hint="eastAsia" w:ascii="宋体" w:hAnsi="宋体" w:eastAsia="宋体" w:cs="Times New Roman"/>
          <w:color w:val="auto"/>
          <w:sz w:val="32"/>
          <w:szCs w:val="32"/>
          <w:highlight w:val="none"/>
          <w:lang w:val="zh-CN"/>
        </w:rPr>
        <w:t>二、谈判文件</w:t>
      </w:r>
      <w:bookmarkEnd w:id="118"/>
      <w:bookmarkEnd w:id="119"/>
      <w:bookmarkEnd w:id="120"/>
      <w:bookmarkEnd w:id="121"/>
      <w:bookmarkEnd w:id="122"/>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eastAsia="宋体" w:cs="宋体"/>
          <w:color w:val="auto"/>
          <w:kern w:val="0"/>
          <w:szCs w:val="21"/>
          <w:highlight w:val="none"/>
        </w:rPr>
        <w:t>（二）</w:t>
      </w:r>
      <w:r>
        <w:rPr>
          <w:rFonts w:hint="eastAsia" w:ascii="宋体" w:hAnsi="宋体" w:eastAsia="宋体" w:cs="宋体"/>
          <w:color w:val="auto"/>
          <w:szCs w:val="24"/>
          <w:highlight w:val="none"/>
        </w:rPr>
        <w:t>网上查询地址”规定的政府采购信息发布媒体上发布更正公告。</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响应文件未按谈判文件的澄清、修改的内容编制，又不符合实质性要求的，其响应文件作无效处理。</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23" w:name="_Toc80205927"/>
      <w:bookmarkStart w:id="124" w:name="_Toc11107"/>
      <w:bookmarkStart w:id="125" w:name="_Toc12627"/>
      <w:r>
        <w:rPr>
          <w:rFonts w:hint="eastAsia" w:ascii="宋体" w:hAnsi="宋体" w:eastAsia="宋体" w:cs="Times New Roman"/>
          <w:color w:val="auto"/>
          <w:sz w:val="32"/>
          <w:szCs w:val="32"/>
          <w:highlight w:val="none"/>
          <w:lang w:val="zh-CN"/>
        </w:rPr>
        <w:t>三、响应文件的编制</w:t>
      </w:r>
      <w:bookmarkEnd w:id="123"/>
      <w:bookmarkEnd w:id="124"/>
      <w:bookmarkEnd w:id="125"/>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（1）供应商必须就“采购需求”中所竞标的项目/每个分标的全部内容分别作完整唯一总价报价，不得存在漏项报价；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（2）供应商必须就所竞标的项目/分标的单项内容作唯一报价。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15.3.2响应报价（包含首次报价、最后报价）超过所竞标项目/分标规定的采购预算金额或者最高限价的（如本项目公布了最高限价），其响应文件将作无效处理。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126"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126"/>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22" w:firstLineChars="175"/>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17.1供应商须按“供应商须知前附表”的规定提交谈判保证金。</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17.2谈判保证金的退还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成交供应商的谈判保证金自成交通知书发出之日起5个工作日内退还，退还方式如下：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17.2.2成交供应商的谈判保证金自签订合同之日起5个工作日内退还，退还方式同未成交供应商的谈判保证金的退还方式；或者转为成交供应商的履约保证金。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17.3谈判保证金不计息。</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17.4供应商有下列情形之一的，谈判保证金将不予退还：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（3）除因不可抗力或者竞争性谈判文件认可的情形以外，成交供应商不与采购人签订合同的；</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（5）竞争性谈判文件规定的其他情形。</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27"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要求</w:t>
      </w:r>
      <w:r>
        <w:rPr>
          <w:rFonts w:hint="eastAsia" w:ascii="宋体" w:hAnsi="宋体" w:eastAsia="宋体" w:cs="仿宋_GB2312"/>
          <w:color w:val="auto"/>
          <w:szCs w:val="21"/>
          <w:highlight w:val="none"/>
        </w:rPr>
        <w:t>进行签署、盖章</w:t>
      </w:r>
      <w:bookmarkEnd w:id="127"/>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否则其响应文件作无效响应处理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color w:val="auto"/>
          <w:szCs w:val="21"/>
          <w:highlight w:val="none"/>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电子交易客户端”需要提前申领CA数字证书。</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pPr>
        <w:spacing w:line="360" w:lineRule="auto"/>
        <w:ind w:firstLine="420" w:firstLineChars="200"/>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pPr>
        <w:adjustRightInd w:val="0"/>
        <w:spacing w:line="360" w:lineRule="auto"/>
        <w:ind w:firstLine="420" w:firstLineChars="200"/>
        <w:rPr>
          <w:rFonts w:hint="eastAsia"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黑体" w:hAnsi="黑体" w:eastAsia="黑体" w:cs="宋体"/>
          <w:b/>
          <w:bCs/>
          <w:color w:val="auto"/>
          <w:sz w:val="24"/>
          <w:szCs w:val="24"/>
          <w:highlight w:val="none"/>
        </w:rPr>
      </w:pPr>
      <w:bookmarkStart w:id="128" w:name="_Hlk45702405"/>
      <w:r>
        <w:rPr>
          <w:rFonts w:hint="eastAsia" w:ascii="黑体" w:hAnsi="黑体" w:eastAsia="黑体" w:cs="宋体"/>
          <w:b/>
          <w:bCs/>
          <w:color w:val="auto"/>
          <w:sz w:val="24"/>
          <w:szCs w:val="24"/>
          <w:highlight w:val="none"/>
        </w:rPr>
        <w:t>22. 截止时间后的撤回</w:t>
      </w:r>
    </w:p>
    <w:bookmarkEnd w:id="128"/>
    <w:p>
      <w:pPr>
        <w:pStyle w:val="14"/>
        <w:spacing w:after="0"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供应商在首次响应文件提交截止时间后向采购人、采购代理机构书面申请撤回响应文件的，将根据本须知正文第17.4条的规定不予退还其谈判保证金（</w:t>
      </w:r>
      <w:r>
        <w:rPr>
          <w:rFonts w:hint="eastAsia" w:ascii="宋体" w:hAnsi="宋体" w:cs="宋体"/>
          <w:color w:val="auto"/>
          <w:szCs w:val="21"/>
          <w:highlight w:val="none"/>
          <w:lang w:val="en-US"/>
        </w:rPr>
        <w:t>如有</w:t>
      </w:r>
      <w:r>
        <w:rPr>
          <w:rFonts w:hint="eastAsia" w:ascii="宋体" w:hAnsi="宋体" w:cs="宋体"/>
          <w:color w:val="auto"/>
          <w:szCs w:val="21"/>
          <w:highlight w:val="none"/>
        </w:rPr>
        <w:t>）。</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29" w:name="_Toc80205928"/>
      <w:bookmarkStart w:id="130" w:name="_Toc29978"/>
      <w:bookmarkStart w:id="131" w:name="_Toc8836"/>
      <w:r>
        <w:rPr>
          <w:rFonts w:hint="eastAsia" w:ascii="宋体" w:hAnsi="宋体" w:eastAsia="宋体" w:cs="Times New Roman"/>
          <w:color w:val="auto"/>
          <w:sz w:val="32"/>
          <w:szCs w:val="32"/>
          <w:highlight w:val="none"/>
          <w:lang w:val="zh-CN"/>
        </w:rPr>
        <w:t>四、评审及谈判</w:t>
      </w:r>
      <w:bookmarkEnd w:id="129"/>
      <w:bookmarkEnd w:id="130"/>
      <w:bookmarkEnd w:id="131"/>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23.谈判小组成立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23.2评审专家应当从政府采购评审专家库内相关专业的专家名单中随机抽取。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24.1首次响应文件由谈判小组或者采购代理机构在“供应商须知前附表”规定的时间开启。</w:t>
      </w:r>
    </w:p>
    <w:p>
      <w:pPr>
        <w:spacing w:line="360" w:lineRule="auto"/>
        <w:ind w:firstLine="400" w:firstLineChars="200"/>
        <w:rPr>
          <w:rFonts w:hint="eastAsia" w:ascii="宋体" w:hAnsi="宋体" w:eastAsia="宋体" w:cs="宋体"/>
          <w:bCs/>
          <w:color w:val="auto"/>
          <w:kern w:val="0"/>
          <w:sz w:val="20"/>
          <w:szCs w:val="21"/>
          <w:highlight w:val="none"/>
          <w:lang w:val="zh-CN"/>
        </w:rPr>
      </w:pPr>
      <w:r>
        <w:rPr>
          <w:rFonts w:hint="eastAsia" w:ascii="宋体" w:hAnsi="宋体" w:eastAsia="宋体" w:cs="宋体"/>
          <w:color w:val="auto"/>
          <w:kern w:val="0"/>
          <w:sz w:val="20"/>
          <w:szCs w:val="21"/>
          <w:highlight w:val="none"/>
          <w:lang w:val="zh-CN"/>
        </w:rPr>
        <w:t>2</w:t>
      </w:r>
      <w:r>
        <w:rPr>
          <w:rFonts w:hint="eastAsia" w:ascii="宋体" w:hAnsi="宋体" w:eastAsia="宋体" w:cs="宋体"/>
          <w:color w:val="auto"/>
          <w:kern w:val="0"/>
          <w:sz w:val="20"/>
          <w:szCs w:val="21"/>
          <w:highlight w:val="none"/>
        </w:rPr>
        <w:t>4</w:t>
      </w:r>
      <w:r>
        <w:rPr>
          <w:rFonts w:hint="eastAsia" w:ascii="宋体" w:hAnsi="宋体" w:eastAsia="宋体" w:cs="宋体"/>
          <w:color w:val="auto"/>
          <w:kern w:val="0"/>
          <w:sz w:val="20"/>
          <w:szCs w:val="21"/>
          <w:highlight w:val="none"/>
          <w:lang w:val="zh-CN"/>
        </w:rPr>
        <w:t xml:space="preserve">.2 </w:t>
      </w:r>
      <w:r>
        <w:rPr>
          <w:rFonts w:hint="eastAsia" w:ascii="宋体" w:hAnsi="宋体" w:eastAsia="宋体" w:cs="宋体"/>
          <w:bCs/>
          <w:color w:val="auto"/>
          <w:kern w:val="0"/>
          <w:sz w:val="20"/>
          <w:szCs w:val="21"/>
          <w:highlight w:val="none"/>
          <w:lang w:val="zh-CN"/>
        </w:rPr>
        <w:t>响应文件解密</w:t>
      </w:r>
    </w:p>
    <w:p>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采购代理机构将在“供应商须知前附表”规定的时</w:t>
      </w:r>
      <w:r>
        <w:rPr>
          <w:rFonts w:hint="eastAsia" w:ascii="宋体" w:hAnsi="宋体" w:eastAsia="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hAnsi="宋体" w:eastAsia="宋体" w:cs="宋体"/>
          <w:b/>
          <w:color w:val="auto"/>
          <w:kern w:val="0"/>
          <w:szCs w:val="21"/>
          <w:highlight w:val="none"/>
        </w:rPr>
        <w:t>规定的时间内</w:t>
      </w:r>
      <w:r>
        <w:rPr>
          <w:rFonts w:hint="eastAsia" w:ascii="宋体" w:hAnsi="宋体" w:eastAsia="宋体" w:cs="宋体"/>
          <w:b/>
          <w:color w:val="auto"/>
          <w:kern w:val="0"/>
          <w:szCs w:val="21"/>
          <w:highlight w:val="none"/>
          <w:lang w:val="zh-CN"/>
        </w:rPr>
        <w:t>完成对电子响应文件在线解密</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1"/>
          <w:szCs w:val="21"/>
          <w:highlight w:val="none"/>
        </w:rPr>
        <w:t>响应文件未按时</w:t>
      </w:r>
      <w:r>
        <w:rPr>
          <w:rFonts w:hint="eastAsia" w:ascii="宋体" w:hAnsi="宋体" w:eastAsia="宋体" w:cs="宋体"/>
          <w:color w:val="auto"/>
          <w:kern w:val="0"/>
          <w:szCs w:val="21"/>
          <w:highlight w:val="none"/>
          <w:lang w:val="zh-CN"/>
        </w:rPr>
        <w:t>解密的，</w:t>
      </w:r>
      <w:r>
        <w:rPr>
          <w:rFonts w:hint="eastAsia" w:ascii="宋体" w:hAnsi="宋体" w:eastAsia="宋体" w:cs="宋体"/>
          <w:b/>
          <w:color w:val="auto"/>
          <w:kern w:val="0"/>
          <w:szCs w:val="21"/>
          <w:highlight w:val="none"/>
          <w:lang w:val="zh-CN"/>
        </w:rPr>
        <w:t>视为响应文件无效。</w:t>
      </w:r>
      <w:r>
        <w:rPr>
          <w:rFonts w:hint="eastAsia" w:ascii="宋体" w:hAnsi="宋体" w:eastAsia="宋体" w:cs="宋体"/>
          <w:color w:val="auto"/>
          <w:kern w:val="0"/>
          <w:szCs w:val="21"/>
          <w:highlight w:val="none"/>
          <w:lang w:val="zh-CN"/>
        </w:rPr>
        <w:t>（解密</w:t>
      </w:r>
      <w:r>
        <w:rPr>
          <w:rFonts w:hint="eastAsia" w:ascii="宋体" w:hAnsi="宋体" w:eastAsia="宋体" w:cs="宋体"/>
          <w:bCs/>
          <w:color w:val="auto"/>
          <w:kern w:val="0"/>
          <w:szCs w:val="21"/>
          <w:highlight w:val="none"/>
          <w:lang w:val="zh-CN"/>
        </w:rPr>
        <w:t>异常情况处理：详见本章</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.3 电子交易活动的中止。）</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w:t>
      </w:r>
      <w:r>
        <w:rPr>
          <w:rFonts w:hint="eastAsia" w:ascii="宋体" w:hAnsi="宋体" w:eastAsia="宋体" w:cs="宋体"/>
          <w:bCs/>
          <w:color w:val="auto"/>
          <w:kern w:val="0"/>
          <w:szCs w:val="21"/>
          <w:highlight w:val="none"/>
          <w:lang w:val="zh-CN"/>
        </w:rPr>
        <w:t>供应商成功解密响应文件，但未在“</w:t>
      </w:r>
      <w:r>
        <w:rPr>
          <w:rFonts w:hint="eastAsia" w:ascii="宋体" w:hAnsi="宋体" w:cs="宋体"/>
          <w:color w:val="auto"/>
          <w:szCs w:val="21"/>
          <w:highlight w:val="none"/>
        </w:rPr>
        <w:t>广西政府采购云平台</w:t>
      </w:r>
      <w:r>
        <w:rPr>
          <w:rFonts w:hint="eastAsia" w:ascii="宋体" w:hAnsi="宋体" w:eastAsia="宋体" w:cs="宋体"/>
          <w:bCs/>
          <w:color w:val="auto"/>
          <w:kern w:val="0"/>
          <w:szCs w:val="21"/>
          <w:highlight w:val="none"/>
          <w:lang w:val="zh-CN"/>
        </w:rPr>
        <w:t>”电子开标大厅参加谈判的，视同认可谈判过程和结果，</w:t>
      </w:r>
      <w:r>
        <w:rPr>
          <w:rFonts w:hint="eastAsia" w:ascii="宋体" w:hAnsi="宋体" w:eastAsia="宋体" w:cs="宋体"/>
          <w:color w:val="auto"/>
          <w:kern w:val="0"/>
          <w:szCs w:val="21"/>
          <w:highlight w:val="none"/>
          <w:lang w:val="zh-CN"/>
        </w:rPr>
        <w:t>由此产生的后果由供应商自行负责。 参与谈判的供应商不足3家的，不得谈判。</w:t>
      </w:r>
    </w:p>
    <w:p>
      <w:pPr>
        <w:spacing w:line="360" w:lineRule="auto"/>
        <w:ind w:firstLine="422" w:firstLineChars="200"/>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5.评审程序、评审方法和成交标准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w:t>
      </w:r>
      <w:r>
        <w:rPr>
          <w:rFonts w:hint="eastAsia" w:ascii="宋体" w:hAnsi="宋体" w:eastAsia="宋体" w:cs="宋体"/>
          <w:color w:val="auto"/>
          <w:highlight w:val="none"/>
        </w:rPr>
        <w:t>本项目的评审方法详见“供应商须知前附表”。</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 采购需求负偏离要求及谈判顺序详见 “供应商须知前附表”。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（5）其他无法保证电子交易的公平、公正和安全的情况。</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32" w:name="_Toc27003"/>
      <w:bookmarkStart w:id="133" w:name="_Toc80205929"/>
      <w:bookmarkStart w:id="134" w:name="_Toc29707"/>
      <w:r>
        <w:rPr>
          <w:rFonts w:hint="eastAsia" w:ascii="宋体" w:hAnsi="宋体" w:eastAsia="宋体" w:cs="Times New Roman"/>
          <w:color w:val="auto"/>
          <w:sz w:val="32"/>
          <w:szCs w:val="32"/>
          <w:highlight w:val="none"/>
          <w:lang w:val="zh-CN"/>
        </w:rPr>
        <w:t>五、成交及合同</w:t>
      </w:r>
      <w:bookmarkEnd w:id="132"/>
      <w:bookmarkEnd w:id="133"/>
      <w:bookmarkEnd w:id="134"/>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6.确定成交供应商及结果公告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w:t>
      </w:r>
      <w:r>
        <w:rPr>
          <w:rFonts w:hint="eastAsia" w:ascii="宋体" w:hAnsi="宋体" w:eastAsia="宋体" w:cs="宋体"/>
          <w:color w:val="auto"/>
          <w:szCs w:val="21"/>
          <w:highlight w:val="none"/>
          <w:u w:val="single"/>
        </w:rPr>
        <w:t>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135"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3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26.5排名第一的成交候选人放弃成交，采购人可以按照评审报告推荐的成交候选人名单排序，依法确定下一候选人为成交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7.履约保证金</w:t>
      </w:r>
    </w:p>
    <w:p>
      <w:pPr>
        <w:pStyle w:val="12"/>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rPr>
        <w:t>7</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w:t>
      </w:r>
      <w:r>
        <w:rPr>
          <w:rFonts w:hint="eastAsia" w:ascii="宋体" w:hAnsi="宋体" w:cs="宋体"/>
          <w:color w:val="auto"/>
          <w:szCs w:val="21"/>
          <w:highlight w:val="none"/>
          <w:lang w:val="en-US"/>
        </w:rPr>
        <w:t>依法</w:t>
      </w:r>
      <w:r>
        <w:rPr>
          <w:rFonts w:hint="eastAsia" w:ascii="宋体" w:hAnsi="宋体" w:cs="宋体"/>
          <w:color w:val="auto"/>
          <w:szCs w:val="21"/>
          <w:highlight w:val="none"/>
        </w:rPr>
        <w:t>确定下一候选人为成交供应商，也可以重新开展政府采购活动。</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27.3在履约保证金退还日期前，若成交供应商的开户名称、开户银行、账号有变动的，请以书面形式通知履约保证金收取单位，否则由此产生的后果由成交供应商自负。</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8.签订合同</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28.1采购人与成交供应商应当在成交通知书规定的时间内，按照谈判文件确定的合同文本以及采购标的、货物技术、采购金额、采购数量、技术和货物要求等事项签订政府采购合同。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28.4如签订合同并生效后，供应商无故拒绝或延期，除按照合同条款处理外，列入不良行为记录，并给予通报。</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28.5采购合同由采购人与成交供应商根据谈判文件、响应文件等内容签订，</w:t>
      </w:r>
      <w:r>
        <w:rPr>
          <w:rFonts w:hint="eastAsia" w:ascii="宋体" w:hAnsi="宋体" w:eastAsia="宋体" w:cs="宋体"/>
          <w:color w:val="auto"/>
          <w:szCs w:val="21"/>
          <w:highlight w:val="none"/>
        </w:rPr>
        <w:t>成交供应商应当在签订合同时按供应商须知前附表规定向采购人出示相关证明材料，经采购人核验合格后方可签订合同。</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29.政府采购合同公告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0. 询问、质疑和投诉</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30.2供应商认为谈判文件、采购过程或者成交结果使自己的合法权益受到损害的，应当在知道或者应知其权益受到损害之日起7个工作日内，以书面形式向采购人或者采购代理机构提出质疑，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w:t>
      </w:r>
      <w:r>
        <w:rPr>
          <w:rFonts w:hint="eastAsia"/>
          <w:color w:val="auto"/>
          <w:highlight w:val="none"/>
          <w:lang w:val="zh-CN"/>
        </w:rPr>
        <w:t>评审方法和成交标准</w:t>
      </w:r>
      <w:r>
        <w:rPr>
          <w:rFonts w:hint="eastAsia" w:ascii="宋体" w:hAnsi="宋体" w:eastAsia="宋体" w:cs="宋体"/>
          <w:bCs/>
          <w:color w:val="auto"/>
          <w:szCs w:val="24"/>
          <w:highlight w:val="none"/>
        </w:rPr>
        <w:t>）的质疑由采购人受理并负责答复；对竞争性谈判文件中的采购执行程序的质疑由采购代理机构受理并负责答复。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30.4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pPr>
        <w:keepNext/>
        <w:keepLines/>
        <w:spacing w:line="360" w:lineRule="auto"/>
        <w:ind w:firstLine="643" w:firstLineChars="200"/>
        <w:outlineLvl w:val="2"/>
        <w:rPr>
          <w:rFonts w:hint="eastAsia" w:ascii="宋体" w:hAnsi="宋体" w:eastAsia="宋体" w:cs="Times New Roman"/>
          <w:bCs/>
          <w:color w:val="auto"/>
          <w:sz w:val="32"/>
          <w:szCs w:val="32"/>
          <w:highlight w:val="none"/>
          <w:lang w:val="zh-CN"/>
        </w:rPr>
      </w:pPr>
      <w:bookmarkStart w:id="136" w:name="_Toc80205930"/>
      <w:bookmarkStart w:id="137" w:name="_Toc6502"/>
      <w:bookmarkStart w:id="138" w:name="_Toc25772"/>
      <w:r>
        <w:rPr>
          <w:rFonts w:hint="eastAsia" w:ascii="宋体" w:hAnsi="宋体" w:eastAsia="宋体" w:cs="Times New Roman"/>
          <w:b/>
          <w:bCs/>
          <w:color w:val="auto"/>
          <w:sz w:val="32"/>
          <w:szCs w:val="32"/>
          <w:highlight w:val="none"/>
          <w:lang w:val="zh-CN"/>
        </w:rPr>
        <w:t>六</w:t>
      </w:r>
      <w:r>
        <w:rPr>
          <w:rFonts w:hint="eastAsia" w:ascii="宋体" w:hAnsi="宋体" w:eastAsia="宋体" w:cs="Times New Roman"/>
          <w:bCs/>
          <w:color w:val="auto"/>
          <w:sz w:val="32"/>
          <w:szCs w:val="32"/>
          <w:highlight w:val="none"/>
          <w:lang w:val="zh-CN"/>
        </w:rPr>
        <w:t>、验收</w:t>
      </w:r>
      <w:bookmarkEnd w:id="136"/>
      <w:bookmarkEnd w:id="137"/>
      <w:bookmarkEnd w:id="138"/>
    </w:p>
    <w:p>
      <w:pPr>
        <w:tabs>
          <w:tab w:val="left" w:pos="0"/>
        </w:tabs>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31.验收</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kern w:val="0"/>
          <w:szCs w:val="21"/>
          <w:highlight w:val="none"/>
        </w:rPr>
        <w:t>（如有）</w:t>
      </w:r>
      <w:r>
        <w:rPr>
          <w:rFonts w:hint="eastAsia" w:ascii="宋体" w:hAnsi="宋体" w:eastAsia="宋体" w:cs="Helvetica"/>
          <w:color w:val="auto"/>
          <w:kern w:val="0"/>
          <w:szCs w:val="21"/>
          <w:highlight w:val="none"/>
        </w:rPr>
        <w:t>返还条件挂钩。履约验收的各项资料应当存档备查。</w:t>
      </w:r>
    </w:p>
    <w:p>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39" w:name="_Toc80205931"/>
      <w:bookmarkStart w:id="140" w:name="_Toc15842"/>
      <w:bookmarkStart w:id="141" w:name="_Toc1379"/>
      <w:r>
        <w:rPr>
          <w:rFonts w:hint="eastAsia" w:ascii="宋体" w:hAnsi="宋体" w:eastAsia="宋体" w:cs="Times New Roman"/>
          <w:color w:val="auto"/>
          <w:sz w:val="32"/>
          <w:szCs w:val="32"/>
          <w:highlight w:val="none"/>
          <w:lang w:val="zh-CN"/>
        </w:rPr>
        <w:t>七、其他事项</w:t>
      </w:r>
      <w:bookmarkEnd w:id="139"/>
      <w:bookmarkEnd w:id="140"/>
      <w:bookmarkEnd w:id="141"/>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2.采购代理服务费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32.1采购代理服务费收费标准及缴费账户详见“供应商须知前附表”，供应商为联合体的，可以由联合体中的一方或者多方共同缴纳采购代理服务费。</w:t>
      </w:r>
    </w:p>
    <w:p>
      <w:pPr>
        <w:pStyle w:val="14"/>
        <w:spacing w:after="0" w:line="360" w:lineRule="auto"/>
        <w:ind w:firstLine="420" w:firstLineChars="200"/>
        <w:rPr>
          <w:rFonts w:hint="eastAsia" w:ascii="宋体" w:hAnsi="宋体" w:cs="宋体"/>
          <w:color w:val="auto"/>
          <w:highlight w:val="none"/>
          <w:lang w:val="en-US"/>
        </w:rPr>
      </w:pPr>
      <w:r>
        <w:rPr>
          <w:rFonts w:hint="eastAsia" w:ascii="宋体" w:hAnsi="宋体" w:cs="宋体"/>
          <w:color w:val="auto"/>
          <w:highlight w:val="none"/>
          <w:lang w:val="en-US"/>
        </w:rPr>
        <w:t>32.2采购代理服务费收费计算标准：</w:t>
      </w:r>
    </w:p>
    <w:tbl>
      <w:tblPr>
        <w:tblStyle w:val="30"/>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100亿元以上</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×1.1％＝ 0.55 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0.55＝ 2.05 （万元）</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33</w:t>
      </w:r>
      <w:r>
        <w:rPr>
          <w:rFonts w:ascii="黑体" w:hAnsi="黑体" w:eastAsia="黑体" w:cs="宋体"/>
          <w:b/>
          <w:bCs/>
          <w:color w:val="auto"/>
          <w:sz w:val="24"/>
          <w:szCs w:val="24"/>
          <w:highlight w:val="none"/>
        </w:rPr>
        <w:t>.需要补充的其他内容</w:t>
      </w:r>
    </w:p>
    <w:p>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.1</w:t>
      </w:r>
      <w:r>
        <w:rPr>
          <w:rFonts w:hint="eastAsia" w:ascii="宋体" w:hAnsi="宋体" w:eastAsia="宋体" w:cs="宋体"/>
          <w:color w:val="auto"/>
          <w:kern w:val="0"/>
          <w:szCs w:val="21"/>
          <w:highlight w:val="none"/>
          <w:lang w:val="zh-CN"/>
        </w:rPr>
        <w:t>本谈判文件解释规则详见</w:t>
      </w:r>
      <w:r>
        <w:rPr>
          <w:rFonts w:hint="eastAsia" w:ascii="宋体" w:hAnsi="宋体" w:eastAsia="宋体" w:cs="Times New Roman"/>
          <w:color w:val="auto"/>
          <w:kern w:val="0"/>
          <w:szCs w:val="21"/>
          <w:highlight w:val="none"/>
          <w:lang w:val="zh-CN"/>
        </w:rPr>
        <w:t>“供应商须知前附表”。</w:t>
      </w:r>
    </w:p>
    <w:p>
      <w:pPr>
        <w:spacing w:line="360" w:lineRule="auto"/>
        <w:ind w:firstLine="420" w:firstLineChars="200"/>
        <w:contextualSpacing/>
        <w:rPr>
          <w:rFonts w:hint="eastAsia"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pPr>
        <w:spacing w:line="360" w:lineRule="auto"/>
        <w:ind w:firstLine="420" w:firstLineChars="200"/>
        <w:contextualSpacing/>
        <w:rPr>
          <w:rFonts w:hint="eastAsia" w:hAnsi="宋体" w:cs="宋体"/>
          <w:color w:val="auto"/>
          <w:highlight w:val="none"/>
        </w:rPr>
      </w:pPr>
      <w:r>
        <w:rPr>
          <w:rFonts w:hint="eastAsia"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.3</w:t>
      </w:r>
      <w:bookmarkStart w:id="142" w:name="_Hlk65857140"/>
      <w:r>
        <w:rPr>
          <w:rFonts w:hint="eastAsia" w:ascii="宋体" w:hAnsi="宋体" w:eastAsia="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19"/>
        <w:spacing w:line="360" w:lineRule="auto"/>
        <w:ind w:firstLine="420" w:firstLineChars="200"/>
        <w:rPr>
          <w:rFonts w:hint="eastAsia" w:hAnsi="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依据本文件规定享受扶持政策获得政府采购合同的，小微企业不得将合同分包给大中型企业，中型企业不得将合同分包给大型企业。</w:t>
      </w:r>
      <w:bookmarkEnd w:id="142"/>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34. 广西线上“政采贷”政策告知函</w:t>
      </w:r>
    </w:p>
    <w:p>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szCs w:val="21"/>
          <w:highlight w:val="none"/>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szCs w:val="21"/>
          <w:highlight w:val="none"/>
        </w:rPr>
        <w:t>银行业金融机构</w:t>
      </w:r>
      <w:r>
        <w:rPr>
          <w:rFonts w:hint="eastAsia" w:ascii="宋体" w:hAnsi="宋体" w:cs="宋体"/>
          <w:color w:val="auto"/>
          <w:szCs w:val="21"/>
          <w:highlight w:val="none"/>
        </w:rPr>
        <w:t>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6"/>
          <w:rFonts w:hint="eastAsia" w:ascii="宋体" w:hAnsi="宋体" w:eastAsia="宋体" w:cs="宋体"/>
          <w:color w:val="auto"/>
          <w:szCs w:val="21"/>
          <w:highlight w:val="none"/>
        </w:rPr>
        <w:t>https://www.crcrfsp.com/</w:t>
      </w:r>
      <w:r>
        <w:rPr>
          <w:rStyle w:val="36"/>
          <w:rFonts w:hint="eastAsia"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pPr>
        <w:spacing w:line="360" w:lineRule="auto"/>
        <w:ind w:firstLine="402" w:firstLineChars="200"/>
        <w:contextualSpacing/>
        <w:rPr>
          <w:rFonts w:hint="eastAsia" w:ascii="宋体" w:hAnsi="宋体" w:eastAsia="宋体" w:cs="Times New Roman"/>
          <w:b/>
          <w:color w:val="auto"/>
          <w:kern w:val="0"/>
          <w:sz w:val="20"/>
          <w:szCs w:val="21"/>
          <w:highlight w:val="none"/>
        </w:rPr>
      </w:pPr>
    </w:p>
    <w:p>
      <w:pPr>
        <w:rPr>
          <w:rFonts w:hint="eastAsia" w:ascii="宋体" w:hAnsi="宋体" w:eastAsia="宋体" w:cs="Times New Roman"/>
          <w:b/>
          <w:color w:val="auto"/>
          <w:kern w:val="0"/>
          <w:sz w:val="20"/>
          <w:szCs w:val="21"/>
          <w:highlight w:val="none"/>
        </w:rPr>
      </w:pPr>
      <w:r>
        <w:rPr>
          <w:rFonts w:ascii="宋体" w:hAnsi="宋体" w:eastAsia="宋体" w:cs="Times New Roman"/>
          <w:b/>
          <w:color w:val="auto"/>
          <w:kern w:val="0"/>
          <w:sz w:val="20"/>
          <w:szCs w:val="21"/>
          <w:highlight w:val="none"/>
        </w:rPr>
        <w:br w:type="page"/>
      </w:r>
    </w:p>
    <w:p>
      <w:pPr>
        <w:pStyle w:val="3"/>
        <w:spacing w:line="360" w:lineRule="auto"/>
        <w:ind w:firstLine="1325" w:firstLineChars="300"/>
        <w:rPr>
          <w:color w:val="auto"/>
          <w:highlight w:val="none"/>
        </w:rPr>
      </w:pPr>
      <w:bookmarkStart w:id="143" w:name="_Toc17139"/>
      <w:bookmarkStart w:id="144" w:name="_Toc11174"/>
      <w:bookmarkStart w:id="145" w:name="_Toc23199"/>
      <w:bookmarkStart w:id="146" w:name="_Toc80205932"/>
      <w:r>
        <w:rPr>
          <w:rFonts w:hint="eastAsia"/>
          <w:color w:val="auto"/>
          <w:highlight w:val="none"/>
        </w:rPr>
        <w:t>第四章 评审程序、评审方法和成交标准</w:t>
      </w:r>
      <w:bookmarkEnd w:id="143"/>
      <w:bookmarkEnd w:id="144"/>
      <w:bookmarkEnd w:id="145"/>
      <w:bookmarkEnd w:id="146"/>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47" w:name="_Toc10464"/>
      <w:bookmarkStart w:id="148" w:name="_Toc80205933"/>
      <w:bookmarkStart w:id="149" w:name="_Toc18230"/>
      <w:r>
        <w:rPr>
          <w:rFonts w:hint="eastAsia" w:ascii="宋体" w:hAnsi="宋体" w:eastAsia="宋体" w:cs="Times New Roman"/>
          <w:bCs/>
          <w:color w:val="auto"/>
          <w:sz w:val="32"/>
          <w:szCs w:val="32"/>
          <w:highlight w:val="none"/>
          <w:lang w:val="zh-CN"/>
        </w:rPr>
        <w:t>第一节 评审程序和评审方法</w:t>
      </w:r>
      <w:bookmarkEnd w:id="147"/>
      <w:bookmarkEnd w:id="148"/>
      <w:bookmarkEnd w:id="149"/>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查询记录和证据留存方式：在查询网站中直接查询记录，截图另存为电子文档作为评审资料保存。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2.3供应商有下列情形之一的，资格审查不通过，其响应文件作无效响应处理：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bookmarkStart w:id="150"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5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pPr>
        <w:spacing w:line="360" w:lineRule="auto"/>
        <w:ind w:firstLine="420" w:firstLineChars="200"/>
        <w:rPr>
          <w:rFonts w:hint="eastAsia" w:ascii="宋体" w:hAnsi="宋体" w:eastAsia="宋体" w:cs="宋体"/>
          <w:color w:val="auto"/>
          <w:szCs w:val="21"/>
          <w:highlight w:val="none"/>
        </w:rPr>
      </w:pPr>
      <w:bookmarkStart w:id="151"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51"/>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pPr>
        <w:pStyle w:val="14"/>
        <w:spacing w:after="0"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15）提交的谈判保证金无效的或者未按照竞争性谈判文件的规定提交谈判保证金；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16）法律、法规和谈判文件规定的其他无效情形。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谈判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4）响应报价（包含首次报价、最后报价）超过所竞标项目/分标规定的采购预算金额或者最高限价的（如本项目公布了最高限价）；</w:t>
      </w:r>
      <w:bookmarkStart w:id="152" w:name="_Hlk42596405"/>
      <w:r>
        <w:rPr>
          <w:rFonts w:hint="eastAsia" w:ascii="宋体" w:hAnsi="宋体" w:eastAsia="宋体" w:cs="宋体"/>
          <w:color w:val="auto"/>
          <w:szCs w:val="21"/>
          <w:highlight w:val="none"/>
        </w:rPr>
        <w:t>响应报价（包含首次报价、最后报价）</w:t>
      </w:r>
      <w:bookmarkEnd w:id="152"/>
      <w:bookmarkStart w:id="153" w:name="_Hlk42596276"/>
      <w:r>
        <w:rPr>
          <w:rFonts w:hint="eastAsia" w:ascii="宋体" w:hAnsi="宋体" w:eastAsia="宋体" w:cs="宋体"/>
          <w:color w:val="auto"/>
          <w:szCs w:val="21"/>
          <w:highlight w:val="none"/>
        </w:rPr>
        <w:t>超过谈判文件分项采购预算金额或者最高限价的</w:t>
      </w:r>
      <w:bookmarkEnd w:id="153"/>
      <w:r>
        <w:rPr>
          <w:rFonts w:hint="eastAsia" w:ascii="宋体" w:hAnsi="宋体" w:eastAsia="宋体" w:cs="宋体"/>
          <w:color w:val="auto"/>
          <w:szCs w:val="21"/>
          <w:highlight w:val="none"/>
        </w:rPr>
        <w:t>（如本项目公布了最高限价）；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4.6谈判小组应对谈判过程和重要谈判内容进行记录，作为评审报告一部分，谈判小组在记录上签字确认。</w:t>
      </w:r>
      <w:r>
        <w:rPr>
          <w:rFonts w:hint="eastAsia" w:ascii="宋体" w:hAnsi="宋体" w:eastAsia="宋体" w:cs="宋体"/>
          <w:b/>
          <w:color w:val="auto"/>
          <w:szCs w:val="24"/>
          <w:highlight w:val="none"/>
        </w:rPr>
        <w:t>主要内容包括：</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远程不见面开标大厅响应最后报价。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5.7修正后的最后报价出现下列情形的，作无效响应处理：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项目/分标规定的采购预算金额或者最高限价的（如本项目公布了最高限价）（全流程电子化评标多轮报价设置了上限控制价，即预算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5.9供应商出现最后报价作无效响应处理或者响应文件作无效处理时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pPr>
        <w:spacing w:line="360" w:lineRule="auto"/>
        <w:ind w:firstLine="422" w:firstLineChars="200"/>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注：</w:t>
      </w:r>
      <w:r>
        <w:rPr>
          <w:rFonts w:hint="eastAsia" w:ascii="宋体" w:hAnsi="宋体" w:eastAsia="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rPr>
        <w:t>。</w:t>
      </w:r>
    </w:p>
    <w:p>
      <w:pPr>
        <w:pStyle w:val="22"/>
        <w:spacing w:line="360" w:lineRule="auto"/>
        <w:rPr>
          <w:b/>
          <w:bCs/>
          <w:color w:val="auto"/>
          <w:highlight w:val="none"/>
        </w:rPr>
      </w:pP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6.2按照《政府采购促进中小企业发展管理办法》（财库〔2020〕46号）及《广西壮族自治区财政厅关于贯彻落实政府采购支持中小企业发展政策的通知》（桂财采〔2022〕31号）的规定，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color w:val="auto"/>
          <w:highlight w:val="none"/>
        </w:rPr>
        <w:t>供应商在其</w:t>
      </w:r>
      <w:r>
        <w:rPr>
          <w:rFonts w:hint="eastAsia" w:ascii="宋体" w:hAnsi="宋体" w:eastAsia="宋体" w:cs="宋体"/>
          <w:color w:val="auto"/>
          <w:szCs w:val="21"/>
          <w:highlight w:val="none"/>
        </w:rPr>
        <w:t>响应文件中提供《中小企业声明函》，且其提供的货物全部由符合政策要求的小型、微型企业制造，即货物由小型、微型企业生产且使用该小型、微型企业商号或者注册商标，对其最后报价给予10%的扣除。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6.5政策性扣除计算方法。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供应商被评定为监狱企业或者残疾人福利性单位或者其</w:t>
      </w:r>
      <w:r>
        <w:rPr>
          <w:rFonts w:hint="eastAsia" w:ascii="宋体" w:hAnsi="宋体" w:eastAsia="宋体" w:cs="宋体"/>
          <w:color w:val="auto"/>
          <w:szCs w:val="21"/>
          <w:highlight w:val="none"/>
        </w:rPr>
        <w:t>提供的货物全部由符合政策要求的小型、微型企业制造，即货物由小型、微型企业生产且使用该小型、微型企业商号或者注册商标的</w:t>
      </w:r>
      <w:r>
        <w:rPr>
          <w:rFonts w:hint="eastAsia" w:ascii="宋体" w:hAnsi="宋体" w:eastAsia="宋体" w:cs="宋体"/>
          <w:color w:val="auto"/>
          <w:highlight w:val="none"/>
        </w:rPr>
        <w:t>，该供应商的最后报价给予10%的扣除，扣除后的价格为评审价，即评审价=最后报价×（1-10%）；</w:t>
      </w: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r>
        <w:rPr>
          <w:rFonts w:hint="eastAsia" w:ascii="宋体" w:hAnsi="宋体" w:eastAsia="宋体" w:cs="宋体"/>
          <w:color w:val="auto"/>
          <w:highlight w:val="none"/>
        </w:rPr>
        <w:t>扣除后的价格为评审价，即评审价=最后报价×（1-</w:t>
      </w:r>
      <w:r>
        <w:rPr>
          <w:rFonts w:hint="eastAsia" w:ascii="宋体" w:hAnsi="宋体" w:eastAsia="宋体" w:cs="宋体"/>
          <w:color w:val="auto"/>
          <w:szCs w:val="21"/>
          <w:highlight w:val="none"/>
        </w:rPr>
        <w:t>6%</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6.6除上述情况外，评审价＝最后报价。</w:t>
      </w:r>
    </w:p>
    <w:p>
      <w:pPr>
        <w:pStyle w:val="14"/>
        <w:rPr>
          <w:rFonts w:hint="eastAsia" w:ascii="宋体" w:hAnsi="宋体" w:cs="宋体"/>
          <w:color w:val="auto"/>
          <w:highlight w:val="none"/>
        </w:rPr>
      </w:pP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54" w:name="_Toc5389"/>
      <w:bookmarkStart w:id="155" w:name="_Toc17730"/>
      <w:bookmarkStart w:id="156" w:name="_Toc80205934"/>
      <w:r>
        <w:rPr>
          <w:rFonts w:hint="eastAsia" w:ascii="宋体" w:hAnsi="宋体" w:eastAsia="宋体" w:cs="Times New Roman"/>
          <w:bCs/>
          <w:color w:val="auto"/>
          <w:sz w:val="32"/>
          <w:szCs w:val="32"/>
          <w:highlight w:val="none"/>
          <w:lang w:val="zh-CN"/>
        </w:rPr>
        <w:t>第二节 评审原则</w:t>
      </w:r>
      <w:bookmarkEnd w:id="154"/>
      <w:bookmarkEnd w:id="155"/>
      <w:bookmarkEnd w:id="156"/>
    </w:p>
    <w:p>
      <w:pPr>
        <w:spacing w:line="360" w:lineRule="auto"/>
        <w:ind w:firstLine="480" w:firstLineChars="200"/>
        <w:jc w:val="left"/>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57" w:name="_Toc432106535"/>
      <w:bookmarkStart w:id="158" w:name="_Toc432194885"/>
      <w:bookmarkStart w:id="159" w:name="_Toc321836413"/>
    </w:p>
    <w:bookmarkEnd w:id="157"/>
    <w:bookmarkEnd w:id="158"/>
    <w:bookmarkEnd w:id="159"/>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60" w:name="_Toc9627"/>
      <w:bookmarkStart w:id="161" w:name="_Toc80205935"/>
      <w:bookmarkStart w:id="162" w:name="_Toc16039"/>
      <w:r>
        <w:rPr>
          <w:rFonts w:hint="eastAsia" w:ascii="宋体" w:hAnsi="宋体" w:eastAsia="宋体" w:cs="Times New Roman"/>
          <w:bCs/>
          <w:color w:val="auto"/>
          <w:sz w:val="32"/>
          <w:szCs w:val="32"/>
          <w:highlight w:val="none"/>
          <w:lang w:val="zh-CN"/>
        </w:rPr>
        <w:t>第三节 评审报告</w:t>
      </w:r>
      <w:bookmarkEnd w:id="160"/>
      <w:bookmarkEnd w:id="161"/>
      <w:bookmarkEnd w:id="162"/>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25条规定的顺序推荐）,并在线编写电子评审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adjustRightIn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63" w:name="_Toc17221"/>
      <w:bookmarkStart w:id="164" w:name="_Toc80205936"/>
      <w:bookmarkStart w:id="165" w:name="_Toc27241"/>
      <w:r>
        <w:rPr>
          <w:rFonts w:hint="eastAsia" w:ascii="宋体" w:hAnsi="宋体" w:eastAsia="宋体" w:cs="Times New Roman"/>
          <w:bCs/>
          <w:color w:val="auto"/>
          <w:sz w:val="32"/>
          <w:szCs w:val="32"/>
          <w:highlight w:val="none"/>
          <w:lang w:val="zh-CN"/>
        </w:rPr>
        <w:t>第四节 评审过程的保密与录像</w:t>
      </w:r>
      <w:bookmarkEnd w:id="163"/>
      <w:bookmarkEnd w:id="164"/>
      <w:bookmarkEnd w:id="165"/>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hint="eastAsia"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166" w:name="_Toc80205937"/>
      <w:bookmarkStart w:id="167" w:name="_Toc28917"/>
      <w:bookmarkStart w:id="168" w:name="_Toc30615"/>
      <w:bookmarkStart w:id="169" w:name="_Toc71"/>
      <w:bookmarkStart w:id="170" w:name="_Toc9300"/>
      <w:bookmarkStart w:id="171" w:name="_Toc916"/>
      <w:bookmarkStart w:id="172" w:name="_Toc4187"/>
      <w:bookmarkStart w:id="173" w:name="_Toc21666"/>
      <w:bookmarkStart w:id="174" w:name="_Toc25678"/>
      <w:r>
        <w:rPr>
          <w:rFonts w:hint="eastAsia" w:ascii="Times New Roman" w:hAnsi="Times New Roman" w:eastAsia="宋体" w:cs="Times New Roman"/>
          <w:b/>
          <w:bCs/>
          <w:color w:val="auto"/>
          <w:kern w:val="44"/>
          <w:sz w:val="44"/>
          <w:szCs w:val="44"/>
          <w:highlight w:val="none"/>
          <w:lang w:val="zh-CN"/>
        </w:rPr>
        <w:t>第五章 响应文件格式</w:t>
      </w:r>
      <w:bookmarkEnd w:id="166"/>
      <w:r>
        <w:rPr>
          <w:rFonts w:ascii="Times New Roman" w:hAnsi="Times New Roman" w:eastAsia="宋体" w:cs="Times New Roman"/>
          <w:b/>
          <w:bCs/>
          <w:color w:val="auto"/>
          <w:kern w:val="44"/>
          <w:sz w:val="44"/>
          <w:szCs w:val="44"/>
          <w:highlight w:val="none"/>
          <w:lang w:val="zh-CN"/>
        </w:rPr>
        <w:br w:type="page"/>
      </w:r>
      <w:bookmarkEnd w:id="167"/>
      <w:bookmarkEnd w:id="168"/>
      <w:bookmarkEnd w:id="169"/>
      <w:bookmarkEnd w:id="170"/>
      <w:bookmarkEnd w:id="171"/>
      <w:bookmarkEnd w:id="172"/>
      <w:bookmarkEnd w:id="173"/>
      <w:bookmarkEnd w:id="174"/>
    </w:p>
    <w:p>
      <w:pPr>
        <w:spacing w:line="240" w:lineRule="atLeast"/>
        <w:rPr>
          <w:rFonts w:hint="eastAsia" w:ascii="宋体" w:hAnsi="宋体" w:eastAsia="宋体" w:cs="Times New Roman"/>
          <w:b/>
          <w:bCs/>
          <w:color w:val="auto"/>
          <w:szCs w:val="24"/>
          <w:highlight w:val="none"/>
        </w:rPr>
      </w:pPr>
    </w:p>
    <w:p>
      <w:pPr>
        <w:snapToGrid w:val="0"/>
        <w:spacing w:before="120" w:beforeLines="50" w:after="50" w:line="360" w:lineRule="auto"/>
        <w:jc w:val="center"/>
        <w:outlineLvl w:val="1"/>
        <w:rPr>
          <w:rFonts w:hint="eastAsia" w:ascii="宋体" w:hAnsi="宋体" w:eastAsia="宋体" w:cs="Times New Roman"/>
          <w:bCs/>
          <w:color w:val="auto"/>
          <w:sz w:val="32"/>
          <w:szCs w:val="32"/>
          <w:highlight w:val="none"/>
        </w:rPr>
      </w:pPr>
      <w:bookmarkStart w:id="175" w:name="_Toc10486"/>
      <w:bookmarkStart w:id="176" w:name="_Toc17254"/>
      <w:bookmarkStart w:id="177" w:name="_Toc80205939"/>
      <w:r>
        <w:rPr>
          <w:rFonts w:hint="eastAsia" w:ascii="宋体" w:hAnsi="宋体" w:eastAsia="宋体" w:cs="Times New Roman"/>
          <w:bCs/>
          <w:color w:val="auto"/>
          <w:sz w:val="32"/>
          <w:szCs w:val="32"/>
          <w:highlight w:val="none"/>
        </w:rPr>
        <w:t>第一节 资格证明文件格式</w:t>
      </w:r>
      <w:bookmarkEnd w:id="175"/>
      <w:bookmarkEnd w:id="176"/>
      <w:bookmarkEnd w:id="177"/>
    </w:p>
    <w:p>
      <w:pPr>
        <w:pStyle w:val="22"/>
        <w:rPr>
          <w:rFonts w:hint="eastAsia" w:ascii="宋体" w:hAnsi="宋体" w:cs="宋体"/>
          <w:b/>
          <w:bCs/>
          <w:color w:val="auto"/>
          <w:sz w:val="28"/>
          <w:szCs w:val="28"/>
          <w:highlight w:val="none"/>
        </w:rPr>
      </w:pPr>
    </w:p>
    <w:p>
      <w:pPr>
        <w:pStyle w:val="2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1.资格证明文件封面的格式（参照此格式自拟）：</w:t>
      </w:r>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20" w:beforeLines="50" w:after="50" w:line="360" w:lineRule="auto"/>
        <w:ind w:left="142"/>
        <w:jc w:val="left"/>
        <w:rPr>
          <w:rFonts w:hint="eastAsia"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rPr>
        <w:t>3</w:t>
      </w:r>
      <w:r>
        <w:rPr>
          <w:rFonts w:hint="eastAsia" w:ascii="宋体" w:hAnsi="宋体" w:eastAsia="宋体" w:cs="宋体"/>
          <w:b/>
          <w:color w:val="auto"/>
          <w:kern w:val="0"/>
          <w:sz w:val="28"/>
          <w:szCs w:val="28"/>
          <w:highlight w:val="none"/>
        </w:rPr>
        <w:t>.声明函的格式：</w:t>
      </w:r>
    </w:p>
    <w:p>
      <w:pPr>
        <w:spacing w:line="320" w:lineRule="exact"/>
        <w:jc w:val="center"/>
        <w:rPr>
          <w:rFonts w:hint="eastAsia" w:ascii="宋体" w:hAnsi="宋体" w:eastAsia="宋体" w:cs="Times New Roman"/>
          <w:b/>
          <w:color w:val="auto"/>
          <w:sz w:val="32"/>
          <w:szCs w:val="32"/>
          <w:highlight w:val="none"/>
        </w:rPr>
      </w:pPr>
    </w:p>
    <w:p>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spacing w:line="320" w:lineRule="exact"/>
        <w:jc w:val="center"/>
        <w:rPr>
          <w:rFonts w:hint="eastAsia" w:ascii="宋体" w:hAnsi="宋体" w:eastAsia="宋体" w:cs="Times New Roman"/>
          <w:color w:val="auto"/>
          <w:sz w:val="24"/>
          <w:szCs w:val="20"/>
          <w:highlight w:val="none"/>
        </w:rPr>
      </w:pPr>
    </w:p>
    <w:p>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78" w:name="PO_3000001871_PM031"/>
      <w:r>
        <w:rPr>
          <w:rFonts w:hint="eastAsia" w:ascii="宋体" w:hAnsi="宋体" w:eastAsia="宋体" w:cs="宋体"/>
          <w:color w:val="auto"/>
          <w:sz w:val="24"/>
          <w:szCs w:val="24"/>
          <w:highlight w:val="none"/>
          <w:u w:val="single"/>
        </w:rPr>
        <w:t>广西科联招标中心有限公司</w:t>
      </w:r>
      <w:bookmarkEnd w:id="178"/>
      <w:r>
        <w:rPr>
          <w:rFonts w:hint="eastAsia" w:ascii="宋体" w:hAnsi="宋体" w:eastAsia="宋体" w:cs="宋体"/>
          <w:color w:val="auto"/>
          <w:sz w:val="24"/>
          <w:szCs w:val="24"/>
          <w:highlight w:val="none"/>
        </w:rPr>
        <w:t>：</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79" w:name="PO_3000001871_PM002_4"/>
      <w:r>
        <w:rPr>
          <w:rFonts w:hint="eastAsia" w:ascii="宋体" w:hAnsi="宋体" w:eastAsia="宋体" w:cs="宋体"/>
          <w:i/>
          <w:iCs/>
          <w:color w:val="auto"/>
          <w:sz w:val="24"/>
          <w:szCs w:val="24"/>
          <w:highlight w:val="none"/>
        </w:rPr>
        <w:t>（</w:t>
      </w:r>
      <w:bookmarkEnd w:id="179"/>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项目的竞标，为便于贵方公正、择优地确定成交供应商及其竞标产品和服务，我方就本次竞标有关事项郑重声明如下：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（2）已详细审查谈判文件的全部内容，包括澄清或者更正公告（如有）；</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6.以上事项如有虚假或者隐瞒，我方愿意承担一切后果，并不再寻求任何旨在减轻或者免除法律责任的辩解。</w:t>
      </w:r>
    </w:p>
    <w:p>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注：如为联合体竞标，盖章处须加盖联合体各方公章，否则其响应文件作无效响应处理。</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p>
    <w:p>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sectPr>
          <w:pgSz w:w="11910" w:h="16840"/>
          <w:pgMar w:top="1134" w:right="1134" w:bottom="1134" w:left="1134" w:header="720" w:footer="720" w:gutter="0"/>
          <w:cols w:space="720" w:num="1"/>
        </w:sectPr>
      </w:pPr>
      <w:r>
        <w:rPr>
          <w:rFonts w:hint="eastAsia" w:ascii="宋体" w:hAnsi="宋体" w:eastAsia="宋体" w:cs="宋体"/>
          <w:color w:val="auto"/>
          <w:kern w:val="0"/>
          <w:sz w:val="24"/>
          <w:szCs w:val="24"/>
          <w:highlight w:val="none"/>
          <w:lang w:val="zh-CN"/>
        </w:rPr>
        <w:t>日期：  年  月   日</w:t>
      </w:r>
    </w:p>
    <w:p>
      <w:pPr>
        <w:overflowPunct w:val="0"/>
        <w:spacing w:line="520" w:lineRule="exact"/>
        <w:rPr>
          <w:rFonts w:hint="eastAsia" w:ascii="宋体" w:hAnsi="宋体" w:eastAsia="宋体" w:cs="Times New Roman"/>
          <w:b/>
          <w:bCs/>
          <w:color w:val="auto"/>
          <w:sz w:val="32"/>
          <w:szCs w:val="32"/>
          <w:highlight w:val="none"/>
        </w:rPr>
      </w:pPr>
      <w:r>
        <w:rPr>
          <w:rFonts w:hint="eastAsia" w:ascii="宋体" w:hAnsi="宋体" w:eastAsia="宋体" w:cs="宋体"/>
          <w:b/>
          <w:color w:val="auto"/>
          <w:kern w:val="0"/>
          <w:sz w:val="28"/>
          <w:szCs w:val="28"/>
          <w:highlight w:val="none"/>
        </w:rPr>
        <w:t>4.联合体竞标协议书的格式：</w:t>
      </w: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p>
    <w:p>
      <w:pPr>
        <w:spacing w:line="600" w:lineRule="exact"/>
        <w:jc w:val="center"/>
        <w:rPr>
          <w:rFonts w:hint="eastAsia" w:ascii="宋体" w:hAnsi="宋体" w:eastAsia="宋体" w:cs="宋体"/>
          <w:color w:val="auto"/>
          <w:sz w:val="44"/>
          <w:szCs w:val="44"/>
          <w:highlight w:val="none"/>
          <w:lang w:val="zh-CN"/>
        </w:rPr>
      </w:pPr>
      <w:r>
        <w:rPr>
          <w:rFonts w:hint="eastAsia" w:ascii="宋体" w:hAnsi="宋体" w:eastAsia="宋体" w:cs="宋体"/>
          <w:b/>
          <w:bCs/>
          <w:color w:val="auto"/>
          <w:sz w:val="32"/>
          <w:szCs w:val="32"/>
          <w:highlight w:val="none"/>
          <w:lang w:val="zh-CN"/>
        </w:rPr>
        <w:t>联合体竞标协议书</w:t>
      </w:r>
    </w:p>
    <w:p>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（所有成员单位名称）自愿组成联合体，共同参加</w:t>
      </w:r>
      <w:r>
        <w:rPr>
          <w:rFonts w:hint="eastAsia" w:ascii="宋体" w:hAnsi="宋体" w:eastAsia="宋体" w:cs="宋体"/>
          <w:color w:val="auto"/>
          <w:kern w:val="0"/>
          <w:sz w:val="24"/>
          <w:szCs w:val="24"/>
          <w:highlight w:val="none"/>
          <w:u w:val="single"/>
        </w:rPr>
        <w:t xml:space="preserve"> </w:t>
      </w:r>
      <w:bookmarkStart w:id="180" w:name="PO_3000001871_PM031_4"/>
      <w:r>
        <w:rPr>
          <w:rFonts w:hint="eastAsia" w:ascii="宋体" w:hAnsi="宋体" w:eastAsia="宋体" w:cs="宋体"/>
          <w:color w:val="auto"/>
          <w:kern w:val="0"/>
          <w:sz w:val="24"/>
          <w:szCs w:val="24"/>
          <w:highlight w:val="none"/>
          <w:u w:val="single"/>
        </w:rPr>
        <w:t>广西科联招标中心有限公司</w:t>
      </w:r>
      <w:bookmarkEnd w:id="180"/>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（项目编号：</w:t>
      </w:r>
      <w:bookmarkStart w:id="181" w:name="PO_3000001871_PM001_4"/>
      <w:r>
        <w:rPr>
          <w:rFonts w:hint="eastAsia" w:ascii="宋体" w:hAnsi="宋体" w:eastAsia="宋体" w:cs="宋体"/>
          <w:i/>
          <w:iCs/>
          <w:color w:val="auto"/>
          <w:kern w:val="0"/>
          <w:sz w:val="24"/>
          <w:szCs w:val="24"/>
          <w:highlight w:val="none"/>
        </w:rPr>
        <w:t>（</w:t>
      </w:r>
      <w:bookmarkEnd w:id="181"/>
      <w:r>
        <w:rPr>
          <w:rFonts w:hint="eastAsia" w:ascii="宋体" w:hAnsi="宋体" w:eastAsia="宋体" w:cs="宋体"/>
          <w:i/>
          <w:iCs/>
          <w:color w:val="auto"/>
          <w:kern w:val="0"/>
          <w:sz w:val="24"/>
          <w:szCs w:val="24"/>
          <w:highlight w:val="none"/>
          <w:u w:val="singl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）竞争性谈判采购。现就联合体竞标事宜订立如下协议：</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（某成员单位名称）为联合体名称牵头人。</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4、联合体各成员单位内部的职责分工如下：</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5、本联合体中，</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（某成员单位名称）为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（请填写：中型、小型、微型）企业，其协议合同金额占联合体协议合同总金额的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6、本协议书自签署之日起生效，合同履行完毕后自动失效。</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7、本协议书一式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份，联合体成员和采购代理机构各执一份。</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hint="eastAsia" w:ascii="宋体" w:hAnsi="宋体" w:eastAsia="宋体" w:cs="宋体"/>
          <w:color w:val="auto"/>
          <w:kern w:val="0"/>
          <w:szCs w:val="21"/>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                         （签字）</w:t>
      </w:r>
    </w:p>
    <w:p>
      <w:pPr>
        <w:pStyle w:val="7"/>
        <w:overflowPunct w:val="0"/>
        <w:spacing w:line="360" w:lineRule="exact"/>
        <w:ind w:firstLineChars="175"/>
        <w:rPr>
          <w:rFonts w:hint="eastAsia" w:ascii="宋体" w:hAnsi="宋体" w:cs="宋体"/>
          <w:color w:val="auto"/>
          <w:sz w:val="24"/>
          <w:highlight w:val="none"/>
        </w:rPr>
      </w:pPr>
      <w:r>
        <w:rPr>
          <w:rFonts w:hint="eastAsia" w:ascii="宋体" w:hAnsi="宋体" w:cs="宋体"/>
          <w:color w:val="auto"/>
          <w:sz w:val="24"/>
          <w:highlight w:val="none"/>
        </w:rPr>
        <w:t>……</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p>
    <w:p>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autoSpaceDE w:val="0"/>
        <w:autoSpaceDN w:val="0"/>
        <w:spacing w:line="360" w:lineRule="exact"/>
        <w:ind w:firstLine="6120" w:firstLineChars="2550"/>
        <w:rPr>
          <w:rFonts w:hint="eastAsia" w:ascii="仿宋_GB2312" w:hAnsi="仿宋" w:eastAsia="仿宋_GB2312" w:cs="仿宋_GB2312"/>
          <w:color w:val="auto"/>
          <w:kern w:val="0"/>
          <w:sz w:val="24"/>
          <w:szCs w:val="24"/>
          <w:highlight w:val="none"/>
          <w:lang w:val="zh-CN"/>
        </w:rPr>
      </w:pPr>
    </w:p>
    <w:p>
      <w:pPr>
        <w:autoSpaceDE w:val="0"/>
        <w:autoSpaceDN w:val="0"/>
        <w:spacing w:line="360" w:lineRule="auto"/>
        <w:ind w:firstLine="6120" w:firstLineChars="2550"/>
        <w:rPr>
          <w:rFonts w:hint="eastAsia" w:ascii="仿宋_GB2312" w:hAnsi="仿宋" w:eastAsia="仿宋_GB2312" w:cs="仿宋_GB2312"/>
          <w:color w:val="auto"/>
          <w:kern w:val="0"/>
          <w:sz w:val="24"/>
          <w:szCs w:val="24"/>
          <w:highlight w:val="none"/>
          <w:lang w:val="zh-CN"/>
        </w:rPr>
      </w:pPr>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rPr>
      </w:pPr>
      <w:bookmarkStart w:id="182" w:name="_Toc798"/>
      <w:bookmarkStart w:id="183" w:name="_Toc26899"/>
      <w:bookmarkStart w:id="184" w:name="_Toc80205940"/>
      <w:r>
        <w:rPr>
          <w:rFonts w:hint="eastAsia" w:ascii="宋体" w:hAnsi="宋体" w:eastAsia="宋体" w:cs="Times New Roman"/>
          <w:color w:val="auto"/>
          <w:sz w:val="32"/>
          <w:szCs w:val="32"/>
          <w:highlight w:val="none"/>
          <w:lang w:val="zh-CN"/>
        </w:rPr>
        <w:t xml:space="preserve">第二节 </w:t>
      </w:r>
      <w:r>
        <w:rPr>
          <w:rFonts w:hint="eastAsia" w:ascii="宋体" w:hAnsi="宋体" w:eastAsia="宋体" w:cs="Times New Roman"/>
          <w:bCs/>
          <w:color w:val="auto"/>
          <w:sz w:val="32"/>
          <w:szCs w:val="32"/>
          <w:highlight w:val="none"/>
          <w:lang w:val="zh-CN"/>
        </w:rPr>
        <w:t>商务技术文件格式</w:t>
      </w:r>
      <w:bookmarkEnd w:id="182"/>
      <w:bookmarkEnd w:id="183"/>
      <w:bookmarkEnd w:id="184"/>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rPr>
        <w:t>1.</w:t>
      </w:r>
      <w:r>
        <w:rPr>
          <w:rFonts w:hint="eastAsia" w:ascii="宋体" w:hAnsi="宋体" w:eastAsia="宋体" w:cs="宋体"/>
          <w:b/>
          <w:color w:val="auto"/>
          <w:sz w:val="28"/>
          <w:szCs w:val="28"/>
          <w:highlight w:val="none"/>
        </w:rPr>
        <w:t>商务技术文件封面</w:t>
      </w:r>
      <w:r>
        <w:rPr>
          <w:rFonts w:hint="eastAsia" w:ascii="宋体" w:hAnsi="宋体" w:cs="宋体"/>
          <w:b/>
          <w:color w:val="auto"/>
          <w:sz w:val="28"/>
          <w:szCs w:val="28"/>
          <w:highlight w:val="none"/>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2.商务技术文件目录</w:t>
      </w:r>
    </w:p>
    <w:p>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根据竞争性谈判文件规定及供应商提供的材料自行编写目录（部分格式后附）。</w:t>
      </w: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20" w:lineRule="exact"/>
        <w:ind w:firstLine="220" w:firstLineChars="50"/>
        <w:jc w:val="left"/>
        <w:rPr>
          <w:rFonts w:hint="eastAsia" w:ascii="宋体" w:hAnsi="宋体" w:eastAsia="宋体" w:cs="宋体"/>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pPr>
        <w:spacing w:line="52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pPr>
        <w:spacing w:line="400" w:lineRule="exact"/>
        <w:contextualSpacing/>
        <w:rPr>
          <w:rFonts w:hint="eastAsia" w:ascii="仿宋_GB2312" w:hAnsi="仿宋_GB2312" w:eastAsia="仿宋_GB2312" w:cs="仿宋_GB2312"/>
          <w:color w:val="auto"/>
          <w:sz w:val="32"/>
          <w:szCs w:val="32"/>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6.不同供应商的谈判保证金从同一单位或者个人账户转出。</w:t>
      </w: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pPr>
        <w:spacing w:line="400" w:lineRule="exact"/>
        <w:ind w:firstLine="480" w:firstLineChars="200"/>
        <w:contextualSpacing/>
        <w:rPr>
          <w:rFonts w:hint="eastAsia" w:ascii="宋体" w:hAnsi="宋体" w:eastAsia="宋体" w:cs="仿宋_GB2312"/>
          <w:color w:val="auto"/>
          <w:sz w:val="24"/>
          <w:szCs w:val="24"/>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pPr>
        <w:pStyle w:val="22"/>
        <w:rPr>
          <w:rFonts w:hint="eastAsia" w:ascii="宋体" w:hAnsi="宋体" w:cs="仿宋_GB2312"/>
          <w:b/>
          <w:bCs/>
          <w:color w:val="auto"/>
          <w:sz w:val="24"/>
          <w:szCs w:val="24"/>
          <w:highlight w:val="none"/>
        </w:rPr>
      </w:pPr>
    </w:p>
    <w:p>
      <w:pPr>
        <w:pStyle w:val="22"/>
        <w:rPr>
          <w:rFonts w:hint="eastAsia" w:ascii="宋体" w:hAnsi="宋体" w:cs="仿宋_GB2312"/>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520" w:lineRule="exact"/>
        <w:ind w:firstLine="6360" w:firstLineChars="2650"/>
        <w:jc w:val="left"/>
        <w:rPr>
          <w:rFonts w:hint="eastAsia" w:ascii="仿宋" w:hAnsi="仿宋" w:eastAsia="仿宋" w:cs="仿宋_GB2312"/>
          <w:b/>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rPr>
        <w:t>4.法定代表人身份证明的格式：</w:t>
      </w:r>
    </w:p>
    <w:p>
      <w:pPr>
        <w:pStyle w:val="22"/>
        <w:rPr>
          <w:color w:val="auto"/>
          <w:highlight w:val="none"/>
        </w:rPr>
      </w:pPr>
    </w:p>
    <w:p>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360" w:lineRule="auto"/>
        <w:ind w:left="540"/>
        <w:contextualSpacing/>
        <w:rPr>
          <w:rFonts w:hint="eastAsia" w:ascii="宋体" w:hAnsi="宋体" w:eastAsia="宋体" w:cs="宋体"/>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contextualSpacing/>
        <w:jc w:val="left"/>
        <w:rPr>
          <w:rFonts w:hint="eastAsia" w:ascii="宋体" w:hAnsi="宋体" w:eastAsia="宋体" w:cs="宋体"/>
          <w:color w:val="auto"/>
          <w:sz w:val="24"/>
          <w:szCs w:val="24"/>
          <w:highlight w:val="none"/>
        </w:rPr>
      </w:pPr>
    </w:p>
    <w:p>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pPr>
        <w:spacing w:line="360" w:lineRule="auto"/>
        <w:ind w:firstLine="480" w:firstLineChars="200"/>
        <w:contextualSpacing/>
        <w:jc w:val="left"/>
        <w:rPr>
          <w:rFonts w:hint="eastAsia" w:ascii="宋体" w:hAnsi="宋体" w:eastAsia="宋体" w:cs="仿宋_GB2312"/>
          <w:color w:val="auto"/>
          <w:sz w:val="24"/>
          <w:szCs w:val="24"/>
          <w:highlight w:val="none"/>
        </w:rPr>
        <w:sectPr>
          <w:pgSz w:w="11910" w:h="16840"/>
          <w:pgMar w:top="1340" w:right="1500" w:bottom="280" w:left="1680" w:header="720" w:footer="720" w:gutter="0"/>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0"/>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法定代表人身份证复印件粘贴处（正、反面）</w:t>
            </w:r>
          </w:p>
        </w:tc>
      </w:tr>
    </w:tbl>
    <w:p>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pPr>
        <w:adjustRightInd w:val="0"/>
        <w:snapToGrid w:val="0"/>
        <w:spacing w:line="300" w:lineRule="auto"/>
        <w:jc w:val="left"/>
        <w:rPr>
          <w:rFonts w:hint="eastAsia" w:ascii="宋体" w:hAnsi="宋体" w:eastAsia="宋体" w:cs="Times New Roman"/>
          <w:b/>
          <w:color w:val="auto"/>
          <w:szCs w:val="21"/>
          <w:highlight w:val="none"/>
        </w:rPr>
      </w:pPr>
    </w:p>
    <w:p>
      <w:pPr>
        <w:snapToGrid w:val="0"/>
        <w:spacing w:line="360" w:lineRule="auto"/>
        <w:jc w:val="left"/>
        <w:rPr>
          <w:rFonts w:hint="eastAsia" w:ascii="宋体" w:hAnsi="宋体" w:eastAsia="宋体" w:cs="宋体"/>
          <w:b/>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5.法定代表人授权委托书的格式：</w:t>
      </w:r>
    </w:p>
    <w:p>
      <w:pPr>
        <w:spacing w:line="50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授权委托书（非联合体竞标格式）</w:t>
      </w: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85" w:name="PO_3000001923_PM031_1"/>
      <w:r>
        <w:rPr>
          <w:rFonts w:hint="eastAsia" w:ascii="宋体" w:hAnsi="宋体" w:eastAsia="宋体" w:cs="宋体"/>
          <w:color w:val="auto"/>
          <w:sz w:val="24"/>
          <w:szCs w:val="24"/>
          <w:highlight w:val="none"/>
          <w:u w:val="single"/>
        </w:rPr>
        <w:t>广西科联招标中心有限公司</w:t>
      </w:r>
      <w:bookmarkEnd w:id="185"/>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否则其响应文件作无效响应处理。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pPr>
        <w:spacing w:line="500" w:lineRule="exact"/>
        <w:jc w:val="center"/>
        <w:rPr>
          <w:rFonts w:hint="eastAsia" w:ascii="方正小标宋简体" w:hAnsi="方正小标宋简体" w:eastAsia="方正小标宋简体" w:cs="方正小标宋简体"/>
          <w:color w:val="auto"/>
          <w:sz w:val="44"/>
          <w:szCs w:val="44"/>
          <w:highlight w:val="none"/>
        </w:rPr>
      </w:pPr>
    </w:p>
    <w:p>
      <w:pPr>
        <w:spacing w:line="500" w:lineRule="exact"/>
        <w:jc w:val="center"/>
        <w:rPr>
          <w:rFonts w:hint="eastAsia" w:ascii="仿宋_GB2312" w:hAnsi="仿宋_GB2312" w:eastAsia="仿宋_GB2312" w:cs="仿宋_GB2312"/>
          <w:color w:val="auto"/>
          <w:sz w:val="32"/>
          <w:szCs w:val="32"/>
          <w:highlight w:val="none"/>
        </w:rPr>
      </w:pPr>
    </w:p>
    <w:p>
      <w:pPr>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为联合委托代理人，并代表我方全权办理针对上述项目的所有采购程序和环节的具体事务和签署相关文件。</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我方对委托代理人的签字事项负全部责任。</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pPr>
        <w:spacing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pPr>
        <w:spacing w:line="360" w:lineRule="auto"/>
        <w:ind w:firstLine="1560" w:firstLineChars="6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w:t>
      </w:r>
    </w:p>
    <w:p>
      <w:pPr>
        <w:spacing w:line="360" w:lineRule="auto"/>
        <w:ind w:firstLine="3000" w:firstLineChars="12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牵头人名称（盖公章）：</w:t>
      </w:r>
    </w:p>
    <w:p>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hint="eastAsia" w:ascii="宋体" w:hAnsi="宋体" w:eastAsia="宋体" w:cs="仿宋_GB2312"/>
          <w:color w:val="auto"/>
          <w:sz w:val="24"/>
          <w:szCs w:val="24"/>
          <w:highlight w:val="none"/>
        </w:rPr>
      </w:pPr>
    </w:p>
    <w:p>
      <w:pPr>
        <w:spacing w:line="360" w:lineRule="auto"/>
        <w:ind w:firstLine="3120" w:firstLineChars="13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委托代理人（签字）：</w:t>
      </w:r>
    </w:p>
    <w:p>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hint="eastAsia" w:ascii="宋体" w:hAnsi="宋体" w:eastAsia="宋体" w:cs="仿宋_GB2312"/>
          <w:color w:val="auto"/>
          <w:sz w:val="24"/>
          <w:szCs w:val="24"/>
          <w:highlight w:val="none"/>
        </w:rPr>
      </w:pPr>
    </w:p>
    <w:p>
      <w:pPr>
        <w:spacing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法定代表人和委托代理人必须在授权委托书上签字，</w:t>
      </w:r>
      <w:r>
        <w:rPr>
          <w:rFonts w:hint="eastAsia" w:ascii="宋体" w:hAnsi="宋体" w:eastAsia="宋体" w:cs="仿宋_GB2312"/>
          <w:b/>
          <w:color w:val="auto"/>
          <w:sz w:val="24"/>
          <w:szCs w:val="24"/>
          <w:highlight w:val="none"/>
        </w:rPr>
        <w:t>否则其响应文件作无效响应处理。</w:t>
      </w:r>
    </w:p>
    <w:p>
      <w:pPr>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2.本授权委托书应由联合体牵头人的法定代表人按上述规定签署。</w:t>
      </w:r>
    </w:p>
    <w:p>
      <w:pPr>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eastAsia="宋体" w:cs="仿宋_GB2312"/>
          <w:color w:val="auto"/>
          <w:sz w:val="24"/>
          <w:szCs w:val="24"/>
          <w:highlight w:val="none"/>
        </w:rPr>
        <w:t>4</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法人、其他组织竞标时“我方”是指“我单位”，自然人竞标时“我方”是指“本人”。</w:t>
      </w:r>
    </w:p>
    <w:p>
      <w:pPr>
        <w:snapToGrid w:val="0"/>
        <w:spacing w:line="360" w:lineRule="auto"/>
        <w:rPr>
          <w:rFonts w:hint="eastAsia" w:ascii="宋体" w:hAnsi="宋体" w:eastAsia="宋体" w:cs="Times New Roman"/>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rPr>
        <w:t>6.商务条款偏离表的格式：</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pPr>
        <w:spacing w:line="360" w:lineRule="auto"/>
        <w:contextualSpacing/>
        <w:rPr>
          <w:rFonts w:cs="仿宋_GB2312"/>
          <w:color w:val="auto"/>
          <w:sz w:val="24"/>
          <w:highlight w:val="none"/>
        </w:rPr>
      </w:pP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bl>
    <w:p>
      <w:pPr>
        <w:spacing w:line="400" w:lineRule="exact"/>
        <w:ind w:left="42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w:t>
      </w:r>
    </w:p>
    <w:p>
      <w:pPr>
        <w:spacing w:line="400" w:lineRule="exact"/>
        <w:ind w:firstLine="420" w:firstLineChars="175"/>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1.说明：应对照谈判文件“第二章 采购需求”中的商务条款逐条作出明确响应，并作出偏离说明。</w:t>
      </w: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3.表格内容均需按要求填写并盖公章，不得留空，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p>
    <w:p>
      <w:pPr>
        <w:spacing w:line="360" w:lineRule="auto"/>
        <w:ind w:right="-817" w:rightChars="-389"/>
        <w:contextualSpacing/>
        <w:rPr>
          <w:rFonts w:hint="eastAsia" w:ascii="宋体" w:hAnsi="宋体" w:eastAsia="宋体" w:cs="宋体"/>
          <w:color w:val="auto"/>
          <w:sz w:val="24"/>
          <w:szCs w:val="24"/>
          <w:highlight w:val="none"/>
        </w:rPr>
      </w:pP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before="120" w:beforeLines="50" w:after="5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7.供应商类似的业绩证明文件</w:t>
      </w:r>
      <w:r>
        <w:rPr>
          <w:rFonts w:hint="eastAsia" w:ascii="宋体" w:hAnsi="宋体" w:eastAsia="宋体" w:cs="宋体"/>
          <w:b/>
          <w:bCs/>
          <w:color w:val="auto"/>
          <w:sz w:val="30"/>
          <w:szCs w:val="30"/>
          <w:highlight w:val="none"/>
        </w:rPr>
        <w:t>（如有要求）：</w:t>
      </w:r>
    </w:p>
    <w:p>
      <w:pPr>
        <w:snapToGrid w:val="0"/>
        <w:ind w:left="480" w:hanging="480" w:hangingChars="200"/>
        <w:contextualSpacing/>
        <w:rPr>
          <w:rFonts w:hint="eastAsia" w:ascii="宋体" w:hAnsi="宋体" w:eastAsia="宋体" w:cs="Times New Roman"/>
          <w:color w:val="auto"/>
          <w:sz w:val="24"/>
          <w:szCs w:val="24"/>
          <w:highlight w:val="none"/>
        </w:rPr>
      </w:pPr>
    </w:p>
    <w:tbl>
      <w:tblPr>
        <w:tblStyle w:val="30"/>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bl>
    <w:p>
      <w:pPr>
        <w:snapToGrid w:val="0"/>
        <w:ind w:left="480" w:hanging="480" w:hangingChars="200"/>
        <w:contextualSpacing/>
        <w:rPr>
          <w:rFonts w:hint="eastAsia" w:ascii="宋体" w:hAnsi="宋体" w:eastAsia="宋体" w:cs="Times New Roman"/>
          <w:color w:val="auto"/>
          <w:sz w:val="24"/>
          <w:szCs w:val="24"/>
          <w:highlight w:val="none"/>
        </w:rPr>
      </w:pPr>
    </w:p>
    <w:p>
      <w:pPr>
        <w:snapToGrid w:val="0"/>
        <w:ind w:left="480" w:hanging="480" w:hangingChars="200"/>
        <w:contextualSpacing/>
        <w:rPr>
          <w:rFonts w:hint="eastAsia" w:ascii="宋体" w:hAnsi="宋体" w:eastAsia="宋体" w:cs="Times New Roman"/>
          <w:color w:val="auto"/>
          <w:sz w:val="24"/>
          <w:szCs w:val="24"/>
          <w:highlight w:val="none"/>
        </w:rPr>
      </w:pPr>
    </w:p>
    <w:p>
      <w:pPr>
        <w:autoSpaceDE w:val="0"/>
        <w:autoSpaceDN w:val="0"/>
        <w:spacing w:line="360" w:lineRule="auto"/>
        <w:ind w:left="-420" w:leftChars="-200" w:firstLine="2416" w:firstLineChars="75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pPr>
        <w:autoSpaceDE w:val="0"/>
        <w:autoSpaceDN w:val="0"/>
        <w:spacing w:line="360" w:lineRule="auto"/>
        <w:rPr>
          <w:rFonts w:hint="eastAsia" w:ascii="宋体" w:hAnsi="宋体" w:eastAsia="宋体" w:cs="宋体"/>
          <w:color w:val="auto"/>
          <w:sz w:val="32"/>
          <w:szCs w:val="32"/>
          <w:highlight w:val="none"/>
        </w:rPr>
      </w:pPr>
    </w:p>
    <w:p>
      <w:pPr>
        <w:spacing w:line="360" w:lineRule="auto"/>
        <w:ind w:left="-218" w:leftChars="-104" w:firstLine="48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pPr>
        <w:snapToGrid w:val="0"/>
        <w:spacing w:line="360" w:lineRule="auto"/>
        <w:ind w:firstLine="4935" w:firstLineChars="2350"/>
        <w:rPr>
          <w:rFonts w:hint="eastAsia" w:ascii="宋体" w:hAnsi="宋体" w:eastAsia="宋体" w:cs="宋体"/>
          <w:color w:val="auto"/>
          <w:szCs w:val="21"/>
          <w:highlight w:val="none"/>
        </w:rPr>
      </w:pPr>
    </w:p>
    <w:p>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pPr>
        <w:spacing w:line="500" w:lineRule="exact"/>
        <w:jc w:val="center"/>
        <w:rPr>
          <w:rFonts w:hint="eastAsia" w:ascii="仿宋_GB2312" w:hAnsi="仿宋_GB2312" w:eastAsia="仿宋_GB2312" w:cs="仿宋_GB2312"/>
          <w:color w:val="auto"/>
          <w:sz w:val="32"/>
          <w:szCs w:val="32"/>
          <w:highlight w:val="none"/>
        </w:rPr>
        <w:sectPr>
          <w:pgSz w:w="11910" w:h="16840"/>
          <w:pgMar w:top="1340" w:right="1500" w:bottom="280" w:left="1680" w:header="720" w:footer="720" w:gutter="0"/>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jc w:val="left"/>
        <w:rPr>
          <w:rFonts w:hint="eastAsia" w:ascii="仿宋" w:hAnsi="仿宋" w:eastAsia="仿宋" w:cs="仿宋_GB2312"/>
          <w:b/>
          <w:color w:val="auto"/>
          <w:sz w:val="30"/>
          <w:szCs w:val="30"/>
          <w:highlight w:val="none"/>
        </w:rPr>
      </w:pPr>
      <w:r>
        <w:rPr>
          <w:rFonts w:hint="eastAsia" w:ascii="宋体" w:hAnsi="宋体" w:eastAsia="宋体" w:cs="宋体"/>
          <w:b/>
          <w:color w:val="auto"/>
          <w:sz w:val="30"/>
          <w:szCs w:val="30"/>
          <w:highlight w:val="none"/>
        </w:rPr>
        <w:t>8.技术需求偏离表的格式：</w:t>
      </w:r>
    </w:p>
    <w:p>
      <w:pPr>
        <w:spacing w:line="500" w:lineRule="exact"/>
        <w:jc w:val="center"/>
        <w:rPr>
          <w:rFonts w:hint="eastAsia" w:ascii="仿宋_GB2312" w:hAnsi="仿宋_GB2312" w:eastAsia="仿宋_GB2312" w:cs="仿宋_GB2312"/>
          <w:color w:val="auto"/>
          <w:sz w:val="32"/>
          <w:szCs w:val="32"/>
          <w:highlight w:val="none"/>
        </w:rPr>
      </w:pP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技术需求偏离表</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contextualSpacing/>
        <w:jc w:val="left"/>
        <w:rPr>
          <w:rFonts w:hint="eastAsia" w:ascii="宋体" w:hAnsi="宋体" w:eastAsia="宋体" w:cs="宋体"/>
          <w:color w:val="auto"/>
          <w:sz w:val="24"/>
          <w:szCs w:val="24"/>
          <w:highlight w:val="none"/>
        </w:rPr>
      </w:pPr>
    </w:p>
    <w:p>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0"/>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rPr>
              <w:t>采购需求中的</w:t>
            </w:r>
            <w:r>
              <w:rPr>
                <w:rFonts w:hint="eastAsia" w:ascii="宋体" w:hAnsi="宋体" w:cs="宋体"/>
                <w:color w:val="auto"/>
                <w:szCs w:val="21"/>
                <w:highlight w:val="none"/>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w:t>
            </w:r>
            <w:r>
              <w:rPr>
                <w:rFonts w:hint="eastAsia" w:ascii="宋体" w:hAnsi="宋体" w:cs="宋体"/>
                <w:color w:val="auto"/>
                <w:szCs w:val="21"/>
                <w:highlight w:val="none"/>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竞标货物中，属于优先采购节能产品</w:t>
            </w:r>
            <w:r>
              <w:rPr>
                <w:rFonts w:hint="eastAsia" w:ascii="宋体" w:hAnsi="宋体" w:cs="宋体"/>
                <w:color w:val="auto"/>
                <w:highlight w:val="none"/>
              </w:rPr>
              <w:t>为</w:t>
            </w:r>
            <w:r>
              <w:rPr>
                <w:rFonts w:hint="eastAsia" w:ascii="宋体" w:hAnsi="宋体" w:eastAsia="宋体" w:cs="宋体"/>
                <w:color w:val="auto"/>
                <w:szCs w:val="21"/>
                <w:highlight w:val="none"/>
              </w:rPr>
              <w:t>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；属于优先采购环境标志产品为本项目竞争性谈判文件“第二章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Cs w:val="21"/>
                <w:highlight w:val="none"/>
              </w:rPr>
              <w:t>（注：如有，请逐项列出，如无填写“无”或者留空。）</w:t>
            </w:r>
          </w:p>
        </w:tc>
      </w:tr>
    </w:tbl>
    <w:p>
      <w:pPr>
        <w:spacing w:line="360" w:lineRule="auto"/>
        <w:contextualSpacing/>
        <w:rPr>
          <w:rFonts w:hint="eastAsia" w:ascii="宋体" w:hAnsi="宋体" w:eastAsia="宋体" w:cs="宋体"/>
          <w:color w:val="auto"/>
          <w:kern w:val="0"/>
          <w:szCs w:val="21"/>
          <w:highlight w:val="none"/>
          <w:lang w:val="zh-CN"/>
        </w:rPr>
      </w:pPr>
    </w:p>
    <w:p>
      <w:pPr>
        <w:spacing w:line="360" w:lineRule="auto"/>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w:t>
      </w:r>
    </w:p>
    <w:p>
      <w:pPr>
        <w:spacing w:line="360" w:lineRule="auto"/>
        <w:ind w:firstLine="420" w:firstLineChars="200"/>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1.说明：应对照谈判文件“第二章</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采购需求”中“需求一览表”的技术参数及配置条款逐条作出明确响应，并作出偏离说明。</w:t>
      </w:r>
    </w:p>
    <w:p>
      <w:pPr>
        <w:spacing w:line="360" w:lineRule="auto"/>
        <w:ind w:firstLine="420" w:firstLineChars="200"/>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3.表格内容均需按要求填写并盖公章，不得留空，</w:t>
      </w:r>
      <w:r>
        <w:rPr>
          <w:rFonts w:hint="eastAsia" w:ascii="宋体" w:hAnsi="宋体" w:eastAsia="宋体" w:cs="宋体"/>
          <w:b/>
          <w:bCs/>
          <w:color w:val="auto"/>
          <w:kern w:val="0"/>
          <w:szCs w:val="21"/>
          <w:highlight w:val="none"/>
        </w:rPr>
        <w:t>否则按竞标无效处理。</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pPr>
        <w:spacing w:line="500" w:lineRule="exact"/>
        <w:jc w:val="center"/>
        <w:rPr>
          <w:rFonts w:hint="eastAsia" w:ascii="仿宋_GB2312" w:hAnsi="仿宋_GB2312" w:eastAsia="仿宋_GB2312" w:cs="仿宋_GB2312"/>
          <w:color w:val="auto"/>
          <w:sz w:val="32"/>
          <w:szCs w:val="32"/>
          <w:highlight w:val="none"/>
        </w:rPr>
        <w:sectPr>
          <w:pgSz w:w="11910" w:h="16840"/>
          <w:pgMar w:top="1340" w:right="1500" w:bottom="280" w:left="1680" w:header="720" w:footer="720" w:gutter="0"/>
          <w:cols w:space="720" w:num="1"/>
        </w:sectPr>
      </w:pPr>
    </w:p>
    <w:p>
      <w:pPr>
        <w:snapToGrid w:val="0"/>
        <w:spacing w:before="165" w:beforeLines="50" w:after="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9.售后服务方案</w:t>
      </w:r>
    </w:p>
    <w:p>
      <w:pPr>
        <w:snapToGrid w:val="0"/>
        <w:spacing w:before="165" w:beforeLines="50" w:after="50"/>
        <w:ind w:left="143" w:leftChars="68"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由供应商按本项目竞争性谈判文件“第二章  采购需求”中商务条款部分的售后服务要求自行填写，其中要包含售后服务承诺。</w:t>
      </w:r>
    </w:p>
    <w:p>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附表A:售后服务机构情况表</w:t>
      </w:r>
      <w:r>
        <w:rPr>
          <w:rFonts w:hint="eastAsia" w:ascii="宋体" w:hAnsi="宋体" w:eastAsia="宋体" w:cs="宋体"/>
          <w:color w:val="auto"/>
          <w:sz w:val="24"/>
          <w:szCs w:val="24"/>
          <w:highlight w:val="none"/>
        </w:rPr>
        <w:t>（参照此格式自制）</w:t>
      </w:r>
    </w:p>
    <w:tbl>
      <w:tblPr>
        <w:tblStyle w:val="3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40"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机构名称</w:t>
            </w:r>
          </w:p>
        </w:tc>
        <w:tc>
          <w:tcPr>
            <w:tcW w:w="1278"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机构性质</w:t>
            </w:r>
          </w:p>
        </w:tc>
        <w:tc>
          <w:tcPr>
            <w:tcW w:w="1523"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注册地址</w:t>
            </w:r>
          </w:p>
        </w:tc>
        <w:tc>
          <w:tcPr>
            <w:tcW w:w="1246"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货物技术人员数量</w:t>
            </w:r>
          </w:p>
        </w:tc>
        <w:tc>
          <w:tcPr>
            <w:tcW w:w="1533"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bl>
    <w:p>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注：关于项目涉及的所有售后服务机构均在本表注明，包括供应商本单位和符合条件的第三方服务机构。</w:t>
      </w:r>
    </w:p>
    <w:p>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附表B：售后服务人员情况表</w:t>
      </w:r>
      <w:r>
        <w:rPr>
          <w:rFonts w:hint="eastAsia" w:ascii="宋体" w:hAnsi="宋体" w:eastAsia="宋体" w:cs="宋体"/>
          <w:color w:val="auto"/>
          <w:sz w:val="24"/>
          <w:szCs w:val="24"/>
          <w:highlight w:val="none"/>
        </w:rPr>
        <w:t>（参照此格式自制）</w:t>
      </w:r>
    </w:p>
    <w:tbl>
      <w:tblPr>
        <w:tblStyle w:val="3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bl>
    <w:p>
      <w:pPr>
        <w:spacing w:line="440" w:lineRule="exact"/>
        <w:ind w:firstLine="396" w:firstLineChars="198"/>
        <w:rPr>
          <w:rFonts w:hint="eastAsia" w:ascii="宋体" w:hAnsi="宋体" w:eastAsia="宋体" w:cs="宋体"/>
          <w:color w:val="auto"/>
          <w:kern w:val="0"/>
          <w:sz w:val="20"/>
          <w:szCs w:val="21"/>
          <w:highlight w:val="none"/>
          <w:lang w:val="zh-CN"/>
        </w:rPr>
      </w:pPr>
    </w:p>
    <w:p>
      <w:pPr>
        <w:spacing w:line="500" w:lineRule="exact"/>
        <w:rPr>
          <w:rFonts w:hint="eastAsia" w:ascii="宋体" w:hAnsi="宋体" w:eastAsia="宋体" w:cs="宋体"/>
          <w:color w:val="auto"/>
          <w:sz w:val="32"/>
          <w:szCs w:val="32"/>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rPr>
        <w:t>10.项目实施人员一览表（如有要求</w:t>
      </w:r>
      <w:r>
        <w:rPr>
          <w:rFonts w:hint="eastAsia" w:ascii="宋体" w:hAnsi="宋体" w:eastAsia="宋体" w:cs="宋体"/>
          <w:b/>
          <w:i/>
          <w:iCs/>
          <w:color w:val="auto"/>
          <w:sz w:val="28"/>
          <w:szCs w:val="28"/>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pPr>
        <w:pStyle w:val="22"/>
        <w:rPr>
          <w:rFonts w:hint="eastAsia" w:ascii="宋体" w:hAnsi="宋体" w:cs="宋体"/>
          <w:color w:val="auto"/>
          <w:highlight w:val="none"/>
        </w:rPr>
      </w:pPr>
    </w:p>
    <w:p>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所竞分标（此处有分标时填写具体分标号，无分标时填写“无”）：</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single"/>
        </w:rPr>
        <w:t xml:space="preserve"> </w:t>
      </w:r>
    </w:p>
    <w:p>
      <w:pPr>
        <w:keepNext/>
        <w:autoSpaceDE w:val="0"/>
        <w:autoSpaceDN w:val="0"/>
        <w:spacing w:line="360" w:lineRule="auto"/>
        <w:ind w:firstLine="4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附表A:本项目的项目经理情况表</w:t>
      </w:r>
    </w:p>
    <w:tbl>
      <w:tblPr>
        <w:tblStyle w:val="30"/>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bl>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highlight w:val="none"/>
        </w:rPr>
        <w:t>供应商可参照上述的格式自行编制，</w:t>
      </w:r>
      <w:r>
        <w:rPr>
          <w:rFonts w:hint="eastAsia" w:ascii="宋体" w:hAnsi="宋体" w:eastAsia="宋体" w:cs="宋体"/>
          <w:b/>
          <w:color w:val="auto"/>
          <w:sz w:val="24"/>
          <w:szCs w:val="24"/>
          <w:highlight w:val="none"/>
        </w:rPr>
        <w:t>并注明所在响应技术文件页码。</w:t>
      </w:r>
    </w:p>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附表B:本项目的项目小组人员情况表</w:t>
      </w:r>
      <w:r>
        <w:rPr>
          <w:rFonts w:hint="eastAsia" w:ascii="宋体" w:hAnsi="宋体" w:eastAsia="宋体" w:cs="宋体"/>
          <w:color w:val="auto"/>
          <w:sz w:val="24"/>
          <w:szCs w:val="24"/>
          <w:highlight w:val="none"/>
        </w:rPr>
        <w:t>（参照此格式自制）</w:t>
      </w:r>
    </w:p>
    <w:tbl>
      <w:tblPr>
        <w:tblStyle w:val="3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注：供应商可参照上述的格式自行编制，并注明所在响应技术文件页码。</w:t>
      </w: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firstLine="6505" w:firstLineChars="2700"/>
        <w:rPr>
          <w:rFonts w:hint="eastAsia" w:ascii="宋体" w:hAnsi="宋体" w:eastAsia="宋体" w:cs="宋体"/>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500" w:lineRule="exact"/>
        <w:rPr>
          <w:rFonts w:hint="eastAsia" w:ascii="仿宋_GB2312" w:hAnsi="仿宋_GB2312" w:eastAsia="仿宋_GB2312" w:cs="仿宋_GB2312"/>
          <w:color w:val="auto"/>
          <w:sz w:val="32"/>
          <w:szCs w:val="32"/>
          <w:highlight w:val="none"/>
        </w:rPr>
      </w:pPr>
    </w:p>
    <w:p>
      <w:pPr>
        <w:autoSpaceDE w:val="0"/>
        <w:autoSpaceDN w:val="0"/>
        <w:spacing w:line="360" w:lineRule="auto"/>
        <w:ind w:firstLine="6480" w:firstLineChars="2700"/>
        <w:rPr>
          <w:rFonts w:hint="eastAsia" w:ascii="仿宋_GB2312" w:hAnsi="仿宋" w:eastAsia="仿宋_GB2312" w:cs="仿宋_GB2312"/>
          <w:color w:val="auto"/>
          <w:kern w:val="0"/>
          <w:sz w:val="24"/>
          <w:szCs w:val="24"/>
          <w:highlight w:val="none"/>
          <w:lang w:val="zh-CN"/>
        </w:rPr>
      </w:pPr>
    </w:p>
    <w:p>
      <w:pPr>
        <w:adjustRightInd w:val="0"/>
        <w:snapToGrid w:val="0"/>
        <w:spacing w:line="300" w:lineRule="auto"/>
        <w:rPr>
          <w:rFonts w:hint="eastAsia" w:ascii="宋体" w:hAnsi="宋体" w:eastAsia="宋体" w:cs="Times New Roman"/>
          <w:color w:val="auto"/>
          <w:szCs w:val="21"/>
          <w:highlight w:val="none"/>
          <w:u w:val="single"/>
        </w:rPr>
      </w:pPr>
    </w:p>
    <w:p>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rPr>
      </w:pPr>
      <w:bookmarkStart w:id="186" w:name="_Toc80205941"/>
      <w:bookmarkStart w:id="187" w:name="_Toc13020"/>
      <w:bookmarkStart w:id="188" w:name="_Toc17296"/>
      <w:r>
        <w:rPr>
          <w:rFonts w:hint="eastAsia" w:ascii="宋体" w:hAnsi="宋体" w:eastAsia="宋体" w:cs="Times New Roman"/>
          <w:b/>
          <w:bCs/>
          <w:color w:val="auto"/>
          <w:sz w:val="32"/>
          <w:szCs w:val="32"/>
          <w:highlight w:val="none"/>
          <w:lang w:val="zh-CN"/>
        </w:rPr>
        <w:t>第三节 报价文件格式</w:t>
      </w:r>
      <w:bookmarkEnd w:id="186"/>
      <w:bookmarkEnd w:id="187"/>
      <w:bookmarkEnd w:id="188"/>
    </w:p>
    <w:p>
      <w:pPr>
        <w:pStyle w:val="22"/>
        <w:rPr>
          <w:color w:val="auto"/>
          <w:highlight w:val="none"/>
        </w:rPr>
      </w:pPr>
    </w:p>
    <w:p>
      <w:pPr>
        <w:pStyle w:val="22"/>
        <w:rPr>
          <w:color w:val="auto"/>
          <w:highlight w:val="none"/>
        </w:rPr>
      </w:pPr>
      <w:r>
        <w:rPr>
          <w:rFonts w:hint="eastAsia" w:ascii="宋体" w:hAnsi="宋体" w:cs="宋体"/>
          <w:b/>
          <w:bCs/>
          <w:color w:val="auto"/>
          <w:sz w:val="28"/>
          <w:szCs w:val="28"/>
          <w:highlight w:val="none"/>
          <w:lang w:val="en-US"/>
        </w:rPr>
        <w:t>1.</w:t>
      </w:r>
      <w:r>
        <w:rPr>
          <w:rFonts w:hint="eastAsia" w:ascii="宋体" w:hAnsi="宋体" w:cs="宋体"/>
          <w:b/>
          <w:bCs/>
          <w:color w:val="auto"/>
          <w:sz w:val="28"/>
          <w:szCs w:val="28"/>
          <w:highlight w:val="none"/>
        </w:rPr>
        <w:t>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65"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pPr>
        <w:snapToGrid w:val="0"/>
        <w:spacing w:before="50" w:after="165"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根据竞争性谈判文件规定及供应商提供的材料自行编写目录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hint="eastAsia" w:ascii="仿宋_GB2312" w:hAnsi="仿宋" w:eastAsia="仿宋_GB2312" w:cs="仿宋_GB2312"/>
          <w:b/>
          <w:bCs/>
          <w:i/>
          <w:iCs/>
          <w:color w:val="auto"/>
          <w:sz w:val="24"/>
          <w:szCs w:val="24"/>
          <w:highlight w:val="none"/>
        </w:rPr>
      </w:pPr>
    </w:p>
    <w:p>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00" w:lineRule="exact"/>
        <w:rPr>
          <w:rFonts w:hint="eastAsia" w:ascii="宋体" w:hAnsi="宋体" w:eastAsia="宋体" w:cs="仿宋_GB2312"/>
          <w:color w:val="auto"/>
          <w:kern w:val="0"/>
          <w:sz w:val="24"/>
          <w:szCs w:val="21"/>
          <w:highlight w:val="none"/>
          <w:lang w:val="zh-CN"/>
        </w:rPr>
      </w:pPr>
      <w:r>
        <w:rPr>
          <w:rFonts w:ascii="宋体" w:hAnsi="宋体" w:eastAsia="宋体" w:cs="仿宋_GB2312"/>
          <w:color w:val="auto"/>
          <w:kern w:val="0"/>
          <w:sz w:val="24"/>
          <w:szCs w:val="21"/>
          <w:highlight w:val="none"/>
          <w:lang w:val="zh-CN"/>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pPr>
        <w:spacing w:line="500" w:lineRule="exact"/>
        <w:jc w:val="center"/>
        <w:rPr>
          <w:rFonts w:ascii="Times New Roman" w:hAnsi="Times New Roman" w:eastAsia="宋体" w:cs="Times New Roman"/>
          <w:b/>
          <w:bCs/>
          <w:color w:val="auto"/>
          <w:kern w:val="0"/>
          <w:sz w:val="30"/>
          <w:szCs w:val="30"/>
          <w:highlight w:val="none"/>
          <w:lang w:val="zh-CN"/>
        </w:rPr>
      </w:pPr>
      <w:r>
        <w:rPr>
          <w:rFonts w:hint="eastAsia" w:ascii="Times New Roman" w:hAnsi="Times New Roman" w:eastAsia="宋体" w:cs="Times New Roman"/>
          <w:b/>
          <w:bCs/>
          <w:color w:val="auto"/>
          <w:kern w:val="0"/>
          <w:sz w:val="30"/>
          <w:szCs w:val="30"/>
          <w:highlight w:val="none"/>
          <w:lang w:val="zh-CN"/>
        </w:rPr>
        <w:t>响应函</w:t>
      </w:r>
    </w:p>
    <w:p>
      <w:pPr>
        <w:spacing w:line="360" w:lineRule="auto"/>
        <w:rPr>
          <w:rFonts w:ascii="Times New Roman" w:hAnsi="Times New Roman" w:eastAsia="宋体" w:cs="Times New Roman"/>
          <w:color w:val="auto"/>
          <w:kern w:val="0"/>
          <w:sz w:val="20"/>
          <w:szCs w:val="21"/>
          <w:highlight w:val="none"/>
          <w:lang w:val="zh-CN"/>
        </w:rPr>
      </w:pP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致：</w:t>
      </w:r>
      <w:r>
        <w:rPr>
          <w:rFonts w:hint="eastAsia" w:ascii="宋体" w:hAnsi="宋体" w:eastAsia="宋体" w:cs="宋体"/>
          <w:color w:val="auto"/>
          <w:kern w:val="0"/>
          <w:szCs w:val="21"/>
          <w:highlight w:val="none"/>
          <w:u w:val="single"/>
          <w:lang w:val="zh-CN"/>
        </w:rPr>
        <w:t xml:space="preserve"> </w:t>
      </w:r>
      <w:bookmarkStart w:id="189" w:name="PO_3000001871_PM031_6"/>
      <w:r>
        <w:rPr>
          <w:rFonts w:hint="eastAsia" w:ascii="宋体" w:hAnsi="宋体" w:eastAsia="宋体" w:cs="宋体"/>
          <w:color w:val="auto"/>
          <w:kern w:val="0"/>
          <w:szCs w:val="21"/>
          <w:highlight w:val="none"/>
          <w:u w:val="single"/>
        </w:rPr>
        <w:t>广西科联招标中心有限公司</w:t>
      </w:r>
      <w:bookmarkEnd w:id="189"/>
      <w:r>
        <w:rPr>
          <w:rFonts w:hint="eastAsia" w:ascii="宋体" w:hAnsi="宋体" w:eastAsia="宋体" w:cs="宋体"/>
          <w:color w:val="auto"/>
          <w:kern w:val="0"/>
          <w:szCs w:val="21"/>
          <w:highlight w:val="none"/>
          <w:u w:val="single"/>
        </w:rPr>
        <w:t xml:space="preserve">         </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我方已仔细阅读了贵方组织的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项目（项目编号：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 xml:space="preserve">）的竞争性谈判文件的全部内容，现正式递交下述文件参加贵方组织的本次政府采购活动： </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一、首次报价文件电子版（包含按“第三章 供应商须知”提交的全部文件）；</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二、技术文件电子版（包含按“第三章 供应商须知”提交的全部文件）；商务文件电子版（包含按“第三章 供应商须知”提交的全部文件）；</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三、资格证明文件电子版（包含按“第三章供应商须知”提交的全部文件）。</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据此函，</w:t>
      </w: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lang w:val="zh-CN"/>
        </w:rPr>
        <w:t>兹宣布：</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1、我方愿意以</w:t>
      </w:r>
      <w:r>
        <w:rPr>
          <w:rFonts w:hint="eastAsia" w:ascii="宋体" w:hAnsi="宋体" w:eastAsia="宋体" w:cs="宋体"/>
          <w:color w:val="auto"/>
          <w:kern w:val="0"/>
          <w:szCs w:val="21"/>
          <w:highlight w:val="none"/>
        </w:rPr>
        <w:t>谈判时</w:t>
      </w:r>
      <w:r>
        <w:rPr>
          <w:rFonts w:hint="eastAsia" w:ascii="宋体" w:hAnsi="宋体" w:eastAsia="宋体" w:cs="宋体"/>
          <w:color w:val="auto"/>
          <w:szCs w:val="21"/>
          <w:highlight w:val="none"/>
        </w:rPr>
        <w:t>提交的最后报价表中的竞标总报价</w:t>
      </w:r>
      <w:r>
        <w:rPr>
          <w:rFonts w:hint="eastAsia" w:ascii="宋体" w:hAnsi="宋体" w:eastAsia="宋体" w:cs="宋体"/>
          <w:color w:val="auto"/>
          <w:kern w:val="0"/>
          <w:szCs w:val="21"/>
          <w:highlight w:val="none"/>
          <w:lang w:val="zh-CN"/>
        </w:rPr>
        <w:t>，在承诺的交付时间内提供本项目竞争性谈判文件“第二章</w:t>
      </w:r>
      <w:r>
        <w:rPr>
          <w:rFonts w:hint="eastAsia" w:ascii="宋体" w:hAnsi="宋体" w:eastAsia="宋体" w:cs="宋体"/>
          <w:color w:val="auto"/>
          <w:kern w:val="0"/>
          <w:szCs w:val="21"/>
          <w:highlight w:val="none"/>
        </w:rPr>
        <w:t xml:space="preserve">  采购需求</w:t>
      </w:r>
      <w:r>
        <w:rPr>
          <w:rFonts w:hint="eastAsia" w:ascii="宋体" w:hAnsi="宋体" w:eastAsia="宋体" w:cs="宋体"/>
          <w:color w:val="auto"/>
          <w:kern w:val="0"/>
          <w:szCs w:val="21"/>
          <w:highlight w:val="none"/>
          <w:lang w:val="zh-CN"/>
        </w:rPr>
        <w:t>”的“需求一览表”中相应的采购内容</w:t>
      </w:r>
      <w:r>
        <w:rPr>
          <w:rFonts w:hint="eastAsia" w:ascii="宋体" w:hAnsi="宋体" w:eastAsia="宋体" w:cs="宋体"/>
          <w:color w:val="auto"/>
          <w:szCs w:val="21"/>
          <w:highlight w:val="none"/>
        </w:rPr>
        <w:t>，具体详见最后报价表</w:t>
      </w:r>
      <w:r>
        <w:rPr>
          <w:rFonts w:hint="eastAsia" w:ascii="宋体" w:hAnsi="宋体" w:eastAsia="宋体" w:cs="宋体"/>
          <w:color w:val="auto"/>
          <w:kern w:val="0"/>
          <w:szCs w:val="21"/>
          <w:highlight w:val="none"/>
          <w:lang w:val="zh-CN"/>
        </w:rPr>
        <w:t>。</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2、我方同意自本项目竞争性谈判文件采购公告规定的提交响应文件截止时间起遵循本响应函，并承诺在“第三章 供应商须知”规定的</w:t>
      </w:r>
      <w:r>
        <w:rPr>
          <w:rFonts w:hint="eastAsia" w:ascii="宋体" w:hAnsi="宋体" w:eastAsia="宋体" w:cs="宋体"/>
          <w:color w:val="auto"/>
          <w:kern w:val="0"/>
          <w:szCs w:val="21"/>
          <w:highlight w:val="none"/>
        </w:rPr>
        <w:t>竞标</w:t>
      </w:r>
      <w:r>
        <w:rPr>
          <w:rFonts w:hint="eastAsia" w:ascii="宋体" w:hAnsi="宋体" w:eastAsia="宋体" w:cs="宋体"/>
          <w:color w:val="auto"/>
          <w:kern w:val="0"/>
          <w:szCs w:val="21"/>
          <w:highlight w:val="none"/>
          <w:lang w:val="zh-CN"/>
        </w:rPr>
        <w:t>有效期内不修改、撤销响应文件。</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3、我方在此声明，所递交的响应文件及有关资料内容完整、真实和准确。</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4、如本项目采购内容涉及须符合国家强制规定的，我方承诺我方本次竞标均符合国家有关强制规定。</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6、我方已详细审核竞争性谈判文件，我方知道必须放弃提出含糊不清或误解问题的权利。</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7、我方承诺满足竞争性谈判文件第六章“合同文本”的条款，承担完成合同的责任和义务。</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8、我方同意应贵方要求提供与本竞标有关的任何数据或资料。若贵方需要，我方愿意提供我方作出的一切承诺的证明材料。</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9、我方完全理解贵方不一定接受响应报价最低的供应商为成交供应商的行为。</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提供虚假材料谋取中标、成交的；</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采取不正当手段诋毁、排挤其他供应商的；</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与采购人、其他供应商或者采购代理机构恶意串通的；</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向采购人、采购代理机构行贿或者提供其他不正当利益的；</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在采购过程中与采购人进行协商谈判的；</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拒绝有关部门监督检查或提供虚假情况的。</w:t>
      </w:r>
    </w:p>
    <w:p>
      <w:pPr>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eastAsia="宋体" w:cs="Times New Roman"/>
          <w:color w:val="auto"/>
          <w:szCs w:val="21"/>
          <w:highlight w:val="none"/>
        </w:rPr>
        <w:t>以上事项如有虚假或</w:t>
      </w:r>
      <w:r>
        <w:rPr>
          <w:rFonts w:hint="eastAsia" w:cs="Times New Roman"/>
          <w:color w:val="auto"/>
          <w:szCs w:val="21"/>
          <w:highlight w:val="none"/>
        </w:rPr>
        <w:t>者</w:t>
      </w:r>
      <w:r>
        <w:rPr>
          <w:rFonts w:hint="eastAsia" w:eastAsia="宋体" w:cs="Times New Roman"/>
          <w:color w:val="auto"/>
          <w:szCs w:val="21"/>
          <w:highlight w:val="none"/>
        </w:rPr>
        <w:t>隐瞒，我方愿意承担一切后果，并不再寻求任何旨在减轻或</w:t>
      </w:r>
      <w:r>
        <w:rPr>
          <w:rFonts w:hint="eastAsia" w:cs="Times New Roman"/>
          <w:color w:val="auto"/>
          <w:szCs w:val="21"/>
          <w:highlight w:val="none"/>
        </w:rPr>
        <w:t>者</w:t>
      </w:r>
      <w:r>
        <w:rPr>
          <w:rFonts w:hint="eastAsia" w:eastAsia="宋体" w:cs="Times New Roman"/>
          <w:color w:val="auto"/>
          <w:szCs w:val="21"/>
          <w:highlight w:val="none"/>
        </w:rPr>
        <w:t>免除法律责任的辩解。</w:t>
      </w:r>
    </w:p>
    <w:p>
      <w:pPr>
        <w:spacing w:line="360" w:lineRule="auto"/>
        <w:ind w:firstLine="42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与本谈判有关的一切正式往来信函请寄：</w:t>
      </w:r>
    </w:p>
    <w:p>
      <w:pPr>
        <w:spacing w:line="360" w:lineRule="auto"/>
        <w:ind w:firstLine="42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地址：</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 xml:space="preserve">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电话：</w:t>
      </w:r>
      <w:r>
        <w:rPr>
          <w:rFonts w:hint="eastAsia" w:ascii="宋体" w:hAnsi="宋体" w:eastAsia="宋体" w:cs="宋体"/>
          <w:color w:val="auto"/>
          <w:kern w:val="0"/>
          <w:szCs w:val="21"/>
          <w:highlight w:val="none"/>
          <w:u w:val="single"/>
          <w:lang w:val="zh-CN"/>
        </w:rPr>
        <w:t xml:space="preserve">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传真：</w:t>
      </w:r>
      <w:r>
        <w:rPr>
          <w:rFonts w:hint="eastAsia" w:ascii="宋体" w:hAnsi="宋体" w:eastAsia="宋体" w:cs="宋体"/>
          <w:color w:val="auto"/>
          <w:kern w:val="0"/>
          <w:szCs w:val="21"/>
          <w:highlight w:val="none"/>
          <w:u w:val="single"/>
          <w:lang w:val="zh-CN"/>
        </w:rPr>
        <w:t>　　　　　　　　　　　　　　　　　　　　　　　　　　　　</w:t>
      </w:r>
    </w:p>
    <w:p>
      <w:pPr>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电子邮箱：</w:t>
      </w:r>
      <w:r>
        <w:rPr>
          <w:rFonts w:hint="eastAsia" w:ascii="宋体" w:hAnsi="宋体" w:eastAsia="宋体" w:cs="宋体"/>
          <w:color w:val="auto"/>
          <w:kern w:val="0"/>
          <w:szCs w:val="21"/>
          <w:highlight w:val="none"/>
          <w:u w:val="single"/>
          <w:lang w:val="zh-CN"/>
        </w:rPr>
        <w:t>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邮政编码：</w:t>
      </w:r>
      <w:r>
        <w:rPr>
          <w:rFonts w:hint="eastAsia" w:ascii="宋体" w:hAnsi="宋体" w:eastAsia="宋体" w:cs="宋体"/>
          <w:color w:val="auto"/>
          <w:kern w:val="0"/>
          <w:szCs w:val="21"/>
          <w:highlight w:val="none"/>
          <w:u w:val="single"/>
          <w:lang w:val="zh-CN"/>
        </w:rPr>
        <w:t xml:space="preserve">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开户名称：</w:t>
      </w:r>
      <w:r>
        <w:rPr>
          <w:rFonts w:hint="eastAsia" w:ascii="宋体" w:hAnsi="宋体" w:eastAsia="宋体" w:cs="宋体"/>
          <w:color w:val="auto"/>
          <w:kern w:val="0"/>
          <w:szCs w:val="21"/>
          <w:highlight w:val="none"/>
          <w:u w:val="single"/>
          <w:lang w:val="zh-CN"/>
        </w:rPr>
        <w:t xml:space="preserve">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开户银行：</w:t>
      </w:r>
      <w:r>
        <w:rPr>
          <w:rFonts w:hint="eastAsia" w:ascii="宋体" w:hAnsi="宋体" w:eastAsia="宋体" w:cs="宋体"/>
          <w:color w:val="auto"/>
          <w:kern w:val="0"/>
          <w:szCs w:val="21"/>
          <w:highlight w:val="none"/>
          <w:u w:val="single"/>
          <w:lang w:val="zh-CN"/>
        </w:rPr>
        <w:t xml:space="preserve">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银行账号：</w:t>
      </w:r>
      <w:r>
        <w:rPr>
          <w:rFonts w:hint="eastAsia" w:ascii="宋体" w:hAnsi="宋体" w:eastAsia="宋体" w:cs="宋体"/>
          <w:color w:val="auto"/>
          <w:kern w:val="0"/>
          <w:szCs w:val="21"/>
          <w:highlight w:val="none"/>
          <w:u w:val="single"/>
          <w:lang w:val="zh-CN"/>
        </w:rPr>
        <w:t xml:space="preserve">                                                    </w:t>
      </w:r>
    </w:p>
    <w:p>
      <w:pPr>
        <w:tabs>
          <w:tab w:val="left" w:pos="939"/>
        </w:tabs>
        <w:spacing w:line="360" w:lineRule="auto"/>
        <w:ind w:left="141" w:leftChars="67"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pPr>
        <w:ind w:firstLine="5250" w:firstLineChars="2500"/>
        <w:rPr>
          <w:rFonts w:ascii="Times New Roman" w:hAnsi="Times New Roman" w:eastAsia="宋体" w:cs="Times New Roman"/>
          <w:color w:val="auto"/>
          <w:szCs w:val="24"/>
          <w:highlight w:val="none"/>
        </w:rPr>
      </w:pPr>
    </w:p>
    <w:p>
      <w:pPr>
        <w:spacing w:line="500" w:lineRule="exact"/>
        <w:rPr>
          <w:rFonts w:hint="eastAsia"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响应报价表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bookmarkStart w:id="190" w:name="OLE_LINK14"/>
            <w:r>
              <w:rPr>
                <w:rFonts w:hint="eastAsia" w:ascii="宋体" w:hAnsi="宋体" w:eastAsia="宋体" w:cs="宋体"/>
                <w:color w:val="auto"/>
                <w:highlight w:val="none"/>
              </w:rPr>
              <w:t>规格型号</w:t>
            </w:r>
            <w:bookmarkEnd w:id="190"/>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bookmarkStart w:id="191" w:name="OLE_LINK17"/>
            <w:r>
              <w:rPr>
                <w:rFonts w:hint="eastAsia" w:ascii="宋体" w:hAnsi="宋体" w:eastAsia="宋体" w:cs="宋体"/>
                <w:color w:val="auto"/>
                <w:highlight w:val="none"/>
              </w:rPr>
              <w:t>品牌</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及制造商</w:t>
            </w:r>
            <w:bookmarkEnd w:id="191"/>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 xml:space="preserve">（大写）人民币                      （小写）¥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注： </w:t>
      </w:r>
    </w:p>
    <w:p>
      <w:pPr>
        <w:pStyle w:val="22"/>
        <w:numPr>
          <w:ilvl w:val="255"/>
          <w:numId w:val="0"/>
        </w:num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供应商需按本表格式填写，不得自行更改，也不得留空（备注除外）, 如有多分标，按分标分别提供响应报价表，</w:t>
      </w:r>
      <w:r>
        <w:rPr>
          <w:rFonts w:hint="eastAsia" w:ascii="宋体" w:hAnsi="宋体" w:cs="宋体"/>
          <w:b/>
          <w:color w:val="auto"/>
          <w:sz w:val="21"/>
          <w:szCs w:val="21"/>
          <w:highlight w:val="none"/>
        </w:rPr>
        <w:t>否则其响应按无效响应处理</w:t>
      </w:r>
      <w:r>
        <w:rPr>
          <w:rFonts w:hint="eastAsia" w:ascii="宋体" w:hAnsi="宋体" w:cs="宋体"/>
          <w:bCs/>
          <w:color w:val="auto"/>
          <w:sz w:val="21"/>
          <w:szCs w:val="21"/>
          <w:highlight w:val="none"/>
        </w:rPr>
        <w:t>。</w:t>
      </w:r>
    </w:p>
    <w:p>
      <w:pPr>
        <w:snapToGrid w:val="0"/>
        <w:spacing w:line="360" w:lineRule="auto"/>
        <w:ind w:firstLine="420" w:firstLineChars="200"/>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Cs w:val="21"/>
          <w:highlight w:val="none"/>
          <w:lang w:val="zh-CN"/>
        </w:rPr>
        <w:t>否则其响应作无效响应处理。</w:t>
      </w:r>
    </w:p>
    <w:p>
      <w:pPr>
        <w:snapToGrid w:val="0"/>
        <w:spacing w:line="360" w:lineRule="auto"/>
        <w:ind w:firstLine="420" w:firstLineChars="200"/>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3、以上表格要求细分项目及报价，在“标的名称”一栏中，填写具体货物，在“规格型号”一栏中，填写具体货物规格和型号，</w:t>
      </w:r>
      <w:r>
        <w:rPr>
          <w:rFonts w:hint="eastAsia" w:ascii="宋体" w:hAnsi="宋体" w:eastAsia="宋体" w:cs="宋体"/>
          <w:b/>
          <w:color w:val="auto"/>
          <w:kern w:val="0"/>
          <w:szCs w:val="21"/>
          <w:highlight w:val="none"/>
          <w:lang w:val="zh-CN"/>
        </w:rPr>
        <w:t>否则其响应作无效响应处理。</w:t>
      </w:r>
    </w:p>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4、特别提示：采购代理机构将对项目名称和项目编号，成交供应商名称、地址和成交金额，主要成交标的的名称、规格型号、数量、单价等予以公示。</w:t>
      </w:r>
    </w:p>
    <w:p>
      <w:pPr>
        <w:snapToGrid w:val="0"/>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5、符合采购文件中列明的可享受中小企业扶持政策的供应商，请填写中小企业声明函。</w:t>
      </w:r>
    </w:p>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pacing w:line="500" w:lineRule="exact"/>
        <w:rPr>
          <w:rFonts w:hint="eastAsia"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最后报价表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pPr>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pPr>
              <w:pStyle w:val="22"/>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before="50" w:after="50" w:line="360" w:lineRule="auto"/>
        <w:ind w:firstLine="640" w:firstLineChars="200"/>
        <w:jc w:val="left"/>
        <w:rPr>
          <w:rFonts w:hint="eastAsia" w:ascii="宋体" w:hAnsi="宋体" w:eastAsia="宋体" w:cs="宋体"/>
          <w:i/>
          <w:iCs/>
          <w:color w:val="auto"/>
          <w:kern w:val="0"/>
          <w:sz w:val="32"/>
          <w:szCs w:val="32"/>
          <w:highlight w:val="none"/>
          <w:lang w:val="zh-CN"/>
        </w:rPr>
      </w:pPr>
    </w:p>
    <w:p>
      <w:pPr>
        <w:autoSpaceDE w:val="0"/>
        <w:autoSpaceDN w:val="0"/>
        <w:spacing w:line="360" w:lineRule="auto"/>
        <w:rPr>
          <w:rFonts w:hint="eastAsia" w:ascii="宋体" w:hAnsi="宋体" w:eastAsia="宋体" w:cs="宋体"/>
          <w:i/>
          <w:iCs/>
          <w:color w:val="auto"/>
          <w:kern w:val="0"/>
          <w:sz w:val="32"/>
          <w:szCs w:val="32"/>
          <w:highlight w:val="none"/>
          <w:lang w:val="zh-CN"/>
        </w:rPr>
      </w:pPr>
    </w:p>
    <w:p>
      <w:pPr>
        <w:autoSpaceDE w:val="0"/>
        <w:autoSpaceDN w:val="0"/>
        <w:spacing w:line="360" w:lineRule="auto"/>
        <w:rPr>
          <w:rFonts w:hint="eastAsia" w:ascii="宋体" w:hAnsi="宋体" w:eastAsia="宋体" w:cs="宋体"/>
          <w:i/>
          <w:iCs/>
          <w:color w:val="auto"/>
          <w:kern w:val="0"/>
          <w:sz w:val="32"/>
          <w:szCs w:val="32"/>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2"/>
        <w:rPr>
          <w:color w:val="auto"/>
          <w:highlight w:val="none"/>
        </w:rPr>
      </w:pPr>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rPr>
      </w:pPr>
      <w:r>
        <w:rPr>
          <w:rFonts w:ascii="宋体" w:hAnsi="宋体" w:eastAsia="宋体" w:cs="Times New Roman"/>
          <w:color w:val="auto"/>
          <w:sz w:val="24"/>
          <w:szCs w:val="32"/>
          <w:highlight w:val="none"/>
          <w:lang w:val="zh-CN"/>
        </w:rPr>
        <w:br w:type="page"/>
      </w:r>
      <w:bookmarkStart w:id="192" w:name="_Toc13939"/>
      <w:bookmarkStart w:id="193" w:name="_Toc23320"/>
      <w:bookmarkStart w:id="194" w:name="_Toc80205942"/>
      <w:r>
        <w:rPr>
          <w:rFonts w:hint="eastAsia" w:ascii="宋体" w:hAnsi="宋体" w:eastAsia="宋体" w:cs="Times New Roman"/>
          <w:b/>
          <w:bCs/>
          <w:color w:val="auto"/>
          <w:sz w:val="32"/>
          <w:szCs w:val="32"/>
          <w:highlight w:val="none"/>
          <w:lang w:val="zh-CN"/>
        </w:rPr>
        <w:t>第四节 其他文书、文件格式</w:t>
      </w:r>
      <w:bookmarkEnd w:id="192"/>
      <w:bookmarkEnd w:id="193"/>
      <w:bookmarkEnd w:id="194"/>
    </w:p>
    <w:p>
      <w:pPr>
        <w:spacing w:line="500" w:lineRule="exact"/>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zh-CN"/>
        </w:rPr>
        <w:t>中小企业声明函的格式：</w:t>
      </w:r>
    </w:p>
    <w:p>
      <w:pPr>
        <w:pStyle w:val="14"/>
        <w:rPr>
          <w:rFonts w:hint="eastAsia" w:ascii="宋体" w:hAnsi="宋体" w:cs="宋体"/>
          <w:color w:val="auto"/>
          <w:highlight w:val="none"/>
        </w:rPr>
      </w:pPr>
    </w:p>
    <w:p>
      <w:pPr>
        <w:spacing w:line="300" w:lineRule="auto"/>
        <w:ind w:firstLine="3534" w:firstLineChars="1100"/>
        <w:rPr>
          <w:rFonts w:hint="eastAsia"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pPr>
        <w:spacing w:line="360" w:lineRule="auto"/>
        <w:ind w:left="-426" w:right="142" w:firstLine="640"/>
        <w:contextualSpacing/>
        <w:rPr>
          <w:rFonts w:hint="eastAsia" w:ascii="宋体" w:hAnsi="宋体" w:eastAsia="宋体" w:cs="宋体"/>
          <w:color w:val="auto"/>
          <w:sz w:val="24"/>
          <w:szCs w:val="24"/>
          <w:highlight w:val="none"/>
          <w:lang w:val="zh-CN"/>
        </w:rPr>
      </w:pPr>
    </w:p>
    <w:p>
      <w:pPr>
        <w:spacing w:line="360" w:lineRule="auto"/>
        <w:ind w:left="-426" w:right="142" w:firstLine="64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的</w:t>
      </w:r>
      <w:r>
        <w:rPr>
          <w:rFonts w:hint="eastAsia" w:ascii="宋体" w:hAnsi="宋体" w:eastAsia="宋体" w:cs="宋体"/>
          <w:i/>
          <w:iCs/>
          <w:color w:val="auto"/>
          <w:szCs w:val="21"/>
          <w:highlight w:val="none"/>
          <w:u w:val="single"/>
        </w:rPr>
        <w:t>（项目名称）</w:t>
      </w:r>
      <w:r>
        <w:rPr>
          <w:rFonts w:hint="eastAsia" w:ascii="宋体" w:hAnsi="宋体" w:eastAsia="宋体" w:cs="宋体"/>
          <w:color w:val="auto"/>
          <w:szCs w:val="21"/>
          <w:highlight w:val="none"/>
          <w:lang w:val="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i/>
          <w:iCs/>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i/>
          <w:iCs/>
          <w:color w:val="auto"/>
          <w:szCs w:val="21"/>
          <w:highlight w:val="none"/>
          <w:u w:val="single"/>
        </w:rPr>
        <w:t>（采购文件中明确的所属行业）行业</w:t>
      </w:r>
      <w:r>
        <w:rPr>
          <w:rFonts w:hint="eastAsia" w:ascii="宋体" w:hAnsi="宋体" w:eastAsia="宋体" w:cs="宋体"/>
          <w:color w:val="auto"/>
          <w:szCs w:val="21"/>
          <w:highlight w:val="none"/>
        </w:rPr>
        <w:t>；制造商为</w:t>
      </w:r>
      <w:r>
        <w:rPr>
          <w:rFonts w:hint="eastAsia" w:ascii="宋体" w:hAnsi="宋体" w:eastAsia="宋体" w:cs="宋体"/>
          <w:i/>
          <w:iCs/>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i/>
          <w:iCs/>
          <w:color w:val="auto"/>
          <w:szCs w:val="21"/>
          <w:highlight w:val="none"/>
          <w:u w:val="single"/>
        </w:rPr>
        <w:t>（中型企业、小型企业、微型企业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tabs>
          <w:tab w:val="left" w:pos="1065"/>
          <w:tab w:val="left" w:pos="6477"/>
        </w:tabs>
        <w:spacing w:line="360" w:lineRule="auto"/>
        <w:ind w:left="-426" w:right="-58" w:firstLine="655"/>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i/>
          <w:iCs/>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i/>
          <w:iCs/>
          <w:color w:val="auto"/>
          <w:szCs w:val="21"/>
          <w:highlight w:val="none"/>
          <w:u w:val="single"/>
        </w:rPr>
        <w:t>（采购文件中明确的所属行业）行业</w:t>
      </w:r>
      <w:r>
        <w:rPr>
          <w:rFonts w:hint="eastAsia" w:ascii="宋体" w:hAnsi="宋体" w:eastAsia="宋体" w:cs="宋体"/>
          <w:color w:val="auto"/>
          <w:szCs w:val="21"/>
          <w:highlight w:val="none"/>
        </w:rPr>
        <w:t>；制造商为</w:t>
      </w:r>
      <w:r>
        <w:rPr>
          <w:rFonts w:hint="eastAsia" w:ascii="宋体" w:hAnsi="宋体" w:eastAsia="宋体" w:cs="宋体"/>
          <w:i/>
          <w:iCs/>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i/>
          <w:iCs/>
          <w:color w:val="auto"/>
          <w:szCs w:val="21"/>
          <w:highlight w:val="none"/>
          <w:u w:val="single"/>
        </w:rPr>
        <w:t>（中型企业、小型企业、微型企业）</w:t>
      </w:r>
      <w:r>
        <w:rPr>
          <w:rFonts w:hint="eastAsia" w:ascii="宋体" w:hAnsi="宋体" w:eastAsia="宋体" w:cs="宋体"/>
          <w:color w:val="auto"/>
          <w:szCs w:val="21"/>
          <w:highlight w:val="none"/>
        </w:rPr>
        <w:t>；</w:t>
      </w:r>
    </w:p>
    <w:p>
      <w:pPr>
        <w:spacing w:line="360" w:lineRule="auto"/>
        <w:ind w:left="142" w:right="142"/>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p>
    <w:p>
      <w:pPr>
        <w:spacing w:line="360" w:lineRule="auto"/>
        <w:ind w:left="-405" w:leftChars="-193" w:right="142" w:firstLine="396" w:firstLineChars="189"/>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以上企业，不属于大企业的分支机构，不存在控股股东为大企业的情形，也不存在与大企业的负责人为同一人的情形。</w:t>
      </w:r>
    </w:p>
    <w:p>
      <w:pPr>
        <w:spacing w:line="360" w:lineRule="auto"/>
        <w:ind w:left="-426" w:right="142" w:firstLine="567"/>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本企业对上述声明内容的真实性负责。如有虚假，将依法承担相应责任。</w:t>
      </w:r>
    </w:p>
    <w:p>
      <w:pPr>
        <w:spacing w:line="360" w:lineRule="auto"/>
        <w:ind w:left="3960" w:right="1808"/>
        <w:contextualSpacing/>
        <w:rPr>
          <w:rFonts w:hint="eastAsia" w:ascii="宋体" w:hAnsi="宋体" w:eastAsia="宋体" w:cs="宋体"/>
          <w:color w:val="auto"/>
          <w:sz w:val="24"/>
          <w:szCs w:val="24"/>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360" w:lineRule="auto"/>
        <w:ind w:left="3960" w:right="1808"/>
        <w:contextualSpacing/>
        <w:rPr>
          <w:rFonts w:hint="eastAsia" w:ascii="宋体" w:hAnsi="宋体" w:eastAsia="宋体" w:cs="宋体"/>
          <w:color w:val="auto"/>
          <w:szCs w:val="24"/>
          <w:highlight w:val="none"/>
          <w:lang w:val="zh-CN"/>
        </w:rPr>
      </w:pPr>
    </w:p>
    <w:p>
      <w:pPr>
        <w:spacing w:line="360" w:lineRule="auto"/>
        <w:contextualSpacing/>
        <w:jc w:val="left"/>
        <w:rPr>
          <w:rFonts w:hint="eastAsia" w:ascii="宋体" w:hAnsi="宋体" w:eastAsia="宋体" w:cs="宋体"/>
          <w:color w:val="auto"/>
          <w:szCs w:val="21"/>
          <w:highlight w:val="none"/>
        </w:rPr>
      </w:pPr>
    </w:p>
    <w:p>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pStyle w:val="22"/>
        <w:rPr>
          <w:rFonts w:hint="eastAsia" w:ascii="宋体" w:hAnsi="宋体" w:cs="仿宋_GB2312"/>
          <w:color w:val="auto"/>
          <w:sz w:val="24"/>
          <w:szCs w:val="24"/>
          <w:highlight w:val="none"/>
        </w:rPr>
      </w:pPr>
    </w:p>
    <w:p>
      <w:pPr>
        <w:spacing w:line="520" w:lineRule="exact"/>
        <w:rPr>
          <w:rFonts w:hint="eastAsia" w:ascii="宋体" w:hAnsi="宋体" w:eastAsia="宋体" w:cs="仿宋_GB2312"/>
          <w:color w:val="auto"/>
          <w:sz w:val="24"/>
          <w:szCs w:val="24"/>
          <w:highlight w:val="none"/>
        </w:rPr>
      </w:pPr>
    </w:p>
    <w:p>
      <w:pPr>
        <w:numPr>
          <w:ilvl w:val="255"/>
          <w:numId w:val="0"/>
        </w:numPr>
        <w:spacing w:line="520" w:lineRule="exact"/>
        <w:rPr>
          <w:rFonts w:hint="eastAsia" w:ascii="宋体" w:hAnsi="宋体" w:eastAsia="宋体" w:cs="宋体"/>
          <w:b/>
          <w:color w:val="auto"/>
          <w:sz w:val="28"/>
          <w:szCs w:val="28"/>
          <w:highlight w:val="none"/>
        </w:rPr>
      </w:pPr>
    </w:p>
    <w:p>
      <w:pPr>
        <w:numPr>
          <w:ilvl w:val="255"/>
          <w:numId w:val="0"/>
        </w:numPr>
        <w:spacing w:line="520" w:lineRule="exact"/>
        <w:rPr>
          <w:rFonts w:hint="eastAsia" w:ascii="宋体" w:hAnsi="宋体" w:eastAsia="宋体" w:cs="宋体"/>
          <w:b/>
          <w:color w:val="auto"/>
          <w:sz w:val="28"/>
          <w:szCs w:val="28"/>
          <w:highlight w:val="none"/>
        </w:rPr>
      </w:pPr>
    </w:p>
    <w:p>
      <w:pPr>
        <w:numPr>
          <w:ilvl w:val="255"/>
          <w:numId w:val="0"/>
        </w:numPr>
        <w:spacing w:line="520" w:lineRule="exact"/>
        <w:rPr>
          <w:rFonts w:hint="eastAsia" w:ascii="宋体" w:hAnsi="宋体" w:eastAsia="宋体" w:cs="宋体"/>
          <w:b/>
          <w:color w:val="auto"/>
          <w:sz w:val="28"/>
          <w:szCs w:val="28"/>
          <w:highlight w:val="none"/>
        </w:rPr>
      </w:pPr>
    </w:p>
    <w:p>
      <w:pPr>
        <w:numPr>
          <w:ilvl w:val="255"/>
          <w:numId w:val="0"/>
        </w:numPr>
        <w:spacing w:line="520" w:lineRule="exact"/>
        <w:rPr>
          <w:rFonts w:hint="eastAsia" w:ascii="宋体" w:hAnsi="宋体" w:eastAsia="宋体" w:cs="宋体"/>
          <w:b/>
          <w:color w:val="auto"/>
          <w:sz w:val="28"/>
          <w:szCs w:val="28"/>
          <w:highlight w:val="none"/>
        </w:rPr>
      </w:pPr>
    </w:p>
    <w:p>
      <w:pPr>
        <w:numPr>
          <w:ilvl w:val="255"/>
          <w:numId w:val="0"/>
        </w:numPr>
        <w:spacing w:line="520" w:lineRule="exact"/>
        <w:rPr>
          <w:rFonts w:hint="eastAsia" w:ascii="宋体" w:hAnsi="宋体" w:eastAsia="宋体" w:cs="宋体"/>
          <w:b/>
          <w:color w:val="auto"/>
          <w:sz w:val="28"/>
          <w:szCs w:val="28"/>
          <w:highlight w:val="none"/>
        </w:rPr>
      </w:pPr>
    </w:p>
    <w:p>
      <w:pPr>
        <w:numPr>
          <w:ilvl w:val="255"/>
          <w:numId w:val="0"/>
        </w:numPr>
        <w:spacing w:line="520" w:lineRule="exact"/>
        <w:rPr>
          <w:rFonts w:hint="eastAsia" w:hAnsi="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hAnsi="宋体" w:cs="宋体"/>
          <w:b/>
          <w:color w:val="auto"/>
          <w:sz w:val="28"/>
          <w:szCs w:val="28"/>
          <w:highlight w:val="none"/>
        </w:rPr>
        <w:t>残疾人福利性单位声明函的格式：</w:t>
      </w:r>
    </w:p>
    <w:p>
      <w:pPr>
        <w:numPr>
          <w:ilvl w:val="255"/>
          <w:numId w:val="0"/>
        </w:numPr>
        <w:spacing w:line="520" w:lineRule="exact"/>
        <w:rPr>
          <w:rFonts w:hint="eastAsia" w:hAnsi="宋体" w:cs="宋体"/>
          <w:b/>
          <w:color w:val="auto"/>
          <w:sz w:val="28"/>
          <w:szCs w:val="28"/>
          <w:highlight w:val="none"/>
        </w:rPr>
      </w:pP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spacing w:line="520" w:lineRule="exact"/>
        <w:rPr>
          <w:rFonts w:hint="eastAsia" w:ascii="仿宋_GB2312" w:hAnsi="仿宋_GB2312" w:eastAsia="仿宋_GB2312" w:cs="仿宋_GB2312"/>
          <w:color w:val="auto"/>
          <w:sz w:val="32"/>
          <w:szCs w:val="32"/>
          <w:highlight w:val="none"/>
        </w:rPr>
      </w:pP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360" w:lineRule="auto"/>
        <w:contextualSpacing/>
        <w:rPr>
          <w:rFonts w:hint="eastAsia" w:ascii="宋体" w:hAnsi="宋体" w:eastAsia="宋体" w:cs="宋体"/>
          <w:color w:val="auto"/>
          <w:szCs w:val="21"/>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w:t>
      </w:r>
    </w:p>
    <w:p>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Cs w:val="21"/>
          <w:highlight w:val="none"/>
        </w:rPr>
      </w:pP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rPr>
          <w:rFonts w:hint="eastAsia" w:ascii="宋体" w:hAnsi="宋体" w:eastAsia="宋体" w:cs="仿宋_GB2312"/>
          <w:color w:val="auto"/>
          <w:sz w:val="24"/>
          <w:szCs w:val="24"/>
          <w:highlight w:val="none"/>
        </w:rPr>
      </w:pPr>
    </w:p>
    <w:p>
      <w:pPr>
        <w:pStyle w:val="22"/>
        <w:rPr>
          <w:rFonts w:hint="eastAsia" w:ascii="宋体" w:hAnsi="宋体" w:cs="仿宋_GB2312"/>
          <w:color w:val="auto"/>
          <w:sz w:val="24"/>
          <w:szCs w:val="24"/>
          <w:highlight w:val="none"/>
        </w:rPr>
      </w:pPr>
    </w:p>
    <w:p>
      <w:pPr>
        <w:rPr>
          <w:rFonts w:hint="eastAsia" w:ascii="宋体" w:hAnsi="宋体" w:eastAsia="宋体" w:cs="仿宋_GB2312"/>
          <w:color w:val="auto"/>
          <w:sz w:val="24"/>
          <w:szCs w:val="24"/>
          <w:highlight w:val="none"/>
        </w:rPr>
      </w:pPr>
    </w:p>
    <w:p>
      <w:pPr>
        <w:pStyle w:val="22"/>
        <w:rPr>
          <w:rFonts w:hint="eastAsia" w:ascii="宋体" w:hAnsi="宋体" w:cs="仿宋_GB2312"/>
          <w:color w:val="auto"/>
          <w:sz w:val="24"/>
          <w:szCs w:val="24"/>
          <w:highlight w:val="none"/>
        </w:rPr>
      </w:pPr>
    </w:p>
    <w:p>
      <w:pPr>
        <w:rPr>
          <w:color w:val="auto"/>
          <w:highlight w:val="none"/>
        </w:rPr>
      </w:pP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pStyle w:val="22"/>
        <w:rPr>
          <w:rFonts w:hint="eastAsia" w:ascii="宋体" w:hAnsi="宋体" w:cs="仿宋_GB2312"/>
          <w:color w:val="auto"/>
          <w:sz w:val="24"/>
          <w:szCs w:val="24"/>
          <w:highlight w:val="none"/>
        </w:rPr>
      </w:pPr>
    </w:p>
    <w:p>
      <w:pPr>
        <w:widowControl/>
        <w:shd w:val="clear" w:color="auto" w:fill="FFFFFF"/>
        <w:spacing w:line="480" w:lineRule="atLeast"/>
        <w:rPr>
          <w:rFonts w:hint="eastAsia" w:ascii="宋体" w:hAnsi="宋体" w:eastAsia="宋体" w:cs="宋体"/>
          <w:color w:val="auto"/>
          <w:kern w:val="0"/>
          <w:sz w:val="28"/>
          <w:szCs w:val="28"/>
          <w:highlight w:val="none"/>
        </w:rPr>
      </w:pPr>
      <w:r>
        <w:rPr>
          <w:rFonts w:hint="eastAsia" w:ascii="宋体" w:hAnsi="宋体" w:cs="宋体"/>
          <w:color w:val="auto"/>
          <w:sz w:val="28"/>
          <w:szCs w:val="28"/>
          <w:highlight w:val="none"/>
        </w:rPr>
        <w:t>3.</w:t>
      </w:r>
      <w:r>
        <w:rPr>
          <w:rFonts w:hint="eastAsia" w:ascii="宋体" w:hAnsi="宋体" w:eastAsia="宋体" w:cs="宋体"/>
          <w:color w:val="auto"/>
          <w:kern w:val="0"/>
          <w:sz w:val="28"/>
          <w:szCs w:val="28"/>
          <w:highlight w:val="none"/>
        </w:rPr>
        <w:t>广西壮族自治区政府采购项目合同验收书的格式：</w:t>
      </w:r>
    </w:p>
    <w:p>
      <w:pPr>
        <w:widowControl/>
        <w:jc w:val="left"/>
        <w:rPr>
          <w:rFonts w:hint="eastAsia" w:ascii="宋体" w:hAnsi="宋体" w:eastAsia="宋体" w:cs="宋体"/>
          <w:color w:val="auto"/>
          <w:kern w:val="0"/>
          <w:sz w:val="28"/>
          <w:szCs w:val="28"/>
          <w:highlight w:val="none"/>
        </w:rPr>
      </w:pP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30"/>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19"/>
        <w:snapToGrid w:val="0"/>
        <w:rPr>
          <w:rFonts w:hint="eastAsia" w:hAnsi="宋体"/>
          <w:color w:val="auto"/>
          <w:highlight w:val="none"/>
        </w:rPr>
      </w:pPr>
      <w:r>
        <w:rPr>
          <w:rFonts w:hAnsi="宋体"/>
          <w:color w:val="auto"/>
          <w:highlight w:val="none"/>
        </w:rPr>
        <w:br w:type="page"/>
      </w:r>
    </w:p>
    <w:p>
      <w:pPr>
        <w:rPr>
          <w:rFonts w:hint="eastAsia" w:ascii="宋体" w:hAnsi="宋体" w:cs="宋体"/>
          <w:color w:val="auto"/>
          <w:sz w:val="28"/>
          <w:szCs w:val="28"/>
          <w:highlight w:val="none"/>
        </w:rPr>
      </w:pPr>
      <w:r>
        <w:rPr>
          <w:rFonts w:hint="eastAsia" w:ascii="宋体" w:hAnsi="宋体" w:cs="宋体"/>
          <w:color w:val="auto"/>
          <w:sz w:val="28"/>
          <w:szCs w:val="28"/>
          <w:highlight w:val="none"/>
        </w:rPr>
        <w:t>4.政府采购项目履约保证金退付意见书的格式：</w:t>
      </w:r>
    </w:p>
    <w:p>
      <w:pPr>
        <w:rPr>
          <w:rFonts w:hint="eastAsia" w:ascii="宋体" w:hAnsi="宋体" w:cs="宋体"/>
          <w:color w:val="auto"/>
          <w:sz w:val="28"/>
          <w:szCs w:val="28"/>
          <w:highlight w:val="none"/>
        </w:rPr>
      </w:pP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pPr>
        <w:jc w:val="center"/>
        <w:rPr>
          <w:rFonts w:hint="eastAsia" w:ascii="黑体" w:hAnsi="黑体" w:eastAsia="黑体"/>
          <w:color w:val="auto"/>
          <w:sz w:val="36"/>
          <w:szCs w:val="36"/>
          <w:highlight w:val="none"/>
        </w:rPr>
      </w:pPr>
    </w:p>
    <w:tbl>
      <w:tblPr>
        <w:tblStyle w:val="3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auto"/>
                <w:sz w:val="24"/>
                <w:highlight w:val="none"/>
              </w:rPr>
            </w:pPr>
            <w:r>
              <w:rPr>
                <w:rFonts w:hint="eastAsia"/>
                <w:color w:val="auto"/>
                <w:sz w:val="24"/>
                <w:highlight w:val="none"/>
              </w:rPr>
              <w:t>供</w:t>
            </w:r>
          </w:p>
          <w:p>
            <w:pPr>
              <w:jc w:val="center"/>
              <w:rPr>
                <w:color w:val="auto"/>
                <w:sz w:val="24"/>
                <w:highlight w:val="none"/>
              </w:rPr>
            </w:pPr>
            <w:r>
              <w:rPr>
                <w:rFonts w:hint="eastAsia"/>
                <w:color w:val="auto"/>
                <w:sz w:val="24"/>
                <w:highlight w:val="none"/>
              </w:rPr>
              <w:t>应</w:t>
            </w:r>
          </w:p>
          <w:p>
            <w:pPr>
              <w:jc w:val="center"/>
              <w:rPr>
                <w:color w:val="auto"/>
                <w:sz w:val="24"/>
                <w:highlight w:val="none"/>
              </w:rPr>
            </w:pPr>
            <w:r>
              <w:rPr>
                <w:rFonts w:hint="eastAsia"/>
                <w:color w:val="auto"/>
                <w:sz w:val="24"/>
                <w:highlight w:val="none"/>
              </w:rPr>
              <w:t>商</w:t>
            </w:r>
          </w:p>
          <w:p>
            <w:pPr>
              <w:jc w:val="center"/>
              <w:rPr>
                <w:color w:val="auto"/>
                <w:sz w:val="24"/>
                <w:highlight w:val="none"/>
              </w:rPr>
            </w:pPr>
            <w:r>
              <w:rPr>
                <w:rFonts w:hint="eastAsia"/>
                <w:color w:val="auto"/>
                <w:sz w:val="24"/>
                <w:highlight w:val="none"/>
              </w:rPr>
              <w:t>申</w:t>
            </w:r>
          </w:p>
          <w:p>
            <w:pPr>
              <w:jc w:val="center"/>
              <w:rPr>
                <w:color w:val="auto"/>
                <w:sz w:val="24"/>
                <w:highlight w:val="none"/>
              </w:rPr>
            </w:pPr>
            <w:r>
              <w:rPr>
                <w:rFonts w:hint="eastAsia"/>
                <w:color w:val="auto"/>
                <w:sz w:val="24"/>
                <w:highlight w:val="none"/>
              </w:rPr>
              <w:t>请</w:t>
            </w:r>
          </w:p>
        </w:tc>
        <w:tc>
          <w:tcPr>
            <w:tcW w:w="8009" w:type="dxa"/>
            <w:vAlign w:val="center"/>
          </w:tcPr>
          <w:p>
            <w:pPr>
              <w:rPr>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auto"/>
                <w:sz w:val="24"/>
                <w:highlight w:val="none"/>
              </w:rPr>
            </w:pPr>
          </w:p>
        </w:tc>
        <w:tc>
          <w:tcPr>
            <w:tcW w:w="8009" w:type="dxa"/>
            <w:vAlign w:val="center"/>
          </w:tcPr>
          <w:p>
            <w:pPr>
              <w:rPr>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auto"/>
                <w:sz w:val="24"/>
                <w:highlight w:val="none"/>
              </w:rPr>
            </w:pPr>
          </w:p>
        </w:tc>
        <w:tc>
          <w:tcPr>
            <w:tcW w:w="8009" w:type="dxa"/>
          </w:tcPr>
          <w:p>
            <w:pPr>
              <w:rPr>
                <w:color w:val="auto"/>
                <w:sz w:val="24"/>
                <w:highlight w:val="none"/>
              </w:rPr>
            </w:pPr>
            <w:r>
              <w:rPr>
                <w:rFonts w:hint="eastAsia"/>
                <w:color w:val="auto"/>
                <w:sz w:val="24"/>
                <w:highlight w:val="none"/>
              </w:rPr>
              <w:t xml:space="preserve">  </w:t>
            </w:r>
          </w:p>
          <w:p>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rPr>
                <w:color w:val="auto"/>
                <w:sz w:val="24"/>
                <w:highlight w:val="none"/>
              </w:rPr>
            </w:pPr>
            <w:r>
              <w:rPr>
                <w:rFonts w:hint="eastAsia"/>
                <w:color w:val="auto"/>
                <w:sz w:val="24"/>
                <w:highlight w:val="none"/>
              </w:rPr>
              <w:t>（大写）人民币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退付到达以下账户。</w:t>
            </w:r>
          </w:p>
          <w:p>
            <w:pPr>
              <w:rPr>
                <w:color w:val="auto"/>
                <w:sz w:val="24"/>
                <w:highlight w:val="none"/>
              </w:rPr>
            </w:pPr>
            <w:r>
              <w:rPr>
                <w:rFonts w:hint="eastAsia"/>
                <w:color w:val="auto"/>
                <w:sz w:val="24"/>
                <w:highlight w:val="none"/>
              </w:rPr>
              <w:t>单位名称：</w:t>
            </w:r>
          </w:p>
          <w:p>
            <w:pPr>
              <w:rPr>
                <w:color w:val="auto"/>
                <w:sz w:val="24"/>
                <w:highlight w:val="none"/>
              </w:rPr>
            </w:pPr>
            <w:r>
              <w:rPr>
                <w:rFonts w:hint="eastAsia"/>
                <w:color w:val="auto"/>
                <w:sz w:val="24"/>
                <w:highlight w:val="none"/>
              </w:rPr>
              <w:t>开户银行：</w:t>
            </w:r>
          </w:p>
          <w:p>
            <w:pPr>
              <w:rPr>
                <w:color w:val="auto"/>
                <w:sz w:val="24"/>
                <w:highlight w:val="none"/>
              </w:rPr>
            </w:pPr>
            <w:r>
              <w:rPr>
                <w:rFonts w:hint="eastAsia"/>
                <w:color w:val="auto"/>
                <w:sz w:val="24"/>
                <w:highlight w:val="none"/>
              </w:rPr>
              <w:t>账    号：</w:t>
            </w:r>
          </w:p>
          <w:p>
            <w:pPr>
              <w:rPr>
                <w:color w:val="auto"/>
                <w:sz w:val="24"/>
                <w:highlight w:val="none"/>
              </w:rPr>
            </w:pPr>
            <w:r>
              <w:rPr>
                <w:rFonts w:hint="eastAsia"/>
                <w:color w:val="auto"/>
                <w:sz w:val="24"/>
                <w:highlight w:val="none"/>
              </w:rPr>
              <w:t>联系人及电话：</w:t>
            </w:r>
          </w:p>
          <w:p>
            <w:pPr>
              <w:rPr>
                <w:color w:val="auto"/>
                <w:sz w:val="24"/>
                <w:highlight w:val="none"/>
              </w:rPr>
            </w:pPr>
          </w:p>
          <w:p>
            <w:pPr>
              <w:jc w:val="center"/>
              <w:rPr>
                <w:color w:val="auto"/>
                <w:sz w:val="24"/>
                <w:highlight w:val="none"/>
              </w:rPr>
            </w:pPr>
            <w:r>
              <w:rPr>
                <w:rFonts w:hint="eastAsia"/>
                <w:color w:val="auto"/>
                <w:sz w:val="24"/>
                <w:highlight w:val="none"/>
              </w:rPr>
              <w:t xml:space="preserve">                           供应商签章：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auto"/>
                <w:sz w:val="24"/>
                <w:highlight w:val="none"/>
              </w:rPr>
            </w:pPr>
            <w:r>
              <w:rPr>
                <w:rFonts w:hint="eastAsia"/>
                <w:color w:val="auto"/>
                <w:sz w:val="24"/>
                <w:highlight w:val="none"/>
              </w:rPr>
              <w:t>采</w:t>
            </w:r>
          </w:p>
          <w:p>
            <w:pPr>
              <w:jc w:val="center"/>
              <w:rPr>
                <w:color w:val="auto"/>
                <w:sz w:val="24"/>
                <w:highlight w:val="none"/>
              </w:rPr>
            </w:pPr>
            <w:r>
              <w:rPr>
                <w:rFonts w:hint="eastAsia"/>
                <w:color w:val="auto"/>
                <w:sz w:val="24"/>
                <w:highlight w:val="none"/>
              </w:rPr>
              <w:t>购</w:t>
            </w:r>
          </w:p>
          <w:p>
            <w:pPr>
              <w:jc w:val="center"/>
              <w:rPr>
                <w:color w:val="auto"/>
                <w:sz w:val="24"/>
                <w:highlight w:val="none"/>
              </w:rPr>
            </w:pPr>
            <w:r>
              <w:rPr>
                <w:rFonts w:hint="eastAsia"/>
                <w:color w:val="auto"/>
                <w:sz w:val="24"/>
                <w:highlight w:val="none"/>
              </w:rPr>
              <w:t>单</w:t>
            </w:r>
          </w:p>
          <w:p>
            <w:pPr>
              <w:jc w:val="center"/>
              <w:rPr>
                <w:color w:val="auto"/>
                <w:sz w:val="24"/>
                <w:highlight w:val="none"/>
              </w:rPr>
            </w:pPr>
            <w:r>
              <w:rPr>
                <w:rFonts w:hint="eastAsia"/>
                <w:color w:val="auto"/>
                <w:sz w:val="24"/>
                <w:highlight w:val="none"/>
              </w:rPr>
              <w:t>位</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p>
          <w:p>
            <w:pPr>
              <w:rPr>
                <w:color w:val="auto"/>
                <w:sz w:val="24"/>
                <w:highlight w:val="none"/>
              </w:rPr>
            </w:pPr>
            <w:r>
              <w:rPr>
                <w:rFonts w:hint="eastAsia"/>
                <w:color w:val="auto"/>
                <w:sz w:val="24"/>
                <w:highlight w:val="none"/>
              </w:rPr>
              <w:t>退付意见：是否同意退付履约保证金及退付金额：</w:t>
            </w:r>
          </w:p>
          <w:p>
            <w:pPr>
              <w:rPr>
                <w:color w:val="auto"/>
                <w:sz w:val="24"/>
                <w:highlight w:val="none"/>
              </w:rPr>
            </w:pPr>
          </w:p>
          <w:p>
            <w:pPr>
              <w:rPr>
                <w:color w:val="auto"/>
                <w:sz w:val="24"/>
                <w:highlight w:val="none"/>
              </w:rPr>
            </w:pPr>
          </w:p>
          <w:p>
            <w:pPr>
              <w:rPr>
                <w:color w:val="auto"/>
                <w:sz w:val="24"/>
                <w:highlight w:val="none"/>
              </w:rPr>
            </w:pPr>
            <w:r>
              <w:rPr>
                <w:rFonts w:hint="eastAsia"/>
                <w:color w:val="auto"/>
                <w:sz w:val="24"/>
                <w:highlight w:val="none"/>
              </w:rPr>
              <w:t xml:space="preserve">联系人及电话：                                </w:t>
            </w:r>
          </w:p>
          <w:p>
            <w:pPr>
              <w:rPr>
                <w:color w:val="auto"/>
                <w:sz w:val="24"/>
                <w:highlight w:val="none"/>
              </w:rPr>
            </w:pPr>
          </w:p>
          <w:p>
            <w:pPr>
              <w:ind w:firstLine="4560" w:firstLineChars="1900"/>
              <w:rPr>
                <w:color w:val="auto"/>
                <w:sz w:val="24"/>
                <w:highlight w:val="none"/>
              </w:rPr>
            </w:pPr>
            <w:r>
              <w:rPr>
                <w:rFonts w:hint="eastAsia"/>
                <w:color w:val="auto"/>
                <w:sz w:val="24"/>
                <w:highlight w:val="none"/>
              </w:rPr>
              <w:t xml:space="preserve"> 采购单位签章：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auto"/>
                <w:sz w:val="24"/>
                <w:highlight w:val="none"/>
              </w:rPr>
            </w:pPr>
            <w:r>
              <w:rPr>
                <w:rFonts w:hint="eastAsia"/>
                <w:color w:val="auto"/>
                <w:sz w:val="24"/>
                <w:highlight w:val="none"/>
              </w:rPr>
              <w:t>财</w:t>
            </w:r>
          </w:p>
          <w:p>
            <w:pPr>
              <w:jc w:val="center"/>
              <w:rPr>
                <w:color w:val="auto"/>
                <w:sz w:val="24"/>
                <w:highlight w:val="none"/>
              </w:rPr>
            </w:pPr>
            <w:r>
              <w:rPr>
                <w:rFonts w:hint="eastAsia"/>
                <w:color w:val="auto"/>
                <w:sz w:val="24"/>
                <w:highlight w:val="none"/>
              </w:rPr>
              <w:t>务</w:t>
            </w:r>
          </w:p>
          <w:p>
            <w:pPr>
              <w:jc w:val="center"/>
              <w:rPr>
                <w:color w:val="auto"/>
                <w:sz w:val="24"/>
                <w:highlight w:val="none"/>
              </w:rPr>
            </w:pPr>
            <w:r>
              <w:rPr>
                <w:rFonts w:hint="eastAsia"/>
                <w:color w:val="auto"/>
                <w:sz w:val="24"/>
                <w:highlight w:val="none"/>
              </w:rPr>
              <w:t>部</w:t>
            </w:r>
          </w:p>
          <w:p>
            <w:pPr>
              <w:jc w:val="center"/>
              <w:rPr>
                <w:color w:val="auto"/>
                <w:sz w:val="24"/>
                <w:highlight w:val="none"/>
              </w:rPr>
            </w:pPr>
            <w:r>
              <w:rPr>
                <w:rFonts w:hint="eastAsia"/>
                <w:color w:val="auto"/>
                <w:sz w:val="24"/>
                <w:highlight w:val="none"/>
              </w:rPr>
              <w:t>门</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pPr>
              <w:rPr>
                <w:color w:val="auto"/>
                <w:sz w:val="24"/>
                <w:highlight w:val="none"/>
              </w:rPr>
            </w:pPr>
          </w:p>
          <w:p>
            <w:pPr>
              <w:rPr>
                <w:color w:val="auto"/>
                <w:sz w:val="24"/>
                <w:highlight w:val="none"/>
              </w:rPr>
            </w:pPr>
            <w:r>
              <w:rPr>
                <w:rFonts w:hint="eastAsia"/>
                <w:color w:val="auto"/>
                <w:sz w:val="24"/>
                <w:highlight w:val="none"/>
              </w:rPr>
              <w:t>会计审核：</w:t>
            </w:r>
          </w:p>
          <w:p>
            <w:pPr>
              <w:rPr>
                <w:color w:val="auto"/>
                <w:sz w:val="24"/>
                <w:highlight w:val="none"/>
              </w:rPr>
            </w:pPr>
          </w:p>
          <w:p>
            <w:pPr>
              <w:rPr>
                <w:color w:val="auto"/>
                <w:sz w:val="24"/>
                <w:highlight w:val="none"/>
              </w:rPr>
            </w:pPr>
            <w:r>
              <w:rPr>
                <w:rFonts w:hint="eastAsia"/>
                <w:color w:val="auto"/>
                <w:sz w:val="24"/>
                <w:highlight w:val="none"/>
              </w:rPr>
              <w:t>财务负责人审核：</w:t>
            </w:r>
          </w:p>
          <w:p>
            <w:pPr>
              <w:rPr>
                <w:color w:val="auto"/>
                <w:sz w:val="24"/>
                <w:highlight w:val="none"/>
              </w:rPr>
            </w:pPr>
          </w:p>
          <w:p>
            <w:pPr>
              <w:rPr>
                <w:color w:val="auto"/>
                <w:sz w:val="24"/>
                <w:highlight w:val="none"/>
              </w:rPr>
            </w:pPr>
            <w:r>
              <w:rPr>
                <w:rFonts w:hint="eastAsia"/>
                <w:color w:val="auto"/>
                <w:sz w:val="24"/>
                <w:highlight w:val="none"/>
              </w:rPr>
              <w:t>单位负责人签字：</w:t>
            </w:r>
          </w:p>
          <w:p>
            <w:pPr>
              <w:rPr>
                <w:color w:val="auto"/>
                <w:sz w:val="24"/>
                <w:highlight w:val="none"/>
              </w:rPr>
            </w:pPr>
          </w:p>
          <w:p>
            <w:pPr>
              <w:rPr>
                <w:color w:val="auto"/>
                <w:sz w:val="24"/>
                <w:highlight w:val="none"/>
              </w:rPr>
            </w:pPr>
            <w:r>
              <w:rPr>
                <w:rFonts w:hint="eastAsia"/>
                <w:color w:val="auto"/>
                <w:sz w:val="24"/>
                <w:highlight w:val="none"/>
              </w:rPr>
              <w:t>出纳办理转账日期：</w:t>
            </w:r>
          </w:p>
        </w:tc>
      </w:tr>
    </w:tbl>
    <w:p>
      <w:pPr>
        <w:pStyle w:val="14"/>
        <w:ind w:left="1" w:firstLine="2" w:firstLineChars="1"/>
        <w:rPr>
          <w:rFonts w:ascii="宋体"/>
          <w:b/>
          <w:bCs/>
          <w:color w:val="auto"/>
          <w:sz w:val="18"/>
          <w:szCs w:val="18"/>
          <w:highlight w:val="none"/>
        </w:rPr>
      </w:pPr>
    </w:p>
    <w:p>
      <w:pPr>
        <w:pStyle w:val="14"/>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pPr>
        <w:pStyle w:val="22"/>
        <w:rPr>
          <w:rFonts w:hint="eastAsia" w:ascii="宋体" w:hAnsi="宋体" w:cs="仿宋_GB2312"/>
          <w:color w:val="auto"/>
          <w:sz w:val="24"/>
          <w:szCs w:val="24"/>
          <w:highlight w:val="none"/>
        </w:rPr>
      </w:pPr>
    </w:p>
    <w:p>
      <w:pPr>
        <w:spacing w:line="520" w:lineRule="exact"/>
        <w:jc w:val="center"/>
        <w:rPr>
          <w:rFonts w:hint="eastAsia" w:ascii="宋体" w:hAnsi="宋体" w:eastAsia="宋体" w:cs="Times New Roman"/>
          <w:color w:val="auto"/>
          <w:sz w:val="24"/>
          <w:szCs w:val="24"/>
          <w:highlight w:val="none"/>
        </w:rPr>
      </w:pPr>
    </w:p>
    <w:p>
      <w:pPr>
        <w:spacing w:line="520" w:lineRule="exact"/>
        <w:jc w:val="center"/>
        <w:rPr>
          <w:rFonts w:hint="eastAsia" w:ascii="宋体" w:hAnsi="宋体" w:eastAsia="宋体" w:cs="Times New Roman"/>
          <w:color w:val="auto"/>
          <w:sz w:val="24"/>
          <w:szCs w:val="24"/>
          <w:highlight w:val="none"/>
        </w:rPr>
      </w:pPr>
    </w:p>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eastAsia" w:ascii="宋体" w:hAnsi="宋体" w:eastAsia="宋体" w:cs="Times New Roman"/>
          <w:b/>
          <w:bCs/>
          <w:color w:val="auto"/>
          <w:sz w:val="44"/>
          <w:szCs w:val="44"/>
          <w:highlight w:val="none"/>
        </w:rPr>
      </w:pPr>
    </w:p>
    <w:p>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rPr>
      </w:pPr>
      <w:bookmarkStart w:id="195" w:name="_Toc20554"/>
      <w:bookmarkStart w:id="196" w:name="_Toc21248"/>
      <w:bookmarkStart w:id="197" w:name="_Toc15382"/>
      <w:bookmarkStart w:id="198" w:name="_Toc10008"/>
      <w:bookmarkStart w:id="199" w:name="_Toc80205943"/>
      <w:bookmarkStart w:id="200" w:name="_Toc4631"/>
      <w:bookmarkStart w:id="201" w:name="_Toc22077"/>
      <w:bookmarkStart w:id="202" w:name="_Toc23849"/>
      <w:bookmarkStart w:id="203" w:name="_Toc19175"/>
      <w:r>
        <w:rPr>
          <w:rFonts w:hint="eastAsia" w:ascii="宋体" w:hAnsi="宋体" w:eastAsia="宋体" w:cs="Times New Roman"/>
          <w:color w:val="auto"/>
          <w:kern w:val="44"/>
          <w:sz w:val="44"/>
          <w:szCs w:val="44"/>
          <w:highlight w:val="none"/>
          <w:lang w:val="zh-CN"/>
        </w:rPr>
        <w:t>第六章 合同文本</w:t>
      </w:r>
      <w:bookmarkEnd w:id="195"/>
      <w:bookmarkEnd w:id="196"/>
      <w:bookmarkEnd w:id="197"/>
      <w:bookmarkEnd w:id="198"/>
      <w:bookmarkEnd w:id="199"/>
      <w:bookmarkEnd w:id="200"/>
      <w:bookmarkEnd w:id="201"/>
      <w:bookmarkEnd w:id="202"/>
    </w:p>
    <w:bookmarkEnd w:id="203"/>
    <w:p>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rPr>
      </w:pPr>
    </w:p>
    <w:p>
      <w:pPr>
        <w:jc w:val="left"/>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snapToGrid w:val="0"/>
        <w:spacing w:line="400" w:lineRule="exact"/>
        <w:jc w:val="center"/>
        <w:rPr>
          <w:rFonts w:hint="eastAsia" w:ascii="宋体" w:hAnsi="宋体"/>
          <w:b/>
          <w:bCs/>
          <w:color w:val="auto"/>
          <w:sz w:val="32"/>
          <w:szCs w:val="32"/>
          <w:highlight w:val="none"/>
        </w:rPr>
      </w:pPr>
    </w:p>
    <w:p>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《广西壮族自治区政府采购合同》文本</w:t>
      </w:r>
    </w:p>
    <w:p>
      <w:pPr>
        <w:snapToGrid w:val="0"/>
        <w:spacing w:line="400" w:lineRule="exact"/>
        <w:ind w:right="480" w:firstLine="5250" w:firstLineChars="2500"/>
        <w:rPr>
          <w:rFonts w:hint="eastAsia" w:ascii="宋体" w:hAnsi="宋体"/>
          <w:bCs/>
          <w:color w:val="auto"/>
          <w:szCs w:val="21"/>
          <w:highlight w:val="none"/>
        </w:rPr>
      </w:pPr>
    </w:p>
    <w:p>
      <w:pPr>
        <w:snapToGrid w:val="0"/>
        <w:spacing w:line="360" w:lineRule="auto"/>
        <w:ind w:firstLine="5670" w:firstLineChars="27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pacing w:val="-20"/>
          <w:szCs w:val="21"/>
          <w:highlight w:val="none"/>
        </w:rPr>
        <w:t>采 购 计 划 号：</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成交供应商</w:t>
      </w:r>
      <w:bookmarkStart w:id="215" w:name="_GoBack"/>
      <w:bookmarkEnd w:id="215"/>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 w:val="18"/>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w:t>
      </w:r>
      <w:r>
        <w:rPr>
          <w:rFonts w:hint="eastAsia" w:ascii="宋体" w:hAnsi="宋体" w:eastAsia="宋体" w:cs="宋体"/>
          <w:color w:val="auto"/>
          <w:spacing w:val="-20"/>
          <w:szCs w:val="21"/>
          <w:highlight w:val="none"/>
        </w:rPr>
        <w:t>编 号：</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签订时间：</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根据《中华人民共和国政府采购法》、《中华人民共和国民法典》等法律、法规规定，按照竞争性谈判文件（采购文件）规定条款和成交供应商承诺，甲乙双方签订本合同。</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1.分标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合同总金额：（大写）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供货一览表</w:t>
      </w:r>
    </w:p>
    <w:tbl>
      <w:tblPr>
        <w:tblStyle w:val="3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114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33"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05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w:t>
            </w:r>
          </w:p>
        </w:tc>
        <w:tc>
          <w:tcPr>
            <w:tcW w:w="1233"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210"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生产厂家</w:t>
            </w:r>
          </w:p>
        </w:tc>
        <w:tc>
          <w:tcPr>
            <w:tcW w:w="908"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68"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p>
        </w:tc>
        <w:tc>
          <w:tcPr>
            <w:tcW w:w="114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单价（元）②</w:t>
            </w:r>
          </w:p>
        </w:tc>
        <w:tc>
          <w:tcPr>
            <w:tcW w:w="1593"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单项合计（元）</w:t>
            </w: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③＝①X②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059" w:type="dxa"/>
            <w:vAlign w:val="center"/>
          </w:tcPr>
          <w:p>
            <w:pPr>
              <w:snapToGrid w:val="0"/>
              <w:spacing w:line="360" w:lineRule="auto"/>
              <w:jc w:val="center"/>
              <w:rPr>
                <w:rFonts w:hint="eastAsia" w:ascii="宋体" w:hAnsi="宋体" w:eastAsia="宋体" w:cs="宋体"/>
                <w:color w:val="auto"/>
                <w:szCs w:val="21"/>
                <w:highlight w:val="none"/>
              </w:rPr>
            </w:pP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210" w:type="dxa"/>
          </w:tcPr>
          <w:p>
            <w:pPr>
              <w:snapToGrid w:val="0"/>
              <w:spacing w:line="360" w:lineRule="auto"/>
              <w:jc w:val="center"/>
              <w:rPr>
                <w:rFonts w:hint="eastAsia" w:ascii="宋体" w:hAnsi="宋体" w:eastAsia="宋体" w:cs="宋体"/>
                <w:color w:val="auto"/>
                <w:szCs w:val="21"/>
                <w:highlight w:val="none"/>
              </w:rPr>
            </w:pPr>
          </w:p>
        </w:tc>
        <w:tc>
          <w:tcPr>
            <w:tcW w:w="908" w:type="dxa"/>
          </w:tcPr>
          <w:p>
            <w:pPr>
              <w:snapToGrid w:val="0"/>
              <w:spacing w:line="360" w:lineRule="auto"/>
              <w:jc w:val="center"/>
              <w:rPr>
                <w:rFonts w:hint="eastAsia" w:ascii="宋体" w:hAnsi="宋体" w:eastAsia="宋体" w:cs="宋体"/>
                <w:color w:val="auto"/>
                <w:szCs w:val="21"/>
                <w:highlight w:val="none"/>
              </w:rPr>
            </w:pPr>
          </w:p>
        </w:tc>
        <w:tc>
          <w:tcPr>
            <w:tcW w:w="668" w:type="dxa"/>
          </w:tcPr>
          <w:p>
            <w:pPr>
              <w:snapToGrid w:val="0"/>
              <w:spacing w:line="360" w:lineRule="auto"/>
              <w:jc w:val="center"/>
              <w:rPr>
                <w:rFonts w:hint="eastAsia" w:ascii="宋体" w:hAnsi="宋体" w:eastAsia="宋体" w:cs="宋体"/>
                <w:color w:val="auto"/>
                <w:szCs w:val="21"/>
                <w:highlight w:val="none"/>
              </w:rPr>
            </w:pPr>
          </w:p>
        </w:tc>
        <w:tc>
          <w:tcPr>
            <w:tcW w:w="1149" w:type="dxa"/>
            <w:vAlign w:val="center"/>
          </w:tcPr>
          <w:p>
            <w:pPr>
              <w:snapToGrid w:val="0"/>
              <w:spacing w:line="360" w:lineRule="auto"/>
              <w:jc w:val="center"/>
              <w:rPr>
                <w:rFonts w:hint="eastAsia" w:ascii="宋体" w:hAnsi="宋体" w:eastAsia="宋体" w:cs="宋体"/>
                <w:color w:val="auto"/>
                <w:szCs w:val="21"/>
                <w:highlight w:val="none"/>
              </w:rPr>
            </w:pPr>
          </w:p>
        </w:tc>
        <w:tc>
          <w:tcPr>
            <w:tcW w:w="1593" w:type="dxa"/>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059" w:type="dxa"/>
            <w:vAlign w:val="center"/>
          </w:tcPr>
          <w:p>
            <w:pPr>
              <w:snapToGrid w:val="0"/>
              <w:spacing w:line="360" w:lineRule="auto"/>
              <w:jc w:val="center"/>
              <w:rPr>
                <w:rFonts w:hint="eastAsia" w:ascii="宋体" w:hAnsi="宋体" w:eastAsia="宋体" w:cs="宋体"/>
                <w:color w:val="auto"/>
                <w:szCs w:val="21"/>
                <w:highlight w:val="none"/>
              </w:rPr>
            </w:pP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210" w:type="dxa"/>
          </w:tcPr>
          <w:p>
            <w:pPr>
              <w:snapToGrid w:val="0"/>
              <w:spacing w:line="360" w:lineRule="auto"/>
              <w:jc w:val="center"/>
              <w:rPr>
                <w:rFonts w:hint="eastAsia" w:ascii="宋体" w:hAnsi="宋体" w:eastAsia="宋体" w:cs="宋体"/>
                <w:color w:val="auto"/>
                <w:szCs w:val="21"/>
                <w:highlight w:val="none"/>
              </w:rPr>
            </w:pPr>
          </w:p>
        </w:tc>
        <w:tc>
          <w:tcPr>
            <w:tcW w:w="908" w:type="dxa"/>
          </w:tcPr>
          <w:p>
            <w:pPr>
              <w:snapToGrid w:val="0"/>
              <w:spacing w:line="360" w:lineRule="auto"/>
              <w:jc w:val="center"/>
              <w:rPr>
                <w:rFonts w:hint="eastAsia" w:ascii="宋体" w:hAnsi="宋体" w:eastAsia="宋体" w:cs="宋体"/>
                <w:color w:val="auto"/>
                <w:szCs w:val="21"/>
                <w:highlight w:val="none"/>
              </w:rPr>
            </w:pPr>
          </w:p>
        </w:tc>
        <w:tc>
          <w:tcPr>
            <w:tcW w:w="668" w:type="dxa"/>
          </w:tcPr>
          <w:p>
            <w:pPr>
              <w:snapToGrid w:val="0"/>
              <w:spacing w:line="360" w:lineRule="auto"/>
              <w:jc w:val="center"/>
              <w:rPr>
                <w:rFonts w:hint="eastAsia" w:ascii="宋体" w:hAnsi="宋体" w:eastAsia="宋体" w:cs="宋体"/>
                <w:color w:val="auto"/>
                <w:szCs w:val="21"/>
                <w:highlight w:val="none"/>
              </w:rPr>
            </w:pPr>
          </w:p>
        </w:tc>
        <w:tc>
          <w:tcPr>
            <w:tcW w:w="1149" w:type="dxa"/>
            <w:vAlign w:val="center"/>
          </w:tcPr>
          <w:p>
            <w:pPr>
              <w:snapToGrid w:val="0"/>
              <w:spacing w:line="360" w:lineRule="auto"/>
              <w:jc w:val="center"/>
              <w:rPr>
                <w:rFonts w:hint="eastAsia" w:ascii="宋体" w:hAnsi="宋体" w:eastAsia="宋体" w:cs="宋体"/>
                <w:color w:val="auto"/>
                <w:szCs w:val="21"/>
                <w:highlight w:val="none"/>
              </w:rPr>
            </w:pPr>
          </w:p>
        </w:tc>
        <w:tc>
          <w:tcPr>
            <w:tcW w:w="1593" w:type="dxa"/>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059" w:type="dxa"/>
            <w:vAlign w:val="center"/>
          </w:tcPr>
          <w:p>
            <w:pPr>
              <w:snapToGrid w:val="0"/>
              <w:spacing w:line="360" w:lineRule="auto"/>
              <w:jc w:val="center"/>
              <w:rPr>
                <w:rFonts w:hint="eastAsia" w:ascii="宋体" w:hAnsi="宋体" w:eastAsia="宋体" w:cs="宋体"/>
                <w:color w:val="auto"/>
                <w:szCs w:val="21"/>
                <w:highlight w:val="none"/>
              </w:rPr>
            </w:pP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210" w:type="dxa"/>
          </w:tcPr>
          <w:p>
            <w:pPr>
              <w:snapToGrid w:val="0"/>
              <w:spacing w:line="360" w:lineRule="auto"/>
              <w:jc w:val="center"/>
              <w:rPr>
                <w:rFonts w:hint="eastAsia" w:ascii="宋体" w:hAnsi="宋体" w:eastAsia="宋体" w:cs="宋体"/>
                <w:color w:val="auto"/>
                <w:szCs w:val="21"/>
                <w:highlight w:val="none"/>
              </w:rPr>
            </w:pPr>
          </w:p>
        </w:tc>
        <w:tc>
          <w:tcPr>
            <w:tcW w:w="908" w:type="dxa"/>
          </w:tcPr>
          <w:p>
            <w:pPr>
              <w:snapToGrid w:val="0"/>
              <w:spacing w:line="360" w:lineRule="auto"/>
              <w:jc w:val="center"/>
              <w:rPr>
                <w:rFonts w:hint="eastAsia" w:ascii="宋体" w:hAnsi="宋体" w:eastAsia="宋体" w:cs="宋体"/>
                <w:color w:val="auto"/>
                <w:szCs w:val="21"/>
                <w:highlight w:val="none"/>
              </w:rPr>
            </w:pPr>
          </w:p>
        </w:tc>
        <w:tc>
          <w:tcPr>
            <w:tcW w:w="668" w:type="dxa"/>
          </w:tcPr>
          <w:p>
            <w:pPr>
              <w:snapToGrid w:val="0"/>
              <w:spacing w:line="360" w:lineRule="auto"/>
              <w:jc w:val="center"/>
              <w:rPr>
                <w:rFonts w:hint="eastAsia" w:ascii="宋体" w:hAnsi="宋体" w:eastAsia="宋体" w:cs="宋体"/>
                <w:color w:val="auto"/>
                <w:szCs w:val="21"/>
                <w:highlight w:val="none"/>
              </w:rPr>
            </w:pPr>
          </w:p>
        </w:tc>
        <w:tc>
          <w:tcPr>
            <w:tcW w:w="1149" w:type="dxa"/>
            <w:vAlign w:val="center"/>
          </w:tcPr>
          <w:p>
            <w:pPr>
              <w:snapToGrid w:val="0"/>
              <w:spacing w:line="360" w:lineRule="auto"/>
              <w:jc w:val="center"/>
              <w:rPr>
                <w:rFonts w:hint="eastAsia" w:ascii="宋体" w:hAnsi="宋体" w:eastAsia="宋体" w:cs="宋体"/>
                <w:color w:val="auto"/>
                <w:szCs w:val="21"/>
                <w:highlight w:val="none"/>
              </w:rPr>
            </w:pPr>
          </w:p>
        </w:tc>
        <w:tc>
          <w:tcPr>
            <w:tcW w:w="1593" w:type="dxa"/>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62" w:type="dxa"/>
            <w:gridSpan w:val="9"/>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合计金额：（大写）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c>
      </w:tr>
    </w:tbl>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总金额是履行合同的最终价格，必须包含竞标货物（包括备品备件、专用工具等）的价格（包括已在中国境内的进口货物完税后的仓库交货价、展室交货价或者货架交货价）及其运输（含保险）、安装（如有）、调试、检验、技术服务、培训和谈判文件要求提供的所有伴随服务、工程等费用和税费。如谈判文件对其另有规定的，从其规定。</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质量要求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1.乙方所提供的产品名称、商标品牌、生产厂家、规格型号、技术参数等质量必须与谈判文件规定及响应文件承诺相一致。乙方提供的节能和环保产品必须是列入政府采购品目清单的产品。</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2.乙方所提供的货物必须是全新、未使用的原装产品，且在正常安装、使用和保养条件下，其使用寿命期内各项指标均达到谈判文件规定或者响应文件承诺的质量要求。</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1.乙方应保证所提供货物在使用时不会侵犯任何第三方的专利权、商标权、工业设计权或者其他权利。</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2.乙方应按谈判文件规定或者响应文件承诺的时间向甲方提供使用货物的有关技术资料。</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4.乙方保证将要交付的货物的所有权完全属于乙方且无任何抵押、质押、查封等产权瑕疵。</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包装和运输</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1.乙方提供的货物均应按谈判文件规定或者响应文件承诺的要求的包装材料、包装标准、包装方式进行包装，每一包装单元内应附详细的装箱单和质量合格证。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2.货物的运输方式：</w:t>
      </w:r>
      <w:r>
        <w:rPr>
          <w:rFonts w:hint="eastAsia" w:ascii="宋体" w:hAnsi="宋体" w:eastAsia="宋体" w:cs="宋体"/>
          <w:color w:val="auto"/>
          <w:szCs w:val="21"/>
          <w:highlight w:val="none"/>
          <w:u w:val="single"/>
        </w:rPr>
        <w:t xml:space="preserve"> 乙方自定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3.乙方负责货物运输，货物运输合理损耗及计算方法：</w:t>
      </w:r>
      <w:r>
        <w:rPr>
          <w:rFonts w:hint="eastAsia" w:ascii="宋体" w:hAnsi="宋体" w:eastAsia="宋体" w:cs="宋体"/>
          <w:color w:val="auto"/>
          <w:szCs w:val="21"/>
          <w:highlight w:val="none"/>
          <w:u w:val="single"/>
        </w:rPr>
        <w:t xml:space="preserve">   乙方负责   </w:t>
      </w:r>
      <w:r>
        <w:rPr>
          <w:rFonts w:hint="eastAsia" w:ascii="宋体" w:hAnsi="宋体" w:eastAsia="宋体" w:cs="宋体"/>
          <w:color w:val="auto"/>
          <w:szCs w:val="21"/>
          <w:highlight w:val="none"/>
        </w:rPr>
        <w:t xml:space="preserve"> 。</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　交付</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204" w:name="OLE_LINK4"/>
      <w:r>
        <w:rPr>
          <w:rFonts w:hint="eastAsia" w:ascii="宋体" w:hAnsi="宋体" w:eastAsia="宋体" w:cs="宋体"/>
          <w:color w:val="auto"/>
          <w:szCs w:val="21"/>
          <w:highlight w:val="none"/>
        </w:rPr>
        <w:t>分标</w:t>
      </w:r>
      <w:r>
        <w:rPr>
          <w:rFonts w:hint="eastAsia" w:ascii="宋体" w:hAnsi="宋体" w:eastAsia="宋体" w:cs="宋体"/>
          <w:color w:val="auto"/>
          <w:szCs w:val="21"/>
          <w:highlight w:val="none"/>
          <w:u w:val="single"/>
        </w:rPr>
        <w:t xml:space="preserve">      </w:t>
      </w:r>
      <w:bookmarkEnd w:id="204"/>
      <w:r>
        <w:rPr>
          <w:rFonts w:hint="eastAsia" w:ascii="宋体" w:hAnsi="宋体" w:eastAsia="宋体" w:cs="宋体"/>
          <w:color w:val="auto"/>
          <w:szCs w:val="21"/>
          <w:highlight w:val="none"/>
        </w:rPr>
        <w:t>交货时间：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；交货地点：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2.乙方提供不符合谈判文件规定或者响应文件承诺的和本合同规定的货物，甲方有权拒绝接受。</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安装和培训</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1.甲方应提供必要安装条件（如场地、电源、水源等）。</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2.乙方响应文件承诺负责甲方有关人员的培训。培训时间、地点：</w:t>
      </w:r>
      <w:r>
        <w:rPr>
          <w:rFonts w:hint="eastAsia" w:ascii="宋体" w:hAnsi="宋体" w:eastAsia="宋体" w:cs="宋体"/>
          <w:color w:val="auto"/>
          <w:szCs w:val="21"/>
          <w:highlight w:val="none"/>
          <w:u w:val="single"/>
        </w:rPr>
        <w:t xml:space="preserve">  由甲方指定   </w:t>
      </w:r>
      <w:r>
        <w:rPr>
          <w:rFonts w:hint="eastAsia" w:ascii="宋体" w:hAnsi="宋体" w:eastAsia="宋体" w:cs="宋体"/>
          <w:color w:val="auto"/>
          <w:szCs w:val="21"/>
          <w:highlight w:val="none"/>
        </w:rPr>
        <w:t xml:space="preserve"> 。</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售后服务、质保期</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1.乙方应按照国家有关法律法规和“三包”规定以及本合同所附的《服务承诺》，为甲方提供售后服务。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2.货物质保期：</w:t>
      </w:r>
      <w:r>
        <w:rPr>
          <w:rFonts w:hint="eastAsia" w:ascii="宋体" w:hAnsi="宋体" w:eastAsia="宋体" w:cs="宋体"/>
          <w:bCs/>
          <w:color w:val="auto"/>
          <w:szCs w:val="21"/>
          <w:highlight w:val="none"/>
          <w:u w:val="single"/>
        </w:rPr>
        <w:t>按乙方</w:t>
      </w:r>
      <w:r>
        <w:rPr>
          <w:rFonts w:hint="eastAsia" w:ascii="宋体" w:hAnsi="宋体" w:eastAsia="宋体" w:cs="宋体"/>
          <w:color w:val="auto"/>
          <w:szCs w:val="21"/>
          <w:highlight w:val="none"/>
        </w:rPr>
        <w:t>响应</w:t>
      </w:r>
      <w:r>
        <w:rPr>
          <w:rFonts w:hint="eastAsia" w:ascii="宋体" w:hAnsi="宋体" w:eastAsia="宋体" w:cs="宋体"/>
          <w:bCs/>
          <w:color w:val="auto"/>
          <w:szCs w:val="21"/>
          <w:highlight w:val="none"/>
          <w:u w:val="single"/>
        </w:rPr>
        <w:t>文件中所承诺的期限</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3.乙方提供的服务承诺和售后服务及保修期责任等其他具体约定事项。（见合同附件）</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第八条　付款方式</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.当采购数量与实际使用数量不一致时，乙方应根据实际使用量供货，合同的最终结算金额按实际使用量乘以成交单价进行计算，但不得超出合同价的10%。</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付款方式：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517" w:firstLineChars="24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履约保证金</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履约保证金，相关要求如下：</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1.履约保证金金额：按每分标成交总金额的</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2.履约保证金递交方式：乙方在</w:t>
      </w:r>
      <w:r>
        <w:rPr>
          <w:rFonts w:hint="eastAsia" w:ascii="宋体" w:hAnsi="宋体" w:eastAsia="宋体" w:cs="宋体"/>
          <w:color w:val="auto"/>
          <w:szCs w:val="21"/>
          <w:highlight w:val="none"/>
          <w:u w:val="single"/>
        </w:rPr>
        <w:t>签订合同前</w:t>
      </w:r>
      <w:r>
        <w:rPr>
          <w:rFonts w:hint="eastAsia" w:ascii="宋体" w:hAnsi="宋体" w:eastAsia="宋体" w:cs="宋体"/>
          <w:color w:val="auto"/>
          <w:szCs w:val="21"/>
          <w:highlight w:val="none"/>
        </w:rPr>
        <w:t>以银行转账、支票、汇票、本票或者金融机构、担保机构出具的保函等非现金方式向</w:t>
      </w:r>
      <w:r>
        <w:rPr>
          <w:rFonts w:hint="eastAsia" w:ascii="宋体" w:hAnsi="宋体" w:eastAsia="宋体" w:cs="宋体"/>
          <w:color w:val="auto"/>
          <w:szCs w:val="21"/>
          <w:highlight w:val="none"/>
          <w:u w:val="single"/>
        </w:rPr>
        <w:t>甲方</w:t>
      </w:r>
      <w:r>
        <w:rPr>
          <w:rFonts w:hint="eastAsia" w:ascii="宋体" w:hAnsi="宋体" w:eastAsia="宋体" w:cs="宋体"/>
          <w:color w:val="auto"/>
          <w:szCs w:val="21"/>
          <w:highlight w:val="none"/>
        </w:rPr>
        <w:t>提交。</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3.履约保证金退付方式、时间及条件：项目完成并验收合格，在</w:t>
      </w:r>
      <w:r>
        <w:rPr>
          <w:rFonts w:hint="eastAsia"/>
          <w:color w:val="auto"/>
          <w:highlight w:val="none"/>
        </w:rPr>
        <w:t>乙方</w:t>
      </w:r>
      <w:r>
        <w:rPr>
          <w:rFonts w:hint="eastAsia" w:ascii="宋体" w:hAnsi="宋体" w:eastAsia="宋体" w:cs="宋体"/>
          <w:color w:val="auto"/>
          <w:szCs w:val="21"/>
          <w:highlight w:val="none"/>
        </w:rPr>
        <w:t>履行完合同约定权利义务事项后且</w:t>
      </w:r>
      <w:r>
        <w:rPr>
          <w:rFonts w:hint="eastAsia"/>
          <w:color w:val="auto"/>
          <w:highlight w:val="none"/>
        </w:rPr>
        <w:t>乙方</w:t>
      </w:r>
      <w:r>
        <w:rPr>
          <w:rFonts w:hint="eastAsia" w:ascii="宋体" w:hAnsi="宋体" w:eastAsia="宋体" w:cs="宋体"/>
          <w:color w:val="auto"/>
          <w:szCs w:val="21"/>
          <w:highlight w:val="none"/>
        </w:rPr>
        <w:t>履行完合同约定权利义务事项后无违约情形的，由</w:t>
      </w:r>
      <w:r>
        <w:rPr>
          <w:rFonts w:hint="eastAsia"/>
          <w:color w:val="auto"/>
          <w:highlight w:val="none"/>
        </w:rPr>
        <w:t>乙方</w:t>
      </w:r>
      <w:r>
        <w:rPr>
          <w:rFonts w:hint="eastAsia" w:ascii="宋体" w:hAnsi="宋体" w:eastAsia="宋体" w:cs="宋体"/>
          <w:color w:val="auto"/>
          <w:szCs w:val="21"/>
          <w:highlight w:val="none"/>
        </w:rPr>
        <w:t>向甲方财务部门提供审签完成的《采购项目合同验收书》(格式见详见第六章，规定详见桂财采(2015)22号)及《采购项目履约保证金退付意见书》(格式后附)，甲方财务部门在收到合格材料后5个工作日内办理退还手续(不计利息)。如最终验收与合同不符，全部履约保证金不予退还，而且由</w:t>
      </w:r>
      <w:r>
        <w:rPr>
          <w:rFonts w:hint="eastAsia"/>
          <w:color w:val="auto"/>
          <w:highlight w:val="none"/>
        </w:rPr>
        <w:t>乙方</w:t>
      </w:r>
      <w:r>
        <w:rPr>
          <w:rFonts w:hint="eastAsia" w:ascii="宋体" w:hAnsi="宋体" w:eastAsia="宋体" w:cs="宋体"/>
          <w:color w:val="auto"/>
          <w:szCs w:val="21"/>
          <w:highlight w:val="none"/>
        </w:rPr>
        <w:t>履行完合同约定权利义务事项后按合同标的额的30%承担违约责任，并承担甲方为此而支付的一切损失(包括但不限于律师费、公证费、鉴定费、诉讼费、保全费、公告费、诉讼财产保全责任险保费等一切费用)。</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4.缴纳履约保证金的指定账户：</w:t>
      </w:r>
    </w:p>
    <w:p>
      <w:pPr>
        <w:snapToGrid w:val="0"/>
        <w:spacing w:line="360" w:lineRule="auto"/>
        <w:ind w:firstLine="51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开户名称： 广西纺织工业学校    </w:t>
      </w:r>
    </w:p>
    <w:p>
      <w:pPr>
        <w:snapToGrid w:val="0"/>
        <w:spacing w:line="360" w:lineRule="auto"/>
        <w:ind w:firstLine="51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开户银行：工行南宁市甘蔗站支行 </w:t>
      </w:r>
    </w:p>
    <w:p>
      <w:pPr>
        <w:snapToGrid w:val="0"/>
        <w:spacing w:line="360" w:lineRule="auto"/>
        <w:ind w:firstLine="51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银行账号： 2102111209264000519</w:t>
      </w:r>
    </w:p>
    <w:p>
      <w:pPr>
        <w:snapToGrid w:val="0"/>
        <w:spacing w:line="360" w:lineRule="auto"/>
        <w:ind w:firstLine="51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税费</w:t>
      </w:r>
    </w:p>
    <w:p>
      <w:pPr>
        <w:snapToGrid w:val="0"/>
        <w:spacing w:line="360" w:lineRule="auto"/>
        <w:ind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pPr>
        <w:snapToGrid w:val="0"/>
        <w:spacing w:line="360" w:lineRule="auto"/>
        <w:ind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质量保证及售后服务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乙方应按响应文件承诺的产品名称、商标品牌、生产厂家、规格型号、技术参数、质量标准向甲方提供未经使用的全新产品。不符合要求的，根据实际情况，经双方协商，可按以下办法处理：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⑴更换：由乙方承担所发生的全部费用。</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⑵贬值处理：由甲乙双方合议定价。</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⑶退货处理：乙方应退还甲方支付的合同款，同时应承担该货物的直接费用（运输、保险、检验、</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货款利息及银行手续费等）。</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2.如在使用过程中发生质量问题，乙方在接到甲方通知后到达甲方现场处理的时间按响应文件承诺。</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3.在质保期内，乙方应对货物出现的质量及安全问题负责处理解决并承担一切费用。</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4.上述的货物质保期按</w:t>
      </w:r>
      <w:r>
        <w:rPr>
          <w:rFonts w:hint="eastAsia" w:ascii="宋体" w:hAnsi="宋体" w:eastAsia="宋体" w:cs="宋体"/>
          <w:color w:val="auto"/>
          <w:szCs w:val="21"/>
          <w:highlight w:val="none"/>
          <w:u w:val="single"/>
        </w:rPr>
        <w:t>乙方响应文件中所承诺的期限</w:t>
      </w:r>
      <w:r>
        <w:rPr>
          <w:rFonts w:hint="eastAsia" w:ascii="宋体" w:hAnsi="宋体" w:eastAsia="宋体" w:cs="宋体"/>
          <w:color w:val="auto"/>
          <w:szCs w:val="21"/>
          <w:highlight w:val="none"/>
        </w:rPr>
        <w:t>，因人为因素出现的故障不在免费保修范围内。超过保修期的机器设备，终</w:t>
      </w:r>
      <w:r>
        <w:rPr>
          <w:rFonts w:ascii="宋体" w:hAnsi="宋体" w:eastAsia="宋体" w:cs="宋体"/>
          <w:color w:val="auto"/>
          <w:szCs w:val="21"/>
          <w:highlight w:val="none"/>
        </w:rPr>
        <w:t>生</w:t>
      </w:r>
      <w:r>
        <w:rPr>
          <w:rFonts w:hint="eastAsia" w:ascii="宋体" w:hAnsi="宋体" w:eastAsia="宋体" w:cs="宋体"/>
          <w:color w:val="auto"/>
          <w:szCs w:val="21"/>
          <w:highlight w:val="none"/>
        </w:rPr>
        <w:t>维修，维修时只收部件成本费。</w:t>
      </w:r>
    </w:p>
    <w:p>
      <w:pPr>
        <w:snapToGrid w:val="0"/>
        <w:spacing w:line="360" w:lineRule="auto"/>
        <w:ind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第十二条  调试和验收</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对乙方提交的货物依据谈判文件上的技术规格要求和国家有关质量标准进行现场初步验收，外观、说明书符合谈判文件技术要求的，给予签收，初步验收不合格的不予签收。货到后，甲方应当在到货(安装、调试完)后五个工作日内按照谈判文件上的验收标准、验收方法及方案进行测试验收。测试验收合格后由甲乙双方签署货物验收单并加盖甲方公章，甲乙双方各执一份。</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2.乙方交货前应对产品作出全面检查和对验收文件进行整理，并列出清单，作为甲方收货验收和使用的技术条件依据，检验的结果应随货物交甲方。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3.对技术复杂的货物，甲方应请国家认可的专业检测机构参与初步验收及最终验收，并由其出具质量检测报告。</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验收时乙方必须在现场，验收完毕后作出验收结果报告；验收费用按谈判文件约定承担方负责。</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6.甲方对验收有异议的，在验收后五个工作日内以书面形式向乙方提出，乙方应自收到甲方书面异议后3日内及时予以解决。</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7.具体验收条款详见采购需求的商务条款。</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货物包装、发运及运输</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1.乙方提供的货物均应按谈判文件要求的包装材料、包装标准、包装方式进行包装，每一包装单元内应附详细的装箱单和质量合格证。货物的运输方式：不计。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2.乙方负责货物运输，货物运输合理损耗及计算方法：损耗由乙方承担。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3.乙方应在货物发运前对其进行满足运输距离、防潮、防震、防锈和防破损装卸等要求包装，以保证货物安全运达甲方指定地点。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使用说明书（货物属于进口产品的，供货时应同时附上中文使用说明书）、质量检验证明书、随配附件和工具以及清单一并附于货物内。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5.乙方在货物发运手续办理完毕后二十四小时内或者货到甲方四十八小时前通知甲方，以准备接货。</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6.货物在交付甲方前发生的风险均由乙方负责。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7.货物在规定的交付期限内由乙方送达甲方指定的地点视为交付，乙方同时需通知甲方货物已送达。</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保密义务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对因签署本合同或在本合同履行期间获得的或收到甲方的商务、财务、技术、产品的信息、用户资料或其他标明保密的文件或信息的内容保守秘密，未经甲方书面同意，不得向本合同以外的任何第三方披露。保密资料接受方可仅为本合同目的向其确有知悉必要的工作人员披露甲方提供的保密资料，但同时须告知其工作人员遵守本条规定的保密及非经对方书面同意不得擅自披露的义务。乙方应仅为本合同目的而复制和使用保密资料。</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第十五条　违约责任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货物规格、技术标准、材料等质量验收不合格的，应及时更换其他厂家产品，更换不及时的按逾期交货处罚；因质量问题甲方不同意接收的或特殊情况甲方同意接收的，乙方应向甲方支付合同总金额20%违约金并赔偿甲方经济损失。</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2.乙方提供的货物如侵犯了第三方合法权益而引发的任何纠纷或诉讼，均由乙方负责交涉并承担全部责任。同时，乙方还应按合同总金额的20%赔偿甲方因此受到的损失，且不能免除乙方履行本合同的义务。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3.因包装、运输引起的货物损坏，按质量不合格处理。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4.甲方无故延期接收货物，每天向对方偿付应付未付合同金额0.4%违约金。</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5.甲方延期付货款的，每天向乙方偿付延期货款额0.4%违约金，但违约金累计不得超过延期货款额5%。</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6.乙方逾期交货的，每迟延一日，应按合同合计金额的0.4%支付违约金。</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7.乙方提供的货物在服务期内，因设计、工艺或材料的缺陷和其它质量原因造成的任何人身及财产损害，均由乙方承担，若有履约保证金，费用从中扣除，不足部分，乙方应在收到甲方通知之日起3日补足。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8.乙方泄露保密资料的，应当按合同标的20%向乙方支付违约金，如造成甲方损失的，还应赔偿甲方。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9.乙方未按约提供真实、有效、合法的正式增值税专用发票的，除须向甲方补开合法发票外，须赔偿甲方发票票面金额一倍的违约金，且甲方有权解除合同，要求乙方退还已付款项。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10.其它违约行为按合同总金额5%收取违约金并赔偿经济损失。</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11.如乙方需要支付违约金的，甲方有权直接从履约保证金扣除，不足部分，乙方应在收到甲方通知之日起3 日补足。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存在任何违约行为的，除按合同约定承担责任外，还应赔偿甲方的一切损失(包括但不限于赔偿金、补偿金、违约金、为实现债权而支付的律师费、公证费、鉴定费、诉讼费、保全费、公证费、公告费、诉讼财产保全责任险保费等一切费用)。</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第十六条  不可抗力事件处理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pPr>
        <w:snapToGrid w:val="0"/>
        <w:spacing w:line="360" w:lineRule="auto"/>
        <w:ind w:firstLine="422" w:firstLineChars="200"/>
        <w:rPr>
          <w:rFonts w:hint="eastAsia" w:ascii="宋体" w:hAnsi="宋体" w:eastAsia="宋体" w:cs="宋体"/>
          <w:b/>
          <w:color w:val="auto"/>
          <w:szCs w:val="21"/>
          <w:highlight w:val="none"/>
        </w:rPr>
      </w:pPr>
      <w:bookmarkStart w:id="205" w:name="OLE_LINK6"/>
      <w:r>
        <w:rPr>
          <w:rFonts w:hint="eastAsia" w:ascii="宋体" w:hAnsi="宋体" w:eastAsia="宋体" w:cs="宋体"/>
          <w:b/>
          <w:color w:val="auto"/>
          <w:szCs w:val="21"/>
          <w:highlight w:val="none"/>
        </w:rPr>
        <w:t>第十七条</w:t>
      </w:r>
      <w:bookmarkEnd w:id="205"/>
      <w:r>
        <w:rPr>
          <w:rFonts w:hint="eastAsia" w:ascii="宋体" w:hAnsi="宋体" w:eastAsia="宋体" w:cs="宋体"/>
          <w:b/>
          <w:color w:val="auto"/>
          <w:szCs w:val="21"/>
          <w:highlight w:val="none"/>
        </w:rPr>
        <w:t xml:space="preserve">  通知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第十八条  合同争议解决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因履行本合同引起的或者与本合同有关的争议，甲乙双方应首先通过友好协商解决，如果协商不能解决，可向甲方所在地有管辖权的人民法院提起诉讼。</w:t>
      </w:r>
    </w:p>
    <w:p>
      <w:pPr>
        <w:snapToGrid w:val="0"/>
        <w:spacing w:line="360" w:lineRule="auto"/>
        <w:ind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第十九条  合同生效及其他</w:t>
      </w:r>
    </w:p>
    <w:p>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 合同经双方法定代表人或者其委托代理人签字并加盖单位公章后生效（委托代理人签字的需后附法定代表人授权委托书，格式自拟）。</w:t>
      </w:r>
    </w:p>
    <w:p>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2.合同执行中涉及采购资金和采购内容修改或者补充的，须经财政部门审批，并签书面补充协议报财政部门备案，方可作为主合同不可分割的一部分。</w:t>
      </w:r>
    </w:p>
    <w:p>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3.本合同未尽事宜，遵照《中华人民共和国民法典》有关条文执行。</w:t>
      </w:r>
    </w:p>
    <w:p>
      <w:pPr>
        <w:snapToGrid w:val="0"/>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第二十条　合同的变更、终止与转让</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除《中华人民共和国政府采购法》第五十条规定的情形外，本合同一经签订，甲乙双方不得擅自变更、中止或者终止。</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乙方不得擅自转让（无进口资格的供应商委托进口货物除外）其应履行的合同义务。</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第二十一条　</w:t>
      </w:r>
      <w:r>
        <w:rPr>
          <w:rFonts w:hint="eastAsia" w:ascii="宋体" w:hAnsi="宋体" w:eastAsia="宋体" w:cs="宋体"/>
          <w:b/>
          <w:bCs/>
          <w:color w:val="auto"/>
          <w:spacing w:val="-2"/>
          <w:kern w:val="0"/>
          <w:szCs w:val="21"/>
          <w:highlight w:val="none"/>
        </w:rPr>
        <w:t>本</w:t>
      </w:r>
      <w:r>
        <w:rPr>
          <w:rFonts w:hint="eastAsia" w:ascii="宋体" w:hAnsi="宋体" w:eastAsia="宋体" w:cs="宋体"/>
          <w:b/>
          <w:bCs/>
          <w:color w:val="auto"/>
          <w:kern w:val="0"/>
          <w:szCs w:val="21"/>
          <w:highlight w:val="none"/>
        </w:rPr>
        <w:t>合同书</w:t>
      </w:r>
      <w:r>
        <w:rPr>
          <w:rFonts w:hint="eastAsia" w:ascii="宋体" w:hAnsi="宋体" w:eastAsia="宋体" w:cs="宋体"/>
          <w:b/>
          <w:bCs/>
          <w:color w:val="auto"/>
          <w:spacing w:val="-2"/>
          <w:kern w:val="0"/>
          <w:szCs w:val="21"/>
          <w:highlight w:val="none"/>
        </w:rPr>
        <w:t>与</w:t>
      </w:r>
      <w:r>
        <w:rPr>
          <w:rFonts w:hint="eastAsia" w:ascii="宋体" w:hAnsi="宋体" w:eastAsia="宋体" w:cs="宋体"/>
          <w:b/>
          <w:bCs/>
          <w:color w:val="auto"/>
          <w:kern w:val="0"/>
          <w:szCs w:val="21"/>
          <w:highlight w:val="none"/>
        </w:rPr>
        <w:t>下</w:t>
      </w:r>
      <w:r>
        <w:rPr>
          <w:rFonts w:hint="eastAsia" w:ascii="宋体" w:hAnsi="宋体" w:eastAsia="宋体" w:cs="宋体"/>
          <w:b/>
          <w:bCs/>
          <w:color w:val="auto"/>
          <w:spacing w:val="-2"/>
          <w:kern w:val="0"/>
          <w:szCs w:val="21"/>
          <w:highlight w:val="none"/>
        </w:rPr>
        <w:t>列</w:t>
      </w:r>
      <w:r>
        <w:rPr>
          <w:rFonts w:hint="eastAsia" w:ascii="宋体" w:hAnsi="宋体" w:eastAsia="宋体" w:cs="宋体"/>
          <w:b/>
          <w:bCs/>
          <w:color w:val="auto"/>
          <w:kern w:val="0"/>
          <w:szCs w:val="21"/>
          <w:highlight w:val="none"/>
        </w:rPr>
        <w:t>文</w:t>
      </w:r>
      <w:r>
        <w:rPr>
          <w:rFonts w:hint="eastAsia" w:ascii="宋体" w:hAnsi="宋体" w:eastAsia="宋体" w:cs="宋体"/>
          <w:b/>
          <w:bCs/>
          <w:color w:val="auto"/>
          <w:spacing w:val="-2"/>
          <w:kern w:val="0"/>
          <w:szCs w:val="21"/>
          <w:highlight w:val="none"/>
        </w:rPr>
        <w:t>件一</w:t>
      </w:r>
      <w:r>
        <w:rPr>
          <w:rFonts w:hint="eastAsia" w:ascii="宋体" w:hAnsi="宋体" w:eastAsia="宋体" w:cs="宋体"/>
          <w:b/>
          <w:bCs/>
          <w:color w:val="auto"/>
          <w:kern w:val="0"/>
          <w:szCs w:val="21"/>
          <w:highlight w:val="none"/>
        </w:rPr>
        <w:t>起构</w:t>
      </w:r>
      <w:r>
        <w:rPr>
          <w:rFonts w:hint="eastAsia" w:ascii="宋体" w:hAnsi="宋体" w:eastAsia="宋体" w:cs="宋体"/>
          <w:b/>
          <w:bCs/>
          <w:color w:val="auto"/>
          <w:spacing w:val="-2"/>
          <w:kern w:val="0"/>
          <w:szCs w:val="21"/>
          <w:highlight w:val="none"/>
        </w:rPr>
        <w:t>成</w:t>
      </w:r>
      <w:r>
        <w:rPr>
          <w:rFonts w:hint="eastAsia" w:ascii="宋体" w:hAnsi="宋体" w:eastAsia="宋体" w:cs="宋体"/>
          <w:b/>
          <w:bCs/>
          <w:color w:val="auto"/>
          <w:kern w:val="0"/>
          <w:szCs w:val="21"/>
          <w:highlight w:val="none"/>
        </w:rPr>
        <w:t>合</w:t>
      </w:r>
      <w:r>
        <w:rPr>
          <w:rFonts w:hint="eastAsia" w:ascii="宋体" w:hAnsi="宋体" w:eastAsia="宋体" w:cs="宋体"/>
          <w:b/>
          <w:bCs/>
          <w:color w:val="auto"/>
          <w:spacing w:val="-2"/>
          <w:kern w:val="0"/>
          <w:szCs w:val="21"/>
          <w:highlight w:val="none"/>
        </w:rPr>
        <w:t>同</w:t>
      </w:r>
      <w:r>
        <w:rPr>
          <w:rFonts w:hint="eastAsia" w:ascii="宋体" w:hAnsi="宋体" w:eastAsia="宋体" w:cs="宋体"/>
          <w:b/>
          <w:bCs/>
          <w:color w:val="auto"/>
          <w:kern w:val="0"/>
          <w:szCs w:val="21"/>
          <w:highlight w:val="none"/>
        </w:rPr>
        <w:t>文</w:t>
      </w:r>
      <w:r>
        <w:rPr>
          <w:rFonts w:hint="eastAsia" w:ascii="宋体" w:hAnsi="宋体" w:eastAsia="宋体" w:cs="宋体"/>
          <w:b/>
          <w:bCs/>
          <w:color w:val="auto"/>
          <w:spacing w:val="-2"/>
          <w:kern w:val="0"/>
          <w:szCs w:val="21"/>
          <w:highlight w:val="none"/>
        </w:rPr>
        <w:t>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2.响应函；</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3.商务条款偏离表和技术需求偏离表；</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4.采购需求；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5.竞标报价表；</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6.其他合同文件。</w:t>
      </w:r>
    </w:p>
    <w:p>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7.上述合同文件互相补充和解释。如果合同文件之间存在矛盾或者不一致之处，以上述文件的排列顺序在先者为准。</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第二十二条　</w:t>
      </w:r>
      <w:r>
        <w:rPr>
          <w:rFonts w:hint="eastAsia" w:ascii="宋体" w:hAnsi="宋体" w:eastAsia="宋体" w:cs="宋体"/>
          <w:color w:val="auto"/>
          <w:szCs w:val="21"/>
          <w:highlight w:val="none"/>
        </w:rPr>
        <w:t>本合同一式七份，具有同等法律效力，财政部门（政府采购监管部门）、采购代理机构各一份，甲方四份，乙方一份（可根据需要另增加）。</w:t>
      </w:r>
    </w:p>
    <w:p>
      <w:pPr>
        <w:snapToGrid w:val="0"/>
        <w:spacing w:line="360" w:lineRule="auto"/>
        <w:ind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p>
      <w:pPr>
        <w:snapToGrid w:val="0"/>
        <w:spacing w:line="360" w:lineRule="auto"/>
        <w:rPr>
          <w:rFonts w:hint="eastAsia" w:ascii="宋体" w:hAnsi="宋体" w:eastAsia="宋体" w:cs="宋体"/>
          <w:color w:val="auto"/>
          <w:szCs w:val="21"/>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pPr>
              <w:snapToGrid w:val="0"/>
              <w:spacing w:line="360" w:lineRule="auto"/>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pPr>
              <w:snapToGrid w:val="0"/>
              <w:spacing w:line="360" w:lineRule="auto"/>
              <w:rPr>
                <w:rFonts w:hint="eastAsia" w:ascii="宋体" w:hAnsi="宋体" w:eastAsia="宋体" w:cs="宋体"/>
                <w:color w:val="auto"/>
                <w:szCs w:val="21"/>
                <w:highlight w:val="none"/>
              </w:rPr>
            </w:pPr>
          </w:p>
          <w:p>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法定代表人或者其委托代理人：</w:t>
            </w:r>
          </w:p>
        </w:tc>
        <w:tc>
          <w:tcPr>
            <w:tcW w:w="4517" w:type="dxa"/>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pPr>
        <w:snapToGrid w:val="0"/>
        <w:spacing w:line="360" w:lineRule="auto"/>
        <w:ind w:left="420" w:hanging="420" w:hangingChars="200"/>
        <w:rPr>
          <w:rFonts w:hint="eastAsia" w:ascii="宋体" w:hAnsi="宋体" w:eastAsia="宋体" w:cs="宋体"/>
          <w:color w:val="auto"/>
          <w:szCs w:val="21"/>
          <w:highlight w:val="none"/>
        </w:rPr>
      </w:pPr>
    </w:p>
    <w:p>
      <w:pPr>
        <w:snapToGrid w:val="0"/>
        <w:spacing w:line="360" w:lineRule="auto"/>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合 同 附 件</w:t>
      </w:r>
    </w:p>
    <w:p>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一般货物类</w:t>
      </w:r>
    </w:p>
    <w:tbl>
      <w:tblPr>
        <w:tblStyle w:val="30"/>
        <w:tblW w:w="8522" w:type="dxa"/>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2. 售后服务具体事项：</w:t>
            </w:r>
          </w:p>
        </w:tc>
      </w:tr>
      <w:tr>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3. 保修期责任：</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4. 其他具体事项：</w:t>
            </w: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甲方（章）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乙方（章）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w:t>
            </w: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注：售后服务事项填不下时可另加附页</w:t>
      </w: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bookmarkStart w:id="206" w:name="_Toc31751"/>
      <w:bookmarkStart w:id="207" w:name="_Toc80205947"/>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
          <w:bCs/>
          <w:color w:val="auto"/>
          <w:kern w:val="44"/>
          <w:sz w:val="44"/>
          <w:szCs w:val="44"/>
          <w:highlight w:val="none"/>
          <w:lang w:val="zh-CN"/>
        </w:rPr>
        <w:sectPr>
          <w:pgSz w:w="11910" w:h="16840"/>
          <w:pgMar w:top="1134" w:right="1134" w:bottom="1134" w:left="1134" w:header="720" w:footer="720" w:gutter="0"/>
          <w:cols w:space="720" w:num="1"/>
        </w:sectPr>
      </w:pPr>
      <w:bookmarkStart w:id="208" w:name="_Toc32254"/>
      <w:bookmarkStart w:id="209" w:name="_Toc6393"/>
      <w:bookmarkStart w:id="210" w:name="_Toc25054"/>
      <w:bookmarkStart w:id="211" w:name="_Toc5523"/>
      <w:bookmarkStart w:id="212" w:name="_Toc27629"/>
      <w:bookmarkStart w:id="213" w:name="_Toc24483"/>
      <w:bookmarkStart w:id="214" w:name="_Toc2169"/>
      <w:r>
        <w:rPr>
          <w:rFonts w:hint="eastAsia" w:ascii="宋体" w:hAnsi="宋体" w:eastAsia="宋体" w:cs="仿宋_GB2312"/>
          <w:bCs/>
          <w:color w:val="auto"/>
          <w:kern w:val="44"/>
          <w:sz w:val="44"/>
          <w:szCs w:val="44"/>
          <w:highlight w:val="none"/>
          <w:lang w:val="zh-CN"/>
        </w:rPr>
        <w:t>第七章 质疑、投诉材料格式</w:t>
      </w:r>
      <w:bookmarkEnd w:id="206"/>
      <w:bookmarkEnd w:id="207"/>
      <w:bookmarkEnd w:id="208"/>
      <w:bookmarkEnd w:id="209"/>
      <w:bookmarkEnd w:id="210"/>
      <w:bookmarkEnd w:id="211"/>
      <w:bookmarkEnd w:id="212"/>
      <w:bookmarkEnd w:id="213"/>
      <w:bookmarkEnd w:id="214"/>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contextualSpacing/>
        <w:rPr>
          <w:rFonts w:hint="eastAsia" w:ascii="宋体" w:hAnsi="宋体" w:eastAsia="宋体" w:cs="Times New Roman"/>
          <w:b/>
          <w:color w:val="auto"/>
          <w:kern w:val="0"/>
          <w:sz w:val="24"/>
          <w:szCs w:val="24"/>
          <w:highlight w:val="none"/>
          <w:lang w:val="zh-CN"/>
        </w:rPr>
      </w:pPr>
    </w:p>
    <w:p>
      <w:pPr>
        <w:spacing w:line="360" w:lineRule="auto"/>
        <w:contextualSpacing/>
        <w:rPr>
          <w:rFonts w:hint="eastAsia" w:ascii="宋体" w:hAnsi="宋体" w:eastAsia="宋体" w:cs="Times New Roman"/>
          <w:b/>
          <w:color w:val="auto"/>
          <w:kern w:val="0"/>
          <w:sz w:val="24"/>
          <w:szCs w:val="24"/>
          <w:highlight w:val="none"/>
          <w:lang w:val="zh-CN"/>
        </w:rPr>
      </w:pPr>
    </w:p>
    <w:p>
      <w:pPr>
        <w:spacing w:line="360" w:lineRule="auto"/>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pPr>
        <w:spacing w:line="360" w:lineRule="auto"/>
        <w:ind w:left="25" w:leftChars="12" w:firstLine="354" w:firstLineChars="147"/>
        <w:contextualSpacing/>
        <w:rPr>
          <w:rFonts w:hint="eastAsia"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pPr>
        <w:snapToGrid w:val="0"/>
        <w:rPr>
          <w:rFonts w:ascii="宋体" w:hAnsi="Courier New" w:eastAsia="宋体" w:cs="Times New Roman"/>
          <w:b/>
          <w:color w:val="auto"/>
          <w:kern w:val="0"/>
          <w:sz w:val="24"/>
          <w:szCs w:val="24"/>
          <w:highlight w:val="none"/>
          <w:lang w:val="zh-CN"/>
        </w:rPr>
      </w:pPr>
    </w:p>
    <w:p>
      <w:pPr>
        <w:spacing w:line="460" w:lineRule="exact"/>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一、投诉相关主体基本情况：</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法定代表人/主要负责人：</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被投诉人1：</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被投诉人2：</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相关供应商：</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二、投诉项目基本情况：</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代理机构名称：</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bCs/>
          <w:color w:val="auto"/>
          <w:kern w:val="0"/>
          <w:sz w:val="24"/>
          <w:szCs w:val="24"/>
          <w:highlight w:val="none"/>
          <w:lang w:val="zh-CN"/>
        </w:rPr>
        <w:t>文件公告：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采购结果公告：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三、质疑基本情况</w:t>
      </w:r>
    </w:p>
    <w:p>
      <w:pPr>
        <w:spacing w:line="360" w:lineRule="auto"/>
        <w:ind w:firstLine="480" w:firstLineChars="2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投诉人于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日，向</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提出质疑，质疑事项为：</w:t>
      </w:r>
    </w:p>
    <w:p>
      <w:pPr>
        <w:spacing w:line="360" w:lineRule="auto"/>
        <w:ind w:firstLine="241"/>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241"/>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采购人/代理机构</w:t>
      </w:r>
      <w:r>
        <w:rPr>
          <w:rFonts w:hint="eastAsia" w:ascii="宋体" w:hAnsi="宋体" w:eastAsia="宋体" w:cs="Times New Roman"/>
          <w:bCs/>
          <w:color w:val="auto"/>
          <w:kern w:val="0"/>
          <w:sz w:val="24"/>
          <w:szCs w:val="24"/>
          <w:highlight w:val="none"/>
          <w:lang w:val="zh-CN"/>
        </w:rPr>
        <w:t>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r>
        <w:rPr>
          <w:rFonts w:hint="eastAsia" w:ascii="宋体" w:hAnsi="宋体" w:eastAsia="宋体" w:cs="Times New Roman"/>
          <w:bCs/>
          <w:color w:val="auto"/>
          <w:kern w:val="0"/>
          <w:sz w:val="24"/>
          <w:szCs w:val="24"/>
          <w:highlight w:val="none"/>
          <w:lang w:val="zh-CN"/>
        </w:rPr>
        <w:t xml:space="preserve">就质疑事项作出了答复/没有在法定期限内作出答复。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四、投诉事项具体内容</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投诉事项1：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事实依据：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法律依据：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投诉事项2  </w:t>
      </w:r>
      <w:r>
        <w:rPr>
          <w:rFonts w:hint="eastAsia" w:ascii="宋体" w:hAnsi="宋体" w:eastAsia="宋体" w:cs="Times New Roman"/>
          <w:bCs/>
          <w:color w:val="auto"/>
          <w:kern w:val="0"/>
          <w:sz w:val="24"/>
          <w:szCs w:val="24"/>
          <w:highlight w:val="non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五、与投诉事项相关的投诉请求：</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 xml:space="preserve">                                                                                 </w:t>
      </w:r>
    </w:p>
    <w:p>
      <w:pPr>
        <w:snapToGrid w:val="0"/>
        <w:spacing w:line="360" w:lineRule="auto"/>
        <w:rPr>
          <w:rFonts w:hint="eastAsia" w:ascii="宋体" w:hAnsi="宋体" w:eastAsia="宋体" w:cs="Times New Roman"/>
          <w:b/>
          <w:color w:val="auto"/>
          <w:kern w:val="0"/>
          <w:sz w:val="24"/>
          <w:szCs w:val="24"/>
          <w:highlight w:val="none"/>
          <w:lang w:val="zh-CN"/>
        </w:rPr>
      </w:pPr>
    </w:p>
    <w:p>
      <w:pPr>
        <w:snapToGrid w:val="0"/>
        <w:spacing w:line="360" w:lineRule="auto"/>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3.投诉书应简要列明质疑事项，质疑函、质疑答复等作为附件材料提供。</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4.投诉书的投诉事项应具体、明确，并有必要的事实依据和法律依据。</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5.投诉书的投诉请求应与投诉事项相关。</w:t>
      </w:r>
    </w:p>
    <w:p>
      <w:pPr>
        <w:spacing w:line="360" w:lineRule="auto"/>
        <w:ind w:left="25" w:leftChars="12" w:firstLine="354" w:firstLineChars="147"/>
        <w:rPr>
          <w:rFonts w:hint="eastAsia"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6.投诉人为法人或者其他组织的，投诉书应由法定代表人、主要负责人，或者其授权代表签字或者盖章，并加盖公章。</w:t>
      </w:r>
    </w:p>
    <w:p>
      <w:pPr>
        <w:rPr>
          <w:rFonts w:ascii="Times New Roman" w:hAnsi="Times New Roman" w:eastAsia="宋体" w:cs="Times New Roman"/>
          <w:color w:val="auto"/>
          <w:szCs w:val="24"/>
          <w:highlight w:val="none"/>
          <w:lang w:val="zh-CN"/>
        </w:rPr>
      </w:pPr>
    </w:p>
    <w:p>
      <w:pPr>
        <w:rPr>
          <w:rFonts w:ascii="Times New Roman" w:hAnsi="Times New Roman" w:eastAsia="宋体" w:cs="Times New Roman"/>
          <w:color w:val="auto"/>
          <w:szCs w:val="24"/>
          <w:highlight w:val="none"/>
        </w:rPr>
      </w:pPr>
    </w:p>
    <w:p>
      <w:pPr>
        <w:rPr>
          <w:color w:val="auto"/>
          <w:highlight w:val="none"/>
        </w:rPr>
      </w:pPr>
    </w:p>
    <w:sectPr>
      <w:footerReference r:id="rId11" w:type="first"/>
      <w:footerReference r:id="rId10"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73BD69-A17D-45C7-87D6-E58E516C74C0}"/>
  </w:font>
  <w:font w:name="Courier New">
    <w:panose1 w:val="02070309020205020404"/>
    <w:charset w:val="01"/>
    <w:family w:val="modern"/>
    <w:pitch w:val="default"/>
    <w:sig w:usb0="E0002AFF" w:usb1="C0007843" w:usb2="00000009" w:usb3="00000000" w:csb0="400001FF" w:csb1="FFFF0000"/>
    <w:embedRegular r:id="rId2" w:fontKey="{6090DC93-A877-4F4B-9069-265F21FD0C4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492EEEAA-05E8-4004-BB54-0FAF16ADE1D8}"/>
  </w:font>
  <w:font w:name="Cambria">
    <w:panose1 w:val="02040503050406030204"/>
    <w:charset w:val="00"/>
    <w:family w:val="roman"/>
    <w:pitch w:val="default"/>
    <w:sig w:usb0="E00002FF" w:usb1="400004FF" w:usb2="00000000" w:usb3="00000000" w:csb0="2000019F" w:csb1="00000000"/>
    <w:embedRegular r:id="rId4" w:fontKey="{9AA6C7FF-7114-4F23-9BF4-FC798AF2E3A3}"/>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ED375763-0689-468F-A10F-AC4084231BD1}"/>
  </w:font>
  <w:font w:name="Calibri Light">
    <w:altName w:val="Calibri"/>
    <w:panose1 w:val="020F030202020403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6" w:fontKey="{683F2C72-7CC6-4FCC-98E0-3529EB3FAF00}"/>
  </w:font>
  <w:font w:name="Arial Unicode MS">
    <w:panose1 w:val="020B0604020202020204"/>
    <w:charset w:val="86"/>
    <w:family w:val="swiss"/>
    <w:pitch w:val="default"/>
    <w:sig w:usb0="FFFFFFFF" w:usb1="E9FFFFFF" w:usb2="0000003F" w:usb3="00000000" w:csb0="603F01FF" w:csb1="FFFF0000"/>
    <w:embedRegular r:id="rId7" w:fontKey="{10F11111-9E2C-4F57-A946-80A60D7E18DF}"/>
  </w:font>
  <w:font w:name="Helvetica">
    <w:altName w:val="Arial"/>
    <w:panose1 w:val="020B0604020202020204"/>
    <w:charset w:val="00"/>
    <w:family w:val="swiss"/>
    <w:pitch w:val="default"/>
    <w:sig w:usb0="00000000" w:usb1="00000000" w:usb2="00000009" w:usb3="00000000" w:csb0="000001FF" w:csb1="00000000"/>
    <w:embedRegular r:id="rId8" w:fontKey="{F7652453-3DED-46B2-88C4-91C144F53B81}"/>
  </w:font>
  <w:font w:name="方正小标宋简体">
    <w:panose1 w:val="02000000000000000000"/>
    <w:charset w:val="86"/>
    <w:family w:val="script"/>
    <w:pitch w:val="default"/>
    <w:sig w:usb0="00000001" w:usb1="08000000" w:usb2="00000000" w:usb3="00000000" w:csb0="00040000" w:csb1="00000000"/>
    <w:embedRegular r:id="rId9" w:fontKey="{C319235D-0A93-4EAA-AC0E-55AFA0941BCD}"/>
  </w:font>
  <w:font w:name="Verdana">
    <w:panose1 w:val="020B0604030504040204"/>
    <w:charset w:val="00"/>
    <w:family w:val="swiss"/>
    <w:pitch w:val="default"/>
    <w:sig w:usb0="A10006FF" w:usb1="4000205B" w:usb2="00000010" w:usb3="00000000" w:csb0="2000019F" w:csb1="00000000"/>
    <w:embedRegular r:id="rId10" w:fontKey="{AC056965-8E3D-4155-AE90-B657C7E14384}"/>
  </w:font>
  <w:font w:name="楷体">
    <w:panose1 w:val="02010609060101010101"/>
    <w:charset w:val="86"/>
    <w:family w:val="modern"/>
    <w:pitch w:val="default"/>
    <w:sig w:usb0="800002BF" w:usb1="38CF7CFA" w:usb2="00000016" w:usb3="00000000" w:csb0="00040001" w:csb1="00000000"/>
    <w:embedRegular r:id="rId11" w:fontKey="{A9858E95-C4D9-42FF-AA7A-5749140C0116}"/>
  </w:font>
  <w:font w:name="隶书">
    <w:panose1 w:val="02010509060101010101"/>
    <w:charset w:val="86"/>
    <w:family w:val="modern"/>
    <w:pitch w:val="default"/>
    <w:sig w:usb0="00000001" w:usb1="080E0000" w:usb2="00000000" w:usb3="00000000" w:csb0="00040000" w:csb1="00000000"/>
    <w:embedRegular r:id="rId12" w:fontKey="{BF1E4663-5B8B-4803-97A7-758146EF9A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jc w:val="both"/>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420" w:hanging="420"/>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2"/>
                            <w:ind w:left="420" w:hanging="4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pPr>
                      <w:pStyle w:val="22"/>
                      <w:ind w:left="420" w:hanging="4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pPr>
      <w:pStyle w:val="22"/>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251C9"/>
    <w:multiLevelType w:val="singleLevel"/>
    <w:tmpl w:val="AA3251C9"/>
    <w:lvl w:ilvl="0" w:tentative="0">
      <w:start w:val="2"/>
      <w:numFmt w:val="decimal"/>
      <w:suff w:val="nothing"/>
      <w:lvlText w:val="（%1）"/>
      <w:lvlJc w:val="left"/>
    </w:lvl>
  </w:abstractNum>
  <w:abstractNum w:abstractNumId="1">
    <w:nsid w:val="F1E749CA"/>
    <w:multiLevelType w:val="singleLevel"/>
    <w:tmpl w:val="F1E749CA"/>
    <w:lvl w:ilvl="0" w:tentative="0">
      <w:start w:val="5"/>
      <w:numFmt w:val="decimal"/>
      <w:lvlText w:val="%1."/>
      <w:lvlJc w:val="left"/>
      <w:pPr>
        <w:tabs>
          <w:tab w:val="left" w:pos="312"/>
        </w:tabs>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9ADCABA"/>
    <w:multiLevelType w:val="singleLevel"/>
    <w:tmpl w:val="59ADCABA"/>
    <w:lvl w:ilvl="0" w:tentative="0">
      <w:start w:val="3"/>
      <w:numFmt w:val="decimal"/>
      <w:suff w:val="nothing"/>
      <w:lvlText w:val="（%1）"/>
      <w:lvlJc w:val="left"/>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zYThhNWU0YTNjMzU4MTAzNDRmOTAwYWQ1NGYwOWMifQ=="/>
  </w:docVars>
  <w:rsids>
    <w:rsidRoot w:val="007C21E9"/>
    <w:rsid w:val="00013A77"/>
    <w:rsid w:val="000903CF"/>
    <w:rsid w:val="00293058"/>
    <w:rsid w:val="0043787F"/>
    <w:rsid w:val="004B48CF"/>
    <w:rsid w:val="00607EE8"/>
    <w:rsid w:val="007746C5"/>
    <w:rsid w:val="007C206A"/>
    <w:rsid w:val="007C21E9"/>
    <w:rsid w:val="009511CD"/>
    <w:rsid w:val="00A612AB"/>
    <w:rsid w:val="00AA3CEC"/>
    <w:rsid w:val="00AC1A25"/>
    <w:rsid w:val="00B06AE3"/>
    <w:rsid w:val="00DE688D"/>
    <w:rsid w:val="00FC2372"/>
    <w:rsid w:val="011D075F"/>
    <w:rsid w:val="012F772A"/>
    <w:rsid w:val="0136417B"/>
    <w:rsid w:val="01A544B3"/>
    <w:rsid w:val="01CB02C6"/>
    <w:rsid w:val="01EB45BC"/>
    <w:rsid w:val="01FF46E4"/>
    <w:rsid w:val="02217A18"/>
    <w:rsid w:val="02313F99"/>
    <w:rsid w:val="024457B0"/>
    <w:rsid w:val="024F2F82"/>
    <w:rsid w:val="0250392C"/>
    <w:rsid w:val="025A34EF"/>
    <w:rsid w:val="02700A12"/>
    <w:rsid w:val="027433E3"/>
    <w:rsid w:val="027F4BED"/>
    <w:rsid w:val="028873DB"/>
    <w:rsid w:val="029307AF"/>
    <w:rsid w:val="02B80216"/>
    <w:rsid w:val="02D81677"/>
    <w:rsid w:val="02DB4243"/>
    <w:rsid w:val="02E24306"/>
    <w:rsid w:val="02F33579"/>
    <w:rsid w:val="02F8758C"/>
    <w:rsid w:val="03036BF9"/>
    <w:rsid w:val="03214847"/>
    <w:rsid w:val="0343188F"/>
    <w:rsid w:val="035F1276"/>
    <w:rsid w:val="036B6560"/>
    <w:rsid w:val="0372245E"/>
    <w:rsid w:val="037F62D3"/>
    <w:rsid w:val="03930F0A"/>
    <w:rsid w:val="03946765"/>
    <w:rsid w:val="03B804CE"/>
    <w:rsid w:val="03CC21CB"/>
    <w:rsid w:val="03DB1D65"/>
    <w:rsid w:val="03E301C6"/>
    <w:rsid w:val="03FB16C0"/>
    <w:rsid w:val="0405748B"/>
    <w:rsid w:val="040E3AFA"/>
    <w:rsid w:val="044955CA"/>
    <w:rsid w:val="044F16F0"/>
    <w:rsid w:val="047D34C5"/>
    <w:rsid w:val="048900BC"/>
    <w:rsid w:val="049A7BD3"/>
    <w:rsid w:val="04A22F2C"/>
    <w:rsid w:val="04C46E30"/>
    <w:rsid w:val="04C64E6C"/>
    <w:rsid w:val="050B6D23"/>
    <w:rsid w:val="052D6C99"/>
    <w:rsid w:val="05304A58"/>
    <w:rsid w:val="05355B4E"/>
    <w:rsid w:val="05362A09"/>
    <w:rsid w:val="056B42F1"/>
    <w:rsid w:val="05827A6F"/>
    <w:rsid w:val="05AC22B4"/>
    <w:rsid w:val="05B10123"/>
    <w:rsid w:val="05BA0F6E"/>
    <w:rsid w:val="05C0366A"/>
    <w:rsid w:val="05C85B6F"/>
    <w:rsid w:val="05CF2A51"/>
    <w:rsid w:val="05F17190"/>
    <w:rsid w:val="05F55A06"/>
    <w:rsid w:val="05F6352F"/>
    <w:rsid w:val="061C77CE"/>
    <w:rsid w:val="06532EA5"/>
    <w:rsid w:val="065B47F7"/>
    <w:rsid w:val="066466EB"/>
    <w:rsid w:val="06677F89"/>
    <w:rsid w:val="06695A20"/>
    <w:rsid w:val="066C37F1"/>
    <w:rsid w:val="068407F0"/>
    <w:rsid w:val="06852C34"/>
    <w:rsid w:val="069A210C"/>
    <w:rsid w:val="06B45B9F"/>
    <w:rsid w:val="06E04120"/>
    <w:rsid w:val="06EF0DE5"/>
    <w:rsid w:val="07032602"/>
    <w:rsid w:val="070E6657"/>
    <w:rsid w:val="076A0DCB"/>
    <w:rsid w:val="078556FE"/>
    <w:rsid w:val="07866B35"/>
    <w:rsid w:val="07AA637F"/>
    <w:rsid w:val="07C26666"/>
    <w:rsid w:val="07C531B9"/>
    <w:rsid w:val="07CF4F73"/>
    <w:rsid w:val="07E07FF3"/>
    <w:rsid w:val="07E278AB"/>
    <w:rsid w:val="07E75618"/>
    <w:rsid w:val="08162E97"/>
    <w:rsid w:val="08326375"/>
    <w:rsid w:val="0842480A"/>
    <w:rsid w:val="087B7D1C"/>
    <w:rsid w:val="08841649"/>
    <w:rsid w:val="0892386F"/>
    <w:rsid w:val="0896540B"/>
    <w:rsid w:val="08A72DDC"/>
    <w:rsid w:val="08B73E5E"/>
    <w:rsid w:val="08DB7137"/>
    <w:rsid w:val="08E104C7"/>
    <w:rsid w:val="08E40B8D"/>
    <w:rsid w:val="090B3A39"/>
    <w:rsid w:val="09212671"/>
    <w:rsid w:val="09320D22"/>
    <w:rsid w:val="094521FA"/>
    <w:rsid w:val="096F5B1B"/>
    <w:rsid w:val="09774987"/>
    <w:rsid w:val="09786076"/>
    <w:rsid w:val="09811362"/>
    <w:rsid w:val="098E29CC"/>
    <w:rsid w:val="09AF056B"/>
    <w:rsid w:val="09CF3FB8"/>
    <w:rsid w:val="0A2D2358"/>
    <w:rsid w:val="0A303492"/>
    <w:rsid w:val="0A4D49DC"/>
    <w:rsid w:val="0A4D5C46"/>
    <w:rsid w:val="0A5F5B47"/>
    <w:rsid w:val="0A717628"/>
    <w:rsid w:val="0A7D2FA4"/>
    <w:rsid w:val="0A8B6D96"/>
    <w:rsid w:val="0AB023E6"/>
    <w:rsid w:val="0AB95133"/>
    <w:rsid w:val="0AC260D6"/>
    <w:rsid w:val="0AF522E3"/>
    <w:rsid w:val="0B097343"/>
    <w:rsid w:val="0B2226D0"/>
    <w:rsid w:val="0B254482"/>
    <w:rsid w:val="0B2D703C"/>
    <w:rsid w:val="0B4A3976"/>
    <w:rsid w:val="0B5551FE"/>
    <w:rsid w:val="0B9335CE"/>
    <w:rsid w:val="0BC843BD"/>
    <w:rsid w:val="0BEA62BE"/>
    <w:rsid w:val="0C423B4C"/>
    <w:rsid w:val="0C4F3999"/>
    <w:rsid w:val="0C632FA1"/>
    <w:rsid w:val="0C6805B7"/>
    <w:rsid w:val="0C6A432F"/>
    <w:rsid w:val="0C8F1A72"/>
    <w:rsid w:val="0C917B0E"/>
    <w:rsid w:val="0CBC262F"/>
    <w:rsid w:val="0CC61B2F"/>
    <w:rsid w:val="0D181FDD"/>
    <w:rsid w:val="0D197B03"/>
    <w:rsid w:val="0D22418C"/>
    <w:rsid w:val="0D9755F8"/>
    <w:rsid w:val="0D982CF5"/>
    <w:rsid w:val="0DBA1896"/>
    <w:rsid w:val="0E015DD7"/>
    <w:rsid w:val="0E325320"/>
    <w:rsid w:val="0E411532"/>
    <w:rsid w:val="0E4954BA"/>
    <w:rsid w:val="0E5928AD"/>
    <w:rsid w:val="0E752256"/>
    <w:rsid w:val="0E76520D"/>
    <w:rsid w:val="0E777AAB"/>
    <w:rsid w:val="0E9D4D60"/>
    <w:rsid w:val="0EA855E3"/>
    <w:rsid w:val="0EAE428B"/>
    <w:rsid w:val="0EBF4080"/>
    <w:rsid w:val="0ECA4573"/>
    <w:rsid w:val="0ED24CA8"/>
    <w:rsid w:val="0EF56A7A"/>
    <w:rsid w:val="0EFB20DA"/>
    <w:rsid w:val="0F1A64E0"/>
    <w:rsid w:val="0F2C2E76"/>
    <w:rsid w:val="0F4C41C0"/>
    <w:rsid w:val="0F5D461F"/>
    <w:rsid w:val="0F6634D4"/>
    <w:rsid w:val="0F6A1F1A"/>
    <w:rsid w:val="0F7C513B"/>
    <w:rsid w:val="0F7E6819"/>
    <w:rsid w:val="0FB55CA2"/>
    <w:rsid w:val="0FCE0E92"/>
    <w:rsid w:val="0FE235EA"/>
    <w:rsid w:val="0FF17FD6"/>
    <w:rsid w:val="0FFC5BE6"/>
    <w:rsid w:val="100B407B"/>
    <w:rsid w:val="1018013C"/>
    <w:rsid w:val="101C3B92"/>
    <w:rsid w:val="101F264D"/>
    <w:rsid w:val="10240EAE"/>
    <w:rsid w:val="10267F1F"/>
    <w:rsid w:val="109E1CBC"/>
    <w:rsid w:val="10CF7081"/>
    <w:rsid w:val="10EA3C90"/>
    <w:rsid w:val="113E5504"/>
    <w:rsid w:val="113F075A"/>
    <w:rsid w:val="11534D38"/>
    <w:rsid w:val="115D4462"/>
    <w:rsid w:val="11694069"/>
    <w:rsid w:val="116C2CA8"/>
    <w:rsid w:val="119223E6"/>
    <w:rsid w:val="119E326A"/>
    <w:rsid w:val="11A56003"/>
    <w:rsid w:val="11AB207C"/>
    <w:rsid w:val="11AC0F46"/>
    <w:rsid w:val="11AC7198"/>
    <w:rsid w:val="11B56492"/>
    <w:rsid w:val="11CA34DB"/>
    <w:rsid w:val="11CF06C4"/>
    <w:rsid w:val="11D16BFE"/>
    <w:rsid w:val="11E21E3A"/>
    <w:rsid w:val="11F177AC"/>
    <w:rsid w:val="12005D0A"/>
    <w:rsid w:val="12290F0E"/>
    <w:rsid w:val="12412737"/>
    <w:rsid w:val="12415A70"/>
    <w:rsid w:val="12577104"/>
    <w:rsid w:val="127C6B6A"/>
    <w:rsid w:val="128E5246"/>
    <w:rsid w:val="12B14A74"/>
    <w:rsid w:val="12C7247D"/>
    <w:rsid w:val="12F84F70"/>
    <w:rsid w:val="12FC28BE"/>
    <w:rsid w:val="132077BC"/>
    <w:rsid w:val="13223BB5"/>
    <w:rsid w:val="13264E55"/>
    <w:rsid w:val="13813795"/>
    <w:rsid w:val="138D1921"/>
    <w:rsid w:val="13A77BC1"/>
    <w:rsid w:val="13D33102"/>
    <w:rsid w:val="144638D4"/>
    <w:rsid w:val="147D4F72"/>
    <w:rsid w:val="148A3D0B"/>
    <w:rsid w:val="1497248C"/>
    <w:rsid w:val="149C28BF"/>
    <w:rsid w:val="14A45FB0"/>
    <w:rsid w:val="14A6243D"/>
    <w:rsid w:val="14C44852"/>
    <w:rsid w:val="14C50C9C"/>
    <w:rsid w:val="14ED01F3"/>
    <w:rsid w:val="150115A9"/>
    <w:rsid w:val="15412561"/>
    <w:rsid w:val="154222ED"/>
    <w:rsid w:val="155234DD"/>
    <w:rsid w:val="156A7853"/>
    <w:rsid w:val="158E19C1"/>
    <w:rsid w:val="159C4EFE"/>
    <w:rsid w:val="15C60DCC"/>
    <w:rsid w:val="15D078F9"/>
    <w:rsid w:val="15E65433"/>
    <w:rsid w:val="15EF5C0F"/>
    <w:rsid w:val="162C6AF9"/>
    <w:rsid w:val="162F52A8"/>
    <w:rsid w:val="16315EBE"/>
    <w:rsid w:val="16493163"/>
    <w:rsid w:val="165401BC"/>
    <w:rsid w:val="166659F9"/>
    <w:rsid w:val="16695116"/>
    <w:rsid w:val="168200EF"/>
    <w:rsid w:val="168B1A72"/>
    <w:rsid w:val="16C14BCE"/>
    <w:rsid w:val="16E46F14"/>
    <w:rsid w:val="16E87E3D"/>
    <w:rsid w:val="170830C2"/>
    <w:rsid w:val="17120F22"/>
    <w:rsid w:val="172B12F3"/>
    <w:rsid w:val="179C641F"/>
    <w:rsid w:val="17B86748"/>
    <w:rsid w:val="17BA0187"/>
    <w:rsid w:val="17C47764"/>
    <w:rsid w:val="17E413A1"/>
    <w:rsid w:val="18023817"/>
    <w:rsid w:val="180B1B5A"/>
    <w:rsid w:val="18251A52"/>
    <w:rsid w:val="18315C71"/>
    <w:rsid w:val="1852327C"/>
    <w:rsid w:val="185A4886"/>
    <w:rsid w:val="1867206B"/>
    <w:rsid w:val="187D7B07"/>
    <w:rsid w:val="187E26D8"/>
    <w:rsid w:val="18AF432C"/>
    <w:rsid w:val="18D97E3B"/>
    <w:rsid w:val="18DF0FE7"/>
    <w:rsid w:val="18E5190D"/>
    <w:rsid w:val="18ED07C2"/>
    <w:rsid w:val="19031D93"/>
    <w:rsid w:val="191F46F3"/>
    <w:rsid w:val="195C4D12"/>
    <w:rsid w:val="198E56A0"/>
    <w:rsid w:val="1992381E"/>
    <w:rsid w:val="199B021E"/>
    <w:rsid w:val="19AA594A"/>
    <w:rsid w:val="19C15826"/>
    <w:rsid w:val="19C21A99"/>
    <w:rsid w:val="19C40971"/>
    <w:rsid w:val="19F17C09"/>
    <w:rsid w:val="1A0E41E2"/>
    <w:rsid w:val="1A183D13"/>
    <w:rsid w:val="1A1A1BD8"/>
    <w:rsid w:val="1A1B57CD"/>
    <w:rsid w:val="1A5A3C35"/>
    <w:rsid w:val="1A7D169C"/>
    <w:rsid w:val="1AA82C77"/>
    <w:rsid w:val="1AAC0209"/>
    <w:rsid w:val="1AB33A4E"/>
    <w:rsid w:val="1AC71182"/>
    <w:rsid w:val="1AE64D67"/>
    <w:rsid w:val="1AF75928"/>
    <w:rsid w:val="1B1418BE"/>
    <w:rsid w:val="1B382423"/>
    <w:rsid w:val="1B3E5305"/>
    <w:rsid w:val="1B4E247D"/>
    <w:rsid w:val="1B5003D3"/>
    <w:rsid w:val="1B5468D6"/>
    <w:rsid w:val="1B5C39DD"/>
    <w:rsid w:val="1B6612C9"/>
    <w:rsid w:val="1B742AD4"/>
    <w:rsid w:val="1B8148FF"/>
    <w:rsid w:val="1BF64E38"/>
    <w:rsid w:val="1C00041E"/>
    <w:rsid w:val="1C0F2192"/>
    <w:rsid w:val="1C220723"/>
    <w:rsid w:val="1C252706"/>
    <w:rsid w:val="1C330F36"/>
    <w:rsid w:val="1C395ACC"/>
    <w:rsid w:val="1C3D560A"/>
    <w:rsid w:val="1C4A28E3"/>
    <w:rsid w:val="1C642B1A"/>
    <w:rsid w:val="1C6568C1"/>
    <w:rsid w:val="1C830837"/>
    <w:rsid w:val="1C8B2EA7"/>
    <w:rsid w:val="1CAB5E94"/>
    <w:rsid w:val="1CB75DAF"/>
    <w:rsid w:val="1CDB57B1"/>
    <w:rsid w:val="1CF00444"/>
    <w:rsid w:val="1D097B94"/>
    <w:rsid w:val="1D0B1216"/>
    <w:rsid w:val="1D230C56"/>
    <w:rsid w:val="1D5860E0"/>
    <w:rsid w:val="1D5A75CA"/>
    <w:rsid w:val="1D623594"/>
    <w:rsid w:val="1D7853F7"/>
    <w:rsid w:val="1D890952"/>
    <w:rsid w:val="1D8F1E47"/>
    <w:rsid w:val="1D903E12"/>
    <w:rsid w:val="1D9A3406"/>
    <w:rsid w:val="1D9D1A60"/>
    <w:rsid w:val="1DAF7A74"/>
    <w:rsid w:val="1DB409DB"/>
    <w:rsid w:val="1DC34DD9"/>
    <w:rsid w:val="1DC8750C"/>
    <w:rsid w:val="1DC92F91"/>
    <w:rsid w:val="1DD106B2"/>
    <w:rsid w:val="1DD44CD6"/>
    <w:rsid w:val="1DE541AF"/>
    <w:rsid w:val="1DF05423"/>
    <w:rsid w:val="1DF07358"/>
    <w:rsid w:val="1E415936"/>
    <w:rsid w:val="1E62755C"/>
    <w:rsid w:val="1E9C2E47"/>
    <w:rsid w:val="1EB7105D"/>
    <w:rsid w:val="1EBA1146"/>
    <w:rsid w:val="1ED84C0A"/>
    <w:rsid w:val="1EEA12FF"/>
    <w:rsid w:val="1EEB57A3"/>
    <w:rsid w:val="1F002B00"/>
    <w:rsid w:val="1F257CB7"/>
    <w:rsid w:val="1F2A0E70"/>
    <w:rsid w:val="1F526FB3"/>
    <w:rsid w:val="1F906AC3"/>
    <w:rsid w:val="1F9A2D26"/>
    <w:rsid w:val="1F9F7F10"/>
    <w:rsid w:val="1FC73078"/>
    <w:rsid w:val="1FC9696C"/>
    <w:rsid w:val="200575A9"/>
    <w:rsid w:val="2020147D"/>
    <w:rsid w:val="20254CE5"/>
    <w:rsid w:val="204C14F0"/>
    <w:rsid w:val="20682955"/>
    <w:rsid w:val="206F45D9"/>
    <w:rsid w:val="20790B8D"/>
    <w:rsid w:val="208C7D22"/>
    <w:rsid w:val="20A22E61"/>
    <w:rsid w:val="20AA183D"/>
    <w:rsid w:val="20BE47F2"/>
    <w:rsid w:val="20D11800"/>
    <w:rsid w:val="20D17529"/>
    <w:rsid w:val="20DF35F5"/>
    <w:rsid w:val="20E22BD6"/>
    <w:rsid w:val="20E60491"/>
    <w:rsid w:val="20F14BC7"/>
    <w:rsid w:val="20F71370"/>
    <w:rsid w:val="210431F4"/>
    <w:rsid w:val="210C37AF"/>
    <w:rsid w:val="2118009A"/>
    <w:rsid w:val="213F1A88"/>
    <w:rsid w:val="214473ED"/>
    <w:rsid w:val="215C59D3"/>
    <w:rsid w:val="218E49DB"/>
    <w:rsid w:val="21C83B7A"/>
    <w:rsid w:val="21D25D07"/>
    <w:rsid w:val="21DA13C0"/>
    <w:rsid w:val="21DB5AB4"/>
    <w:rsid w:val="21E36C06"/>
    <w:rsid w:val="220B2862"/>
    <w:rsid w:val="2250591D"/>
    <w:rsid w:val="225464D8"/>
    <w:rsid w:val="225B1540"/>
    <w:rsid w:val="22721D38"/>
    <w:rsid w:val="228D26CE"/>
    <w:rsid w:val="22AD570A"/>
    <w:rsid w:val="22CA6E9F"/>
    <w:rsid w:val="230A5C9B"/>
    <w:rsid w:val="23130E25"/>
    <w:rsid w:val="231E655E"/>
    <w:rsid w:val="233F18A9"/>
    <w:rsid w:val="237130FB"/>
    <w:rsid w:val="237A74F0"/>
    <w:rsid w:val="237C053F"/>
    <w:rsid w:val="237F7B4B"/>
    <w:rsid w:val="238306FE"/>
    <w:rsid w:val="238739AA"/>
    <w:rsid w:val="238B5204"/>
    <w:rsid w:val="239B7D19"/>
    <w:rsid w:val="23E85BCA"/>
    <w:rsid w:val="23F724F4"/>
    <w:rsid w:val="240164BF"/>
    <w:rsid w:val="241E0D30"/>
    <w:rsid w:val="243328FB"/>
    <w:rsid w:val="24367BD5"/>
    <w:rsid w:val="245B23CF"/>
    <w:rsid w:val="245C67FB"/>
    <w:rsid w:val="24603FA7"/>
    <w:rsid w:val="24963CCF"/>
    <w:rsid w:val="24986210"/>
    <w:rsid w:val="24B81ED1"/>
    <w:rsid w:val="24BC52F1"/>
    <w:rsid w:val="24E32A79"/>
    <w:rsid w:val="24E753E1"/>
    <w:rsid w:val="24ED0C56"/>
    <w:rsid w:val="24F10479"/>
    <w:rsid w:val="250E4686"/>
    <w:rsid w:val="25290C20"/>
    <w:rsid w:val="255013AA"/>
    <w:rsid w:val="25644CFB"/>
    <w:rsid w:val="25657932"/>
    <w:rsid w:val="256D6F65"/>
    <w:rsid w:val="258F5A9A"/>
    <w:rsid w:val="259D3570"/>
    <w:rsid w:val="25A92E69"/>
    <w:rsid w:val="26037C97"/>
    <w:rsid w:val="26062336"/>
    <w:rsid w:val="261E645E"/>
    <w:rsid w:val="26265313"/>
    <w:rsid w:val="26395BF5"/>
    <w:rsid w:val="263F5510"/>
    <w:rsid w:val="2641436D"/>
    <w:rsid w:val="265639FC"/>
    <w:rsid w:val="26650CFE"/>
    <w:rsid w:val="266F5212"/>
    <w:rsid w:val="26866639"/>
    <w:rsid w:val="268B1A7D"/>
    <w:rsid w:val="26931184"/>
    <w:rsid w:val="26B17E46"/>
    <w:rsid w:val="26D149F5"/>
    <w:rsid w:val="27261C55"/>
    <w:rsid w:val="272C55A3"/>
    <w:rsid w:val="27871DE1"/>
    <w:rsid w:val="27996369"/>
    <w:rsid w:val="279F1523"/>
    <w:rsid w:val="27A060EE"/>
    <w:rsid w:val="27A83535"/>
    <w:rsid w:val="27AA71E5"/>
    <w:rsid w:val="27AE736E"/>
    <w:rsid w:val="27B73322"/>
    <w:rsid w:val="27B839C1"/>
    <w:rsid w:val="27C616D2"/>
    <w:rsid w:val="27D112AE"/>
    <w:rsid w:val="27F62352"/>
    <w:rsid w:val="27F70088"/>
    <w:rsid w:val="27F80870"/>
    <w:rsid w:val="28033475"/>
    <w:rsid w:val="28066707"/>
    <w:rsid w:val="28215D92"/>
    <w:rsid w:val="282E6701"/>
    <w:rsid w:val="285E1230"/>
    <w:rsid w:val="286B40D0"/>
    <w:rsid w:val="2872438E"/>
    <w:rsid w:val="28810F26"/>
    <w:rsid w:val="2884317E"/>
    <w:rsid w:val="288D2BA7"/>
    <w:rsid w:val="289522DC"/>
    <w:rsid w:val="289D3BDA"/>
    <w:rsid w:val="28A56D74"/>
    <w:rsid w:val="28AB1AFF"/>
    <w:rsid w:val="28CA5E86"/>
    <w:rsid w:val="28E3573D"/>
    <w:rsid w:val="28EB63A0"/>
    <w:rsid w:val="28FD67FF"/>
    <w:rsid w:val="29095871"/>
    <w:rsid w:val="290C539D"/>
    <w:rsid w:val="29230B26"/>
    <w:rsid w:val="2936465A"/>
    <w:rsid w:val="29451AFF"/>
    <w:rsid w:val="295335C6"/>
    <w:rsid w:val="298E4DCE"/>
    <w:rsid w:val="299023C6"/>
    <w:rsid w:val="29BC27DC"/>
    <w:rsid w:val="29BF7193"/>
    <w:rsid w:val="29D61C04"/>
    <w:rsid w:val="29E1562F"/>
    <w:rsid w:val="29E51041"/>
    <w:rsid w:val="29E96D83"/>
    <w:rsid w:val="2A046273"/>
    <w:rsid w:val="2A077C31"/>
    <w:rsid w:val="2A0873C7"/>
    <w:rsid w:val="2A3873C3"/>
    <w:rsid w:val="2A4223DA"/>
    <w:rsid w:val="2A4C1CBA"/>
    <w:rsid w:val="2AA07BC7"/>
    <w:rsid w:val="2AB23619"/>
    <w:rsid w:val="2AD01E8E"/>
    <w:rsid w:val="2AEA63A2"/>
    <w:rsid w:val="2AF52069"/>
    <w:rsid w:val="2B55197B"/>
    <w:rsid w:val="2B564195"/>
    <w:rsid w:val="2B5A7FF7"/>
    <w:rsid w:val="2BBD04C8"/>
    <w:rsid w:val="2BD04781"/>
    <w:rsid w:val="2BE20E03"/>
    <w:rsid w:val="2BE74F7F"/>
    <w:rsid w:val="2C057779"/>
    <w:rsid w:val="2C17787B"/>
    <w:rsid w:val="2C2C2F57"/>
    <w:rsid w:val="2C50160E"/>
    <w:rsid w:val="2C526025"/>
    <w:rsid w:val="2C5741F8"/>
    <w:rsid w:val="2C576226"/>
    <w:rsid w:val="2C6B2469"/>
    <w:rsid w:val="2C792640"/>
    <w:rsid w:val="2C9C30E4"/>
    <w:rsid w:val="2C9D0B2A"/>
    <w:rsid w:val="2CA5186D"/>
    <w:rsid w:val="2CA912D0"/>
    <w:rsid w:val="2CB814C7"/>
    <w:rsid w:val="2CC969F8"/>
    <w:rsid w:val="2CFC7DA1"/>
    <w:rsid w:val="2D1B54A6"/>
    <w:rsid w:val="2D354F55"/>
    <w:rsid w:val="2D3C33FD"/>
    <w:rsid w:val="2D586C07"/>
    <w:rsid w:val="2D6A1F89"/>
    <w:rsid w:val="2DBB27E5"/>
    <w:rsid w:val="2DCA758E"/>
    <w:rsid w:val="2DE53D06"/>
    <w:rsid w:val="2DE81100"/>
    <w:rsid w:val="2E255EB0"/>
    <w:rsid w:val="2E267AAE"/>
    <w:rsid w:val="2E541F88"/>
    <w:rsid w:val="2E6017EF"/>
    <w:rsid w:val="2E825AC6"/>
    <w:rsid w:val="2EBA0CEE"/>
    <w:rsid w:val="2EBC5ED0"/>
    <w:rsid w:val="2EC465DF"/>
    <w:rsid w:val="2EE15AF9"/>
    <w:rsid w:val="2EE43201"/>
    <w:rsid w:val="2EFC4E63"/>
    <w:rsid w:val="2F28021B"/>
    <w:rsid w:val="2F4460DD"/>
    <w:rsid w:val="2F546A5B"/>
    <w:rsid w:val="2F6061FA"/>
    <w:rsid w:val="2F81180C"/>
    <w:rsid w:val="2FAE1719"/>
    <w:rsid w:val="2FB92D54"/>
    <w:rsid w:val="300050D2"/>
    <w:rsid w:val="300A2253"/>
    <w:rsid w:val="300F463E"/>
    <w:rsid w:val="30311170"/>
    <w:rsid w:val="304F5A47"/>
    <w:rsid w:val="304F6E45"/>
    <w:rsid w:val="30513BEA"/>
    <w:rsid w:val="30643430"/>
    <w:rsid w:val="307A7FB1"/>
    <w:rsid w:val="307C438B"/>
    <w:rsid w:val="307D1EE9"/>
    <w:rsid w:val="30823A8E"/>
    <w:rsid w:val="308710A4"/>
    <w:rsid w:val="30905E99"/>
    <w:rsid w:val="309A2B85"/>
    <w:rsid w:val="30A734F4"/>
    <w:rsid w:val="30F56C6E"/>
    <w:rsid w:val="31013CC3"/>
    <w:rsid w:val="31292209"/>
    <w:rsid w:val="312A215B"/>
    <w:rsid w:val="31306402"/>
    <w:rsid w:val="31396EFD"/>
    <w:rsid w:val="31647AAC"/>
    <w:rsid w:val="317E6003"/>
    <w:rsid w:val="319B6BB5"/>
    <w:rsid w:val="31AF440F"/>
    <w:rsid w:val="31B00187"/>
    <w:rsid w:val="31B95D43"/>
    <w:rsid w:val="32077110"/>
    <w:rsid w:val="32085CA7"/>
    <w:rsid w:val="3216323D"/>
    <w:rsid w:val="322023D2"/>
    <w:rsid w:val="323B2880"/>
    <w:rsid w:val="32532CDC"/>
    <w:rsid w:val="32672F3B"/>
    <w:rsid w:val="32770709"/>
    <w:rsid w:val="328C6723"/>
    <w:rsid w:val="32AA4AAD"/>
    <w:rsid w:val="32C963C0"/>
    <w:rsid w:val="32D700C1"/>
    <w:rsid w:val="32DA429C"/>
    <w:rsid w:val="331D184C"/>
    <w:rsid w:val="332018FF"/>
    <w:rsid w:val="333F343F"/>
    <w:rsid w:val="3348667A"/>
    <w:rsid w:val="335C4EDA"/>
    <w:rsid w:val="33722773"/>
    <w:rsid w:val="337C5266"/>
    <w:rsid w:val="33C5268F"/>
    <w:rsid w:val="33F47725"/>
    <w:rsid w:val="341E6BA4"/>
    <w:rsid w:val="342437A7"/>
    <w:rsid w:val="34317897"/>
    <w:rsid w:val="34515C51"/>
    <w:rsid w:val="34556473"/>
    <w:rsid w:val="34613F15"/>
    <w:rsid w:val="3463243E"/>
    <w:rsid w:val="34727975"/>
    <w:rsid w:val="34743D26"/>
    <w:rsid w:val="348273D4"/>
    <w:rsid w:val="34983880"/>
    <w:rsid w:val="34992B04"/>
    <w:rsid w:val="34A90091"/>
    <w:rsid w:val="34DB551B"/>
    <w:rsid w:val="34E37918"/>
    <w:rsid w:val="35224B4A"/>
    <w:rsid w:val="35447101"/>
    <w:rsid w:val="35480275"/>
    <w:rsid w:val="357F67EE"/>
    <w:rsid w:val="359C3F8A"/>
    <w:rsid w:val="35D07049"/>
    <w:rsid w:val="361333E2"/>
    <w:rsid w:val="367774C5"/>
    <w:rsid w:val="367E60DF"/>
    <w:rsid w:val="368D08AD"/>
    <w:rsid w:val="368F2BEB"/>
    <w:rsid w:val="36A95791"/>
    <w:rsid w:val="36C72C4C"/>
    <w:rsid w:val="36D13CC6"/>
    <w:rsid w:val="37006F53"/>
    <w:rsid w:val="3717778E"/>
    <w:rsid w:val="371F5976"/>
    <w:rsid w:val="373158C6"/>
    <w:rsid w:val="3747202B"/>
    <w:rsid w:val="37664F6F"/>
    <w:rsid w:val="37AC1F65"/>
    <w:rsid w:val="37B3452D"/>
    <w:rsid w:val="37B63DE0"/>
    <w:rsid w:val="37CD3840"/>
    <w:rsid w:val="37E54FA0"/>
    <w:rsid w:val="37E6666B"/>
    <w:rsid w:val="37EB3B9D"/>
    <w:rsid w:val="37FA215C"/>
    <w:rsid w:val="37FD2E72"/>
    <w:rsid w:val="381C3C8F"/>
    <w:rsid w:val="3834566E"/>
    <w:rsid w:val="384E79F8"/>
    <w:rsid w:val="385A55DE"/>
    <w:rsid w:val="385F2FBF"/>
    <w:rsid w:val="386629E9"/>
    <w:rsid w:val="38743CBC"/>
    <w:rsid w:val="38845E7E"/>
    <w:rsid w:val="38A3375B"/>
    <w:rsid w:val="38A70067"/>
    <w:rsid w:val="38D60B41"/>
    <w:rsid w:val="390B4155"/>
    <w:rsid w:val="39195460"/>
    <w:rsid w:val="392A049E"/>
    <w:rsid w:val="394B0965"/>
    <w:rsid w:val="3970374E"/>
    <w:rsid w:val="39886599"/>
    <w:rsid w:val="39894A1A"/>
    <w:rsid w:val="398A077C"/>
    <w:rsid w:val="399D0FAB"/>
    <w:rsid w:val="39A122D0"/>
    <w:rsid w:val="39AB655A"/>
    <w:rsid w:val="39B5458C"/>
    <w:rsid w:val="39B95146"/>
    <w:rsid w:val="39CA501E"/>
    <w:rsid w:val="39EA2F5F"/>
    <w:rsid w:val="39EB26A4"/>
    <w:rsid w:val="39F03604"/>
    <w:rsid w:val="3A2E68EE"/>
    <w:rsid w:val="3A5A096E"/>
    <w:rsid w:val="3A5B056F"/>
    <w:rsid w:val="3A6A4AE7"/>
    <w:rsid w:val="3A6A7294"/>
    <w:rsid w:val="3A6F521E"/>
    <w:rsid w:val="3A756C76"/>
    <w:rsid w:val="3A7601BF"/>
    <w:rsid w:val="3AD153F6"/>
    <w:rsid w:val="3ADD73C6"/>
    <w:rsid w:val="3AE427DC"/>
    <w:rsid w:val="3AF85078"/>
    <w:rsid w:val="3B384904"/>
    <w:rsid w:val="3B471B5C"/>
    <w:rsid w:val="3B5509C6"/>
    <w:rsid w:val="3B6939DD"/>
    <w:rsid w:val="3B9D64F0"/>
    <w:rsid w:val="3BA260E2"/>
    <w:rsid w:val="3BB23479"/>
    <w:rsid w:val="3BFD046C"/>
    <w:rsid w:val="3C237ED3"/>
    <w:rsid w:val="3C2C14B5"/>
    <w:rsid w:val="3C3846B1"/>
    <w:rsid w:val="3C686789"/>
    <w:rsid w:val="3C6D55F2"/>
    <w:rsid w:val="3C706E90"/>
    <w:rsid w:val="3C8F37BA"/>
    <w:rsid w:val="3CDB450B"/>
    <w:rsid w:val="3CFF4663"/>
    <w:rsid w:val="3D2C2DB7"/>
    <w:rsid w:val="3D3B536E"/>
    <w:rsid w:val="3D6A0A80"/>
    <w:rsid w:val="3D8C7CFA"/>
    <w:rsid w:val="3D931088"/>
    <w:rsid w:val="3DB135FF"/>
    <w:rsid w:val="3DB339C8"/>
    <w:rsid w:val="3DB51BFC"/>
    <w:rsid w:val="3DB64D77"/>
    <w:rsid w:val="3DDA2813"/>
    <w:rsid w:val="3DE51EC2"/>
    <w:rsid w:val="3DE6141D"/>
    <w:rsid w:val="3DFA79FE"/>
    <w:rsid w:val="3E082B8C"/>
    <w:rsid w:val="3E2C5777"/>
    <w:rsid w:val="3E351BF4"/>
    <w:rsid w:val="3E410AE4"/>
    <w:rsid w:val="3E595E2E"/>
    <w:rsid w:val="3E5C28BB"/>
    <w:rsid w:val="3E5D4F8D"/>
    <w:rsid w:val="3E646774"/>
    <w:rsid w:val="3E736717"/>
    <w:rsid w:val="3E766A26"/>
    <w:rsid w:val="3E862809"/>
    <w:rsid w:val="3E8912B2"/>
    <w:rsid w:val="3E921340"/>
    <w:rsid w:val="3EAB10AB"/>
    <w:rsid w:val="3EC32875"/>
    <w:rsid w:val="3EF732F4"/>
    <w:rsid w:val="3F060785"/>
    <w:rsid w:val="3F160DD8"/>
    <w:rsid w:val="3F302E94"/>
    <w:rsid w:val="3F3514F6"/>
    <w:rsid w:val="3F3538AF"/>
    <w:rsid w:val="3F4C7741"/>
    <w:rsid w:val="3F646EED"/>
    <w:rsid w:val="3F967FAC"/>
    <w:rsid w:val="3FA4198F"/>
    <w:rsid w:val="3FB670F9"/>
    <w:rsid w:val="3FB70DDA"/>
    <w:rsid w:val="3FC1296F"/>
    <w:rsid w:val="3FE0432D"/>
    <w:rsid w:val="3FE17866"/>
    <w:rsid w:val="3FF81676"/>
    <w:rsid w:val="3FFB07ED"/>
    <w:rsid w:val="400022D9"/>
    <w:rsid w:val="403C77B5"/>
    <w:rsid w:val="403F2197"/>
    <w:rsid w:val="40535BC9"/>
    <w:rsid w:val="4083788C"/>
    <w:rsid w:val="40853C52"/>
    <w:rsid w:val="40B24EFC"/>
    <w:rsid w:val="40B557B9"/>
    <w:rsid w:val="410459C4"/>
    <w:rsid w:val="412A4DF8"/>
    <w:rsid w:val="412C0C24"/>
    <w:rsid w:val="41480BFA"/>
    <w:rsid w:val="416750F2"/>
    <w:rsid w:val="416F5968"/>
    <w:rsid w:val="41932688"/>
    <w:rsid w:val="419D0B4D"/>
    <w:rsid w:val="41C64225"/>
    <w:rsid w:val="41D35EF7"/>
    <w:rsid w:val="41E304D3"/>
    <w:rsid w:val="421D4EA6"/>
    <w:rsid w:val="42252403"/>
    <w:rsid w:val="42426BD9"/>
    <w:rsid w:val="424A4629"/>
    <w:rsid w:val="42554B5E"/>
    <w:rsid w:val="427F1068"/>
    <w:rsid w:val="42993D4D"/>
    <w:rsid w:val="42ED123B"/>
    <w:rsid w:val="42F05AF9"/>
    <w:rsid w:val="42F425C9"/>
    <w:rsid w:val="42F44377"/>
    <w:rsid w:val="432A5A06"/>
    <w:rsid w:val="43595E81"/>
    <w:rsid w:val="436446AC"/>
    <w:rsid w:val="43777787"/>
    <w:rsid w:val="438356FB"/>
    <w:rsid w:val="43BA2B9E"/>
    <w:rsid w:val="43D227C4"/>
    <w:rsid w:val="43FA0D9A"/>
    <w:rsid w:val="44185E43"/>
    <w:rsid w:val="44230431"/>
    <w:rsid w:val="44473DD4"/>
    <w:rsid w:val="444A6BA4"/>
    <w:rsid w:val="446C3689"/>
    <w:rsid w:val="4497149C"/>
    <w:rsid w:val="44BE23FC"/>
    <w:rsid w:val="44CE4B84"/>
    <w:rsid w:val="44E56D05"/>
    <w:rsid w:val="44EA5D69"/>
    <w:rsid w:val="44F00076"/>
    <w:rsid w:val="45386DA3"/>
    <w:rsid w:val="45476DEF"/>
    <w:rsid w:val="457176F9"/>
    <w:rsid w:val="457635EC"/>
    <w:rsid w:val="4577128F"/>
    <w:rsid w:val="458C4D3B"/>
    <w:rsid w:val="458D4F3F"/>
    <w:rsid w:val="45994360"/>
    <w:rsid w:val="459B6D2C"/>
    <w:rsid w:val="45A271CF"/>
    <w:rsid w:val="45C04752"/>
    <w:rsid w:val="45C959E9"/>
    <w:rsid w:val="45D21CF5"/>
    <w:rsid w:val="45F44D02"/>
    <w:rsid w:val="45F54D27"/>
    <w:rsid w:val="45F778F0"/>
    <w:rsid w:val="46072613"/>
    <w:rsid w:val="4624449B"/>
    <w:rsid w:val="468948B3"/>
    <w:rsid w:val="46B57629"/>
    <w:rsid w:val="46C14906"/>
    <w:rsid w:val="46C60825"/>
    <w:rsid w:val="46CB0A6B"/>
    <w:rsid w:val="46CE73EA"/>
    <w:rsid w:val="46D558C1"/>
    <w:rsid w:val="472C05EE"/>
    <w:rsid w:val="472D42FC"/>
    <w:rsid w:val="4745607B"/>
    <w:rsid w:val="4762121A"/>
    <w:rsid w:val="476A43BE"/>
    <w:rsid w:val="47937301"/>
    <w:rsid w:val="47C562E2"/>
    <w:rsid w:val="47C8182E"/>
    <w:rsid w:val="47E33227"/>
    <w:rsid w:val="47F409BD"/>
    <w:rsid w:val="47FB3498"/>
    <w:rsid w:val="47FC6B7A"/>
    <w:rsid w:val="481B3E57"/>
    <w:rsid w:val="48480CC1"/>
    <w:rsid w:val="484E5585"/>
    <w:rsid w:val="485052D8"/>
    <w:rsid w:val="4882187E"/>
    <w:rsid w:val="489E2A01"/>
    <w:rsid w:val="48CF747F"/>
    <w:rsid w:val="48FA2A51"/>
    <w:rsid w:val="491403CF"/>
    <w:rsid w:val="49156D95"/>
    <w:rsid w:val="493424A6"/>
    <w:rsid w:val="4955729B"/>
    <w:rsid w:val="496074EF"/>
    <w:rsid w:val="49731136"/>
    <w:rsid w:val="49830203"/>
    <w:rsid w:val="49865F45"/>
    <w:rsid w:val="498F1A34"/>
    <w:rsid w:val="4990058B"/>
    <w:rsid w:val="49965291"/>
    <w:rsid w:val="49B4527E"/>
    <w:rsid w:val="49C108E0"/>
    <w:rsid w:val="49CC5CF4"/>
    <w:rsid w:val="49D8660C"/>
    <w:rsid w:val="49DF4588"/>
    <w:rsid w:val="49E014E1"/>
    <w:rsid w:val="49E9105F"/>
    <w:rsid w:val="4A1258A3"/>
    <w:rsid w:val="4A1743C6"/>
    <w:rsid w:val="4A3009D4"/>
    <w:rsid w:val="4A6022F2"/>
    <w:rsid w:val="4AB32D6A"/>
    <w:rsid w:val="4AB9688B"/>
    <w:rsid w:val="4AE61714"/>
    <w:rsid w:val="4B1B05A1"/>
    <w:rsid w:val="4B1D4687"/>
    <w:rsid w:val="4B223A4B"/>
    <w:rsid w:val="4B29541F"/>
    <w:rsid w:val="4B307F16"/>
    <w:rsid w:val="4B493580"/>
    <w:rsid w:val="4B4B4D50"/>
    <w:rsid w:val="4B5B5F59"/>
    <w:rsid w:val="4B651054"/>
    <w:rsid w:val="4B757667"/>
    <w:rsid w:val="4B790C73"/>
    <w:rsid w:val="4B8415B8"/>
    <w:rsid w:val="4B84176D"/>
    <w:rsid w:val="4BB626BF"/>
    <w:rsid w:val="4BBE19C6"/>
    <w:rsid w:val="4BCE0684"/>
    <w:rsid w:val="4BD5286C"/>
    <w:rsid w:val="4BF52E1B"/>
    <w:rsid w:val="4C136B47"/>
    <w:rsid w:val="4C353356"/>
    <w:rsid w:val="4C3F6109"/>
    <w:rsid w:val="4C63256E"/>
    <w:rsid w:val="4C8A0551"/>
    <w:rsid w:val="4C9E5CED"/>
    <w:rsid w:val="4CA010CC"/>
    <w:rsid w:val="4CA02E7A"/>
    <w:rsid w:val="4CCA0C7A"/>
    <w:rsid w:val="4CF4135C"/>
    <w:rsid w:val="4D075106"/>
    <w:rsid w:val="4D1C2E8A"/>
    <w:rsid w:val="4D317F76"/>
    <w:rsid w:val="4D4639E1"/>
    <w:rsid w:val="4D4A034A"/>
    <w:rsid w:val="4D5D5E3B"/>
    <w:rsid w:val="4D6F501D"/>
    <w:rsid w:val="4D75642C"/>
    <w:rsid w:val="4D767F1E"/>
    <w:rsid w:val="4D8D1626"/>
    <w:rsid w:val="4D8F32A0"/>
    <w:rsid w:val="4DD16A27"/>
    <w:rsid w:val="4DE35714"/>
    <w:rsid w:val="4E062036"/>
    <w:rsid w:val="4E0D7324"/>
    <w:rsid w:val="4E17716C"/>
    <w:rsid w:val="4E1A512D"/>
    <w:rsid w:val="4E2509D2"/>
    <w:rsid w:val="4E374B25"/>
    <w:rsid w:val="4E395BC1"/>
    <w:rsid w:val="4E546D2D"/>
    <w:rsid w:val="4E614C78"/>
    <w:rsid w:val="4E6605CA"/>
    <w:rsid w:val="4E9E5ADF"/>
    <w:rsid w:val="4EAB0114"/>
    <w:rsid w:val="4EB2609A"/>
    <w:rsid w:val="4EC21D09"/>
    <w:rsid w:val="4ED44381"/>
    <w:rsid w:val="4EE96625"/>
    <w:rsid w:val="4EEE30F4"/>
    <w:rsid w:val="4EFB083B"/>
    <w:rsid w:val="4F007EAE"/>
    <w:rsid w:val="4F044D97"/>
    <w:rsid w:val="4F483E30"/>
    <w:rsid w:val="4F4F29EA"/>
    <w:rsid w:val="4F522C31"/>
    <w:rsid w:val="4F654F68"/>
    <w:rsid w:val="4F8F6D42"/>
    <w:rsid w:val="4FA908D9"/>
    <w:rsid w:val="4FAD422B"/>
    <w:rsid w:val="4FDA4E79"/>
    <w:rsid w:val="4FE439C5"/>
    <w:rsid w:val="4FE47521"/>
    <w:rsid w:val="4FE70DC0"/>
    <w:rsid w:val="4FF82FCD"/>
    <w:rsid w:val="500408DE"/>
    <w:rsid w:val="500A7FBC"/>
    <w:rsid w:val="50163486"/>
    <w:rsid w:val="50243DC2"/>
    <w:rsid w:val="503C2CE4"/>
    <w:rsid w:val="50722D7F"/>
    <w:rsid w:val="507B5903"/>
    <w:rsid w:val="5080374E"/>
    <w:rsid w:val="50A14F50"/>
    <w:rsid w:val="50B27017"/>
    <w:rsid w:val="50C6631B"/>
    <w:rsid w:val="51083745"/>
    <w:rsid w:val="512B7CD4"/>
    <w:rsid w:val="516850BA"/>
    <w:rsid w:val="516F3258"/>
    <w:rsid w:val="51840FBC"/>
    <w:rsid w:val="518C2C3D"/>
    <w:rsid w:val="518D21E0"/>
    <w:rsid w:val="51A01538"/>
    <w:rsid w:val="51AE428B"/>
    <w:rsid w:val="51D1493C"/>
    <w:rsid w:val="51DB39B9"/>
    <w:rsid w:val="522462FB"/>
    <w:rsid w:val="522A6F3E"/>
    <w:rsid w:val="5257234F"/>
    <w:rsid w:val="52720BC3"/>
    <w:rsid w:val="527A2805"/>
    <w:rsid w:val="5285323E"/>
    <w:rsid w:val="52922181"/>
    <w:rsid w:val="52AB41DD"/>
    <w:rsid w:val="52B83584"/>
    <w:rsid w:val="52E0467E"/>
    <w:rsid w:val="53070C6E"/>
    <w:rsid w:val="5321043D"/>
    <w:rsid w:val="532924FD"/>
    <w:rsid w:val="534E7AD3"/>
    <w:rsid w:val="536E3BBD"/>
    <w:rsid w:val="53746B8D"/>
    <w:rsid w:val="53820528"/>
    <w:rsid w:val="53830767"/>
    <w:rsid w:val="538C78B4"/>
    <w:rsid w:val="538F3C48"/>
    <w:rsid w:val="53A92F5C"/>
    <w:rsid w:val="53B24029"/>
    <w:rsid w:val="53BE59EE"/>
    <w:rsid w:val="53C4320D"/>
    <w:rsid w:val="53CD6ECD"/>
    <w:rsid w:val="53D2754D"/>
    <w:rsid w:val="53F71F19"/>
    <w:rsid w:val="541F6F1A"/>
    <w:rsid w:val="54622923"/>
    <w:rsid w:val="547436E0"/>
    <w:rsid w:val="54AD202B"/>
    <w:rsid w:val="54B20A58"/>
    <w:rsid w:val="54B836B4"/>
    <w:rsid w:val="54DA0A47"/>
    <w:rsid w:val="54DB372B"/>
    <w:rsid w:val="54E258CE"/>
    <w:rsid w:val="54EF2BF0"/>
    <w:rsid w:val="55115E60"/>
    <w:rsid w:val="551408A9"/>
    <w:rsid w:val="55184EDC"/>
    <w:rsid w:val="55187D42"/>
    <w:rsid w:val="55514833"/>
    <w:rsid w:val="556C3627"/>
    <w:rsid w:val="55706236"/>
    <w:rsid w:val="5579070C"/>
    <w:rsid w:val="5593479C"/>
    <w:rsid w:val="55970697"/>
    <w:rsid w:val="55A1249C"/>
    <w:rsid w:val="55A62B8A"/>
    <w:rsid w:val="55AA6650"/>
    <w:rsid w:val="55B33C1E"/>
    <w:rsid w:val="55D6790C"/>
    <w:rsid w:val="55DF61D7"/>
    <w:rsid w:val="55F935FB"/>
    <w:rsid w:val="568D7B85"/>
    <w:rsid w:val="56AA23A1"/>
    <w:rsid w:val="56D8563D"/>
    <w:rsid w:val="56E12C15"/>
    <w:rsid w:val="56F67C83"/>
    <w:rsid w:val="57061B4B"/>
    <w:rsid w:val="572052E3"/>
    <w:rsid w:val="5736758D"/>
    <w:rsid w:val="57452F9B"/>
    <w:rsid w:val="574D00A2"/>
    <w:rsid w:val="57515444"/>
    <w:rsid w:val="57560E52"/>
    <w:rsid w:val="5766386C"/>
    <w:rsid w:val="57670253"/>
    <w:rsid w:val="576F2A7E"/>
    <w:rsid w:val="57775CAB"/>
    <w:rsid w:val="57AB500F"/>
    <w:rsid w:val="57CD7318"/>
    <w:rsid w:val="57E30AE1"/>
    <w:rsid w:val="57EC0DFD"/>
    <w:rsid w:val="58127246"/>
    <w:rsid w:val="581773FE"/>
    <w:rsid w:val="583077A8"/>
    <w:rsid w:val="58311AAA"/>
    <w:rsid w:val="58363036"/>
    <w:rsid w:val="5842572D"/>
    <w:rsid w:val="58613E05"/>
    <w:rsid w:val="588913C8"/>
    <w:rsid w:val="58984351"/>
    <w:rsid w:val="58AF1DF6"/>
    <w:rsid w:val="58BE2D28"/>
    <w:rsid w:val="58C10FEA"/>
    <w:rsid w:val="58FA76E7"/>
    <w:rsid w:val="58FC1D80"/>
    <w:rsid w:val="5906675A"/>
    <w:rsid w:val="591E1CF6"/>
    <w:rsid w:val="592438F8"/>
    <w:rsid w:val="5943350B"/>
    <w:rsid w:val="59543F1F"/>
    <w:rsid w:val="596078FE"/>
    <w:rsid w:val="596D4FAD"/>
    <w:rsid w:val="597F637D"/>
    <w:rsid w:val="59882C3D"/>
    <w:rsid w:val="599C0305"/>
    <w:rsid w:val="59A3044D"/>
    <w:rsid w:val="59B04FE8"/>
    <w:rsid w:val="59BF56A8"/>
    <w:rsid w:val="59E96821"/>
    <w:rsid w:val="5A107157"/>
    <w:rsid w:val="5A1233D7"/>
    <w:rsid w:val="5A2426EB"/>
    <w:rsid w:val="5A501676"/>
    <w:rsid w:val="5AAC1340"/>
    <w:rsid w:val="5ABD6CE0"/>
    <w:rsid w:val="5AC039E7"/>
    <w:rsid w:val="5AC2218A"/>
    <w:rsid w:val="5AD05272"/>
    <w:rsid w:val="5B01542B"/>
    <w:rsid w:val="5B0A12CC"/>
    <w:rsid w:val="5B156E77"/>
    <w:rsid w:val="5B2C167F"/>
    <w:rsid w:val="5B403EDB"/>
    <w:rsid w:val="5B4C010D"/>
    <w:rsid w:val="5B5B0FE0"/>
    <w:rsid w:val="5B673AB6"/>
    <w:rsid w:val="5B835D00"/>
    <w:rsid w:val="5BB4249E"/>
    <w:rsid w:val="5BCF5517"/>
    <w:rsid w:val="5BD61BB0"/>
    <w:rsid w:val="5BDB1B6B"/>
    <w:rsid w:val="5BE014E5"/>
    <w:rsid w:val="5BE24954"/>
    <w:rsid w:val="5BEC0CF4"/>
    <w:rsid w:val="5BF925A6"/>
    <w:rsid w:val="5C217C66"/>
    <w:rsid w:val="5C2C297C"/>
    <w:rsid w:val="5C33344D"/>
    <w:rsid w:val="5C37035E"/>
    <w:rsid w:val="5C4528D4"/>
    <w:rsid w:val="5C47491A"/>
    <w:rsid w:val="5C577B00"/>
    <w:rsid w:val="5C5E12B0"/>
    <w:rsid w:val="5C6739B4"/>
    <w:rsid w:val="5C69772C"/>
    <w:rsid w:val="5CA5043C"/>
    <w:rsid w:val="5CB94636"/>
    <w:rsid w:val="5CC44962"/>
    <w:rsid w:val="5CC4676D"/>
    <w:rsid w:val="5CD06A71"/>
    <w:rsid w:val="5CE45005"/>
    <w:rsid w:val="5CE57E3C"/>
    <w:rsid w:val="5D267DAB"/>
    <w:rsid w:val="5D293D84"/>
    <w:rsid w:val="5D3662B3"/>
    <w:rsid w:val="5D6A7321"/>
    <w:rsid w:val="5D82193F"/>
    <w:rsid w:val="5D890A34"/>
    <w:rsid w:val="5DBC2E9F"/>
    <w:rsid w:val="5DBC388C"/>
    <w:rsid w:val="5E006713"/>
    <w:rsid w:val="5E2107F4"/>
    <w:rsid w:val="5E326B7D"/>
    <w:rsid w:val="5E4173F2"/>
    <w:rsid w:val="5E473A9D"/>
    <w:rsid w:val="5E493FE8"/>
    <w:rsid w:val="5E6C6963"/>
    <w:rsid w:val="5E8C325E"/>
    <w:rsid w:val="5E961869"/>
    <w:rsid w:val="5E986C25"/>
    <w:rsid w:val="5EA00D2C"/>
    <w:rsid w:val="5EB822A5"/>
    <w:rsid w:val="5EC92704"/>
    <w:rsid w:val="5ECB4F8C"/>
    <w:rsid w:val="5ED5673A"/>
    <w:rsid w:val="5EEB4428"/>
    <w:rsid w:val="5EEE5B65"/>
    <w:rsid w:val="5F033415"/>
    <w:rsid w:val="5F1D2B10"/>
    <w:rsid w:val="5F304531"/>
    <w:rsid w:val="5F76621D"/>
    <w:rsid w:val="5FA55B60"/>
    <w:rsid w:val="5FCD3DCF"/>
    <w:rsid w:val="5FD21DA9"/>
    <w:rsid w:val="5FE4471A"/>
    <w:rsid w:val="600E3D6C"/>
    <w:rsid w:val="600F33B6"/>
    <w:rsid w:val="601E3E49"/>
    <w:rsid w:val="602D199B"/>
    <w:rsid w:val="60430294"/>
    <w:rsid w:val="604C7149"/>
    <w:rsid w:val="60711F15"/>
    <w:rsid w:val="607169C6"/>
    <w:rsid w:val="607B21B4"/>
    <w:rsid w:val="60866FE9"/>
    <w:rsid w:val="60A3109B"/>
    <w:rsid w:val="60A42C31"/>
    <w:rsid w:val="60AE3960"/>
    <w:rsid w:val="60C166EF"/>
    <w:rsid w:val="60D40EEC"/>
    <w:rsid w:val="61313C6C"/>
    <w:rsid w:val="61371BA7"/>
    <w:rsid w:val="614D6223"/>
    <w:rsid w:val="614E60D8"/>
    <w:rsid w:val="615860B4"/>
    <w:rsid w:val="61734C5D"/>
    <w:rsid w:val="61BD193C"/>
    <w:rsid w:val="61D17CAB"/>
    <w:rsid w:val="61E01682"/>
    <w:rsid w:val="61FD59BC"/>
    <w:rsid w:val="622A66CA"/>
    <w:rsid w:val="624921C2"/>
    <w:rsid w:val="62585A7C"/>
    <w:rsid w:val="62620EA5"/>
    <w:rsid w:val="62A52FDD"/>
    <w:rsid w:val="62C258A1"/>
    <w:rsid w:val="62EE71CA"/>
    <w:rsid w:val="630C2BBF"/>
    <w:rsid w:val="63403FBC"/>
    <w:rsid w:val="6353259C"/>
    <w:rsid w:val="638E7E5D"/>
    <w:rsid w:val="63CD1F0A"/>
    <w:rsid w:val="63D43630"/>
    <w:rsid w:val="63EB4ECB"/>
    <w:rsid w:val="64083C3F"/>
    <w:rsid w:val="640F5CFD"/>
    <w:rsid w:val="64117515"/>
    <w:rsid w:val="6417181C"/>
    <w:rsid w:val="64357EF4"/>
    <w:rsid w:val="644C3BBB"/>
    <w:rsid w:val="64857D05"/>
    <w:rsid w:val="64897C1D"/>
    <w:rsid w:val="64990483"/>
    <w:rsid w:val="64B77BC7"/>
    <w:rsid w:val="64CE1476"/>
    <w:rsid w:val="64D375A3"/>
    <w:rsid w:val="64E060B2"/>
    <w:rsid w:val="64FC3B9A"/>
    <w:rsid w:val="653D1B90"/>
    <w:rsid w:val="655B7E2E"/>
    <w:rsid w:val="655D015B"/>
    <w:rsid w:val="658D244E"/>
    <w:rsid w:val="65901B77"/>
    <w:rsid w:val="659B7170"/>
    <w:rsid w:val="65BC6B1F"/>
    <w:rsid w:val="65DA6397"/>
    <w:rsid w:val="65E120E1"/>
    <w:rsid w:val="65F53DDF"/>
    <w:rsid w:val="65FD47A4"/>
    <w:rsid w:val="66052F39"/>
    <w:rsid w:val="660A0B49"/>
    <w:rsid w:val="66236B9E"/>
    <w:rsid w:val="664F7993"/>
    <w:rsid w:val="666B47EA"/>
    <w:rsid w:val="6677718C"/>
    <w:rsid w:val="66833198"/>
    <w:rsid w:val="668A4D5C"/>
    <w:rsid w:val="669E0F91"/>
    <w:rsid w:val="66A575B3"/>
    <w:rsid w:val="67045800"/>
    <w:rsid w:val="670B1EE3"/>
    <w:rsid w:val="67303947"/>
    <w:rsid w:val="67445DD7"/>
    <w:rsid w:val="674C6803"/>
    <w:rsid w:val="675237C7"/>
    <w:rsid w:val="67855FB8"/>
    <w:rsid w:val="67CE6F5C"/>
    <w:rsid w:val="67EE6D37"/>
    <w:rsid w:val="67F1641A"/>
    <w:rsid w:val="67FC37A4"/>
    <w:rsid w:val="680A4FA3"/>
    <w:rsid w:val="68120C78"/>
    <w:rsid w:val="6819678B"/>
    <w:rsid w:val="682F280A"/>
    <w:rsid w:val="683055A2"/>
    <w:rsid w:val="68330BEE"/>
    <w:rsid w:val="68552E02"/>
    <w:rsid w:val="68684D3C"/>
    <w:rsid w:val="687A451C"/>
    <w:rsid w:val="687F6274"/>
    <w:rsid w:val="68953CFB"/>
    <w:rsid w:val="689A674E"/>
    <w:rsid w:val="689B6EBF"/>
    <w:rsid w:val="68A042BE"/>
    <w:rsid w:val="68C21D29"/>
    <w:rsid w:val="68D96000"/>
    <w:rsid w:val="68E27838"/>
    <w:rsid w:val="68EC2B74"/>
    <w:rsid w:val="690D6941"/>
    <w:rsid w:val="69124CA8"/>
    <w:rsid w:val="691D6BEF"/>
    <w:rsid w:val="692270F9"/>
    <w:rsid w:val="69333C1F"/>
    <w:rsid w:val="6938470E"/>
    <w:rsid w:val="69AA5856"/>
    <w:rsid w:val="69CF4947"/>
    <w:rsid w:val="69D16911"/>
    <w:rsid w:val="69D56401"/>
    <w:rsid w:val="69F61ED3"/>
    <w:rsid w:val="6A143022"/>
    <w:rsid w:val="6A236749"/>
    <w:rsid w:val="6A310ACA"/>
    <w:rsid w:val="6A3A30F8"/>
    <w:rsid w:val="6A475C3C"/>
    <w:rsid w:val="6A5A73C4"/>
    <w:rsid w:val="6A5C61DA"/>
    <w:rsid w:val="6A762D68"/>
    <w:rsid w:val="6A7F2149"/>
    <w:rsid w:val="6AA13260"/>
    <w:rsid w:val="6ABC311D"/>
    <w:rsid w:val="6ACB2D3F"/>
    <w:rsid w:val="6AD42215"/>
    <w:rsid w:val="6ADF596E"/>
    <w:rsid w:val="6AE12510"/>
    <w:rsid w:val="6B072B94"/>
    <w:rsid w:val="6B7226E0"/>
    <w:rsid w:val="6B7554DF"/>
    <w:rsid w:val="6B7802BF"/>
    <w:rsid w:val="6B7B4D86"/>
    <w:rsid w:val="6B9805DE"/>
    <w:rsid w:val="6BA81731"/>
    <w:rsid w:val="6BA8544F"/>
    <w:rsid w:val="6BBC39AC"/>
    <w:rsid w:val="6BD73A66"/>
    <w:rsid w:val="6BDA195D"/>
    <w:rsid w:val="6BDA2004"/>
    <w:rsid w:val="6BF37332"/>
    <w:rsid w:val="6C1B1A70"/>
    <w:rsid w:val="6C1B1C34"/>
    <w:rsid w:val="6C1C0317"/>
    <w:rsid w:val="6C354FE2"/>
    <w:rsid w:val="6C7672FB"/>
    <w:rsid w:val="6C800049"/>
    <w:rsid w:val="6C967816"/>
    <w:rsid w:val="6CA85897"/>
    <w:rsid w:val="6CAD4C26"/>
    <w:rsid w:val="6CAE6A95"/>
    <w:rsid w:val="6CD21729"/>
    <w:rsid w:val="6CD8269F"/>
    <w:rsid w:val="6D1F1741"/>
    <w:rsid w:val="6D2E4CF6"/>
    <w:rsid w:val="6D311F7D"/>
    <w:rsid w:val="6D39117E"/>
    <w:rsid w:val="6D556E3C"/>
    <w:rsid w:val="6D5D181B"/>
    <w:rsid w:val="6D5D2B62"/>
    <w:rsid w:val="6D5F6F86"/>
    <w:rsid w:val="6D6745F5"/>
    <w:rsid w:val="6D6C4FF6"/>
    <w:rsid w:val="6D8117F8"/>
    <w:rsid w:val="6D843B20"/>
    <w:rsid w:val="6D8D2B4F"/>
    <w:rsid w:val="6DB56881"/>
    <w:rsid w:val="6DDA1BDC"/>
    <w:rsid w:val="6DE2733E"/>
    <w:rsid w:val="6E0923D8"/>
    <w:rsid w:val="6E482931"/>
    <w:rsid w:val="6E6648EE"/>
    <w:rsid w:val="6E7243FD"/>
    <w:rsid w:val="6E7D0E15"/>
    <w:rsid w:val="6E8610ED"/>
    <w:rsid w:val="6E9A5523"/>
    <w:rsid w:val="6EC24734"/>
    <w:rsid w:val="6EDF244A"/>
    <w:rsid w:val="6F011A46"/>
    <w:rsid w:val="6F062BB9"/>
    <w:rsid w:val="6F06705D"/>
    <w:rsid w:val="6F41302D"/>
    <w:rsid w:val="6F414E9A"/>
    <w:rsid w:val="6F42354B"/>
    <w:rsid w:val="6F5A12D1"/>
    <w:rsid w:val="6F610C1F"/>
    <w:rsid w:val="6F865AA7"/>
    <w:rsid w:val="6F9D176F"/>
    <w:rsid w:val="6F9D5714"/>
    <w:rsid w:val="6FCE7735"/>
    <w:rsid w:val="6FDF70C2"/>
    <w:rsid w:val="6FFD5A3A"/>
    <w:rsid w:val="702552C0"/>
    <w:rsid w:val="7059768F"/>
    <w:rsid w:val="705A50F3"/>
    <w:rsid w:val="707B198B"/>
    <w:rsid w:val="709B37D5"/>
    <w:rsid w:val="70BB6549"/>
    <w:rsid w:val="70C66AA3"/>
    <w:rsid w:val="70C8462E"/>
    <w:rsid w:val="70D9311B"/>
    <w:rsid w:val="711517D9"/>
    <w:rsid w:val="71290211"/>
    <w:rsid w:val="71566D41"/>
    <w:rsid w:val="715B1849"/>
    <w:rsid w:val="715C11B6"/>
    <w:rsid w:val="71736C5A"/>
    <w:rsid w:val="71762C26"/>
    <w:rsid w:val="71A0693C"/>
    <w:rsid w:val="71E068B0"/>
    <w:rsid w:val="71E12632"/>
    <w:rsid w:val="71E36583"/>
    <w:rsid w:val="71EC182A"/>
    <w:rsid w:val="720A7322"/>
    <w:rsid w:val="721C274E"/>
    <w:rsid w:val="722331A5"/>
    <w:rsid w:val="72730565"/>
    <w:rsid w:val="727B38BE"/>
    <w:rsid w:val="728E35F1"/>
    <w:rsid w:val="72A355AE"/>
    <w:rsid w:val="72B8066E"/>
    <w:rsid w:val="72C429AD"/>
    <w:rsid w:val="72D73503"/>
    <w:rsid w:val="72E158F4"/>
    <w:rsid w:val="72EB0A43"/>
    <w:rsid w:val="73076EFF"/>
    <w:rsid w:val="730D1CCA"/>
    <w:rsid w:val="73281380"/>
    <w:rsid w:val="735143BA"/>
    <w:rsid w:val="73593CC9"/>
    <w:rsid w:val="737F23C2"/>
    <w:rsid w:val="73912EA1"/>
    <w:rsid w:val="73956BEF"/>
    <w:rsid w:val="73CD4ED4"/>
    <w:rsid w:val="73EF6ABA"/>
    <w:rsid w:val="741572BE"/>
    <w:rsid w:val="741714DE"/>
    <w:rsid w:val="741E4D72"/>
    <w:rsid w:val="743254BC"/>
    <w:rsid w:val="74416441"/>
    <w:rsid w:val="744637BC"/>
    <w:rsid w:val="74581763"/>
    <w:rsid w:val="748527D2"/>
    <w:rsid w:val="74C50E20"/>
    <w:rsid w:val="74C97E89"/>
    <w:rsid w:val="74E1294F"/>
    <w:rsid w:val="74E219D2"/>
    <w:rsid w:val="74F5031E"/>
    <w:rsid w:val="75050F2A"/>
    <w:rsid w:val="750B0F29"/>
    <w:rsid w:val="753D2E6F"/>
    <w:rsid w:val="754444B6"/>
    <w:rsid w:val="75474B87"/>
    <w:rsid w:val="758449E9"/>
    <w:rsid w:val="758E4672"/>
    <w:rsid w:val="75B66ADA"/>
    <w:rsid w:val="760065B4"/>
    <w:rsid w:val="762C1BC5"/>
    <w:rsid w:val="762C3780"/>
    <w:rsid w:val="76320737"/>
    <w:rsid w:val="76454210"/>
    <w:rsid w:val="764D6A4B"/>
    <w:rsid w:val="768B2013"/>
    <w:rsid w:val="769F05AF"/>
    <w:rsid w:val="76D15837"/>
    <w:rsid w:val="77170059"/>
    <w:rsid w:val="772103AE"/>
    <w:rsid w:val="77274014"/>
    <w:rsid w:val="77481DC3"/>
    <w:rsid w:val="7765236E"/>
    <w:rsid w:val="776808B4"/>
    <w:rsid w:val="77775D89"/>
    <w:rsid w:val="77865594"/>
    <w:rsid w:val="779C20FF"/>
    <w:rsid w:val="779C7574"/>
    <w:rsid w:val="77A7245B"/>
    <w:rsid w:val="77E83C53"/>
    <w:rsid w:val="7808174F"/>
    <w:rsid w:val="780C2EA6"/>
    <w:rsid w:val="78166FF5"/>
    <w:rsid w:val="78177BE5"/>
    <w:rsid w:val="786077DD"/>
    <w:rsid w:val="78674783"/>
    <w:rsid w:val="786848AD"/>
    <w:rsid w:val="78685C72"/>
    <w:rsid w:val="78A52233"/>
    <w:rsid w:val="78A736C6"/>
    <w:rsid w:val="78FE3DD4"/>
    <w:rsid w:val="790E7239"/>
    <w:rsid w:val="793332E3"/>
    <w:rsid w:val="79447889"/>
    <w:rsid w:val="7966655A"/>
    <w:rsid w:val="799C62EB"/>
    <w:rsid w:val="79AF1C2F"/>
    <w:rsid w:val="79C74800"/>
    <w:rsid w:val="79CD2C51"/>
    <w:rsid w:val="79DA711C"/>
    <w:rsid w:val="7A0B19CB"/>
    <w:rsid w:val="7A496B22"/>
    <w:rsid w:val="7A6016BC"/>
    <w:rsid w:val="7A684727"/>
    <w:rsid w:val="7A952101"/>
    <w:rsid w:val="7AA502EB"/>
    <w:rsid w:val="7AA97D3A"/>
    <w:rsid w:val="7AC027B5"/>
    <w:rsid w:val="7AD0558D"/>
    <w:rsid w:val="7AD57BBA"/>
    <w:rsid w:val="7AE55D78"/>
    <w:rsid w:val="7AE91D77"/>
    <w:rsid w:val="7AF35FCC"/>
    <w:rsid w:val="7B307F57"/>
    <w:rsid w:val="7B3F19BB"/>
    <w:rsid w:val="7B46197D"/>
    <w:rsid w:val="7B4C5DF7"/>
    <w:rsid w:val="7B8B2DC3"/>
    <w:rsid w:val="7BB00E79"/>
    <w:rsid w:val="7BC11360"/>
    <w:rsid w:val="7BD36518"/>
    <w:rsid w:val="7BD70ACA"/>
    <w:rsid w:val="7C127041"/>
    <w:rsid w:val="7C194312"/>
    <w:rsid w:val="7C1973BE"/>
    <w:rsid w:val="7C247CA2"/>
    <w:rsid w:val="7C5400E1"/>
    <w:rsid w:val="7C74092F"/>
    <w:rsid w:val="7C824FF2"/>
    <w:rsid w:val="7C914409"/>
    <w:rsid w:val="7CA659DB"/>
    <w:rsid w:val="7CB974BC"/>
    <w:rsid w:val="7CC571A4"/>
    <w:rsid w:val="7CF3413E"/>
    <w:rsid w:val="7CF77FE5"/>
    <w:rsid w:val="7CF93D5D"/>
    <w:rsid w:val="7D225061"/>
    <w:rsid w:val="7D3E5C51"/>
    <w:rsid w:val="7D450D50"/>
    <w:rsid w:val="7D494CE4"/>
    <w:rsid w:val="7D5E593D"/>
    <w:rsid w:val="7D61609A"/>
    <w:rsid w:val="7D831878"/>
    <w:rsid w:val="7D89688F"/>
    <w:rsid w:val="7DA94EE7"/>
    <w:rsid w:val="7DEF74BD"/>
    <w:rsid w:val="7E213C36"/>
    <w:rsid w:val="7E246996"/>
    <w:rsid w:val="7E3C2153"/>
    <w:rsid w:val="7E3E1F98"/>
    <w:rsid w:val="7E3F68A0"/>
    <w:rsid w:val="7E404800"/>
    <w:rsid w:val="7E600DC3"/>
    <w:rsid w:val="7E694279"/>
    <w:rsid w:val="7E765D97"/>
    <w:rsid w:val="7E7E700C"/>
    <w:rsid w:val="7E835FD4"/>
    <w:rsid w:val="7EA50B70"/>
    <w:rsid w:val="7EC47289"/>
    <w:rsid w:val="7EED29F8"/>
    <w:rsid w:val="7EEF0E7A"/>
    <w:rsid w:val="7EFD0989"/>
    <w:rsid w:val="7F0251EE"/>
    <w:rsid w:val="7F0C32D2"/>
    <w:rsid w:val="7F5C31CD"/>
    <w:rsid w:val="7F6B5095"/>
    <w:rsid w:val="7FA147C6"/>
    <w:rsid w:val="7FA27C7E"/>
    <w:rsid w:val="7FB328E9"/>
    <w:rsid w:val="7FC17032"/>
    <w:rsid w:val="7FE50115"/>
    <w:rsid w:val="7FEE3921"/>
    <w:rsid w:val="7FEE66E4"/>
    <w:rsid w:val="7FEF0C9A"/>
    <w:rsid w:val="7FF96F48"/>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6"/>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47"/>
    <w:autoRedefine/>
    <w:qFormat/>
    <w:uiPriority w:val="9"/>
    <w:pPr>
      <w:keepNext/>
      <w:keepLines/>
      <w:spacing w:before="260" w:after="260" w:line="416" w:lineRule="auto"/>
      <w:outlineLvl w:val="1"/>
    </w:pPr>
    <w:rPr>
      <w:rFonts w:ascii="Cambria" w:hAnsi="Cambria" w:eastAsia="宋体" w:cs="Times New Roman"/>
      <w:b/>
      <w:bCs/>
      <w:sz w:val="32"/>
      <w:szCs w:val="32"/>
      <w:lang w:val="zh-CN"/>
    </w:rPr>
  </w:style>
  <w:style w:type="paragraph" w:styleId="5">
    <w:name w:val="heading 3"/>
    <w:basedOn w:val="1"/>
    <w:next w:val="1"/>
    <w:link w:val="48"/>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6">
    <w:name w:val="heading 5"/>
    <w:basedOn w:val="1"/>
    <w:next w:val="7"/>
    <w:link w:val="49"/>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rPr>
  </w:style>
  <w:style w:type="paragraph" w:styleId="8">
    <w:name w:val="heading 8"/>
    <w:basedOn w:val="1"/>
    <w:next w:val="1"/>
    <w:link w:val="50"/>
    <w:autoRedefine/>
    <w:qFormat/>
    <w:uiPriority w:val="9"/>
    <w:pPr>
      <w:keepNext/>
      <w:keepLines/>
      <w:spacing w:before="240" w:after="64" w:line="320" w:lineRule="auto"/>
      <w:outlineLvl w:val="7"/>
    </w:pPr>
    <w:rPr>
      <w:rFonts w:ascii="等线 Light" w:hAnsi="等线 Light" w:eastAsia="等线 Light" w:cs="Times New Roman"/>
      <w:sz w:val="24"/>
      <w:szCs w:val="24"/>
      <w:lang w:val="zh-CN"/>
    </w:rPr>
  </w:style>
  <w:style w:type="paragraph" w:styleId="9">
    <w:name w:val="heading 9"/>
    <w:basedOn w:val="1"/>
    <w:next w:val="1"/>
    <w:link w:val="51"/>
    <w:autoRedefine/>
    <w:qFormat/>
    <w:uiPriority w:val="9"/>
    <w:pPr>
      <w:keepNext/>
      <w:keepLines/>
      <w:spacing w:before="240" w:after="64" w:line="320" w:lineRule="auto"/>
      <w:outlineLvl w:val="8"/>
    </w:pPr>
    <w:rPr>
      <w:rFonts w:ascii="Cambria" w:hAnsi="Cambria" w:eastAsia="宋体" w:cs="Times New Roman"/>
      <w:szCs w:val="21"/>
      <w:lang w:val="zh-CN"/>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630"/>
    </w:pPr>
    <w:rPr>
      <w:kern w:val="0"/>
      <w:sz w:val="32"/>
      <w:szCs w:val="20"/>
    </w:rPr>
  </w:style>
  <w:style w:type="paragraph" w:styleId="7">
    <w:name w:val="Normal Indent"/>
    <w:basedOn w:val="1"/>
    <w:autoRedefine/>
    <w:qFormat/>
    <w:uiPriority w:val="0"/>
    <w:pPr>
      <w:ind w:firstLine="420"/>
    </w:pPr>
    <w:rPr>
      <w:rFonts w:ascii="Times New Roman" w:hAnsi="Times New Roman" w:eastAsia="宋体" w:cs="Times New Roman"/>
      <w:szCs w:val="20"/>
    </w:r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2">
    <w:name w:val="annotation text"/>
    <w:basedOn w:val="1"/>
    <w:link w:val="53"/>
    <w:autoRedefine/>
    <w:qFormat/>
    <w:uiPriority w:val="0"/>
    <w:pPr>
      <w:jc w:val="left"/>
    </w:pPr>
    <w:rPr>
      <w:rFonts w:ascii="Times New Roman" w:hAnsi="Times New Roman" w:eastAsia="宋体" w:cs="Times New Roman"/>
      <w:szCs w:val="24"/>
      <w:lang w:val="zh-CN"/>
    </w:rPr>
  </w:style>
  <w:style w:type="paragraph" w:styleId="13">
    <w:name w:val="Body Text 3"/>
    <w:basedOn w:val="1"/>
    <w:link w:val="55"/>
    <w:autoRedefine/>
    <w:unhideWhenUsed/>
    <w:qFormat/>
    <w:uiPriority w:val="99"/>
    <w:pPr>
      <w:spacing w:after="120"/>
    </w:pPr>
    <w:rPr>
      <w:rFonts w:ascii="Times New Roman" w:hAnsi="Times New Roman" w:eastAsia="宋体" w:cs="Times New Roman"/>
      <w:sz w:val="16"/>
      <w:szCs w:val="16"/>
      <w:lang w:val="zh-CN"/>
    </w:rPr>
  </w:style>
  <w:style w:type="paragraph" w:styleId="14">
    <w:name w:val="Body Text"/>
    <w:basedOn w:val="1"/>
    <w:next w:val="15"/>
    <w:link w:val="57"/>
    <w:autoRedefine/>
    <w:unhideWhenUsed/>
    <w:qFormat/>
    <w:uiPriority w:val="0"/>
    <w:pPr>
      <w:spacing w:after="120"/>
    </w:pPr>
    <w:rPr>
      <w:rFonts w:ascii="Times New Roman" w:hAnsi="Times New Roman" w:eastAsia="宋体" w:cs="Times New Roman"/>
      <w:szCs w:val="24"/>
      <w:lang w:val="zh-CN"/>
    </w:rPr>
  </w:style>
  <w:style w:type="paragraph" w:styleId="15">
    <w:name w:val="Body Text First Indent 2"/>
    <w:basedOn w:val="1"/>
    <w:link w:val="110"/>
    <w:autoRedefine/>
    <w:semiHidden/>
    <w:unhideWhenUsed/>
    <w:qFormat/>
    <w:uiPriority w:val="99"/>
    <w:pPr>
      <w:spacing w:after="120"/>
      <w:ind w:left="420" w:leftChars="200" w:firstLine="420" w:firstLineChars="200"/>
    </w:pPr>
    <w:rPr>
      <w:rFonts w:ascii="Times New Roman" w:eastAsia="宋体"/>
      <w:szCs w:val="24"/>
    </w:rPr>
  </w:style>
  <w:style w:type="paragraph" w:styleId="16">
    <w:name w:val="Body Text Indent"/>
    <w:basedOn w:val="1"/>
    <w:link w:val="59"/>
    <w:autoRedefine/>
    <w:qFormat/>
    <w:uiPriority w:val="0"/>
    <w:pPr>
      <w:ind w:firstLine="830" w:firstLineChars="352"/>
    </w:pPr>
    <w:rPr>
      <w:rFonts w:ascii="仿宋_GB2312" w:hAnsi="Times New Roman" w:eastAsia="仿宋_GB2312" w:cs="Times New Roman"/>
      <w:kern w:val="0"/>
      <w:sz w:val="32"/>
      <w:szCs w:val="20"/>
      <w:lang w:val="zh-CN"/>
    </w:rPr>
  </w:style>
  <w:style w:type="paragraph" w:styleId="17">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8">
    <w:name w:val="toc 3"/>
    <w:basedOn w:val="1"/>
    <w:next w:val="1"/>
    <w:autoRedefine/>
    <w:semiHidden/>
    <w:unhideWhenUsed/>
    <w:qFormat/>
    <w:uiPriority w:val="39"/>
    <w:pPr>
      <w:ind w:left="840" w:leftChars="400"/>
    </w:pPr>
  </w:style>
  <w:style w:type="paragraph" w:styleId="19">
    <w:name w:val="Plain Text"/>
    <w:basedOn w:val="1"/>
    <w:next w:val="10"/>
    <w:link w:val="63"/>
    <w:autoRedefine/>
    <w:qFormat/>
    <w:uiPriority w:val="0"/>
    <w:rPr>
      <w:rFonts w:ascii="宋体" w:hAnsi="Courier New" w:eastAsia="宋体" w:cs="Times New Roman"/>
      <w:kern w:val="0"/>
      <w:sz w:val="20"/>
      <w:szCs w:val="21"/>
      <w:lang w:val="zh-CN"/>
    </w:rPr>
  </w:style>
  <w:style w:type="paragraph" w:styleId="20">
    <w:name w:val="Date"/>
    <w:basedOn w:val="1"/>
    <w:next w:val="1"/>
    <w:link w:val="65"/>
    <w:autoRedefine/>
    <w:unhideWhenUsed/>
    <w:qFormat/>
    <w:uiPriority w:val="99"/>
    <w:pPr>
      <w:ind w:left="100" w:leftChars="2500"/>
    </w:pPr>
    <w:rPr>
      <w:rFonts w:ascii="Times New Roman" w:hAnsi="Times New Roman" w:eastAsia="宋体" w:cs="Times New Roman"/>
      <w:szCs w:val="24"/>
      <w:lang w:val="zh-CN"/>
    </w:rPr>
  </w:style>
  <w:style w:type="paragraph" w:styleId="21">
    <w:name w:val="Balloon Text"/>
    <w:basedOn w:val="1"/>
    <w:link w:val="101"/>
    <w:autoRedefine/>
    <w:semiHidden/>
    <w:qFormat/>
    <w:uiPriority w:val="0"/>
    <w:rPr>
      <w:rFonts w:ascii="Times New Roman" w:hAnsi="Times New Roman" w:eastAsia="宋体" w:cs="Times New Roman"/>
      <w:sz w:val="18"/>
      <w:szCs w:val="18"/>
    </w:rPr>
  </w:style>
  <w:style w:type="paragraph" w:styleId="22">
    <w:name w:val="footer"/>
    <w:basedOn w:val="1"/>
    <w:next w:val="1"/>
    <w:link w:val="68"/>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23">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24">
    <w:name w:val="toc 1"/>
    <w:basedOn w:val="1"/>
    <w:next w:val="1"/>
    <w:autoRedefine/>
    <w:semiHidden/>
    <w:unhideWhenUsed/>
    <w:qFormat/>
    <w:uiPriority w:val="39"/>
  </w:style>
  <w:style w:type="paragraph" w:styleId="25">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6">
    <w:name w:val="toc 2"/>
    <w:basedOn w:val="1"/>
    <w:next w:val="1"/>
    <w:autoRedefine/>
    <w:semiHidden/>
    <w:unhideWhenUsed/>
    <w:qFormat/>
    <w:uiPriority w:val="39"/>
    <w:pPr>
      <w:ind w:left="420" w:leftChars="200"/>
    </w:pPr>
  </w:style>
  <w:style w:type="paragraph" w:styleId="27">
    <w:name w:val="Normal (Web)"/>
    <w:basedOn w:val="1"/>
    <w:autoRedefine/>
    <w:unhideWhenUsed/>
    <w:qFormat/>
    <w:uiPriority w:val="99"/>
    <w:rPr>
      <w:rFonts w:ascii="Calibri" w:hAnsi="Calibri" w:eastAsia="宋体" w:cs="Times New Roman"/>
      <w:kern w:val="0"/>
      <w:sz w:val="24"/>
      <w:szCs w:val="24"/>
    </w:rPr>
  </w:style>
  <w:style w:type="paragraph" w:styleId="28">
    <w:name w:val="Title"/>
    <w:basedOn w:val="1"/>
    <w:link w:val="72"/>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rPr>
  </w:style>
  <w:style w:type="paragraph" w:styleId="29">
    <w:name w:val="annotation subject"/>
    <w:basedOn w:val="12"/>
    <w:next w:val="12"/>
    <w:link w:val="74"/>
    <w:autoRedefine/>
    <w:qFormat/>
    <w:uiPriority w:val="99"/>
    <w:rPr>
      <w:b/>
      <w:bCs/>
    </w:rPr>
  </w:style>
  <w:style w:type="table" w:styleId="31">
    <w:name w:val="Table Grid"/>
    <w:basedOn w:val="3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autoRedefine/>
    <w:qFormat/>
    <w:uiPriority w:val="0"/>
    <w:rPr>
      <w:b/>
    </w:rPr>
  </w:style>
  <w:style w:type="character" w:styleId="34">
    <w:name w:val="endnote reference"/>
    <w:autoRedefine/>
    <w:unhideWhenUsed/>
    <w:qFormat/>
    <w:uiPriority w:val="99"/>
    <w:rPr>
      <w:vertAlign w:val="superscript"/>
    </w:rPr>
  </w:style>
  <w:style w:type="character" w:styleId="35">
    <w:name w:val="page number"/>
    <w:autoRedefine/>
    <w:qFormat/>
    <w:uiPriority w:val="0"/>
    <w:rPr>
      <w:rFonts w:ascii="Arial" w:hAnsi="Arial" w:eastAsia="黑体" w:cs="Arial"/>
      <w:snapToGrid w:val="0"/>
      <w:kern w:val="0"/>
      <w:szCs w:val="21"/>
    </w:rPr>
  </w:style>
  <w:style w:type="character" w:styleId="36">
    <w:name w:val="FollowedHyperlink"/>
    <w:basedOn w:val="32"/>
    <w:autoRedefine/>
    <w:unhideWhenUsed/>
    <w:qFormat/>
    <w:uiPriority w:val="99"/>
    <w:rPr>
      <w:color w:val="800080"/>
      <w:u w:val="single"/>
    </w:rPr>
  </w:style>
  <w:style w:type="character" w:styleId="37">
    <w:name w:val="Hyperlink"/>
    <w:autoRedefine/>
    <w:unhideWhenUsed/>
    <w:qFormat/>
    <w:uiPriority w:val="99"/>
    <w:rPr>
      <w:color w:val="0000FF"/>
      <w:u w:val="single"/>
    </w:rPr>
  </w:style>
  <w:style w:type="character" w:styleId="38">
    <w:name w:val="annotation reference"/>
    <w:autoRedefine/>
    <w:qFormat/>
    <w:uiPriority w:val="99"/>
    <w:rPr>
      <w:sz w:val="21"/>
      <w:szCs w:val="21"/>
    </w:rPr>
  </w:style>
  <w:style w:type="character" w:styleId="39">
    <w:name w:val="HTML Sample"/>
    <w:basedOn w:val="32"/>
    <w:autoRedefine/>
    <w:qFormat/>
    <w:uiPriority w:val="0"/>
    <w:rPr>
      <w:rFonts w:ascii="Courier New" w:hAnsi="Courier New"/>
    </w:rPr>
  </w:style>
  <w:style w:type="character" w:customStyle="1" w:styleId="40">
    <w:name w:val="标题 1 Char"/>
    <w:basedOn w:val="32"/>
    <w:autoRedefine/>
    <w:qFormat/>
    <w:uiPriority w:val="9"/>
    <w:rPr>
      <w:b/>
      <w:bCs/>
      <w:kern w:val="44"/>
      <w:sz w:val="44"/>
      <w:szCs w:val="44"/>
    </w:rPr>
  </w:style>
  <w:style w:type="character" w:customStyle="1" w:styleId="41">
    <w:name w:val="标题 2 Char"/>
    <w:basedOn w:val="32"/>
    <w:autoRedefine/>
    <w:qFormat/>
    <w:uiPriority w:val="9"/>
    <w:rPr>
      <w:rFonts w:asciiTheme="majorHAnsi" w:hAnsiTheme="majorHAnsi" w:eastAsiaTheme="majorEastAsia" w:cstheme="majorBidi"/>
      <w:b/>
      <w:bCs/>
      <w:sz w:val="32"/>
      <w:szCs w:val="32"/>
    </w:rPr>
  </w:style>
  <w:style w:type="character" w:customStyle="1" w:styleId="42">
    <w:name w:val="标题 3 Char"/>
    <w:basedOn w:val="32"/>
    <w:autoRedefine/>
    <w:qFormat/>
    <w:uiPriority w:val="9"/>
    <w:rPr>
      <w:b/>
      <w:bCs/>
      <w:sz w:val="32"/>
      <w:szCs w:val="32"/>
    </w:rPr>
  </w:style>
  <w:style w:type="character" w:customStyle="1" w:styleId="43">
    <w:name w:val="标题 5 Char"/>
    <w:basedOn w:val="32"/>
    <w:autoRedefine/>
    <w:qFormat/>
    <w:uiPriority w:val="9"/>
    <w:rPr>
      <w:b/>
      <w:bCs/>
      <w:sz w:val="28"/>
      <w:szCs w:val="28"/>
    </w:rPr>
  </w:style>
  <w:style w:type="character" w:customStyle="1" w:styleId="44">
    <w:name w:val="标题 8 Char"/>
    <w:basedOn w:val="32"/>
    <w:autoRedefine/>
    <w:qFormat/>
    <w:uiPriority w:val="0"/>
    <w:rPr>
      <w:rFonts w:asciiTheme="majorHAnsi" w:hAnsiTheme="majorHAnsi" w:eastAsiaTheme="majorEastAsia" w:cstheme="majorBidi"/>
      <w:sz w:val="24"/>
      <w:szCs w:val="24"/>
    </w:rPr>
  </w:style>
  <w:style w:type="character" w:customStyle="1" w:styleId="45">
    <w:name w:val="标题 9 Char"/>
    <w:basedOn w:val="32"/>
    <w:autoRedefine/>
    <w:semiHidden/>
    <w:qFormat/>
    <w:uiPriority w:val="9"/>
    <w:rPr>
      <w:rFonts w:asciiTheme="majorHAnsi" w:hAnsiTheme="majorHAnsi" w:eastAsiaTheme="majorEastAsia" w:cstheme="majorBidi"/>
      <w:szCs w:val="21"/>
    </w:rPr>
  </w:style>
  <w:style w:type="character" w:customStyle="1" w:styleId="46">
    <w:name w:val="标题 1 字符"/>
    <w:link w:val="3"/>
    <w:autoRedefine/>
    <w:qFormat/>
    <w:uiPriority w:val="9"/>
    <w:rPr>
      <w:rFonts w:ascii="Times New Roman" w:hAnsi="Times New Roman" w:eastAsia="宋体" w:cs="Times New Roman"/>
      <w:b/>
      <w:bCs/>
      <w:kern w:val="44"/>
      <w:sz w:val="44"/>
      <w:szCs w:val="44"/>
      <w:lang w:val="zh-CN" w:eastAsia="zh-CN"/>
    </w:rPr>
  </w:style>
  <w:style w:type="character" w:customStyle="1" w:styleId="47">
    <w:name w:val="标题 2 字符"/>
    <w:link w:val="4"/>
    <w:autoRedefine/>
    <w:qFormat/>
    <w:uiPriority w:val="9"/>
    <w:rPr>
      <w:rFonts w:ascii="Cambria" w:hAnsi="Cambria" w:eastAsia="宋体" w:cs="Times New Roman"/>
      <w:b/>
      <w:bCs/>
      <w:sz w:val="32"/>
      <w:szCs w:val="32"/>
      <w:lang w:val="zh-CN" w:eastAsia="zh-CN"/>
    </w:rPr>
  </w:style>
  <w:style w:type="character" w:customStyle="1" w:styleId="48">
    <w:name w:val="标题 3 字符"/>
    <w:link w:val="5"/>
    <w:autoRedefine/>
    <w:qFormat/>
    <w:uiPriority w:val="9"/>
    <w:rPr>
      <w:rFonts w:ascii="Times New Roman" w:hAnsi="Times New Roman" w:eastAsia="宋体" w:cs="Times New Roman"/>
      <w:b/>
      <w:bCs/>
      <w:sz w:val="32"/>
      <w:szCs w:val="32"/>
      <w:lang w:val="zh-CN" w:eastAsia="zh-CN"/>
    </w:rPr>
  </w:style>
  <w:style w:type="character" w:customStyle="1" w:styleId="49">
    <w:name w:val="标题 5 字符"/>
    <w:link w:val="6"/>
    <w:autoRedefine/>
    <w:qFormat/>
    <w:uiPriority w:val="9"/>
    <w:rPr>
      <w:rFonts w:ascii="Times New Roman" w:hAnsi="Times New Roman" w:eastAsia="宋体" w:cs="Times New Roman"/>
      <w:b/>
      <w:bCs/>
      <w:sz w:val="28"/>
      <w:szCs w:val="28"/>
      <w:lang w:val="zh-CN" w:eastAsia="zh-CN"/>
    </w:rPr>
  </w:style>
  <w:style w:type="character" w:customStyle="1" w:styleId="50">
    <w:name w:val="标题 8 字符"/>
    <w:link w:val="8"/>
    <w:autoRedefine/>
    <w:qFormat/>
    <w:uiPriority w:val="9"/>
    <w:rPr>
      <w:rFonts w:ascii="等线 Light" w:hAnsi="等线 Light" w:eastAsia="等线 Light" w:cs="Times New Roman"/>
      <w:sz w:val="24"/>
      <w:szCs w:val="24"/>
      <w:lang w:val="zh-CN" w:eastAsia="zh-CN"/>
    </w:rPr>
  </w:style>
  <w:style w:type="character" w:customStyle="1" w:styleId="51">
    <w:name w:val="标题 9 字符"/>
    <w:link w:val="9"/>
    <w:autoRedefine/>
    <w:qFormat/>
    <w:uiPriority w:val="9"/>
    <w:rPr>
      <w:rFonts w:ascii="Cambria" w:hAnsi="Cambria" w:eastAsia="宋体" w:cs="Times New Roman"/>
      <w:szCs w:val="21"/>
      <w:lang w:val="zh-CN" w:eastAsia="zh-CN"/>
    </w:rPr>
  </w:style>
  <w:style w:type="character" w:customStyle="1" w:styleId="52">
    <w:name w:val="批注文字 Char"/>
    <w:basedOn w:val="32"/>
    <w:autoRedefine/>
    <w:qFormat/>
    <w:uiPriority w:val="0"/>
  </w:style>
  <w:style w:type="character" w:customStyle="1" w:styleId="53">
    <w:name w:val="批注文字 字符2"/>
    <w:link w:val="12"/>
    <w:autoRedefine/>
    <w:qFormat/>
    <w:uiPriority w:val="0"/>
    <w:rPr>
      <w:rFonts w:ascii="Times New Roman" w:hAnsi="Times New Roman" w:eastAsia="宋体" w:cs="Times New Roman"/>
      <w:szCs w:val="24"/>
      <w:lang w:val="zh-CN" w:eastAsia="zh-CN"/>
    </w:rPr>
  </w:style>
  <w:style w:type="character" w:customStyle="1" w:styleId="54">
    <w:name w:val="正文文本 3 Char"/>
    <w:basedOn w:val="32"/>
    <w:autoRedefine/>
    <w:qFormat/>
    <w:uiPriority w:val="99"/>
    <w:rPr>
      <w:sz w:val="16"/>
      <w:szCs w:val="16"/>
    </w:rPr>
  </w:style>
  <w:style w:type="character" w:customStyle="1" w:styleId="55">
    <w:name w:val="正文文本 3 字符"/>
    <w:link w:val="13"/>
    <w:autoRedefine/>
    <w:qFormat/>
    <w:uiPriority w:val="99"/>
    <w:rPr>
      <w:rFonts w:ascii="Times New Roman" w:hAnsi="Times New Roman" w:eastAsia="宋体" w:cs="Times New Roman"/>
      <w:sz w:val="16"/>
      <w:szCs w:val="16"/>
      <w:lang w:val="zh-CN" w:eastAsia="zh-CN"/>
    </w:rPr>
  </w:style>
  <w:style w:type="character" w:customStyle="1" w:styleId="56">
    <w:name w:val="正文文本 Char"/>
    <w:basedOn w:val="32"/>
    <w:autoRedefine/>
    <w:qFormat/>
    <w:uiPriority w:val="0"/>
  </w:style>
  <w:style w:type="character" w:customStyle="1" w:styleId="57">
    <w:name w:val="正文文本 字符1"/>
    <w:link w:val="14"/>
    <w:autoRedefine/>
    <w:qFormat/>
    <w:uiPriority w:val="0"/>
    <w:rPr>
      <w:rFonts w:ascii="Times New Roman" w:hAnsi="Times New Roman" w:eastAsia="宋体" w:cs="Times New Roman"/>
      <w:szCs w:val="24"/>
      <w:lang w:val="zh-CN" w:eastAsia="zh-CN"/>
    </w:rPr>
  </w:style>
  <w:style w:type="character" w:customStyle="1" w:styleId="58">
    <w:name w:val="正文文本缩进 Char"/>
    <w:basedOn w:val="32"/>
    <w:autoRedefine/>
    <w:qFormat/>
    <w:uiPriority w:val="0"/>
  </w:style>
  <w:style w:type="character" w:customStyle="1" w:styleId="59">
    <w:name w:val="正文文本缩进 字符1"/>
    <w:link w:val="16"/>
    <w:autoRedefine/>
    <w:qFormat/>
    <w:uiPriority w:val="0"/>
    <w:rPr>
      <w:rFonts w:ascii="仿宋_GB2312" w:hAnsi="Times New Roman" w:eastAsia="仿宋_GB2312" w:cs="Times New Roman"/>
      <w:kern w:val="0"/>
      <w:sz w:val="32"/>
      <w:szCs w:val="20"/>
      <w:lang w:val="zh-CN" w:eastAsia="zh-CN"/>
    </w:rPr>
  </w:style>
  <w:style w:type="paragraph" w:customStyle="1" w:styleId="60">
    <w:name w:val="_Style 36"/>
    <w:basedOn w:val="1"/>
    <w:next w:val="61"/>
    <w:autoRedefine/>
    <w:qFormat/>
    <w:uiPriority w:val="99"/>
    <w:pPr>
      <w:ind w:firstLine="420" w:firstLineChars="200"/>
    </w:pPr>
    <w:rPr>
      <w:rFonts w:ascii="Times New Roman" w:hAnsi="Times New Roman" w:eastAsia="宋体" w:cs="Times New Roman"/>
      <w:szCs w:val="24"/>
    </w:rPr>
  </w:style>
  <w:style w:type="paragraph" w:styleId="61">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2">
    <w:name w:val="纯文本 Char"/>
    <w:basedOn w:val="32"/>
    <w:autoRedefine/>
    <w:qFormat/>
    <w:uiPriority w:val="0"/>
    <w:rPr>
      <w:rFonts w:ascii="宋体" w:hAnsi="Courier New" w:eastAsia="宋体" w:cs="Courier New"/>
      <w:szCs w:val="21"/>
    </w:rPr>
  </w:style>
  <w:style w:type="character" w:customStyle="1" w:styleId="63">
    <w:name w:val="纯文本 字符3"/>
    <w:link w:val="19"/>
    <w:autoRedefine/>
    <w:qFormat/>
    <w:uiPriority w:val="0"/>
    <w:rPr>
      <w:rFonts w:ascii="宋体" w:hAnsi="Courier New" w:eastAsia="宋体" w:cs="Times New Roman"/>
      <w:kern w:val="0"/>
      <w:sz w:val="20"/>
      <w:szCs w:val="21"/>
      <w:lang w:val="zh-CN" w:eastAsia="zh-CN"/>
    </w:rPr>
  </w:style>
  <w:style w:type="character" w:customStyle="1" w:styleId="64">
    <w:name w:val="日期 Char"/>
    <w:basedOn w:val="32"/>
    <w:autoRedefine/>
    <w:qFormat/>
    <w:uiPriority w:val="99"/>
  </w:style>
  <w:style w:type="character" w:customStyle="1" w:styleId="65">
    <w:name w:val="日期 字符"/>
    <w:link w:val="20"/>
    <w:autoRedefine/>
    <w:qFormat/>
    <w:uiPriority w:val="99"/>
    <w:rPr>
      <w:rFonts w:ascii="Times New Roman" w:hAnsi="Times New Roman" w:eastAsia="宋体" w:cs="Times New Roman"/>
      <w:szCs w:val="24"/>
      <w:lang w:val="zh-CN" w:eastAsia="zh-CN"/>
    </w:rPr>
  </w:style>
  <w:style w:type="character" w:customStyle="1" w:styleId="66">
    <w:name w:val="批注框文本 Char"/>
    <w:basedOn w:val="32"/>
    <w:autoRedefine/>
    <w:semiHidden/>
    <w:qFormat/>
    <w:uiPriority w:val="0"/>
    <w:rPr>
      <w:sz w:val="18"/>
      <w:szCs w:val="18"/>
    </w:rPr>
  </w:style>
  <w:style w:type="character" w:customStyle="1" w:styleId="67">
    <w:name w:val="页脚 Char"/>
    <w:basedOn w:val="32"/>
    <w:autoRedefine/>
    <w:qFormat/>
    <w:uiPriority w:val="99"/>
    <w:rPr>
      <w:sz w:val="18"/>
      <w:szCs w:val="18"/>
    </w:rPr>
  </w:style>
  <w:style w:type="character" w:customStyle="1" w:styleId="68">
    <w:name w:val="页脚 字符"/>
    <w:link w:val="22"/>
    <w:autoRedefine/>
    <w:qFormat/>
    <w:uiPriority w:val="0"/>
    <w:rPr>
      <w:rFonts w:ascii="Times New Roman" w:hAnsi="Times New Roman" w:eastAsia="宋体" w:cs="Times New Roman"/>
      <w:kern w:val="0"/>
      <w:sz w:val="18"/>
      <w:szCs w:val="18"/>
      <w:lang w:val="zh-CN" w:eastAsia="zh-CN"/>
    </w:rPr>
  </w:style>
  <w:style w:type="character" w:customStyle="1" w:styleId="69">
    <w:name w:val="页眉 Char"/>
    <w:basedOn w:val="32"/>
    <w:autoRedefine/>
    <w:qFormat/>
    <w:uiPriority w:val="99"/>
    <w:rPr>
      <w:sz w:val="18"/>
      <w:szCs w:val="18"/>
    </w:rPr>
  </w:style>
  <w:style w:type="character" w:customStyle="1" w:styleId="70">
    <w:name w:val="页眉 字符"/>
    <w:link w:val="23"/>
    <w:autoRedefine/>
    <w:qFormat/>
    <w:uiPriority w:val="0"/>
    <w:rPr>
      <w:rFonts w:ascii="Times New Roman" w:hAnsi="Times New Roman" w:eastAsia="宋体" w:cs="Times New Roman"/>
      <w:kern w:val="0"/>
      <w:sz w:val="18"/>
      <w:szCs w:val="18"/>
      <w:lang w:val="zh-CN" w:eastAsia="zh-CN"/>
    </w:rPr>
  </w:style>
  <w:style w:type="character" w:customStyle="1" w:styleId="71">
    <w:name w:val="标题 Char"/>
    <w:basedOn w:val="32"/>
    <w:autoRedefine/>
    <w:qFormat/>
    <w:uiPriority w:val="10"/>
    <w:rPr>
      <w:rFonts w:eastAsia="宋体" w:asciiTheme="majorHAnsi" w:hAnsiTheme="majorHAnsi" w:cstheme="majorBidi"/>
      <w:b/>
      <w:bCs/>
      <w:sz w:val="32"/>
      <w:szCs w:val="32"/>
    </w:rPr>
  </w:style>
  <w:style w:type="character" w:customStyle="1" w:styleId="72">
    <w:name w:val="标题 字符"/>
    <w:link w:val="28"/>
    <w:autoRedefine/>
    <w:qFormat/>
    <w:uiPriority w:val="10"/>
    <w:rPr>
      <w:rFonts w:ascii="Cambria" w:hAnsi="Cambria" w:eastAsia="宋体" w:cs="Times New Roman"/>
      <w:b/>
      <w:bCs/>
      <w:sz w:val="32"/>
      <w:szCs w:val="32"/>
      <w:lang w:val="zh-CN" w:eastAsia="zh-CN"/>
    </w:rPr>
  </w:style>
  <w:style w:type="character" w:customStyle="1" w:styleId="73">
    <w:name w:val="批注主题 Char"/>
    <w:basedOn w:val="52"/>
    <w:autoRedefine/>
    <w:qFormat/>
    <w:uiPriority w:val="99"/>
    <w:rPr>
      <w:b/>
      <w:bCs/>
    </w:rPr>
  </w:style>
  <w:style w:type="character" w:customStyle="1" w:styleId="74">
    <w:name w:val="批注主题 字符"/>
    <w:link w:val="29"/>
    <w:autoRedefine/>
    <w:qFormat/>
    <w:uiPriority w:val="99"/>
    <w:rPr>
      <w:rFonts w:ascii="Times New Roman" w:hAnsi="Times New Roman" w:eastAsia="宋体" w:cs="Times New Roman"/>
      <w:b/>
      <w:bCs/>
      <w:szCs w:val="24"/>
      <w:lang w:val="zh-CN" w:eastAsia="zh-CN"/>
    </w:rPr>
  </w:style>
  <w:style w:type="character" w:customStyle="1" w:styleId="75">
    <w:name w:val="正文文本首行缩进 2 字符"/>
    <w:autoRedefine/>
    <w:qFormat/>
    <w:uiPriority w:val="99"/>
    <w:rPr>
      <w:kern w:val="2"/>
      <w:sz w:val="21"/>
      <w:szCs w:val="24"/>
    </w:rPr>
  </w:style>
  <w:style w:type="character" w:customStyle="1" w:styleId="76">
    <w:name w:val="标题 Char1"/>
    <w:autoRedefine/>
    <w:qFormat/>
    <w:uiPriority w:val="0"/>
    <w:rPr>
      <w:rFonts w:ascii="Calibri" w:hAnsi="Calibri"/>
      <w:b/>
      <w:sz w:val="24"/>
      <w:lang w:val="en-GB"/>
    </w:rPr>
  </w:style>
  <w:style w:type="character" w:customStyle="1" w:styleId="7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8">
    <w:name w:val="正文文本 字符"/>
    <w:autoRedefine/>
    <w:qFormat/>
    <w:uiPriority w:val="0"/>
    <w:rPr>
      <w:rFonts w:ascii="Times New Roman" w:hAnsi="Times New Roman"/>
      <w:kern w:val="2"/>
      <w:sz w:val="21"/>
      <w:szCs w:val="24"/>
    </w:rPr>
  </w:style>
  <w:style w:type="character" w:customStyle="1" w:styleId="79">
    <w:name w:val="批注文字 字符1"/>
    <w:autoRedefine/>
    <w:qFormat/>
    <w:uiPriority w:val="0"/>
    <w:rPr>
      <w:rFonts w:ascii="Times New Roman" w:hAnsi="Times New Roman"/>
      <w:kern w:val="2"/>
      <w:sz w:val="21"/>
      <w:szCs w:val="24"/>
    </w:rPr>
  </w:style>
  <w:style w:type="character" w:customStyle="1" w:styleId="80">
    <w:name w:val="批注文字 字符"/>
    <w:autoRedefine/>
    <w:qFormat/>
    <w:uiPriority w:val="0"/>
    <w:rPr>
      <w:rFonts w:ascii="Times New Roman" w:hAnsi="Times New Roman"/>
      <w:kern w:val="2"/>
      <w:sz w:val="21"/>
      <w:szCs w:val="24"/>
    </w:rPr>
  </w:style>
  <w:style w:type="character" w:customStyle="1" w:styleId="81">
    <w:name w:val="未处理的提及1"/>
    <w:autoRedefine/>
    <w:unhideWhenUsed/>
    <w:qFormat/>
    <w:uiPriority w:val="99"/>
    <w:rPr>
      <w:color w:val="605E5C"/>
      <w:shd w:val="clear" w:color="auto" w:fill="E1DFDD"/>
    </w:rPr>
  </w:style>
  <w:style w:type="character" w:customStyle="1" w:styleId="82">
    <w:name w:val="apple-style-span"/>
    <w:autoRedefine/>
    <w:qFormat/>
    <w:uiPriority w:val="0"/>
  </w:style>
  <w:style w:type="character" w:customStyle="1" w:styleId="83">
    <w:name w:val="纯文本 字符2"/>
    <w:autoRedefine/>
    <w:qFormat/>
    <w:uiPriority w:val="0"/>
    <w:rPr>
      <w:rFonts w:ascii="宋体" w:hAnsi="Courier New" w:eastAsia="宋体" w:cs="Courier New"/>
      <w:szCs w:val="21"/>
    </w:rPr>
  </w:style>
  <w:style w:type="character" w:customStyle="1" w:styleId="84">
    <w:name w:val="textcontents"/>
    <w:autoRedefine/>
    <w:qFormat/>
    <w:uiPriority w:val="0"/>
  </w:style>
  <w:style w:type="character" w:customStyle="1" w:styleId="85">
    <w:name w:val="纯文本 字符1"/>
    <w:autoRedefine/>
    <w:qFormat/>
    <w:uiPriority w:val="0"/>
    <w:rPr>
      <w:rFonts w:ascii="宋体" w:hAnsi="Courier New"/>
    </w:rPr>
  </w:style>
  <w:style w:type="character" w:customStyle="1" w:styleId="86">
    <w:name w:val="标题 1 字符1"/>
    <w:autoRedefine/>
    <w:qFormat/>
    <w:uiPriority w:val="0"/>
    <w:rPr>
      <w:b/>
      <w:bCs/>
      <w:kern w:val="44"/>
      <w:sz w:val="44"/>
      <w:szCs w:val="44"/>
    </w:rPr>
  </w:style>
  <w:style w:type="character" w:customStyle="1" w:styleId="87">
    <w:name w:val="纯文本 字符"/>
    <w:autoRedefine/>
    <w:qFormat/>
    <w:uiPriority w:val="0"/>
    <w:rPr>
      <w:rFonts w:ascii="宋体" w:hAnsi="Courier New" w:eastAsia="宋体" w:cs="Courier New"/>
      <w:szCs w:val="21"/>
    </w:rPr>
  </w:style>
  <w:style w:type="paragraph" w:customStyle="1" w:styleId="88">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9">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90">
    <w:name w:val="TOC 标题1"/>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91">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2">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3">
    <w:name w:val="正文文本缩进 字符"/>
    <w:autoRedefine/>
    <w:qFormat/>
    <w:uiPriority w:val="0"/>
    <w:rPr>
      <w:rFonts w:ascii="仿宋_GB2312" w:hAnsi="Times New Roman" w:eastAsia="仿宋_GB2312" w:cs="Times New Roman"/>
      <w:sz w:val="32"/>
      <w:szCs w:val="20"/>
    </w:rPr>
  </w:style>
  <w:style w:type="character" w:customStyle="1" w:styleId="94">
    <w:name w:val="正文2 Char Char"/>
    <w:link w:val="95"/>
    <w:autoRedefine/>
    <w:qFormat/>
    <w:uiPriority w:val="0"/>
    <w:rPr>
      <w:sz w:val="24"/>
    </w:rPr>
  </w:style>
  <w:style w:type="paragraph" w:customStyle="1" w:styleId="95">
    <w:name w:val="正文2"/>
    <w:basedOn w:val="1"/>
    <w:link w:val="94"/>
    <w:autoRedefine/>
    <w:qFormat/>
    <w:uiPriority w:val="0"/>
    <w:pPr>
      <w:adjustRightInd w:val="0"/>
      <w:spacing w:before="156" w:line="360" w:lineRule="auto"/>
      <w:ind w:firstLine="510" w:firstLineChars="200"/>
    </w:pPr>
    <w:rPr>
      <w:sz w:val="24"/>
    </w:rPr>
  </w:style>
  <w:style w:type="character" w:customStyle="1" w:styleId="96">
    <w:name w:val="纯文本 Char2"/>
    <w:autoRedefine/>
    <w:qFormat/>
    <w:uiPriority w:val="0"/>
    <w:rPr>
      <w:rFonts w:ascii="宋体" w:hAnsi="Courier New" w:cs="Arial"/>
      <w:snapToGrid w:val="0"/>
      <w:szCs w:val="21"/>
    </w:rPr>
  </w:style>
  <w:style w:type="paragraph" w:customStyle="1" w:styleId="97">
    <w:name w:val="表格文字"/>
    <w:basedOn w:val="1"/>
    <w:next w:val="14"/>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8">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9">
    <w:name w:val="正文缩进1"/>
    <w:basedOn w:val="1"/>
    <w:next w:val="16"/>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100">
    <w:name w:val="NormalCharacter"/>
    <w:autoRedefine/>
    <w:qFormat/>
    <w:uiPriority w:val="0"/>
  </w:style>
  <w:style w:type="character" w:customStyle="1" w:styleId="101">
    <w:name w:val="批注框文本 字符"/>
    <w:link w:val="21"/>
    <w:autoRedefine/>
    <w:semiHidden/>
    <w:qFormat/>
    <w:uiPriority w:val="0"/>
    <w:rPr>
      <w:rFonts w:ascii="Times New Roman" w:hAnsi="Times New Roman" w:eastAsia="宋体" w:cs="Times New Roman"/>
      <w:sz w:val="18"/>
      <w:szCs w:val="18"/>
    </w:rPr>
  </w:style>
  <w:style w:type="character" w:customStyle="1" w:styleId="102">
    <w:name w:val="正文首行缩进 2 字符"/>
    <w:autoRedefine/>
    <w:qFormat/>
    <w:uiPriority w:val="99"/>
    <w:rPr>
      <w:rFonts w:ascii="仿宋_GB2312" w:hAnsi="Times New Roman" w:eastAsia="仿宋_GB2312" w:cs="Times New Roman"/>
      <w:kern w:val="2"/>
      <w:sz w:val="21"/>
      <w:szCs w:val="24"/>
    </w:rPr>
  </w:style>
  <w:style w:type="character" w:customStyle="1" w:styleId="103">
    <w:name w:val="纯文本 Char1"/>
    <w:autoRedefine/>
    <w:qFormat/>
    <w:uiPriority w:val="0"/>
    <w:rPr>
      <w:rFonts w:ascii="宋体" w:hAnsi="Courier New" w:eastAsia="宋体" w:cs="Times New Roman"/>
      <w:kern w:val="0"/>
      <w:sz w:val="20"/>
      <w:szCs w:val="21"/>
    </w:rPr>
  </w:style>
  <w:style w:type="character" w:customStyle="1" w:styleId="104">
    <w:name w:val="标题 2 Char1"/>
    <w:autoRedefine/>
    <w:qFormat/>
    <w:uiPriority w:val="9"/>
    <w:rPr>
      <w:rFonts w:ascii="Cambria" w:hAnsi="Cambria"/>
      <w:b/>
      <w:bCs/>
      <w:kern w:val="2"/>
      <w:sz w:val="32"/>
      <w:szCs w:val="32"/>
      <w:lang w:val="zh-CN" w:eastAsia="zh-CN"/>
    </w:rPr>
  </w:style>
  <w:style w:type="character" w:customStyle="1" w:styleId="105">
    <w:name w:val="标题 8 Char1"/>
    <w:autoRedefine/>
    <w:qFormat/>
    <w:uiPriority w:val="9"/>
    <w:rPr>
      <w:rFonts w:ascii="等线 Light" w:hAnsi="等线 Light" w:eastAsia="等线 Light"/>
      <w:kern w:val="2"/>
      <w:sz w:val="24"/>
      <w:szCs w:val="24"/>
      <w:lang w:val="zh-CN" w:eastAsia="zh-CN"/>
    </w:rPr>
  </w:style>
  <w:style w:type="character" w:customStyle="1" w:styleId="106">
    <w:name w:val="批注文字 Char1"/>
    <w:autoRedefine/>
    <w:qFormat/>
    <w:uiPriority w:val="0"/>
    <w:rPr>
      <w:kern w:val="2"/>
      <w:sz w:val="21"/>
      <w:szCs w:val="24"/>
      <w:lang w:val="zh-CN" w:eastAsia="zh-CN"/>
    </w:rPr>
  </w:style>
  <w:style w:type="character" w:customStyle="1" w:styleId="107">
    <w:name w:val="正文文本 Char1"/>
    <w:autoRedefine/>
    <w:qFormat/>
    <w:uiPriority w:val="0"/>
    <w:rPr>
      <w:kern w:val="2"/>
      <w:sz w:val="21"/>
      <w:szCs w:val="24"/>
      <w:lang w:val="zh-CN" w:eastAsia="zh-CN"/>
    </w:rPr>
  </w:style>
  <w:style w:type="character" w:customStyle="1" w:styleId="108">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09">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10">
    <w:name w:val="正文文本首行缩进 2 字符1"/>
    <w:basedOn w:val="58"/>
    <w:link w:val="15"/>
    <w:autoRedefine/>
    <w:semiHidden/>
    <w:qFormat/>
    <w:uiPriority w:val="99"/>
    <w:rPr>
      <w:rFonts w:ascii="Times New Roman" w:hAnsi="Times New Roman" w:eastAsia="宋体" w:cs="Times New Roman"/>
      <w:szCs w:val="24"/>
    </w:rPr>
  </w:style>
  <w:style w:type="paragraph" w:customStyle="1" w:styleId="111">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112">
    <w:name w:val="font31"/>
    <w:basedOn w:val="32"/>
    <w:qFormat/>
    <w:uiPriority w:val="0"/>
    <w:rPr>
      <w:rFonts w:hint="eastAsia" w:ascii="宋体" w:hAnsi="宋体" w:eastAsia="宋体" w:cs="宋体"/>
      <w:color w:val="000000"/>
      <w:sz w:val="20"/>
      <w:szCs w:val="20"/>
      <w:u w:val="none"/>
    </w:rPr>
  </w:style>
  <w:style w:type="character" w:customStyle="1" w:styleId="113">
    <w:name w:val="font71"/>
    <w:basedOn w:val="3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102</Pages>
  <Words>59718</Words>
  <Characters>64334</Characters>
  <Lines>427</Lines>
  <Paragraphs>120</Paragraphs>
  <TotalTime>19</TotalTime>
  <ScaleCrop>false</ScaleCrop>
  <LinksUpToDate>false</LinksUpToDate>
  <CharactersWithSpaces>71020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2025-06-03T04:09:00Z</dcterms:created>
  <dc:creator>个人用户</dc:creator>
  <cp:lastModifiedBy>kl</cp:lastModifiedBy>
  <dcterms:modified xsi:type="dcterms:W3CDTF">2025-06-05T08:52:30Z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BFE9BD9606B14A6A8C229BFBF7ABFEFE_12</vt:lpwstr>
  </property>
</Properties>
</file>