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F55E">
      <w:pPr>
        <w:snapToGrid w:val="0"/>
        <w:spacing w:before="156" w:beforeLines="50" w:line="360" w:lineRule="auto"/>
        <w:jc w:val="center"/>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52"/>
          <w:szCs w:val="52"/>
          <w:highlight w:val="none"/>
          <w:lang w:val="en-US" w:eastAsia="zh-CN"/>
        </w:rPr>
        <w:t>广西科联招标中心有限公司</w:t>
      </w:r>
    </w:p>
    <w:p w14:paraId="00413CD3">
      <w:pPr>
        <w:snapToGrid w:val="0"/>
        <w:spacing w:before="156" w:beforeLines="50" w:line="360" w:lineRule="auto"/>
        <w:jc w:val="center"/>
        <w:rPr>
          <w:rFonts w:hint="eastAsia" w:ascii="宋体" w:hAnsi="宋体" w:eastAsia="宋体" w:cs="宋体"/>
          <w:color w:val="auto"/>
          <w:sz w:val="72"/>
          <w:szCs w:val="72"/>
          <w:highlight w:val="none"/>
        </w:rPr>
      </w:pPr>
    </w:p>
    <w:p w14:paraId="5BC29249">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14:paraId="290E4763">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07BDEEF">
      <w:pPr>
        <w:spacing w:line="360" w:lineRule="auto"/>
        <w:rPr>
          <w:rFonts w:hint="eastAsia" w:ascii="宋体" w:hAnsi="宋体" w:eastAsia="宋体" w:cs="宋体"/>
          <w:b/>
          <w:color w:val="auto"/>
          <w:sz w:val="32"/>
          <w:szCs w:val="32"/>
          <w:highlight w:val="none"/>
        </w:rPr>
      </w:pPr>
    </w:p>
    <w:p w14:paraId="7CAD2C01">
      <w:pPr>
        <w:spacing w:line="360" w:lineRule="auto"/>
        <w:jc w:val="center"/>
        <w:rPr>
          <w:rFonts w:hint="eastAsia" w:ascii="宋体" w:hAnsi="宋体" w:eastAsia="宋体" w:cs="宋体"/>
          <w:b/>
          <w:color w:val="auto"/>
          <w:sz w:val="32"/>
          <w:szCs w:val="32"/>
          <w:highlight w:val="none"/>
        </w:rPr>
      </w:pPr>
    </w:p>
    <w:p w14:paraId="595B7FDD">
      <w:pPr>
        <w:snapToGrid w:val="0"/>
        <w:spacing w:before="50" w:after="120" w:line="360" w:lineRule="auto"/>
        <w:ind w:left="2702" w:leftChars="568" w:hanging="1509" w:hangingChars="501"/>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zh-CN" w:eastAsia="zh-CN"/>
        </w:rPr>
        <w:t>项目</w:t>
      </w:r>
      <w:r>
        <w:rPr>
          <w:rFonts w:hint="eastAsia" w:ascii="宋体" w:hAnsi="宋体" w:eastAsia="宋体" w:cs="宋体"/>
          <w:b/>
          <w:bCs/>
          <w:color w:val="auto"/>
          <w:w w:val="95"/>
          <w:kern w:val="0"/>
          <w:sz w:val="30"/>
          <w:szCs w:val="30"/>
          <w:highlight w:val="none"/>
          <w:lang w:val="zh-CN" w:eastAsia="zh-CN"/>
        </w:rPr>
        <w:t>名称</w:t>
      </w:r>
      <w:r>
        <w:rPr>
          <w:rFonts w:hint="eastAsia" w:ascii="宋体" w:hAnsi="宋体" w:eastAsia="宋体" w:cs="宋体"/>
          <w:b/>
          <w:bCs/>
          <w:color w:val="auto"/>
          <w:kern w:val="0"/>
          <w:sz w:val="30"/>
          <w:szCs w:val="30"/>
          <w:highlight w:val="none"/>
          <w:lang w:val="zh-CN" w:eastAsia="zh-CN"/>
        </w:rPr>
        <w:t xml:space="preserve">：工业机器人应用与维护优质专业建设设备采购  </w:t>
      </w:r>
    </w:p>
    <w:p w14:paraId="07E46C51">
      <w:pPr>
        <w:snapToGrid w:val="0"/>
        <w:spacing w:before="156" w:beforeLines="50" w:line="360" w:lineRule="auto"/>
        <w:ind w:firstLine="1145" w:firstLineChars="400"/>
        <w:rPr>
          <w:rFonts w:hint="eastAsia" w:ascii="宋体" w:hAnsi="宋体" w:eastAsia="宋体" w:cs="宋体"/>
          <w:b/>
          <w:color w:val="auto"/>
          <w:sz w:val="30"/>
          <w:szCs w:val="48"/>
          <w:highlight w:val="none"/>
          <w:lang w:val="en-US"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 xml:space="preserve">YLZC2025-J1-990379-GXKL </w:t>
      </w:r>
    </w:p>
    <w:p w14:paraId="4D1397B5">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02FA7BAA">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3E3BCFDF">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0D605334">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r>
        <w:rPr>
          <w:rFonts w:hint="eastAsia" w:ascii="宋体" w:hAnsi="宋体" w:eastAsia="宋体" w:cs="宋体"/>
          <w:b/>
          <w:bCs/>
          <w:color w:val="auto"/>
          <w:w w:val="95"/>
          <w:kern w:val="0"/>
          <w:sz w:val="30"/>
          <w:szCs w:val="30"/>
          <w:highlight w:val="none"/>
          <w:lang w:val="zh-CN" w:eastAsia="zh-CN"/>
        </w:rPr>
        <w:t xml:space="preserve">采 购 人：广西玉林技师学院   </w:t>
      </w:r>
      <w:r>
        <w:rPr>
          <w:rFonts w:hint="eastAsia" w:ascii="宋体" w:hAnsi="宋体" w:eastAsia="宋体" w:cs="宋体"/>
          <w:b/>
          <w:bCs/>
          <w:color w:val="auto"/>
          <w:w w:val="95"/>
          <w:kern w:val="0"/>
          <w:sz w:val="30"/>
          <w:szCs w:val="30"/>
          <w:highlight w:val="none"/>
          <w:lang w:val="en-US" w:eastAsia="zh-CN"/>
        </w:rPr>
        <w:t xml:space="preserve"> </w:t>
      </w:r>
    </w:p>
    <w:p w14:paraId="055BDE8C">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51332824">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r>
        <w:rPr>
          <w:rFonts w:hint="eastAsia" w:ascii="宋体" w:hAnsi="宋体" w:eastAsia="宋体" w:cs="宋体"/>
          <w:b/>
          <w:bCs/>
          <w:color w:val="auto"/>
          <w:w w:val="95"/>
          <w:kern w:val="0"/>
          <w:sz w:val="30"/>
          <w:szCs w:val="30"/>
          <w:highlight w:val="none"/>
          <w:lang w:val="zh-CN" w:eastAsia="zh-CN"/>
        </w:rPr>
        <w:t>采购代理机构：</w:t>
      </w:r>
      <w:bookmarkStart w:id="0" w:name="PO_3000001866_PM031"/>
      <w:r>
        <w:rPr>
          <w:rFonts w:hint="eastAsia" w:ascii="宋体" w:hAnsi="宋体" w:eastAsia="宋体" w:cs="宋体"/>
          <w:b/>
          <w:bCs/>
          <w:color w:val="auto"/>
          <w:w w:val="95"/>
          <w:kern w:val="0"/>
          <w:sz w:val="30"/>
          <w:szCs w:val="30"/>
          <w:highlight w:val="none"/>
          <w:lang w:val="zh-CN" w:eastAsia="zh-CN"/>
        </w:rPr>
        <w:t>广西科联招标中心有限公司</w:t>
      </w:r>
      <w:bookmarkEnd w:id="0"/>
    </w:p>
    <w:p w14:paraId="04E5B970">
      <w:pPr>
        <w:spacing w:line="360" w:lineRule="auto"/>
        <w:jc w:val="center"/>
        <w:rPr>
          <w:rFonts w:hint="eastAsia" w:ascii="宋体" w:hAnsi="宋体" w:eastAsia="宋体" w:cs="宋体"/>
          <w:b/>
          <w:color w:val="auto"/>
          <w:sz w:val="32"/>
          <w:szCs w:val="32"/>
          <w:highlight w:val="none"/>
        </w:rPr>
      </w:pPr>
    </w:p>
    <w:p w14:paraId="0E3F4EF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2025</w:t>
      </w:r>
      <w:r>
        <w:rPr>
          <w:rFonts w:hint="eastAsia" w:ascii="宋体" w:hAnsi="宋体" w:eastAsia="宋体" w:cs="宋体"/>
          <w:b/>
          <w:color w:val="auto"/>
          <w:sz w:val="32"/>
          <w:szCs w:val="32"/>
          <w:highlight w:val="none"/>
        </w:rPr>
        <w:t xml:space="preserve">年 </w:t>
      </w:r>
      <w:r>
        <w:rPr>
          <w:rFonts w:hint="eastAsia" w:ascii="宋体" w:hAnsi="宋体" w:eastAsia="宋体" w:cs="宋体"/>
          <w:b/>
          <w:color w:val="auto"/>
          <w:sz w:val="32"/>
          <w:szCs w:val="32"/>
          <w:highlight w:val="none"/>
          <w:lang w:val="en-US" w:eastAsia="zh-CN"/>
        </w:rPr>
        <w:t>11</w:t>
      </w:r>
      <w:r>
        <w:rPr>
          <w:rFonts w:hint="eastAsia" w:ascii="宋体" w:hAnsi="宋体" w:eastAsia="宋体" w:cs="宋体"/>
          <w:b/>
          <w:color w:val="auto"/>
          <w:sz w:val="32"/>
          <w:szCs w:val="32"/>
          <w:highlight w:val="none"/>
        </w:rPr>
        <w:t xml:space="preserve">月 </w:t>
      </w:r>
    </w:p>
    <w:p w14:paraId="41302C11">
      <w:pPr>
        <w:ind w:firstLine="803"/>
        <w:jc w:val="center"/>
        <w:rPr>
          <w:rFonts w:hint="eastAsia" w:ascii="宋体" w:hAnsi="宋体" w:eastAsia="宋体" w:cs="宋体"/>
          <w:b/>
          <w:color w:val="auto"/>
          <w:sz w:val="32"/>
          <w:szCs w:val="32"/>
          <w:highlight w:val="none"/>
          <w:lang w:val="zh-CN" w:eastAsia="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p>
    <w:p w14:paraId="2E9761B5">
      <w:pPr>
        <w:spacing w:line="400" w:lineRule="exact"/>
        <w:jc w:val="left"/>
        <w:rPr>
          <w:rFonts w:hint="eastAsia" w:ascii="宋体" w:hAnsi="宋体" w:eastAsia="宋体" w:cs="Times New Roman"/>
          <w:b/>
          <w:color w:val="auto"/>
          <w:sz w:val="32"/>
          <w:szCs w:val="32"/>
          <w:highlight w:val="none"/>
        </w:rPr>
      </w:pPr>
    </w:p>
    <w:p w14:paraId="524687C9">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14:paraId="371C5518">
      <w:pPr>
        <w:spacing w:line="400" w:lineRule="exact"/>
        <w:jc w:val="center"/>
        <w:rPr>
          <w:rFonts w:hint="eastAsia" w:ascii="宋体" w:hAnsi="宋体" w:eastAsia="宋体" w:cs="Times New Roman"/>
          <w:b/>
          <w:color w:val="auto"/>
          <w:sz w:val="44"/>
          <w:szCs w:val="44"/>
          <w:highlight w:val="none"/>
        </w:rPr>
      </w:pPr>
    </w:p>
    <w:p w14:paraId="70DB2DF8">
      <w:pPr>
        <w:pStyle w:val="23"/>
        <w:tabs>
          <w:tab w:val="right" w:leader="dot" w:pos="8879"/>
        </w:tabs>
        <w:rPr>
          <w:rFonts w:hint="eastAsia" w:ascii="宋体" w:hAnsi="宋体" w:eastAsia="宋体" w:cs="宋体"/>
          <w:b/>
          <w:bCs w:val="0"/>
          <w:color w:val="auto"/>
          <w:sz w:val="28"/>
          <w:szCs w:val="28"/>
          <w:highlight w:val="none"/>
        </w:rPr>
      </w:pPr>
    </w:p>
    <w:p w14:paraId="4120A4C4">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"1-1" \h \u </w:instrText>
      </w:r>
      <w:r>
        <w:rPr>
          <w:rFonts w:hint="eastAsia" w:ascii="宋体" w:hAnsi="宋体" w:eastAsia="宋体" w:cs="宋体"/>
          <w:b/>
          <w:bCs w:val="0"/>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70DC74B0">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2FE99CD1">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17</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6A628DEA">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lang w:val="zh-CN" w:eastAsia="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36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6178D0CA">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42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0CF50C71">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69</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1377F700">
      <w:pPr>
        <w:pStyle w:val="23"/>
        <w:tabs>
          <w:tab w:val="right" w:leader="dot" w:pos="8879"/>
        </w:tabs>
        <w:spacing w:line="480" w:lineRule="auto"/>
        <w:rPr>
          <w:color w:val="auto"/>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77</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59B08CE7">
      <w:pPr>
        <w:spacing w:line="48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rPr>
        <w:fldChar w:fldCharType="end"/>
      </w:r>
    </w:p>
    <w:p w14:paraId="24B27479">
      <w:pPr>
        <w:spacing w:line="400" w:lineRule="exact"/>
        <w:jc w:val="center"/>
        <w:rPr>
          <w:rFonts w:hint="eastAsia" w:ascii="宋体" w:hAnsi="宋体" w:eastAsia="宋体" w:cs="Times New Roman"/>
          <w:b/>
          <w:color w:val="auto"/>
          <w:sz w:val="32"/>
          <w:szCs w:val="32"/>
          <w:highlight w:val="none"/>
        </w:rPr>
      </w:pPr>
    </w:p>
    <w:p w14:paraId="0796AF16">
      <w:pPr>
        <w:spacing w:line="400" w:lineRule="exact"/>
        <w:jc w:val="center"/>
        <w:rPr>
          <w:rFonts w:hint="eastAsia" w:ascii="宋体" w:hAnsi="宋体" w:eastAsia="宋体" w:cs="Times New Roman"/>
          <w:b/>
          <w:color w:val="auto"/>
          <w:sz w:val="32"/>
          <w:szCs w:val="32"/>
          <w:highlight w:val="none"/>
        </w:rPr>
      </w:pPr>
    </w:p>
    <w:p w14:paraId="391020D3">
      <w:pPr>
        <w:spacing w:line="400" w:lineRule="exact"/>
        <w:rPr>
          <w:rFonts w:hint="eastAsia" w:ascii="宋体" w:hAnsi="宋体" w:eastAsia="宋体" w:cs="Times New Roman"/>
          <w:b/>
          <w:color w:val="auto"/>
          <w:sz w:val="32"/>
          <w:szCs w:val="32"/>
          <w:highlight w:val="none"/>
        </w:rPr>
        <w:sectPr>
          <w:footerReference r:id="rId8" w:type="first"/>
          <w:footerReference r:id="rId7" w:type="default"/>
          <w:pgSz w:w="11906" w:h="16838"/>
          <w:pgMar w:top="1440" w:right="1440" w:bottom="1440" w:left="1587" w:header="851" w:footer="992" w:gutter="0"/>
          <w:pgNumType w:fmt="decimal"/>
          <w:cols w:space="720" w:num="1"/>
          <w:titlePg/>
          <w:docGrid w:type="lines" w:linePitch="312" w:charSpace="0"/>
        </w:sectPr>
      </w:pPr>
    </w:p>
    <w:p w14:paraId="28BA61B2">
      <w:pPr>
        <w:keepNext/>
        <w:keepLines/>
        <w:spacing w:before="340" w:after="330" w:line="400" w:lineRule="exact"/>
        <w:jc w:val="center"/>
        <w:outlineLvl w:val="0"/>
        <w:rPr>
          <w:rFonts w:hint="eastAsia" w:ascii="Times New Roman" w:hAnsi="Times New Roman" w:eastAsia="宋体" w:cs="Times New Roman"/>
          <w:b/>
          <w:bCs/>
          <w:color w:val="auto"/>
          <w:kern w:val="44"/>
          <w:sz w:val="44"/>
          <w:szCs w:val="44"/>
          <w:highlight w:val="none"/>
          <w:lang w:val="zh-CN" w:eastAsia="zh-CN"/>
        </w:rPr>
      </w:pPr>
      <w:bookmarkStart w:id="1" w:name="_Toc28468"/>
      <w:bookmarkStart w:id="2" w:name="_Toc6626"/>
      <w:bookmarkStart w:id="3" w:name="_Toc80205920"/>
      <w:bookmarkStart w:id="4" w:name="_Toc15375"/>
      <w:bookmarkStart w:id="5" w:name="_Toc2567"/>
      <w:bookmarkStart w:id="6" w:name="_Toc7085"/>
      <w:bookmarkStart w:id="7" w:name="_Toc21011"/>
      <w:bookmarkStart w:id="8" w:name="_Toc21558"/>
      <w:bookmarkStart w:id="9" w:name="_Toc32002"/>
      <w:r>
        <w:rPr>
          <w:rFonts w:hint="eastAsia" w:ascii="Times New Roman" w:hAnsi="Times New Roman" w:eastAsia="宋体" w:cs="Times New Roman"/>
          <w:b/>
          <w:bCs/>
          <w:color w:val="auto"/>
          <w:kern w:val="44"/>
          <w:sz w:val="44"/>
          <w:szCs w:val="44"/>
          <w:highlight w:val="none"/>
          <w:lang w:val="zh-CN" w:eastAsia="zh-CN"/>
        </w:rPr>
        <w:t>第一章 竞争性谈判公告</w:t>
      </w:r>
      <w:bookmarkEnd w:id="1"/>
      <w:bookmarkEnd w:id="2"/>
      <w:bookmarkEnd w:id="3"/>
      <w:bookmarkEnd w:id="4"/>
      <w:bookmarkEnd w:id="5"/>
      <w:bookmarkEnd w:id="6"/>
      <w:bookmarkEnd w:id="7"/>
      <w:bookmarkEnd w:id="8"/>
      <w:bookmarkEnd w:id="9"/>
      <w:bookmarkStart w:id="10" w:name="_Toc28359089"/>
      <w:bookmarkStart w:id="11" w:name="_Toc28359012"/>
      <w:bookmarkStart w:id="12" w:name="_Toc44229878"/>
      <w:bookmarkStart w:id="13" w:name="_Toc35393629"/>
      <w:bookmarkStart w:id="14" w:name="_Toc35393798"/>
      <w:bookmarkStart w:id="15" w:name="_Toc35393623"/>
      <w:bookmarkStart w:id="16" w:name="_Toc28359081"/>
      <w:bookmarkStart w:id="17" w:name="_Toc28359004"/>
      <w:bookmarkStart w:id="18" w:name="_Toc35393792"/>
    </w:p>
    <w:tbl>
      <w:tblPr>
        <w:tblStyle w:val="30"/>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96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62FBFA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color w:val="auto"/>
                <w:szCs w:val="21"/>
                <w:highlight w:val="none"/>
              </w:rPr>
              <w:t>项目概况</w:t>
            </w:r>
          </w:p>
          <w:p w14:paraId="11BEC4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宋体"/>
                <w:bCs/>
                <w:color w:val="auto"/>
                <w:sz w:val="24"/>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 xml:space="preserve">工业机器人应用与维护优质专业建设设备采购  </w:t>
            </w:r>
            <w:r>
              <w:rPr>
                <w:rFonts w:hint="eastAsia" w:ascii="宋体" w:hAnsi="宋体"/>
                <w:color w:val="auto"/>
                <w:szCs w:val="21"/>
                <w:highlight w:val="none"/>
              </w:rPr>
              <w:t>项目</w:t>
            </w:r>
            <w:r>
              <w:rPr>
                <w:rFonts w:hint="eastAsia"/>
                <w:color w:val="auto"/>
                <w:szCs w:val="21"/>
                <w:highlight w:val="none"/>
              </w:rPr>
              <w:t>的潜在供应商应在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color w:val="auto"/>
                <w:szCs w:val="21"/>
                <w:highlight w:val="none"/>
              </w:rPr>
              <w:t>获取</w:t>
            </w:r>
            <w:r>
              <w:rPr>
                <w:rFonts w:hint="eastAsia"/>
                <w:color w:val="auto"/>
                <w:szCs w:val="21"/>
                <w:highlight w:val="none"/>
                <w:lang w:eastAsia="zh-CN"/>
              </w:rPr>
              <w:t>采购</w:t>
            </w:r>
            <w:r>
              <w:rPr>
                <w:rFonts w:hint="eastAsia"/>
                <w:color w:val="auto"/>
                <w:szCs w:val="21"/>
                <w:highlight w:val="none"/>
              </w:rPr>
              <w:t>文件，并于</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00分</w:t>
            </w:r>
            <w:r>
              <w:rPr>
                <w:rFonts w:hint="eastAsia" w:ascii="宋体" w:hAnsi="宋体" w:eastAsia="宋体" w:cs="宋体"/>
                <w:color w:val="auto"/>
                <w:szCs w:val="21"/>
                <w:highlight w:val="none"/>
              </w:rPr>
              <w:t>（北京时间）</w:t>
            </w:r>
            <w:r>
              <w:rPr>
                <w:rFonts w:hint="eastAsia"/>
                <w:color w:val="auto"/>
                <w:szCs w:val="21"/>
                <w:highlight w:val="none"/>
              </w:rPr>
              <w:t>前提交响应文件。</w:t>
            </w:r>
          </w:p>
        </w:tc>
      </w:tr>
    </w:tbl>
    <w:p w14:paraId="58D2F702">
      <w:pPr>
        <w:rPr>
          <w:rFonts w:hint="eastAsia" w:ascii="Times New Roman" w:hAnsi="Times New Roman" w:eastAsia="宋体" w:cs="Times New Roman"/>
          <w:color w:val="auto"/>
          <w:szCs w:val="24"/>
          <w:highlight w:val="none"/>
        </w:rPr>
      </w:pPr>
    </w:p>
    <w:p w14:paraId="4C5EB8F2">
      <w:pPr>
        <w:spacing w:line="380" w:lineRule="exact"/>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0"/>
      <w:bookmarkEnd w:id="11"/>
      <w:bookmarkEnd w:id="12"/>
      <w:bookmarkEnd w:id="13"/>
      <w:bookmarkEnd w:id="14"/>
    </w:p>
    <w:p w14:paraId="5F17CB7F">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 xml:space="preserve">YLZC2025-J1-990379-GXKL </w:t>
      </w:r>
      <w:r>
        <w:rPr>
          <w:rFonts w:ascii="宋体" w:hAnsi="宋体" w:eastAsia="宋体" w:cs="Times New Roman"/>
          <w:color w:val="auto"/>
          <w:szCs w:val="21"/>
          <w:highlight w:val="none"/>
        </w:rPr>
        <w:tab/>
      </w:r>
    </w:p>
    <w:p w14:paraId="4AFBDFD4">
      <w:pPr>
        <w:spacing w:line="38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 xml:space="preserve">工业机器人应用与维护优质专业建设设备采购  </w:t>
      </w:r>
    </w:p>
    <w:p w14:paraId="565AB6FE">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w:t>
      </w:r>
      <w:r>
        <w:rPr>
          <w:rFonts w:hint="eastAsia" w:ascii="宋体" w:hAnsi="宋体"/>
          <w:color w:val="auto"/>
          <w:szCs w:val="21"/>
          <w:highlight w:val="none"/>
          <w:lang w:eastAsia="zh-CN"/>
        </w:rPr>
        <w:t>☑</w:t>
      </w:r>
      <w:r>
        <w:rPr>
          <w:rFonts w:hint="eastAsia" w:ascii="宋体" w:hAnsi="宋体"/>
          <w:color w:val="auto"/>
          <w:szCs w:val="21"/>
          <w:highlight w:val="none"/>
        </w:rPr>
        <w:t xml:space="preserve"> 竞争性谈判 □竞争性磋商 □询价</w:t>
      </w:r>
    </w:p>
    <w:p w14:paraId="2DE027E9">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玖拾贰万肆仟叁佰元整</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lang w:val="en-US" w:eastAsia="zh-CN"/>
        </w:rPr>
        <w:t>¥924300.00</w:t>
      </w:r>
      <w:r>
        <w:rPr>
          <w:rFonts w:hint="eastAsia" w:ascii="宋体" w:hAnsi="宋体"/>
          <w:color w:val="auto"/>
          <w:szCs w:val="21"/>
          <w:highlight w:val="none"/>
          <w:u w:val="single"/>
          <w:lang w:eastAsia="zh-CN"/>
        </w:rPr>
        <w:t>）</w:t>
      </w:r>
      <w:r>
        <w:rPr>
          <w:rFonts w:hint="eastAsia" w:ascii="宋体" w:hAnsi="宋体"/>
          <w:color w:val="auto"/>
          <w:szCs w:val="21"/>
          <w:highlight w:val="none"/>
          <w:lang w:eastAsia="zh-CN"/>
        </w:rPr>
        <w:t>。</w:t>
      </w:r>
    </w:p>
    <w:p w14:paraId="29841CF4">
      <w:pPr>
        <w:spacing w:line="380" w:lineRule="exact"/>
        <w:ind w:firstLine="420" w:firstLineChars="200"/>
        <w:rPr>
          <w:rFonts w:hint="eastAsia" w:ascii="宋体" w:hAnsi="宋体" w:cs="Times New Roman" w:eastAsiaTheme="minorEastAsia"/>
          <w:color w:val="auto"/>
          <w:szCs w:val="21"/>
          <w:highlight w:val="none"/>
          <w:lang w:eastAsia="zh-CN"/>
        </w:rPr>
      </w:pPr>
      <w:r>
        <w:rPr>
          <w:rFonts w:hint="eastAsia" w:ascii="宋体" w:hAnsi="宋体"/>
          <w:color w:val="auto"/>
          <w:szCs w:val="21"/>
          <w:highlight w:val="none"/>
        </w:rPr>
        <w:t>最高限价（如有）</w:t>
      </w:r>
      <w:r>
        <w:rPr>
          <w:rFonts w:hint="eastAsia" w:ascii="宋体" w:hAnsi="宋体"/>
          <w:color w:val="auto"/>
          <w:szCs w:val="21"/>
          <w:highlight w:val="none"/>
          <w:lang w:eastAsia="zh-CN"/>
        </w:rPr>
        <w:t>：</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玖拾贰万肆仟叁佰元整</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lang w:val="en-US" w:eastAsia="zh-CN"/>
        </w:rPr>
        <w:t>¥924300.00</w:t>
      </w:r>
      <w:r>
        <w:rPr>
          <w:rFonts w:hint="eastAsia" w:ascii="宋体" w:hAnsi="宋体"/>
          <w:color w:val="auto"/>
          <w:szCs w:val="21"/>
          <w:highlight w:val="none"/>
          <w:u w:val="single"/>
          <w:lang w:eastAsia="zh-CN"/>
        </w:rPr>
        <w:t>）</w:t>
      </w:r>
      <w:r>
        <w:rPr>
          <w:rFonts w:hint="eastAsia" w:ascii="宋体" w:hAnsi="宋体"/>
          <w:color w:val="auto"/>
          <w:szCs w:val="21"/>
          <w:highlight w:val="none"/>
          <w:lang w:eastAsia="zh-CN"/>
        </w:rPr>
        <w:t>。</w:t>
      </w:r>
    </w:p>
    <w:p w14:paraId="0C0F2AE6">
      <w:pPr>
        <w:spacing w:line="380" w:lineRule="exact"/>
        <w:ind w:firstLine="420" w:firstLineChars="200"/>
        <w:rPr>
          <w:color w:val="auto"/>
          <w:szCs w:val="21"/>
          <w:highlight w:val="none"/>
        </w:rPr>
      </w:pPr>
      <w:r>
        <w:rPr>
          <w:rFonts w:hint="eastAsia" w:ascii="宋体" w:hAnsi="宋体" w:eastAsia="宋体" w:cs="Times New Roman"/>
          <w:color w:val="auto"/>
          <w:szCs w:val="21"/>
          <w:highlight w:val="none"/>
        </w:rPr>
        <w:t>采购需求：</w:t>
      </w:r>
    </w:p>
    <w:tbl>
      <w:tblPr>
        <w:tblStyle w:val="30"/>
        <w:tblW w:w="98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3450"/>
        <w:gridCol w:w="1520"/>
        <w:gridCol w:w="3880"/>
      </w:tblGrid>
      <w:tr w14:paraId="19C55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09DE5192">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EC8FD86">
            <w:pPr>
              <w:snapToGrid w:val="0"/>
              <w:spacing w:line="380" w:lineRule="exact"/>
              <w:jc w:val="center"/>
              <w:rPr>
                <w:rFonts w:hint="default" w:ascii="宋体" w:hAnsi="宋体" w:eastAsiaTheme="minorEastAsia"/>
                <w:b/>
                <w:bCs/>
                <w:color w:val="auto"/>
                <w:szCs w:val="21"/>
                <w:highlight w:val="none"/>
                <w:lang w:val="en-US" w:eastAsia="zh-CN"/>
              </w:rPr>
            </w:pPr>
            <w:r>
              <w:rPr>
                <w:rFonts w:hint="eastAsia" w:ascii="宋体" w:hAnsi="宋体"/>
                <w:b/>
                <w:bCs/>
                <w:color w:val="auto"/>
                <w:szCs w:val="21"/>
                <w:highlight w:val="none"/>
                <w:lang w:val="en-US" w:eastAsia="zh-CN"/>
              </w:rPr>
              <w:t>标的的名称</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8AF9114">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单位</w:t>
            </w:r>
            <w:r>
              <w:rPr>
                <w:rFonts w:hint="eastAsia" w:ascii="宋体" w:hAnsi="宋体"/>
                <w:b/>
                <w:bCs/>
                <w:color w:val="auto"/>
                <w:szCs w:val="21"/>
                <w:highlight w:val="none"/>
                <w:lang w:val="en-US" w:eastAsia="zh-CN"/>
              </w:rPr>
              <w:t>及</w:t>
            </w:r>
            <w:r>
              <w:rPr>
                <w:rFonts w:hint="eastAsia" w:ascii="宋体" w:hAnsi="宋体"/>
                <w:b/>
                <w:bCs/>
                <w:color w:val="auto"/>
                <w:szCs w:val="21"/>
                <w:highlight w:val="none"/>
              </w:rPr>
              <w:t>数量</w:t>
            </w:r>
          </w:p>
        </w:tc>
        <w:tc>
          <w:tcPr>
            <w:tcW w:w="3880" w:type="dxa"/>
            <w:tcBorders>
              <w:top w:val="single" w:color="auto" w:sz="4" w:space="0"/>
              <w:left w:val="single" w:color="auto" w:sz="4" w:space="0"/>
              <w:bottom w:val="single" w:color="auto" w:sz="4" w:space="0"/>
              <w:right w:val="single" w:color="auto" w:sz="4" w:space="0"/>
            </w:tcBorders>
            <w:noWrap w:val="0"/>
            <w:vAlign w:val="center"/>
          </w:tcPr>
          <w:p w14:paraId="2A92B36E">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简要技术需求或者服务要求</w:t>
            </w:r>
          </w:p>
        </w:tc>
      </w:tr>
      <w:tr w14:paraId="137D2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2C8EF6CD">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234BC38">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人工智能机器人与视觉研训平台</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BFBAED3">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rPr>
              <w:t>2套</w:t>
            </w:r>
          </w:p>
        </w:tc>
        <w:tc>
          <w:tcPr>
            <w:tcW w:w="3880" w:type="dxa"/>
            <w:vMerge w:val="restart"/>
            <w:tcBorders>
              <w:top w:val="single" w:color="auto" w:sz="4" w:space="0"/>
              <w:left w:val="single" w:color="auto" w:sz="4" w:space="0"/>
              <w:right w:val="single" w:color="auto" w:sz="4" w:space="0"/>
            </w:tcBorders>
            <w:noWrap w:val="0"/>
            <w:vAlign w:val="center"/>
          </w:tcPr>
          <w:p w14:paraId="6128D30D">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内容详见竞争性谈判公告的附件</w:t>
            </w:r>
          </w:p>
        </w:tc>
      </w:tr>
      <w:tr w14:paraId="7F2A7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24446DA5">
            <w:pPr>
              <w:tabs>
                <w:tab w:val="left" w:pos="180"/>
                <w:tab w:val="left" w:pos="1620"/>
              </w:tabs>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E500DEB">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文化建设及环境改造</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FE51A75">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1间</w:t>
            </w:r>
          </w:p>
        </w:tc>
        <w:tc>
          <w:tcPr>
            <w:tcW w:w="3880" w:type="dxa"/>
            <w:vMerge w:val="continue"/>
            <w:tcBorders>
              <w:left w:val="single" w:color="auto" w:sz="4" w:space="0"/>
              <w:right w:val="single" w:color="auto" w:sz="4" w:space="0"/>
            </w:tcBorders>
            <w:noWrap w:val="0"/>
            <w:vAlign w:val="center"/>
          </w:tcPr>
          <w:p w14:paraId="74DB62E6">
            <w:pPr>
              <w:snapToGrid w:val="0"/>
              <w:spacing w:line="380" w:lineRule="exact"/>
              <w:jc w:val="center"/>
              <w:rPr>
                <w:rFonts w:hint="eastAsia" w:ascii="宋体" w:hAnsi="宋体"/>
                <w:color w:val="auto"/>
                <w:szCs w:val="21"/>
                <w:highlight w:val="none"/>
              </w:rPr>
            </w:pPr>
          </w:p>
        </w:tc>
      </w:tr>
      <w:tr w14:paraId="4D6BA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68071AE9">
            <w:pPr>
              <w:tabs>
                <w:tab w:val="left" w:pos="180"/>
                <w:tab w:val="left" w:pos="1620"/>
              </w:tabs>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4A1EEF2">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工业机器人结构拆装实训台</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2315B1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3套</w:t>
            </w:r>
          </w:p>
        </w:tc>
        <w:tc>
          <w:tcPr>
            <w:tcW w:w="3880" w:type="dxa"/>
            <w:vMerge w:val="continue"/>
            <w:tcBorders>
              <w:left w:val="single" w:color="auto" w:sz="4" w:space="0"/>
              <w:right w:val="single" w:color="auto" w:sz="4" w:space="0"/>
            </w:tcBorders>
            <w:noWrap w:val="0"/>
            <w:vAlign w:val="center"/>
          </w:tcPr>
          <w:p w14:paraId="06F12433">
            <w:pPr>
              <w:snapToGrid w:val="0"/>
              <w:spacing w:line="380" w:lineRule="exact"/>
              <w:jc w:val="center"/>
              <w:rPr>
                <w:rFonts w:hint="eastAsia" w:ascii="宋体" w:hAnsi="宋体"/>
                <w:color w:val="auto"/>
                <w:szCs w:val="21"/>
                <w:highlight w:val="none"/>
              </w:rPr>
            </w:pPr>
          </w:p>
        </w:tc>
      </w:tr>
      <w:tr w14:paraId="052E3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09B13078">
            <w:pPr>
              <w:tabs>
                <w:tab w:val="left" w:pos="180"/>
                <w:tab w:val="left" w:pos="1620"/>
              </w:tabs>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5C6355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工业机器人拆装教学资源、工业机器人结构认知与拆装软件</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39AFF4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3880" w:type="dxa"/>
            <w:vMerge w:val="continue"/>
            <w:tcBorders>
              <w:left w:val="single" w:color="auto" w:sz="4" w:space="0"/>
              <w:right w:val="single" w:color="auto" w:sz="4" w:space="0"/>
            </w:tcBorders>
            <w:noWrap w:val="0"/>
            <w:vAlign w:val="center"/>
          </w:tcPr>
          <w:p w14:paraId="412A1C98">
            <w:pPr>
              <w:snapToGrid w:val="0"/>
              <w:spacing w:line="380" w:lineRule="exact"/>
              <w:jc w:val="center"/>
              <w:rPr>
                <w:rFonts w:hint="eastAsia" w:ascii="宋体" w:hAnsi="宋体"/>
                <w:color w:val="auto"/>
                <w:szCs w:val="21"/>
                <w:highlight w:val="none"/>
              </w:rPr>
            </w:pPr>
          </w:p>
        </w:tc>
      </w:tr>
      <w:tr w14:paraId="7BFE5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4170BA2E">
            <w:pPr>
              <w:tabs>
                <w:tab w:val="left" w:pos="180"/>
                <w:tab w:val="left" w:pos="1620"/>
              </w:tabs>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2A3014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工业物联网平台</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A20C5B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3880" w:type="dxa"/>
            <w:vMerge w:val="continue"/>
            <w:tcBorders>
              <w:left w:val="single" w:color="auto" w:sz="4" w:space="0"/>
              <w:right w:val="single" w:color="auto" w:sz="4" w:space="0"/>
            </w:tcBorders>
            <w:noWrap w:val="0"/>
            <w:vAlign w:val="center"/>
          </w:tcPr>
          <w:p w14:paraId="3DAAAB52">
            <w:pPr>
              <w:snapToGrid w:val="0"/>
              <w:spacing w:line="380" w:lineRule="exact"/>
              <w:jc w:val="center"/>
              <w:rPr>
                <w:rFonts w:hint="eastAsia" w:ascii="宋体" w:hAnsi="宋体"/>
                <w:color w:val="auto"/>
                <w:szCs w:val="21"/>
                <w:highlight w:val="none"/>
              </w:rPr>
            </w:pPr>
          </w:p>
        </w:tc>
      </w:tr>
      <w:tr w14:paraId="6C081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3D2314C5">
            <w:pPr>
              <w:tabs>
                <w:tab w:val="left" w:pos="180"/>
                <w:tab w:val="left" w:pos="1620"/>
              </w:tabs>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4A5FA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人工智能机器人与视觉研训平台配套教学资源可及校本教材开发</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1833B1B">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3880" w:type="dxa"/>
            <w:vMerge w:val="continue"/>
            <w:tcBorders>
              <w:left w:val="single" w:color="auto" w:sz="4" w:space="0"/>
              <w:right w:val="single" w:color="auto" w:sz="4" w:space="0"/>
            </w:tcBorders>
            <w:noWrap w:val="0"/>
            <w:vAlign w:val="center"/>
          </w:tcPr>
          <w:p w14:paraId="59A4624A">
            <w:pPr>
              <w:snapToGrid w:val="0"/>
              <w:spacing w:line="380" w:lineRule="exact"/>
              <w:jc w:val="center"/>
              <w:rPr>
                <w:rFonts w:hint="eastAsia" w:ascii="宋体" w:hAnsi="宋体"/>
                <w:color w:val="auto"/>
                <w:szCs w:val="21"/>
                <w:highlight w:val="none"/>
              </w:rPr>
            </w:pPr>
          </w:p>
        </w:tc>
      </w:tr>
      <w:tr w14:paraId="3C2C1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26F66C6C">
            <w:pPr>
              <w:tabs>
                <w:tab w:val="left" w:pos="180"/>
                <w:tab w:val="left" w:pos="1620"/>
              </w:tabs>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C2A39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人工智能机器人与视觉研训平台培训</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79CA21F">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3880" w:type="dxa"/>
            <w:vMerge w:val="continue"/>
            <w:tcBorders>
              <w:left w:val="single" w:color="auto" w:sz="4" w:space="0"/>
              <w:right w:val="single" w:color="auto" w:sz="4" w:space="0"/>
            </w:tcBorders>
            <w:noWrap w:val="0"/>
            <w:vAlign w:val="center"/>
          </w:tcPr>
          <w:p w14:paraId="6295E3E3">
            <w:pPr>
              <w:snapToGrid w:val="0"/>
              <w:spacing w:line="380" w:lineRule="exact"/>
              <w:jc w:val="center"/>
              <w:rPr>
                <w:rFonts w:hint="eastAsia" w:ascii="宋体" w:hAnsi="宋体"/>
                <w:color w:val="auto"/>
                <w:szCs w:val="21"/>
                <w:highlight w:val="none"/>
              </w:rPr>
            </w:pPr>
          </w:p>
        </w:tc>
      </w:tr>
      <w:tr w14:paraId="49F95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18" w:type="dxa"/>
            <w:gridSpan w:val="4"/>
            <w:tcBorders>
              <w:top w:val="single" w:color="auto" w:sz="4" w:space="0"/>
              <w:left w:val="single" w:color="auto" w:sz="4" w:space="0"/>
              <w:bottom w:val="single" w:color="auto" w:sz="4" w:space="0"/>
              <w:right w:val="single" w:color="auto" w:sz="4" w:space="0"/>
            </w:tcBorders>
            <w:noWrap w:val="0"/>
            <w:vAlign w:val="center"/>
          </w:tcPr>
          <w:p w14:paraId="39A62873">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具体的标的名称、数量及单位、简要的技术需要或服务要求详见本公告的附件。</w:t>
            </w:r>
          </w:p>
        </w:tc>
      </w:tr>
    </w:tbl>
    <w:p w14:paraId="00F467A1">
      <w:pPr>
        <w:spacing w:line="380" w:lineRule="exact"/>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合同履行期限： 自合同签订之日起30个工作日内完成交付</w:t>
      </w:r>
      <w:r>
        <w:rPr>
          <w:rFonts w:hint="eastAsia" w:ascii="宋体" w:hAnsi="宋体"/>
          <w:color w:val="auto"/>
          <w:szCs w:val="21"/>
          <w:highlight w:val="none"/>
          <w:lang w:val="en-US" w:eastAsia="zh-CN"/>
        </w:rPr>
        <w:t>。</w:t>
      </w:r>
    </w:p>
    <w:p w14:paraId="795FE873">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3B5DD23E">
      <w:pPr>
        <w:spacing w:line="380" w:lineRule="exact"/>
        <w:ind w:firstLine="482" w:firstLineChars="200"/>
        <w:rPr>
          <w:rFonts w:hint="eastAsia" w:ascii="黑体" w:hAnsi="黑体" w:eastAsia="黑体" w:cs="宋体"/>
          <w:bCs/>
          <w:color w:val="auto"/>
          <w:sz w:val="24"/>
          <w:szCs w:val="24"/>
          <w:highlight w:val="none"/>
          <w:lang w:eastAsia="zh-CN"/>
        </w:rPr>
      </w:pPr>
      <w:bookmarkStart w:id="19" w:name="_Toc35393799"/>
      <w:bookmarkStart w:id="20" w:name="_Toc35393630"/>
      <w:bookmarkStart w:id="21" w:name="_Toc28359013"/>
      <w:bookmarkStart w:id="22" w:name="_Toc28359090"/>
      <w:bookmarkStart w:id="23" w:name="_Toc44229879"/>
      <w:r>
        <w:rPr>
          <w:rFonts w:hint="eastAsia" w:ascii="黑体" w:hAnsi="黑体" w:eastAsia="黑体" w:cs="宋体"/>
          <w:b/>
          <w:color w:val="auto"/>
          <w:kern w:val="44"/>
          <w:sz w:val="24"/>
          <w:szCs w:val="24"/>
          <w:highlight w:val="none"/>
        </w:rPr>
        <w:t>二、</w:t>
      </w:r>
      <w:r>
        <w:rPr>
          <w:rFonts w:hint="eastAsia" w:ascii="黑体" w:hAnsi="黑体" w:eastAsia="黑体" w:cs="宋体"/>
          <w:b/>
          <w:color w:val="auto"/>
          <w:kern w:val="44"/>
          <w:sz w:val="24"/>
          <w:szCs w:val="24"/>
          <w:highlight w:val="none"/>
          <w:lang w:eastAsia="zh-CN"/>
        </w:rPr>
        <w:t>申请人</w:t>
      </w:r>
      <w:r>
        <w:rPr>
          <w:rFonts w:hint="eastAsia" w:ascii="黑体" w:hAnsi="黑体" w:eastAsia="黑体" w:cs="宋体"/>
          <w:b/>
          <w:color w:val="auto"/>
          <w:kern w:val="44"/>
          <w:sz w:val="24"/>
          <w:szCs w:val="24"/>
          <w:highlight w:val="none"/>
        </w:rPr>
        <w:t>的资格</w:t>
      </w:r>
      <w:bookmarkEnd w:id="19"/>
      <w:bookmarkEnd w:id="20"/>
      <w:bookmarkEnd w:id="21"/>
      <w:bookmarkEnd w:id="22"/>
      <w:bookmarkEnd w:id="23"/>
      <w:r>
        <w:rPr>
          <w:rFonts w:hint="eastAsia" w:ascii="黑体" w:hAnsi="黑体" w:eastAsia="黑体" w:cs="宋体"/>
          <w:b/>
          <w:color w:val="auto"/>
          <w:kern w:val="44"/>
          <w:sz w:val="24"/>
          <w:szCs w:val="24"/>
          <w:highlight w:val="none"/>
          <w:lang w:eastAsia="zh-CN"/>
        </w:rPr>
        <w:t>要求</w:t>
      </w:r>
    </w:p>
    <w:p w14:paraId="5FF27F91">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w:t>
      </w:r>
    </w:p>
    <w:p w14:paraId="467CB729">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w:t>
      </w:r>
      <w:r>
        <w:rPr>
          <w:rFonts w:hint="eastAsia" w:ascii="宋体" w:hAnsi="宋体" w:cs="宋体"/>
          <w:i w:val="0"/>
          <w:iCs w:val="0"/>
          <w:color w:val="auto"/>
          <w:szCs w:val="21"/>
          <w:highlight w:val="none"/>
          <w:u w:val="single"/>
          <w:lang w:val="en-US"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425AF86C">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i/>
          <w:iCs/>
          <w:color w:val="auto"/>
          <w:szCs w:val="21"/>
          <w:highlight w:val="none"/>
          <w:u w:val="single"/>
          <w:lang w:val="en-US" w:eastAsia="zh-CN"/>
        </w:rPr>
        <w:t>无。</w:t>
      </w:r>
    </w:p>
    <w:p w14:paraId="51219A4A">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w:t>
      </w:r>
      <w:r>
        <w:rPr>
          <w:rFonts w:hint="eastAsia" w:ascii="黑体" w:hAnsi="黑体" w:eastAsia="黑体" w:cs="Times New Roman"/>
          <w:b/>
          <w:bCs/>
          <w:color w:val="auto"/>
          <w:sz w:val="24"/>
          <w:szCs w:val="24"/>
          <w:highlight w:val="none"/>
          <w:lang w:eastAsia="zh-CN"/>
        </w:rPr>
        <w:t>采购</w:t>
      </w:r>
      <w:r>
        <w:rPr>
          <w:rFonts w:hint="eastAsia" w:ascii="黑体" w:hAnsi="黑体" w:eastAsia="黑体" w:cs="Times New Roman"/>
          <w:b/>
          <w:bCs/>
          <w:color w:val="auto"/>
          <w:sz w:val="24"/>
          <w:szCs w:val="24"/>
          <w:highlight w:val="none"/>
        </w:rPr>
        <w:t>文件</w:t>
      </w:r>
      <w:bookmarkEnd w:id="15"/>
      <w:bookmarkEnd w:id="16"/>
      <w:bookmarkEnd w:id="17"/>
      <w:bookmarkEnd w:id="18"/>
    </w:p>
    <w:p w14:paraId="2FCF856E">
      <w:pPr>
        <w:spacing w:line="380" w:lineRule="exact"/>
        <w:ind w:firstLine="420" w:firstLineChars="200"/>
        <w:rPr>
          <w:rFonts w:hint="eastAsia" w:ascii="宋体" w:hAnsi="宋体" w:eastAsia="宋体" w:cs="宋体"/>
          <w:color w:val="auto"/>
          <w:szCs w:val="21"/>
          <w:highlight w:val="none"/>
        </w:rPr>
      </w:pPr>
      <w:bookmarkStart w:id="24" w:name="_Toc28359082"/>
      <w:bookmarkStart w:id="25" w:name="_Toc35393624"/>
      <w:bookmarkStart w:id="26" w:name="_Toc35393793"/>
      <w:bookmarkStart w:id="27" w:name="_Toc28359005"/>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日至</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日，每天上午00:00至</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59</w:t>
      </w:r>
      <w:r>
        <w:rPr>
          <w:rFonts w:hint="eastAsia" w:ascii="宋体" w:hAnsi="宋体" w:eastAsia="宋体" w:cs="宋体"/>
          <w:bCs/>
          <w:color w:val="auto"/>
          <w:kern w:val="0"/>
          <w:szCs w:val="21"/>
          <w:highlight w:val="none"/>
        </w:rPr>
        <w:t>，下午12:00至23:59（北京时间，法定节假日除外）</w:t>
      </w:r>
      <w:r>
        <w:rPr>
          <w:rFonts w:hint="eastAsia" w:ascii="宋体" w:hAnsi="宋体" w:eastAsia="宋体" w:cs="宋体"/>
          <w:color w:val="auto"/>
          <w:szCs w:val="21"/>
          <w:highlight w:val="none"/>
        </w:rPr>
        <w:t>。</w:t>
      </w:r>
    </w:p>
    <w:p w14:paraId="737D59A1">
      <w:pPr>
        <w:spacing w:line="380" w:lineRule="exact"/>
        <w:ind w:firstLine="54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5EB87254">
      <w:pPr>
        <w:spacing w:line="380" w:lineRule="exact"/>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6007348B">
      <w:pPr>
        <w:snapToGrid w:val="0"/>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eastAsia="宋体" w:cs="Times New Roman"/>
          <w:color w:val="auto"/>
          <w:szCs w:val="21"/>
          <w:highlight w:val="none"/>
          <w:lang w:eastAsia="zh-CN"/>
        </w:rPr>
        <w:t>人民币</w:t>
      </w:r>
      <w:r>
        <w:rPr>
          <w:rFonts w:hint="eastAsia" w:ascii="宋体" w:hAnsi="宋体" w:eastAsia="宋体" w:cs="Times New Roman"/>
          <w:color w:val="auto"/>
          <w:szCs w:val="21"/>
          <w:highlight w:val="none"/>
        </w:rPr>
        <w:t>0元。</w:t>
      </w:r>
    </w:p>
    <w:p w14:paraId="4A069688">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4"/>
      <w:bookmarkEnd w:id="25"/>
      <w:bookmarkEnd w:id="26"/>
      <w:bookmarkEnd w:id="27"/>
      <w:r>
        <w:rPr>
          <w:rFonts w:hint="eastAsia" w:ascii="黑体" w:hAnsi="黑体" w:eastAsia="黑体" w:cs="Times New Roman"/>
          <w:b/>
          <w:bCs/>
          <w:color w:val="auto"/>
          <w:sz w:val="24"/>
          <w:szCs w:val="24"/>
          <w:highlight w:val="none"/>
        </w:rPr>
        <w:t>响应文件提交</w:t>
      </w:r>
    </w:p>
    <w:p w14:paraId="5CB9DD3F">
      <w:pPr>
        <w:spacing w:line="380" w:lineRule="exact"/>
        <w:ind w:firstLine="420" w:firstLineChars="200"/>
        <w:rPr>
          <w:rFonts w:hint="eastAsia" w:ascii="宋体" w:hAnsi="宋体" w:eastAsia="宋体" w:cs="宋体"/>
          <w:bCs/>
          <w:color w:val="auto"/>
          <w:szCs w:val="21"/>
          <w:highlight w:val="none"/>
        </w:rPr>
      </w:pPr>
      <w:r>
        <w:rPr>
          <w:rFonts w:hint="eastAsia" w:ascii="宋体" w:hAnsi="宋体" w:eastAsia="宋体" w:cs="Times New Roman"/>
          <w:color w:val="auto"/>
          <w:szCs w:val="21"/>
          <w:highlight w:val="none"/>
        </w:rPr>
        <w:t>1、首次响应文件提交截止时间</w:t>
      </w:r>
      <w:r>
        <w:rPr>
          <w:rFonts w:hint="eastAsia" w:ascii="宋体" w:hAnsi="宋体" w:eastAsia="宋体" w:cs="Times New Roman"/>
          <w:color w:val="auto"/>
          <w:szCs w:val="21"/>
          <w:highlight w:val="none"/>
          <w:lang w:eastAsia="zh-CN"/>
        </w:rPr>
        <w:t>：</w:t>
      </w:r>
      <w:r>
        <w:rPr>
          <w:rFonts w:hint="eastAsia" w:ascii="宋体" w:hAnsi="宋体" w:eastAsia="宋体" w:cs="宋体"/>
          <w:bCs/>
          <w:color w:val="auto"/>
          <w:szCs w:val="21"/>
          <w:highlight w:val="none"/>
          <w:u w:val="single"/>
          <w:lang w:val="en-US" w:eastAsia="zh-CN"/>
        </w:rPr>
        <w:t xml:space="preserve"> 2025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11</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13</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 点00分</w:t>
      </w:r>
      <w:r>
        <w:rPr>
          <w:rFonts w:hint="eastAsia" w:ascii="宋体" w:hAnsi="宋体" w:eastAsia="宋体" w:cs="宋体"/>
          <w:bCs/>
          <w:color w:val="auto"/>
          <w:szCs w:val="21"/>
          <w:highlight w:val="none"/>
        </w:rPr>
        <w:t>（北京时间）</w:t>
      </w:r>
    </w:p>
    <w:p w14:paraId="7DBADB5F">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2、首次响应文件提交地点：广西政府采购云平台（https://www.gcy.zfcg.gxzf.gov.cn/）</w:t>
      </w:r>
    </w:p>
    <w:p w14:paraId="34924ACA">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14:paraId="36044C79">
      <w:pPr>
        <w:spacing w:line="380" w:lineRule="exact"/>
        <w:ind w:firstLine="630" w:firstLineChars="3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28" w:name="PO_3000001871_PM015_2"/>
      <w:r>
        <w:rPr>
          <w:rFonts w:hint="eastAsia"/>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val="en-US" w:eastAsia="zh-CN"/>
        </w:rPr>
        <w:t>2025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11月13日9 点00分（</w:t>
      </w:r>
      <w:r>
        <w:rPr>
          <w:rFonts w:hint="eastAsia"/>
          <w:bCs/>
          <w:color w:val="auto"/>
          <w:szCs w:val="21"/>
          <w:highlight w:val="none"/>
        </w:rPr>
        <w:t>北京时间）</w:t>
      </w:r>
      <w:bookmarkEnd w:id="28"/>
      <w:r>
        <w:rPr>
          <w:rFonts w:hint="eastAsia" w:ascii="宋体" w:hAnsi="宋体" w:eastAsia="宋体" w:cs="Times New Roman"/>
          <w:color w:val="auto"/>
          <w:szCs w:val="21"/>
          <w:highlight w:val="none"/>
        </w:rPr>
        <w:t>后</w:t>
      </w:r>
    </w:p>
    <w:p w14:paraId="5C1D22AD">
      <w:pPr>
        <w:spacing w:line="380" w:lineRule="exact"/>
        <w:ind w:firstLine="630" w:firstLineChars="3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地点：广西政府采购云平台开标大厅。</w:t>
      </w:r>
    </w:p>
    <w:p w14:paraId="5228A299">
      <w:pPr>
        <w:spacing w:line="380" w:lineRule="exact"/>
        <w:ind w:firstLine="482" w:firstLineChars="200"/>
        <w:rPr>
          <w:rFonts w:ascii="黑体" w:hAnsi="黑体" w:eastAsia="黑体" w:cs="Times New Roman"/>
          <w:b/>
          <w:bCs/>
          <w:color w:val="auto"/>
          <w:sz w:val="24"/>
          <w:szCs w:val="24"/>
          <w:highlight w:val="none"/>
        </w:rPr>
      </w:pPr>
      <w:bookmarkStart w:id="29" w:name="_Toc28359084"/>
      <w:bookmarkStart w:id="30" w:name="_Toc35393625"/>
      <w:bookmarkStart w:id="31" w:name="_Toc28359007"/>
      <w:bookmarkStart w:id="32" w:name="_Toc35393794"/>
      <w:r>
        <w:rPr>
          <w:rFonts w:hint="eastAsia" w:ascii="黑体" w:hAnsi="黑体" w:eastAsia="黑体" w:cs="Times New Roman"/>
          <w:b/>
          <w:bCs/>
          <w:color w:val="auto"/>
          <w:sz w:val="24"/>
          <w:szCs w:val="24"/>
          <w:highlight w:val="none"/>
        </w:rPr>
        <w:t>六、公告期限</w:t>
      </w:r>
      <w:bookmarkEnd w:id="29"/>
      <w:bookmarkEnd w:id="30"/>
      <w:bookmarkEnd w:id="31"/>
      <w:bookmarkEnd w:id="32"/>
    </w:p>
    <w:p w14:paraId="7B9C864C">
      <w:pPr>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0059C8D9">
      <w:pPr>
        <w:spacing w:line="380" w:lineRule="exact"/>
        <w:ind w:firstLine="482" w:firstLineChars="200"/>
        <w:rPr>
          <w:rFonts w:ascii="黑体" w:hAnsi="黑体" w:eastAsia="黑体" w:cs="Times New Roman"/>
          <w:b/>
          <w:bCs/>
          <w:color w:val="auto"/>
          <w:sz w:val="24"/>
          <w:szCs w:val="24"/>
          <w:highlight w:val="none"/>
        </w:rPr>
      </w:pPr>
      <w:bookmarkStart w:id="33" w:name="_Toc35393626"/>
      <w:bookmarkStart w:id="34" w:name="_Toc35393795"/>
      <w:r>
        <w:rPr>
          <w:rFonts w:hint="eastAsia" w:ascii="黑体" w:hAnsi="黑体" w:eastAsia="黑体" w:cs="Times New Roman"/>
          <w:b/>
          <w:bCs/>
          <w:color w:val="auto"/>
          <w:sz w:val="24"/>
          <w:szCs w:val="24"/>
          <w:highlight w:val="none"/>
        </w:rPr>
        <w:t>七、其他补充事宜</w:t>
      </w:r>
      <w:bookmarkEnd w:id="33"/>
      <w:bookmarkEnd w:id="34"/>
    </w:p>
    <w:p w14:paraId="0EFD0F41">
      <w:pPr>
        <w:spacing w:line="3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谈判保证金：</w:t>
      </w:r>
      <w:r>
        <w:rPr>
          <w:rFonts w:hint="eastAsia" w:ascii="宋体" w:hAnsi="宋体" w:eastAsia="宋体" w:cs="宋体"/>
          <w:color w:val="auto"/>
          <w:kern w:val="0"/>
          <w:szCs w:val="21"/>
          <w:highlight w:val="none"/>
          <w:u w:val="none"/>
        </w:rPr>
        <w:t xml:space="preserve"> </w:t>
      </w:r>
    </w:p>
    <w:p w14:paraId="2AF7F0BB">
      <w:pPr>
        <w:spacing w:line="38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谈判保证金。</w:t>
      </w:r>
    </w:p>
    <w:p w14:paraId="20667812">
      <w:pPr>
        <w:spacing w:line="380" w:lineRule="exact"/>
        <w:ind w:firstLine="420" w:firstLineChars="200"/>
        <w:rPr>
          <w:rFonts w:hint="eastAsia" w:ascii="宋体" w:hAnsi="宋体" w:eastAsia="宋体" w:cs="宋体"/>
          <w:color w:val="auto"/>
          <w:kern w:val="0"/>
          <w:szCs w:val="21"/>
          <w:highlight w:val="none"/>
        </w:rPr>
      </w:pPr>
      <w:bookmarkStart w:id="35" w:name="_Hlk37429585"/>
      <w:bookmarkStart w:id="36" w:name="_Hlk3742959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网上查询地址</w:t>
      </w:r>
    </w:p>
    <w:bookmarkEnd w:id="35"/>
    <w:bookmarkEnd w:id="36"/>
    <w:p w14:paraId="7B15F295">
      <w:pPr>
        <w:spacing w:line="380" w:lineRule="exact"/>
        <w:ind w:firstLine="420" w:firstLineChars="200"/>
        <w:rPr>
          <w:rFonts w:hint="eastAsia" w:ascii="宋体" w:hAnsi="宋体" w:eastAsia="宋体" w:cs="宋体"/>
          <w:color w:val="auto"/>
          <w:kern w:val="0"/>
          <w:szCs w:val="21"/>
          <w:highlight w:val="none"/>
        </w:rPr>
      </w:pPr>
      <w:bookmarkStart w:id="37" w:name="_Hlk37429674"/>
      <w:r>
        <w:rPr>
          <w:rFonts w:hint="eastAsia" w:ascii="宋体" w:hAnsi="宋体" w:eastAsia="宋体" w:cs="宋体"/>
          <w:color w:val="auto"/>
          <w:kern w:val="0"/>
          <w:szCs w:val="21"/>
          <w:highlight w:val="none"/>
        </w:rPr>
        <w:t>中国政府采购网（http://www.ccgp.gov.cn/）、 广西政府采购网(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lang w:eastAsia="zh-CN"/>
        </w:rPr>
        <w:t>）、广西玉林市人民政府门户网（www.yulin.gov.cn）</w:t>
      </w:r>
      <w:r>
        <w:rPr>
          <w:rFonts w:hint="eastAsia" w:ascii="宋体" w:hAnsi="宋体" w:eastAsia="宋体" w:cs="宋体"/>
          <w:color w:val="auto"/>
          <w:kern w:val="0"/>
          <w:szCs w:val="21"/>
          <w:highlight w:val="none"/>
        </w:rPr>
        <w:t>。</w:t>
      </w:r>
    </w:p>
    <w:p w14:paraId="763DFC9C">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本项目需要落实的政府采购政策</w:t>
      </w:r>
    </w:p>
    <w:p w14:paraId="7837EADF">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112BE810">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CF7D62B">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6CEBAE7">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24B07708">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37"/>
    <w:p w14:paraId="6B213913">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7988AD">
      <w:pPr>
        <w:snapToGrid w:val="0"/>
        <w:spacing w:line="380" w:lineRule="exact"/>
        <w:ind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5573453E">
      <w:pPr>
        <w:spacing w:line="38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26F2D491">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val="en-US"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w:t>
      </w:r>
    </w:p>
    <w:p w14:paraId="2E8D7522">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w:t>
      </w:r>
    </w:p>
    <w:p w14:paraId="4AFF3D49">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0AD35D7">
      <w:pPr>
        <w:spacing w:line="38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14:paraId="6BBF8D74">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w:t>
      </w:r>
      <w:r>
        <w:rPr>
          <w:rFonts w:hint="eastAsia" w:ascii="宋体" w:hAnsi="宋体" w:eastAsia="宋体" w:cs="宋体"/>
          <w:color w:val="auto"/>
          <w:kern w:val="0"/>
          <w:szCs w:val="21"/>
          <w:highlight w:val="none"/>
          <w:lang w:eastAsia="zh-CN"/>
        </w:rPr>
        <w:t>需</w:t>
      </w:r>
      <w:r>
        <w:rPr>
          <w:rFonts w:hint="eastAsia" w:ascii="宋体" w:hAnsi="宋体" w:eastAsia="宋体" w:cs="宋体"/>
          <w:color w:val="auto"/>
          <w:kern w:val="0"/>
          <w:szCs w:val="21"/>
          <w:highlight w:val="none"/>
        </w:rPr>
        <w:t>要供应商登录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电子开标大厅按规定时间对加密的响应文件进行解密。</w:t>
      </w:r>
    </w:p>
    <w:p w14:paraId="33933CF9">
      <w:pPr>
        <w:snapToGrid w:val="0"/>
        <w:spacing w:line="380" w:lineRule="exact"/>
        <w:ind w:firstLine="420" w:firstLineChars="20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远程开标大厅参与本次谈判，否则后果自负。</w:t>
      </w:r>
    </w:p>
    <w:p w14:paraId="5921D3AD">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13400EAD">
      <w:pPr>
        <w:snapToGrid w:val="0"/>
        <w:spacing w:line="3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.采购计划文号：YLZC2025-</w:t>
      </w:r>
      <w:r>
        <w:rPr>
          <w:rFonts w:hint="eastAsia" w:ascii="宋体" w:hAnsi="宋体" w:eastAsia="宋体" w:cs="宋体"/>
          <w:color w:val="auto"/>
          <w:kern w:val="0"/>
          <w:szCs w:val="21"/>
          <w:highlight w:val="none"/>
          <w:lang w:val="en-US" w:eastAsia="zh-CN"/>
        </w:rPr>
        <w:t>J1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11367</w:t>
      </w:r>
    </w:p>
    <w:p w14:paraId="6E9BC249">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color w:val="auto"/>
          <w:highlight w:val="none"/>
          <w:lang w:val="en-US" w:eastAsia="zh-CN"/>
        </w:rPr>
        <w:t>本项目监督管理部门的</w:t>
      </w:r>
      <w:r>
        <w:rPr>
          <w:rFonts w:hint="eastAsia"/>
          <w:color w:val="auto"/>
          <w:highlight w:val="none"/>
        </w:rPr>
        <w:t>联系方式</w:t>
      </w:r>
      <w:r>
        <w:rPr>
          <w:rFonts w:hint="eastAsia"/>
          <w:color w:val="auto"/>
          <w:highlight w:val="none"/>
          <w:lang w:eastAsia="zh-CN"/>
        </w:rPr>
        <w:t>：</w:t>
      </w:r>
      <w:r>
        <w:rPr>
          <w:rFonts w:hint="eastAsia" w:ascii="宋体" w:hAnsi="宋体" w:eastAsia="宋体" w:cs="宋体"/>
          <w:color w:val="auto"/>
          <w:kern w:val="0"/>
          <w:szCs w:val="21"/>
          <w:highlight w:val="none"/>
        </w:rPr>
        <w:t>玉林市财政局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0775-2697961  </w:t>
      </w:r>
    </w:p>
    <w:p w14:paraId="6F2B453A">
      <w:pPr>
        <w:spacing w:line="380" w:lineRule="exact"/>
        <w:ind w:firstLine="482" w:firstLineChars="200"/>
        <w:rPr>
          <w:rFonts w:hint="eastAsia" w:ascii="黑体" w:hAnsi="黑体" w:eastAsia="黑体" w:cs="宋体"/>
          <w:bCs/>
          <w:color w:val="auto"/>
          <w:sz w:val="24"/>
          <w:szCs w:val="24"/>
          <w:highlight w:val="none"/>
          <w:lang w:eastAsia="zh-CN"/>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r>
        <w:rPr>
          <w:rFonts w:hint="eastAsia" w:ascii="黑体" w:hAnsi="黑体" w:eastAsia="黑体" w:cs="宋体"/>
          <w:b/>
          <w:color w:val="auto"/>
          <w:kern w:val="44"/>
          <w:sz w:val="24"/>
          <w:szCs w:val="24"/>
          <w:highlight w:val="none"/>
          <w:lang w:eastAsia="zh-CN"/>
        </w:rPr>
        <w:t>。</w:t>
      </w:r>
    </w:p>
    <w:p w14:paraId="25DBFDF3">
      <w:pPr>
        <w:spacing w:line="380" w:lineRule="exact"/>
        <w:ind w:firstLine="735" w:firstLineChars="35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1.采购人信息</w:t>
      </w:r>
      <w:bookmarkStart w:id="170" w:name="_GoBack"/>
      <w:bookmarkEnd w:id="170"/>
    </w:p>
    <w:p w14:paraId="5B95D4F4">
      <w:pPr>
        <w:spacing w:before="120" w:line="360" w:lineRule="exact"/>
        <w:ind w:left="1041" w:leftChars="371" w:hanging="262" w:hangingChars="125"/>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名  称：</w:t>
      </w:r>
      <w:r>
        <w:rPr>
          <w:rFonts w:hint="eastAsia" w:ascii="宋体" w:hAnsi="宋体" w:eastAsia="宋体" w:cs="宋体"/>
          <w:color w:val="auto"/>
          <w:kern w:val="0"/>
          <w:szCs w:val="21"/>
          <w:highlight w:val="none"/>
          <w:lang w:eastAsia="zh-CN"/>
        </w:rPr>
        <w:t xml:space="preserve">广西玉林技师学院  </w:t>
      </w:r>
      <w:r>
        <w:rPr>
          <w:rFonts w:hint="eastAsia" w:ascii="宋体" w:hAnsi="宋体" w:eastAsia="宋体" w:cs="宋体"/>
          <w:color w:val="auto"/>
          <w:kern w:val="0"/>
          <w:szCs w:val="21"/>
          <w:highlight w:val="none"/>
        </w:rPr>
        <w:t xml:space="preserve"> </w:t>
      </w:r>
    </w:p>
    <w:p w14:paraId="5F003C62">
      <w:pPr>
        <w:spacing w:before="120" w:line="360" w:lineRule="exact"/>
        <w:ind w:left="1041" w:leftChars="371" w:hanging="262" w:hangingChars="125"/>
        <w:jc w:val="left"/>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cs="宋体"/>
          <w:color w:val="auto"/>
          <w:szCs w:val="21"/>
          <w:highlight w:val="none"/>
        </w:rPr>
        <w:t>玉林市人民东路东155号</w:t>
      </w:r>
    </w:p>
    <w:p w14:paraId="1E7D473B">
      <w:pPr>
        <w:spacing w:before="120" w:line="360" w:lineRule="exact"/>
        <w:ind w:left="1041" w:leftChars="371" w:hanging="262" w:hangingChars="125"/>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谢威    0775-2297261</w:t>
      </w:r>
    </w:p>
    <w:p w14:paraId="501B34ED">
      <w:pPr>
        <w:spacing w:line="380" w:lineRule="exact"/>
        <w:ind w:left="1041" w:leftChars="371" w:hanging="262" w:hangingChars="125"/>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14:paraId="7E99A88A">
      <w:pPr>
        <w:spacing w:before="120" w:line="360" w:lineRule="exact"/>
        <w:ind w:left="-70" w:firstLine="735" w:firstLineChars="35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名  称：</w:t>
      </w:r>
      <w:r>
        <w:rPr>
          <w:rFonts w:hint="eastAsia" w:ascii="宋体" w:hAnsi="宋体" w:eastAsia="宋体" w:cs="宋体"/>
          <w:color w:val="auto"/>
          <w:kern w:val="0"/>
          <w:szCs w:val="21"/>
          <w:highlight w:val="none"/>
        </w:rPr>
        <w:t>广西科联招标中心有限公司</w:t>
      </w:r>
    </w:p>
    <w:p w14:paraId="02919CC1">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kern w:val="0"/>
          <w:szCs w:val="21"/>
          <w:highlight w:val="none"/>
        </w:rPr>
        <w:t>玉林市人民东路40-1号 新都香格里拉花园10幢101房</w:t>
      </w:r>
    </w:p>
    <w:p w14:paraId="6C4B2B51">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kern w:val="0"/>
          <w:szCs w:val="21"/>
          <w:highlight w:val="none"/>
        </w:rPr>
        <w:t>覃玉珍  0775-2092008</w:t>
      </w:r>
    </w:p>
    <w:p w14:paraId="1F303A33">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5E392741">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kern w:val="0"/>
          <w:szCs w:val="21"/>
          <w:highlight w:val="none"/>
        </w:rPr>
        <w:t>覃玉珍</w:t>
      </w:r>
    </w:p>
    <w:p w14:paraId="6E33F3B6">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kern w:val="0"/>
          <w:szCs w:val="21"/>
          <w:highlight w:val="none"/>
        </w:rPr>
        <w:t>0775-2092008</w:t>
      </w:r>
    </w:p>
    <w:p w14:paraId="2C142C1D">
      <w:pPr>
        <w:spacing w:line="380" w:lineRule="exact"/>
        <w:ind w:firstLine="420" w:firstLineChars="200"/>
        <w:rPr>
          <w:rFonts w:ascii="宋体" w:hAnsi="宋体" w:eastAsia="宋体" w:cs="Times New Roman"/>
          <w:color w:val="auto"/>
          <w:szCs w:val="21"/>
          <w:highlight w:val="none"/>
        </w:rPr>
      </w:pPr>
    </w:p>
    <w:p w14:paraId="5EB9604D">
      <w:pPr>
        <w:pStyle w:val="21"/>
        <w:rPr>
          <w:rFonts w:hint="eastAsia" w:ascii="Cambria" w:hAnsi="Cambria" w:eastAsia="宋体" w:cs="Times New Roman"/>
          <w:b/>
          <w:color w:val="auto"/>
          <w:kern w:val="44"/>
          <w:sz w:val="32"/>
          <w:szCs w:val="32"/>
          <w:highlight w:val="none"/>
          <w:lang w:val="zh-CN" w:eastAsia="zh-CN"/>
        </w:rPr>
      </w:pPr>
      <w:bookmarkStart w:id="38" w:name="_Toc30021"/>
      <w:bookmarkStart w:id="39" w:name="_Toc80205921"/>
    </w:p>
    <w:p w14:paraId="048036C3">
      <w:pPr>
        <w:pStyle w:val="21"/>
        <w:rPr>
          <w:rFonts w:hint="eastAsia" w:ascii="Cambria" w:hAnsi="Cambria" w:eastAsia="宋体" w:cs="Times New Roman"/>
          <w:b/>
          <w:color w:val="auto"/>
          <w:kern w:val="44"/>
          <w:sz w:val="32"/>
          <w:szCs w:val="32"/>
          <w:highlight w:val="none"/>
          <w:lang w:val="zh-CN" w:eastAsia="zh-CN"/>
        </w:rPr>
      </w:pPr>
    </w:p>
    <w:p w14:paraId="67A4C763">
      <w:pPr>
        <w:pStyle w:val="21"/>
        <w:rPr>
          <w:rFonts w:hint="eastAsia" w:ascii="Cambria" w:hAnsi="Cambria" w:eastAsia="宋体" w:cs="Times New Roman"/>
          <w:b/>
          <w:color w:val="auto"/>
          <w:kern w:val="44"/>
          <w:sz w:val="32"/>
          <w:szCs w:val="32"/>
          <w:highlight w:val="none"/>
          <w:lang w:val="zh-CN" w:eastAsia="zh-CN"/>
        </w:rPr>
      </w:pPr>
    </w:p>
    <w:p w14:paraId="46362DB3">
      <w:pPr>
        <w:pStyle w:val="21"/>
        <w:rPr>
          <w:rFonts w:hint="eastAsia" w:ascii="Cambria" w:hAnsi="Cambria" w:eastAsia="宋体" w:cs="Times New Roman"/>
          <w:b/>
          <w:color w:val="auto"/>
          <w:kern w:val="44"/>
          <w:sz w:val="32"/>
          <w:szCs w:val="32"/>
          <w:highlight w:val="none"/>
          <w:lang w:val="zh-CN" w:eastAsia="zh-CN"/>
        </w:rPr>
      </w:pPr>
    </w:p>
    <w:p w14:paraId="27AED678">
      <w:pPr>
        <w:pStyle w:val="21"/>
        <w:rPr>
          <w:rFonts w:hint="eastAsia" w:ascii="Cambria" w:hAnsi="Cambria" w:eastAsia="宋体" w:cs="Times New Roman"/>
          <w:b/>
          <w:color w:val="auto"/>
          <w:kern w:val="44"/>
          <w:sz w:val="32"/>
          <w:szCs w:val="32"/>
          <w:highlight w:val="none"/>
          <w:lang w:val="zh-CN" w:eastAsia="zh-CN"/>
        </w:rPr>
      </w:pPr>
    </w:p>
    <w:p w14:paraId="3224653E">
      <w:pPr>
        <w:keepNext/>
        <w:keepLines/>
        <w:pageBreakBefore w:val="0"/>
        <w:widowControl w:val="0"/>
        <w:kinsoku/>
        <w:wordWrap/>
        <w:overflowPunct/>
        <w:topLinePunct w:val="0"/>
        <w:autoSpaceDE/>
        <w:autoSpaceDN/>
        <w:bidi w:val="0"/>
        <w:adjustRightInd/>
        <w:snapToGrid/>
        <w:spacing w:before="340" w:after="330" w:line="400" w:lineRule="exact"/>
        <w:jc w:val="center"/>
        <w:textAlignment w:val="auto"/>
        <w:outlineLvl w:val="0"/>
        <w:rPr>
          <w:rFonts w:hint="eastAsia" w:ascii="Cambria" w:hAnsi="Cambria" w:eastAsia="宋体" w:cs="Times New Roman"/>
          <w:b/>
          <w:color w:val="auto"/>
          <w:kern w:val="44"/>
          <w:sz w:val="32"/>
          <w:szCs w:val="32"/>
          <w:highlight w:val="none"/>
          <w:lang w:val="zh-CN" w:eastAsia="zh-CN"/>
        </w:rPr>
      </w:pPr>
      <w:bookmarkStart w:id="40" w:name="_Toc16263"/>
      <w:bookmarkStart w:id="41" w:name="_Toc30720"/>
      <w:bookmarkStart w:id="42" w:name="_Toc7360"/>
      <w:bookmarkStart w:id="43" w:name="_Toc7676"/>
      <w:bookmarkStart w:id="44" w:name="_Toc21351"/>
      <w:bookmarkStart w:id="45" w:name="_Toc14086"/>
      <w:bookmarkStart w:id="46" w:name="_Toc27517"/>
    </w:p>
    <w:p w14:paraId="3E868283">
      <w:pPr>
        <w:keepNext/>
        <w:keepLines/>
        <w:pageBreakBefore w:val="0"/>
        <w:widowControl w:val="0"/>
        <w:kinsoku/>
        <w:wordWrap/>
        <w:overflowPunct/>
        <w:topLinePunct w:val="0"/>
        <w:autoSpaceDE/>
        <w:autoSpaceDN/>
        <w:bidi w:val="0"/>
        <w:adjustRightInd/>
        <w:snapToGrid/>
        <w:spacing w:before="340" w:after="330" w:line="400" w:lineRule="exact"/>
        <w:jc w:val="center"/>
        <w:textAlignment w:val="auto"/>
        <w:outlineLvl w:val="0"/>
        <w:rPr>
          <w:rFonts w:hint="eastAsia" w:ascii="Times New Roman" w:hAnsi="Times New Roman" w:eastAsia="宋体" w:cs="Times New Roman"/>
          <w:b/>
          <w:bCs/>
          <w:color w:val="auto"/>
          <w:kern w:val="44"/>
          <w:sz w:val="44"/>
          <w:szCs w:val="44"/>
          <w:highlight w:val="none"/>
          <w:lang w:val="zh-CN" w:eastAsia="zh-CN"/>
        </w:rPr>
      </w:pPr>
      <w:r>
        <w:rPr>
          <w:rFonts w:hint="eastAsia" w:ascii="Cambria" w:hAnsi="Cambria" w:eastAsia="宋体" w:cs="Times New Roman"/>
          <w:b/>
          <w:color w:val="auto"/>
          <w:kern w:val="44"/>
          <w:sz w:val="32"/>
          <w:szCs w:val="32"/>
          <w:highlight w:val="none"/>
          <w:lang w:val="zh-CN" w:eastAsia="zh-CN"/>
        </w:rPr>
        <w:t>第二章 采购需求</w:t>
      </w:r>
      <w:bookmarkEnd w:id="38"/>
      <w:bookmarkEnd w:id="39"/>
      <w:bookmarkEnd w:id="40"/>
      <w:bookmarkEnd w:id="41"/>
      <w:bookmarkEnd w:id="42"/>
      <w:bookmarkEnd w:id="43"/>
      <w:bookmarkEnd w:id="44"/>
      <w:bookmarkEnd w:id="45"/>
      <w:bookmarkEnd w:id="46"/>
    </w:p>
    <w:p w14:paraId="42F871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175AF6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4"/>
          <w:highlight w:val="none"/>
        </w:rPr>
        <w:t>1. 为落实政府采购政策需满足的要求</w:t>
      </w:r>
      <w:r>
        <w:rPr>
          <w:rFonts w:hint="eastAsia" w:ascii="宋体" w:hAnsi="宋体" w:eastAsia="宋体" w:cs="宋体"/>
          <w:color w:val="auto"/>
          <w:szCs w:val="24"/>
          <w:highlight w:val="none"/>
          <w:lang w:eastAsia="zh-CN"/>
        </w:rPr>
        <w:t>：</w:t>
      </w:r>
    </w:p>
    <w:p w14:paraId="0AF2F02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14:paraId="212B739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14:paraId="5D81CDCE">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b/>
          <w:bCs/>
          <w:color w:val="auto"/>
          <w:szCs w:val="21"/>
          <w:highlight w:val="none"/>
        </w:rPr>
        <w:t>“实质性要求”是指</w:t>
      </w:r>
      <w:r>
        <w:rPr>
          <w:rFonts w:hint="eastAsia" w:ascii="宋体" w:hAnsi="宋体" w:eastAsia="宋体" w:cs="宋体"/>
          <w:b/>
          <w:bCs/>
          <w:color w:val="auto"/>
          <w:szCs w:val="21"/>
          <w:highlight w:val="none"/>
          <w:lang w:eastAsia="zh-CN"/>
        </w:rPr>
        <w:t>竞争性谈判</w:t>
      </w:r>
      <w:r>
        <w:rPr>
          <w:rFonts w:hint="eastAsia" w:ascii="宋体" w:hAnsi="宋体" w:eastAsia="宋体" w:cs="宋体"/>
          <w:b/>
          <w:bCs/>
          <w:color w:val="auto"/>
          <w:szCs w:val="21"/>
          <w:highlight w:val="none"/>
        </w:rPr>
        <w:t>文件中已经指明不满足则响应文件</w:t>
      </w:r>
      <w:r>
        <w:rPr>
          <w:rFonts w:hint="eastAsia" w:ascii="宋体" w:hAnsi="宋体" w:eastAsia="宋体" w:cs="宋体"/>
          <w:b/>
          <w:bCs/>
          <w:color w:val="auto"/>
          <w:szCs w:val="21"/>
          <w:highlight w:val="none"/>
          <w:lang w:eastAsia="zh-CN"/>
        </w:rPr>
        <w:t>作</w:t>
      </w:r>
      <w:r>
        <w:rPr>
          <w:rFonts w:hint="eastAsia" w:ascii="宋体" w:hAnsi="宋体" w:eastAsia="宋体" w:cs="宋体"/>
          <w:b/>
          <w:bCs/>
          <w:color w:val="auto"/>
          <w:szCs w:val="21"/>
          <w:highlight w:val="none"/>
        </w:rPr>
        <w:t>无效响应处理的条款，或者不能负偏离的条款，或者采购需求中带“▲”的条款。</w:t>
      </w:r>
    </w:p>
    <w:p w14:paraId="04117C3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iCs/>
          <w:color w:val="auto"/>
          <w:highlight w:val="none"/>
          <w:u w:val="single"/>
          <w:lang w:val="en-US" w:eastAsia="zh-CN"/>
        </w:rPr>
      </w:pPr>
      <w:bookmarkStart w:id="47" w:name="PO_3000001871_PM050"/>
      <w:r>
        <w:rPr>
          <w:rFonts w:hint="eastAsia" w:ascii="宋体" w:hAnsi="宋体" w:eastAsia="宋体" w:cs="宋体"/>
          <w:color w:val="auto"/>
          <w:highlight w:val="none"/>
          <w:lang w:val="en-US" w:eastAsia="zh-CN"/>
        </w:rPr>
        <w:t>3.采购标的对应的中小企业划分标准所属行业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详见采购需求一览表 </w:t>
      </w:r>
    </w:p>
    <w:bookmarkEnd w:id="47"/>
    <w:p w14:paraId="79D52F49">
      <w:pPr>
        <w:pStyle w:val="21"/>
        <w:rPr>
          <w:rFonts w:hint="eastAsia" w:ascii="宋体" w:hAnsi="宋体" w:eastAsia="宋体" w:cs="宋体"/>
          <w:i/>
          <w:iCs/>
          <w:color w:val="auto"/>
          <w:highlight w:val="yellow"/>
          <w:u w:val="single"/>
          <w:lang w:val="en-US" w:eastAsia="zh-CN"/>
        </w:rPr>
      </w:pPr>
    </w:p>
    <w:p w14:paraId="48BB233A">
      <w:pPr>
        <w:jc w:val="center"/>
        <w:rPr>
          <w:rFonts w:hint="eastAsia" w:ascii="Times New Roman" w:hAnsi="Times New Roman" w:eastAsia="宋体" w:cs="Times New Roman"/>
          <w:color w:val="auto"/>
          <w:szCs w:val="24"/>
        </w:rPr>
      </w:pPr>
      <w:bookmarkStart w:id="48" w:name="PO_TDCUS_ITEM_PB_REQ_FILE_1_1"/>
    </w:p>
    <w:tbl>
      <w:tblPr>
        <w:tblStyle w:val="3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96"/>
        <w:gridCol w:w="773"/>
        <w:gridCol w:w="4880"/>
        <w:gridCol w:w="990"/>
        <w:gridCol w:w="1092"/>
      </w:tblGrid>
      <w:tr w14:paraId="06EEA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A1A9D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52C4E73F">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需求一览表</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E8A9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831D5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标的名称</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58A48E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ascii="宋体" w:hAnsi="宋体" w:eastAsia="宋体" w:cs="宋体"/>
                <w:color w:val="auto"/>
                <w:sz w:val="21"/>
                <w:szCs w:val="21"/>
                <w:highlight w:val="none"/>
              </w:rPr>
              <w:t>单位</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3B5EAC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1FC741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技术参数及配置</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B9B6484">
            <w:pPr>
              <w:keepNext w:val="0"/>
              <w:keepLines w:val="0"/>
              <w:suppressLineNumbers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分项预算合计（元）</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83A1A38">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中小企业划分标准所属行业名称（行业名称及划分见本章附件</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p>
        </w:tc>
      </w:tr>
      <w:tr w14:paraId="567F0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513235C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8EB863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89C4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人工智能机器人与视觉研训平台</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4737FA3">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2套</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563A8143">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1.整体参数 1套</w:t>
            </w:r>
          </w:p>
          <w:p w14:paraId="3C1543DF">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（1）输入电源:交流220V</w:t>
            </w:r>
          </w:p>
          <w:p w14:paraId="055211AB">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（2）最大功率:不大于1600W</w:t>
            </w:r>
          </w:p>
          <w:p w14:paraId="05BA4AF6">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（3）主要零部件：协作机器人、计算平台、高精3D相机、双目3D相机、2D视觉相机、电夹爪、气泵、软爪、吸盘。</w:t>
            </w:r>
          </w:p>
          <w:p w14:paraId="6D89CD19">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（4）整体尺寸：不大于2050mm×1300m</w:t>
            </w:r>
          </w:p>
          <w:p w14:paraId="43DB88B9">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2.协作机器人 1台</w:t>
            </w:r>
          </w:p>
          <w:p w14:paraId="4132044F">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性能不低于以下参数</w:t>
            </w:r>
          </w:p>
          <w:p w14:paraId="778B5454">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（1）负载：3 kg</w:t>
            </w:r>
          </w:p>
          <w:p w14:paraId="42F8CCAA">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（2）工作半径不小于590 mm</w:t>
            </w:r>
          </w:p>
          <w:p w14:paraId="15BEB4F8">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（3）自由度：6</w:t>
            </w:r>
          </w:p>
          <w:p w14:paraId="7469A86E">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（4）IP防护等级： IP54</w:t>
            </w:r>
          </w:p>
          <w:p w14:paraId="603A918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（5）重复定位精度：±0.02 mm</w:t>
            </w:r>
          </w:p>
          <w:p w14:paraId="13AD7E8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（6）通讯: TCP/IP ， ModbusTCP</w:t>
            </w:r>
          </w:p>
          <w:p w14:paraId="2333D411">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（7）编程:图形化编程，远程调用接口</w:t>
            </w:r>
          </w:p>
          <w:p w14:paraId="64E68216">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（8）工作温度范围：0~+50℃</w:t>
            </w:r>
          </w:p>
          <w:p w14:paraId="4C8BB368">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（9）拖拽示教：支持</w:t>
            </w:r>
          </w:p>
          <w:p w14:paraId="657D6DA3">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（10）图形化编程界面：支持</w:t>
            </w:r>
          </w:p>
          <w:p w14:paraId="7AC2C90C">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3.2D相机1套</w:t>
            </w:r>
          </w:p>
          <w:p w14:paraId="7DE24CCA">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性能不低于以下参数：</w:t>
            </w:r>
          </w:p>
          <w:p w14:paraId="143998FF">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分辨率：3072 × 2048，最大帧率：19.1 fps @3072 × 2048 Bayer RG 8，快门模式：支持自动曝光、手动曝光、一键曝光模式，支持 Global Reset 和 Trigger Rolling 功能，数据接口： Gigabit Ethernet（1000Mbit/s）兼容 Fast Ethernet（100Mbit/s），供电：9 ~ 24 VDC，支持 PoE 供电， IP 防护等级： IP40</w:t>
            </w:r>
          </w:p>
          <w:p w14:paraId="128AF265">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4.3D相机 1套</w:t>
            </w:r>
          </w:p>
          <w:p w14:paraId="2803483A">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性能不低于以下参数：</w:t>
            </w:r>
          </w:p>
          <w:p w14:paraId="78D7AE63">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近视场：310 mm × 210 mm，远视场：9200 mm × 5200 mm，净距离（CD）：200 mm，测量范围（MR）：4800 mm，视场角：84° × 55°，分辨率：1280 × 720 @30 fps 640 × 360 @30 fps，最大帧率：30 fps，激光安全等级： Class 1</w:t>
            </w:r>
          </w:p>
          <w:p w14:paraId="1032C8A3">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5.高精3D相机 1套</w:t>
            </w:r>
          </w:p>
          <w:p w14:paraId="7357BCC2">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性能不低于以下参数：</w:t>
            </w:r>
          </w:p>
          <w:p w14:paraId="14302996">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近端视场：400 × 270mm @ 0.4m ，远端视场：770 × 550mm @ 0.8m ，工作距离400~800mm ，分辨率：2400 × 1800，像素数：4.3MP ， 尺寸：125 × 46 × 76mm ，IP 防护等级：IP65，工作温度 0 ~ 45℃</w:t>
            </w:r>
          </w:p>
          <w:p w14:paraId="6E5E1E7B">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6.编程平台：1套</w:t>
            </w:r>
          </w:p>
          <w:p w14:paraId="3D3BD5F3">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性能不低于以下参数：</w:t>
            </w:r>
          </w:p>
          <w:p w14:paraId="36D739F6">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CPU： Intel Core I7处理器，显卡： 8GB独立显卡，内存：32GB ，硬盘：1T 硬盘</w:t>
            </w:r>
          </w:p>
          <w:p w14:paraId="2C67162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7.实验台1套</w:t>
            </w:r>
          </w:p>
          <w:p w14:paraId="5DB8276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至少包含以下实验工具：</w:t>
            </w:r>
          </w:p>
          <w:p w14:paraId="2C7F0B0F">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实验桌×1张，PCB贴片实验物料× 1套，物流拆码垛实验物料×1套，无序分拣实验物料×1套，螺丝拣选实验物料×1套，水果采摘实验物料×1套</w:t>
            </w:r>
          </w:p>
          <w:p w14:paraId="2D37CAF4">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8.实验台套1套</w:t>
            </w:r>
          </w:p>
          <w:p w14:paraId="248305C4">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实验台×1张，实验凳× 1把</w:t>
            </w:r>
          </w:p>
          <w:p w14:paraId="580F024C">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9. 工具1套</w:t>
            </w:r>
          </w:p>
          <w:p w14:paraId="026FFD52">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插排×1个，工具箱×1套，</w:t>
            </w:r>
          </w:p>
          <w:p w14:paraId="03B211D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10. 视觉软件1套</w:t>
            </w:r>
          </w:p>
          <w:p w14:paraId="362CF106">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支持以下功能：</w:t>
            </w:r>
          </w:p>
          <w:p w14:paraId="6483848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(1)场景搭建：机器人场景搭建、相机场景搭建、末端工具场景搭建、工件场景搭建。</w:t>
            </w:r>
          </w:p>
          <w:p w14:paraId="6CA647C7">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开启软件时支持自动弹出多种示例工程项目案例，示例工程项目案例可以直接使用，至少包括：螺丝定位锁紧、屏幕尺寸测量、二维码分类识别、极片外观检测、手机边框3D测量、芯片字符检测、芦荟胶异物检测等多种项目案例，每个项目案例至少包含完整的项目主流程、子流程、UI界面（包括显示窗口、按钮、图标等UI控件）、全局变量与工程图片，支持在示例工程项目基础上快速完成新项目流程编写。</w:t>
            </w:r>
            <w:r>
              <w:rPr>
                <w:rFonts w:hint="eastAsia" w:ascii="宋体" w:hAnsi="宋体" w:cs="宋体"/>
                <w:b/>
                <w:bCs/>
                <w:color w:val="auto"/>
                <w:spacing w:val="0"/>
                <w:kern w:val="2"/>
                <w:sz w:val="21"/>
                <w:szCs w:val="21"/>
                <w:highlight w:val="none"/>
                <w:lang w:val="en-US" w:eastAsia="zh-CN" w:bidi="ar"/>
              </w:rPr>
              <w:t>（响应文件中必须提供符合上述要求且功能一一对应的截图证明材料，否则竞标无效。）</w:t>
            </w:r>
          </w:p>
          <w:p w14:paraId="79F87C36">
            <w:pPr>
              <w:pStyle w:val="96"/>
              <w:keepNext w:val="0"/>
              <w:keepLines w:val="0"/>
              <w:numPr>
                <w:ilvl w:val="0"/>
                <w:numId w:val="1"/>
              </w:numPr>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通讯配置：支持TCP、ModBus、PLC、EtherNet/IP、EtherCAT格式的通讯协议。</w:t>
            </w:r>
          </w:p>
          <w:p w14:paraId="1B4D5BA4">
            <w:pPr>
              <w:pStyle w:val="96"/>
              <w:keepNext w:val="0"/>
              <w:keepLines w:val="0"/>
              <w:numPr>
                <w:ilvl w:val="0"/>
                <w:numId w:val="0"/>
              </w:numPr>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(4)任务流程搭建及配置：接受数据、分支、触发视觉流程、获取视觉结果、视觉排序、三维特征匹配、抓取分析、发送数据。</w:t>
            </w:r>
          </w:p>
          <w:p w14:paraId="0C1BC645">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(5)视觉定位、尺寸测量、缺陷检测以及信息识别等机器视觉功能应用。</w:t>
            </w:r>
          </w:p>
          <w:p w14:paraId="3A931403">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(6)定位与测量工具：精确高效定位图像中的任意几何体元素。</w:t>
            </w:r>
          </w:p>
          <w:p w14:paraId="10FB9D41">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(7)识别工具：快速准确地进行数字信息码读取。</w:t>
            </w:r>
          </w:p>
          <w:p w14:paraId="63EC726D">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(8)缺陷检测工具：准确识别工件表面、形状、轮廓的缺陷。</w:t>
            </w:r>
          </w:p>
          <w:p w14:paraId="66A34AB8">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(9)深度学习工具：适应复杂工业环境，保证算法效果。</w:t>
            </w:r>
          </w:p>
          <w:p w14:paraId="68785ACE">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11. 深度学习训练软件1套</w:t>
            </w:r>
          </w:p>
          <w:p w14:paraId="6331BC3A">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支持以下功能：</w:t>
            </w:r>
          </w:p>
          <w:p w14:paraId="3E6AD311">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(1)内置深度学习算法：实例分割、目标检测、图像分类、缺陷分割、快速定位、文本检测、文本识别。</w:t>
            </w:r>
          </w:p>
          <w:p w14:paraId="00356901">
            <w:pPr>
              <w:pStyle w:val="96"/>
              <w:keepNext w:val="0"/>
              <w:keepLines w:val="0"/>
              <w:suppressLineNumbers w:val="0"/>
              <w:spacing w:beforeAutospacing="0" w:afterAutospacing="0"/>
              <w:ind w:left="0" w:right="0"/>
              <w:jc w:val="left"/>
              <w:rPr>
                <w:rFonts w:hint="eastAsia" w:ascii="宋体" w:hAnsi="宋体" w:eastAsia="宋体" w:cs="宋体"/>
                <w:b/>
                <w:bCs/>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软件至少支持八种深度学习案例项目：齿轮异物检测、药片缺陷检测、芯片字符识别-带角度、芯片字符识别-无角度、芯片字符识别-文本行、工件类型检测-带角度、工件类型检测-不带角度、芦荟胶异物检测等。每个案例项目内须包含完整的图片集，并要求完成对应的数据标注，有完整的训练模型可直接应用。</w:t>
            </w:r>
            <w:r>
              <w:rPr>
                <w:rFonts w:hint="eastAsia" w:ascii="宋体" w:hAnsi="宋体" w:cs="宋体"/>
                <w:b/>
                <w:bCs/>
                <w:color w:val="auto"/>
                <w:spacing w:val="0"/>
                <w:kern w:val="2"/>
                <w:sz w:val="21"/>
                <w:szCs w:val="21"/>
                <w:highlight w:val="none"/>
                <w:lang w:val="en-US" w:eastAsia="zh-CN" w:bidi="ar"/>
              </w:rPr>
              <w:t>（响应文件中必须提供符合上述要求且功能一一对应的截图证明材料，否则竞标无效。）</w:t>
            </w:r>
          </w:p>
          <w:p w14:paraId="6420D4F4">
            <w:pPr>
              <w:pStyle w:val="96"/>
              <w:keepNext w:val="0"/>
              <w:keepLines w:val="0"/>
              <w:suppressLineNumbers w:val="0"/>
              <w:spacing w:beforeAutospacing="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(3)支持图形化操作界面。</w:t>
            </w:r>
          </w:p>
          <w:p w14:paraId="0F6BD7E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(4)支持本地数据标注、模型训练。</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C04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580000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DE87C32">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79F33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447B185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19939C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158F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文化建设及环境改造</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78C3270A">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1间</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99678F3">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一、文化建设</w:t>
            </w:r>
          </w:p>
          <w:p w14:paraId="228AD15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1、主材：采用1.5厘厚UV喷绘，根据专业相关内容设计，打印制作安装。规格：UV板的宽度通常为1220毫米，长度为2440毫米，厚度18毫米。</w:t>
            </w:r>
          </w:p>
          <w:p w14:paraId="36C35B6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2、表面光滑度：UV板具有镜面高光效果，表面光滑度高，色彩丰满诱人。</w:t>
            </w:r>
          </w:p>
          <w:p w14:paraId="139262DC">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环保性能：UV板解决了传统板材中存在的环保问题。它本身不含苯等易挥发性物质，并且通过紫外光固化，形成致密固化膜，降低了基材气体的释放量。</w:t>
            </w:r>
          </w:p>
          <w:p w14:paraId="2B1F4A7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耐久性：UV板具有不褪色的特点，通过对比实验证明，UV饰面板与传统板材比较，具有更优良的理化性能，保证UV板经久不失色，并解决了色差现象。同时，它还具有耐刮擦和耐酸碱抗腐蚀的特性</w:t>
            </w:r>
          </w:p>
          <w:p w14:paraId="378F5106">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配合实训室的功能定位进行室内环境文化建设，营造整体的文化氛围效果。</w:t>
            </w:r>
          </w:p>
          <w:p w14:paraId="358BCAE7">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5、根据实训室面积130㎡需求进行文化打造,打造效果需采购人确认才能实施。</w:t>
            </w:r>
          </w:p>
          <w:p w14:paraId="2FA6FAF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二、全打孔铝扣板（130㎡）</w:t>
            </w:r>
          </w:p>
          <w:p w14:paraId="72938C5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龙骨：直径8全牙吊杆,,900~1200mm，60轻钢主龙骨，专用叁角卡骨。</w:t>
            </w:r>
          </w:p>
          <w:p w14:paraId="3BABDE8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饰面：600×1200MM全打孔铝扣板</w:t>
            </w:r>
          </w:p>
          <w:p w14:paraId="37586E43">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三、LED平板灯18盏</w:t>
            </w:r>
          </w:p>
          <w:p w14:paraId="06E91B1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功率：48W，色温范围在3000 - 6500K且可调节，这个范围能满足不同场景对光色的需求暖白光（3000 - 4000K）营造温馨氛围，正白光（4000 - 5000K）适合办公场所，冷白光（5000 - 6500K）可用于需要高亮度的地方。</w:t>
            </w:r>
          </w:p>
          <w:p w14:paraId="6B05543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四、腻子</w:t>
            </w:r>
          </w:p>
          <w:p w14:paraId="43509F0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1、喷无机涂料面漆二道</w:t>
            </w:r>
          </w:p>
          <w:p w14:paraId="39A80E46">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2、刷抗碱底漆一道</w:t>
            </w:r>
          </w:p>
          <w:p w14:paraId="37905B7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3、刮白胶腻子找平二遍1、基层处理，纤维网，防裂宝</w:t>
            </w:r>
          </w:p>
          <w:p w14:paraId="5613C63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4、刮白胶腻子找平二遍</w:t>
            </w:r>
          </w:p>
          <w:p w14:paraId="52951D9F">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5、满足设计图纸、相关规范及方案需求</w:t>
            </w:r>
          </w:p>
          <w:p w14:paraId="0033D87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五、地坪漆（130㎡）</w:t>
            </w:r>
          </w:p>
          <w:p w14:paraId="6DD92A06">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采用环氧面漆，搅拌混合后均匀无硬块，表面平整、无明显可见的缩孔、浮色、发花、起皱、针孔、开裂等现象</w:t>
            </w:r>
          </w:p>
          <w:p w14:paraId="73FF74C7">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六、综合布线</w:t>
            </w:r>
          </w:p>
          <w:p w14:paraId="2ACB4FA7">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 xml:space="preserve">1、超六类全铜网线、网络水晶头、线槽、单控开关、插座等满足安装所需全部辅材、线材 。                    </w:t>
            </w:r>
          </w:p>
          <w:p w14:paraId="56FF9FB6">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2、完成整个项目的改造建设及安装调试工作。</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5DFE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50000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F2BEC52">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426F8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6130A4A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ED8455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BCF6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工业机器人结构拆装实训台</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7267330B">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3套</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71824EAB">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一、机械拆装平台</w:t>
            </w:r>
          </w:p>
          <w:p w14:paraId="4FC4E1FF">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1．机械拆装平台主要用于机器人本体1-6轴的拆装实训。</w:t>
            </w:r>
          </w:p>
          <w:p w14:paraId="1BA2C200">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2．平台分为两部分：一部分为机器人本体拆装实训区域，一部分为拆装好定位及精度调试区域。</w:t>
            </w:r>
          </w:p>
          <w:p w14:paraId="2B8351C5">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3．由铝型材搭建，尺寸约：长1.5米，宽1米。</w:t>
            </w:r>
          </w:p>
          <w:p w14:paraId="0935F5A1">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4．配置码垛及轨迹两套实训模块，用于拆装后的定位及、精度调试。</w:t>
            </w:r>
          </w:p>
          <w:p w14:paraId="11AD7CC3">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5．设有内层抽屉收纳。拆装后将机器人零部件，减速机，伺服电机等放入相对应的抽屉中，这样更加有利于同学们记忆机器人的结构组成，从而达到拆装工作站的建设目的。</w:t>
            </w:r>
          </w:p>
          <w:p w14:paraId="67F16E04">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 xml:space="preserve">二、工业机器人本体 </w:t>
            </w:r>
          </w:p>
          <w:p w14:paraId="358C90A3">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（1）自由度：6自由度</w:t>
            </w:r>
          </w:p>
          <w:p w14:paraId="47EBF520">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（2）驱动方式：全伺服电机驱动</w:t>
            </w:r>
          </w:p>
          <w:p w14:paraId="4213BD9E">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（3）负载能力：额定3KG</w:t>
            </w:r>
          </w:p>
          <w:p w14:paraId="11DDE83E">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（4）最大负载能力：3KG</w:t>
            </w:r>
          </w:p>
          <w:p w14:paraId="6FBFB09D">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（5）重复定位精度： ±0.05mm</w:t>
            </w:r>
          </w:p>
          <w:p w14:paraId="6D5477A6">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（6）每轴运动范围：关节1   ±170°；关节2   ±100°；关节3   +140°/-60°；关节4   ±180°；关节5   ±115°；关节6   ±360°</w:t>
            </w:r>
          </w:p>
          <w:p w14:paraId="7A87630D">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（7）每轴运动速度：关节1   266°/s；关节2   280°/s；关节3   315°/s；关节4   280°/s；关节5   280°/s；关节6   300°/s</w:t>
            </w:r>
          </w:p>
          <w:p w14:paraId="15E923CC">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（8）最大扭矩：关节5  35Nm；关节6  24Nm</w:t>
            </w:r>
          </w:p>
          <w:p w14:paraId="609C6383">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（9）最大工作半径： 700mm</w:t>
            </w:r>
          </w:p>
          <w:p w14:paraId="774025DE">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（10）通信方式：MODBUS TCP/以太网</w:t>
            </w:r>
          </w:p>
          <w:p w14:paraId="3DD6D726">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（11）操作方式：示教再现/编程</w:t>
            </w:r>
          </w:p>
          <w:p w14:paraId="2EDB7AA8">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（12）供电电源：两相/220V/50Hz</w:t>
            </w:r>
          </w:p>
          <w:p w14:paraId="284140E2">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三、手持示教器</w:t>
            </w:r>
          </w:p>
          <w:p w14:paraId="6F8F6DD1">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 xml:space="preserve">  防尘防摔的控制系统手持器，可以通过手持器进行机器人的操作，全中文的工艺编程指令，方便学习。</w:t>
            </w:r>
          </w:p>
          <w:p w14:paraId="601B615A">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硬件配置：</w:t>
            </w:r>
          </w:p>
          <w:p w14:paraId="72473F62">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1.800</w:t>
            </w:r>
            <w:r>
              <w:rPr>
                <w:rFonts w:hint="eastAsia" w:cs="宋体"/>
                <w:bCs w:val="0"/>
                <w:color w:val="auto"/>
                <w:spacing w:val="0"/>
                <w:kern w:val="2"/>
                <w:sz w:val="21"/>
                <w:szCs w:val="21"/>
                <w:highlight w:val="none"/>
                <w:lang w:val="en-US" w:eastAsia="zh-CN" w:bidi="ar"/>
              </w:rPr>
              <w:t>×</w:t>
            </w:r>
            <w:r>
              <w:rPr>
                <w:rFonts w:hint="eastAsia" w:ascii="宋体" w:hAnsi="宋体" w:eastAsia="宋体" w:cs="宋体"/>
                <w:bCs w:val="0"/>
                <w:color w:val="auto"/>
                <w:spacing w:val="0"/>
                <w:kern w:val="2"/>
                <w:sz w:val="21"/>
                <w:szCs w:val="21"/>
                <w:highlight w:val="none"/>
                <w:lang w:val="en-US" w:eastAsia="zh-CN" w:bidi="ar"/>
              </w:rPr>
              <w:t>600 LCD；2.14bit 触摸屏；3.ARM-A8 1GH CPU 主频；4. 512M 内存；5. 2G EMMC存储；6. 5M拖链线</w:t>
            </w:r>
          </w:p>
          <w:p w14:paraId="667A05D1">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功能：1.程序编辑；2. 程序和参数管理；3. 手动示教；4. 工具和工作台管理；5. 参数从U盘导入导出；6. 系统镜像还原，可以从另外的机台导入全部设定，方便批量生产。</w:t>
            </w:r>
          </w:p>
          <w:p w14:paraId="72B5547C">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四、机器人控制柜</w:t>
            </w:r>
          </w:p>
          <w:p w14:paraId="64C5B0D9">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 xml:space="preserve"> 一体化设计的控制机柜，整合运动控制和电机控制系统，可以支持4-6轴的机器人本体，只需对接好重载线后即可使用，节省电气工程师工作。接口丰富，可以对接各种外部设备。</w:t>
            </w:r>
          </w:p>
          <w:p w14:paraId="7E3CC47A">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（一）硬件配置:</w:t>
            </w:r>
          </w:p>
          <w:p w14:paraId="2BD10B92">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 ARM-A8 1GH CPU 主频；2. 512M 内存；3. 2G EMMC存储；4.支持多摩川17bit和23bit编码器协议电机；5. 单轴支持50w-2000w功率范围</w:t>
            </w:r>
          </w:p>
          <w:p w14:paraId="79A684B1">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 1路网口，2路RS485接口，1路CAN口，1路PWM脉冲输出，1路ABZ编码器输入接口。32输入，32输出</w:t>
            </w:r>
          </w:p>
          <w:p w14:paraId="5292DDB9">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（二）功能：</w:t>
            </w:r>
          </w:p>
          <w:p w14:paraId="529F7A27">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 支持2扩展轴，满足6轴联动；2. 支持串联4-6轴，Delta机型；3. 控制精度0.001mm；4. 支持视觉跟随，焊机，冲压，码垛，喷涂，取片等工艺包，加速工艺编程。</w:t>
            </w:r>
          </w:p>
          <w:p w14:paraId="20168682">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（三）．基本参数</w:t>
            </w:r>
          </w:p>
          <w:p w14:paraId="2C902897">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（1）噪声：≤70dB；（2）电源：DC24V 50HZ；（3）机器人控制系统、驱动和电机、减速器均为国产自主品牌工业机器人夹具及典型应用实训组件</w:t>
            </w:r>
          </w:p>
          <w:p w14:paraId="5D28C07A">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五、工具、夹具及模块：</w:t>
            </w:r>
          </w:p>
          <w:p w14:paraId="353FB46E">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（一）轨迹焊机模块一套；搬运模块一套；双位夹具模块一套。</w:t>
            </w:r>
          </w:p>
          <w:p w14:paraId="7435FBB0">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二）工具：内六角扳手（12-2.5MM)、电工胶带×1、一字起子×1、十字起子×1、电笔×1、小螺丝刀×2、剥线钳×1、美工刀×1、梅花开口两用扳手套装×1；棘轮扳手5种型号，包括8/9mm、10/11mm、12/13mm、14/15mm以及16/18mm；活动扳手×1、手套×1、拉马×1、平口钳×1、胶锤×1、套筒扳手×1、拔销器×1、勾扳手×1、铁锤×1、棘轮扳手×1</w:t>
            </w:r>
          </w:p>
          <w:p w14:paraId="57B5AB2F">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六、电气拆装实训平台：</w:t>
            </w:r>
          </w:p>
          <w:p w14:paraId="1A6D3112">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1．钣金喷塑材质；</w:t>
            </w:r>
          </w:p>
          <w:p w14:paraId="1E9C6443">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2．加工件：铝合金表面氧化处理；钣金件表面喷涂处理；</w:t>
            </w:r>
          </w:p>
          <w:p w14:paraId="7C1CEFA8">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3．模块展示挂板用钣金喷塑处理，用于挂机器人控制柜各大模块；</w:t>
            </w:r>
          </w:p>
          <w:p w14:paraId="21F8A598">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4．所有模块进行电气过流过压等保护；</w:t>
            </w:r>
          </w:p>
          <w:p w14:paraId="25591C22">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5．外形尺寸：长×宽×高≥800mm×400mm×1500mm。</w:t>
            </w:r>
          </w:p>
          <w:p w14:paraId="753A0EB7">
            <w:pPr>
              <w:pStyle w:val="26"/>
              <w:keepNext w:val="0"/>
              <w:keepLines w:val="0"/>
              <w:widowControl/>
              <w:suppressLineNumbers w:val="0"/>
              <w:shd w:val="clear" w:color="auto" w:fill="FFFFFF"/>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七、实训台设备配置具体清单信息：</w:t>
            </w:r>
          </w:p>
          <w:tbl>
            <w:tblPr>
              <w:tblStyle w:val="31"/>
              <w:tblW w:w="3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380"/>
              <w:gridCol w:w="1442"/>
              <w:gridCol w:w="540"/>
            </w:tblGrid>
            <w:tr w14:paraId="31F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0603183F">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序号</w:t>
                  </w:r>
                </w:p>
              </w:tc>
              <w:tc>
                <w:tcPr>
                  <w:tcW w:w="1380" w:type="dxa"/>
                  <w:vAlign w:val="center"/>
                </w:tcPr>
                <w:p w14:paraId="2393A1D6">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配件名称</w:t>
                  </w:r>
                </w:p>
              </w:tc>
              <w:tc>
                <w:tcPr>
                  <w:tcW w:w="1442" w:type="dxa"/>
                  <w:vAlign w:val="center"/>
                </w:tcPr>
                <w:p w14:paraId="634B162C">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规格/型号</w:t>
                  </w:r>
                </w:p>
              </w:tc>
              <w:tc>
                <w:tcPr>
                  <w:tcW w:w="540" w:type="dxa"/>
                  <w:vAlign w:val="center"/>
                </w:tcPr>
                <w:p w14:paraId="6F5BFF9A">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数量</w:t>
                  </w:r>
                </w:p>
              </w:tc>
            </w:tr>
            <w:tr w14:paraId="5987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0C6FAF8F">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c>
                <w:tcPr>
                  <w:tcW w:w="1380" w:type="dxa"/>
                  <w:vAlign w:val="center"/>
                </w:tcPr>
                <w:p w14:paraId="0D0A4A95">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机器人本体</w:t>
                  </w:r>
                </w:p>
              </w:tc>
              <w:tc>
                <w:tcPr>
                  <w:tcW w:w="1442" w:type="dxa"/>
                  <w:vAlign w:val="center"/>
                </w:tcPr>
                <w:p w14:paraId="75D29705">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臂展700</w:t>
                  </w:r>
                </w:p>
              </w:tc>
              <w:tc>
                <w:tcPr>
                  <w:tcW w:w="540" w:type="dxa"/>
                  <w:vAlign w:val="center"/>
                </w:tcPr>
                <w:p w14:paraId="343977DB">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44F2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65EF611E">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w:t>
                  </w:r>
                </w:p>
              </w:tc>
              <w:tc>
                <w:tcPr>
                  <w:tcW w:w="1380" w:type="dxa"/>
                  <w:vAlign w:val="center"/>
                </w:tcPr>
                <w:p w14:paraId="6257EC53">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伺服电机、驱动</w:t>
                  </w:r>
                </w:p>
              </w:tc>
              <w:tc>
                <w:tcPr>
                  <w:tcW w:w="1442" w:type="dxa"/>
                  <w:vAlign w:val="center"/>
                </w:tcPr>
                <w:p w14:paraId="1BED3B33">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100W-400W</w:t>
                  </w:r>
                </w:p>
              </w:tc>
              <w:tc>
                <w:tcPr>
                  <w:tcW w:w="540" w:type="dxa"/>
                  <w:vAlign w:val="center"/>
                </w:tcPr>
                <w:p w14:paraId="4888072B">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w:t>
                  </w:r>
                </w:p>
              </w:tc>
            </w:tr>
            <w:tr w14:paraId="3988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3822CCE9">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w:t>
                  </w:r>
                </w:p>
              </w:tc>
              <w:tc>
                <w:tcPr>
                  <w:tcW w:w="1380" w:type="dxa"/>
                  <w:vAlign w:val="center"/>
                </w:tcPr>
                <w:p w14:paraId="5EC6BD1D">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机器人控制柜</w:t>
                  </w:r>
                </w:p>
              </w:tc>
              <w:tc>
                <w:tcPr>
                  <w:tcW w:w="1442" w:type="dxa"/>
                  <w:vAlign w:val="center"/>
                </w:tcPr>
                <w:p w14:paraId="62587AF6">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HC-06C</w:t>
                  </w:r>
                </w:p>
              </w:tc>
              <w:tc>
                <w:tcPr>
                  <w:tcW w:w="540" w:type="dxa"/>
                  <w:vAlign w:val="center"/>
                </w:tcPr>
                <w:p w14:paraId="13E18E07">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3E9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784EF7F3">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w:t>
                  </w:r>
                </w:p>
              </w:tc>
              <w:tc>
                <w:tcPr>
                  <w:tcW w:w="1380" w:type="dxa"/>
                  <w:vAlign w:val="center"/>
                </w:tcPr>
                <w:p w14:paraId="5E8654F5">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机器人减速机</w:t>
                  </w:r>
                </w:p>
              </w:tc>
              <w:tc>
                <w:tcPr>
                  <w:tcW w:w="1442" w:type="dxa"/>
                  <w:vAlign w:val="center"/>
                </w:tcPr>
                <w:p w14:paraId="7A327441">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ZLCS-06</w:t>
                  </w:r>
                </w:p>
              </w:tc>
              <w:tc>
                <w:tcPr>
                  <w:tcW w:w="540" w:type="dxa"/>
                  <w:vAlign w:val="center"/>
                </w:tcPr>
                <w:p w14:paraId="5D4EA474">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w:t>
                  </w:r>
                </w:p>
              </w:tc>
            </w:tr>
            <w:tr w14:paraId="6766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0BBE6683">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5</w:t>
                  </w:r>
                </w:p>
              </w:tc>
              <w:tc>
                <w:tcPr>
                  <w:tcW w:w="1380" w:type="dxa"/>
                  <w:vAlign w:val="center"/>
                </w:tcPr>
                <w:p w14:paraId="3534805D">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实训拆装平台</w:t>
                  </w:r>
                </w:p>
              </w:tc>
              <w:tc>
                <w:tcPr>
                  <w:tcW w:w="1442" w:type="dxa"/>
                  <w:vAlign w:val="center"/>
                </w:tcPr>
                <w:p w14:paraId="08486A0A">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1500×1000mm</w:t>
                  </w:r>
                </w:p>
              </w:tc>
              <w:tc>
                <w:tcPr>
                  <w:tcW w:w="540" w:type="dxa"/>
                  <w:vAlign w:val="center"/>
                </w:tcPr>
                <w:p w14:paraId="1849EF26">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3B8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7D8679FF">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6</w:t>
                  </w:r>
                </w:p>
              </w:tc>
              <w:tc>
                <w:tcPr>
                  <w:tcW w:w="1380" w:type="dxa"/>
                  <w:vAlign w:val="center"/>
                </w:tcPr>
                <w:p w14:paraId="1BFE8DF5">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实训电柜</w:t>
                  </w:r>
                </w:p>
              </w:tc>
              <w:tc>
                <w:tcPr>
                  <w:tcW w:w="1442" w:type="dxa"/>
                  <w:vAlign w:val="center"/>
                </w:tcPr>
                <w:p w14:paraId="75AB4C08">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800×400mm</w:t>
                  </w:r>
                </w:p>
              </w:tc>
              <w:tc>
                <w:tcPr>
                  <w:tcW w:w="540" w:type="dxa"/>
                  <w:vAlign w:val="center"/>
                </w:tcPr>
                <w:p w14:paraId="0B1F627E">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266C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24885844">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7</w:t>
                  </w:r>
                </w:p>
              </w:tc>
              <w:tc>
                <w:tcPr>
                  <w:tcW w:w="1380" w:type="dxa"/>
                  <w:vAlign w:val="center"/>
                </w:tcPr>
                <w:p w14:paraId="3E0D9FD0">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电脑整套</w:t>
                  </w:r>
                </w:p>
              </w:tc>
              <w:tc>
                <w:tcPr>
                  <w:tcW w:w="1442" w:type="dxa"/>
                  <w:vAlign w:val="center"/>
                </w:tcPr>
                <w:p w14:paraId="1FCE0097">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CPU：intel,系统Win7</w:t>
                  </w:r>
                </w:p>
              </w:tc>
              <w:tc>
                <w:tcPr>
                  <w:tcW w:w="540" w:type="dxa"/>
                  <w:vAlign w:val="center"/>
                </w:tcPr>
                <w:p w14:paraId="63019101">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1CC7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42517F34">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8</w:t>
                  </w:r>
                </w:p>
              </w:tc>
              <w:tc>
                <w:tcPr>
                  <w:tcW w:w="1380" w:type="dxa"/>
                  <w:vAlign w:val="center"/>
                </w:tcPr>
                <w:p w14:paraId="6B03F017">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轨迹焊机模块</w:t>
                  </w:r>
                </w:p>
              </w:tc>
              <w:tc>
                <w:tcPr>
                  <w:tcW w:w="1442" w:type="dxa"/>
                  <w:vAlign w:val="center"/>
                </w:tcPr>
                <w:p w14:paraId="60150440">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p>
              </w:tc>
              <w:tc>
                <w:tcPr>
                  <w:tcW w:w="540" w:type="dxa"/>
                  <w:vAlign w:val="center"/>
                </w:tcPr>
                <w:p w14:paraId="5EC25988">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7CD4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672E0357">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9</w:t>
                  </w:r>
                </w:p>
              </w:tc>
              <w:tc>
                <w:tcPr>
                  <w:tcW w:w="1380" w:type="dxa"/>
                  <w:vAlign w:val="center"/>
                </w:tcPr>
                <w:p w14:paraId="0CAF7B5F">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搬运模块</w:t>
                  </w:r>
                </w:p>
              </w:tc>
              <w:tc>
                <w:tcPr>
                  <w:tcW w:w="1442" w:type="dxa"/>
                  <w:vAlign w:val="center"/>
                </w:tcPr>
                <w:p w14:paraId="5979EF70">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p>
              </w:tc>
              <w:tc>
                <w:tcPr>
                  <w:tcW w:w="540" w:type="dxa"/>
                  <w:vAlign w:val="center"/>
                </w:tcPr>
                <w:p w14:paraId="62318A81">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3982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38D57EA1">
                  <w:pPr>
                    <w:pStyle w:val="26"/>
                    <w:keepNext w:val="0"/>
                    <w:keepLines w:val="0"/>
                    <w:widowControl/>
                    <w:suppressLineNumbers w:val="0"/>
                    <w:wordWrap w:val="0"/>
                    <w:spacing w:before="0" w:beforeAutospacing="0" w:after="0" w:afterAutospacing="0"/>
                    <w:ind w:left="0" w:right="0"/>
                    <w:jc w:val="left"/>
                    <w:rPr>
                      <w:rFonts w:hint="default"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10</w:t>
                  </w:r>
                </w:p>
              </w:tc>
              <w:tc>
                <w:tcPr>
                  <w:tcW w:w="1380" w:type="dxa"/>
                  <w:vAlign w:val="center"/>
                </w:tcPr>
                <w:p w14:paraId="271FC820">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双位夹具模块</w:t>
                  </w:r>
                </w:p>
              </w:tc>
              <w:tc>
                <w:tcPr>
                  <w:tcW w:w="1442" w:type="dxa"/>
                  <w:vAlign w:val="center"/>
                </w:tcPr>
                <w:p w14:paraId="59DB74CD">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p>
              </w:tc>
              <w:tc>
                <w:tcPr>
                  <w:tcW w:w="540" w:type="dxa"/>
                  <w:vAlign w:val="center"/>
                </w:tcPr>
                <w:p w14:paraId="4ACAE073">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5809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4BDFC238">
                  <w:pPr>
                    <w:pStyle w:val="26"/>
                    <w:keepNext w:val="0"/>
                    <w:keepLines w:val="0"/>
                    <w:widowControl/>
                    <w:suppressLineNumbers w:val="0"/>
                    <w:wordWrap w:val="0"/>
                    <w:spacing w:before="0" w:beforeAutospacing="0" w:after="0" w:afterAutospacing="0"/>
                    <w:ind w:left="0" w:right="0"/>
                    <w:jc w:val="left"/>
                    <w:rPr>
                      <w:rFonts w:hint="default"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11</w:t>
                  </w:r>
                </w:p>
              </w:tc>
              <w:tc>
                <w:tcPr>
                  <w:tcW w:w="1380" w:type="dxa"/>
                  <w:vAlign w:val="center"/>
                </w:tcPr>
                <w:p w14:paraId="7250DEEE">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空压机</w:t>
                  </w:r>
                </w:p>
              </w:tc>
              <w:tc>
                <w:tcPr>
                  <w:tcW w:w="1442" w:type="dxa"/>
                  <w:vAlign w:val="center"/>
                </w:tcPr>
                <w:p w14:paraId="4A3F6238">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30L</w:t>
                  </w:r>
                </w:p>
              </w:tc>
              <w:tc>
                <w:tcPr>
                  <w:tcW w:w="540" w:type="dxa"/>
                  <w:vAlign w:val="center"/>
                </w:tcPr>
                <w:p w14:paraId="63236E80">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r w14:paraId="1AC0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443EDDD9">
                  <w:pPr>
                    <w:pStyle w:val="26"/>
                    <w:keepNext w:val="0"/>
                    <w:keepLines w:val="0"/>
                    <w:widowControl/>
                    <w:suppressLineNumbers w:val="0"/>
                    <w:wordWrap w:val="0"/>
                    <w:spacing w:before="0" w:beforeAutospacing="0" w:after="0" w:afterAutospacing="0"/>
                    <w:ind w:left="0" w:right="0"/>
                    <w:jc w:val="left"/>
                    <w:rPr>
                      <w:rFonts w:hint="default"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12</w:t>
                  </w:r>
                </w:p>
              </w:tc>
              <w:tc>
                <w:tcPr>
                  <w:tcW w:w="1380" w:type="dxa"/>
                  <w:vAlign w:val="center"/>
                </w:tcPr>
                <w:p w14:paraId="49C362BE">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零件放置区</w:t>
                  </w:r>
                </w:p>
              </w:tc>
              <w:tc>
                <w:tcPr>
                  <w:tcW w:w="1442" w:type="dxa"/>
                  <w:vAlign w:val="center"/>
                </w:tcPr>
                <w:p w14:paraId="241B575A">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p>
              </w:tc>
              <w:tc>
                <w:tcPr>
                  <w:tcW w:w="540" w:type="dxa"/>
                  <w:vAlign w:val="center"/>
                </w:tcPr>
                <w:p w14:paraId="4D7EABB1">
                  <w:pPr>
                    <w:pStyle w:val="26"/>
                    <w:keepNext w:val="0"/>
                    <w:keepLines w:val="0"/>
                    <w:widowControl/>
                    <w:suppressLineNumbers w:val="0"/>
                    <w:wordWrap w:val="0"/>
                    <w:spacing w:before="0" w:beforeAutospacing="0" w:after="0" w:afterAutospacing="0"/>
                    <w:ind w:left="0" w:right="0"/>
                    <w:jc w:val="left"/>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w:t>
                  </w:r>
                </w:p>
              </w:tc>
            </w:tr>
          </w:tbl>
          <w:p w14:paraId="0D34BE1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F1D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195000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9CAF60C">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613A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18BE990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D79B82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F91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工业机器人拆装教学资源、工业机器人结构认知与拆装软件</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EA4097D">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F866845">
            <w:pPr>
              <w:pStyle w:val="26"/>
              <w:keepNext w:val="0"/>
              <w:keepLines w:val="0"/>
              <w:widowControl/>
              <w:suppressLineNumbers w:val="0"/>
              <w:shd w:val="clear" w:color="auto" w:fill="FFFFFF"/>
              <w:wordWrap w:val="0"/>
              <w:spacing w:before="0" w:beforeAutospacing="0" w:after="0" w:afterAutospacing="0"/>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1、包含教学所需的指导教材；</w:t>
            </w:r>
          </w:p>
          <w:p w14:paraId="04FC51B1">
            <w:pPr>
              <w:pStyle w:val="26"/>
              <w:keepNext w:val="0"/>
              <w:keepLines w:val="0"/>
              <w:widowControl/>
              <w:suppressLineNumbers w:val="0"/>
              <w:shd w:val="clear" w:color="auto" w:fill="FFFFFF"/>
              <w:wordWrap w:val="0"/>
              <w:spacing w:before="0" w:beforeAutospacing="0" w:after="0" w:afterAutospacing="0"/>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包含所有功能模块的实训项目指导，含具体操作步骤。</w:t>
            </w:r>
          </w:p>
          <w:p w14:paraId="10D6F5DD">
            <w:pPr>
              <w:pStyle w:val="26"/>
              <w:keepNext w:val="0"/>
              <w:keepLines w:val="0"/>
              <w:widowControl/>
              <w:suppressLineNumbers w:val="0"/>
              <w:shd w:val="clear" w:color="auto" w:fill="FFFFFF"/>
              <w:wordWrap w:val="0"/>
              <w:spacing w:before="0" w:beforeAutospacing="0" w:after="0" w:afterAutospacing="0"/>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2、包含教学所需课程资源1套，如课件、视频、试题库等；</w:t>
            </w:r>
          </w:p>
          <w:p w14:paraId="6269ACF2">
            <w:pPr>
              <w:pStyle w:val="26"/>
              <w:keepNext w:val="0"/>
              <w:keepLines w:val="0"/>
              <w:widowControl/>
              <w:suppressLineNumbers w:val="0"/>
              <w:shd w:val="clear" w:color="auto" w:fill="FFFFFF"/>
              <w:wordWrap w:val="0"/>
              <w:spacing w:before="0" w:beforeAutospacing="0" w:after="0" w:afterAutospacing="0"/>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2.1 课程资源包含多种形式，至少包括PPT、实拍操作视频、微课。</w:t>
            </w:r>
          </w:p>
          <w:p w14:paraId="5E18521B">
            <w:pPr>
              <w:pStyle w:val="26"/>
              <w:keepNext w:val="0"/>
              <w:keepLines w:val="0"/>
              <w:widowControl/>
              <w:suppressLineNumbers w:val="0"/>
              <w:shd w:val="clear" w:color="auto" w:fill="FFFFFF"/>
              <w:wordWrap w:val="0"/>
              <w:spacing w:before="0" w:beforeAutospacing="0" w:after="0" w:afterAutospacing="0"/>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2.2 PPT提供源文件，可编辑，采用最新版本软件制作，设计风格统一，可作为素材库满足教学课程使用，数量不少于10个。</w:t>
            </w:r>
          </w:p>
          <w:p w14:paraId="375A8600">
            <w:pPr>
              <w:pStyle w:val="26"/>
              <w:keepNext w:val="0"/>
              <w:keepLines w:val="0"/>
              <w:widowControl/>
              <w:suppressLineNumbers w:val="0"/>
              <w:shd w:val="clear" w:color="auto" w:fill="FFFFFF"/>
              <w:wordWrap w:val="0"/>
              <w:spacing w:before="0" w:beforeAutospacing="0" w:after="0" w:afterAutospacing="0"/>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2.3 实拍操作视频，视频精美，采用抠像、实景、实操等方式制作。</w:t>
            </w:r>
          </w:p>
          <w:p w14:paraId="0CDAEBC5">
            <w:pPr>
              <w:keepNext w:val="0"/>
              <w:keepLines w:val="0"/>
              <w:suppressLineNumbers w:val="0"/>
              <w:spacing w:before="0" w:beforeAutospacing="0" w:after="0" w:afterAutospacing="0" w:line="260" w:lineRule="exact"/>
              <w:ind w:left="0" w:right="0"/>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2.4 结构认知与拆装软件：可以展示机械模型内部各零件间的位置结构关系，机构运动原理动画、模型爆炸图、包含拆装规则、安装流程、拆除流程内容。</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404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20000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B63FBD">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2238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5270B0C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8F7A44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F0C9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工业物联网平台</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3A1BDC07">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524AC6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(一)系统需具备自主知识产权，正版软件，全中文操作界面，可提供持续的中文技术支持服务。 </w:t>
            </w:r>
          </w:p>
          <w:p w14:paraId="04256CF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（二）系统应为 B/S 架构，支持大规模并发用户在线使用，同时提供快速、优化的查询处理算法，保证系统的及时响应。 </w:t>
            </w:r>
          </w:p>
          <w:p w14:paraId="0EB012E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（三）系统应提供完整的软件安装手册、系统操作手册，提供全面的用户指导与培训。 </w:t>
            </w:r>
          </w:p>
          <w:p w14:paraId="450AEB60">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（四）系统应提供标准 API 接口及接口文档，支持二次开发集成和调用。 </w:t>
            </w:r>
          </w:p>
          <w:p w14:paraId="292CFBF5">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（五）系统功能应包括但不限于以下功能： </w:t>
            </w:r>
          </w:p>
          <w:p w14:paraId="1C8CC56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bCs w:val="0"/>
                <w:color w:val="auto"/>
                <w:spacing w:val="0"/>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多用户：系统支持多学校、多班级、多小组独立实训，做到租户间数据隔离，租户间独立运行数据互不干扰，实现实训独立性和考核公平性。 </w:t>
            </w:r>
          </w:p>
          <w:p w14:paraId="40A4550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2)用户管理：系统支持按租户（小组）独立管理用户，分配用户所属角色、管理用户数据权限、配置用户密码等功能。 </w:t>
            </w:r>
          </w:p>
          <w:p w14:paraId="35DADD7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bCs w:val="0"/>
                <w:color w:val="auto"/>
                <w:spacing w:val="0"/>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接入注册：系统后台支持管理网关和 NB-IOT 窄带直连设备，支持管理员将网关或直连设备在系统内进行注册并分配使用权限给指定租户。 </w:t>
            </w:r>
          </w:p>
          <w:p w14:paraId="68A6A51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4)系统首页：系统支持在首页查看系统内项目、产品、设备、网关、直连设备等数字资产，网关和直连设备在地图中做分布标记，支持展示网关和直连设备实时在线率及近一周系统接入消息数据量走势。 </w:t>
            </w:r>
          </w:p>
          <w:p w14:paraId="2CFB765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5)项目管理：系统支持按项目管理接入设备，项目支持不同的行业类型,项目下包含设备数量直观体现到项目数据卡。 </w:t>
            </w:r>
          </w:p>
          <w:p w14:paraId="0B269120">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6)产品管理：系统支持按产品管理接入的设备，支持通过产品属性简历产品物模型，对于同一款产品，只需要在系统中维护一次即可按产品进行实例化设备的创建和管理。 </w:t>
            </w:r>
          </w:p>
          <w:p w14:paraId="41B05CA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设备管理：系统支持按产品实例化设备，且设备动态继承其所属产品全部属性，支持用户自动义绑定子设备与网关子设备关联关系，系统自动将网关上报点位与设备属性进行数据匹配，支持实时查看设备数字画像，支持手动下发属性点位数据，支持查看属性点位历史数据。</w:t>
            </w:r>
          </w:p>
          <w:p w14:paraId="3914A804">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r>
              <w:rPr>
                <w:rFonts w:hint="eastAsia" w:ascii="宋体" w:hAnsi="宋体" w:eastAsia="宋体" w:cs="宋体"/>
                <w:bCs w:val="0"/>
                <w:color w:val="auto"/>
                <w:spacing w:val="0"/>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网关管理：系统支持用户按后台注册分配进行网关激活接入，网关下可创建多个网关子设备，支持用户自定义绑定网关子设备与子设备关联关系，支持查看网关实时在离线状态，支持查看网关实时通讯报文，支持查看网关相关的订阅与下发主题。 </w:t>
            </w:r>
          </w:p>
          <w:p w14:paraId="3DEDB31E">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9)直连设备：系统支持用户按后台注册分配进行直连设备激活接入，直连设备下支持接入温湿度变送器或智能电表等直连子设备，支持查看直连设备实时通讯报文，支持查看直连子设备属性最新实时数据。 </w:t>
            </w:r>
          </w:p>
          <w:p w14:paraId="3A950EC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10)数据备份：系统支持通过数据库操作工具软件进行数据库的备份和恢复备份，以支持阶段性的教学实训。 </w:t>
            </w:r>
          </w:p>
          <w:p w14:paraId="0310B98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r>
              <w:rPr>
                <w:rFonts w:hint="eastAsia" w:ascii="宋体" w:hAnsi="宋体" w:eastAsia="宋体" w:cs="宋体"/>
                <w:bCs w:val="0"/>
                <w:color w:val="auto"/>
                <w:spacing w:val="0"/>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可视化数据大屏：系统提供可视化大屏配置工具，内置柱状图、折线图、饼图、散点图等统计图表组件，支持文本类、图片类、视频类、表格类等多种数据组件，内置丰富的组件案例，支持静态数据、API 接口数据、SQL 数据、实时数据等多种数据源可配置，支持用户组态化配置可视化数据大屏。 </w:t>
            </w:r>
          </w:p>
          <w:p w14:paraId="20FC1EA3">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任务流程引擎：系统提供任务流程引擎工具，内置监听、控制、API 等类型组件用于流程编排，支持预定义流程变量，支持调用流程变量和产品属性点位进行设备任务流程逻辑的组件化编排实现，支持发布流程模型，支持查看发布的流程模型，支持第三方业务系统调用基于已发布定版的流程模型产生流程实例，流程引擎按照流程模型配置执行流程实例并自动记录详细的执行日志。 </w:t>
            </w:r>
          </w:p>
          <w:p w14:paraId="5FDD206C">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12)显示设备信息、状态、参数。</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4FC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30000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34027BE">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7AD01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4759F36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AD7558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6703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人工智能机器人与视觉研训平台配套教学资源可及校本教材开发</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63AC3031">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1302A40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投标人负责协助学校结合学校现有实训教学设备完成《工业机器视觉基础应用》一体化系列校本教材的编写。 </w:t>
            </w:r>
          </w:p>
          <w:p w14:paraId="452D1103">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1.协调专家开展教材编写培训，指导 1 门教材的编写； </w:t>
            </w:r>
          </w:p>
          <w:p w14:paraId="79B38DEC">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2.根据课程标准，指导专业教师制定教材编写计划（包含教材建设方案、学校组成编写小组确定名单及分工、校企分工等信息）； </w:t>
            </w:r>
          </w:p>
          <w:p w14:paraId="136622C4">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3.校本教材内容包含： </w:t>
            </w:r>
          </w:p>
          <w:p w14:paraId="7871A3A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3.1 机器视觉测量原理及常用技术 </w:t>
            </w:r>
          </w:p>
          <w:p w14:paraId="2F368B3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3.1 机器视觉测量应用 </w:t>
            </w:r>
          </w:p>
          <w:p w14:paraId="2A7FBBFF">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3.2 机器视觉引导定位应用 </w:t>
            </w:r>
          </w:p>
          <w:p w14:paraId="1DB723F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3.3 机器视觉识别应用 </w:t>
            </w:r>
          </w:p>
          <w:p w14:paraId="6B0FD436">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3.4 机器视觉检测应用 </w:t>
            </w:r>
          </w:p>
          <w:p w14:paraId="6D0413C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3.5 课程资源包含多种形式，至少包括 PPT、实拍操作视频、微课。 </w:t>
            </w:r>
          </w:p>
          <w:p w14:paraId="407B09F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3.6 PPT 提供源文件，可编辑，采用最新版本软件制作，设计风格统一，可作为素材库满足教学课程使用，数量不少于 10 个。 </w:t>
            </w:r>
          </w:p>
          <w:p w14:paraId="7009FE83">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3.7 实拍操作视频数量不少于 10 个，每个时长 5-8 分钟；视频精美，采用抠像、实景、实操等方式制作。 </w:t>
            </w:r>
          </w:p>
          <w:p w14:paraId="29AC637E">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3.8 题库一套，包含操作视频知识点测试题、指导书章节测试题、培训考证考试等试题。</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0EF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40000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F03B0D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63992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bottom w:val="single" w:color="auto" w:sz="4" w:space="0"/>
              <w:right w:val="single" w:color="auto" w:sz="4" w:space="0"/>
            </w:tcBorders>
            <w:noWrap w:val="0"/>
            <w:vAlign w:val="center"/>
          </w:tcPr>
          <w:p w14:paraId="3345F23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E6FDA3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1887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人工智能机器人与视觉研训平台培训</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0C0840E2">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486FD1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不少于20人次的培训</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79C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9300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9FF93CC">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72327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268196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p w14:paraId="6CDBAE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p w14:paraId="119D17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3B15CB8D">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47B7352B">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交付</w:t>
            </w:r>
            <w:r>
              <w:rPr>
                <w:rFonts w:hint="eastAsia" w:ascii="宋体" w:hAnsi="宋体" w:eastAsia="宋体" w:cs="宋体"/>
                <w:bCs/>
                <w:color w:val="auto"/>
                <w:szCs w:val="21"/>
                <w:highlight w:val="none"/>
              </w:rPr>
              <w:t>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自合同签订之日起</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rPr>
              <w:t>个工作日内完成交付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p>
          <w:p w14:paraId="342501CE">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交付</w:t>
            </w:r>
            <w:r>
              <w:rPr>
                <w:rFonts w:hint="eastAsia" w:ascii="宋体" w:hAnsi="宋体" w:eastAsia="宋体" w:cs="宋体"/>
                <w:color w:val="auto"/>
                <w:szCs w:val="21"/>
                <w:highlight w:val="none"/>
              </w:rPr>
              <w:t>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广西玉林技师学院内（校内指定地点）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w:t>
            </w:r>
          </w:p>
          <w:p w14:paraId="234BD490">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验收标准、规范：</w:t>
            </w:r>
          </w:p>
          <w:p w14:paraId="27E1C980">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1、验收标准：</w:t>
            </w:r>
          </w:p>
          <w:p w14:paraId="00E1B087">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）成交供应商</w:t>
            </w:r>
            <w:r>
              <w:rPr>
                <w:rFonts w:hint="eastAsia" w:ascii="宋体" w:hAnsi="宋体"/>
                <w:color w:val="auto"/>
                <w:szCs w:val="21"/>
                <w:highlight w:val="none"/>
              </w:rPr>
              <w:t>在货物交付验收时，由</w:t>
            </w:r>
            <w:r>
              <w:rPr>
                <w:rFonts w:hint="eastAsia" w:ascii="宋体" w:hAnsi="宋体"/>
                <w:color w:val="auto"/>
                <w:szCs w:val="21"/>
                <w:highlight w:val="none"/>
                <w:lang w:eastAsia="zh-CN"/>
              </w:rPr>
              <w:t>采购人</w:t>
            </w:r>
            <w:r>
              <w:rPr>
                <w:rFonts w:hint="eastAsia" w:ascii="宋体" w:hAnsi="宋体"/>
                <w:color w:val="auto"/>
                <w:szCs w:val="21"/>
                <w:highlight w:val="none"/>
              </w:rPr>
              <w:t>对照</w:t>
            </w:r>
            <w:r>
              <w:rPr>
                <w:rFonts w:hint="eastAsia" w:ascii="宋体" w:hAnsi="宋体"/>
                <w:color w:val="auto"/>
                <w:szCs w:val="21"/>
                <w:highlight w:val="none"/>
                <w:lang w:eastAsia="zh-CN"/>
              </w:rPr>
              <w:t>采购文件</w:t>
            </w:r>
            <w:r>
              <w:rPr>
                <w:rFonts w:hint="eastAsia" w:ascii="宋体" w:hAnsi="宋体"/>
                <w:color w:val="auto"/>
                <w:szCs w:val="21"/>
                <w:highlight w:val="none"/>
              </w:rPr>
              <w:t>的项目要求及技术需求，全面核对检验。如不符合</w:t>
            </w:r>
            <w:r>
              <w:rPr>
                <w:rFonts w:hint="eastAsia" w:ascii="宋体" w:hAnsi="宋体"/>
                <w:color w:val="auto"/>
                <w:szCs w:val="21"/>
                <w:highlight w:val="none"/>
                <w:lang w:eastAsia="zh-CN"/>
              </w:rPr>
              <w:t>采购文件</w:t>
            </w:r>
            <w:r>
              <w:rPr>
                <w:rFonts w:hint="eastAsia" w:ascii="宋体" w:hAnsi="宋体"/>
                <w:color w:val="auto"/>
                <w:szCs w:val="21"/>
                <w:highlight w:val="none"/>
              </w:rPr>
              <w:t>的技术需求及要求以及提供虚假承诺的，按相关规定做违约处理，</w:t>
            </w:r>
            <w:r>
              <w:rPr>
                <w:rFonts w:hint="eastAsia" w:ascii="宋体" w:hAnsi="宋体"/>
                <w:color w:val="auto"/>
                <w:szCs w:val="21"/>
                <w:highlight w:val="none"/>
                <w:lang w:eastAsia="zh-CN"/>
              </w:rPr>
              <w:t>成交供应商</w:t>
            </w:r>
            <w:r>
              <w:rPr>
                <w:rFonts w:hint="eastAsia" w:ascii="宋体" w:hAnsi="宋体"/>
                <w:color w:val="auto"/>
                <w:szCs w:val="21"/>
                <w:highlight w:val="none"/>
              </w:rPr>
              <w:t>承担所有责任和费用，</w:t>
            </w:r>
            <w:r>
              <w:rPr>
                <w:rFonts w:hint="eastAsia" w:ascii="宋体" w:hAnsi="宋体"/>
                <w:color w:val="auto"/>
                <w:szCs w:val="21"/>
                <w:highlight w:val="none"/>
                <w:lang w:eastAsia="zh-CN"/>
              </w:rPr>
              <w:t>采购人</w:t>
            </w:r>
            <w:r>
              <w:rPr>
                <w:rFonts w:hint="eastAsia" w:ascii="宋体" w:hAnsi="宋体"/>
                <w:color w:val="auto"/>
                <w:szCs w:val="21"/>
                <w:highlight w:val="none"/>
              </w:rPr>
              <w:t>保留进一步追究责任的权利。</w:t>
            </w:r>
          </w:p>
          <w:p w14:paraId="56D8BDB4">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验收标准：符合相关验收标准，如验收过程中，</w:t>
            </w:r>
            <w:r>
              <w:rPr>
                <w:rFonts w:hint="eastAsia" w:ascii="宋体" w:hAnsi="宋体"/>
                <w:color w:val="auto"/>
                <w:szCs w:val="21"/>
                <w:highlight w:val="none"/>
                <w:lang w:eastAsia="zh-CN"/>
              </w:rPr>
              <w:t>采购人</w:t>
            </w:r>
            <w:r>
              <w:rPr>
                <w:rFonts w:hint="eastAsia" w:ascii="宋体" w:hAnsi="宋体"/>
                <w:color w:val="auto"/>
                <w:szCs w:val="21"/>
                <w:highlight w:val="none"/>
              </w:rPr>
              <w:t>发现存在不符相关标准的，</w:t>
            </w:r>
            <w:r>
              <w:rPr>
                <w:rFonts w:hint="eastAsia" w:ascii="宋体" w:hAnsi="宋体"/>
                <w:color w:val="auto"/>
                <w:szCs w:val="21"/>
                <w:highlight w:val="none"/>
                <w:lang w:eastAsia="zh-CN"/>
              </w:rPr>
              <w:t>成交供应商</w:t>
            </w:r>
            <w:r>
              <w:rPr>
                <w:rFonts w:hint="eastAsia" w:ascii="宋体" w:hAnsi="宋体"/>
                <w:color w:val="auto"/>
                <w:szCs w:val="21"/>
                <w:highlight w:val="none"/>
              </w:rPr>
              <w:t>应无条件置换。</w:t>
            </w:r>
          </w:p>
          <w:p w14:paraId="5F2BCFF7">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2、规范标准：</w:t>
            </w:r>
          </w:p>
          <w:p w14:paraId="371B4118">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采购标的需执行的国家相关标准、行业标准、地方标准或者其他标准、规范。</w:t>
            </w:r>
          </w:p>
          <w:p w14:paraId="77CC9C51">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采购标的如所参考的执行标准及规范如有新标准及要求，则按最新的标准及要求执行。</w:t>
            </w:r>
          </w:p>
          <w:p w14:paraId="14862FA1">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五、报价要求，包括：</w:t>
            </w:r>
          </w:p>
          <w:p w14:paraId="108689DF">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(1)货物（含服务）的价格。</w:t>
            </w:r>
          </w:p>
          <w:p w14:paraId="7303E3A5">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(2)货物的标准附件、备品备件、专用工具的价格。</w:t>
            </w:r>
          </w:p>
          <w:p w14:paraId="4BB8702E">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(3)运输、装卸、软件部署、调试、用户培训、技术支持、售后服务、质保期内维护等费用。</w:t>
            </w:r>
          </w:p>
          <w:p w14:paraId="6EA03C74">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(4)必要的检测、保险费用和各项税金。</w:t>
            </w:r>
          </w:p>
          <w:p w14:paraId="73075771">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(5)包括安装费用、测试调试费用和验收费用。</w:t>
            </w:r>
          </w:p>
          <w:p w14:paraId="4CF43E51">
            <w:pPr>
              <w:keepNext w:val="0"/>
              <w:keepLines w:val="0"/>
              <w:widowControl/>
              <w:suppressLineNumbers w:val="0"/>
              <w:shd w:val="clear" w:color="auto" w:fill="FFFFFF"/>
              <w:spacing w:before="0" w:beforeAutospacing="0" w:after="0" w:afterAutospacing="0" w:line="360" w:lineRule="auto"/>
              <w:ind w:left="0" w:right="0"/>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供应商应充分考虑供货成本及参数要求再进行报价。成交供应商在成交后无法按要求提供货物或者所供货物及资质要求无法满足响应文件承诺要求的，采购人将按虚假竞标处理，并保留因耽误采购人使用时间造成的损失进行赔偿的权利。</w:t>
            </w:r>
          </w:p>
          <w:p w14:paraId="713C1D82">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、售后服务要求：</w:t>
            </w:r>
          </w:p>
          <w:p w14:paraId="5152F5CB">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、质量保修期：按国家有关产品“三包”规定执行“三包”，自货物验收合格之日起计算，产品质量保修期不少于一年，技术需求特别注明的除外（厂家质保期超过此年限的按厂家规定执行）。</w:t>
            </w:r>
          </w:p>
          <w:p w14:paraId="7F646E9C">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rPr>
            </w:pPr>
            <w:r>
              <w:rPr>
                <w:rFonts w:hint="default"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lang w:eastAsia="zh-CN"/>
              </w:rPr>
              <w:t>成交供应商</w:t>
            </w:r>
            <w:r>
              <w:rPr>
                <w:rFonts w:hint="eastAsia" w:ascii="宋体" w:hAnsi="宋体"/>
                <w:color w:val="auto"/>
                <w:szCs w:val="21"/>
                <w:highlight w:val="none"/>
              </w:rPr>
              <w:t>负责送货到</w:t>
            </w:r>
            <w:r>
              <w:rPr>
                <w:rFonts w:hint="eastAsia" w:ascii="宋体" w:hAnsi="宋体"/>
                <w:color w:val="auto"/>
                <w:szCs w:val="21"/>
                <w:highlight w:val="none"/>
                <w:lang w:eastAsia="zh-CN"/>
              </w:rPr>
              <w:t>采购人</w:t>
            </w:r>
            <w:r>
              <w:rPr>
                <w:rFonts w:hint="eastAsia" w:ascii="宋体" w:hAnsi="宋体"/>
                <w:color w:val="auto"/>
                <w:szCs w:val="21"/>
                <w:highlight w:val="none"/>
              </w:rPr>
              <w:t>现场，在</w:t>
            </w:r>
            <w:r>
              <w:rPr>
                <w:rFonts w:hint="eastAsia" w:ascii="宋体" w:hAnsi="宋体"/>
                <w:color w:val="auto"/>
                <w:szCs w:val="21"/>
                <w:highlight w:val="none"/>
                <w:lang w:eastAsia="zh-CN"/>
              </w:rPr>
              <w:t>采购人</w:t>
            </w:r>
            <w:r>
              <w:rPr>
                <w:rFonts w:hint="eastAsia" w:ascii="宋体" w:hAnsi="宋体"/>
                <w:color w:val="auto"/>
                <w:szCs w:val="21"/>
                <w:highlight w:val="none"/>
              </w:rPr>
              <w:t>要求的时间内完成本项目采购需求中所有内容的安装调试，若逾期交货，</w:t>
            </w:r>
            <w:r>
              <w:rPr>
                <w:rFonts w:hint="eastAsia" w:ascii="宋体" w:hAnsi="宋体"/>
                <w:color w:val="auto"/>
                <w:szCs w:val="21"/>
                <w:highlight w:val="none"/>
                <w:lang w:eastAsia="zh-CN"/>
              </w:rPr>
              <w:t>成交供应商</w:t>
            </w:r>
            <w:r>
              <w:rPr>
                <w:rFonts w:hint="eastAsia" w:ascii="宋体" w:hAnsi="宋体"/>
                <w:color w:val="auto"/>
                <w:szCs w:val="21"/>
                <w:highlight w:val="none"/>
              </w:rPr>
              <w:t>需承担相应的违约责任；货物到位后的安装、调试、培训均由供应商提供，并由专职工程师分工执行。</w:t>
            </w:r>
          </w:p>
          <w:p w14:paraId="6321584B">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rPr>
            </w:pPr>
            <w:r>
              <w:rPr>
                <w:rFonts w:hint="default" w:ascii="宋体" w:hAnsi="宋体"/>
                <w:color w:val="auto"/>
                <w:szCs w:val="21"/>
                <w:highlight w:val="none"/>
              </w:rPr>
              <w:t>6</w:t>
            </w:r>
            <w:r>
              <w:rPr>
                <w:rFonts w:hint="eastAsia" w:ascii="宋体" w:hAnsi="宋体"/>
                <w:color w:val="auto"/>
                <w:szCs w:val="21"/>
                <w:highlight w:val="none"/>
              </w:rPr>
              <w:t>、所有货物必须是全新、原装的，未使用过的产品，货物到货后，</w:t>
            </w:r>
            <w:r>
              <w:rPr>
                <w:rFonts w:hint="eastAsia" w:ascii="宋体" w:hAnsi="宋体"/>
                <w:color w:val="auto"/>
                <w:szCs w:val="21"/>
                <w:highlight w:val="none"/>
                <w:lang w:eastAsia="zh-CN"/>
              </w:rPr>
              <w:t>成交供应商</w:t>
            </w:r>
            <w:r>
              <w:rPr>
                <w:rFonts w:hint="eastAsia" w:ascii="宋体" w:hAnsi="宋体"/>
                <w:color w:val="auto"/>
                <w:szCs w:val="21"/>
                <w:highlight w:val="none"/>
              </w:rPr>
              <w:t>和</w:t>
            </w:r>
            <w:r>
              <w:rPr>
                <w:rFonts w:hint="eastAsia" w:ascii="宋体" w:hAnsi="宋体"/>
                <w:color w:val="auto"/>
                <w:szCs w:val="21"/>
                <w:highlight w:val="none"/>
                <w:lang w:eastAsia="zh-CN"/>
              </w:rPr>
              <w:t>采购人</w:t>
            </w:r>
            <w:r>
              <w:rPr>
                <w:rFonts w:hint="eastAsia" w:ascii="宋体" w:hAnsi="宋体"/>
                <w:color w:val="auto"/>
                <w:szCs w:val="21"/>
                <w:highlight w:val="none"/>
              </w:rPr>
              <w:t>应在现场进行清点核对，清点核对过程中如果发现因包装或运输不当引起的设备外观或内部的损坏，</w:t>
            </w:r>
            <w:r>
              <w:rPr>
                <w:rFonts w:hint="eastAsia" w:ascii="宋体" w:hAnsi="宋体"/>
                <w:color w:val="auto"/>
                <w:szCs w:val="21"/>
                <w:highlight w:val="none"/>
                <w:lang w:eastAsia="zh-CN"/>
              </w:rPr>
              <w:t>成交供应商</w:t>
            </w:r>
            <w:r>
              <w:rPr>
                <w:rFonts w:hint="eastAsia" w:ascii="宋体" w:hAnsi="宋体"/>
                <w:color w:val="auto"/>
                <w:szCs w:val="21"/>
                <w:highlight w:val="none"/>
              </w:rPr>
              <w:t>承担所有责任。</w:t>
            </w:r>
          </w:p>
          <w:p w14:paraId="0A1EF67D">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eastAsia="zh-CN"/>
              </w:rPr>
              <w:t>成交供应商</w:t>
            </w:r>
            <w:r>
              <w:rPr>
                <w:rFonts w:hint="eastAsia" w:ascii="宋体" w:hAnsi="宋体"/>
                <w:color w:val="auto"/>
                <w:szCs w:val="21"/>
                <w:highlight w:val="none"/>
              </w:rPr>
              <w:t>交货时需提供产品说明书、保修卡、合格证产品目录、图纸、操作手册、试用说明、维护手册或服务指南等供货商品的配套资料。同时，为了保证货物来源的真实性，交货时需提供本次项目所有设备生产厂家出具的厂家授权书和供货证明原件（加盖厂商公章）。</w:t>
            </w:r>
          </w:p>
          <w:p w14:paraId="01705DBD">
            <w:pPr>
              <w:keepNext w:val="0"/>
              <w:keepLines w:val="0"/>
              <w:suppressLineNumbers w:val="0"/>
              <w:snapToGrid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、响应时间：</w:t>
            </w:r>
            <w:r>
              <w:rPr>
                <w:rFonts w:hint="eastAsia" w:ascii="宋体" w:hAnsi="宋体"/>
                <w:color w:val="auto"/>
                <w:szCs w:val="21"/>
                <w:highlight w:val="none"/>
                <w:lang w:eastAsia="zh-CN"/>
              </w:rPr>
              <w:t>成交供应商</w:t>
            </w:r>
            <w:r>
              <w:rPr>
                <w:rFonts w:hint="eastAsia" w:ascii="宋体" w:hAnsi="宋体"/>
                <w:color w:val="auto"/>
                <w:szCs w:val="21"/>
                <w:highlight w:val="none"/>
              </w:rPr>
              <w:t>应提供7×24小时咨询服务，对于系统设备在使用过程中出现的问题，在1小时内响应，如遇与所供产品有关的问题远程无法解决的，在接</w:t>
            </w:r>
            <w:r>
              <w:rPr>
                <w:rFonts w:hint="eastAsia" w:ascii="宋体" w:hAnsi="宋体"/>
                <w:color w:val="auto"/>
                <w:szCs w:val="21"/>
                <w:highlight w:val="none"/>
                <w:lang w:eastAsia="zh-CN"/>
              </w:rPr>
              <w:t>采购人</w:t>
            </w:r>
            <w:r>
              <w:rPr>
                <w:rFonts w:hint="eastAsia" w:ascii="宋体" w:hAnsi="宋体"/>
                <w:color w:val="auto"/>
                <w:szCs w:val="21"/>
                <w:highlight w:val="none"/>
              </w:rPr>
              <w:t>通知后2小时赶到现场提供服务；8小时内未解决的</w:t>
            </w:r>
            <w:r>
              <w:rPr>
                <w:rFonts w:hint="eastAsia" w:ascii="宋体" w:hAnsi="宋体"/>
                <w:color w:val="auto"/>
                <w:szCs w:val="21"/>
                <w:highlight w:val="none"/>
                <w:lang w:eastAsia="zh-CN"/>
              </w:rPr>
              <w:t>成交供应商</w:t>
            </w:r>
            <w:r>
              <w:rPr>
                <w:rFonts w:hint="eastAsia" w:ascii="宋体" w:hAnsi="宋体"/>
                <w:color w:val="auto"/>
                <w:szCs w:val="21"/>
                <w:highlight w:val="none"/>
              </w:rPr>
              <w:t>应提供详细的应急解决方案，24小时内修复使用，若24小时内无法排除故障的，则应提供相应的备用设备以保证</w:t>
            </w:r>
            <w:r>
              <w:rPr>
                <w:rFonts w:hint="eastAsia" w:ascii="宋体" w:hAnsi="宋体"/>
                <w:color w:val="auto"/>
                <w:szCs w:val="21"/>
                <w:highlight w:val="none"/>
                <w:lang w:eastAsia="zh-CN"/>
              </w:rPr>
              <w:t>采购人</w:t>
            </w:r>
            <w:r>
              <w:rPr>
                <w:rFonts w:hint="eastAsia" w:ascii="宋体" w:hAnsi="宋体"/>
                <w:color w:val="auto"/>
                <w:szCs w:val="21"/>
                <w:highlight w:val="none"/>
              </w:rPr>
              <w:t>的正常使用。</w:t>
            </w:r>
          </w:p>
          <w:p w14:paraId="2DDC969F">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olor w:val="auto"/>
                <w:szCs w:val="21"/>
                <w:highlight w:val="none"/>
              </w:rPr>
            </w:pPr>
            <w:r>
              <w:rPr>
                <w:rFonts w:hint="eastAsia" w:ascii="宋体" w:hAnsi="宋体" w:cstheme="minorBidi"/>
                <w:color w:val="auto"/>
                <w:kern w:val="2"/>
                <w:sz w:val="21"/>
                <w:szCs w:val="21"/>
                <w:highlight w:val="none"/>
                <w:lang w:val="en-US" w:eastAsia="zh-CN" w:bidi="ar-SA"/>
              </w:rPr>
              <w:t>9</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color w:val="auto"/>
                <w:szCs w:val="21"/>
                <w:highlight w:val="none"/>
              </w:rPr>
              <w:t>技术培训要求：质保期内，在用户当地，</w:t>
            </w:r>
            <w:r>
              <w:rPr>
                <w:rFonts w:hint="eastAsia" w:ascii="宋体" w:hAnsi="宋体"/>
                <w:color w:val="auto"/>
                <w:szCs w:val="21"/>
                <w:highlight w:val="none"/>
                <w:lang w:eastAsia="zh-CN"/>
              </w:rPr>
              <w:t>成交供应商</w:t>
            </w:r>
            <w:r>
              <w:rPr>
                <w:rFonts w:hint="eastAsia" w:ascii="宋体" w:hAnsi="宋体"/>
                <w:color w:val="auto"/>
                <w:szCs w:val="21"/>
                <w:highlight w:val="none"/>
              </w:rPr>
              <w:t>应配置专业技术人员提供现场技术培训，保证使用人员正常操作设备的各种功能。</w:t>
            </w:r>
          </w:p>
          <w:p w14:paraId="125C4E2A">
            <w:pPr>
              <w:keepNext w:val="0"/>
              <w:keepLines w:val="0"/>
              <w:numPr>
                <w:ilvl w:val="0"/>
                <w:numId w:val="0"/>
              </w:numPr>
              <w:suppressLineNumbers w:val="0"/>
              <w:spacing w:before="0" w:beforeAutospacing="0" w:after="0" w:afterAutospacing="0" w:line="360" w:lineRule="auto"/>
              <w:ind w:left="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、其他要求：</w:t>
            </w:r>
          </w:p>
          <w:p w14:paraId="6AC5D2DF">
            <w:pPr>
              <w:keepNext w:val="0"/>
              <w:keepLines w:val="0"/>
              <w:suppressLineNumbers w:val="0"/>
              <w:spacing w:before="0" w:beforeAutospacing="0" w:after="0" w:afterAutospacing="0" w:line="400" w:lineRule="exact"/>
              <w:ind w:left="0" w:right="0"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供应商</w:t>
            </w:r>
            <w:r>
              <w:rPr>
                <w:rFonts w:hint="eastAsia" w:ascii="宋体" w:hAnsi="宋体"/>
                <w:color w:val="auto"/>
                <w:szCs w:val="21"/>
                <w:highlight w:val="none"/>
              </w:rPr>
              <w:t>应根据项目情况编制符合项目需求的项目实施方案、售后服务方案。</w:t>
            </w:r>
          </w:p>
          <w:p w14:paraId="610E0A63">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2、付款方式：</w:t>
            </w:r>
            <w:r>
              <w:rPr>
                <w:rFonts w:hint="default" w:ascii="宋体" w:hAnsi="宋体"/>
                <w:color w:val="auto"/>
                <w:szCs w:val="21"/>
                <w:highlight w:val="none"/>
              </w:rPr>
              <w:t>交货验收合格后，</w:t>
            </w:r>
            <w:r>
              <w:rPr>
                <w:rFonts w:hint="eastAsia" w:ascii="宋体" w:hAnsi="宋体"/>
                <w:color w:val="auto"/>
                <w:szCs w:val="21"/>
                <w:highlight w:val="none"/>
                <w:lang w:eastAsia="zh-CN"/>
              </w:rPr>
              <w:t>成交供应商</w:t>
            </w:r>
            <w:r>
              <w:rPr>
                <w:rFonts w:hint="default" w:ascii="宋体" w:hAnsi="宋体"/>
                <w:color w:val="auto"/>
                <w:szCs w:val="21"/>
                <w:highlight w:val="none"/>
              </w:rPr>
              <w:t>开具全额发票给采购人，采购人收到发票后15个工作日内</w:t>
            </w:r>
            <w:r>
              <w:rPr>
                <w:rFonts w:hint="eastAsia" w:ascii="宋体" w:hAnsi="宋体"/>
                <w:color w:val="auto"/>
                <w:szCs w:val="21"/>
              </w:rPr>
              <w:t>按财务流程向市财政申请支付合同总金额。</w:t>
            </w:r>
          </w:p>
        </w:tc>
      </w:tr>
      <w:tr w14:paraId="12650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CF859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center"/>
          </w:tcPr>
          <w:p w14:paraId="4AF3486F">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核心产品</w:t>
            </w:r>
            <w:r>
              <w:rPr>
                <w:rFonts w:hint="eastAsia" w:ascii="宋体" w:hAnsi="宋体" w:eastAsia="宋体" w:cs="宋体"/>
                <w:color w:val="auto"/>
                <w:highlight w:val="none"/>
                <w:lang w:eastAsia="zh-CN"/>
              </w:rPr>
              <w:t>：本</w:t>
            </w:r>
            <w:r>
              <w:rPr>
                <w:rFonts w:hint="eastAsia" w:ascii="宋体" w:hAnsi="宋体" w:eastAsia="宋体" w:cs="宋体"/>
                <w:color w:val="auto"/>
                <w:szCs w:val="21"/>
                <w:highlight w:val="none"/>
                <w:lang w:eastAsia="zh-CN"/>
              </w:rPr>
              <w:t>项目</w:t>
            </w:r>
            <w:r>
              <w:rPr>
                <w:rFonts w:hint="eastAsia" w:ascii="宋体" w:hAnsi="宋体" w:eastAsia="宋体" w:cs="宋体"/>
                <w:color w:val="auto"/>
                <w:highlight w:val="none"/>
              </w:rPr>
              <w:t>的核心产品为“</w:t>
            </w:r>
            <w:r>
              <w:rPr>
                <w:rFonts w:hint="eastAsia" w:ascii="宋体" w:hAnsi="宋体" w:eastAsia="宋体" w:cs="宋体"/>
                <w:color w:val="auto"/>
                <w:sz w:val="21"/>
                <w:szCs w:val="21"/>
                <w:highlight w:val="none"/>
              </w:rPr>
              <w:t>需求一览表</w:t>
            </w:r>
            <w:r>
              <w:rPr>
                <w:rFonts w:hint="eastAsia" w:ascii="宋体" w:hAnsi="宋体" w:eastAsia="宋体" w:cs="宋体"/>
                <w:color w:val="auto"/>
                <w:highlight w:val="none"/>
              </w:rPr>
              <w:t>”中第</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项产品</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人工智能机器人与视觉研训平台</w:t>
            </w:r>
            <w:r>
              <w:rPr>
                <w:rFonts w:hint="eastAsia" w:ascii="宋体" w:hAnsi="宋体" w:eastAsia="宋体" w:cs="宋体"/>
                <w:color w:val="auto"/>
                <w:highlight w:val="none"/>
                <w:lang w:val="en-US" w:eastAsia="zh-CN"/>
              </w:rPr>
              <w:t>。</w:t>
            </w:r>
          </w:p>
        </w:tc>
      </w:tr>
      <w:bookmarkEnd w:id="48"/>
    </w:tbl>
    <w:p w14:paraId="59F1ED49">
      <w:pPr>
        <w:rPr>
          <w:color w:val="auto"/>
        </w:rPr>
      </w:pPr>
    </w:p>
    <w:p w14:paraId="17384301">
      <w:pPr>
        <w:spacing w:line="428" w:lineRule="exact"/>
        <w:rPr>
          <w:rFonts w:hint="eastAsia" w:ascii="Arial Unicode MS" w:hAnsi="Arial Unicode MS" w:eastAsia="Arial Unicode MS" w:cs="Arial Unicode MS"/>
          <w:color w:val="auto"/>
          <w:sz w:val="32"/>
          <w:szCs w:val="32"/>
          <w:highlight w:val="none"/>
        </w:rPr>
      </w:pPr>
    </w:p>
    <w:p w14:paraId="0A800103">
      <w:pPr>
        <w:spacing w:line="428" w:lineRule="exact"/>
        <w:rPr>
          <w:rFonts w:hint="eastAsia" w:ascii="Arial Unicode MS" w:hAnsi="Arial Unicode MS" w:eastAsia="Arial Unicode MS" w:cs="Arial Unicode MS"/>
          <w:color w:val="auto"/>
          <w:sz w:val="32"/>
          <w:szCs w:val="32"/>
          <w:highlight w:val="none"/>
        </w:rPr>
      </w:pPr>
    </w:p>
    <w:p w14:paraId="02164972">
      <w:pPr>
        <w:spacing w:line="428" w:lineRule="exact"/>
        <w:rPr>
          <w:rFonts w:hint="eastAsia" w:ascii="Arial Unicode MS" w:hAnsi="Arial Unicode MS" w:eastAsia="Arial Unicode MS" w:cs="Arial Unicode MS"/>
          <w:color w:val="auto"/>
          <w:sz w:val="32"/>
          <w:szCs w:val="32"/>
          <w:highlight w:val="none"/>
        </w:rPr>
      </w:pPr>
    </w:p>
    <w:p w14:paraId="35740329">
      <w:pPr>
        <w:spacing w:line="428" w:lineRule="exact"/>
        <w:rPr>
          <w:rFonts w:hint="eastAsia" w:ascii="Arial Unicode MS" w:hAnsi="Arial Unicode MS" w:eastAsia="Arial Unicode MS" w:cs="Arial Unicode MS"/>
          <w:color w:val="auto"/>
          <w:sz w:val="32"/>
          <w:szCs w:val="32"/>
          <w:highlight w:val="none"/>
        </w:rPr>
      </w:pPr>
    </w:p>
    <w:p w14:paraId="063B4EFA">
      <w:pPr>
        <w:spacing w:line="428" w:lineRule="exact"/>
        <w:rPr>
          <w:rFonts w:hint="eastAsia" w:ascii="Arial Unicode MS" w:hAnsi="Arial Unicode MS" w:eastAsia="Arial Unicode MS" w:cs="Arial Unicode MS"/>
          <w:color w:val="auto"/>
          <w:sz w:val="32"/>
          <w:szCs w:val="32"/>
          <w:highlight w:val="none"/>
        </w:rPr>
      </w:pPr>
    </w:p>
    <w:p w14:paraId="45707659">
      <w:pPr>
        <w:spacing w:line="428" w:lineRule="exact"/>
        <w:rPr>
          <w:rFonts w:hint="eastAsia" w:ascii="Arial Unicode MS" w:hAnsi="Arial Unicode MS" w:eastAsia="Arial Unicode MS" w:cs="Arial Unicode MS"/>
          <w:color w:val="auto"/>
          <w:sz w:val="32"/>
          <w:szCs w:val="32"/>
          <w:highlight w:val="none"/>
        </w:rPr>
      </w:pPr>
    </w:p>
    <w:p w14:paraId="3D3529F3">
      <w:pPr>
        <w:spacing w:line="428" w:lineRule="exact"/>
        <w:rPr>
          <w:rFonts w:hint="eastAsia" w:ascii="Arial Unicode MS" w:hAnsi="Arial Unicode MS" w:eastAsia="Arial Unicode MS" w:cs="Arial Unicode MS"/>
          <w:color w:val="auto"/>
          <w:sz w:val="32"/>
          <w:szCs w:val="32"/>
          <w:highlight w:val="none"/>
        </w:rPr>
      </w:pPr>
    </w:p>
    <w:p w14:paraId="5B08A8D0">
      <w:pPr>
        <w:spacing w:line="428" w:lineRule="exact"/>
        <w:rPr>
          <w:rFonts w:hint="eastAsia" w:ascii="Arial Unicode MS" w:hAnsi="Arial Unicode MS" w:eastAsia="Arial Unicode MS" w:cs="Arial Unicode MS"/>
          <w:color w:val="auto"/>
          <w:sz w:val="32"/>
          <w:szCs w:val="32"/>
          <w:highlight w:val="none"/>
        </w:rPr>
      </w:pPr>
    </w:p>
    <w:p w14:paraId="5CE9A997">
      <w:pPr>
        <w:spacing w:line="428" w:lineRule="exact"/>
        <w:rPr>
          <w:rFonts w:hint="eastAsia" w:ascii="Arial Unicode MS" w:hAnsi="Arial Unicode MS" w:eastAsia="Arial Unicode MS" w:cs="Arial Unicode MS"/>
          <w:color w:val="auto"/>
          <w:sz w:val="32"/>
          <w:szCs w:val="32"/>
          <w:highlight w:val="none"/>
        </w:rPr>
      </w:pPr>
    </w:p>
    <w:p w14:paraId="03CB1215">
      <w:pPr>
        <w:spacing w:line="428" w:lineRule="exact"/>
        <w:rPr>
          <w:rFonts w:hint="eastAsia" w:ascii="Arial Unicode MS" w:hAnsi="Arial Unicode MS" w:eastAsia="Arial Unicode MS" w:cs="Arial Unicode MS"/>
          <w:color w:val="auto"/>
          <w:sz w:val="32"/>
          <w:szCs w:val="32"/>
          <w:highlight w:val="none"/>
        </w:rPr>
      </w:pPr>
    </w:p>
    <w:p w14:paraId="2C9A1497">
      <w:pPr>
        <w:spacing w:line="428" w:lineRule="exact"/>
        <w:rPr>
          <w:rFonts w:hint="eastAsia" w:ascii="Arial Unicode MS" w:hAnsi="Arial Unicode MS" w:eastAsia="Arial Unicode MS" w:cs="Arial Unicode MS"/>
          <w:color w:val="auto"/>
          <w:sz w:val="32"/>
          <w:szCs w:val="32"/>
          <w:highlight w:val="none"/>
        </w:rPr>
      </w:pPr>
    </w:p>
    <w:p w14:paraId="73D4460C">
      <w:pPr>
        <w:spacing w:line="428" w:lineRule="exact"/>
        <w:rPr>
          <w:rFonts w:hint="eastAsia" w:ascii="Arial Unicode MS" w:hAnsi="Arial Unicode MS" w:eastAsia="Arial Unicode MS" w:cs="Arial Unicode MS"/>
          <w:color w:val="auto"/>
          <w:sz w:val="32"/>
          <w:szCs w:val="32"/>
          <w:highlight w:val="none"/>
        </w:rPr>
      </w:pPr>
    </w:p>
    <w:p w14:paraId="435815DF">
      <w:pPr>
        <w:spacing w:line="428" w:lineRule="exact"/>
        <w:rPr>
          <w:rFonts w:hint="eastAsia" w:ascii="Arial Unicode MS" w:hAnsi="Arial Unicode MS" w:eastAsia="Arial Unicode MS" w:cs="Arial Unicode MS"/>
          <w:color w:val="auto"/>
          <w:sz w:val="32"/>
          <w:szCs w:val="32"/>
          <w:highlight w:val="none"/>
        </w:rPr>
      </w:pPr>
    </w:p>
    <w:p w14:paraId="2547AC1A">
      <w:pPr>
        <w:spacing w:line="428" w:lineRule="exact"/>
        <w:rPr>
          <w:rFonts w:hint="eastAsia" w:ascii="Arial Unicode MS" w:hAnsi="Arial Unicode MS" w:eastAsia="Arial Unicode MS" w:cs="Arial Unicode MS"/>
          <w:color w:val="auto"/>
          <w:sz w:val="32"/>
          <w:szCs w:val="32"/>
          <w:highlight w:val="none"/>
        </w:rPr>
      </w:pPr>
    </w:p>
    <w:p w14:paraId="34BFD3C0">
      <w:pPr>
        <w:spacing w:line="428" w:lineRule="exact"/>
        <w:rPr>
          <w:rFonts w:hint="eastAsia" w:ascii="Arial Unicode MS" w:hAnsi="Arial Unicode MS" w:eastAsia="Arial Unicode MS" w:cs="Arial Unicode MS"/>
          <w:color w:val="auto"/>
          <w:sz w:val="32"/>
          <w:szCs w:val="32"/>
          <w:highlight w:val="none"/>
        </w:rPr>
      </w:pPr>
    </w:p>
    <w:p w14:paraId="43D64422">
      <w:pPr>
        <w:spacing w:line="428" w:lineRule="exact"/>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14:paraId="0D6F6054">
      <w:pPr>
        <w:widowControl/>
        <w:spacing w:before="156" w:beforeLines="50" w:after="156" w:afterLines="50" w:line="280" w:lineRule="exact"/>
        <w:jc w:val="center"/>
        <w:rPr>
          <w:rFonts w:ascii="宋体" w:hAnsi="宋体" w:cs="宋体"/>
          <w:b/>
          <w:bCs/>
          <w:color w:val="auto"/>
          <w:kern w:val="0"/>
          <w:sz w:val="30"/>
          <w:szCs w:val="30"/>
          <w:highlight w:val="none"/>
        </w:rPr>
      </w:pPr>
      <w:bookmarkStart w:id="49" w:name="_Toc28361_WPSOffice_Level2"/>
      <w:bookmarkStart w:id="50" w:name="_Toc80205922"/>
      <w:bookmarkStart w:id="51" w:name="_Toc20724"/>
      <w:r>
        <w:rPr>
          <w:rFonts w:hint="eastAsia" w:ascii="宋体" w:hAnsi="宋体" w:cs="宋体"/>
          <w:b/>
          <w:bCs/>
          <w:color w:val="auto"/>
          <w:kern w:val="0"/>
          <w:sz w:val="30"/>
          <w:szCs w:val="30"/>
          <w:highlight w:val="none"/>
        </w:rPr>
        <w:t>统计上大中小微型企业划分标准</w:t>
      </w:r>
      <w:bookmarkEnd w:id="49"/>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ED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327423C2">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6A92DA1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3AC96556">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26B2E30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4305ACC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D2ECF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0E970AE4">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3B9F8F0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98F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42080C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050779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B8A44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743AF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19087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1E4E79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103B66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72C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45E601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02B4A7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6641C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48992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FEC3D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AAA73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1FAC8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EB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C9A20F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4F20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004A6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D2C3D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63E981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29F5D4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0ADF06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3CD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DB5C07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273CD3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16A18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21E15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0BDC3F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1EBFAE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7A77DC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76D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8E848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5CD51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88516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C03CC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113AF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2BDA16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93385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4C9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EAA8A6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4F922C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FBAFC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32570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7E005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403EBA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097994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50E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6FAF2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3FD2F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41CE5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5089B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768183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2414F11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1EDF39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3CD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82A28E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2B1198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E08DD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54D40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BD896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44CE3323">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745E19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1A2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EDC7B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AEE0F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EB343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F384E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1389F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D942BF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6F9DFF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83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E96DCB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777D0D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75F85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6FD87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B7AA8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146C8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13A98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69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7D4823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1F88E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D6619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38764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7371D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0FC392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5761E8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A0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A82BD7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32378A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A480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EBE5E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CA7569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0ACFBD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4C45CD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102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72421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6824C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21053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5986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923BF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DE18B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DE4DB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2E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ABA01A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B076F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59464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8A281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C60E4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95F91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C3969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9F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21DE3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2190B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94024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38D56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ECCC5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3F286E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071A0A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04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E053D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43C943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09CB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E05D5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B8FEB9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844F2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B3E09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AF7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FEA89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E51F3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AC47B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3D4E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76B58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673D9F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7BD64F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04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E5066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8B365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AA3C9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F4AA8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1AE719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233FF0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37D01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929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3210EA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C444A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D1786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895EA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EAB3E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DB2E8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E39D7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C3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8F8828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287B08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3C456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85DEF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5047E4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6BF10B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8920B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F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6A582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3A395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2E9F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D6D9A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23029F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0CA488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1265A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06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9E119BF">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282A4C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13E2E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E4C31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94D478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5AD47F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EF7B3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5B8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F62A1D8">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30F0DA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B1DA2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B768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125635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7EEECC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59B884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1DE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E66E6F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C9F2C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40FDA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FA839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19638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2885E5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83719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65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A09C7A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473EB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EE90D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0CE2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66B57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701E4A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2B5896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D6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D6F30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1E0DEE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EA3AC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17F81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19B90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9E5E4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1FECA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5A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5250E5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A0C92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7798A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50085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1C130BD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7A2A8B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4FADF3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7AA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2664D5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39DBB3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CE3D0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2A795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3C2727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71027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C32E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332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F8DBF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3C2E9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7D3A4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C578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80E71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6686B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5B47D5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509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A5F44B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25CF45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5873B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1291F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38E1B3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ABCB2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E963C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9545EE7">
      <w:pPr>
        <w:widowControl/>
        <w:spacing w:line="280" w:lineRule="exact"/>
        <w:rPr>
          <w:rFonts w:ascii="宋体" w:hAnsi="宋体" w:cs="宋体"/>
          <w:color w:val="auto"/>
          <w:spacing w:val="8"/>
          <w:kern w:val="0"/>
          <w:sz w:val="24"/>
          <w:highlight w:val="none"/>
        </w:rPr>
      </w:pPr>
    </w:p>
    <w:p w14:paraId="6BB55C66">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14:paraId="0B42985E">
      <w:pPr>
        <w:pStyle w:val="18"/>
        <w:adjustRightInd w:val="0"/>
        <w:spacing w:line="360" w:lineRule="auto"/>
        <w:ind w:firstLine="452" w:firstLineChars="200"/>
        <w:contextualSpacing/>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1.大型、中型和小型企业须同时满足所列指标的下限，否则下划一档；微型企业只须满足所列指标中的一项即可。</w:t>
      </w:r>
    </w:p>
    <w:p w14:paraId="1C7EF941">
      <w:pPr>
        <w:pStyle w:val="18"/>
        <w:adjustRightInd w:val="0"/>
        <w:spacing w:line="360" w:lineRule="auto"/>
        <w:ind w:firstLine="452" w:firstLineChars="200"/>
        <w:contextualSpacing/>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Theme="minorEastAsia" w:hAnsiTheme="minorEastAsia" w:eastAsiaTheme="minorEastAsia" w:cstheme="minorEastAsia"/>
          <w:color w:val="auto"/>
          <w:spacing w:val="8"/>
          <w:kern w:val="0"/>
          <w:sz w:val="21"/>
          <w:szCs w:val="21"/>
          <w:highlight w:val="none"/>
          <w:lang w:eastAsia="zh-CN"/>
        </w:rPr>
        <w:t>；</w:t>
      </w:r>
      <w:r>
        <w:rPr>
          <w:rFonts w:hint="eastAsia" w:asciiTheme="minorEastAsia" w:hAnsiTheme="minorEastAsia" w:eastAsiaTheme="minorEastAsia" w:cstheme="minorEastAsia"/>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2681D30">
      <w:pPr>
        <w:pStyle w:val="18"/>
        <w:spacing w:line="360" w:lineRule="auto"/>
        <w:ind w:firstLine="452" w:firstLineChars="200"/>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5ED70AE">
      <w:pPr>
        <w:keepNext/>
        <w:keepLines/>
        <w:spacing w:before="340" w:after="330" w:line="360" w:lineRule="auto"/>
        <w:jc w:val="center"/>
        <w:outlineLvl w:val="0"/>
        <w:rPr>
          <w:rFonts w:hint="eastAsia" w:ascii="Times New Roman" w:hAnsi="Times New Roman" w:eastAsia="宋体" w:cs="Times New Roman"/>
          <w:b/>
          <w:bCs/>
          <w:color w:val="auto"/>
          <w:kern w:val="44"/>
          <w:sz w:val="44"/>
          <w:szCs w:val="44"/>
          <w:highlight w:val="none"/>
          <w:lang w:val="zh-CN" w:eastAsia="zh-CN"/>
        </w:rPr>
      </w:pPr>
      <w:r>
        <w:rPr>
          <w:rFonts w:hint="eastAsia" w:asciiTheme="minorEastAsia" w:hAnsiTheme="minorEastAsia" w:eastAsiaTheme="minorEastAsia" w:cstheme="minorEastAsia"/>
          <w:color w:val="auto"/>
          <w:szCs w:val="21"/>
          <w:highlight w:val="none"/>
        </w:rPr>
        <w:br w:type="page"/>
      </w:r>
      <w:bookmarkStart w:id="52" w:name="_Toc10873"/>
      <w:bookmarkStart w:id="53" w:name="_Toc16363"/>
      <w:bookmarkStart w:id="54" w:name="_Toc9409"/>
      <w:bookmarkStart w:id="55" w:name="_Toc2044"/>
      <w:bookmarkStart w:id="56" w:name="_Toc382"/>
      <w:bookmarkStart w:id="57" w:name="_Toc1222"/>
      <w:bookmarkStart w:id="58" w:name="_Toc25569"/>
      <w:r>
        <w:rPr>
          <w:rFonts w:hint="eastAsia" w:ascii="Cambria" w:hAnsi="Cambria" w:eastAsia="宋体" w:cs="Times New Roman"/>
          <w:b/>
          <w:color w:val="auto"/>
          <w:kern w:val="44"/>
          <w:sz w:val="32"/>
          <w:szCs w:val="32"/>
          <w:highlight w:val="none"/>
          <w:lang w:val="zh-CN" w:eastAsia="zh-CN"/>
        </w:rPr>
        <w:t>第三章 供应商须知</w:t>
      </w:r>
      <w:bookmarkEnd w:id="50"/>
      <w:bookmarkEnd w:id="51"/>
      <w:bookmarkEnd w:id="52"/>
      <w:bookmarkEnd w:id="53"/>
      <w:bookmarkEnd w:id="54"/>
      <w:bookmarkEnd w:id="55"/>
      <w:bookmarkEnd w:id="56"/>
      <w:bookmarkEnd w:id="57"/>
      <w:bookmarkEnd w:id="58"/>
    </w:p>
    <w:p w14:paraId="6D5524D2">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eastAsia="zh-CN"/>
        </w:rPr>
      </w:pPr>
      <w:bookmarkStart w:id="59" w:name="_Toc28658"/>
      <w:bookmarkStart w:id="60" w:name="_Toc10590"/>
      <w:bookmarkStart w:id="61" w:name="_Toc80205923"/>
      <w:r>
        <w:rPr>
          <w:rFonts w:hint="eastAsia" w:ascii="宋体" w:hAnsi="宋体" w:eastAsia="宋体" w:cs="Times New Roman"/>
          <w:bCs/>
          <w:color w:val="auto"/>
          <w:sz w:val="32"/>
          <w:szCs w:val="32"/>
          <w:highlight w:val="none"/>
          <w:lang w:val="zh-CN" w:eastAsia="zh-CN"/>
        </w:rPr>
        <w:t>第一节 供应商须知前附表</w:t>
      </w:r>
      <w:bookmarkEnd w:id="59"/>
      <w:bookmarkEnd w:id="60"/>
      <w:bookmarkEnd w:id="61"/>
    </w:p>
    <w:p w14:paraId="166604EC">
      <w:pPr>
        <w:spacing w:line="400" w:lineRule="exact"/>
        <w:jc w:val="center"/>
        <w:rPr>
          <w:rFonts w:hint="eastAsia" w:ascii="宋体" w:hAnsi="宋体" w:eastAsia="宋体" w:cs="Times New Roman"/>
          <w:b/>
          <w:color w:val="auto"/>
          <w:sz w:val="32"/>
          <w:szCs w:val="32"/>
          <w:highlight w:val="none"/>
        </w:rPr>
      </w:pPr>
    </w:p>
    <w:tbl>
      <w:tblPr>
        <w:tblStyle w:val="30"/>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5E3E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1EC0D31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14:paraId="76287E2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14:paraId="6A97C4D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26A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1CC565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14:paraId="7BDA5C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14:paraId="73BC3B46">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供应商资格条件要求详见</w:t>
            </w:r>
            <w:r>
              <w:rPr>
                <w:rFonts w:hint="eastAsia" w:ascii="宋体" w:hAnsi="宋体" w:eastAsia="宋体" w:cs="Times New Roman"/>
                <w:color w:val="auto"/>
                <w:szCs w:val="21"/>
                <w:highlight w:val="none"/>
                <w:lang w:eastAsia="zh-CN"/>
              </w:rPr>
              <w:t>竞争性谈判</w:t>
            </w:r>
            <w:r>
              <w:rPr>
                <w:rFonts w:hint="eastAsia" w:ascii="宋体" w:hAnsi="宋体" w:eastAsia="宋体" w:cs="Times New Roman"/>
                <w:color w:val="auto"/>
                <w:szCs w:val="21"/>
                <w:highlight w:val="none"/>
              </w:rPr>
              <w:t>公告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 </w:t>
            </w:r>
          </w:p>
        </w:tc>
      </w:tr>
      <w:tr w14:paraId="3D3F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83A86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14:paraId="7455E3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14:paraId="60D9A4CA">
            <w:pPr>
              <w:spacing w:line="360" w:lineRule="auto"/>
              <w:rPr>
                <w:rFonts w:hint="eastAsia" w:ascii="宋体" w:hAnsi="宋体" w:eastAsia="宋体" w:cs="宋体"/>
                <w:color w:val="auto"/>
                <w:szCs w:val="21"/>
                <w:highlight w:val="none"/>
              </w:rPr>
            </w:pPr>
            <w:bookmarkStart w:id="62" w:name="PO_3000001871_PM007_1"/>
            <w:r>
              <w:rPr>
                <w:rFonts w:hint="eastAsia" w:ascii="宋体" w:hAnsi="宋体" w:eastAsia="宋体" w:cs="Times New Roman"/>
                <w:color w:val="auto"/>
                <w:szCs w:val="21"/>
                <w:highlight w:val="none"/>
              </w:rPr>
              <w:t>详见</w:t>
            </w:r>
            <w:r>
              <w:rPr>
                <w:rFonts w:hint="eastAsia" w:ascii="宋体" w:hAnsi="宋体" w:eastAsia="宋体" w:cs="Times New Roman"/>
                <w:color w:val="auto"/>
                <w:szCs w:val="21"/>
                <w:highlight w:val="none"/>
                <w:lang w:eastAsia="zh-CN"/>
              </w:rPr>
              <w:t>竞争性谈判</w:t>
            </w:r>
            <w:r>
              <w:rPr>
                <w:rFonts w:hint="eastAsia" w:ascii="宋体" w:hAnsi="宋体" w:eastAsia="宋体" w:cs="Times New Roman"/>
                <w:color w:val="auto"/>
                <w:szCs w:val="21"/>
                <w:highlight w:val="none"/>
              </w:rPr>
              <w:t>公告</w:t>
            </w:r>
            <w:bookmarkEnd w:id="62"/>
            <w:r>
              <w:rPr>
                <w:rFonts w:hint="eastAsia" w:ascii="宋体" w:hAnsi="宋体" w:eastAsia="宋体" w:cs="Times New Roman"/>
                <w:color w:val="auto"/>
                <w:szCs w:val="21"/>
                <w:highlight w:val="none"/>
              </w:rPr>
              <w:t>。</w:t>
            </w:r>
          </w:p>
        </w:tc>
      </w:tr>
      <w:tr w14:paraId="4A3E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8F10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14:paraId="1DFC88C6">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14:paraId="1B4C050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Times New Roman"/>
                <w:i/>
                <w:iCs/>
                <w:color w:val="auto"/>
                <w:szCs w:val="21"/>
                <w:highlight w:val="none"/>
                <w:lang w:val="en-US" w:eastAsia="zh-CN"/>
              </w:rPr>
              <w:t>无</w:t>
            </w:r>
          </w:p>
        </w:tc>
      </w:tr>
      <w:tr w14:paraId="71C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1D40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14:paraId="17E59C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14:paraId="52CD25AB">
            <w:pPr>
              <w:spacing w:line="360" w:lineRule="auto"/>
              <w:jc w:val="left"/>
              <w:rPr>
                <w:rFonts w:hint="eastAsia" w:ascii="宋体" w:hAnsi="宋体" w:eastAsia="宋体" w:cs="Times New Roman"/>
                <w:color w:val="auto"/>
                <w:szCs w:val="21"/>
                <w:highlight w:val="none"/>
              </w:rPr>
            </w:pPr>
            <w:bookmarkStart w:id="63" w:name="PO_3000001871_PM044"/>
            <w:r>
              <w:rPr>
                <w:rFonts w:hint="eastAsia"/>
                <w:color w:val="auto"/>
                <w:highlight w:val="none"/>
                <w:lang w:val="en-US" w:eastAsia="zh-CN"/>
              </w:rPr>
              <w:t>☑</w:t>
            </w:r>
            <w:r>
              <w:rPr>
                <w:rFonts w:hint="eastAsia" w:ascii="宋体" w:hAnsi="宋体" w:eastAsia="宋体" w:cs="Times New Roman"/>
                <w:color w:val="auto"/>
                <w:szCs w:val="21"/>
                <w:highlight w:val="none"/>
              </w:rPr>
              <w:t>不允许分包</w:t>
            </w:r>
            <w:bookmarkEnd w:id="63"/>
          </w:p>
          <w:p w14:paraId="793A1134">
            <w:pPr>
              <w:pStyle w:val="11"/>
              <w:spacing w:line="360" w:lineRule="auto"/>
              <w:rPr>
                <w:rFonts w:hint="eastAsia"/>
                <w:color w:val="auto"/>
                <w:highlight w:val="none"/>
                <w:lang w:val="en-US" w:eastAsia="zh-CN"/>
              </w:rPr>
            </w:pPr>
            <w:r>
              <w:rPr>
                <w:rFonts w:hint="eastAsia"/>
                <w:color w:val="auto"/>
                <w:highlight w:val="none"/>
                <w:lang w:val="en-US" w:eastAsia="zh-CN"/>
              </w:rPr>
              <w:t>□允许分包</w:t>
            </w:r>
          </w:p>
          <w:p w14:paraId="48BEB193">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14:paraId="7352750E">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14:paraId="096E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9E10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14:paraId="3FA3A11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9961F52">
            <w:pPr>
              <w:spacing w:line="360" w:lineRule="auto"/>
              <w:jc w:val="center"/>
              <w:rPr>
                <w:rFonts w:hint="eastAsia" w:ascii="宋体" w:hAnsi="宋体" w:eastAsia="宋体" w:cs="宋体"/>
                <w:color w:val="auto"/>
                <w:szCs w:val="21"/>
                <w:highlight w:val="none"/>
              </w:rPr>
            </w:pPr>
          </w:p>
        </w:tc>
        <w:tc>
          <w:tcPr>
            <w:tcW w:w="6586" w:type="dxa"/>
            <w:vAlign w:val="center"/>
          </w:tcPr>
          <w:p w14:paraId="01E61200">
            <w:pPr>
              <w:spacing w:line="360"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1.供应商为法人或者其他组织的提供其营业执照等证明文件复印件（如营业执照或者事业单位法人证书或者执业许可证等），供应商为自然人的提供其</w:t>
            </w:r>
            <w:r>
              <w:rPr>
                <w:rFonts w:hint="eastAsia" w:ascii="宋体" w:hAnsi="宋体" w:eastAsia="宋体" w:cs="宋体"/>
                <w:color w:val="auto"/>
                <w:szCs w:val="21"/>
                <w:highlight w:val="none"/>
                <w:lang w:eastAsia="zh-CN"/>
              </w:rPr>
              <w:t>有效</w:t>
            </w:r>
            <w:r>
              <w:rPr>
                <w:rFonts w:hint="eastAsia" w:ascii="宋体" w:hAnsi="宋体" w:eastAsia="宋体" w:cs="宋体"/>
                <w:color w:val="auto"/>
                <w:szCs w:val="21"/>
                <w:highlight w:val="none"/>
              </w:rPr>
              <w:t>身份证</w:t>
            </w:r>
            <w:r>
              <w:rPr>
                <w:rFonts w:hint="eastAsia" w:cs="宋体"/>
                <w:color w:val="auto"/>
                <w:szCs w:val="21"/>
                <w:highlight w:val="none"/>
              </w:rPr>
              <w:t>正反面</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5F0F807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的依法缴纳税收的凭据复印件；</w:t>
            </w:r>
            <w:r>
              <w:rPr>
                <w:rFonts w:hint="eastAsia"/>
                <w:color w:val="auto"/>
                <w:highlight w:val="none"/>
              </w:rPr>
              <w:t>依法免税的</w:t>
            </w:r>
            <w:r>
              <w:rPr>
                <w:rFonts w:hint="eastAsia" w:ascii="宋体" w:hAnsi="宋体"/>
                <w:color w:val="auto"/>
                <w:szCs w:val="21"/>
                <w:highlight w:val="none"/>
              </w:rPr>
              <w:t>供应商</w:t>
            </w:r>
            <w:r>
              <w:rPr>
                <w:rFonts w:hint="eastAsia"/>
                <w:color w:val="auto"/>
                <w:highlight w:val="none"/>
              </w:rPr>
              <w:t>，必须提供相应文件证明其依法免税。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cs="宋体"/>
                <w:b/>
                <w:color w:val="auto"/>
                <w:szCs w:val="21"/>
                <w:highlight w:val="none"/>
              </w:rPr>
              <w:t>响应处理</w:t>
            </w:r>
            <w:r>
              <w:rPr>
                <w:rFonts w:hint="eastAsia" w:ascii="宋体" w:hAnsi="宋体" w:cs="宋体"/>
                <w:color w:val="auto"/>
                <w:szCs w:val="21"/>
                <w:highlight w:val="none"/>
              </w:rPr>
              <w:t>）</w:t>
            </w:r>
          </w:p>
          <w:p w14:paraId="3DDD98D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的依法缴纳社会保障资金的缴费凭证复印件；</w:t>
            </w:r>
            <w:r>
              <w:rPr>
                <w:rFonts w:hint="eastAsia"/>
                <w:color w:val="auto"/>
                <w:highlight w:val="none"/>
              </w:rPr>
              <w:t>依法不需要缴纳社会保障资金的</w:t>
            </w:r>
            <w:r>
              <w:rPr>
                <w:rFonts w:hint="eastAsia" w:ascii="宋体" w:hAnsi="宋体"/>
                <w:color w:val="auto"/>
                <w:szCs w:val="21"/>
                <w:highlight w:val="none"/>
              </w:rPr>
              <w:t>供应商</w:t>
            </w:r>
            <w:r>
              <w:rPr>
                <w:rFonts w:hint="eastAsia"/>
                <w:color w:val="auto"/>
                <w:highlight w:val="none"/>
              </w:rPr>
              <w:t>，必须提供相应文件证明不需要缴纳社会保障资金。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color w:val="auto"/>
                <w:highlight w:val="none"/>
              </w:rPr>
              <w:t>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cs="宋体"/>
                <w:b/>
                <w:color w:val="auto"/>
                <w:szCs w:val="21"/>
                <w:highlight w:val="none"/>
              </w:rPr>
              <w:t>响应处理</w:t>
            </w:r>
            <w:r>
              <w:rPr>
                <w:rFonts w:hint="eastAsia" w:ascii="宋体" w:hAnsi="宋体" w:cs="宋体"/>
                <w:color w:val="auto"/>
                <w:szCs w:val="21"/>
                <w:highlight w:val="none"/>
              </w:rPr>
              <w:t>）</w:t>
            </w:r>
          </w:p>
          <w:p w14:paraId="237C71A1">
            <w:pPr>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cs="宋体"/>
                <w:b/>
                <w:color w:val="auto"/>
                <w:szCs w:val="21"/>
                <w:highlight w:val="none"/>
              </w:rPr>
              <w:t>响应处理</w:t>
            </w:r>
            <w:r>
              <w:rPr>
                <w:rFonts w:hint="eastAsia" w:ascii="宋体" w:hAnsi="宋体" w:cs="宋体"/>
                <w:bCs/>
                <w:color w:val="auto"/>
                <w:szCs w:val="21"/>
                <w:highlight w:val="none"/>
              </w:rPr>
              <w:t>）</w:t>
            </w:r>
          </w:p>
          <w:p w14:paraId="797B3784">
            <w:pPr>
              <w:pStyle w:val="11"/>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无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如有要求，则</w:t>
            </w:r>
            <w:r>
              <w:rPr>
                <w:rFonts w:hint="eastAsia" w:ascii="宋体" w:hAnsi="宋体" w:eastAsia="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6206D481">
            <w:pPr>
              <w:snapToGrid w:val="0"/>
              <w:spacing w:line="360" w:lineRule="auto"/>
              <w:jc w:val="left"/>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6</w:t>
            </w:r>
            <w:r>
              <w:rPr>
                <w:rFonts w:hint="eastAsia" w:ascii="宋体" w:hAnsi="宋体" w:eastAsia="宋体" w:cs="宋体"/>
                <w:color w:val="auto"/>
                <w:szCs w:val="21"/>
                <w:highlight w:val="none"/>
              </w:rPr>
              <w:t>.声明函（格式后附）；（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4894CC9D">
            <w:pPr>
              <w:pStyle w:val="21"/>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7B7E4B2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联合体竞标协议书</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联合体竞标时必须提供，否则响应文件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7C6D1B83">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.除谈判文件规定必须提供以外，供应商认为需要提供的其他证明材料（格式自拟）</w:t>
            </w:r>
            <w:r>
              <w:rPr>
                <w:rFonts w:hint="eastAsia" w:ascii="宋体" w:hAnsi="宋体" w:eastAsia="宋体" w:cs="宋体"/>
                <w:color w:val="auto"/>
                <w:szCs w:val="21"/>
                <w:highlight w:val="none"/>
                <w:lang w:eastAsia="zh-CN"/>
              </w:rPr>
              <w:t>。</w:t>
            </w:r>
          </w:p>
          <w:p w14:paraId="2D2745D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7DCF2B5">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05EE4C27">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w:t>
            </w:r>
            <w:r>
              <w:rPr>
                <w:rFonts w:ascii="宋体" w:hAnsi="宋体" w:eastAsia="宋体" w:cs="宋体"/>
                <w:b/>
                <w:color w:val="auto"/>
                <w:szCs w:val="21"/>
                <w:highlight w:val="none"/>
              </w:rPr>
              <w:t>5</w:t>
            </w:r>
            <w:r>
              <w:rPr>
                <w:rFonts w:hint="eastAsia" w:ascii="宋体" w:hAnsi="宋体" w:eastAsia="宋体" w:cs="宋体"/>
                <w:b/>
                <w:color w:val="auto"/>
                <w:szCs w:val="21"/>
                <w:highlight w:val="none"/>
              </w:rPr>
              <w:t>项资格证明文件联合体各方均必须分别提供，联合体各方分别盖章，否则响应文件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62CCB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88FF7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14:paraId="00EF434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14:paraId="23853D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0553750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1C3E2C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35C13C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2321AA3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情况介绍（格式自拟）；</w:t>
            </w:r>
          </w:p>
          <w:p w14:paraId="195EB3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.对应采购需求的商务条款提供的其他文件资料（格式自拟）；</w:t>
            </w:r>
          </w:p>
          <w:p w14:paraId="260876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供应商认为需要提供的其他有关资料（格式自拟）。</w:t>
            </w:r>
          </w:p>
          <w:p w14:paraId="589966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08816EAB">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53E3C82F">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7E6C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3C67B0E">
            <w:pPr>
              <w:spacing w:line="360" w:lineRule="auto"/>
              <w:jc w:val="center"/>
              <w:rPr>
                <w:rFonts w:hint="eastAsia" w:ascii="宋体" w:hAnsi="宋体" w:eastAsia="宋体" w:cs="宋体"/>
                <w:color w:val="auto"/>
                <w:szCs w:val="21"/>
                <w:highlight w:val="none"/>
              </w:rPr>
            </w:pPr>
          </w:p>
        </w:tc>
        <w:tc>
          <w:tcPr>
            <w:tcW w:w="2382" w:type="dxa"/>
            <w:vAlign w:val="center"/>
          </w:tcPr>
          <w:p w14:paraId="027F51D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14:paraId="2D43893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215F3A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eastAsia="zh-CN"/>
              </w:rPr>
              <w:t>方案</w:t>
            </w:r>
            <w:r>
              <w:rPr>
                <w:rFonts w:hint="eastAsia" w:ascii="宋体" w:hAnsi="宋体" w:eastAsia="宋体" w:cs="宋体"/>
                <w:color w:val="auto"/>
                <w:szCs w:val="21"/>
                <w:highlight w:val="none"/>
              </w:rPr>
              <w:t>（部分格式后附）；（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3F6113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.项目实施人员一览表（格式后附）（</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 xml:space="preserve">）； </w:t>
            </w:r>
          </w:p>
          <w:p w14:paraId="5EDFA6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需求提供的其他文件资料（格式自拟）；</w:t>
            </w:r>
          </w:p>
          <w:p w14:paraId="28D2D1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.供应商认为需要提供的其他有关资料（格式自拟）。</w:t>
            </w:r>
          </w:p>
          <w:p w14:paraId="5336DF62">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13F2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E47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14:paraId="595E095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14:paraId="41AABC30">
            <w:pPr>
              <w:snapToGrid/>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1.响应函</w:t>
            </w:r>
            <w:r>
              <w:rPr>
                <w:rFonts w:hint="eastAsia" w:ascii="宋体" w:hAnsi="宋体" w:eastAsia="宋体" w:cs="宋体"/>
                <w:color w:val="auto"/>
                <w:szCs w:val="21"/>
                <w:highlight w:val="none"/>
              </w:rPr>
              <w:t>（格式后附）</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w:t>
            </w:r>
            <w:r>
              <w:rPr>
                <w:rFonts w:hint="eastAsia" w:ascii="宋体" w:hAnsi="宋体" w:eastAsia="宋体" w:cs="宋体"/>
                <w:b/>
                <w:color w:val="auto"/>
                <w:szCs w:val="21"/>
                <w:highlight w:val="none"/>
              </w:rPr>
              <w:t>响应文件</w:t>
            </w:r>
            <w:r>
              <w:rPr>
                <w:rFonts w:hint="eastAsia" w:ascii="宋体" w:hAnsi="宋体" w:eastAsia="宋体" w:cs="宋体"/>
                <w:b/>
                <w:color w:val="auto"/>
                <w:szCs w:val="21"/>
                <w:highlight w:val="none"/>
                <w:lang w:eastAsia="zh-CN"/>
              </w:rPr>
              <w:t>作无效</w:t>
            </w:r>
            <w:r>
              <w:rPr>
                <w:rFonts w:hint="eastAsia" w:ascii="宋体" w:hAnsi="宋体" w:eastAsia="宋体" w:cs="Times New Roman"/>
                <w:b/>
                <w:color w:val="auto"/>
                <w:szCs w:val="21"/>
                <w:highlight w:val="none"/>
              </w:rPr>
              <w:t>响应处理）</w:t>
            </w:r>
          </w:p>
          <w:p w14:paraId="558220C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5E3674B6">
            <w:pPr>
              <w:spacing w:line="360" w:lineRule="auto"/>
              <w:jc w:val="left"/>
              <w:rPr>
                <w:rFonts w:hint="eastAsia" w:ascii="宋体" w:hAnsi="宋体" w:eastAsia="宋体" w:cs="Times New Roman"/>
                <w:color w:val="auto"/>
                <w:szCs w:val="21"/>
                <w:highlight w:val="none"/>
                <w:lang w:eastAsia="zh-CN"/>
              </w:rPr>
            </w:pPr>
            <w:r>
              <w:rPr>
                <w:rFonts w:hint="eastAsia" w:ascii="宋体" w:hAnsi="宋体" w:cs="宋体"/>
                <w:color w:val="auto"/>
                <w:szCs w:val="21"/>
                <w:highlight w:val="none"/>
                <w:lang w:val="en-US" w:eastAsia="zh-CN"/>
              </w:rPr>
              <w:t>3.供应商</w:t>
            </w:r>
            <w:r>
              <w:rPr>
                <w:rFonts w:hint="eastAsia" w:ascii="宋体" w:hAnsi="宋体" w:cs="宋体"/>
                <w:color w:val="auto"/>
                <w:szCs w:val="21"/>
                <w:highlight w:val="none"/>
              </w:rPr>
              <w:t>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07DC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9E9C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14:paraId="734CEC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14:paraId="317A7510">
            <w:pPr>
              <w:pStyle w:val="1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cs="宋体"/>
                <w:color w:val="auto"/>
                <w:szCs w:val="21"/>
                <w:highlight w:val="none"/>
                <w:lang w:val="en-US" w:eastAsia="zh-CN"/>
              </w:rPr>
              <w:t>竞争性谈判</w:t>
            </w:r>
            <w:r>
              <w:rPr>
                <w:rFonts w:hint="eastAsia" w:ascii="宋体" w:hAnsi="宋体" w:eastAsia="宋体" w:cs="宋体"/>
                <w:color w:val="auto"/>
                <w:szCs w:val="21"/>
                <w:highlight w:val="none"/>
              </w:rPr>
              <w:t>文件“</w:t>
            </w:r>
            <w:r>
              <w:rPr>
                <w:rFonts w:hint="eastAsia" w:ascii="宋体" w:hAnsi="宋体" w:eastAsia="宋体" w:cs="Times New Roman"/>
                <w:color w:val="auto"/>
                <w:szCs w:val="21"/>
                <w:highlight w:val="none"/>
              </w:rPr>
              <w:t>第五章 响应文件格式</w:t>
            </w:r>
            <w:r>
              <w:rPr>
                <w:rFonts w:hint="eastAsia" w:ascii="宋体" w:hAnsi="宋体" w:eastAsia="宋体" w:cs="宋体"/>
                <w:color w:val="auto"/>
                <w:szCs w:val="21"/>
                <w:highlight w:val="none"/>
              </w:rPr>
              <w:t>”编写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76211D6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投送。</w:t>
            </w:r>
          </w:p>
        </w:tc>
      </w:tr>
      <w:tr w14:paraId="6D5A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D863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14:paraId="3B0E8B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14:paraId="47EC8ABC">
            <w:pPr>
              <w:keepNext w:val="0"/>
              <w:keepLines w:val="0"/>
              <w:pageBreakBefore w:val="0"/>
              <w:widowControl/>
              <w:shd w:val="clear" w:color="auto" w:fill="FFFFFF"/>
              <w:kinsoku/>
              <w:overflowPunct/>
              <w:topLinePunct w:val="0"/>
              <w:autoSpaceDE/>
              <w:autoSpaceDN/>
              <w:bidi w:val="0"/>
              <w:adjustRightInd/>
              <w:spacing w:line="400" w:lineRule="exact"/>
              <w:textAlignment w:val="auto"/>
              <w:rPr>
                <w:rFonts w:hint="eastAsia"/>
                <w:color w:val="auto"/>
                <w:highlight w:val="none"/>
              </w:rPr>
            </w:pPr>
            <w:r>
              <w:rPr>
                <w:rFonts w:hint="eastAsia"/>
                <w:color w:val="auto"/>
                <w:highlight w:val="none"/>
              </w:rPr>
              <w:t>响应报价必须包含竞标货物、运输（含保险）、安装（如有）、调试、检验、技术</w:t>
            </w:r>
            <w:r>
              <w:rPr>
                <w:rFonts w:hint="eastAsia"/>
                <w:color w:val="auto"/>
                <w:highlight w:val="none"/>
                <w:lang w:val="en-US" w:eastAsia="zh-CN"/>
              </w:rPr>
              <w:t>服务</w:t>
            </w:r>
            <w:r>
              <w:rPr>
                <w:rFonts w:hint="eastAsia"/>
                <w:color w:val="auto"/>
                <w:highlight w:val="none"/>
              </w:rPr>
              <w:t>、培训、税费等所有费用。（采购需求另有约定的，从其约定。）</w:t>
            </w:r>
          </w:p>
          <w:p w14:paraId="6CA66995">
            <w:pPr>
              <w:pStyle w:val="13"/>
              <w:rPr>
                <w:rFonts w:hint="eastAsia"/>
                <w:b/>
                <w:bCs/>
                <w:color w:val="auto"/>
                <w:highlight w:val="none"/>
              </w:rPr>
            </w:pPr>
            <w:r>
              <w:rPr>
                <w:rFonts w:hint="eastAsia"/>
                <w:b/>
                <w:bCs/>
                <w:color w:val="auto"/>
                <w:highlight w:val="none"/>
                <w:lang w:eastAsia="zh-CN"/>
              </w:rPr>
              <w:t>☑响应</w:t>
            </w:r>
            <w:r>
              <w:rPr>
                <w:rFonts w:hint="eastAsia"/>
                <w:b/>
                <w:bCs/>
                <w:color w:val="auto"/>
                <w:highlight w:val="none"/>
              </w:rPr>
              <w:t>报价包含验收费用</w:t>
            </w:r>
          </w:p>
          <w:p w14:paraId="35A352A9">
            <w:pPr>
              <w:pStyle w:val="13"/>
              <w:rPr>
                <w:rFonts w:hint="eastAsia"/>
                <w:color w:val="auto"/>
                <w:highlight w:val="none"/>
              </w:rPr>
            </w:pPr>
            <w:r>
              <w:rPr>
                <w:rFonts w:hint="eastAsia"/>
                <w:b/>
                <w:bCs/>
                <w:color w:val="auto"/>
                <w:highlight w:val="none"/>
              </w:rPr>
              <w:t>□</w:t>
            </w:r>
            <w:r>
              <w:rPr>
                <w:rFonts w:hint="eastAsia"/>
                <w:b/>
                <w:bCs/>
                <w:color w:val="auto"/>
                <w:highlight w:val="none"/>
                <w:lang w:eastAsia="zh-CN"/>
              </w:rPr>
              <w:t>响应</w:t>
            </w:r>
            <w:r>
              <w:rPr>
                <w:rFonts w:hint="eastAsia"/>
                <w:b/>
                <w:bCs/>
                <w:color w:val="auto"/>
                <w:highlight w:val="none"/>
              </w:rPr>
              <w:t>报价不包含验收费用</w:t>
            </w:r>
          </w:p>
        </w:tc>
      </w:tr>
      <w:tr w14:paraId="0B47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CE28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14:paraId="79BB6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14:paraId="19DD746A">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bookmarkStart w:id="64" w:name="PO_3000001871_PM046"/>
            <w:r>
              <w:rPr>
                <w:rFonts w:hint="eastAsia" w:ascii="宋体" w:hAnsi="宋体" w:eastAsia="宋体" w:cs="宋体"/>
                <w:color w:val="auto"/>
                <w:szCs w:val="21"/>
                <w:highlight w:val="none"/>
                <w:u w:val="single"/>
                <w:lang w:val="en-US" w:eastAsia="zh-CN"/>
              </w:rPr>
              <w:t xml:space="preserve"> 60 </w:t>
            </w:r>
            <w:bookmarkEnd w:id="64"/>
            <w:r>
              <w:rPr>
                <w:rFonts w:hint="eastAsia" w:ascii="宋体" w:hAnsi="宋体" w:eastAsia="宋体" w:cs="宋体"/>
                <w:color w:val="auto"/>
                <w:szCs w:val="21"/>
                <w:highlight w:val="none"/>
              </w:rPr>
              <w:t>日。</w:t>
            </w:r>
          </w:p>
        </w:tc>
      </w:tr>
      <w:tr w14:paraId="2B1D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1EC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14:paraId="6A2E05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14:paraId="4032B288">
            <w:pPr>
              <w:spacing w:line="360" w:lineRule="auto"/>
              <w:ind w:firstLine="0" w:firstLineChars="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lang w:eastAsia="zh-CN"/>
              </w:rPr>
              <w:t>保证金。</w:t>
            </w:r>
          </w:p>
          <w:p w14:paraId="1E2B68A9">
            <w:pPr>
              <w:snapToGrid w:val="0"/>
              <w:spacing w:line="360" w:lineRule="auto"/>
              <w:rPr>
                <w:rFonts w:hint="eastAsia" w:ascii="宋体" w:hAnsi="宋体" w:cs="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78CA45E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方式：详见竞争性谈判公告。</w:t>
            </w:r>
          </w:p>
          <w:p w14:paraId="0F5A352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的金额：详见竞争性谈判公告。</w:t>
            </w:r>
          </w:p>
          <w:p w14:paraId="473BEC5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采用银行转账</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方式的，在首次响应文件提交截止时间前交至采购代理机构指定账户并且到账，供应商应将银行转账底单的复印件</w:t>
            </w:r>
            <w:r>
              <w:rPr>
                <w:rFonts w:hint="eastAsia" w:ascii="宋体" w:hAnsi="宋体" w:eastAsia="宋体" w:cs="宋体"/>
                <w:color w:val="auto"/>
                <w:szCs w:val="21"/>
                <w:highlight w:val="none"/>
              </w:rPr>
              <w:t>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cs="宋体"/>
                <w:color w:val="auto"/>
                <w:szCs w:val="21"/>
                <w:highlight w:val="none"/>
              </w:rPr>
              <w:t>作为</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提交凭证，放置于商务文件中，</w:t>
            </w:r>
            <w:r>
              <w:rPr>
                <w:rFonts w:hint="eastAsia" w:ascii="宋体" w:hAnsi="宋体" w:eastAsia="宋体" w:cs="宋体"/>
                <w:b/>
                <w:color w:val="auto"/>
                <w:szCs w:val="21"/>
                <w:highlight w:val="none"/>
              </w:rPr>
              <w:t>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cs="宋体"/>
                <w:color w:val="auto"/>
                <w:szCs w:val="21"/>
                <w:highlight w:val="none"/>
              </w:rPr>
              <w:t>。</w:t>
            </w:r>
          </w:p>
          <w:p w14:paraId="4542822B">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谈判保证金</w:t>
            </w:r>
            <w:r>
              <w:rPr>
                <w:rFonts w:hint="eastAsia" w:ascii="宋体" w:hAnsi="宋体"/>
                <w:color w:val="auto"/>
                <w:szCs w:val="21"/>
                <w:highlight w:val="none"/>
              </w:rPr>
              <w:t>采用支票、汇票、本票或者金融机构、担保机构出具的保函</w:t>
            </w:r>
            <w:r>
              <w:rPr>
                <w:rFonts w:hint="eastAsia" w:ascii="宋体" w:hAnsi="宋体"/>
                <w:color w:val="auto"/>
                <w:szCs w:val="21"/>
                <w:highlight w:val="none"/>
                <w:lang w:eastAsia="zh-CN"/>
              </w:rPr>
              <w:t>等缴纳</w:t>
            </w:r>
            <w:r>
              <w:rPr>
                <w:rFonts w:hint="eastAsia" w:ascii="宋体" w:hAnsi="宋体"/>
                <w:color w:val="auto"/>
                <w:szCs w:val="21"/>
                <w:highlight w:val="none"/>
              </w:rPr>
              <w:t>方式的，供应商应将支票、汇票、本票或者金融机构、担保机构出具的保函</w:t>
            </w:r>
            <w:r>
              <w:rPr>
                <w:rFonts w:hint="eastAsia" w:ascii="宋体" w:hAnsi="宋体"/>
                <w:color w:val="auto"/>
                <w:szCs w:val="21"/>
                <w:highlight w:val="none"/>
                <w:lang w:eastAsia="zh-CN"/>
              </w:rPr>
              <w:t>等</w:t>
            </w:r>
            <w:r>
              <w:rPr>
                <w:rFonts w:hint="eastAsia" w:ascii="宋体" w:hAnsi="宋体"/>
                <w:color w:val="auto"/>
                <w:szCs w:val="21"/>
                <w:highlight w:val="none"/>
              </w:rPr>
              <w:t>的复印件作为</w:t>
            </w:r>
            <w:r>
              <w:rPr>
                <w:rFonts w:hint="eastAsia" w:ascii="宋体" w:hAnsi="宋体"/>
                <w:color w:val="auto"/>
                <w:szCs w:val="21"/>
                <w:highlight w:val="none"/>
                <w:lang w:eastAsia="zh-CN"/>
              </w:rPr>
              <w:t>谈判保证金</w:t>
            </w:r>
            <w:r>
              <w:rPr>
                <w:rFonts w:hint="eastAsia" w:ascii="宋体" w:hAnsi="宋体"/>
                <w:color w:val="auto"/>
                <w:szCs w:val="21"/>
                <w:highlight w:val="none"/>
              </w:rPr>
              <w:t>提交凭证，放置于</w:t>
            </w:r>
            <w:r>
              <w:rPr>
                <w:rFonts w:hint="eastAsia" w:ascii="宋体" w:hAnsi="宋体" w:cs="宋体"/>
                <w:color w:val="auto"/>
                <w:szCs w:val="21"/>
                <w:highlight w:val="none"/>
              </w:rPr>
              <w:t>商务文件</w:t>
            </w:r>
            <w:r>
              <w:rPr>
                <w:rFonts w:hint="eastAsia" w:ascii="宋体" w:hAnsi="宋体"/>
                <w:color w:val="auto"/>
                <w:szCs w:val="21"/>
                <w:highlight w:val="none"/>
              </w:rPr>
              <w:t>中，</w:t>
            </w:r>
            <w:r>
              <w:rPr>
                <w:rFonts w:hint="eastAsia" w:ascii="宋体" w:hAnsi="宋体" w:eastAsia="宋体" w:cs="宋体"/>
                <w:b/>
                <w:color w:val="auto"/>
                <w:szCs w:val="21"/>
                <w:highlight w:val="none"/>
              </w:rPr>
              <w:t>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color w:val="auto"/>
                <w:szCs w:val="21"/>
                <w:highlight w:val="none"/>
              </w:rPr>
              <w:t>。供应商必须在首次响应文件提交截止时间</w:t>
            </w:r>
            <w:r>
              <w:rPr>
                <w:rFonts w:hint="eastAsia" w:ascii="宋体" w:hAnsi="宋体"/>
                <w:color w:val="auto"/>
                <w:szCs w:val="21"/>
                <w:highlight w:val="none"/>
                <w:lang w:eastAsia="zh-CN"/>
              </w:rPr>
              <w:t>前</w:t>
            </w:r>
            <w:r>
              <w:rPr>
                <w:rFonts w:hint="eastAsia" w:ascii="宋体" w:hAnsi="宋体"/>
                <w:color w:val="auto"/>
                <w:szCs w:val="21"/>
                <w:highlight w:val="none"/>
              </w:rPr>
              <w:t>将支票、汇票、本票或者金融机构、担保机构出具的保函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等</w:t>
            </w:r>
            <w:r>
              <w:rPr>
                <w:rFonts w:hint="eastAsia" w:ascii="宋体" w:hAnsi="宋体"/>
                <w:color w:val="auto"/>
                <w:szCs w:val="21"/>
                <w:highlight w:val="none"/>
              </w:rPr>
              <w:t>原件提交给采购代理机构，由采购代理机构向供应商出具回执，并妥善保管。</w:t>
            </w:r>
          </w:p>
          <w:p w14:paraId="3BE4202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指定</w:t>
            </w:r>
            <w:r>
              <w:rPr>
                <w:rFonts w:hint="eastAsia" w:ascii="宋体" w:hAnsi="宋体" w:cs="宋体"/>
                <w:color w:val="auto"/>
                <w:szCs w:val="21"/>
                <w:highlight w:val="none"/>
                <w:lang w:eastAsia="zh-CN"/>
              </w:rPr>
              <w:t>账</w:t>
            </w:r>
            <w:r>
              <w:rPr>
                <w:rFonts w:hint="eastAsia" w:ascii="宋体" w:hAnsi="宋体" w:cs="宋体"/>
                <w:color w:val="auto"/>
                <w:szCs w:val="21"/>
                <w:highlight w:val="none"/>
              </w:rPr>
              <w:t>户：详见竞争性谈判公告。</w:t>
            </w:r>
          </w:p>
          <w:p w14:paraId="38EC9E71">
            <w:pPr>
              <w:pStyle w:val="11"/>
              <w:rPr>
                <w:rFonts w:hint="eastAsia" w:ascii="宋体" w:hAnsi="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.供应商为联合体的，可以由联合体中的一方或者多方共同</w:t>
            </w:r>
            <w:r>
              <w:rPr>
                <w:rFonts w:hint="eastAsia" w:ascii="宋体" w:hAnsi="宋体" w:cs="宋体"/>
                <w:color w:val="auto"/>
                <w:szCs w:val="21"/>
                <w:highlight w:val="none"/>
                <w:lang w:eastAsia="zh-CN"/>
              </w:rPr>
              <w:t>缴纳</w:t>
            </w:r>
            <w:r>
              <w:rPr>
                <w:rFonts w:hint="eastAsia"/>
                <w:color w:val="auto"/>
                <w:highlight w:val="none"/>
                <w:lang w:eastAsia="zh-CN"/>
              </w:rPr>
              <w:t>谈判保证金</w:t>
            </w:r>
            <w:r>
              <w:rPr>
                <w:rFonts w:hint="eastAsia" w:ascii="宋体" w:hAnsi="宋体" w:cs="宋体"/>
                <w:color w:val="auto"/>
                <w:szCs w:val="21"/>
                <w:highlight w:val="none"/>
              </w:rPr>
              <w:t>，其</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的</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对联合体各方均具有约束力。</w:t>
            </w:r>
          </w:p>
          <w:p w14:paraId="3FF0214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4F90F20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 首次响应文件提交截止时间后提交的，或者未足额</w:t>
            </w:r>
            <w:r>
              <w:rPr>
                <w:rFonts w:hint="eastAsia" w:ascii="宋体" w:hAnsi="宋体" w:cs="宋体"/>
                <w:b/>
                <w:color w:val="auto"/>
                <w:szCs w:val="21"/>
                <w:highlight w:val="none"/>
                <w:lang w:eastAsia="zh-CN"/>
              </w:rPr>
              <w:t>缴纳</w:t>
            </w:r>
            <w:r>
              <w:rPr>
                <w:rFonts w:hint="eastAsia" w:ascii="宋体" w:hAnsi="宋体" w:cs="宋体"/>
                <w:b/>
                <w:color w:val="auto"/>
                <w:szCs w:val="21"/>
                <w:highlight w:val="none"/>
              </w:rPr>
              <w:t>的，或者保函额度不足的，视为无效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0EA6FCFA">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w:t>
            </w:r>
            <w:r>
              <w:rPr>
                <w:rFonts w:hint="eastAsia" w:ascii="宋体" w:hAnsi="宋体" w:cs="宋体"/>
                <w:b/>
                <w:color w:val="auto"/>
                <w:szCs w:val="21"/>
                <w:highlight w:val="none"/>
                <w:lang w:eastAsia="zh-CN"/>
              </w:rPr>
              <w:t>金</w:t>
            </w:r>
            <w:r>
              <w:rPr>
                <w:rFonts w:hint="eastAsia" w:ascii="宋体" w:hAnsi="宋体" w:cs="宋体"/>
                <w:b/>
                <w:color w:val="auto"/>
                <w:szCs w:val="21"/>
                <w:highlight w:val="none"/>
              </w:rPr>
              <w:t>方式或者从个人账户（自然人竞标除外）转出的</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4C3128C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34E56A1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54CF7388">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采用金融、担保机构出具的保函为有条件保函的，视为无效</w:t>
            </w:r>
            <w:r>
              <w:rPr>
                <w:rFonts w:hint="eastAsia" w:ascii="宋体" w:hAnsi="宋体" w:cs="宋体"/>
                <w:b/>
                <w:color w:val="auto"/>
                <w:szCs w:val="21"/>
                <w:highlight w:val="none"/>
                <w:lang w:eastAsia="zh-CN"/>
              </w:rPr>
              <w:t>谈判保证金</w:t>
            </w:r>
            <w:r>
              <w:rPr>
                <w:rFonts w:hint="eastAsia" w:ascii="宋体" w:hAnsi="宋体" w:eastAsia="宋体" w:cs="Times New Roman"/>
                <w:color w:val="auto"/>
                <w:szCs w:val="21"/>
                <w:highlight w:val="none"/>
              </w:rPr>
              <w:t>。</w:t>
            </w:r>
          </w:p>
        </w:tc>
      </w:tr>
      <w:tr w14:paraId="5750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36B180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14:paraId="65856C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86" w:type="dxa"/>
            <w:vAlign w:val="center"/>
          </w:tcPr>
          <w:p w14:paraId="563D2B1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00CAF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0E13C3F0">
            <w:pPr>
              <w:spacing w:line="360" w:lineRule="auto"/>
              <w:jc w:val="center"/>
              <w:rPr>
                <w:rFonts w:hint="eastAsia" w:ascii="宋体" w:hAnsi="宋体" w:eastAsia="宋体" w:cs="宋体"/>
                <w:color w:val="auto"/>
                <w:szCs w:val="21"/>
                <w:highlight w:val="none"/>
              </w:rPr>
            </w:pPr>
          </w:p>
        </w:tc>
        <w:tc>
          <w:tcPr>
            <w:tcW w:w="2382" w:type="dxa"/>
            <w:vAlign w:val="center"/>
          </w:tcPr>
          <w:p w14:paraId="5F527E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86" w:type="dxa"/>
            <w:vAlign w:val="center"/>
          </w:tcPr>
          <w:p w14:paraId="40FD7AE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4DBC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3CC9AA31">
            <w:pPr>
              <w:spacing w:line="360" w:lineRule="auto"/>
              <w:jc w:val="center"/>
              <w:rPr>
                <w:rFonts w:hint="eastAsia" w:ascii="宋体" w:hAnsi="宋体" w:eastAsia="宋体" w:cs="宋体"/>
                <w:color w:val="auto"/>
                <w:szCs w:val="21"/>
                <w:highlight w:val="none"/>
              </w:rPr>
            </w:pPr>
          </w:p>
        </w:tc>
        <w:tc>
          <w:tcPr>
            <w:tcW w:w="2382" w:type="dxa"/>
            <w:vAlign w:val="center"/>
          </w:tcPr>
          <w:p w14:paraId="60A39A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14:paraId="3C4294E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0829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23A823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14:paraId="6F9A88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14:paraId="65105F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14:paraId="3628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34CE590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382" w:type="dxa"/>
            <w:vAlign w:val="center"/>
          </w:tcPr>
          <w:p w14:paraId="1AFB3C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86" w:type="dxa"/>
            <w:vAlign w:val="center"/>
          </w:tcPr>
          <w:p w14:paraId="6CBBF9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 w:val="0"/>
                <w:bCs/>
                <w:color w:val="auto"/>
                <w:highlight w:val="none"/>
              </w:rPr>
              <w:t>供应商须知正文</w:t>
            </w:r>
            <w:r>
              <w:rPr>
                <w:rFonts w:hint="eastAsia" w:ascii="宋体" w:hAnsi="宋体" w:eastAsia="宋体" w:cs="宋体"/>
                <w:color w:val="auto"/>
                <w:szCs w:val="21"/>
                <w:highlight w:val="none"/>
              </w:rPr>
              <w:t>。</w:t>
            </w:r>
          </w:p>
        </w:tc>
      </w:tr>
      <w:tr w14:paraId="4DB6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4D893D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2382" w:type="dxa"/>
            <w:vAlign w:val="center"/>
          </w:tcPr>
          <w:p w14:paraId="641E2A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14:paraId="462DDEA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rPr>
              <w:t>项。</w:t>
            </w:r>
          </w:p>
          <w:p w14:paraId="6F727F7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rPr>
              <w:t>项。</w:t>
            </w:r>
          </w:p>
        </w:tc>
      </w:tr>
      <w:tr w14:paraId="6694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01DC0DE">
            <w:pPr>
              <w:spacing w:line="360" w:lineRule="auto"/>
              <w:jc w:val="center"/>
              <w:rPr>
                <w:rFonts w:hint="eastAsia" w:ascii="宋体" w:hAnsi="宋体" w:eastAsia="宋体" w:cs="宋体"/>
                <w:color w:val="auto"/>
                <w:szCs w:val="21"/>
                <w:highlight w:val="none"/>
              </w:rPr>
            </w:pPr>
          </w:p>
        </w:tc>
        <w:tc>
          <w:tcPr>
            <w:tcW w:w="2382" w:type="dxa"/>
            <w:vAlign w:val="center"/>
          </w:tcPr>
          <w:p w14:paraId="593EAA9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14:paraId="7283441C">
            <w:pPr>
              <w:spacing w:line="360" w:lineRule="auto"/>
              <w:jc w:val="center"/>
              <w:rPr>
                <w:rFonts w:hint="eastAsia" w:ascii="宋体" w:hAnsi="宋体" w:eastAsia="宋体" w:cs="宋体"/>
                <w:color w:val="auto"/>
                <w:szCs w:val="21"/>
                <w:highlight w:val="none"/>
              </w:rPr>
            </w:pPr>
          </w:p>
        </w:tc>
        <w:tc>
          <w:tcPr>
            <w:tcW w:w="6586" w:type="dxa"/>
            <w:vAlign w:val="center"/>
          </w:tcPr>
          <w:p w14:paraId="3BCD764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07CD7B05">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w:t>
            </w:r>
            <w:r>
              <w:rPr>
                <w:rFonts w:hint="eastAsia" w:ascii="宋体" w:hAnsi="宋体" w:eastAsia="宋体" w:cs="宋体"/>
                <w:b/>
                <w:color w:val="auto"/>
                <w:szCs w:val="21"/>
                <w:highlight w:val="none"/>
                <w:lang w:eastAsia="zh-CN"/>
              </w:rPr>
              <w:t>谈判</w:t>
            </w:r>
            <w:r>
              <w:rPr>
                <w:rFonts w:hint="eastAsia" w:ascii="宋体" w:hAnsi="宋体" w:eastAsia="宋体" w:cs="宋体"/>
                <w:b/>
                <w:color w:val="auto"/>
                <w:szCs w:val="21"/>
                <w:highlight w:val="none"/>
              </w:rPr>
              <w:t>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w:t>
            </w:r>
            <w:r>
              <w:rPr>
                <w:rFonts w:hint="eastAsia" w:ascii="宋体" w:hAnsi="宋体" w:eastAsia="宋体" w:cs="宋体"/>
                <w:b/>
                <w:color w:val="auto"/>
                <w:szCs w:val="21"/>
                <w:highlight w:val="none"/>
                <w:lang w:eastAsia="zh-CN"/>
              </w:rPr>
              <w:t>必须</w:t>
            </w:r>
            <w:r>
              <w:rPr>
                <w:rFonts w:hint="eastAsia" w:ascii="宋体" w:hAnsi="宋体" w:eastAsia="宋体" w:cs="宋体"/>
                <w:b/>
                <w:color w:val="auto"/>
                <w:szCs w:val="21"/>
                <w:highlight w:val="none"/>
              </w:rPr>
              <w:t>同时出示有效的法定代表人授权委托书原件。如无法核实谈判对象有效身份证明的，谈判小组将拒绝其谈判。</w:t>
            </w:r>
          </w:p>
        </w:tc>
      </w:tr>
      <w:tr w14:paraId="5091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31974F3">
            <w:pPr>
              <w:spacing w:line="360" w:lineRule="auto"/>
              <w:jc w:val="center"/>
              <w:rPr>
                <w:rFonts w:ascii="宋体" w:hAnsi="宋体" w:eastAsia="宋体" w:cs="宋体"/>
                <w:color w:val="auto"/>
                <w:szCs w:val="21"/>
                <w:highlight w:val="none"/>
              </w:rPr>
            </w:pPr>
          </w:p>
        </w:tc>
        <w:tc>
          <w:tcPr>
            <w:tcW w:w="2382" w:type="dxa"/>
            <w:vAlign w:val="center"/>
          </w:tcPr>
          <w:p w14:paraId="51A50FB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评审方法</w:t>
            </w:r>
          </w:p>
        </w:tc>
        <w:tc>
          <w:tcPr>
            <w:tcW w:w="6586" w:type="dxa"/>
            <w:vAlign w:val="center"/>
          </w:tcPr>
          <w:p w14:paraId="566B78BA">
            <w:pPr>
              <w:snapToGrid w:val="0"/>
              <w:spacing w:line="360" w:lineRule="auto"/>
              <w:rPr>
                <w:rFonts w:hint="eastAsia" w:ascii="宋体" w:hAnsi="宋体" w:eastAsia="宋体" w:cs="宋体"/>
                <w:color w:val="auto"/>
                <w:szCs w:val="21"/>
                <w:highlight w:val="none"/>
              </w:rPr>
            </w:pPr>
            <w:r>
              <w:rPr>
                <w:rFonts w:hint="eastAsia"/>
                <w:color w:val="auto"/>
                <w:highlight w:val="none"/>
                <w:lang w:val="en-US" w:eastAsia="zh-CN"/>
              </w:rPr>
              <w:t>本项目采用</w:t>
            </w:r>
            <w:r>
              <w:rPr>
                <w:rFonts w:hint="eastAsia"/>
                <w:color w:val="auto"/>
                <w:highlight w:val="none"/>
              </w:rPr>
              <w:t>最低评标价法</w:t>
            </w:r>
            <w:r>
              <w:rPr>
                <w:rFonts w:hint="eastAsia"/>
                <w:color w:val="auto"/>
                <w:highlight w:val="none"/>
                <w:lang w:val="en-US" w:eastAsia="zh-CN"/>
              </w:rPr>
              <w:t>。</w:t>
            </w:r>
            <w:r>
              <w:rPr>
                <w:rFonts w:hint="eastAsia"/>
                <w:color w:val="auto"/>
                <w:highlight w:val="none"/>
              </w:rPr>
              <w:t>最低评标价法是指</w:t>
            </w:r>
            <w:r>
              <w:rPr>
                <w:rFonts w:hint="eastAsia"/>
                <w:color w:val="auto"/>
                <w:highlight w:val="none"/>
                <w:lang w:val="en-US" w:eastAsia="zh-CN"/>
              </w:rPr>
              <w:t>响应</w:t>
            </w:r>
            <w:r>
              <w:rPr>
                <w:rFonts w:hint="eastAsia"/>
                <w:color w:val="auto"/>
                <w:highlight w:val="none"/>
              </w:rPr>
              <w:t>文件满足</w:t>
            </w:r>
            <w:r>
              <w:rPr>
                <w:rFonts w:hint="eastAsia"/>
                <w:color w:val="auto"/>
                <w:highlight w:val="none"/>
                <w:lang w:val="en-US" w:eastAsia="zh-CN"/>
              </w:rPr>
              <w:t>竞争性谈判</w:t>
            </w:r>
            <w:r>
              <w:rPr>
                <w:rFonts w:hint="eastAsia"/>
                <w:color w:val="auto"/>
                <w:highlight w:val="none"/>
              </w:rPr>
              <w:t>文件全部实质性要求且</w:t>
            </w:r>
            <w:r>
              <w:rPr>
                <w:rFonts w:hint="eastAsia"/>
                <w:color w:val="auto"/>
                <w:highlight w:val="none"/>
                <w:lang w:val="en-US" w:eastAsia="zh-CN"/>
              </w:rPr>
              <w:t>评</w:t>
            </w:r>
            <w:r>
              <w:rPr>
                <w:rFonts w:hint="eastAsia" w:ascii="宋体" w:hAnsi="宋体" w:eastAsia="宋体" w:cs="宋体"/>
                <w:color w:val="auto"/>
                <w:szCs w:val="21"/>
                <w:highlight w:val="none"/>
              </w:rPr>
              <w:t>审价</w:t>
            </w:r>
            <w:r>
              <w:rPr>
                <w:rFonts w:hint="eastAsia"/>
                <w:color w:val="auto"/>
                <w:highlight w:val="none"/>
              </w:rPr>
              <w:t>最低的供应商为</w:t>
            </w:r>
            <w:r>
              <w:rPr>
                <w:rFonts w:hint="eastAsia"/>
                <w:color w:val="auto"/>
                <w:highlight w:val="none"/>
                <w:lang w:val="en-US" w:eastAsia="zh-CN"/>
              </w:rPr>
              <w:t>成交</w:t>
            </w:r>
            <w:r>
              <w:rPr>
                <w:rFonts w:hint="eastAsia"/>
                <w:color w:val="auto"/>
                <w:highlight w:val="none"/>
              </w:rPr>
              <w:t>候选人的</w:t>
            </w:r>
            <w:r>
              <w:rPr>
                <w:rFonts w:hint="eastAsia"/>
                <w:color w:val="auto"/>
                <w:highlight w:val="none"/>
                <w:lang w:eastAsia="zh-CN"/>
              </w:rPr>
              <w:t>评审方法</w:t>
            </w:r>
            <w:r>
              <w:rPr>
                <w:rFonts w:hint="eastAsia"/>
                <w:color w:val="auto"/>
                <w:highlight w:val="none"/>
              </w:rPr>
              <w:t>。</w:t>
            </w:r>
          </w:p>
        </w:tc>
      </w:tr>
      <w:tr w14:paraId="316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71B460E">
            <w:pPr>
              <w:spacing w:line="360" w:lineRule="auto"/>
              <w:jc w:val="center"/>
              <w:rPr>
                <w:rFonts w:ascii="宋体" w:hAnsi="宋体" w:eastAsia="宋体" w:cs="宋体"/>
                <w:color w:val="auto"/>
                <w:szCs w:val="21"/>
                <w:highlight w:val="none"/>
              </w:rPr>
            </w:pPr>
          </w:p>
        </w:tc>
        <w:tc>
          <w:tcPr>
            <w:tcW w:w="2382" w:type="dxa"/>
            <w:vAlign w:val="center"/>
          </w:tcPr>
          <w:p w14:paraId="2EE036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14:paraId="04A8ED8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396D3B9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w:t>
            </w:r>
            <w:r>
              <w:rPr>
                <w:rFonts w:hint="eastAsia" w:ascii="宋体" w:hAnsi="宋体" w:eastAsia="宋体" w:cs="宋体"/>
                <w:color w:val="auto"/>
                <w:szCs w:val="21"/>
                <w:highlight w:val="none"/>
                <w:lang w:eastAsia="zh-CN"/>
              </w:rPr>
              <w:t>项数</w:t>
            </w:r>
            <w:r>
              <w:rPr>
                <w:rFonts w:hint="eastAsia" w:ascii="宋体" w:hAnsi="宋体" w:eastAsia="宋体" w:cs="宋体"/>
                <w:color w:val="auto"/>
                <w:szCs w:val="21"/>
                <w:highlight w:val="none"/>
              </w:rPr>
              <w:t>多的优先、带“▲”的实质性要求正偏离项数多的优先、均无正偏离或者正偏离项数一致时负偏离项数少的优先、质量保证期长优先、</w:t>
            </w:r>
            <w:r>
              <w:rPr>
                <w:rFonts w:hint="eastAsia" w:ascii="宋体" w:hAnsi="宋体" w:eastAsia="宋体" w:cs="宋体"/>
                <w:color w:val="auto"/>
                <w:szCs w:val="21"/>
                <w:highlight w:val="none"/>
                <w:lang w:eastAsia="zh-CN"/>
              </w:rPr>
              <w:t>交付时间</w:t>
            </w:r>
            <w:r>
              <w:rPr>
                <w:rFonts w:hint="eastAsia" w:ascii="宋体" w:hAnsi="宋体" w:eastAsia="宋体" w:cs="宋体"/>
                <w:color w:val="auto"/>
                <w:szCs w:val="21"/>
                <w:highlight w:val="none"/>
              </w:rPr>
              <w:t>短优先、故障响应时间短优先的顺序排列。</w:t>
            </w:r>
          </w:p>
          <w:p w14:paraId="00F4B63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由谈判小组推荐代表随机抽取。</w:t>
            </w:r>
          </w:p>
        </w:tc>
      </w:tr>
      <w:tr w14:paraId="42B17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7A8342">
            <w:pPr>
              <w:spacing w:line="360" w:lineRule="auto"/>
              <w:jc w:val="center"/>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382" w:type="dxa"/>
            <w:vAlign w:val="center"/>
          </w:tcPr>
          <w:p w14:paraId="1733A5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14:paraId="0C2A0894">
            <w:pPr>
              <w:spacing w:line="360" w:lineRule="auto"/>
              <w:ind w:firstLine="0" w:firstLineChars="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lang w:eastAsia="zh-CN"/>
              </w:rPr>
              <w:t>保证金。</w:t>
            </w:r>
          </w:p>
          <w:p w14:paraId="53292B6B">
            <w:pPr>
              <w:spacing w:line="360" w:lineRule="auto"/>
              <w:ind w:firstLine="0" w:firstLineChars="0"/>
              <w:rPr>
                <w:rFonts w:hint="eastAsia" w:ascii="宋体" w:hAnsi="宋体" w:cs="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3D79BB2B">
            <w:pPr>
              <w:snapToGrid w:val="0"/>
              <w:spacing w:line="360" w:lineRule="auto"/>
              <w:ind w:firstLine="0" w:firstLineChars="0"/>
              <w:rPr>
                <w:rFonts w:hint="eastAsia" w:ascii="宋体" w:hAnsi="宋体" w:cs="宋体"/>
                <w:i/>
                <w:iCs/>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履约保证金金额：</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项目成交总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如成交供应商为中小企业的，则</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E348B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2.履约保证金提交方式：成交供应商在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 xml:space="preserve">以银行转账、支票、汇票、本票或者金融机构、担保机构出具的保函等非现金方式向     </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rPr>
              <w:t>提交。</w:t>
            </w:r>
          </w:p>
          <w:p w14:paraId="1E6415A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5E5DA75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履约保证金指定账户</w:t>
            </w:r>
            <w:r>
              <w:rPr>
                <w:rFonts w:hint="eastAsia" w:ascii="宋体" w:hAnsi="宋体" w:cs="宋体"/>
                <w:color w:val="auto"/>
                <w:szCs w:val="21"/>
                <w:highlight w:val="none"/>
                <w:lang w:eastAsia="zh-CN"/>
              </w:rPr>
              <w:t>的信息</w:t>
            </w:r>
            <w:r>
              <w:rPr>
                <w:rFonts w:hint="eastAsia" w:ascii="宋体" w:hAnsi="宋体" w:cs="宋体"/>
                <w:color w:val="auto"/>
                <w:szCs w:val="21"/>
                <w:highlight w:val="none"/>
              </w:rPr>
              <w:t>：</w:t>
            </w:r>
          </w:p>
          <w:p w14:paraId="48348FB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19E142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7C20354C">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4F58B28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开户行行号：</w:t>
            </w:r>
            <w:r>
              <w:rPr>
                <w:rFonts w:hint="eastAsia" w:ascii="宋体" w:hAnsi="宋体" w:cs="宋体"/>
                <w:color w:val="auto"/>
                <w:szCs w:val="21"/>
                <w:highlight w:val="none"/>
                <w:u w:val="single"/>
              </w:rPr>
              <w:t xml:space="preserve">              </w:t>
            </w:r>
          </w:p>
          <w:p w14:paraId="3A5192BF">
            <w:pPr>
              <w:spacing w:line="420" w:lineRule="exact"/>
              <w:rPr>
                <w:rFonts w:hint="eastAsia" w:ascii="宋体" w:hAnsi="宋体" w:cs="宋体"/>
                <w:b/>
                <w:color w:val="auto"/>
                <w:szCs w:val="21"/>
                <w:highlight w:val="none"/>
                <w:lang w:val="en-US" w:eastAsia="zh-CN"/>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lang w:val="en-US" w:eastAsia="zh-CN"/>
              </w:rPr>
              <w:br w:type="textWrapping"/>
            </w:r>
            <w:r>
              <w:rPr>
                <w:rFonts w:hint="eastAsia" w:ascii="宋体" w:hAnsi="宋体" w:cs="宋体"/>
                <w:b/>
                <w:color w:val="auto"/>
                <w:szCs w:val="21"/>
                <w:highlight w:val="none"/>
                <w:lang w:val="en-US" w:eastAsia="zh-CN"/>
              </w:rPr>
              <w:t>1</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cs="宋体"/>
                <w:b/>
                <w:color w:val="auto"/>
                <w:szCs w:val="21"/>
                <w:highlight w:val="none"/>
                <w:lang w:val="en-US" w:eastAsia="zh-CN"/>
              </w:rPr>
              <w:br w:type="textWrapping"/>
            </w:r>
            <w:r>
              <w:rPr>
                <w:rFonts w:hint="eastAsia" w:ascii="宋体" w:hAnsi="宋体" w:cs="宋体"/>
                <w:b/>
                <w:color w:val="auto"/>
                <w:szCs w:val="21"/>
                <w:highlight w:val="none"/>
                <w:lang w:val="en-US" w:eastAsia="zh-CN"/>
              </w:rPr>
              <w:t>2</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采用金融、担保机构出具保函的，必须为无条件保函，否则视为未按规定提交履约保证金。</w:t>
            </w:r>
          </w:p>
          <w:p w14:paraId="068A4ABC">
            <w:pPr>
              <w:rPr>
                <w:color w:val="auto"/>
                <w:highlight w:val="none"/>
              </w:rPr>
            </w:pPr>
            <w:r>
              <w:rPr>
                <w:rFonts w:hint="eastAsia" w:ascii="宋体" w:hAnsi="宋体" w:cs="宋体"/>
                <w:b/>
                <w:color w:val="auto"/>
                <w:szCs w:val="21"/>
                <w:highlight w:val="none"/>
                <w:lang w:val="en-US" w:eastAsia="zh-CN"/>
              </w:rPr>
              <w:t>3</w:t>
            </w:r>
            <w:r>
              <w:rPr>
                <w:rFonts w:ascii="宋体" w:hAnsi="宋体" w:cs="宋体"/>
                <w:b/>
                <w:color w:val="auto"/>
                <w:szCs w:val="21"/>
                <w:highlight w:val="none"/>
              </w:rPr>
              <w:t>.</w:t>
            </w:r>
            <w:r>
              <w:rPr>
                <w:rFonts w:hint="eastAsia" w:ascii="宋体" w:hAnsi="宋体" w:cs="宋体"/>
                <w:b/>
                <w:color w:val="auto"/>
                <w:szCs w:val="21"/>
                <w:highlight w:val="none"/>
              </w:rPr>
              <w:t>供应商为联合体的，可由联合体任意一方或者联合体各方共同提交的履约保证金，视为有效履约保证金。</w:t>
            </w:r>
          </w:p>
          <w:p w14:paraId="4880CB18">
            <w:pPr>
              <w:snapToGrid w:val="0"/>
              <w:spacing w:line="360" w:lineRule="auto"/>
              <w:rPr>
                <w:rFonts w:hint="eastAsia" w:ascii="宋体" w:hAnsi="宋体" w:eastAsia="宋体" w:cs="宋体"/>
                <w:color w:val="auto"/>
                <w:szCs w:val="21"/>
                <w:highlight w:val="none"/>
              </w:rPr>
            </w:pPr>
          </w:p>
        </w:tc>
      </w:tr>
      <w:tr w14:paraId="29B8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4E998">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14:paraId="589B65C2">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14:paraId="091F65BA">
            <w:pPr>
              <w:pStyle w:val="13"/>
              <w:rPr>
                <w:rFonts w:hint="eastAsia"/>
                <w:color w:val="auto"/>
                <w:highlight w:val="none"/>
              </w:rPr>
            </w:pPr>
            <w:r>
              <w:rPr>
                <w:rFonts w:hint="eastAsia" w:ascii="宋体" w:hAnsi="宋体" w:eastAsia="宋体" w:cs="宋体"/>
                <w:color w:val="auto"/>
                <w:highlight w:val="none"/>
              </w:rPr>
              <w:t>使用的有效CA证书加盖单位电子公章</w:t>
            </w:r>
          </w:p>
        </w:tc>
      </w:tr>
      <w:tr w14:paraId="0C826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EB48B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ascii="宋体" w:hAnsi="宋体" w:eastAsia="宋体" w:cs="宋体"/>
                <w:color w:val="auto"/>
                <w:szCs w:val="21"/>
                <w:highlight w:val="none"/>
              </w:rPr>
              <w:t>.2</w:t>
            </w:r>
          </w:p>
        </w:tc>
        <w:tc>
          <w:tcPr>
            <w:tcW w:w="2382" w:type="dxa"/>
            <w:vAlign w:val="center"/>
          </w:tcPr>
          <w:p w14:paraId="6760DE43">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14:paraId="30D96A17">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14:paraId="312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0390BC1">
            <w:pPr>
              <w:spacing w:line="360" w:lineRule="auto"/>
              <w:jc w:val="center"/>
              <w:rPr>
                <w:rFonts w:hint="eastAsia" w:ascii="宋体" w:hAnsi="宋体" w:eastAsia="宋体" w:cs="宋体"/>
                <w:color w:val="auto"/>
                <w:szCs w:val="21"/>
                <w:highlight w:val="none"/>
              </w:rPr>
            </w:pPr>
          </w:p>
        </w:tc>
        <w:tc>
          <w:tcPr>
            <w:tcW w:w="2382" w:type="dxa"/>
            <w:vAlign w:val="center"/>
          </w:tcPr>
          <w:p w14:paraId="32AE46E9">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14:paraId="25A405A7">
            <w:pPr>
              <w:snapToGrid w:val="0"/>
              <w:spacing w:before="120" w:line="380" w:lineRule="exact"/>
              <w:ind w:left="-70"/>
              <w:rPr>
                <w:color w:val="auto"/>
                <w:highlight w:val="none"/>
              </w:rPr>
            </w:pPr>
            <w:r>
              <w:rPr>
                <w:rFonts w:hint="eastAsia"/>
                <w:color w:val="auto"/>
                <w:highlight w:val="none"/>
              </w:rPr>
              <w:t>（1）</w:t>
            </w:r>
            <w:bookmarkStart w:id="65" w:name="PO_3000001868_PM031_3"/>
            <w:r>
              <w:rPr>
                <w:rFonts w:hint="eastAsia"/>
                <w:color w:val="auto"/>
                <w:highlight w:val="none"/>
              </w:rPr>
              <w:t>名称：</w:t>
            </w:r>
            <w:bookmarkEnd w:id="65"/>
            <w:r>
              <w:rPr>
                <w:rFonts w:hint="eastAsia"/>
                <w:color w:val="auto"/>
                <w:highlight w:val="none"/>
                <w:lang w:eastAsia="zh-CN"/>
              </w:rPr>
              <w:t xml:space="preserve">广西玉林技师学院  </w:t>
            </w:r>
            <w:r>
              <w:rPr>
                <w:rFonts w:hint="eastAsia"/>
                <w:color w:val="auto"/>
                <w:highlight w:val="none"/>
              </w:rPr>
              <w:t>（采购人）</w:t>
            </w:r>
          </w:p>
          <w:p w14:paraId="3F9409F7">
            <w:pPr>
              <w:spacing w:before="120" w:line="380" w:lineRule="exact"/>
              <w:ind w:left="-70" w:firstLine="283" w:firstLineChars="135"/>
              <w:rPr>
                <w:rFonts w:hint="eastAsia" w:eastAsiaTheme="minorEastAsia"/>
                <w:color w:val="auto"/>
                <w:highlight w:val="none"/>
                <w:lang w:eastAsia="zh-CN"/>
              </w:rPr>
            </w:pPr>
            <w:r>
              <w:rPr>
                <w:rFonts w:hint="eastAsia"/>
                <w:color w:val="auto"/>
                <w:highlight w:val="none"/>
              </w:rPr>
              <w:t>联系电话：</w:t>
            </w:r>
            <w:r>
              <w:rPr>
                <w:rFonts w:hint="eastAsia" w:ascii="宋体" w:hAnsi="宋体"/>
                <w:color w:val="auto"/>
                <w:szCs w:val="21"/>
                <w:highlight w:val="none"/>
              </w:rPr>
              <w:t>0775-</w:t>
            </w:r>
            <w:r>
              <w:rPr>
                <w:rFonts w:hint="eastAsia" w:ascii="宋体" w:hAnsi="宋体"/>
                <w:color w:val="auto"/>
                <w:szCs w:val="21"/>
                <w:highlight w:val="none"/>
                <w:lang w:eastAsia="zh-CN"/>
              </w:rPr>
              <w:t>2297261</w:t>
            </w:r>
          </w:p>
          <w:p w14:paraId="2C09388C">
            <w:pPr>
              <w:snapToGrid w:val="0"/>
              <w:spacing w:before="120" w:line="380" w:lineRule="exact"/>
              <w:ind w:left="-70" w:firstLine="210" w:firstLineChars="100"/>
              <w:rPr>
                <w:rFonts w:hint="eastAsia" w:eastAsiaTheme="minorEastAsia"/>
                <w:color w:val="auto"/>
                <w:highlight w:val="none"/>
                <w:lang w:eastAsia="zh-CN"/>
              </w:rPr>
            </w:pPr>
            <w:r>
              <w:rPr>
                <w:rFonts w:hint="eastAsia"/>
                <w:color w:val="auto"/>
                <w:highlight w:val="none"/>
              </w:rPr>
              <w:t>通讯地址：</w:t>
            </w:r>
            <w:r>
              <w:rPr>
                <w:rFonts w:hint="eastAsia"/>
                <w:color w:val="auto"/>
                <w:highlight w:val="none"/>
                <w:lang w:eastAsia="zh-CN"/>
              </w:rPr>
              <w:t>玉林市人民东路东155号</w:t>
            </w:r>
          </w:p>
          <w:p w14:paraId="715A6021">
            <w:pPr>
              <w:snapToGrid w:val="0"/>
              <w:spacing w:before="120" w:line="380" w:lineRule="exact"/>
              <w:ind w:left="-70"/>
              <w:rPr>
                <w:color w:val="auto"/>
                <w:highlight w:val="none"/>
              </w:rPr>
            </w:pPr>
            <w:r>
              <w:rPr>
                <w:rFonts w:hint="eastAsia"/>
                <w:color w:val="auto"/>
                <w:highlight w:val="none"/>
              </w:rPr>
              <w:t>（2）</w:t>
            </w:r>
            <w:r>
              <w:rPr>
                <w:rFonts w:hint="eastAsia" w:ascii="宋体" w:hAnsi="宋体" w:cs="宋体"/>
                <w:color w:val="auto"/>
                <w:szCs w:val="21"/>
                <w:highlight w:val="none"/>
                <w:lang w:val="en-US" w:eastAsia="zh-CN"/>
              </w:rPr>
              <w:t>采购代理机构</w:t>
            </w:r>
            <w:r>
              <w:rPr>
                <w:rFonts w:hint="eastAsia"/>
                <w:color w:val="auto"/>
                <w:highlight w:val="none"/>
              </w:rPr>
              <w:t>名称：</w:t>
            </w:r>
            <w:r>
              <w:rPr>
                <w:rStyle w:val="99"/>
                <w:rFonts w:ascii="宋体" w:hAnsi="宋体"/>
                <w:color w:val="auto"/>
                <w:szCs w:val="21"/>
                <w:highlight w:val="none"/>
              </w:rPr>
              <w:t>广西科联招标中心有限公司</w:t>
            </w:r>
            <w:r>
              <w:rPr>
                <w:rFonts w:hint="eastAsia"/>
                <w:color w:val="auto"/>
                <w:highlight w:val="none"/>
              </w:rPr>
              <w:t>（采购代理机构）</w:t>
            </w:r>
          </w:p>
          <w:p w14:paraId="140FE100">
            <w:pPr>
              <w:spacing w:before="120" w:line="380" w:lineRule="exact"/>
              <w:ind w:left="-70" w:firstLine="283" w:firstLineChars="135"/>
              <w:rPr>
                <w:color w:val="auto"/>
                <w:highlight w:val="none"/>
              </w:rPr>
            </w:pPr>
            <w:r>
              <w:rPr>
                <w:rFonts w:hint="eastAsia"/>
                <w:color w:val="auto"/>
                <w:highlight w:val="none"/>
              </w:rPr>
              <w:t>联系电话：</w:t>
            </w:r>
            <w:r>
              <w:rPr>
                <w:rStyle w:val="99"/>
                <w:rFonts w:ascii="宋体" w:hAnsi="宋体"/>
                <w:color w:val="auto"/>
                <w:szCs w:val="21"/>
                <w:highlight w:val="none"/>
              </w:rPr>
              <w:t>0775-</w:t>
            </w:r>
            <w:r>
              <w:rPr>
                <w:rStyle w:val="99"/>
                <w:rFonts w:hint="eastAsia" w:ascii="宋体" w:hAnsi="宋体"/>
                <w:color w:val="auto"/>
                <w:szCs w:val="21"/>
                <w:highlight w:val="none"/>
              </w:rPr>
              <w:t>2092008</w:t>
            </w:r>
          </w:p>
          <w:p w14:paraId="617025B2">
            <w:pPr>
              <w:snapToGrid w:val="0"/>
              <w:spacing w:line="380" w:lineRule="exact"/>
              <w:rPr>
                <w:rFonts w:hint="eastAsia" w:ascii="宋体" w:hAnsi="宋体" w:eastAsia="宋体" w:cs="Times New Roman"/>
                <w:color w:val="auto"/>
                <w:szCs w:val="21"/>
                <w:highlight w:val="none"/>
              </w:rPr>
            </w:pPr>
            <w:r>
              <w:rPr>
                <w:rFonts w:hint="eastAsia"/>
                <w:color w:val="auto"/>
                <w:highlight w:val="none"/>
              </w:rPr>
              <w:t>通讯地址：</w:t>
            </w:r>
            <w:r>
              <w:rPr>
                <w:rStyle w:val="99"/>
                <w:rFonts w:ascii="宋体" w:hAnsi="宋体"/>
                <w:color w:val="auto"/>
                <w:szCs w:val="21"/>
                <w:highlight w:val="none"/>
              </w:rPr>
              <w:t>玉林市人民东路40-1号 新都香格里拉花园10幢101房</w:t>
            </w:r>
          </w:p>
        </w:tc>
      </w:tr>
      <w:tr w14:paraId="5DCF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235FC8E">
            <w:pPr>
              <w:spacing w:line="360" w:lineRule="auto"/>
              <w:jc w:val="center"/>
              <w:rPr>
                <w:rFonts w:ascii="宋体" w:hAnsi="宋体" w:eastAsia="宋体" w:cs="宋体"/>
                <w:color w:val="auto"/>
                <w:szCs w:val="21"/>
                <w:highlight w:val="none"/>
              </w:rPr>
            </w:pPr>
          </w:p>
        </w:tc>
        <w:tc>
          <w:tcPr>
            <w:tcW w:w="2382" w:type="dxa"/>
            <w:vAlign w:val="center"/>
          </w:tcPr>
          <w:p w14:paraId="6F93EAAE">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14:paraId="128613C1">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lang w:eastAsia="zh-CN"/>
              </w:rPr>
              <w:t>。</w:t>
            </w:r>
          </w:p>
        </w:tc>
      </w:tr>
      <w:tr w14:paraId="63E8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09CFD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382" w:type="dxa"/>
            <w:vAlign w:val="center"/>
          </w:tcPr>
          <w:p w14:paraId="5686E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86" w:type="dxa"/>
            <w:vAlign w:val="center"/>
          </w:tcPr>
          <w:p w14:paraId="6071CE5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36C00B9D">
            <w:pPr>
              <w:snapToGrid w:val="0"/>
              <w:spacing w:line="380" w:lineRule="exact"/>
              <w:rPr>
                <w:rFonts w:ascii="宋体" w:hAnsi="宋体" w:cs="宋体"/>
                <w:color w:val="auto"/>
                <w:highlight w:val="none"/>
              </w:rPr>
            </w:pPr>
            <w:r>
              <w:rPr>
                <w:rFonts w:hint="eastAsia" w:ascii="宋体" w:hAnsi="宋体" w:cs="宋体"/>
                <w:color w:val="auto"/>
                <w:szCs w:val="21"/>
                <w:highlight w:val="none"/>
              </w:rPr>
              <w:t>2、通讯</w:t>
            </w:r>
            <w:r>
              <w:rPr>
                <w:rFonts w:hint="eastAsia" w:ascii="宋体" w:hAnsi="宋体" w:cs="宋体"/>
                <w:color w:val="auto"/>
                <w:highlight w:val="none"/>
              </w:rPr>
              <w:t>方式</w:t>
            </w:r>
          </w:p>
          <w:p w14:paraId="1D7AF007">
            <w:pPr>
              <w:snapToGrid w:val="0"/>
              <w:spacing w:line="380" w:lineRule="exact"/>
              <w:rPr>
                <w:rFonts w:ascii="宋体" w:hAnsi="宋体" w:cs="宋体"/>
                <w:color w:val="auto"/>
                <w:highlight w:val="none"/>
              </w:rPr>
            </w:pPr>
            <w:r>
              <w:rPr>
                <w:rFonts w:hint="eastAsia" w:ascii="宋体" w:hAnsi="宋体" w:cs="宋体"/>
                <w:color w:val="auto"/>
                <w:highlight w:val="none"/>
              </w:rPr>
              <w:t xml:space="preserve">名称：玉林市财政局    </w:t>
            </w:r>
          </w:p>
          <w:p w14:paraId="20F4CB72">
            <w:pPr>
              <w:snapToGrid w:val="0"/>
              <w:spacing w:line="380" w:lineRule="exact"/>
              <w:rPr>
                <w:rFonts w:ascii="宋体" w:hAnsi="宋体" w:cs="宋体"/>
                <w:color w:val="auto"/>
                <w:highlight w:val="none"/>
              </w:rPr>
            </w:pPr>
            <w:r>
              <w:rPr>
                <w:rFonts w:hint="eastAsia" w:ascii="宋体" w:hAnsi="宋体" w:cs="宋体"/>
                <w:color w:val="auto"/>
                <w:highlight w:val="none"/>
              </w:rPr>
              <w:t xml:space="preserve">地址：玉林市建安街1号  </w:t>
            </w:r>
          </w:p>
          <w:p w14:paraId="596F611C">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highlight w:val="none"/>
              </w:rPr>
              <w:t>联系电话:0775-2697961</w:t>
            </w:r>
          </w:p>
        </w:tc>
      </w:tr>
      <w:tr w14:paraId="17151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4170BF">
            <w:pPr>
              <w:spacing w:line="360" w:lineRule="auto"/>
              <w:jc w:val="center"/>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382" w:type="dxa"/>
            <w:vAlign w:val="center"/>
          </w:tcPr>
          <w:p w14:paraId="4DF82A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86" w:type="dxa"/>
            <w:vAlign w:val="center"/>
          </w:tcPr>
          <w:p w14:paraId="27FCF1C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465B68B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22ADF7F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273578F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费由</w:t>
            </w:r>
            <w:r>
              <w:rPr>
                <w:rFonts w:hint="eastAsia" w:ascii="宋体" w:hAnsi="宋体" w:eastAsia="宋体" w:cs="宋体"/>
                <w:color w:val="auto"/>
                <w:kern w:val="0"/>
                <w:szCs w:val="21"/>
                <w:highlight w:val="none"/>
                <w:u w:val="single"/>
                <w:lang w:val="en-US"/>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u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7FDF2BB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r>
              <w:rPr>
                <w:rFonts w:hint="eastAsia" w:ascii="宋体" w:hAnsi="宋体" w:eastAsia="宋体" w:cs="宋体"/>
                <w:i/>
                <w:iCs/>
                <w:color w:val="auto"/>
                <w:sz w:val="21"/>
                <w:highlight w:val="none"/>
                <w:u w:val="single"/>
                <w:lang w:val="en-US" w:eastAsia="zh-CN"/>
              </w:rPr>
              <w:t xml:space="preserve">        。</w:t>
            </w:r>
          </w:p>
          <w:p w14:paraId="65604F6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233A51A9">
            <w:pPr>
              <w:snapToGrid w:val="0"/>
              <w:spacing w:line="360" w:lineRule="auto"/>
              <w:rPr>
                <w:rFonts w:hint="eastAsia" w:ascii="宋体" w:hAnsi="宋体" w:eastAsia="宋体" w:cs="宋体"/>
                <w:color w:val="auto"/>
                <w:kern w:val="0"/>
                <w:szCs w:val="21"/>
                <w:highlight w:val="none"/>
              </w:rPr>
            </w:pPr>
            <w:bookmarkStart w:id="66" w:name="PO_3000001871_PM025"/>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lang w:eastAsia="zh-CN"/>
              </w:rPr>
              <w:t>货物</w:t>
            </w:r>
            <w:r>
              <w:rPr>
                <w:rFonts w:hint="eastAsia" w:ascii="宋体" w:hAnsi="宋体" w:eastAsia="宋体" w:cs="宋体"/>
                <w:b/>
                <w:bCs/>
                <w:color w:val="auto"/>
                <w:kern w:val="0"/>
                <w:szCs w:val="21"/>
                <w:highlight w:val="none"/>
                <w:u w:val="single"/>
              </w:rPr>
              <w:t>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bookmarkEnd w:id="66"/>
          </w:p>
          <w:p w14:paraId="4E62F47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69F1E646">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5B05678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开户名称：广西科联招标中心有限公司玉林分公司</w:t>
            </w:r>
          </w:p>
          <w:p w14:paraId="285B17A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开户银行：中国建设银行玉林金都支行</w:t>
            </w:r>
          </w:p>
          <w:p w14:paraId="06C52BD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银行账号：45050166044200000882</w:t>
            </w:r>
          </w:p>
        </w:tc>
      </w:tr>
      <w:tr w14:paraId="40AF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5B95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.1</w:t>
            </w:r>
          </w:p>
        </w:tc>
        <w:tc>
          <w:tcPr>
            <w:tcW w:w="2382" w:type="dxa"/>
            <w:vAlign w:val="center"/>
          </w:tcPr>
          <w:p w14:paraId="2F89EEE4">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14:paraId="0EE72498">
            <w:pPr>
              <w:tabs>
                <w:tab w:val="left" w:pos="1080"/>
              </w:tabs>
              <w:snapToGrid/>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eastAsia="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14:paraId="480EBD52">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14:paraId="746FEB46">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《中华人民共和国政府采购法实施条例》、《政府采购非招标采购方式管理办法》等有关法律、法规编制，参与本项目的各政府采购当事人依法享有上述法律法规所赋予的权利与义务。</w:t>
            </w:r>
          </w:p>
        </w:tc>
      </w:tr>
      <w:tr w14:paraId="6DFB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78F6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.2</w:t>
            </w:r>
          </w:p>
        </w:tc>
        <w:tc>
          <w:tcPr>
            <w:tcW w:w="2382" w:type="dxa"/>
            <w:vAlign w:val="center"/>
          </w:tcPr>
          <w:p w14:paraId="7EF93B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14:paraId="2F8EC374">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的财务章、部门章、分公司章、工会章、合同章、投标专用章、业务专用章及银行的转账章、现金收讫章、现金付讫章等其他形式印章均不能代替公章。</w:t>
            </w:r>
          </w:p>
          <w:p w14:paraId="78991523">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44AE9836">
            <w:pPr>
              <w:pStyle w:val="11"/>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w:t>
            </w:r>
            <w:r>
              <w:rPr>
                <w:rFonts w:hint="eastAsia" w:ascii="宋体" w:hAnsi="宋体" w:cs="宋体"/>
                <w:color w:val="auto"/>
                <w:kern w:val="2"/>
                <w:szCs w:val="21"/>
                <w:highlight w:val="none"/>
                <w:lang w:val="en-US" w:eastAsia="zh-CN"/>
              </w:rPr>
              <w:t>本竞争性谈判文件</w:t>
            </w:r>
            <w:r>
              <w:rPr>
                <w:rFonts w:hint="eastAsia" w:ascii="宋体" w:hAnsi="宋体" w:eastAsia="宋体" w:cs="宋体"/>
                <w:color w:val="auto"/>
                <w:kern w:val="2"/>
                <w:szCs w:val="21"/>
                <w:highlight w:val="none"/>
                <w:lang w:val="en-US" w:eastAsia="zh-CN"/>
              </w:rPr>
              <w:t>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0C7CE1D5">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规定的法定代表人指负责人或者自然人。</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62F6623D">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w:t>
            </w:r>
            <w:r>
              <w:rPr>
                <w:rFonts w:hint="eastAsia" w:ascii="宋体" w:hAnsi="宋体" w:cs="宋体"/>
                <w:color w:val="auto"/>
                <w:kern w:val="2"/>
                <w:szCs w:val="21"/>
                <w:highlight w:val="none"/>
                <w:lang w:eastAsia="zh-CN"/>
              </w:rPr>
              <w:t>谈判</w:t>
            </w:r>
            <w:r>
              <w:rPr>
                <w:rFonts w:hint="eastAsia" w:ascii="宋体" w:hAnsi="宋体" w:eastAsia="宋体" w:cs="宋体"/>
                <w:color w:val="auto"/>
                <w:kern w:val="2"/>
                <w:szCs w:val="21"/>
                <w:highlight w:val="none"/>
                <w:lang w:eastAsia="zh-CN"/>
              </w:rPr>
              <w:t>文件</w:t>
            </w:r>
            <w:r>
              <w:rPr>
                <w:rFonts w:hint="eastAsia" w:ascii="宋体" w:hAnsi="宋体" w:eastAsia="宋体" w:cs="宋体"/>
                <w:color w:val="auto"/>
                <w:kern w:val="2"/>
                <w:szCs w:val="21"/>
                <w:highlight w:val="none"/>
              </w:rPr>
              <w:t>规定盖公章处由自然人摁手指指印。</w:t>
            </w:r>
          </w:p>
          <w:p w14:paraId="454C372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633CD65A">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eastAsia="zh-CN"/>
        </w:rPr>
      </w:pPr>
      <w:r>
        <w:rPr>
          <w:rFonts w:ascii="宋体" w:hAnsi="宋体" w:eastAsia="宋体" w:cs="Times New Roman"/>
          <w:bCs/>
          <w:color w:val="auto"/>
          <w:sz w:val="32"/>
          <w:szCs w:val="32"/>
          <w:highlight w:val="none"/>
          <w:lang w:val="zh-CN" w:eastAsia="zh-CN"/>
        </w:rPr>
        <w:br w:type="page"/>
      </w:r>
      <w:bookmarkStart w:id="67" w:name="_Toc20165"/>
      <w:bookmarkStart w:id="68" w:name="_Toc80205924"/>
      <w:bookmarkStart w:id="69" w:name="_Toc29286"/>
      <w:r>
        <w:rPr>
          <w:rFonts w:hint="eastAsia" w:ascii="宋体" w:hAnsi="宋体" w:eastAsia="宋体" w:cs="Times New Roman"/>
          <w:bCs/>
          <w:color w:val="auto"/>
          <w:sz w:val="32"/>
          <w:szCs w:val="32"/>
          <w:highlight w:val="none"/>
          <w:lang w:val="zh-CN" w:eastAsia="zh-CN"/>
        </w:rPr>
        <w:t>第二节 供应商须知正文</w:t>
      </w:r>
      <w:bookmarkEnd w:id="67"/>
      <w:bookmarkEnd w:id="68"/>
      <w:bookmarkEnd w:id="69"/>
    </w:p>
    <w:p w14:paraId="40489046">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eastAsia="zh-CN"/>
        </w:rPr>
      </w:pPr>
      <w:bookmarkStart w:id="70" w:name="_Toc27704"/>
      <w:bookmarkStart w:id="71" w:name="_Toc80205925"/>
      <w:bookmarkStart w:id="72" w:name="_Toc18711"/>
      <w:r>
        <w:rPr>
          <w:rFonts w:hint="eastAsia" w:ascii="宋体" w:hAnsi="宋体" w:eastAsia="宋体" w:cs="Times New Roman"/>
          <w:bCs/>
          <w:color w:val="auto"/>
          <w:sz w:val="32"/>
          <w:szCs w:val="32"/>
          <w:highlight w:val="none"/>
          <w:lang w:val="zh-CN" w:eastAsia="zh-CN"/>
        </w:rPr>
        <w:t>一、总则</w:t>
      </w:r>
      <w:bookmarkEnd w:id="70"/>
      <w:bookmarkEnd w:id="71"/>
      <w:bookmarkEnd w:id="72"/>
    </w:p>
    <w:p w14:paraId="39699E6B">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14:paraId="68227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CA0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7AC7FCDE">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14:paraId="2CD1ED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5FBD516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790B63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2396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13ED0F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14:paraId="469D17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23DBD9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43E81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14:paraId="04AFF7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w:t>
      </w:r>
      <w:r>
        <w:rPr>
          <w:rFonts w:hint="eastAsia" w:ascii="宋体" w:hAnsi="宋体" w:eastAsia="宋体" w:cs="宋体"/>
          <w:b w:val="0"/>
          <w:bCs w:val="0"/>
          <w:color w:val="auto"/>
          <w:szCs w:val="21"/>
          <w:highlight w:val="none"/>
          <w:lang w:eastAsia="zh-CN"/>
        </w:rPr>
        <w:t>竞争性谈判</w:t>
      </w:r>
      <w:r>
        <w:rPr>
          <w:rFonts w:hint="eastAsia" w:ascii="宋体" w:hAnsi="宋体" w:eastAsia="宋体" w:cs="宋体"/>
          <w:b w:val="0"/>
          <w:bCs w:val="0"/>
          <w:color w:val="auto"/>
          <w:szCs w:val="21"/>
          <w:highlight w:val="none"/>
        </w:rPr>
        <w:t>文件中已经指明不满足则响应文件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无效响应处理的条款，或者不能负偏离的条款，或者采购需求中带“▲”的条款</w:t>
      </w:r>
      <w:r>
        <w:rPr>
          <w:rFonts w:hint="eastAsia" w:ascii="宋体" w:hAnsi="宋体" w:eastAsia="宋体" w:cs="宋体"/>
          <w:color w:val="auto"/>
          <w:szCs w:val="21"/>
          <w:highlight w:val="none"/>
        </w:rPr>
        <w:t>。</w:t>
      </w:r>
    </w:p>
    <w:p w14:paraId="1ED6D0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4B642E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1C0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558ED9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32198D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“评审价”是指供应商提交的最后报价并经修正和政策功能价格扣除后的价格。</w:t>
      </w:r>
    </w:p>
    <w:p w14:paraId="3D5398F3">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14:paraId="67C429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4376FE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14:paraId="29EA1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504C2A8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14:paraId="27CCCB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C13CE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14:paraId="786C9D2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color w:val="auto"/>
          <w:sz w:val="21"/>
          <w:szCs w:val="21"/>
          <w:highlight w:val="none"/>
        </w:rPr>
        <w:t>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14:paraId="15FCF82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14:paraId="51B1877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14:paraId="1EA36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329AB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 w:val="21"/>
          <w:szCs w:val="21"/>
          <w:highlight w:val="none"/>
        </w:rPr>
        <w:t>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14:paraId="2898D0D6">
      <w:pPr>
        <w:spacing w:line="360" w:lineRule="auto"/>
        <w:ind w:firstLine="482" w:firstLineChars="200"/>
        <w:rPr>
          <w:rFonts w:hint="eastAsia" w:ascii="黑体" w:hAnsi="黑体" w:eastAsia="黑体" w:cs="宋体"/>
          <w:b/>
          <w:bCs/>
          <w:color w:val="auto"/>
          <w:sz w:val="24"/>
          <w:szCs w:val="24"/>
          <w:highlight w:val="none"/>
        </w:rPr>
      </w:pPr>
      <w:bookmarkStart w:id="73" w:name="_Toc254970673"/>
      <w:bookmarkStart w:id="74" w:name="_Toc254970532"/>
      <w:r>
        <w:rPr>
          <w:rFonts w:hint="eastAsia" w:ascii="黑体" w:hAnsi="黑体" w:eastAsia="黑体" w:cs="宋体"/>
          <w:b/>
          <w:bCs/>
          <w:color w:val="auto"/>
          <w:sz w:val="24"/>
          <w:szCs w:val="24"/>
          <w:highlight w:val="none"/>
        </w:rPr>
        <w:t>7.特别说明</w:t>
      </w:r>
      <w:bookmarkEnd w:id="73"/>
      <w:bookmarkEnd w:id="74"/>
    </w:p>
    <w:p w14:paraId="6E999C38">
      <w:pPr>
        <w:spacing w:line="360" w:lineRule="auto"/>
        <w:ind w:firstLine="420" w:firstLineChars="200"/>
        <w:rPr>
          <w:rFonts w:hint="eastAsia" w:ascii="宋体" w:hAnsi="宋体" w:eastAsia="宋体" w:cs="宋体"/>
          <w:color w:val="auto"/>
          <w:szCs w:val="21"/>
          <w:highlight w:val="none"/>
        </w:rPr>
      </w:pPr>
      <w:bookmarkStart w:id="75" w:name="_8.1提供相同品牌产品且通过资格审查、符合性审查的不同投标人参加同一合"/>
      <w:bookmarkEnd w:id="75"/>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7B0305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14:paraId="2A200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w:t>
      </w:r>
      <w:r>
        <w:rPr>
          <w:rFonts w:hint="eastAsia" w:ascii="宋体" w:hAnsi="宋体" w:eastAsia="宋体" w:cs="宋体"/>
          <w:b w:val="0"/>
          <w:bCs w:val="0"/>
          <w:color w:val="auto"/>
          <w:szCs w:val="21"/>
          <w:highlight w:val="none"/>
        </w:rPr>
        <w:t>其响应文件作无效处理</w:t>
      </w:r>
      <w:r>
        <w:rPr>
          <w:rFonts w:hint="eastAsia" w:ascii="宋体" w:hAnsi="宋体" w:eastAsia="宋体" w:cs="宋体"/>
          <w:color w:val="auto"/>
          <w:szCs w:val="21"/>
          <w:highlight w:val="none"/>
        </w:rPr>
        <w:t>，并报监管部门查处；签订合同后发现的,成交供应商须依照《中华人民共和国消费者权益保护法》规定赔偿采购人，且民事赔偿并不免除违法供应商的行政与刑事责任。</w:t>
      </w:r>
    </w:p>
    <w:p w14:paraId="6BEAD97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67ABDAB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5BDBB71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1970B02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6BD48A6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5EBA0F7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0BF4006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377B3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442C5C4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报名的IP地址一致的；</w:t>
      </w:r>
    </w:p>
    <w:p w14:paraId="47D00EC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6A87CAC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1FCCBC8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2A98C45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7A213C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w:t>
      </w:r>
      <w:r>
        <w:rPr>
          <w:rFonts w:hint="eastAsia" w:ascii="宋体" w:hAnsi="宋体" w:eastAsia="宋体" w:cs="宋体"/>
          <w:b/>
          <w:bCs/>
          <w:color w:val="auto"/>
          <w:szCs w:val="21"/>
          <w:highlight w:val="none"/>
          <w:lang w:eastAsia="zh-CN"/>
        </w:rPr>
        <w:t>谈判保证金</w:t>
      </w:r>
      <w:r>
        <w:rPr>
          <w:rFonts w:hint="eastAsia" w:ascii="宋体" w:hAnsi="宋体" w:eastAsia="宋体" w:cs="宋体"/>
          <w:b/>
          <w:bCs/>
          <w:color w:val="auto"/>
          <w:szCs w:val="21"/>
          <w:highlight w:val="none"/>
        </w:rPr>
        <w:t>从同一单位或者个人账户转出。</w:t>
      </w:r>
    </w:p>
    <w:p w14:paraId="1D37444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76" w:name="_Hlk54682620"/>
      <w:r>
        <w:rPr>
          <w:rFonts w:hint="eastAsia" w:ascii="宋体" w:hAnsi="宋体" w:eastAsia="宋体" w:cs="宋体"/>
          <w:b/>
          <w:bCs/>
          <w:color w:val="auto"/>
          <w:szCs w:val="21"/>
          <w:highlight w:val="none"/>
        </w:rPr>
        <w:t>，将报同级监督管理部门</w:t>
      </w:r>
      <w:bookmarkEnd w:id="76"/>
      <w:r>
        <w:rPr>
          <w:rFonts w:hint="eastAsia" w:ascii="宋体" w:hAnsi="宋体" w:eastAsia="宋体" w:cs="宋体"/>
          <w:b/>
          <w:bCs/>
          <w:color w:val="auto"/>
          <w:szCs w:val="21"/>
          <w:highlight w:val="none"/>
        </w:rPr>
        <w:t>：</w:t>
      </w:r>
    </w:p>
    <w:p w14:paraId="0421A0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4111611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403D03C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286FE5C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29C2427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DC8E64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098712A4">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77" w:name="_Toc254970534"/>
      <w:bookmarkStart w:id="78" w:name="_Toc254970675"/>
    </w:p>
    <w:p w14:paraId="099E008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lang w:val="en-US" w:eastAsia="zh-CN"/>
        </w:rPr>
        <w:t>7.7</w:t>
      </w:r>
      <w:r>
        <w:rPr>
          <w:rFonts w:hint="eastAsia" w:ascii="宋体" w:hAnsi="宋体" w:eastAsia="宋体" w:cs="宋体"/>
          <w:b/>
          <w:bCs/>
          <w:color w:val="auto"/>
          <w:szCs w:val="21"/>
          <w:highlight w:val="none"/>
          <w:lang w:val="en-US" w:eastAsia="zh-CN"/>
        </w:rPr>
        <w:t>单一产品</w:t>
      </w:r>
      <w:r>
        <w:rPr>
          <w:rFonts w:hint="eastAsia" w:ascii="宋体" w:hAnsi="宋体" w:eastAsia="宋体" w:cs="宋体"/>
          <w:b/>
          <w:bCs/>
          <w:color w:val="auto"/>
          <w:szCs w:val="21"/>
          <w:highlight w:val="none"/>
        </w:rPr>
        <w:t>采购项目</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 w:val="21"/>
          <w:szCs w:val="21"/>
          <w:highlight w:val="none"/>
        </w:rPr>
        <w:t>其他</w:t>
      </w:r>
      <w:r>
        <w:rPr>
          <w:rFonts w:hint="eastAsia" w:ascii="宋体" w:hAnsi="宋体" w:eastAsia="宋体" w:cs="宋体"/>
          <w:b/>
          <w:bCs/>
          <w:color w:val="auto"/>
          <w:kern w:val="0"/>
          <w:sz w:val="21"/>
          <w:szCs w:val="21"/>
          <w:highlight w:val="none"/>
          <w:lang w:eastAsia="zh-CN"/>
        </w:rPr>
        <w:t>竞</w:t>
      </w:r>
      <w:r>
        <w:rPr>
          <w:rFonts w:hint="eastAsia" w:ascii="宋体" w:hAnsi="宋体" w:eastAsia="宋体" w:cs="宋体"/>
          <w:b/>
          <w:bCs/>
          <w:color w:val="auto"/>
          <w:kern w:val="0"/>
          <w:sz w:val="21"/>
          <w:szCs w:val="21"/>
          <w:highlight w:val="none"/>
        </w:rPr>
        <w:t>标无效</w:t>
      </w:r>
      <w:r>
        <w:rPr>
          <w:rFonts w:hint="eastAsia" w:ascii="宋体" w:hAnsi="宋体" w:eastAsia="宋体" w:cs="宋体"/>
          <w:b/>
          <w:bCs/>
          <w:color w:val="auto"/>
          <w:szCs w:val="21"/>
          <w:highlight w:val="none"/>
        </w:rPr>
        <w:t>。</w:t>
      </w:r>
    </w:p>
    <w:p w14:paraId="15EF8D4F">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Cs w:val="21"/>
          <w:highlight w:val="none"/>
        </w:rPr>
        <w:t>非单一产品采购项目，多家供应商提供的核心产品品牌相同的，按前款规定处理。</w:t>
      </w:r>
    </w:p>
    <w:p w14:paraId="2D693174">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bookmarkStart w:id="79" w:name="_Toc10931"/>
      <w:bookmarkStart w:id="80" w:name="_Toc80205926"/>
      <w:bookmarkStart w:id="81" w:name="_Toc30516"/>
      <w:r>
        <w:rPr>
          <w:rFonts w:hint="eastAsia" w:ascii="宋体" w:hAnsi="宋体" w:eastAsia="宋体" w:cs="Times New Roman"/>
          <w:color w:val="auto"/>
          <w:sz w:val="32"/>
          <w:szCs w:val="32"/>
          <w:highlight w:val="none"/>
          <w:lang w:val="zh-CN" w:eastAsia="zh-CN"/>
        </w:rPr>
        <w:t>二、谈判文件</w:t>
      </w:r>
      <w:bookmarkEnd w:id="77"/>
      <w:bookmarkEnd w:id="78"/>
      <w:bookmarkEnd w:id="79"/>
      <w:bookmarkEnd w:id="80"/>
      <w:bookmarkEnd w:id="81"/>
    </w:p>
    <w:p w14:paraId="0B2BA3D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14:paraId="68A0102E">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14:paraId="4CEE9F4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14:paraId="3B0A51DC">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14:paraId="3F10351D">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14:paraId="319277AB">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14:paraId="3C83B2E6">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14:paraId="697E922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01E1155D">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14:paraId="1E99DF6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55C2A21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14:paraId="259C2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617849E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AC60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w:t>
      </w:r>
      <w:r>
        <w:rPr>
          <w:rFonts w:hint="eastAsia" w:ascii="宋体" w:hAnsi="宋体" w:eastAsia="宋体" w:cs="宋体"/>
          <w:color w:val="auto"/>
          <w:szCs w:val="21"/>
          <w:highlight w:val="none"/>
          <w:lang w:eastAsia="zh-CN"/>
        </w:rPr>
        <w:t>接收</w:t>
      </w:r>
      <w:r>
        <w:rPr>
          <w:rFonts w:hint="eastAsia" w:ascii="宋体" w:hAnsi="宋体" w:eastAsia="宋体" w:cs="宋体"/>
          <w:color w:val="auto"/>
          <w:szCs w:val="21"/>
          <w:highlight w:val="none"/>
        </w:rPr>
        <w:t>谈判文件的供应商，不足3个工作日的，应当顺延提交首次响应文件截止之日。澄清或者更正公告在</w:t>
      </w:r>
      <w:r>
        <w:rPr>
          <w:rFonts w:hint="eastAsia" w:ascii="宋体" w:hAnsi="宋体" w:eastAsia="宋体" w:cs="宋体"/>
          <w:color w:val="auto"/>
          <w:szCs w:val="21"/>
          <w:highlight w:val="none"/>
          <w:lang w:eastAsia="zh-CN"/>
        </w:rPr>
        <w:t>竞争性谈判</w:t>
      </w:r>
      <w:r>
        <w:rPr>
          <w:rFonts w:hint="eastAsia" w:ascii="宋体" w:hAnsi="宋体" w:eastAsia="宋体" w:cs="宋体"/>
          <w:color w:val="auto"/>
          <w:szCs w:val="21"/>
          <w:highlight w:val="none"/>
        </w:rPr>
        <w:t>公告发布媒体上发布，一经发布，视作已以书面形式通知所有接收谈判文件的潜在供应商，不再另行通知，所有潜在供应商应密切关注竞争性谈判公告发布媒体，因未能及时获知，由此产生的后果均应自行承担。</w:t>
      </w:r>
    </w:p>
    <w:p w14:paraId="2F1934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13A0B95">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公告”中“七、其他补充事宜</w:t>
      </w:r>
      <w:r>
        <w:rPr>
          <w:rFonts w:hint="eastAsia" w:ascii="宋体" w:hAnsi="宋体" w:eastAsia="宋体" w:cs="宋体"/>
          <w:color w:val="auto"/>
          <w:kern w:val="0"/>
          <w:szCs w:val="21"/>
          <w:highlight w:val="none"/>
          <w:lang w:val="en-US"/>
        </w:rPr>
        <w:t>（</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lang w:val="en-US"/>
        </w:rPr>
        <w:t>）</w:t>
      </w:r>
      <w:r>
        <w:rPr>
          <w:rFonts w:hint="eastAsia" w:ascii="宋体" w:hAnsi="宋体" w:eastAsia="宋体" w:cs="宋体"/>
          <w:color w:val="auto"/>
          <w:szCs w:val="24"/>
          <w:highlight w:val="none"/>
        </w:rPr>
        <w:t>网上查询地址”规定的政府采购信息发布媒体上发布更正公告。</w:t>
      </w:r>
    </w:p>
    <w:p w14:paraId="0141E2B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响应文件未按谈判文件的澄清、修改的内容编制，又不符合实质性要求的，其响应文件作无效处理。</w:t>
      </w:r>
    </w:p>
    <w:p w14:paraId="06883101">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82" w:name="_Toc80205927"/>
      <w:bookmarkStart w:id="83" w:name="_Toc11107"/>
      <w:bookmarkStart w:id="84" w:name="_Toc12627"/>
      <w:r>
        <w:rPr>
          <w:rFonts w:hint="eastAsia" w:ascii="宋体" w:hAnsi="宋体" w:eastAsia="宋体" w:cs="Times New Roman"/>
          <w:color w:val="auto"/>
          <w:sz w:val="32"/>
          <w:szCs w:val="32"/>
          <w:highlight w:val="none"/>
          <w:lang w:val="zh-CN" w:eastAsia="zh-CN"/>
        </w:rPr>
        <w:t>三、响应文件的编制</w:t>
      </w:r>
      <w:bookmarkEnd w:id="82"/>
      <w:bookmarkEnd w:id="83"/>
      <w:bookmarkEnd w:id="84"/>
    </w:p>
    <w:p w14:paraId="05F15E69">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14:paraId="3824E6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69B17C1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14:paraId="4A4FE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0F9A26F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68F3E92A">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21E89705">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AA52353">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7C43DC9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14:paraId="5F96B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BA9C62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14:paraId="399C7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72D5B9A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14:paraId="699C9A4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C4D526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AE02A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32E8FE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0E130F22">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301D2A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w:t>
      </w:r>
    </w:p>
    <w:p w14:paraId="5916F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规定的采购预算金额或者最高限价的（如本项目公布了最高限价），其响应文件将作无效处理。</w:t>
      </w:r>
    </w:p>
    <w:p w14:paraId="055A0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85"/>
    <w:p w14:paraId="692CD90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14:paraId="6AE6D0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F030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F569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C59CA06">
      <w:pPr>
        <w:spacing w:line="360" w:lineRule="auto"/>
        <w:ind w:firstLine="0" w:firstLineChars="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14:paraId="0B95421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w:t>
      </w:r>
    </w:p>
    <w:p w14:paraId="7E86CAD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的退还</w:t>
      </w:r>
    </w:p>
    <w:p w14:paraId="3264E8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w:t>
      </w:r>
      <w:r>
        <w:rPr>
          <w:rFonts w:hint="eastAsia" w:ascii="宋体" w:hAnsi="宋体" w:eastAsia="宋体" w:cs="宋体"/>
          <w:color w:val="auto"/>
          <w:spacing w:val="-6"/>
          <w:szCs w:val="21"/>
          <w:highlight w:val="none"/>
          <w:lang w:eastAsia="zh-CN"/>
        </w:rPr>
        <w:t>谈判保证金</w:t>
      </w:r>
      <w:r>
        <w:rPr>
          <w:rFonts w:hint="eastAsia" w:ascii="宋体" w:hAnsi="宋体" w:eastAsia="宋体" w:cs="宋体"/>
          <w:color w:val="auto"/>
          <w:spacing w:val="-6"/>
          <w:szCs w:val="21"/>
          <w:highlight w:val="none"/>
        </w:rPr>
        <w:t>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38603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6AAAE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方式的，由供应商代表持相关授权证明材料至采购代理机构办理支票、汇票、本票或者金融机构、担保机构出具的保函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79F1F9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个工作日内退还，退还方式同未成交供应商的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 xml:space="preserve">的退还方式。 </w:t>
      </w:r>
    </w:p>
    <w:p w14:paraId="0AAC155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不计息。</w:t>
      </w:r>
    </w:p>
    <w:p w14:paraId="48308DA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 xml:space="preserve">将不予退还： </w:t>
      </w:r>
    </w:p>
    <w:p w14:paraId="20535C9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495B368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40C14D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谈判文件认可的情形以外，成交供应商不与采购人签订合同的；</w:t>
      </w:r>
    </w:p>
    <w:p w14:paraId="5B10AB7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29A5BC78">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59A5E76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14:paraId="7935E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14:paraId="2DD5C9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14:paraId="737D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6"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w:t>
      </w:r>
      <w:r>
        <w:rPr>
          <w:rFonts w:hint="eastAsia" w:ascii="宋体" w:hAnsi="宋体" w:eastAsia="宋体" w:cs="Times New Roman"/>
          <w:color w:val="auto"/>
          <w:szCs w:val="21"/>
          <w:highlight w:val="none"/>
          <w:lang w:eastAsia="zh-CN"/>
        </w:rPr>
        <w:t>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lang w:eastAsia="zh-CN"/>
        </w:rPr>
        <w:t>要求</w:t>
      </w:r>
      <w:r>
        <w:rPr>
          <w:rFonts w:hint="eastAsia" w:ascii="宋体" w:hAnsi="宋体" w:eastAsia="宋体" w:cs="仿宋_GB2312"/>
          <w:color w:val="auto"/>
          <w:szCs w:val="21"/>
          <w:highlight w:val="none"/>
        </w:rPr>
        <w:t>进行签署、盖章</w:t>
      </w:r>
      <w:bookmarkEnd w:id="8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4B8D2B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r>
        <w:rPr>
          <w:rFonts w:hint="eastAsia" w:ascii="宋体" w:hAnsi="宋体" w:eastAsia="宋体" w:cs="宋体"/>
          <w:color w:val="auto"/>
          <w:szCs w:val="21"/>
          <w:highlight w:val="none"/>
        </w:rPr>
        <w:t>。</w:t>
      </w:r>
    </w:p>
    <w:p w14:paraId="53777A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28DAB03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14:paraId="73BA8688">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14:paraId="21225B7B">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仿宋_GB2312"/>
          <w:color w:val="auto"/>
          <w:kern w:val="0"/>
          <w:szCs w:val="21"/>
          <w:highlight w:val="none"/>
          <w:lang w:val="zh-CN"/>
        </w:rPr>
        <w:t>电子交易客户端”需要提前申领CA数字证书。</w:t>
      </w:r>
    </w:p>
    <w:p w14:paraId="558B3717">
      <w:pPr>
        <w:spacing w:line="360" w:lineRule="auto"/>
        <w:ind w:firstLine="420" w:firstLineChars="200"/>
        <w:rPr>
          <w:rFonts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Cs w:val="21"/>
          <w:highlight w:val="none"/>
          <w:lang w:val="zh-CN" w:eastAsia="zh-CN"/>
        </w:rPr>
        <w:t>19.3为确保网上操作合法、有效和安全，供应商应当在响应文件提交截止时间前完成在“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仿宋_GB2312"/>
          <w:color w:val="auto"/>
          <w:kern w:val="0"/>
          <w:szCs w:val="21"/>
          <w:highlight w:val="none"/>
          <w:lang w:val="zh-CN" w:eastAsia="zh-CN"/>
        </w:rPr>
        <w:t>”的身份认证，确保在电子交易过程中能够对相关数据电文进行加密和使用电子签名。</w:t>
      </w:r>
    </w:p>
    <w:p w14:paraId="69AC0610">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14:paraId="596E81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D934A2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14:paraId="1BA8B16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14:paraId="6AD3E5B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57A6F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14:paraId="2D896BC8">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14:paraId="13154DC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14:paraId="206C2D76">
      <w:pPr>
        <w:adjustRightInd w:val="0"/>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1537F857">
      <w:pPr>
        <w:spacing w:line="360" w:lineRule="auto"/>
        <w:ind w:firstLine="482" w:firstLineChars="200"/>
        <w:rPr>
          <w:rFonts w:ascii="黑体" w:hAnsi="黑体" w:eastAsia="黑体" w:cs="宋体"/>
          <w:b/>
          <w:bCs/>
          <w:color w:val="auto"/>
          <w:sz w:val="24"/>
          <w:szCs w:val="24"/>
          <w:highlight w:val="none"/>
        </w:rPr>
      </w:pPr>
      <w:bookmarkStart w:id="87" w:name="_Hlk45702405"/>
      <w:r>
        <w:rPr>
          <w:rFonts w:hint="eastAsia"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2</w:t>
      </w:r>
      <w:r>
        <w:rPr>
          <w:rFonts w:hint="eastAsia" w:ascii="黑体" w:hAnsi="黑体" w:eastAsia="黑体" w:cs="宋体"/>
          <w:b/>
          <w:bCs/>
          <w:color w:val="auto"/>
          <w:sz w:val="24"/>
          <w:szCs w:val="24"/>
          <w:highlight w:val="none"/>
        </w:rPr>
        <w:t>. 截止时间后的撤回</w:t>
      </w:r>
    </w:p>
    <w:bookmarkEnd w:id="87"/>
    <w:p w14:paraId="02981ED8">
      <w:pPr>
        <w:pStyle w:val="13"/>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供应商在首次响应文件提交截止时间后向采购人、采购代理机构书面申请撤回响应文件的，将根据本须知正文第17.4条的规定不予退还其</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7E2D8C6D">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88" w:name="_Toc29978"/>
      <w:bookmarkStart w:id="89" w:name="_Toc80205928"/>
      <w:bookmarkStart w:id="90" w:name="_Toc8836"/>
      <w:r>
        <w:rPr>
          <w:rFonts w:hint="eastAsia" w:ascii="宋体" w:hAnsi="宋体" w:eastAsia="宋体" w:cs="Times New Roman"/>
          <w:color w:val="auto"/>
          <w:sz w:val="32"/>
          <w:szCs w:val="32"/>
          <w:highlight w:val="none"/>
          <w:lang w:val="zh-CN" w:eastAsia="zh-CN"/>
        </w:rPr>
        <w:t>四、评审及谈判</w:t>
      </w:r>
      <w:bookmarkEnd w:id="88"/>
      <w:bookmarkEnd w:id="89"/>
      <w:bookmarkEnd w:id="90"/>
    </w:p>
    <w:p w14:paraId="14BC524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3</w:t>
      </w:r>
      <w:r>
        <w:rPr>
          <w:rFonts w:hint="eastAsia" w:ascii="黑体" w:hAnsi="黑体" w:eastAsia="黑体" w:cs="宋体"/>
          <w:b/>
          <w:bCs/>
          <w:color w:val="auto"/>
          <w:sz w:val="24"/>
          <w:szCs w:val="24"/>
          <w:highlight w:val="none"/>
        </w:rPr>
        <w:t>.谈判小组成立</w:t>
      </w:r>
    </w:p>
    <w:p w14:paraId="2C9BB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1742A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w:t>
      </w:r>
    </w:p>
    <w:p w14:paraId="7ACBA31F">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14:paraId="07D99A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.1首次响应文件由谈判小组或者采购代理机构在“供应商须知前附表”规定的时间开启。</w:t>
      </w:r>
    </w:p>
    <w:p w14:paraId="48EDCB96">
      <w:pPr>
        <w:spacing w:line="360" w:lineRule="auto"/>
        <w:ind w:firstLine="400" w:firstLineChars="200"/>
        <w:rPr>
          <w:rFonts w:hint="eastAsia" w:ascii="宋体" w:hAnsi="宋体" w:eastAsia="宋体" w:cs="宋体"/>
          <w:bCs/>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2</w:t>
      </w:r>
      <w:r>
        <w:rPr>
          <w:rFonts w:hint="eastAsia" w:ascii="宋体" w:hAnsi="宋体" w:eastAsia="宋体" w:cs="宋体"/>
          <w:color w:val="auto"/>
          <w:kern w:val="0"/>
          <w:sz w:val="20"/>
          <w:szCs w:val="21"/>
          <w:highlight w:val="none"/>
          <w:lang w:val="en-US" w:eastAsia="zh-CN"/>
        </w:rPr>
        <w:t>4</w:t>
      </w:r>
      <w:r>
        <w:rPr>
          <w:rFonts w:hint="eastAsia" w:ascii="宋体" w:hAnsi="宋体" w:eastAsia="宋体" w:cs="宋体"/>
          <w:color w:val="auto"/>
          <w:kern w:val="0"/>
          <w:sz w:val="20"/>
          <w:szCs w:val="21"/>
          <w:highlight w:val="none"/>
          <w:lang w:val="zh-CN" w:eastAsia="zh-CN"/>
        </w:rPr>
        <w:t xml:space="preserve">.2 </w:t>
      </w:r>
      <w:r>
        <w:rPr>
          <w:rFonts w:hint="eastAsia" w:ascii="宋体" w:hAnsi="宋体" w:eastAsia="宋体" w:cs="宋体"/>
          <w:bCs/>
          <w:color w:val="auto"/>
          <w:kern w:val="0"/>
          <w:sz w:val="20"/>
          <w:szCs w:val="21"/>
          <w:highlight w:val="none"/>
          <w:lang w:val="zh-CN" w:eastAsia="zh-CN"/>
        </w:rPr>
        <w:t>响应文件解密</w:t>
      </w:r>
    </w:p>
    <w:p w14:paraId="693EF65F">
      <w:pPr>
        <w:snapToGrid w:val="0"/>
        <w:spacing w:line="360" w:lineRule="auto"/>
        <w:ind w:firstLine="420" w:firstLineChars="200"/>
        <w:rPr>
          <w:rFonts w:hint="eastAsia" w:ascii="宋体" w:hAnsi="宋体" w:eastAsia="宋体" w:cs="宋体"/>
          <w:color w:val="auto"/>
          <w:kern w:val="0"/>
          <w:szCs w:val="21"/>
          <w:highlight w:val="none"/>
          <w:lang w:val="zh-CN" w:eastAsia="zh-CN"/>
        </w:rPr>
      </w:pPr>
      <w:r>
        <w:rPr>
          <w:rFonts w:hint="eastAsia" w:ascii="宋体" w:hAnsi="宋体" w:eastAsia="宋体" w:cs="宋体"/>
          <w:bCs/>
          <w:color w:val="auto"/>
          <w:kern w:val="0"/>
          <w:szCs w:val="21"/>
          <w:highlight w:val="none"/>
          <w:lang w:val="zh-CN" w:eastAsia="zh-CN"/>
        </w:rPr>
        <w:t>采购代理机构将在“供应商须知前附表”规定的时</w:t>
      </w:r>
      <w:r>
        <w:rPr>
          <w:rFonts w:hint="eastAsia" w:ascii="宋体" w:hAnsi="宋体" w:eastAsia="宋体" w:cs="宋体"/>
          <w:color w:val="auto"/>
          <w:kern w:val="0"/>
          <w:szCs w:val="21"/>
          <w:highlight w:val="none"/>
          <w:lang w:val="zh-CN" w:eastAsia="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eastAsia="zh-CN"/>
        </w:rPr>
        <w:t>须携带加密时所用的CA锁按平台提示和采购文件的规定登录到</w:t>
      </w:r>
      <w:r>
        <w:rPr>
          <w:rFonts w:hint="eastAsia" w:ascii="宋体" w:hAnsi="宋体" w:eastAsia="宋体" w:cs="宋体"/>
          <w:b/>
          <w:bCs w:val="0"/>
          <w:color w:val="auto"/>
          <w:kern w:val="0"/>
          <w:sz w:val="21"/>
          <w:szCs w:val="21"/>
          <w:highlight w:val="none"/>
          <w:lang w:val="zh-CN" w:eastAsia="zh-CN"/>
        </w:rPr>
        <w:t>广西政府采购云平台</w:t>
      </w:r>
      <w:r>
        <w:rPr>
          <w:rFonts w:hint="eastAsia" w:ascii="宋体" w:hAnsi="宋体" w:eastAsia="宋体" w:cs="宋体"/>
          <w:b/>
          <w:color w:val="auto"/>
          <w:kern w:val="0"/>
          <w:szCs w:val="21"/>
          <w:highlight w:val="none"/>
          <w:lang w:val="zh-CN" w:eastAsia="zh-CN"/>
        </w:rPr>
        <w:t>电子开标大厅签到并在发起解密指令之时起在</w:t>
      </w:r>
      <w:r>
        <w:rPr>
          <w:rFonts w:hint="eastAsia" w:ascii="宋体" w:hAnsi="宋体" w:eastAsia="宋体" w:cs="宋体"/>
          <w:b/>
          <w:color w:val="auto"/>
          <w:kern w:val="0"/>
          <w:szCs w:val="21"/>
          <w:highlight w:val="none"/>
        </w:rPr>
        <w:t>规定的时间</w:t>
      </w:r>
      <w:r>
        <w:rPr>
          <w:rFonts w:hint="eastAsia" w:ascii="宋体" w:hAnsi="宋体" w:eastAsia="宋体" w:cs="宋体"/>
          <w:b/>
          <w:color w:val="auto"/>
          <w:kern w:val="0"/>
          <w:szCs w:val="21"/>
          <w:highlight w:val="none"/>
          <w:lang w:eastAsia="zh-CN"/>
        </w:rPr>
        <w:t>内</w:t>
      </w:r>
      <w:r>
        <w:rPr>
          <w:rFonts w:hint="eastAsia" w:ascii="宋体" w:hAnsi="宋体" w:eastAsia="宋体" w:cs="宋体"/>
          <w:b/>
          <w:color w:val="auto"/>
          <w:kern w:val="0"/>
          <w:szCs w:val="21"/>
          <w:highlight w:val="none"/>
          <w:lang w:val="zh-CN" w:eastAsia="zh-CN"/>
        </w:rPr>
        <w:t>完成对电子响应文件在线解密</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w:t>
      </w:r>
      <w:r>
        <w:rPr>
          <w:rFonts w:hint="eastAsia" w:ascii="宋体" w:hAnsi="宋体" w:eastAsia="宋体" w:cs="宋体"/>
          <w:color w:val="auto"/>
          <w:kern w:val="0"/>
          <w:szCs w:val="21"/>
          <w:highlight w:val="none"/>
          <w:lang w:val="zh-CN" w:eastAsia="zh-CN"/>
        </w:rPr>
        <w:t>解密的，</w:t>
      </w:r>
      <w:r>
        <w:rPr>
          <w:rFonts w:hint="eastAsia" w:ascii="宋体" w:hAnsi="宋体" w:eastAsia="宋体" w:cs="宋体"/>
          <w:b/>
          <w:color w:val="auto"/>
          <w:kern w:val="0"/>
          <w:szCs w:val="21"/>
          <w:highlight w:val="none"/>
          <w:lang w:val="zh-CN" w:eastAsia="zh-CN"/>
        </w:rPr>
        <w:t>视为响应文件无效。</w:t>
      </w:r>
      <w:r>
        <w:rPr>
          <w:rFonts w:hint="eastAsia" w:ascii="宋体" w:hAnsi="宋体" w:eastAsia="宋体" w:cs="宋体"/>
          <w:color w:val="auto"/>
          <w:kern w:val="0"/>
          <w:szCs w:val="21"/>
          <w:highlight w:val="none"/>
          <w:lang w:val="zh-CN" w:eastAsia="zh-CN"/>
        </w:rPr>
        <w:t>（解密</w:t>
      </w:r>
      <w:r>
        <w:rPr>
          <w:rFonts w:hint="eastAsia" w:ascii="宋体" w:hAnsi="宋体" w:eastAsia="宋体" w:cs="宋体"/>
          <w:bCs/>
          <w:color w:val="auto"/>
          <w:kern w:val="0"/>
          <w:szCs w:val="21"/>
          <w:highlight w:val="none"/>
          <w:lang w:val="zh-CN" w:eastAsia="zh-CN"/>
        </w:rPr>
        <w:t>异常情况处理：详见本章</w:t>
      </w: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.3 电子交易活动的中止。）</w:t>
      </w:r>
    </w:p>
    <w:p w14:paraId="05ADC68B">
      <w:pPr>
        <w:spacing w:line="360" w:lineRule="auto"/>
        <w:ind w:firstLine="420" w:firstLineChars="20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如</w:t>
      </w:r>
      <w:r>
        <w:rPr>
          <w:rFonts w:hint="eastAsia" w:ascii="宋体" w:hAnsi="宋体" w:eastAsia="宋体" w:cs="宋体"/>
          <w:bCs/>
          <w:color w:val="auto"/>
          <w:kern w:val="0"/>
          <w:szCs w:val="21"/>
          <w:highlight w:val="none"/>
          <w:lang w:val="zh-CN" w:eastAsia="zh-CN"/>
        </w:rPr>
        <w:t>供应商成功解密响应文件，但未在“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lang w:val="zh-CN" w:eastAsia="zh-CN"/>
        </w:rPr>
        <w:t>”电子开标大厅参加谈判的，视同认可谈判过程和结果，</w:t>
      </w:r>
      <w:r>
        <w:rPr>
          <w:rFonts w:hint="eastAsia" w:ascii="宋体" w:hAnsi="宋体" w:eastAsia="宋体" w:cs="宋体"/>
          <w:color w:val="auto"/>
          <w:kern w:val="0"/>
          <w:szCs w:val="21"/>
          <w:highlight w:val="none"/>
          <w:lang w:val="zh-CN" w:eastAsia="zh-CN"/>
        </w:rPr>
        <w:t>由此产生的后果由供应商自行负责。 参与谈判的供应商不足3家的，不得谈判。</w:t>
      </w:r>
    </w:p>
    <w:p w14:paraId="5DDEC8A4">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.评审程序、评审方法和成交标准</w:t>
      </w:r>
    </w:p>
    <w:p w14:paraId="169D35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14:paraId="1A9DEC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采购需求负偏离要求及谈判顺序详见 “供应商须知前附表”。</w:t>
      </w:r>
    </w:p>
    <w:p w14:paraId="4A91A873">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.3电子交易活动的中止。采购过程中出现以下情形，导致电子交易平台无法正常运行，或者无法保证电子交易的公平、公正和安全时，采购机构可中止电子交易活动：</w:t>
      </w:r>
    </w:p>
    <w:p w14:paraId="2B8735E9">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7701C8A5">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79E6563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56BB71F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6DC3751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）其他无法保证电子交易的公平、公正和安全的情况。</w:t>
      </w:r>
    </w:p>
    <w:p w14:paraId="1E6AB87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9BB6246">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91" w:name="_Toc29707"/>
      <w:bookmarkStart w:id="92" w:name="_Toc27003"/>
      <w:bookmarkStart w:id="93" w:name="_Toc80205929"/>
      <w:r>
        <w:rPr>
          <w:rFonts w:hint="eastAsia" w:ascii="宋体" w:hAnsi="宋体" w:eastAsia="宋体" w:cs="Times New Roman"/>
          <w:color w:val="auto"/>
          <w:sz w:val="32"/>
          <w:szCs w:val="32"/>
          <w:highlight w:val="none"/>
          <w:lang w:val="zh-CN" w:eastAsia="zh-CN"/>
        </w:rPr>
        <w:t>五、成交及合同</w:t>
      </w:r>
      <w:bookmarkEnd w:id="91"/>
      <w:bookmarkEnd w:id="92"/>
      <w:bookmarkEnd w:id="93"/>
    </w:p>
    <w:p w14:paraId="06448CD7">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6</w:t>
      </w:r>
      <w:r>
        <w:rPr>
          <w:rFonts w:hint="eastAsia" w:ascii="黑体" w:hAnsi="黑体" w:eastAsia="黑体" w:cs="宋体"/>
          <w:b/>
          <w:bCs/>
          <w:color w:val="auto"/>
          <w:sz w:val="24"/>
          <w:szCs w:val="24"/>
          <w:highlight w:val="none"/>
        </w:rPr>
        <w:t>.确定成交供应商及结果公告</w:t>
      </w:r>
    </w:p>
    <w:p w14:paraId="227707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26.1确定成交供应商。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D334F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73C7BF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确定排名第三的成交候选人为成交供应商，以此类推。以上信息查询记录及相关证据与谈判文件一并保存。</w:t>
      </w:r>
      <w:bookmarkStart w:id="94"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94"/>
    </w:p>
    <w:p w14:paraId="18DC4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BD166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bCs/>
          <w:color w:val="auto"/>
          <w:szCs w:val="21"/>
          <w:highlight w:val="none"/>
        </w:rPr>
        <w:t>。</w:t>
      </w:r>
    </w:p>
    <w:p w14:paraId="4F282E76">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7</w:t>
      </w:r>
      <w:r>
        <w:rPr>
          <w:rFonts w:hint="eastAsia" w:ascii="黑体" w:hAnsi="黑体" w:eastAsia="黑体" w:cs="宋体"/>
          <w:b/>
          <w:bCs/>
          <w:color w:val="auto"/>
          <w:sz w:val="24"/>
          <w:szCs w:val="24"/>
          <w:highlight w:val="none"/>
        </w:rPr>
        <w:t>.履约保证金</w:t>
      </w:r>
    </w:p>
    <w:p w14:paraId="3FA51F49">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val="en-US" w:eastAsia="zh-CN"/>
        </w:rPr>
        <w:t>依法</w:t>
      </w:r>
      <w:r>
        <w:rPr>
          <w:rFonts w:hint="eastAsia" w:ascii="宋体" w:hAnsi="宋体" w:eastAsia="宋体" w:cs="宋体"/>
          <w:color w:val="auto"/>
          <w:szCs w:val="21"/>
          <w:highlight w:val="none"/>
        </w:rPr>
        <w:t>确定下一候选人为成交供应商，也可以重新开展政府采购活动。</w:t>
      </w:r>
    </w:p>
    <w:p w14:paraId="7234BCB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68ED485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号有变动的，请以书面形式通知履约保证金收取单位，否则由此产生的后果由成交供应商自负。</w:t>
      </w:r>
    </w:p>
    <w:p w14:paraId="204E09BF">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8</w:t>
      </w:r>
      <w:r>
        <w:rPr>
          <w:rFonts w:hint="eastAsia" w:ascii="黑体" w:hAnsi="黑体" w:eastAsia="黑体" w:cs="宋体"/>
          <w:b/>
          <w:bCs/>
          <w:color w:val="auto"/>
          <w:sz w:val="24"/>
          <w:szCs w:val="24"/>
          <w:highlight w:val="none"/>
        </w:rPr>
        <w:t>.签订合同</w:t>
      </w:r>
    </w:p>
    <w:p w14:paraId="5988585C">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70E91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4EE1A0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344163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4067D0D3">
      <w:pPr>
        <w:adjustRightInd/>
        <w:spacing w:line="360" w:lineRule="auto"/>
        <w:ind w:firstLine="420" w:firstLineChars="200"/>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14:paraId="0539513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29</w:t>
      </w:r>
      <w:r>
        <w:rPr>
          <w:rFonts w:hint="eastAsia" w:ascii="黑体" w:hAnsi="黑体" w:eastAsia="黑体" w:cs="宋体"/>
          <w:b/>
          <w:bCs/>
          <w:color w:val="auto"/>
          <w:sz w:val="24"/>
          <w:szCs w:val="24"/>
          <w:highlight w:val="none"/>
        </w:rPr>
        <w:t>.政府采购合同公告</w:t>
      </w:r>
    </w:p>
    <w:p w14:paraId="5A4C4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F57C9F6">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0</w:t>
      </w:r>
      <w:r>
        <w:rPr>
          <w:rFonts w:hint="eastAsia" w:ascii="黑体" w:hAnsi="黑体" w:eastAsia="黑体" w:cs="宋体"/>
          <w:b/>
          <w:bCs/>
          <w:color w:val="auto"/>
          <w:sz w:val="24"/>
          <w:szCs w:val="24"/>
          <w:highlight w:val="none"/>
        </w:rPr>
        <w:t>. 询问、质疑和投诉</w:t>
      </w:r>
    </w:p>
    <w:p w14:paraId="78F96F36">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.1供应商对政府采购活动事项有疑问的，可以向采购人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采购代理机构提出询问，采购人或者采购代理机构应当在3个工作日内对供应商依法提出的询问作出答复。</w:t>
      </w:r>
    </w:p>
    <w:p w14:paraId="35B916C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.2供应商认为谈判文件、采购过程或者成交结果使自己的合法权益受到损害的，应当在知道或者应知其权益受到损害之日起7个工作日内，以书面形式向采购人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14:paraId="3DE7322E">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w:t>
      </w:r>
      <w:r>
        <w:rPr>
          <w:rFonts w:hint="eastAsia" w:ascii="宋体" w:hAnsi="宋体" w:eastAsia="宋体" w:cs="宋体"/>
          <w:bCs/>
          <w:color w:val="auto"/>
          <w:szCs w:val="24"/>
          <w:highlight w:val="none"/>
          <w:lang w:eastAsia="zh-CN"/>
        </w:rPr>
        <w:t>、</w:t>
      </w:r>
      <w:r>
        <w:rPr>
          <w:rFonts w:hint="eastAsia"/>
          <w:color w:val="auto"/>
          <w:highlight w:val="none"/>
          <w:lang w:val="zh-CN" w:eastAsia="zh-CN"/>
        </w:rPr>
        <w:t>评审方法和成交标准</w:t>
      </w:r>
      <w:r>
        <w:rPr>
          <w:rFonts w:hint="eastAsia" w:ascii="宋体" w:hAnsi="宋体" w:eastAsia="宋体" w:cs="宋体"/>
          <w:bCs/>
          <w:color w:val="auto"/>
          <w:szCs w:val="24"/>
          <w:highlight w:val="none"/>
        </w:rPr>
        <w:t>）的质疑由采购人受理并负责答复；对竞争性谈判文件中的采购执行程序的质疑由采购代理机构受理并负责答复。</w:t>
      </w:r>
    </w:p>
    <w:p w14:paraId="565CE322">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代理机构提出，由采购人或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代理机构受理并负责答复；对采购过程中采购执行程序的质疑由采购代理机构受理并负责答复。</w:t>
      </w:r>
    </w:p>
    <w:p w14:paraId="66A439FF">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14:paraId="044BDDC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4ABC9A2">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rPr>
        <w:t>.4 供应商提出质疑应当提交质疑函和必要的证明材料，针对同一采购程序环节的质疑必须在法定质疑期内一次性提出。质疑函应当包括下列内容（质疑函格式后附）：</w:t>
      </w:r>
    </w:p>
    <w:p w14:paraId="478B35F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2AA80AA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6969C76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2E222016">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12FD7FE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01BB945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40BF5CCB">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14:paraId="73090D5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.5采购人、采购代理机构认为供应商质疑不成立，或者成立但未对成交结果构成影响的，继续开展采购活动；认为供应商质疑成立且影响或者可能影响成交结果的，按照下列情况处理：</w:t>
      </w:r>
    </w:p>
    <w:p w14:paraId="78B3F2B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7E58A03C">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C08FA91">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14:paraId="3F56AC6E">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rPr>
        <w:t>.6投诉的权利。质疑供应商对采购人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采购代理机构的答复不满意，或者采购人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EDEA504">
      <w:pPr>
        <w:keepNext/>
        <w:keepLines/>
        <w:spacing w:line="360" w:lineRule="auto"/>
        <w:ind w:firstLine="643" w:firstLineChars="200"/>
        <w:outlineLvl w:val="2"/>
        <w:rPr>
          <w:rFonts w:ascii="宋体" w:hAnsi="宋体" w:eastAsia="宋体" w:cs="Times New Roman"/>
          <w:bCs/>
          <w:color w:val="auto"/>
          <w:sz w:val="32"/>
          <w:szCs w:val="32"/>
          <w:highlight w:val="none"/>
          <w:lang w:val="zh-CN" w:eastAsia="zh-CN"/>
        </w:rPr>
      </w:pPr>
      <w:bookmarkStart w:id="95" w:name="_Toc25772"/>
      <w:bookmarkStart w:id="96" w:name="_Toc80205930"/>
      <w:bookmarkStart w:id="97" w:name="_Toc6502"/>
      <w:r>
        <w:rPr>
          <w:rFonts w:hint="eastAsia" w:ascii="宋体" w:hAnsi="宋体" w:eastAsia="宋体" w:cs="Times New Roman"/>
          <w:b/>
          <w:bCs/>
          <w:color w:val="auto"/>
          <w:sz w:val="32"/>
          <w:szCs w:val="32"/>
          <w:highlight w:val="none"/>
          <w:lang w:val="zh-CN" w:eastAsia="zh-CN"/>
        </w:rPr>
        <w:t>六</w:t>
      </w:r>
      <w:r>
        <w:rPr>
          <w:rFonts w:hint="eastAsia" w:ascii="宋体" w:hAnsi="宋体" w:eastAsia="宋体" w:cs="Times New Roman"/>
          <w:bCs/>
          <w:color w:val="auto"/>
          <w:sz w:val="32"/>
          <w:szCs w:val="32"/>
          <w:highlight w:val="none"/>
          <w:lang w:val="zh-CN" w:eastAsia="zh-CN"/>
        </w:rPr>
        <w:t>、验收</w:t>
      </w:r>
      <w:bookmarkEnd w:id="95"/>
      <w:bookmarkEnd w:id="96"/>
      <w:bookmarkEnd w:id="97"/>
    </w:p>
    <w:p w14:paraId="14A6EA16">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1</w:t>
      </w:r>
      <w:r>
        <w:rPr>
          <w:rFonts w:hint="eastAsia" w:ascii="黑体" w:hAnsi="黑体" w:eastAsia="黑体" w:cs="宋体"/>
          <w:b/>
          <w:bCs/>
          <w:color w:val="auto"/>
          <w:sz w:val="24"/>
          <w:szCs w:val="24"/>
          <w:highlight w:val="none"/>
        </w:rPr>
        <w:t>.验收</w:t>
      </w:r>
    </w:p>
    <w:p w14:paraId="6F932E70">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53DAAC">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.2采购人可以邀请参加本项目的其他供应商或者第三方机构参与验收。参与验收的供应商或者第三方机构的意见作为验收书的参考资料一并存档。</w:t>
      </w:r>
    </w:p>
    <w:p w14:paraId="792943A0">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7F637209">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398507F">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98" w:name="_Toc80205931"/>
      <w:bookmarkStart w:id="99" w:name="_Toc15842"/>
      <w:bookmarkStart w:id="100" w:name="_Toc1379"/>
      <w:r>
        <w:rPr>
          <w:rFonts w:hint="eastAsia" w:ascii="宋体" w:hAnsi="宋体" w:eastAsia="宋体" w:cs="Times New Roman"/>
          <w:color w:val="auto"/>
          <w:sz w:val="32"/>
          <w:szCs w:val="32"/>
          <w:highlight w:val="none"/>
          <w:lang w:val="zh-CN" w:eastAsia="zh-CN"/>
        </w:rPr>
        <w:t>七、其他事项</w:t>
      </w:r>
      <w:bookmarkEnd w:id="98"/>
      <w:bookmarkEnd w:id="99"/>
      <w:bookmarkEnd w:id="100"/>
    </w:p>
    <w:p w14:paraId="5E0B6894">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2</w:t>
      </w:r>
      <w:r>
        <w:rPr>
          <w:rFonts w:hint="eastAsia"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lang w:eastAsia="zh-CN"/>
        </w:rPr>
        <w:t>采购</w:t>
      </w:r>
      <w:r>
        <w:rPr>
          <w:rFonts w:hint="eastAsia" w:ascii="黑体" w:hAnsi="黑体" w:eastAsia="黑体" w:cs="宋体"/>
          <w:b/>
          <w:bCs/>
          <w:color w:val="auto"/>
          <w:sz w:val="24"/>
          <w:szCs w:val="24"/>
          <w:highlight w:val="none"/>
        </w:rPr>
        <w:t>代理</w:t>
      </w:r>
      <w:r>
        <w:rPr>
          <w:rFonts w:hint="eastAsia" w:ascii="黑体" w:hAnsi="黑体" w:eastAsia="黑体" w:cs="宋体"/>
          <w:b/>
          <w:bCs/>
          <w:color w:val="auto"/>
          <w:sz w:val="24"/>
          <w:szCs w:val="24"/>
          <w:highlight w:val="none"/>
          <w:lang w:eastAsia="zh-CN"/>
        </w:rPr>
        <w:t>服务</w:t>
      </w:r>
      <w:r>
        <w:rPr>
          <w:rFonts w:hint="eastAsia" w:ascii="黑体" w:hAnsi="黑体" w:eastAsia="黑体" w:cs="宋体"/>
          <w:b/>
          <w:bCs/>
          <w:color w:val="auto"/>
          <w:sz w:val="24"/>
          <w:szCs w:val="24"/>
          <w:highlight w:val="none"/>
        </w:rPr>
        <w:t>费</w:t>
      </w:r>
    </w:p>
    <w:p w14:paraId="43DE1A5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525884CC">
      <w:pPr>
        <w:pStyle w:val="13"/>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.2采购代理服务费收费计算标准：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483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47E1A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E76A7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5DED329">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306C85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7B2658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EDC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18B9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5D6039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4241BF1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3CF10D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AC4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0406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572ABD2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00488E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D9A687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1A6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735C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EC41BF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2526DB4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40F6FB3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E95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7E6D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9E356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7E5BC6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4032B45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B93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9E76B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0357C4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4DD19A1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25DD2C3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5A6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CB2DA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394C81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7131C5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7812E0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113C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85EA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3C6B07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5EAA2F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411757C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8F3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70692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89D56A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5442DAC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550656D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61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F796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5B928C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06D3EA8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111D9C1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8B1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46CB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0B0EB1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0A873E2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16EA97F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05848F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2B3D34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C2BEE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1EDB1C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04268A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7A6DA1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×1.1％＝ 0.55 万元</w:t>
      </w:r>
    </w:p>
    <w:p w14:paraId="38E46AF0">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合计收费＝ 1.5 ＋ 0.55＝ 2.05 （万元）</w:t>
      </w:r>
    </w:p>
    <w:p w14:paraId="0A7CE90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3</w:t>
      </w:r>
      <w:r>
        <w:rPr>
          <w:rFonts w:ascii="黑体" w:hAnsi="黑体" w:eastAsia="黑体" w:cs="宋体"/>
          <w:b/>
          <w:bCs/>
          <w:color w:val="auto"/>
          <w:sz w:val="24"/>
          <w:szCs w:val="24"/>
          <w:highlight w:val="none"/>
        </w:rPr>
        <w:t>.需要补充的其他内容</w:t>
      </w:r>
    </w:p>
    <w:p w14:paraId="5F09D600">
      <w:pPr>
        <w:spacing w:line="360" w:lineRule="auto"/>
        <w:ind w:firstLine="420" w:firstLineChars="200"/>
        <w:contextualSpacing/>
        <w:rPr>
          <w:rFonts w:ascii="宋体" w:hAnsi="宋体" w:eastAsia="宋体" w:cs="Times New Roman"/>
          <w:color w:val="auto"/>
          <w:kern w:val="0"/>
          <w:szCs w:val="21"/>
          <w:highlight w:val="none"/>
          <w:lang w:val="zh-CN" w:eastAsia="zh-CN"/>
        </w:rPr>
      </w:pPr>
      <w:r>
        <w:rPr>
          <w:rFonts w:ascii="宋体" w:hAnsi="宋体" w:eastAsia="宋体" w:cs="Times New Roman"/>
          <w:color w:val="auto"/>
          <w:kern w:val="0"/>
          <w:szCs w:val="21"/>
          <w:highlight w:val="none"/>
          <w:lang w:val="zh-CN" w:eastAsia="zh-CN"/>
        </w:rPr>
        <w:t>3</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lang w:val="zh-CN" w:eastAsia="zh-CN"/>
        </w:rPr>
        <w:t>.1</w:t>
      </w:r>
      <w:r>
        <w:rPr>
          <w:rFonts w:hint="eastAsia" w:ascii="宋体" w:hAnsi="宋体" w:eastAsia="宋体" w:cs="宋体"/>
          <w:color w:val="auto"/>
          <w:kern w:val="0"/>
          <w:szCs w:val="21"/>
          <w:highlight w:val="none"/>
          <w:lang w:val="zh-CN" w:eastAsia="zh-CN"/>
        </w:rPr>
        <w:t>本谈判文件解释规则详见</w:t>
      </w:r>
      <w:r>
        <w:rPr>
          <w:rFonts w:hint="eastAsia" w:ascii="宋体" w:hAnsi="宋体" w:eastAsia="宋体" w:cs="Times New Roman"/>
          <w:color w:val="auto"/>
          <w:kern w:val="0"/>
          <w:szCs w:val="21"/>
          <w:highlight w:val="none"/>
          <w:lang w:val="zh-CN" w:eastAsia="zh-CN"/>
        </w:rPr>
        <w:t>“供应商须知前附表”。</w:t>
      </w:r>
    </w:p>
    <w:p w14:paraId="4891806B">
      <w:pPr>
        <w:spacing w:line="360" w:lineRule="auto"/>
        <w:ind w:firstLine="420" w:firstLineChars="200"/>
        <w:contextualSpacing/>
        <w:rPr>
          <w:rFonts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14:paraId="3CA43F37">
      <w:pPr>
        <w:spacing w:line="360" w:lineRule="auto"/>
        <w:ind w:firstLine="420" w:firstLineChars="200"/>
        <w:contextualSpacing/>
        <w:rPr>
          <w:rFonts w:hint="eastAsia" w:hAnsi="宋体" w:cs="宋体"/>
          <w:color w:val="auto"/>
          <w:sz w:val="21"/>
          <w:highlight w:val="none"/>
        </w:rPr>
      </w:pPr>
      <w:r>
        <w:rPr>
          <w:rFonts w:hint="eastAsia" w:ascii="宋体" w:hAnsi="宋体" w:eastAsia="宋体" w:cs="Times New Roman"/>
          <w:color w:val="auto"/>
          <w:kern w:val="0"/>
          <w:sz w:val="21"/>
          <w:szCs w:val="21"/>
          <w:highlight w:val="none"/>
          <w:lang w:val="zh-CN" w:eastAsia="zh-CN"/>
        </w:rPr>
        <w:t>3</w:t>
      </w:r>
      <w:r>
        <w:rPr>
          <w:rFonts w:hint="eastAsia" w:ascii="宋体" w:hAnsi="宋体" w:eastAsia="宋体" w:cs="Times New Roman"/>
          <w:color w:val="auto"/>
          <w:kern w:val="0"/>
          <w:sz w:val="21"/>
          <w:szCs w:val="21"/>
          <w:highlight w:val="none"/>
          <w:lang w:val="en-US" w:eastAsia="zh-CN"/>
        </w:rPr>
        <w:t>3</w:t>
      </w:r>
      <w:r>
        <w:rPr>
          <w:rFonts w:ascii="宋体" w:hAnsi="宋体" w:eastAsia="宋体" w:cs="Times New Roman"/>
          <w:color w:val="auto"/>
          <w:kern w:val="0"/>
          <w:sz w:val="21"/>
          <w:szCs w:val="21"/>
          <w:highlight w:val="none"/>
          <w:lang w:val="zh-CN" w:eastAsia="zh-CN"/>
        </w:rPr>
        <w:t>.3</w:t>
      </w:r>
      <w:bookmarkStart w:id="101" w:name="_Hlk65857140"/>
      <w:r>
        <w:rPr>
          <w:rFonts w:hint="eastAsia" w:ascii="宋体" w:hAnsi="宋体" w:eastAsia="宋体" w:cs="Times New Roman"/>
          <w:color w:val="auto"/>
          <w:kern w:val="0"/>
          <w:sz w:val="21"/>
          <w:szCs w:val="21"/>
          <w:highlight w:val="none"/>
          <w:lang w:val="zh-CN"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sz w:val="21"/>
          <w:highlight w:val="none"/>
        </w:rPr>
        <w:t>在政府采购活动中，</w:t>
      </w:r>
      <w:r>
        <w:rPr>
          <w:rFonts w:hint="eastAsia" w:hAnsi="宋体" w:cs="宋体"/>
          <w:color w:val="auto"/>
          <w:sz w:val="21"/>
          <w:highlight w:val="none"/>
          <w:lang w:eastAsia="zh-CN"/>
        </w:rPr>
        <w:t>供应商</w:t>
      </w:r>
      <w:r>
        <w:rPr>
          <w:rFonts w:hint="eastAsia" w:hAnsi="宋体" w:cs="宋体"/>
          <w:color w:val="auto"/>
          <w:sz w:val="21"/>
          <w:highlight w:val="none"/>
        </w:rPr>
        <w:t>提供的货物由中小企业制造，即货物由中小企业生产且使用该中小企业商号或者注册商标，不对其中涉及的工程承建商和服务的承接商作出要求，享受本文件规定的中小企业扶持政策。</w:t>
      </w:r>
    </w:p>
    <w:p w14:paraId="1E3D178B">
      <w:pPr>
        <w:pStyle w:val="18"/>
        <w:spacing w:before="0" w:after="0" w:line="360" w:lineRule="auto"/>
        <w:ind w:firstLine="420" w:firstLineChars="200"/>
        <w:rPr>
          <w:rFonts w:hint="eastAsia" w:ascii="宋体" w:hAnsi="宋体" w:eastAsia="宋体" w:cs="Times New Roman"/>
          <w:color w:val="auto"/>
          <w:kern w:val="0"/>
          <w:sz w:val="21"/>
          <w:szCs w:val="21"/>
          <w:highlight w:val="none"/>
          <w:lang w:val="zh-CN" w:eastAsia="zh-CN"/>
        </w:rPr>
      </w:pPr>
      <w:r>
        <w:rPr>
          <w:rFonts w:hint="eastAsia" w:hAnsi="宋体" w:cs="宋体"/>
          <w:color w:val="auto"/>
          <w:sz w:val="21"/>
          <w:highlight w:val="none"/>
        </w:rPr>
        <w:t>在货物采购项目中，</w:t>
      </w:r>
      <w:r>
        <w:rPr>
          <w:rFonts w:hint="eastAsia" w:hAnsi="宋体" w:cs="宋体"/>
          <w:color w:val="auto"/>
          <w:sz w:val="21"/>
          <w:highlight w:val="none"/>
          <w:lang w:eastAsia="zh-CN"/>
        </w:rPr>
        <w:t>供应商</w:t>
      </w:r>
      <w:r>
        <w:rPr>
          <w:rFonts w:hint="eastAsia" w:hAnsi="宋体" w:cs="宋体"/>
          <w:color w:val="auto"/>
          <w:sz w:val="21"/>
          <w:highlight w:val="none"/>
        </w:rPr>
        <w:t>提供的货物既有中小企业制造货物，也有大型企业制造货物的，不享受本文件规定的中小企业扶持政策。</w:t>
      </w: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65338453">
      <w:pPr>
        <w:spacing w:line="360" w:lineRule="auto"/>
        <w:ind w:firstLine="420" w:firstLineChars="200"/>
        <w:textAlignment w:val="center"/>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eastAsia="zh-CN"/>
        </w:rPr>
        <w:t>依据本文件规定享受扶持政策获得政府采购合同的，小微企业不得将合同分包给大中型企业，中型企业不得将合同分包给大型企业。</w:t>
      </w:r>
      <w:bookmarkEnd w:id="101"/>
    </w:p>
    <w:p w14:paraId="10C2CD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5193B691">
      <w:pPr>
        <w:spacing w:line="580" w:lineRule="exact"/>
        <w:jc w:val="center"/>
        <w:rPr>
          <w:rFonts w:hint="eastAsia" w:ascii="宋体" w:hAnsi="宋体" w:eastAsia="宋体" w:cs="宋体"/>
          <w:color w:val="auto"/>
          <w:sz w:val="32"/>
          <w:szCs w:val="32"/>
          <w:highlight w:val="none"/>
        </w:rPr>
      </w:pPr>
    </w:p>
    <w:p w14:paraId="5C10647F">
      <w:pPr>
        <w:spacing w:line="580" w:lineRule="exact"/>
        <w:jc w:val="center"/>
        <w:rPr>
          <w:rFonts w:hint="eastAsia" w:ascii="宋体" w:hAnsi="宋体" w:eastAsia="宋体" w:cs="宋体"/>
          <w:color w:val="auto"/>
          <w:sz w:val="32"/>
          <w:szCs w:val="32"/>
          <w:highlight w:val="none"/>
        </w:rPr>
      </w:pPr>
    </w:p>
    <w:p w14:paraId="5AB2F07C">
      <w:pPr>
        <w:spacing w:line="580" w:lineRule="exact"/>
        <w:jc w:val="center"/>
        <w:rPr>
          <w:rFonts w:hint="eastAsia" w:ascii="宋体" w:hAnsi="宋体" w:eastAsia="宋体" w:cs="宋体"/>
          <w:color w:val="auto"/>
          <w:sz w:val="32"/>
          <w:szCs w:val="32"/>
          <w:highlight w:val="none"/>
        </w:rPr>
      </w:pPr>
    </w:p>
    <w:p w14:paraId="4CA3B985">
      <w:pPr>
        <w:spacing w:line="580" w:lineRule="exact"/>
        <w:jc w:val="center"/>
        <w:rPr>
          <w:rFonts w:hint="eastAsia" w:ascii="宋体" w:hAnsi="宋体" w:eastAsia="宋体" w:cs="宋体"/>
          <w:color w:val="auto"/>
          <w:sz w:val="32"/>
          <w:szCs w:val="32"/>
          <w:highlight w:val="none"/>
        </w:rPr>
      </w:pPr>
    </w:p>
    <w:p w14:paraId="6928D18B">
      <w:pPr>
        <w:spacing w:line="580" w:lineRule="exact"/>
        <w:jc w:val="center"/>
        <w:rPr>
          <w:rFonts w:hint="eastAsia" w:ascii="宋体" w:hAnsi="宋体" w:eastAsia="宋体" w:cs="宋体"/>
          <w:color w:val="auto"/>
          <w:sz w:val="32"/>
          <w:szCs w:val="32"/>
          <w:highlight w:val="none"/>
        </w:rPr>
      </w:pPr>
    </w:p>
    <w:p w14:paraId="4C4ADDED">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4C683F6E">
      <w:pPr>
        <w:spacing w:line="580" w:lineRule="exact"/>
        <w:ind w:firstLine="420" w:firstLineChars="200"/>
        <w:rPr>
          <w:rFonts w:hint="eastAsia" w:ascii="宋体" w:hAnsi="宋体" w:cs="宋体"/>
          <w:color w:val="auto"/>
          <w:szCs w:val="32"/>
          <w:highlight w:val="none"/>
        </w:rPr>
      </w:pPr>
    </w:p>
    <w:p w14:paraId="5BA75958">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24D84328">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0E34E1FE">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4B867D29">
      <w:pPr>
        <w:spacing w:line="5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6"/>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3E5554A7">
      <w:pPr>
        <w:spacing w:line="360" w:lineRule="auto"/>
        <w:ind w:firstLine="402" w:firstLineChars="200"/>
        <w:contextualSpacing/>
        <w:rPr>
          <w:rFonts w:ascii="宋体" w:hAnsi="宋体" w:eastAsia="宋体" w:cs="Times New Roman"/>
          <w:b/>
          <w:color w:val="auto"/>
          <w:kern w:val="0"/>
          <w:sz w:val="20"/>
          <w:szCs w:val="21"/>
          <w:highlight w:val="none"/>
          <w:lang w:val="zh-CN" w:eastAsia="zh-CN"/>
        </w:rPr>
      </w:pPr>
    </w:p>
    <w:p w14:paraId="2040C28F">
      <w:pPr>
        <w:spacing w:line="240" w:lineRule="auto"/>
        <w:ind w:firstLine="0" w:firstLineChars="0"/>
        <w:contextualSpacing w:val="0"/>
        <w:rPr>
          <w:rFonts w:ascii="宋体" w:hAnsi="宋体" w:eastAsia="宋体" w:cs="Times New Roman"/>
          <w:b/>
          <w:color w:val="auto"/>
          <w:kern w:val="0"/>
          <w:sz w:val="20"/>
          <w:szCs w:val="21"/>
          <w:highlight w:val="none"/>
          <w:lang w:val="zh-CN" w:eastAsia="zh-CN"/>
        </w:rPr>
      </w:pPr>
      <w:r>
        <w:rPr>
          <w:rFonts w:ascii="宋体" w:hAnsi="宋体" w:eastAsia="宋体" w:cs="Times New Roman"/>
          <w:b/>
          <w:color w:val="auto"/>
          <w:kern w:val="0"/>
          <w:sz w:val="20"/>
          <w:szCs w:val="21"/>
          <w:highlight w:val="none"/>
          <w:lang w:val="zh-CN" w:eastAsia="zh-CN"/>
        </w:rPr>
        <w:br w:type="page"/>
      </w:r>
    </w:p>
    <w:p w14:paraId="3640C311">
      <w:pPr>
        <w:pStyle w:val="2"/>
        <w:spacing w:line="360" w:lineRule="auto"/>
        <w:ind w:firstLine="1325" w:firstLineChars="300"/>
        <w:rPr>
          <w:rFonts w:hint="eastAsia"/>
          <w:color w:val="auto"/>
          <w:highlight w:val="none"/>
          <w:lang w:val="zh-CN" w:eastAsia="zh-CN"/>
        </w:rPr>
      </w:pPr>
      <w:bookmarkStart w:id="102" w:name="_Toc11174"/>
      <w:bookmarkStart w:id="103" w:name="_Toc23199"/>
      <w:bookmarkStart w:id="104" w:name="_Toc80205932"/>
      <w:bookmarkStart w:id="105" w:name="_Toc17139"/>
      <w:r>
        <w:rPr>
          <w:rFonts w:hint="eastAsia"/>
          <w:color w:val="auto"/>
          <w:highlight w:val="none"/>
          <w:lang w:val="zh-CN" w:eastAsia="zh-CN"/>
        </w:rPr>
        <w:t>第四章 评审程序、评审方法和成交标准</w:t>
      </w:r>
      <w:bookmarkEnd w:id="102"/>
      <w:bookmarkEnd w:id="103"/>
      <w:bookmarkEnd w:id="104"/>
      <w:bookmarkEnd w:id="105"/>
    </w:p>
    <w:p w14:paraId="1EBE8620">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eastAsia="zh-CN"/>
        </w:rPr>
      </w:pPr>
      <w:bookmarkStart w:id="106" w:name="_Toc80205933"/>
      <w:bookmarkStart w:id="107" w:name="_Toc18230"/>
      <w:bookmarkStart w:id="108" w:name="_Toc10464"/>
      <w:r>
        <w:rPr>
          <w:rFonts w:hint="eastAsia" w:ascii="宋体" w:hAnsi="宋体" w:eastAsia="宋体" w:cs="Times New Roman"/>
          <w:bCs/>
          <w:color w:val="auto"/>
          <w:sz w:val="32"/>
          <w:szCs w:val="32"/>
          <w:highlight w:val="none"/>
          <w:lang w:val="zh-CN" w:eastAsia="zh-CN"/>
        </w:rPr>
        <w:t>第一节 评审程序和评审方法</w:t>
      </w:r>
      <w:bookmarkEnd w:id="106"/>
      <w:bookmarkEnd w:id="107"/>
      <w:bookmarkEnd w:id="108"/>
    </w:p>
    <w:p w14:paraId="6EE616F9">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14:paraId="48738A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502EC26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14:paraId="0359DB0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2CB863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13E356D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14:paraId="454AF89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3DB443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14:paraId="63B26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A78D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51D9016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129AD89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4379D2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E574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2066969D">
      <w:pPr>
        <w:spacing w:line="360" w:lineRule="auto"/>
        <w:ind w:firstLine="420" w:firstLineChars="200"/>
        <w:rPr>
          <w:rFonts w:hint="eastAsia" w:ascii="宋体" w:hAnsi="宋体" w:eastAsia="宋体" w:cs="宋体"/>
          <w:color w:val="auto"/>
          <w:szCs w:val="21"/>
          <w:highlight w:val="none"/>
        </w:rPr>
      </w:pPr>
      <w:bookmarkStart w:id="10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的。</w:t>
      </w:r>
      <w:bookmarkEnd w:id="109"/>
    </w:p>
    <w:p w14:paraId="2F63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2D2F5C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14:paraId="4594438A">
      <w:pPr>
        <w:spacing w:line="360" w:lineRule="auto"/>
        <w:ind w:firstLine="420" w:firstLineChars="200"/>
        <w:rPr>
          <w:rFonts w:hint="eastAsia" w:ascii="宋体" w:hAnsi="宋体" w:eastAsia="宋体" w:cs="宋体"/>
          <w:color w:val="auto"/>
          <w:szCs w:val="21"/>
          <w:highlight w:val="none"/>
        </w:rPr>
      </w:pPr>
      <w:bookmarkStart w:id="110"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10"/>
    <w:p w14:paraId="04146D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99CD07">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14:paraId="5E8DA55A">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0806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报价表内容与响应文件中相应内容不一致的，以响应报价表为准；</w:t>
      </w:r>
    </w:p>
    <w:p w14:paraId="46072D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E4BB9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6C99BA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D98AF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54308D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1F7AB62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32A08B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C9862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14:paraId="518D72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7B106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49BD5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5051A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14:paraId="4B502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14:paraId="525858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14:paraId="07A909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8D301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5D9811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1C9BB4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14:paraId="02DB96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14:paraId="160CDF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14:paraId="43970E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14:paraId="6FD5AC77">
      <w:pPr>
        <w:pStyle w:val="13"/>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15）提交的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保证金无效的或者未按照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谈判文件的规定提交</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p>
    <w:p w14:paraId="6D14F0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）法律、法规和谈判文件规定的其他无效情形。</w:t>
      </w:r>
    </w:p>
    <w:p w14:paraId="59CC3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A8A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51B1A5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14:paraId="267633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的全部内容作唯一总价报价；供应商响应文件中存在有选择、有条件报价的（谈判文件允许有备选方案或者其他约定的除外）；</w:t>
      </w:r>
    </w:p>
    <w:p w14:paraId="0A4E6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w:t>
      </w:r>
      <w:bookmarkStart w:id="111" w:name="_Hlk42596405"/>
      <w:r>
        <w:rPr>
          <w:rFonts w:hint="eastAsia" w:ascii="宋体" w:hAnsi="宋体" w:eastAsia="宋体" w:cs="宋体"/>
          <w:color w:val="auto"/>
          <w:szCs w:val="21"/>
          <w:highlight w:val="none"/>
        </w:rPr>
        <w:t>响应报价（包含首次报价、最后报价）</w:t>
      </w:r>
      <w:bookmarkEnd w:id="111"/>
      <w:bookmarkStart w:id="112" w:name="_Hlk42596276"/>
      <w:r>
        <w:rPr>
          <w:rFonts w:hint="eastAsia" w:ascii="宋体" w:hAnsi="宋体" w:eastAsia="宋体" w:cs="宋体"/>
          <w:color w:val="auto"/>
          <w:szCs w:val="21"/>
          <w:highlight w:val="none"/>
        </w:rPr>
        <w:t>超过谈判文件分项采购预算金额或者最高限价的</w:t>
      </w:r>
      <w:bookmarkEnd w:id="112"/>
      <w:r>
        <w:rPr>
          <w:rFonts w:hint="eastAsia" w:ascii="宋体" w:hAnsi="宋体" w:eastAsia="宋体" w:cs="宋体"/>
          <w:color w:val="auto"/>
          <w:szCs w:val="21"/>
          <w:highlight w:val="none"/>
        </w:rPr>
        <w:t>（如本项目公布了最高限价）；</w:t>
      </w:r>
    </w:p>
    <w:p w14:paraId="3751E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规定的采购预算金额或者最高限价（如本项目公布了最高限价）；或者经供应商确认修正后响应报价（包含首次报价、最后报价）超过谈判文件分项采购预算金额或者最高限价的（如本项目公布了最高限价）。</w:t>
      </w:r>
    </w:p>
    <w:p w14:paraId="0C22B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14:paraId="08F4A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处理。谈判小组应当将资格和符合性不通过的情况告知有关供应商。谈判小组从符合谈判文件规定的相应资格条件的供应商名单中确定不少于3家的供应商参加谈判。</w:t>
      </w:r>
    </w:p>
    <w:p w14:paraId="40CC79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14:paraId="67A27D15">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14:paraId="6B82F948">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1C104F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17BCD9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26D321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w:t>
      </w:r>
      <w:r>
        <w:rPr>
          <w:rFonts w:hint="eastAsia" w:ascii="宋体" w:hAnsi="宋体" w:eastAsia="宋体" w:cs="宋体"/>
          <w:color w:val="auto"/>
          <w:szCs w:val="21"/>
          <w:highlight w:val="none"/>
          <w:lang w:eastAsia="zh-CN"/>
        </w:rPr>
        <w:t>供应商公章</w:t>
      </w:r>
      <w:r>
        <w:rPr>
          <w:rFonts w:hint="eastAsia" w:ascii="宋体" w:hAnsi="宋体" w:eastAsia="宋体" w:cs="宋体"/>
          <w:color w:val="auto"/>
          <w:szCs w:val="21"/>
          <w:highlight w:val="none"/>
        </w:rPr>
        <w:t>。供应商为自然人的，必须由本人签字并附身份证明。参加谈判的供应商未在规定时间内重新提交响应文件的，视同退出谈判。</w:t>
      </w:r>
    </w:p>
    <w:p w14:paraId="51B16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14:paraId="78D020E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报告一部分，谈判小组在记录上签字确认。</w:t>
      </w:r>
      <w:r>
        <w:rPr>
          <w:rFonts w:hint="eastAsia" w:ascii="宋体" w:hAnsi="宋体" w:eastAsia="宋体" w:cs="宋体"/>
          <w:b/>
          <w:color w:val="auto"/>
          <w:szCs w:val="24"/>
          <w:highlight w:val="none"/>
        </w:rPr>
        <w:t>主要内容包括：</w:t>
      </w:r>
    </w:p>
    <w:p w14:paraId="18CEF459">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243D15AB">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14:paraId="415E3D23">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579379F6">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14:paraId="77873F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1ACD2286">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14:paraId="658D7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0BD7FB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远程不见面开标大厅响应最后报价。</w:t>
      </w:r>
    </w:p>
    <w:p w14:paraId="310790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14:paraId="19465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1BBDCA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14:paraId="7FB5AD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14:paraId="132145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6C345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2DB4B8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规定的采购预算金额或者最高限价的（如本项目公布了最高限价）（全流程电子化评标多轮报价设置了上</w:t>
      </w:r>
      <w:r>
        <w:rPr>
          <w:rFonts w:hint="eastAsia" w:ascii="宋体" w:hAnsi="宋体" w:eastAsia="宋体" w:cs="宋体"/>
          <w:color w:val="auto"/>
          <w:szCs w:val="21"/>
          <w:highlight w:val="none"/>
          <w:lang w:val="en-US" w:eastAsia="zh-CN"/>
        </w:rPr>
        <w:t>限</w:t>
      </w:r>
      <w:r>
        <w:rPr>
          <w:rFonts w:hint="eastAsia" w:ascii="宋体" w:hAnsi="宋体" w:eastAsia="宋体" w:cs="宋体"/>
          <w:color w:val="auto"/>
          <w:szCs w:val="21"/>
          <w:highlight w:val="none"/>
        </w:rPr>
        <w:t>控制价，即预算价）；</w:t>
      </w:r>
    </w:p>
    <w:p w14:paraId="478093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2B52DD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14:paraId="155A51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响应处理或者响应文件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14:paraId="7BFE37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14:paraId="35908579">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highlight w:val="none"/>
          <w:lang w:eastAsia="zh-CN"/>
        </w:rPr>
        <w:t>如谈判小组要求提供最后报价附件的，需按规定的时间提供。最后报价有时间限制，供应商可参照竞争性谈判文件“第五章 响应文件格式”的最后报价表</w:t>
      </w:r>
      <w:r>
        <w:rPr>
          <w:rFonts w:hint="eastAsia" w:ascii="宋体" w:hAnsi="宋体" w:eastAsia="宋体" w:cs="宋体"/>
          <w:b/>
          <w:bCs/>
          <w:color w:val="auto"/>
          <w:highlight w:val="none"/>
          <w:lang w:val="en-US" w:eastAsia="zh-CN"/>
        </w:rPr>
        <w:t>的格式</w:t>
      </w:r>
      <w:r>
        <w:rPr>
          <w:rFonts w:hint="eastAsia" w:ascii="宋体" w:hAnsi="宋体" w:eastAsia="宋体" w:cs="宋体"/>
          <w:b/>
          <w:bCs/>
          <w:color w:val="auto"/>
          <w:highlight w:val="none"/>
          <w:lang w:eastAsia="zh-CN"/>
        </w:rPr>
        <w:t>提前准备，以免耽误最后报价</w:t>
      </w:r>
      <w:r>
        <w:rPr>
          <w:rFonts w:hint="eastAsia" w:ascii="宋体" w:hAnsi="宋体" w:eastAsia="宋体" w:cs="宋体"/>
          <w:b/>
          <w:bCs/>
          <w:color w:val="auto"/>
          <w:szCs w:val="21"/>
          <w:highlight w:val="none"/>
          <w:lang w:val="zh-CN" w:eastAsia="zh-CN"/>
        </w:rPr>
        <w:t>。</w:t>
      </w:r>
    </w:p>
    <w:p w14:paraId="6A70FBE8">
      <w:pPr>
        <w:pStyle w:val="21"/>
        <w:rPr>
          <w:rFonts w:hint="eastAsia" w:eastAsia="宋体"/>
          <w:b/>
          <w:bCs/>
          <w:color w:val="auto"/>
          <w:highlight w:val="none"/>
          <w:lang w:eastAsia="zh-CN"/>
        </w:rPr>
      </w:pPr>
    </w:p>
    <w:p w14:paraId="40CB7E21">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6.</w:t>
      </w:r>
      <w:r>
        <w:rPr>
          <w:rFonts w:hint="eastAsia" w:ascii="黑体" w:hAnsi="黑体" w:eastAsia="黑体" w:cs="宋体"/>
          <w:b/>
          <w:bCs/>
          <w:color w:val="auto"/>
          <w:sz w:val="24"/>
          <w:szCs w:val="24"/>
          <w:highlight w:val="none"/>
        </w:rPr>
        <w:t xml:space="preserve"> 最后报价政府采购政策性扣除</w:t>
      </w:r>
    </w:p>
    <w:p w14:paraId="7C5FC76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本项目为专门面向中小企业采购的项目，按照《政府采购促进中小企业发展管理办法》（财库〔2020〕46号）的规定，对供应商最后报价不再执行价格评审优惠的扶持政策。</w:t>
      </w:r>
    </w:p>
    <w:p w14:paraId="3533A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评审价为供应商的最后报价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评审价只是作为评审时使用。最终成交供应商的成交金额等于最后报价（如有修正，以确认修正后的最后报价为准）。</w:t>
      </w:r>
    </w:p>
    <w:p w14:paraId="5041DCCD">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eastAsia="zh-CN"/>
        </w:rPr>
      </w:pPr>
      <w:bookmarkStart w:id="113" w:name="_Toc5389"/>
      <w:bookmarkStart w:id="114" w:name="_Toc80205934"/>
      <w:bookmarkStart w:id="115" w:name="_Toc17730"/>
      <w:r>
        <w:rPr>
          <w:rFonts w:hint="eastAsia" w:ascii="宋体" w:hAnsi="宋体" w:eastAsia="宋体" w:cs="Times New Roman"/>
          <w:bCs/>
          <w:color w:val="auto"/>
          <w:sz w:val="32"/>
          <w:szCs w:val="32"/>
          <w:highlight w:val="none"/>
          <w:lang w:val="zh-CN" w:eastAsia="zh-CN"/>
        </w:rPr>
        <w:t>第二节 评审原则</w:t>
      </w:r>
      <w:bookmarkEnd w:id="113"/>
      <w:bookmarkEnd w:id="114"/>
      <w:bookmarkEnd w:id="115"/>
    </w:p>
    <w:p w14:paraId="6E04F49E">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14:paraId="75805FF1">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9CDA015">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 w:val="21"/>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16" w:name="_Toc432194885"/>
      <w:bookmarkStart w:id="117" w:name="_Toc432106535"/>
      <w:bookmarkStart w:id="118" w:name="_Toc321836413"/>
    </w:p>
    <w:bookmarkEnd w:id="116"/>
    <w:bookmarkEnd w:id="117"/>
    <w:bookmarkEnd w:id="118"/>
    <w:p w14:paraId="746A99A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478F1A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14:paraId="7A0D7366">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14:paraId="22E3ACE3">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14:paraId="05DFDC4A">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14:paraId="0B21C455">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14:paraId="76E5A5CC">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eastAsia="zh-CN"/>
        </w:rPr>
      </w:pPr>
      <w:bookmarkStart w:id="119" w:name="_Toc9627"/>
      <w:bookmarkStart w:id="120" w:name="_Toc80205935"/>
      <w:bookmarkStart w:id="121" w:name="_Toc16039"/>
      <w:r>
        <w:rPr>
          <w:rFonts w:hint="eastAsia" w:ascii="宋体" w:hAnsi="宋体" w:eastAsia="宋体" w:cs="Times New Roman"/>
          <w:bCs/>
          <w:color w:val="auto"/>
          <w:sz w:val="32"/>
          <w:szCs w:val="32"/>
          <w:highlight w:val="none"/>
          <w:lang w:val="zh-CN" w:eastAsia="zh-CN"/>
        </w:rPr>
        <w:t>第三节 评审报告</w:t>
      </w:r>
      <w:bookmarkEnd w:id="119"/>
      <w:bookmarkEnd w:id="120"/>
      <w:bookmarkEnd w:id="121"/>
    </w:p>
    <w:p w14:paraId="08A8C814">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93FE0BE">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w:t>
      </w: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rPr>
        <w:t>条规定的顺序推荐）,并在线编写电子评审报告。</w:t>
      </w:r>
    </w:p>
    <w:p w14:paraId="06EF8E7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32E0C503">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lang w:eastAsia="zh-CN"/>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lang w:eastAsia="zh-CN"/>
        </w:rPr>
        <w:t>审</w:t>
      </w:r>
      <w:r>
        <w:rPr>
          <w:rFonts w:ascii="宋体" w:hAnsi="宋体" w:eastAsia="宋体" w:cs="宋体"/>
          <w:color w:val="auto"/>
          <w:szCs w:val="24"/>
          <w:highlight w:val="none"/>
        </w:rPr>
        <w:t>报告。</w:t>
      </w:r>
    </w:p>
    <w:p w14:paraId="64131419">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eastAsia="zh-CN"/>
        </w:rPr>
      </w:pPr>
      <w:bookmarkStart w:id="122" w:name="_Toc27241"/>
      <w:bookmarkStart w:id="123" w:name="_Toc80205936"/>
      <w:bookmarkStart w:id="124" w:name="_Toc17221"/>
      <w:r>
        <w:rPr>
          <w:rFonts w:hint="eastAsia" w:ascii="宋体" w:hAnsi="宋体" w:eastAsia="宋体" w:cs="Times New Roman"/>
          <w:bCs/>
          <w:color w:val="auto"/>
          <w:sz w:val="32"/>
          <w:szCs w:val="32"/>
          <w:highlight w:val="none"/>
          <w:lang w:val="zh-CN" w:eastAsia="zh-CN"/>
        </w:rPr>
        <w:t>第四节 评审过程的保密与录像</w:t>
      </w:r>
      <w:bookmarkEnd w:id="122"/>
      <w:bookmarkEnd w:id="123"/>
      <w:bookmarkEnd w:id="124"/>
    </w:p>
    <w:p w14:paraId="6A41A410">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6A2A7E74">
      <w:pPr>
        <w:widowControl/>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lang w:eastAsia="zh-CN"/>
        </w:rPr>
        <w:t>谈判小组</w:t>
      </w:r>
      <w:r>
        <w:rPr>
          <w:rFonts w:ascii="宋体" w:hAnsi="宋体" w:eastAsia="宋体" w:cs="宋体"/>
          <w:color w:val="auto"/>
          <w:szCs w:val="24"/>
          <w:highlight w:val="none"/>
        </w:rPr>
        <w:t>成员、采购人和采购机构工作人员、相关监督人员等与评审有关的人员应当予以保密。</w:t>
      </w:r>
    </w:p>
    <w:p w14:paraId="3AE15777">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4CE76EBE">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14:paraId="064C917A">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0E65A676">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3F921850">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6D32ADC0">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46225E1B">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7B465500">
      <w:pPr>
        <w:keepNext/>
        <w:keepLines/>
        <w:spacing w:before="340" w:after="330" w:line="578" w:lineRule="auto"/>
        <w:jc w:val="center"/>
        <w:outlineLvl w:val="0"/>
        <w:rPr>
          <w:rFonts w:hint="eastAsia" w:ascii="Times New Roman" w:hAnsi="Times New Roman" w:eastAsia="宋体" w:cs="Times New Roman"/>
          <w:b/>
          <w:bCs/>
          <w:color w:val="auto"/>
          <w:kern w:val="44"/>
          <w:sz w:val="44"/>
          <w:szCs w:val="44"/>
          <w:highlight w:val="none"/>
          <w:lang w:val="zh-CN" w:eastAsia="zh-CN"/>
        </w:rPr>
      </w:pPr>
      <w:bookmarkStart w:id="125" w:name="_Toc80205937"/>
      <w:bookmarkStart w:id="126" w:name="_Toc21666"/>
      <w:bookmarkStart w:id="127" w:name="_Toc4187"/>
      <w:bookmarkStart w:id="128" w:name="_Toc30615"/>
      <w:bookmarkStart w:id="129" w:name="_Toc71"/>
      <w:bookmarkStart w:id="130" w:name="_Toc9300"/>
      <w:bookmarkStart w:id="131" w:name="_Toc25678"/>
      <w:bookmarkStart w:id="132" w:name="_Toc916"/>
      <w:bookmarkStart w:id="133" w:name="_Toc28917"/>
      <w:r>
        <w:rPr>
          <w:rFonts w:hint="eastAsia" w:ascii="Times New Roman" w:hAnsi="Times New Roman" w:eastAsia="宋体" w:cs="Times New Roman"/>
          <w:b/>
          <w:bCs/>
          <w:color w:val="auto"/>
          <w:kern w:val="44"/>
          <w:sz w:val="44"/>
          <w:szCs w:val="44"/>
          <w:highlight w:val="none"/>
          <w:lang w:val="zh-CN" w:eastAsia="zh-CN"/>
        </w:rPr>
        <w:t>第五章 响应文件格式</w:t>
      </w:r>
      <w:bookmarkEnd w:id="125"/>
      <w:r>
        <w:rPr>
          <w:rFonts w:ascii="Times New Roman" w:hAnsi="Times New Roman" w:eastAsia="宋体" w:cs="Times New Roman"/>
          <w:b/>
          <w:bCs/>
          <w:color w:val="auto"/>
          <w:kern w:val="44"/>
          <w:sz w:val="44"/>
          <w:szCs w:val="44"/>
          <w:highlight w:val="none"/>
          <w:lang w:val="zh-CN" w:eastAsia="zh-CN"/>
        </w:rPr>
        <w:br w:type="page"/>
      </w:r>
      <w:bookmarkEnd w:id="126"/>
      <w:bookmarkEnd w:id="127"/>
      <w:bookmarkEnd w:id="128"/>
      <w:bookmarkEnd w:id="129"/>
      <w:bookmarkEnd w:id="130"/>
      <w:bookmarkEnd w:id="131"/>
      <w:bookmarkEnd w:id="132"/>
      <w:bookmarkEnd w:id="133"/>
    </w:p>
    <w:p w14:paraId="7EF10963">
      <w:pPr>
        <w:spacing w:line="240" w:lineRule="atLeast"/>
        <w:rPr>
          <w:rFonts w:ascii="宋体" w:hAnsi="宋体" w:eastAsia="宋体" w:cs="Times New Roman"/>
          <w:b/>
          <w:bCs/>
          <w:color w:val="auto"/>
          <w:szCs w:val="24"/>
          <w:highlight w:val="none"/>
        </w:rPr>
      </w:pPr>
    </w:p>
    <w:p w14:paraId="5FD93319">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34" w:name="_Toc80205939"/>
      <w:bookmarkStart w:id="135" w:name="_Toc10486"/>
      <w:bookmarkStart w:id="136" w:name="_Toc17254"/>
      <w:r>
        <w:rPr>
          <w:rFonts w:hint="eastAsia" w:ascii="宋体" w:hAnsi="宋体" w:eastAsia="宋体" w:cs="Times New Roman"/>
          <w:bCs/>
          <w:color w:val="auto"/>
          <w:sz w:val="32"/>
          <w:szCs w:val="32"/>
          <w:highlight w:val="none"/>
        </w:rPr>
        <w:t>第</w:t>
      </w:r>
      <w:r>
        <w:rPr>
          <w:rFonts w:hint="eastAsia" w:ascii="宋体" w:hAnsi="宋体" w:eastAsia="宋体" w:cs="Times New Roman"/>
          <w:bCs/>
          <w:color w:val="auto"/>
          <w:sz w:val="32"/>
          <w:szCs w:val="32"/>
          <w:highlight w:val="none"/>
          <w:lang w:eastAsia="zh-CN"/>
        </w:rPr>
        <w:t>一</w:t>
      </w:r>
      <w:r>
        <w:rPr>
          <w:rFonts w:hint="eastAsia" w:ascii="宋体" w:hAnsi="宋体" w:eastAsia="宋体" w:cs="Times New Roman"/>
          <w:bCs/>
          <w:color w:val="auto"/>
          <w:sz w:val="32"/>
          <w:szCs w:val="32"/>
          <w:highlight w:val="none"/>
        </w:rPr>
        <w:t>节 资格证明文件格式</w:t>
      </w:r>
      <w:bookmarkEnd w:id="134"/>
      <w:bookmarkEnd w:id="135"/>
      <w:bookmarkEnd w:id="136"/>
    </w:p>
    <w:p w14:paraId="24316988">
      <w:pPr>
        <w:pStyle w:val="21"/>
        <w:rPr>
          <w:rFonts w:hint="eastAsia" w:ascii="宋体" w:hAnsi="宋体" w:eastAsia="宋体" w:cs="宋体"/>
          <w:b/>
          <w:bCs/>
          <w:color w:val="auto"/>
          <w:sz w:val="28"/>
          <w:szCs w:val="28"/>
          <w:highlight w:val="none"/>
        </w:rPr>
      </w:pPr>
    </w:p>
    <w:p w14:paraId="7EE68366">
      <w:pPr>
        <w:pStyle w:val="2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1.资格证明文件封面</w:t>
      </w:r>
      <w:r>
        <w:rPr>
          <w:rFonts w:hint="eastAsia" w:ascii="宋体" w:hAnsi="宋体" w:eastAsia="宋体" w:cs="宋体"/>
          <w:b/>
          <w:bCs/>
          <w:color w:val="auto"/>
          <w:sz w:val="28"/>
          <w:szCs w:val="28"/>
          <w:highlight w:val="none"/>
          <w:lang w:eastAsia="zh-CN"/>
        </w:rPr>
        <w:t>的</w:t>
      </w:r>
      <w:r>
        <w:rPr>
          <w:rFonts w:hint="eastAsia" w:ascii="宋体" w:hAnsi="宋体" w:eastAsia="宋体" w:cs="宋体"/>
          <w:b/>
          <w:bCs/>
          <w:color w:val="auto"/>
          <w:sz w:val="28"/>
          <w:szCs w:val="28"/>
          <w:highlight w:val="none"/>
        </w:rPr>
        <w:t>格式（参照此格式自拟）：</w:t>
      </w:r>
    </w:p>
    <w:p w14:paraId="3B57F9E6">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2A85C0C9">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528E8F1D">
      <w:pPr>
        <w:snapToGrid w:val="0"/>
        <w:spacing w:before="120" w:beforeLines="50" w:after="50"/>
        <w:rPr>
          <w:rFonts w:hint="eastAsia" w:ascii="宋体" w:hAnsi="宋体" w:eastAsia="宋体" w:cs="Times New Roman"/>
          <w:color w:val="auto"/>
          <w:sz w:val="24"/>
          <w:szCs w:val="20"/>
          <w:highlight w:val="none"/>
        </w:rPr>
      </w:pPr>
    </w:p>
    <w:p w14:paraId="777AB070">
      <w:pPr>
        <w:snapToGrid w:val="0"/>
        <w:spacing w:before="120" w:beforeLines="50" w:after="50"/>
        <w:rPr>
          <w:rFonts w:hint="eastAsia" w:ascii="宋体" w:hAnsi="宋体" w:eastAsia="宋体" w:cs="Times New Roman"/>
          <w:color w:val="auto"/>
          <w:sz w:val="24"/>
          <w:szCs w:val="20"/>
          <w:highlight w:val="none"/>
        </w:rPr>
      </w:pPr>
    </w:p>
    <w:p w14:paraId="6BA330B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3D7D370E">
      <w:pPr>
        <w:snapToGrid w:val="0"/>
        <w:spacing w:before="120" w:beforeLines="50" w:after="50"/>
        <w:rPr>
          <w:rFonts w:hint="eastAsia" w:ascii="宋体" w:hAnsi="宋体" w:eastAsia="宋体" w:cs="Times New Roman"/>
          <w:bCs/>
          <w:color w:val="auto"/>
          <w:sz w:val="24"/>
          <w:szCs w:val="20"/>
          <w:highlight w:val="none"/>
        </w:rPr>
      </w:pPr>
    </w:p>
    <w:p w14:paraId="39DA763E">
      <w:pPr>
        <w:snapToGrid w:val="0"/>
        <w:spacing w:before="120" w:beforeLines="50" w:after="50"/>
        <w:rPr>
          <w:rFonts w:hint="eastAsia" w:ascii="宋体" w:hAnsi="宋体" w:eastAsia="宋体" w:cs="Times New Roman"/>
          <w:bCs/>
          <w:color w:val="auto"/>
          <w:sz w:val="24"/>
          <w:szCs w:val="20"/>
          <w:highlight w:val="none"/>
        </w:rPr>
      </w:pPr>
    </w:p>
    <w:p w14:paraId="044A358B">
      <w:pPr>
        <w:snapToGrid w:val="0"/>
        <w:spacing w:before="120" w:beforeLines="50" w:after="50"/>
        <w:rPr>
          <w:rFonts w:hint="eastAsia" w:ascii="宋体" w:hAnsi="宋体" w:eastAsia="宋体" w:cs="Times New Roman"/>
          <w:bCs/>
          <w:color w:val="auto"/>
          <w:sz w:val="24"/>
          <w:szCs w:val="20"/>
          <w:highlight w:val="none"/>
        </w:rPr>
      </w:pPr>
    </w:p>
    <w:p w14:paraId="24531B78">
      <w:pPr>
        <w:snapToGrid w:val="0"/>
        <w:spacing w:before="120" w:beforeLines="50" w:after="50"/>
        <w:rPr>
          <w:rFonts w:hint="eastAsia" w:ascii="宋体" w:hAnsi="宋体" w:eastAsia="宋体" w:cs="Times New Roman"/>
          <w:bCs/>
          <w:color w:val="auto"/>
          <w:sz w:val="24"/>
          <w:szCs w:val="20"/>
          <w:highlight w:val="none"/>
        </w:rPr>
      </w:pPr>
    </w:p>
    <w:p w14:paraId="06A5B1BA">
      <w:pPr>
        <w:snapToGrid w:val="0"/>
        <w:spacing w:before="120" w:beforeLines="50" w:after="50"/>
        <w:rPr>
          <w:rFonts w:hint="eastAsia" w:ascii="宋体" w:hAnsi="宋体" w:eastAsia="宋体" w:cs="Times New Roman"/>
          <w:bCs/>
          <w:color w:val="auto"/>
          <w:sz w:val="24"/>
          <w:szCs w:val="20"/>
          <w:highlight w:val="none"/>
        </w:rPr>
      </w:pPr>
    </w:p>
    <w:p w14:paraId="1DFA5352">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val="en-US" w:eastAsia="zh-CN"/>
        </w:rPr>
        <w:t xml:space="preserve"> </w:t>
      </w:r>
    </w:p>
    <w:p w14:paraId="08BF3E8E">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6832C85E">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项目编号：</w:t>
      </w:r>
      <w:r>
        <w:rPr>
          <w:rFonts w:hint="eastAsia" w:ascii="宋体" w:hAnsi="宋体" w:eastAsia="宋体" w:cs="仿宋_GB2312"/>
          <w:bCs/>
          <w:color w:val="auto"/>
          <w:sz w:val="32"/>
          <w:szCs w:val="32"/>
          <w:highlight w:val="none"/>
          <w:lang w:val="en-US" w:eastAsia="zh-CN"/>
        </w:rPr>
        <w:t xml:space="preserve"> </w:t>
      </w:r>
    </w:p>
    <w:p w14:paraId="196A901C">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36AE140B">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7EF0472C">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1487A026">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4CB67B6F">
      <w:pPr>
        <w:snapToGrid w:val="0"/>
        <w:spacing w:before="50" w:after="50"/>
        <w:ind w:firstLine="720" w:firstLineChars="225"/>
        <w:rPr>
          <w:rFonts w:hint="eastAsia" w:ascii="宋体" w:hAnsi="宋体" w:eastAsia="宋体" w:cs="仿宋_GB2312"/>
          <w:bCs/>
          <w:color w:val="auto"/>
          <w:sz w:val="32"/>
          <w:szCs w:val="32"/>
          <w:highlight w:val="none"/>
        </w:rPr>
      </w:pPr>
    </w:p>
    <w:p w14:paraId="72C558E9">
      <w:pPr>
        <w:snapToGrid w:val="0"/>
        <w:spacing w:before="50" w:after="50"/>
        <w:ind w:firstLine="720" w:firstLineChars="225"/>
        <w:rPr>
          <w:rFonts w:hint="eastAsia" w:ascii="宋体" w:hAnsi="宋体" w:eastAsia="宋体" w:cs="仿宋_GB2312"/>
          <w:bCs/>
          <w:color w:val="auto"/>
          <w:sz w:val="32"/>
          <w:szCs w:val="32"/>
          <w:highlight w:val="none"/>
        </w:rPr>
      </w:pPr>
    </w:p>
    <w:p w14:paraId="793F033B">
      <w:pPr>
        <w:snapToGrid w:val="0"/>
        <w:spacing w:before="50" w:after="50"/>
        <w:ind w:firstLine="720" w:firstLineChars="225"/>
        <w:rPr>
          <w:rFonts w:hint="eastAsia" w:ascii="宋体" w:hAnsi="宋体" w:eastAsia="宋体" w:cs="仿宋_GB2312"/>
          <w:bCs/>
          <w:color w:val="auto"/>
          <w:sz w:val="32"/>
          <w:szCs w:val="32"/>
          <w:highlight w:val="none"/>
        </w:rPr>
      </w:pPr>
    </w:p>
    <w:p w14:paraId="58123778">
      <w:pPr>
        <w:snapToGrid w:val="0"/>
        <w:spacing w:before="50" w:after="50"/>
        <w:ind w:firstLine="1280" w:firstLineChars="400"/>
        <w:rPr>
          <w:rFonts w:hint="eastAsia" w:ascii="宋体" w:hAnsi="宋体" w:eastAsia="宋体" w:cs="仿宋_GB2312"/>
          <w:bCs/>
          <w:color w:val="auto"/>
          <w:sz w:val="32"/>
          <w:szCs w:val="32"/>
          <w:highlight w:val="none"/>
        </w:rPr>
      </w:pPr>
    </w:p>
    <w:p w14:paraId="70A13FBB">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2C345FD2">
      <w:pPr>
        <w:snapToGrid w:val="0"/>
        <w:spacing w:before="156" w:beforeLines="50" w:after="50" w:line="360" w:lineRule="auto"/>
        <w:ind w:left="142"/>
        <w:jc w:val="left"/>
        <w:rPr>
          <w:rFonts w:hint="eastAsia"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2.资格证明文件目录</w:t>
      </w:r>
    </w:p>
    <w:p w14:paraId="61C56473">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14:paraId="32C5328B">
      <w:pPr>
        <w:spacing w:line="32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rPr>
        <w:t>声明函</w:t>
      </w:r>
      <w:r>
        <w:rPr>
          <w:rFonts w:hint="eastAsia" w:ascii="宋体" w:hAnsi="宋体" w:eastAsia="宋体" w:cs="宋体"/>
          <w:b/>
          <w:color w:val="auto"/>
          <w:kern w:val="0"/>
          <w:sz w:val="28"/>
          <w:szCs w:val="28"/>
          <w:highlight w:val="none"/>
          <w:lang w:eastAsia="zh-CN"/>
        </w:rPr>
        <w:t>的格式：</w:t>
      </w:r>
    </w:p>
    <w:p w14:paraId="4930FA06">
      <w:pPr>
        <w:spacing w:line="320" w:lineRule="exact"/>
        <w:jc w:val="center"/>
        <w:rPr>
          <w:rFonts w:hint="eastAsia" w:ascii="宋体" w:hAnsi="宋体" w:eastAsia="宋体" w:cs="Times New Roman"/>
          <w:b/>
          <w:color w:val="auto"/>
          <w:sz w:val="32"/>
          <w:szCs w:val="32"/>
          <w:highlight w:val="none"/>
        </w:rPr>
      </w:pPr>
    </w:p>
    <w:p w14:paraId="6FAECA75">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17A5C8B2">
      <w:pPr>
        <w:spacing w:line="320" w:lineRule="exact"/>
        <w:jc w:val="center"/>
        <w:rPr>
          <w:rFonts w:hint="eastAsia" w:ascii="宋体" w:hAnsi="宋体" w:eastAsia="宋体" w:cs="Times New Roman"/>
          <w:color w:val="auto"/>
          <w:sz w:val="24"/>
          <w:szCs w:val="20"/>
          <w:highlight w:val="none"/>
        </w:rPr>
      </w:pPr>
    </w:p>
    <w:p w14:paraId="202761BC">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37" w:name="PO_3000001871_PM031"/>
      <w:r>
        <w:rPr>
          <w:rFonts w:hint="eastAsia" w:ascii="宋体" w:hAnsi="宋体" w:eastAsia="宋体" w:cs="宋体"/>
          <w:color w:val="auto"/>
          <w:sz w:val="24"/>
          <w:szCs w:val="24"/>
          <w:highlight w:val="none"/>
          <w:u w:val="single"/>
        </w:rPr>
        <w:t>广西科联招标中心有限公司</w:t>
      </w:r>
      <w:bookmarkEnd w:id="137"/>
      <w:r>
        <w:rPr>
          <w:rFonts w:hint="eastAsia" w:ascii="宋体" w:hAnsi="宋体" w:eastAsia="宋体" w:cs="宋体"/>
          <w:color w:val="auto"/>
          <w:sz w:val="24"/>
          <w:szCs w:val="24"/>
          <w:highlight w:val="none"/>
        </w:rPr>
        <w:t>：</w:t>
      </w:r>
    </w:p>
    <w:p w14:paraId="6D2772B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705DAF">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38" w:name="PO_3000001871_PM002_4"/>
      <w:r>
        <w:rPr>
          <w:rFonts w:hint="eastAsia" w:ascii="宋体" w:hAnsi="宋体" w:eastAsia="宋体" w:cs="宋体"/>
          <w:i/>
          <w:iCs/>
          <w:color w:val="auto"/>
          <w:sz w:val="24"/>
          <w:szCs w:val="24"/>
          <w:highlight w:val="none"/>
          <w:lang w:eastAsia="zh-CN"/>
        </w:rPr>
        <w:t>（</w:t>
      </w:r>
      <w:bookmarkEnd w:id="138"/>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项目的竞标，为便于贵方公正、择优地确定成交供应商及其竞标产品和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，我方就本次竞标有关事项郑重声明如下：</w:t>
      </w:r>
    </w:p>
    <w:p w14:paraId="3EC63B46">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14:paraId="541C3C5D">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的供应商；在获知本项目采购信息后，与采购人聘请的为此项目提供咨询</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的公司及其附属机构没有任何联系。</w:t>
      </w:r>
    </w:p>
    <w:p w14:paraId="4638EFEB">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14:paraId="54299A41">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14:paraId="60638C8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7379107E">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14:paraId="7BB1CD23">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387D064D">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413AC3C">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081C50B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9660C46">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.以上事项如有虚假或者隐瞒，我方愿意承担一切后果，并不再寻求任何旨在减轻或者免除法律责任的辩解。</w:t>
      </w:r>
    </w:p>
    <w:p w14:paraId="323A01F3">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FF8DD60">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w:t>
      </w:r>
      <w:r>
        <w:rPr>
          <w:rFonts w:hint="eastAsia" w:ascii="宋体" w:hAnsi="宋体" w:eastAsia="宋体" w:cs="宋体"/>
          <w:color w:val="auto"/>
          <w:sz w:val="24"/>
          <w:szCs w:val="24"/>
          <w:highlight w:val="none"/>
          <w:lang w:eastAsia="zh-CN"/>
        </w:rPr>
        <w:t>作无效</w:t>
      </w:r>
      <w:r>
        <w:rPr>
          <w:rFonts w:hint="eastAsia" w:ascii="宋体" w:hAnsi="宋体" w:eastAsia="宋体" w:cs="宋体"/>
          <w:color w:val="auto"/>
          <w:sz w:val="24"/>
          <w:szCs w:val="24"/>
          <w:highlight w:val="none"/>
        </w:rPr>
        <w:t>响应处理。</w:t>
      </w:r>
    </w:p>
    <w:p w14:paraId="608F75FF">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14:paraId="73FA2B43">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786E61E">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9" w:type="default"/>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14:paraId="2C77C695">
      <w:pPr>
        <w:overflowPunct w:val="0"/>
        <w:spacing w:line="520" w:lineRule="exact"/>
        <w:rPr>
          <w:rFonts w:ascii="宋体" w:hAnsi="宋体" w:eastAsia="宋体" w:cs="Times New Roman"/>
          <w:b/>
          <w:bCs/>
          <w:color w:val="auto"/>
          <w:sz w:val="32"/>
          <w:szCs w:val="32"/>
          <w:highlight w:val="none"/>
        </w:rPr>
      </w:pP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kern w:val="0"/>
          <w:sz w:val="28"/>
          <w:szCs w:val="28"/>
          <w:highlight w:val="none"/>
          <w:lang w:eastAsia="zh-CN"/>
        </w:rPr>
        <w:t>联合体竞标协议书的格式：</w:t>
      </w:r>
    </w:p>
    <w:p w14:paraId="434E0E84">
      <w:pPr>
        <w:spacing w:line="600" w:lineRule="exact"/>
        <w:jc w:val="center"/>
        <w:rPr>
          <w:rFonts w:hint="eastAsia" w:ascii="方正小标宋简体" w:hAnsi="方正小标宋简体" w:eastAsia="方正小标宋简体" w:cs="方正小标宋简体"/>
          <w:color w:val="auto"/>
          <w:sz w:val="44"/>
          <w:szCs w:val="44"/>
          <w:highlight w:val="none"/>
          <w:lang w:val="zh-CN" w:eastAsia="zh-CN"/>
        </w:rPr>
      </w:pPr>
    </w:p>
    <w:p w14:paraId="73D9FD0D">
      <w:pPr>
        <w:spacing w:line="6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b/>
          <w:bCs/>
          <w:color w:val="auto"/>
          <w:sz w:val="32"/>
          <w:szCs w:val="32"/>
          <w:highlight w:val="none"/>
          <w:lang w:val="zh-CN" w:eastAsia="zh-CN"/>
        </w:rPr>
        <w:t>联合体竞标协议书</w:t>
      </w:r>
    </w:p>
    <w:p w14:paraId="0A7F73A8">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7B25E332">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（所有成员单位名称）自愿组成联合体，共同参加</w:t>
      </w:r>
      <w:r>
        <w:rPr>
          <w:rFonts w:hint="eastAsia" w:ascii="宋体" w:hAnsi="宋体" w:eastAsia="宋体" w:cs="宋体"/>
          <w:color w:val="auto"/>
          <w:kern w:val="0"/>
          <w:sz w:val="24"/>
          <w:szCs w:val="24"/>
          <w:highlight w:val="none"/>
          <w:u w:val="single"/>
        </w:rPr>
        <w:t xml:space="preserve"> </w:t>
      </w:r>
      <w:bookmarkStart w:id="139" w:name="PO_3000001871_PM031_4"/>
      <w:r>
        <w:rPr>
          <w:rFonts w:hint="eastAsia" w:ascii="宋体" w:hAnsi="宋体" w:eastAsia="宋体" w:cs="宋体"/>
          <w:color w:val="auto"/>
          <w:kern w:val="0"/>
          <w:sz w:val="24"/>
          <w:szCs w:val="24"/>
          <w:highlight w:val="none"/>
          <w:u w:val="single"/>
        </w:rPr>
        <w:t>广西科联招标中心有限公司</w:t>
      </w:r>
      <w:bookmarkEnd w:id="139"/>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lang w:eastAsia="zh-CN"/>
        </w:rPr>
        <w:t>（项目名称）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（项目编号：</w:t>
      </w:r>
      <w:bookmarkStart w:id="140" w:name="PO_3000001871_PM001_4"/>
      <w:r>
        <w:rPr>
          <w:rFonts w:hint="eastAsia" w:ascii="宋体" w:hAnsi="宋体" w:eastAsia="宋体" w:cs="宋体"/>
          <w:i/>
          <w:iCs/>
          <w:color w:val="auto"/>
          <w:kern w:val="0"/>
          <w:sz w:val="24"/>
          <w:szCs w:val="24"/>
          <w:highlight w:val="none"/>
          <w:lang w:eastAsia="zh-CN"/>
        </w:rPr>
        <w:t>（</w:t>
      </w:r>
      <w:bookmarkEnd w:id="140"/>
      <w:r>
        <w:rPr>
          <w:rFonts w:hint="eastAsia" w:ascii="宋体" w:hAnsi="宋体" w:eastAsia="宋体" w:cs="宋体"/>
          <w:i/>
          <w:iCs/>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）竞争性谈判采购。现就联合体竞标事宜订立如下协议：</w:t>
      </w:r>
    </w:p>
    <w:p w14:paraId="3A38EB8E">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（某成员单位名称）为联合体名称牵头人。</w:t>
      </w:r>
    </w:p>
    <w:p w14:paraId="02BE3B56">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4D29C180">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4C03C713">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4、联合体各成员单位内部的职责分工如下</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C6D8172">
      <w:pPr>
        <w:spacing w:line="360" w:lineRule="exact"/>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5、本联合体中</w:t>
      </w:r>
      <w:r>
        <w:rPr>
          <w:rFonts w:hint="eastAsia" w:ascii="宋体" w:hAnsi="宋体" w:eastAsia="宋体" w:cs="宋体"/>
          <w:color w:val="auto"/>
          <w:kern w:val="0"/>
          <w:sz w:val="24"/>
          <w:szCs w:val="24"/>
          <w:highlight w:val="none"/>
          <w:u w:val="none"/>
          <w:lang w:val="zh-CN"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lang w:val="zh-CN" w:eastAsia="zh-CN"/>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eastAsia="zh-CN"/>
        </w:rPr>
        <w:t>（请填写：中型、小型、微型）企业，其协议合同金额占联合体协议合同总金额的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eastAsia="zh-CN"/>
        </w:rPr>
        <w:t>%。【如联合体成员中有小型、微型企业的，请填写此条，否则无需填写；如联合体成员中有多个小型、微型企业的，请逐一列出。】</w:t>
      </w:r>
    </w:p>
    <w:p w14:paraId="38247E42">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6、本协议书自签署之日起生效，合同履行完毕后自动失效。</w:t>
      </w:r>
    </w:p>
    <w:p w14:paraId="641FB17B">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份，联合体成员和采购代理机构各执一份。</w:t>
      </w:r>
    </w:p>
    <w:p w14:paraId="773CEF3D">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注：本协议书由法定代表人签字的，应附法定代表人身份证明；本协议书由委托代理人签字的，应附法定代表人授权委托书。</w:t>
      </w:r>
    </w:p>
    <w:p w14:paraId="4E291CC4">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5D9AE741">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415C3B0E">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78AB75B0">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747C2AB3">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1C483ED1">
      <w:pPr>
        <w:autoSpaceDE w:val="0"/>
        <w:autoSpaceDN w:val="0"/>
        <w:adjustRightInd w:val="0"/>
        <w:spacing w:line="360" w:lineRule="exact"/>
        <w:jc w:val="left"/>
        <w:rPr>
          <w:rFonts w:hint="eastAsia" w:ascii="宋体" w:hAnsi="宋体" w:eastAsia="宋体" w:cs="宋体"/>
          <w:color w:val="auto"/>
          <w:kern w:val="0"/>
          <w:szCs w:val="21"/>
          <w:highlight w:val="none"/>
        </w:rPr>
      </w:pPr>
    </w:p>
    <w:p w14:paraId="50047455">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7BC363EE">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                         （签字）</w:t>
      </w:r>
    </w:p>
    <w:p w14:paraId="0C653AD5">
      <w:pPr>
        <w:pStyle w:val="6"/>
        <w:overflowPunct w:val="0"/>
        <w:spacing w:line="360" w:lineRule="exact"/>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7CD1CE8">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60BE78C0">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44474C44">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p>
    <w:p w14:paraId="645496D0">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60F608BB">
      <w:pPr>
        <w:autoSpaceDE w:val="0"/>
        <w:autoSpaceDN w:val="0"/>
        <w:spacing w:line="360" w:lineRule="exact"/>
        <w:ind w:firstLine="6120" w:firstLineChars="2550"/>
        <w:rPr>
          <w:rFonts w:hint="eastAsia" w:ascii="仿宋_GB2312" w:hAnsi="仿宋" w:eastAsia="仿宋_GB2312" w:cs="仿宋_GB2312"/>
          <w:color w:val="auto"/>
          <w:kern w:val="0"/>
          <w:sz w:val="24"/>
          <w:szCs w:val="24"/>
          <w:highlight w:val="none"/>
          <w:lang w:val="zh-CN"/>
        </w:rPr>
      </w:pPr>
    </w:p>
    <w:p w14:paraId="2C5C0BC3">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14:paraId="03E1409C">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eastAsia="zh-CN"/>
        </w:rPr>
      </w:pPr>
      <w:bookmarkStart w:id="141" w:name="_Toc26899"/>
      <w:bookmarkStart w:id="142" w:name="_Toc798"/>
      <w:bookmarkStart w:id="143" w:name="_Toc80205940"/>
      <w:r>
        <w:rPr>
          <w:rFonts w:hint="eastAsia" w:ascii="宋体" w:hAnsi="宋体" w:eastAsia="宋体" w:cs="Times New Roman"/>
          <w:color w:val="auto"/>
          <w:sz w:val="32"/>
          <w:szCs w:val="32"/>
          <w:highlight w:val="none"/>
          <w:lang w:val="zh-CN" w:eastAsia="zh-CN"/>
        </w:rPr>
        <w:t xml:space="preserve">第二节 </w:t>
      </w:r>
      <w:r>
        <w:rPr>
          <w:rFonts w:hint="eastAsia" w:ascii="宋体" w:hAnsi="宋体" w:eastAsia="宋体" w:cs="Times New Roman"/>
          <w:bCs/>
          <w:color w:val="auto"/>
          <w:sz w:val="32"/>
          <w:szCs w:val="32"/>
          <w:highlight w:val="none"/>
          <w:lang w:val="zh-CN" w:eastAsia="zh-CN"/>
        </w:rPr>
        <w:t>商务技术文件格式</w:t>
      </w:r>
      <w:bookmarkEnd w:id="141"/>
      <w:bookmarkEnd w:id="142"/>
      <w:bookmarkEnd w:id="143"/>
    </w:p>
    <w:p w14:paraId="650C668A">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14:paraId="64F1C43F">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0AC6A908">
      <w:pPr>
        <w:snapToGrid w:val="0"/>
        <w:spacing w:before="120" w:beforeLines="50" w:after="50"/>
        <w:rPr>
          <w:rFonts w:hint="eastAsia" w:ascii="宋体" w:hAnsi="宋体" w:eastAsia="宋体" w:cs="Times New Roman"/>
          <w:color w:val="auto"/>
          <w:sz w:val="24"/>
          <w:szCs w:val="20"/>
          <w:highlight w:val="none"/>
        </w:rPr>
      </w:pPr>
    </w:p>
    <w:p w14:paraId="0C9D35EA">
      <w:pPr>
        <w:snapToGrid w:val="0"/>
        <w:spacing w:before="120" w:beforeLines="50" w:after="50"/>
        <w:rPr>
          <w:rFonts w:hint="eastAsia" w:ascii="宋体" w:hAnsi="宋体" w:eastAsia="宋体" w:cs="Times New Roman"/>
          <w:color w:val="auto"/>
          <w:sz w:val="24"/>
          <w:szCs w:val="20"/>
          <w:highlight w:val="none"/>
        </w:rPr>
      </w:pPr>
    </w:p>
    <w:p w14:paraId="4C906EC0">
      <w:pPr>
        <w:snapToGrid w:val="0"/>
        <w:spacing w:before="120" w:beforeLines="50" w:after="50"/>
        <w:rPr>
          <w:rFonts w:hint="eastAsia" w:ascii="宋体" w:hAnsi="宋体" w:eastAsia="宋体" w:cs="Times New Roman"/>
          <w:color w:val="auto"/>
          <w:sz w:val="24"/>
          <w:szCs w:val="20"/>
          <w:highlight w:val="none"/>
        </w:rPr>
      </w:pPr>
    </w:p>
    <w:p w14:paraId="2A38330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7A7EB55">
      <w:pPr>
        <w:snapToGrid w:val="0"/>
        <w:spacing w:before="120" w:beforeLines="50" w:after="50"/>
        <w:rPr>
          <w:rFonts w:hint="eastAsia" w:ascii="宋体" w:hAnsi="宋体" w:eastAsia="宋体" w:cs="Times New Roman"/>
          <w:bCs/>
          <w:color w:val="auto"/>
          <w:sz w:val="24"/>
          <w:szCs w:val="20"/>
          <w:highlight w:val="none"/>
        </w:rPr>
      </w:pPr>
    </w:p>
    <w:p w14:paraId="21C08786">
      <w:pPr>
        <w:snapToGrid w:val="0"/>
        <w:spacing w:before="120" w:beforeLines="50" w:after="50"/>
        <w:rPr>
          <w:rFonts w:hint="eastAsia" w:ascii="宋体" w:hAnsi="宋体" w:eastAsia="宋体" w:cs="Times New Roman"/>
          <w:bCs/>
          <w:color w:val="auto"/>
          <w:sz w:val="24"/>
          <w:szCs w:val="20"/>
          <w:highlight w:val="none"/>
        </w:rPr>
      </w:pPr>
    </w:p>
    <w:p w14:paraId="4B2D1286">
      <w:pPr>
        <w:snapToGrid w:val="0"/>
        <w:spacing w:before="120" w:beforeLines="50" w:after="50"/>
        <w:rPr>
          <w:rFonts w:hint="eastAsia" w:ascii="宋体" w:hAnsi="宋体" w:eastAsia="宋体" w:cs="Times New Roman"/>
          <w:bCs/>
          <w:color w:val="auto"/>
          <w:sz w:val="24"/>
          <w:szCs w:val="20"/>
          <w:highlight w:val="none"/>
        </w:rPr>
      </w:pPr>
    </w:p>
    <w:p w14:paraId="67F2BDA0">
      <w:pPr>
        <w:snapToGrid w:val="0"/>
        <w:spacing w:before="120" w:beforeLines="50" w:after="50"/>
        <w:rPr>
          <w:rFonts w:hint="eastAsia" w:ascii="宋体" w:hAnsi="宋体" w:eastAsia="宋体" w:cs="Times New Roman"/>
          <w:bCs/>
          <w:color w:val="auto"/>
          <w:sz w:val="24"/>
          <w:szCs w:val="20"/>
          <w:highlight w:val="none"/>
        </w:rPr>
      </w:pPr>
    </w:p>
    <w:p w14:paraId="391687E2">
      <w:pPr>
        <w:snapToGrid w:val="0"/>
        <w:spacing w:before="120" w:beforeLines="50" w:after="50"/>
        <w:rPr>
          <w:rFonts w:hint="eastAsia" w:ascii="宋体" w:hAnsi="宋体" w:eastAsia="宋体" w:cs="Times New Roman"/>
          <w:bCs/>
          <w:color w:val="auto"/>
          <w:sz w:val="24"/>
          <w:szCs w:val="20"/>
          <w:highlight w:val="none"/>
        </w:rPr>
      </w:pPr>
    </w:p>
    <w:p w14:paraId="5EB3D245">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val="en-US" w:eastAsia="zh-CN"/>
        </w:rPr>
        <w:t xml:space="preserve"> </w:t>
      </w:r>
    </w:p>
    <w:p w14:paraId="07E01FFF">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7C1F7919">
      <w:pPr>
        <w:snapToGrid w:val="0"/>
        <w:spacing w:before="120" w:beforeLines="50" w:after="50"/>
        <w:ind w:firstLine="640" w:firstLineChars="200"/>
        <w:rPr>
          <w:rFonts w:hint="eastAsia" w:ascii="宋体" w:hAnsi="宋体" w:eastAsia="宋体" w:cs="仿宋_GB2312"/>
          <w:bCs/>
          <w:color w:val="auto"/>
          <w:sz w:val="32"/>
          <w:szCs w:val="32"/>
          <w:highlight w:val="none"/>
          <w:lang w:val="en-US" w:eastAsia="zh-CN"/>
        </w:rPr>
      </w:pPr>
      <w:r>
        <w:rPr>
          <w:rFonts w:hint="eastAsia" w:ascii="宋体" w:hAnsi="宋体" w:eastAsia="宋体" w:cs="仿宋_GB2312"/>
          <w:bCs/>
          <w:color w:val="auto"/>
          <w:sz w:val="32"/>
          <w:szCs w:val="32"/>
          <w:highlight w:val="none"/>
        </w:rPr>
        <w:t>项目编号：</w:t>
      </w:r>
      <w:r>
        <w:rPr>
          <w:rFonts w:hint="eastAsia" w:ascii="宋体" w:hAnsi="宋体" w:eastAsia="宋体" w:cs="仿宋_GB2312"/>
          <w:bCs/>
          <w:color w:val="auto"/>
          <w:sz w:val="32"/>
          <w:szCs w:val="32"/>
          <w:highlight w:val="none"/>
          <w:lang w:val="en-US" w:eastAsia="zh-CN"/>
        </w:rPr>
        <w:t xml:space="preserve"> </w:t>
      </w:r>
    </w:p>
    <w:p w14:paraId="6FFD88CC">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2823344B">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18643741">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6E8A65AB">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489DC247">
      <w:pPr>
        <w:snapToGrid w:val="0"/>
        <w:spacing w:before="50" w:after="50"/>
        <w:ind w:firstLine="720" w:firstLineChars="225"/>
        <w:rPr>
          <w:rFonts w:hint="eastAsia" w:ascii="宋体" w:hAnsi="宋体" w:eastAsia="宋体" w:cs="仿宋_GB2312"/>
          <w:bCs/>
          <w:color w:val="auto"/>
          <w:sz w:val="32"/>
          <w:szCs w:val="32"/>
          <w:highlight w:val="none"/>
        </w:rPr>
      </w:pPr>
    </w:p>
    <w:p w14:paraId="1014BE81">
      <w:pPr>
        <w:snapToGrid w:val="0"/>
        <w:spacing w:before="50" w:after="50"/>
        <w:ind w:firstLine="720" w:firstLineChars="225"/>
        <w:rPr>
          <w:rFonts w:hint="eastAsia" w:ascii="宋体" w:hAnsi="宋体" w:eastAsia="宋体" w:cs="仿宋_GB2312"/>
          <w:bCs/>
          <w:color w:val="auto"/>
          <w:sz w:val="32"/>
          <w:szCs w:val="32"/>
          <w:highlight w:val="none"/>
        </w:rPr>
      </w:pPr>
    </w:p>
    <w:p w14:paraId="700A22E5">
      <w:pPr>
        <w:snapToGrid w:val="0"/>
        <w:spacing w:before="50" w:after="50"/>
        <w:ind w:firstLine="1280" w:firstLineChars="400"/>
        <w:rPr>
          <w:rFonts w:hint="eastAsia" w:ascii="宋体" w:hAnsi="宋体" w:eastAsia="宋体" w:cs="仿宋_GB2312"/>
          <w:bCs/>
          <w:color w:val="auto"/>
          <w:sz w:val="32"/>
          <w:szCs w:val="32"/>
          <w:highlight w:val="none"/>
        </w:rPr>
      </w:pPr>
    </w:p>
    <w:p w14:paraId="27FEA42F">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576D070B">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3A197F4D">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提供的材料自行编写目录（部分格式后附）。</w:t>
      </w:r>
    </w:p>
    <w:p w14:paraId="017DAA96">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386AD630">
      <w:pPr>
        <w:spacing w:line="520" w:lineRule="exact"/>
        <w:ind w:firstLine="220" w:firstLineChars="5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无串通竞标行为的承诺函的格式：</w:t>
      </w:r>
    </w:p>
    <w:p w14:paraId="3419211D">
      <w:pPr>
        <w:spacing w:line="520" w:lineRule="exact"/>
        <w:jc w:val="center"/>
        <w:rPr>
          <w:rFonts w:hint="eastAsia" w:ascii="方正小标宋简体" w:hAnsi="方正小标宋简体" w:eastAsia="方正小标宋简体" w:cs="方正小标宋简体"/>
          <w:color w:val="auto"/>
          <w:sz w:val="44"/>
          <w:szCs w:val="44"/>
          <w:highlight w:val="none"/>
        </w:rPr>
      </w:pPr>
    </w:p>
    <w:p w14:paraId="386E1E72">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14:paraId="6C572D18">
      <w:pPr>
        <w:spacing w:line="400" w:lineRule="exact"/>
        <w:contextualSpacing/>
        <w:rPr>
          <w:rFonts w:hint="eastAsia" w:ascii="仿宋_GB2312" w:hAnsi="仿宋_GB2312" w:eastAsia="仿宋_GB2312" w:cs="仿宋_GB2312"/>
          <w:color w:val="auto"/>
          <w:sz w:val="32"/>
          <w:szCs w:val="32"/>
          <w:highlight w:val="none"/>
        </w:rPr>
      </w:pPr>
    </w:p>
    <w:p w14:paraId="52FB7600">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7FD18E4A">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14:paraId="688D4F5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14:paraId="3E35C4C2">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14:paraId="1AFB9AE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14:paraId="194B35F9">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14:paraId="7B4A46E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w:t>
      </w:r>
      <w:r>
        <w:rPr>
          <w:rFonts w:hint="eastAsia" w:ascii="宋体" w:hAnsi="宋体" w:eastAsia="宋体" w:cs="仿宋_GB2312"/>
          <w:color w:val="auto"/>
          <w:sz w:val="24"/>
          <w:szCs w:val="24"/>
          <w:highlight w:val="none"/>
          <w:lang w:eastAsia="zh-CN"/>
        </w:rPr>
        <w:t>谈判保证金</w:t>
      </w:r>
      <w:r>
        <w:rPr>
          <w:rFonts w:hint="eastAsia" w:ascii="宋体" w:hAnsi="宋体" w:eastAsia="宋体" w:cs="仿宋_GB2312"/>
          <w:color w:val="auto"/>
          <w:sz w:val="24"/>
          <w:szCs w:val="24"/>
          <w:highlight w:val="none"/>
        </w:rPr>
        <w:t>从同一单位或者个人账户转出。</w:t>
      </w:r>
    </w:p>
    <w:p w14:paraId="3AC03A82">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408069F3">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14:paraId="00FC352E">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14:paraId="58BD97DD">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14:paraId="141E0A0C">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14:paraId="179CA6EA">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14:paraId="53A1D7D0">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14:paraId="3D35D1E0">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14:paraId="7251F931">
      <w:pPr>
        <w:spacing w:line="400" w:lineRule="exact"/>
        <w:ind w:firstLine="480" w:firstLineChars="200"/>
        <w:contextualSpacing/>
        <w:rPr>
          <w:rFonts w:hint="eastAsia" w:ascii="宋体" w:hAnsi="宋体" w:eastAsia="宋体" w:cs="仿宋_GB2312"/>
          <w:color w:val="auto"/>
          <w:sz w:val="24"/>
          <w:szCs w:val="24"/>
          <w:highlight w:val="none"/>
        </w:rPr>
      </w:pPr>
    </w:p>
    <w:p w14:paraId="38526729">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14:paraId="4B5FF276">
      <w:pPr>
        <w:pStyle w:val="21"/>
        <w:rPr>
          <w:rFonts w:hint="eastAsia" w:ascii="宋体" w:hAnsi="宋体" w:eastAsia="宋体" w:cs="仿宋_GB2312"/>
          <w:b/>
          <w:bCs/>
          <w:color w:val="auto"/>
          <w:sz w:val="24"/>
          <w:szCs w:val="24"/>
          <w:highlight w:val="none"/>
        </w:rPr>
      </w:pPr>
    </w:p>
    <w:p w14:paraId="0C19CBB0">
      <w:pPr>
        <w:pStyle w:val="21"/>
        <w:rPr>
          <w:rFonts w:hint="eastAsia" w:ascii="宋体" w:hAnsi="宋体" w:eastAsia="宋体" w:cs="仿宋_GB2312"/>
          <w:b/>
          <w:bCs/>
          <w:color w:val="auto"/>
          <w:sz w:val="24"/>
          <w:szCs w:val="24"/>
          <w:highlight w:val="none"/>
        </w:rPr>
      </w:pPr>
    </w:p>
    <w:p w14:paraId="5A3227D2">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403EAF7D">
      <w:pPr>
        <w:spacing w:line="520" w:lineRule="exact"/>
        <w:ind w:firstLine="6360" w:firstLineChars="2650"/>
        <w:jc w:val="left"/>
        <w:rPr>
          <w:rFonts w:hint="eastAsia" w:ascii="仿宋" w:hAnsi="仿宋" w:eastAsia="仿宋" w:cs="仿宋_GB2312"/>
          <w:b/>
          <w:color w:val="auto"/>
          <w:sz w:val="28"/>
          <w:szCs w:val="28"/>
          <w:highlight w:val="none"/>
          <w:lang w:eastAsia="zh-CN"/>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法定代表人身份证明</w:t>
      </w:r>
      <w:r>
        <w:rPr>
          <w:rFonts w:hint="eastAsia" w:ascii="宋体" w:hAnsi="宋体" w:eastAsia="宋体" w:cs="宋体"/>
          <w:b/>
          <w:color w:val="auto"/>
          <w:sz w:val="28"/>
          <w:szCs w:val="28"/>
          <w:highlight w:val="none"/>
          <w:lang w:eastAsia="zh-CN"/>
        </w:rPr>
        <w:t>的格式：</w:t>
      </w:r>
    </w:p>
    <w:p w14:paraId="65FE341B">
      <w:pPr>
        <w:pStyle w:val="21"/>
        <w:rPr>
          <w:rFonts w:hint="eastAsia"/>
          <w:color w:val="auto"/>
          <w:highlight w:val="none"/>
          <w:lang w:eastAsia="zh-CN"/>
        </w:rPr>
      </w:pPr>
    </w:p>
    <w:p w14:paraId="71C869B2">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bCs w:val="0"/>
          <w:color w:val="auto"/>
          <w:sz w:val="32"/>
          <w:szCs w:val="32"/>
          <w:highlight w:val="none"/>
        </w:rPr>
        <w:t>法定代表人</w:t>
      </w:r>
      <w:r>
        <w:rPr>
          <w:rFonts w:hint="eastAsia" w:ascii="宋体" w:hAnsi="宋体" w:eastAsia="宋体" w:cs="宋体"/>
          <w:b/>
          <w:bCs w:val="0"/>
          <w:color w:val="auto"/>
          <w:sz w:val="32"/>
          <w:szCs w:val="32"/>
          <w:highlight w:val="none"/>
          <w:lang w:eastAsia="zh-CN"/>
        </w:rPr>
        <w:t>身份</w:t>
      </w:r>
      <w:r>
        <w:rPr>
          <w:rFonts w:hint="eastAsia" w:ascii="宋体" w:hAnsi="宋体" w:eastAsia="宋体" w:cs="宋体"/>
          <w:b/>
          <w:bCs w:val="0"/>
          <w:color w:val="auto"/>
          <w:sz w:val="32"/>
          <w:szCs w:val="32"/>
          <w:highlight w:val="none"/>
        </w:rPr>
        <w:t>证明</w:t>
      </w:r>
    </w:p>
    <w:p w14:paraId="2268CEDE">
      <w:pPr>
        <w:spacing w:line="360" w:lineRule="auto"/>
        <w:ind w:left="540"/>
        <w:contextualSpacing/>
        <w:rPr>
          <w:rFonts w:hint="eastAsia" w:ascii="仿宋_GB2312" w:hAnsi="仿宋_GB2312" w:eastAsia="仿宋_GB2312" w:cs="仿宋_GB2312"/>
          <w:color w:val="auto"/>
          <w:sz w:val="32"/>
          <w:szCs w:val="32"/>
          <w:highlight w:val="none"/>
        </w:rPr>
      </w:pPr>
    </w:p>
    <w:p w14:paraId="3F431EDB">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64375CF1">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B2E3026">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4FCED30E">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6C195D39">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C4486A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14:paraId="6F90C1A4">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3FA6EC7">
      <w:pPr>
        <w:spacing w:line="360" w:lineRule="auto"/>
        <w:ind w:left="540"/>
        <w:contextualSpacing/>
        <w:rPr>
          <w:rFonts w:hint="eastAsia" w:ascii="宋体" w:hAnsi="宋体" w:eastAsia="宋体" w:cs="宋体"/>
          <w:color w:val="auto"/>
          <w:sz w:val="24"/>
          <w:szCs w:val="24"/>
          <w:highlight w:val="none"/>
        </w:rPr>
      </w:pPr>
    </w:p>
    <w:p w14:paraId="48796662">
      <w:pPr>
        <w:spacing w:line="360" w:lineRule="auto"/>
        <w:ind w:left="540"/>
        <w:contextualSpacing/>
        <w:rPr>
          <w:rFonts w:hint="eastAsia" w:ascii="宋体" w:hAnsi="宋体" w:eastAsia="宋体" w:cs="宋体"/>
          <w:color w:val="auto"/>
          <w:sz w:val="24"/>
          <w:szCs w:val="24"/>
          <w:highlight w:val="none"/>
        </w:rPr>
      </w:pPr>
    </w:p>
    <w:p w14:paraId="0F615870">
      <w:pPr>
        <w:spacing w:line="360" w:lineRule="auto"/>
        <w:ind w:left="540"/>
        <w:contextualSpacing/>
        <w:rPr>
          <w:rFonts w:hint="eastAsia" w:ascii="宋体" w:hAnsi="宋体" w:eastAsia="宋体" w:cs="宋体"/>
          <w:color w:val="auto"/>
          <w:sz w:val="24"/>
          <w:szCs w:val="24"/>
          <w:highlight w:val="none"/>
        </w:rPr>
      </w:pPr>
    </w:p>
    <w:p w14:paraId="3BF70453">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59A963BB">
      <w:pPr>
        <w:spacing w:line="360" w:lineRule="auto"/>
        <w:ind w:left="540"/>
        <w:contextualSpacing/>
        <w:rPr>
          <w:rFonts w:hint="eastAsia" w:ascii="宋体" w:hAnsi="宋体" w:eastAsia="宋体" w:cs="宋体"/>
          <w:color w:val="auto"/>
          <w:sz w:val="24"/>
          <w:szCs w:val="24"/>
          <w:highlight w:val="none"/>
        </w:rPr>
      </w:pPr>
    </w:p>
    <w:p w14:paraId="6CA4A81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17045B0">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1B8ED4DE">
      <w:pPr>
        <w:spacing w:line="360" w:lineRule="auto"/>
        <w:contextualSpacing/>
        <w:jc w:val="left"/>
        <w:rPr>
          <w:rFonts w:hint="eastAsia" w:ascii="宋体" w:hAnsi="宋体" w:eastAsia="宋体" w:cs="宋体"/>
          <w:color w:val="auto"/>
          <w:sz w:val="24"/>
          <w:szCs w:val="24"/>
          <w:highlight w:val="none"/>
        </w:rPr>
      </w:pPr>
    </w:p>
    <w:p w14:paraId="67E8ADB5">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14:paraId="1DA8132C">
      <w:pPr>
        <w:spacing w:line="360" w:lineRule="auto"/>
        <w:ind w:firstLine="480" w:firstLineChars="200"/>
        <w:contextualSpacing/>
        <w:jc w:val="left"/>
        <w:rPr>
          <w:rFonts w:ascii="宋体" w:hAnsi="宋体" w:eastAsia="宋体" w:cs="仿宋_GB2312"/>
          <w:color w:val="auto"/>
          <w:sz w:val="24"/>
          <w:szCs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1D1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51A19FED">
            <w:pPr>
              <w:spacing w:line="360" w:lineRule="auto"/>
              <w:rPr>
                <w:rFonts w:ascii="宋体" w:hAnsi="Times New Roman" w:eastAsia="宋体" w:cs="Times New Roman"/>
                <w:b/>
                <w:color w:val="auto"/>
                <w:sz w:val="24"/>
                <w:szCs w:val="24"/>
                <w:highlight w:val="none"/>
              </w:rPr>
            </w:pPr>
          </w:p>
          <w:p w14:paraId="6C5C426E">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w:t>
            </w:r>
            <w:r>
              <w:rPr>
                <w:rFonts w:hint="eastAsia" w:ascii="宋体" w:hAnsi="Times New Roman" w:eastAsia="宋体" w:cs="Times New Roman"/>
                <w:b/>
                <w:color w:val="auto"/>
                <w:sz w:val="24"/>
                <w:szCs w:val="24"/>
                <w:highlight w:val="none"/>
                <w:lang w:val="en-US" w:eastAsia="zh-CN"/>
              </w:rPr>
              <w:t>人</w:t>
            </w:r>
            <w:r>
              <w:rPr>
                <w:rFonts w:hint="eastAsia" w:ascii="宋体" w:hAnsi="Times New Roman" w:eastAsia="宋体" w:cs="Times New Roman"/>
                <w:b/>
                <w:color w:val="auto"/>
                <w:sz w:val="24"/>
                <w:szCs w:val="24"/>
                <w:highlight w:val="none"/>
              </w:rPr>
              <w:t>身份证复印件粘</w:t>
            </w:r>
            <w:r>
              <w:rPr>
                <w:rFonts w:hint="eastAsia" w:ascii="宋体" w:hAnsi="Times New Roman" w:eastAsia="宋体" w:cs="Times New Roman"/>
                <w:b/>
                <w:color w:val="auto"/>
                <w:sz w:val="24"/>
                <w:szCs w:val="24"/>
                <w:highlight w:val="none"/>
                <w:lang w:eastAsia="zh-CN"/>
              </w:rPr>
              <w:t>贴</w:t>
            </w:r>
            <w:r>
              <w:rPr>
                <w:rFonts w:hint="eastAsia" w:ascii="宋体" w:hAnsi="Times New Roman" w:eastAsia="宋体" w:cs="Times New Roman"/>
                <w:b/>
                <w:color w:val="auto"/>
                <w:sz w:val="24"/>
                <w:szCs w:val="24"/>
                <w:highlight w:val="none"/>
              </w:rPr>
              <w:t>处（正、反面）</w:t>
            </w:r>
          </w:p>
        </w:tc>
      </w:tr>
    </w:tbl>
    <w:p w14:paraId="2EBE6DED">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14:paraId="37617086">
      <w:pPr>
        <w:adjustRightInd w:val="0"/>
        <w:snapToGrid w:val="0"/>
        <w:spacing w:line="300" w:lineRule="auto"/>
        <w:jc w:val="left"/>
        <w:rPr>
          <w:rFonts w:hint="eastAsia" w:ascii="宋体" w:hAnsi="宋体" w:eastAsia="宋体" w:cs="Times New Roman"/>
          <w:b/>
          <w:color w:val="auto"/>
          <w:szCs w:val="21"/>
          <w:highlight w:val="none"/>
        </w:rPr>
      </w:pPr>
    </w:p>
    <w:p w14:paraId="018DAE0B">
      <w:pPr>
        <w:snapToGrid w:val="0"/>
        <w:spacing w:line="360" w:lineRule="auto"/>
        <w:ind w:firstLine="0" w:firstLineChars="0"/>
        <w:jc w:val="left"/>
        <w:rPr>
          <w:rFonts w:hint="default" w:ascii="宋体" w:hAnsi="宋体" w:eastAsia="宋体" w:cs="宋体"/>
          <w:b/>
          <w:bCs w:val="0"/>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val="0"/>
          <w:color w:val="auto"/>
          <w:sz w:val="28"/>
          <w:szCs w:val="28"/>
          <w:highlight w:val="none"/>
          <w:lang w:val="en-US" w:eastAsia="zh-CN"/>
        </w:rPr>
        <w:t>5.</w:t>
      </w:r>
      <w:r>
        <w:rPr>
          <w:rFonts w:hint="eastAsia" w:ascii="宋体" w:hAnsi="宋体" w:eastAsia="宋体" w:cs="宋体"/>
          <w:b/>
          <w:bCs w:val="0"/>
          <w:color w:val="auto"/>
          <w:sz w:val="28"/>
          <w:szCs w:val="28"/>
          <w:highlight w:val="none"/>
        </w:rPr>
        <w:t>法定代表人授权委托书</w:t>
      </w:r>
      <w:r>
        <w:rPr>
          <w:rFonts w:hint="eastAsia" w:ascii="宋体" w:hAnsi="宋体" w:eastAsia="宋体" w:cs="宋体"/>
          <w:b/>
          <w:bCs w:val="0"/>
          <w:color w:val="auto"/>
          <w:sz w:val="28"/>
          <w:szCs w:val="28"/>
          <w:highlight w:val="none"/>
          <w:lang w:eastAsia="zh-CN"/>
        </w:rPr>
        <w:t>的格式：</w:t>
      </w:r>
    </w:p>
    <w:p w14:paraId="31537018">
      <w:pPr>
        <w:spacing w:line="500" w:lineRule="exact"/>
        <w:jc w:val="center"/>
        <w:rPr>
          <w:rFonts w:hint="eastAsia" w:ascii="方正小标宋简体" w:hAnsi="方正小标宋简体" w:eastAsia="方正小标宋简体" w:cs="方正小标宋简体"/>
          <w:color w:val="auto"/>
          <w:sz w:val="44"/>
          <w:szCs w:val="44"/>
          <w:highlight w:val="none"/>
        </w:rPr>
      </w:pPr>
    </w:p>
    <w:p w14:paraId="4E9A4D8F">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授权委托书（非联合体竞标格式）</w:t>
      </w:r>
    </w:p>
    <w:p w14:paraId="7E62DAF8">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14:paraId="60F46102">
      <w:pPr>
        <w:spacing w:line="520" w:lineRule="exact"/>
        <w:rPr>
          <w:rFonts w:hint="eastAsia" w:ascii="仿宋_GB2312" w:hAnsi="仿宋_GB2312" w:eastAsia="仿宋_GB2312" w:cs="仿宋_GB2312"/>
          <w:color w:val="auto"/>
          <w:sz w:val="32"/>
          <w:szCs w:val="32"/>
          <w:highlight w:val="none"/>
        </w:rPr>
      </w:pPr>
    </w:p>
    <w:p w14:paraId="3A9AAD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44" w:name="PO_3000001923_PM031_1"/>
      <w:r>
        <w:rPr>
          <w:rFonts w:hint="eastAsia" w:ascii="宋体" w:hAnsi="宋体" w:eastAsia="宋体" w:cs="宋体"/>
          <w:color w:val="auto"/>
          <w:sz w:val="24"/>
          <w:szCs w:val="24"/>
          <w:highlight w:val="none"/>
          <w:u w:val="single"/>
        </w:rPr>
        <w:t>广西科联招标中心有限公司</w:t>
      </w:r>
      <w:bookmarkEnd w:id="144"/>
      <w:r>
        <w:rPr>
          <w:rFonts w:hint="eastAsia" w:ascii="宋体" w:hAnsi="宋体" w:eastAsia="宋体" w:cs="宋体"/>
          <w:color w:val="auto"/>
          <w:sz w:val="24"/>
          <w:szCs w:val="24"/>
          <w:highlight w:val="none"/>
        </w:rPr>
        <w:t>：</w:t>
      </w:r>
    </w:p>
    <w:p w14:paraId="6AF3F9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14:paraId="1B0AB8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14:paraId="240292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14:paraId="1953AA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534B4D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14:paraId="730B7F9E">
      <w:pPr>
        <w:spacing w:line="360" w:lineRule="auto"/>
        <w:rPr>
          <w:rFonts w:hint="eastAsia" w:ascii="宋体" w:hAnsi="宋体" w:eastAsia="宋体" w:cs="宋体"/>
          <w:color w:val="auto"/>
          <w:sz w:val="24"/>
          <w:szCs w:val="24"/>
          <w:highlight w:val="none"/>
        </w:rPr>
      </w:pPr>
    </w:p>
    <w:p w14:paraId="115B22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14:paraId="59B314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14:paraId="5EDAAC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C9FBA3">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7D136DBF">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6A940F32">
      <w:pPr>
        <w:spacing w:line="360" w:lineRule="auto"/>
        <w:rPr>
          <w:rFonts w:hint="eastAsia" w:ascii="宋体" w:hAnsi="宋体" w:eastAsia="宋体" w:cs="宋体"/>
          <w:color w:val="auto"/>
          <w:sz w:val="24"/>
          <w:szCs w:val="24"/>
          <w:highlight w:val="none"/>
        </w:rPr>
      </w:pPr>
    </w:p>
    <w:p w14:paraId="4BCA88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w:t>
      </w:r>
      <w:r>
        <w:rPr>
          <w:rFonts w:hint="eastAsia" w:ascii="宋体" w:hAnsi="宋体" w:eastAsia="宋体" w:cs="宋体"/>
          <w:b/>
          <w:color w:val="auto"/>
          <w:sz w:val="24"/>
          <w:szCs w:val="24"/>
          <w:highlight w:val="none"/>
          <w:lang w:eastAsia="zh-CN"/>
        </w:rPr>
        <w:t>作无效</w:t>
      </w:r>
      <w:r>
        <w:rPr>
          <w:rFonts w:hint="eastAsia" w:ascii="宋体" w:hAnsi="宋体" w:eastAsia="宋体" w:cs="宋体"/>
          <w:b/>
          <w:color w:val="auto"/>
          <w:sz w:val="24"/>
          <w:szCs w:val="24"/>
          <w:highlight w:val="none"/>
        </w:rPr>
        <w:t>响应处理。</w:t>
      </w:r>
    </w:p>
    <w:p w14:paraId="0BEFEC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79EC8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14:paraId="5190ECFD">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5EFB28EB">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333D34BE">
      <w:pPr>
        <w:spacing w:line="500" w:lineRule="exact"/>
        <w:jc w:val="center"/>
        <w:rPr>
          <w:rFonts w:ascii="方正小标宋简体" w:hAnsi="方正小标宋简体" w:eastAsia="方正小标宋简体" w:cs="方正小标宋简体"/>
          <w:color w:val="auto"/>
          <w:sz w:val="44"/>
          <w:szCs w:val="44"/>
          <w:highlight w:val="none"/>
        </w:rPr>
      </w:pPr>
    </w:p>
    <w:p w14:paraId="714596B4">
      <w:pPr>
        <w:spacing w:line="500" w:lineRule="exact"/>
        <w:jc w:val="center"/>
        <w:rPr>
          <w:rFonts w:hint="eastAsia" w:ascii="仿宋_GB2312" w:hAnsi="仿宋_GB2312" w:eastAsia="仿宋_GB2312" w:cs="仿宋_GB2312"/>
          <w:color w:val="auto"/>
          <w:sz w:val="32"/>
          <w:szCs w:val="32"/>
          <w:highlight w:val="none"/>
        </w:rPr>
      </w:pPr>
    </w:p>
    <w:p w14:paraId="7E17F4E1">
      <w:pPr>
        <w:spacing w:line="360" w:lineRule="auto"/>
        <w:ind w:firstLine="480" w:firstLineChars="200"/>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（牵头人名称）与</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（联合体其他成员名称）签订的《联合体竞标协议书》的内容，</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（牵头人名称）的法定代表人</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为联合委托代理人，并代表我方全权办理针对上述项目的所有采购程序和环节的具体事务和签署相关文件。</w:t>
      </w:r>
    </w:p>
    <w:p w14:paraId="3BBDABBD">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14:paraId="05D7AAB2">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14:paraId="050DD775">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14:paraId="7A039D0A">
      <w:pPr>
        <w:spacing w:line="360" w:lineRule="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14:paraId="30AA355A">
      <w:pPr>
        <w:spacing w:line="360" w:lineRule="auto"/>
        <w:ind w:firstLine="1560" w:firstLineChars="65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w:t>
      </w:r>
    </w:p>
    <w:p w14:paraId="3EAF5727">
      <w:pPr>
        <w:spacing w:line="360" w:lineRule="auto"/>
        <w:ind w:firstLine="3000" w:firstLineChars="125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w:t>
      </w:r>
      <w:r>
        <w:rPr>
          <w:rFonts w:hint="eastAsia" w:ascii="宋体" w:hAnsi="宋体" w:eastAsia="宋体" w:cs="仿宋_GB2312"/>
          <w:color w:val="auto"/>
          <w:sz w:val="24"/>
          <w:szCs w:val="24"/>
          <w:highlight w:val="none"/>
          <w:lang w:eastAsia="zh-CN"/>
        </w:rPr>
        <w:t>名称</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eastAsia="zh-CN"/>
        </w:rPr>
        <w:t>盖公章</w:t>
      </w:r>
      <w:r>
        <w:rPr>
          <w:rFonts w:hint="eastAsia" w:ascii="宋体" w:hAnsi="宋体" w:eastAsia="宋体" w:cs="仿宋_GB2312"/>
          <w:color w:val="auto"/>
          <w:sz w:val="24"/>
          <w:szCs w:val="24"/>
          <w:highlight w:val="none"/>
        </w:rPr>
        <w:t>）：</w:t>
      </w:r>
    </w:p>
    <w:p w14:paraId="29D02D11">
      <w:pPr>
        <w:spacing w:line="360" w:lineRule="auto"/>
        <w:ind w:firstLine="3840" w:firstLineChars="16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2250591B">
      <w:pPr>
        <w:spacing w:line="360" w:lineRule="auto"/>
        <w:rPr>
          <w:rFonts w:hint="eastAsia" w:ascii="宋体" w:hAnsi="宋体" w:eastAsia="宋体" w:cs="仿宋_GB2312"/>
          <w:color w:val="auto"/>
          <w:sz w:val="24"/>
          <w:szCs w:val="24"/>
          <w:highlight w:val="none"/>
        </w:rPr>
      </w:pPr>
    </w:p>
    <w:p w14:paraId="5DD4E461">
      <w:pPr>
        <w:spacing w:line="360" w:lineRule="auto"/>
        <w:ind w:firstLine="3120" w:firstLineChars="13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p>
    <w:p w14:paraId="3F5CF170">
      <w:pPr>
        <w:spacing w:line="360" w:lineRule="auto"/>
        <w:ind w:firstLine="3840" w:firstLineChars="16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2D24C8CD">
      <w:pPr>
        <w:spacing w:line="360" w:lineRule="auto"/>
        <w:rPr>
          <w:rFonts w:hint="eastAsia" w:ascii="宋体" w:hAnsi="宋体" w:eastAsia="宋体" w:cs="仿宋_GB2312"/>
          <w:color w:val="auto"/>
          <w:sz w:val="24"/>
          <w:szCs w:val="24"/>
          <w:highlight w:val="none"/>
        </w:rPr>
      </w:pPr>
    </w:p>
    <w:p w14:paraId="7A5F11DF">
      <w:pPr>
        <w:spacing w:line="360" w:lineRule="auto"/>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法定代表人和委托代理人必须在授权委托书上签字，</w:t>
      </w:r>
      <w:r>
        <w:rPr>
          <w:rFonts w:hint="eastAsia" w:ascii="宋体" w:hAnsi="宋体" w:eastAsia="宋体" w:cs="仿宋_GB2312"/>
          <w:b/>
          <w:color w:val="auto"/>
          <w:sz w:val="24"/>
          <w:szCs w:val="24"/>
          <w:highlight w:val="none"/>
        </w:rPr>
        <w:t>否则其响应文件</w:t>
      </w:r>
      <w:r>
        <w:rPr>
          <w:rFonts w:hint="eastAsia" w:ascii="宋体" w:hAnsi="宋体" w:eastAsia="宋体" w:cs="仿宋_GB2312"/>
          <w:b/>
          <w:color w:val="auto"/>
          <w:sz w:val="24"/>
          <w:szCs w:val="24"/>
          <w:highlight w:val="none"/>
          <w:lang w:eastAsia="zh-CN"/>
        </w:rPr>
        <w:t>作无效</w:t>
      </w:r>
      <w:r>
        <w:rPr>
          <w:rFonts w:hint="eastAsia" w:ascii="宋体" w:hAnsi="宋体" w:eastAsia="宋体" w:cs="仿宋_GB2312"/>
          <w:b/>
          <w:color w:val="auto"/>
          <w:sz w:val="24"/>
          <w:szCs w:val="24"/>
          <w:highlight w:val="none"/>
        </w:rPr>
        <w:t>响应处理。</w:t>
      </w:r>
    </w:p>
    <w:p w14:paraId="438F54E9">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14:paraId="0BDA780E">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A561BB8">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4</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法人、其他组织竞标时“我方”是指“我单位”，自然人竞标时“我方”是指“本人”。</w:t>
      </w:r>
    </w:p>
    <w:p w14:paraId="1CBD8AC6">
      <w:pPr>
        <w:snapToGrid w:val="0"/>
        <w:spacing w:line="360" w:lineRule="auto"/>
        <w:ind w:firstLine="0" w:firstLineChars="0"/>
        <w:rPr>
          <w:rFonts w:hint="eastAsia" w:ascii="宋体" w:hAnsi="宋体" w:eastAsia="宋体" w:cs="Times New Roman"/>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7AAAFF24">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商务条款偏离表</w:t>
      </w:r>
    </w:p>
    <w:p w14:paraId="1DD7F923">
      <w:pPr>
        <w:spacing w:line="360" w:lineRule="auto"/>
        <w:ind w:firstLine="0" w:firstLineChars="0"/>
        <w:contextualSpacing/>
        <w:rPr>
          <w:rFonts w:hint="eastAsia" w:cs="仿宋_GB2312"/>
          <w:color w:val="auto"/>
          <w:sz w:val="24"/>
          <w:highlight w:val="none"/>
        </w:rPr>
      </w:pPr>
    </w:p>
    <w:p w14:paraId="528842D1">
      <w:pP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3FAAFF9">
      <w:pPr>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47E176EA">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921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58BEC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86BD2B5">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竞争性谈判文件的商务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vAlign w:val="center"/>
          </w:tcPr>
          <w:p w14:paraId="1DA70E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D19FF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0FF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6B758A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69104AB7">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18D25271">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06AAAC19">
            <w:pPr>
              <w:spacing w:line="300" w:lineRule="exact"/>
              <w:rPr>
                <w:rFonts w:hint="eastAsia" w:ascii="宋体" w:hAnsi="宋体" w:eastAsia="宋体" w:cs="宋体"/>
                <w:color w:val="auto"/>
                <w:szCs w:val="21"/>
                <w:highlight w:val="none"/>
              </w:rPr>
            </w:pPr>
          </w:p>
        </w:tc>
      </w:tr>
      <w:tr w14:paraId="23D4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A658D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8C6352E">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702854F8">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48A71BB6">
            <w:pPr>
              <w:spacing w:line="300" w:lineRule="exact"/>
              <w:rPr>
                <w:rFonts w:hint="eastAsia" w:ascii="宋体" w:hAnsi="宋体" w:eastAsia="宋体" w:cs="宋体"/>
                <w:color w:val="auto"/>
                <w:szCs w:val="21"/>
                <w:highlight w:val="none"/>
              </w:rPr>
            </w:pPr>
          </w:p>
        </w:tc>
      </w:tr>
      <w:tr w14:paraId="4E4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DC1DA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F4F3CEE">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51A28839">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74F2ADCF">
            <w:pPr>
              <w:spacing w:line="300" w:lineRule="exact"/>
              <w:rPr>
                <w:rFonts w:hint="eastAsia" w:ascii="宋体" w:hAnsi="宋体" w:eastAsia="宋体" w:cs="宋体"/>
                <w:color w:val="auto"/>
                <w:szCs w:val="21"/>
                <w:highlight w:val="none"/>
              </w:rPr>
            </w:pPr>
          </w:p>
        </w:tc>
      </w:tr>
    </w:tbl>
    <w:p w14:paraId="46D4E9DF">
      <w:pPr>
        <w:spacing w:line="400" w:lineRule="exact"/>
        <w:ind w:left="420"/>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注：</w:t>
      </w:r>
    </w:p>
    <w:p w14:paraId="3991D8C0">
      <w:pPr>
        <w:spacing w:line="400" w:lineRule="exact"/>
        <w:ind w:left="0" w:firstLine="420" w:firstLineChars="175"/>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1.说明：应对照谈判文件“第二章 采购需求”中的商务条款逐条作出明确响应，并作出偏离说明。</w:t>
      </w:r>
    </w:p>
    <w:p w14:paraId="6FA033C5">
      <w:pPr>
        <w:spacing w:line="400" w:lineRule="exact"/>
        <w:ind w:left="0" w:firstLine="480" w:firstLineChars="200"/>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0A8B1DC5">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rPr>
        <w:t>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14:paraId="665F6E32">
      <w:pPr>
        <w:spacing w:line="400" w:lineRule="exact"/>
        <w:ind w:firstLine="480" w:firstLineChars="200"/>
        <w:contextualSpacing/>
        <w:rPr>
          <w:rFonts w:hint="eastAsia" w:ascii="宋体" w:hAnsi="宋体" w:eastAsia="宋体" w:cs="宋体"/>
          <w:color w:val="auto"/>
          <w:kern w:val="0"/>
          <w:sz w:val="24"/>
          <w:szCs w:val="24"/>
          <w:highlight w:val="none"/>
          <w:lang w:val="zh-CN" w:eastAsia="zh-CN"/>
        </w:rPr>
      </w:pPr>
    </w:p>
    <w:p w14:paraId="5AED4ED8">
      <w:pPr>
        <w:spacing w:line="400" w:lineRule="exact"/>
        <w:ind w:firstLine="480" w:firstLineChars="200"/>
        <w:contextualSpacing/>
        <w:rPr>
          <w:rFonts w:hint="eastAsia" w:ascii="宋体" w:hAnsi="宋体" w:eastAsia="宋体" w:cs="宋体"/>
          <w:color w:val="auto"/>
          <w:kern w:val="0"/>
          <w:sz w:val="24"/>
          <w:szCs w:val="24"/>
          <w:highlight w:val="none"/>
          <w:lang w:val="zh-CN" w:eastAsia="zh-CN"/>
        </w:rPr>
      </w:pPr>
    </w:p>
    <w:p w14:paraId="18ACCFCC">
      <w:pPr>
        <w:spacing w:line="360" w:lineRule="auto"/>
        <w:ind w:right="-817" w:rightChars="-389"/>
        <w:contextualSpacing/>
        <w:rPr>
          <w:rFonts w:hint="eastAsia" w:ascii="宋体" w:hAnsi="宋体" w:eastAsia="宋体" w:cs="宋体"/>
          <w:color w:val="auto"/>
          <w:sz w:val="24"/>
          <w:szCs w:val="24"/>
          <w:highlight w:val="none"/>
        </w:rPr>
      </w:pPr>
    </w:p>
    <w:p w14:paraId="26D4F8E9">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064AADAB">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305B850C">
      <w:pPr>
        <w:snapToGrid w:val="0"/>
        <w:spacing w:line="360" w:lineRule="auto"/>
        <w:ind w:firstLine="602" w:firstLineChars="200"/>
        <w:rPr>
          <w:rFonts w:hint="eastAsia" w:ascii="仿宋" w:hAnsi="仿宋" w:eastAsia="仿宋" w:cs="仿宋_GB2312"/>
          <w:b/>
          <w:color w:val="auto"/>
          <w:sz w:val="30"/>
          <w:szCs w:val="30"/>
          <w:highlight w:val="none"/>
        </w:rPr>
      </w:pPr>
    </w:p>
    <w:p w14:paraId="2596B3EE">
      <w:pPr>
        <w:snapToGrid w:val="0"/>
        <w:spacing w:line="360" w:lineRule="auto"/>
        <w:ind w:firstLine="602" w:firstLineChars="200"/>
        <w:rPr>
          <w:rFonts w:hint="eastAsia" w:ascii="仿宋" w:hAnsi="仿宋" w:eastAsia="仿宋" w:cs="仿宋_GB2312"/>
          <w:b/>
          <w:color w:val="auto"/>
          <w:sz w:val="30"/>
          <w:szCs w:val="30"/>
          <w:highlight w:val="none"/>
        </w:rPr>
      </w:pPr>
    </w:p>
    <w:p w14:paraId="19109C79">
      <w:pPr>
        <w:snapToGrid w:val="0"/>
        <w:spacing w:before="120" w:beforeLines="50" w:after="50"/>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highlight w:val="none"/>
        </w:rPr>
        <w:t>（如有要求）</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i/>
          <w:iCs/>
          <w:color w:val="auto"/>
          <w:sz w:val="24"/>
          <w:szCs w:val="24"/>
          <w:highlight w:val="none"/>
          <w:lang w:eastAsia="zh-CN"/>
        </w:rPr>
        <w:t>（项目人员根据项目情况编写）</w:t>
      </w:r>
    </w:p>
    <w:p w14:paraId="4617CF8D">
      <w:pPr>
        <w:snapToGrid w:val="0"/>
        <w:ind w:left="480" w:hanging="480" w:hangingChars="200"/>
        <w:contextualSpacing/>
        <w:rPr>
          <w:rFonts w:hint="eastAsia" w:ascii="宋体" w:hAnsi="宋体" w:eastAsia="宋体" w:cs="Times New Roman"/>
          <w:color w:val="auto"/>
          <w:sz w:val="24"/>
          <w:szCs w:val="24"/>
          <w:highlight w:val="none"/>
        </w:rPr>
      </w:pPr>
    </w:p>
    <w:tbl>
      <w:tblPr>
        <w:tblStyle w:val="30"/>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41F01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55F7161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0A8FFD19">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13CE14DA">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14:paraId="09AEC182">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14:paraId="6EC973A6">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567653D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18DFBA56">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14:paraId="3F870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5FFDDA34">
            <w:pPr>
              <w:jc w:val="left"/>
              <w:rPr>
                <w:rFonts w:hint="eastAsia"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05F2AB96">
            <w:pPr>
              <w:jc w:val="left"/>
              <w:rPr>
                <w:rFonts w:hint="eastAsia"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41B58E07">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14:paraId="3457A7C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3559B52B">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259D28F8">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14:paraId="3691C9FC">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276960F1">
            <w:pPr>
              <w:jc w:val="left"/>
              <w:rPr>
                <w:rFonts w:hint="eastAsia" w:ascii="宋体" w:hAnsi="宋体" w:eastAsia="宋体" w:cs="Times New Roman"/>
                <w:color w:val="auto"/>
                <w:sz w:val="24"/>
                <w:szCs w:val="24"/>
                <w:highlight w:val="none"/>
              </w:rPr>
            </w:pPr>
          </w:p>
        </w:tc>
      </w:tr>
      <w:tr w14:paraId="117A7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17B7EC0B">
            <w:pPr>
              <w:snapToGrid w:val="0"/>
              <w:spacing w:line="24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4658D046">
            <w:pPr>
              <w:snapToGrid w:val="0"/>
              <w:spacing w:line="24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079AF5ED">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AC1AED7">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099FA727">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456DD8B0">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08F2721F">
            <w:pPr>
              <w:snapToGrid w:val="0"/>
              <w:spacing w:line="240" w:lineRule="exact"/>
              <w:jc w:val="left"/>
              <w:rPr>
                <w:rFonts w:hint="eastAsia" w:ascii="宋体" w:hAnsi="宋体" w:eastAsia="宋体" w:cs="Times New Roman"/>
                <w:color w:val="auto"/>
                <w:sz w:val="24"/>
                <w:szCs w:val="24"/>
                <w:highlight w:val="none"/>
              </w:rPr>
            </w:pPr>
          </w:p>
        </w:tc>
      </w:tr>
      <w:tr w14:paraId="4640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559007F2">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2A40F0C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2C7680D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0D3024FD">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281027E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1D3C655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6BCA730">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6CADC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3EA43F1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482C397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7E45B99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19B3A7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6895F167">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2CE2C95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6FB8F9F">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429C3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34762A1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33CF2EE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67533B54">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B08DC7B">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39345363">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157A2EA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AF2C196">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71F8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44B721E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6F51C053">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53EBB7F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810F62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39F600E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079328C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6A9B95BA">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14:paraId="099089D5">
      <w:pPr>
        <w:snapToGrid w:val="0"/>
        <w:ind w:left="480" w:hanging="480" w:hangingChars="200"/>
        <w:contextualSpacing/>
        <w:rPr>
          <w:rFonts w:hint="eastAsia" w:ascii="宋体" w:hAnsi="宋体" w:eastAsia="宋体" w:cs="Times New Roman"/>
          <w:color w:val="auto"/>
          <w:sz w:val="24"/>
          <w:szCs w:val="24"/>
          <w:highlight w:val="none"/>
        </w:rPr>
      </w:pPr>
    </w:p>
    <w:p w14:paraId="767D3436">
      <w:pPr>
        <w:snapToGrid w:val="0"/>
        <w:ind w:left="480" w:hanging="480" w:hangingChars="200"/>
        <w:contextualSpacing/>
        <w:rPr>
          <w:rFonts w:hint="eastAsia" w:ascii="宋体" w:hAnsi="宋体" w:eastAsia="宋体" w:cs="Times New Roman"/>
          <w:color w:val="auto"/>
          <w:sz w:val="24"/>
          <w:szCs w:val="24"/>
          <w:highlight w:val="none"/>
        </w:rPr>
      </w:pPr>
    </w:p>
    <w:p w14:paraId="0FBA841A">
      <w:pPr>
        <w:autoSpaceDE w:val="0"/>
        <w:autoSpaceDN w:val="0"/>
        <w:spacing w:line="360" w:lineRule="auto"/>
        <w:ind w:left="-420" w:leftChars="-200" w:firstLine="2416" w:firstLineChars="755"/>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5A95F08B">
      <w:pPr>
        <w:autoSpaceDE w:val="0"/>
        <w:autoSpaceDN w:val="0"/>
        <w:spacing w:line="360" w:lineRule="auto"/>
        <w:ind w:left="0" w:leftChars="0" w:firstLine="0" w:firstLineChars="0"/>
        <w:rPr>
          <w:rFonts w:hint="eastAsia" w:ascii="宋体" w:hAnsi="宋体" w:eastAsia="宋体" w:cs="宋体"/>
          <w:color w:val="auto"/>
          <w:sz w:val="32"/>
          <w:szCs w:val="32"/>
          <w:highlight w:val="none"/>
          <w:lang w:eastAsia="zh-CN"/>
        </w:rPr>
      </w:pPr>
    </w:p>
    <w:p w14:paraId="4E5384B2">
      <w:pPr>
        <w:spacing w:line="360" w:lineRule="auto"/>
        <w:ind w:left="-218" w:leftChars="-104" w:firstLine="48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33C1F6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14:paraId="759FB4F4">
      <w:pPr>
        <w:snapToGrid w:val="0"/>
        <w:spacing w:line="360" w:lineRule="auto"/>
        <w:ind w:firstLine="4935" w:firstLineChars="2350"/>
        <w:rPr>
          <w:rFonts w:hint="eastAsia" w:ascii="宋体" w:hAnsi="宋体" w:eastAsia="宋体" w:cs="宋体"/>
          <w:color w:val="auto"/>
          <w:szCs w:val="21"/>
          <w:highlight w:val="none"/>
        </w:rPr>
      </w:pPr>
    </w:p>
    <w:p w14:paraId="3DD1F1A6">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14:paraId="23702543">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421AD67">
      <w:pPr>
        <w:snapToGrid w:val="0"/>
        <w:spacing w:line="360" w:lineRule="auto"/>
        <w:ind w:firstLine="0" w:firstLineChars="0"/>
        <w:jc w:val="left"/>
        <w:rPr>
          <w:rFonts w:hint="eastAsia" w:ascii="仿宋" w:hAnsi="仿宋" w:eastAsia="仿宋" w:cs="仿宋_GB2312"/>
          <w:b/>
          <w:color w:val="auto"/>
          <w:sz w:val="30"/>
          <w:szCs w:val="30"/>
          <w:highlight w:val="none"/>
          <w:lang w:eastAsia="zh-CN"/>
        </w:rPr>
      </w:pPr>
      <w:r>
        <w:rPr>
          <w:rFonts w:hint="eastAsia" w:ascii="宋体" w:hAnsi="宋体" w:eastAsia="宋体" w:cs="宋体"/>
          <w:b/>
          <w:color w:val="auto"/>
          <w:sz w:val="30"/>
          <w:szCs w:val="30"/>
          <w:highlight w:val="none"/>
          <w:lang w:val="en-US" w:eastAsia="zh-CN"/>
        </w:rPr>
        <w:t>8.</w:t>
      </w:r>
      <w:r>
        <w:rPr>
          <w:rFonts w:hint="eastAsia" w:ascii="宋体" w:hAnsi="宋体" w:eastAsia="宋体" w:cs="宋体"/>
          <w:b/>
          <w:color w:val="auto"/>
          <w:sz w:val="30"/>
          <w:szCs w:val="30"/>
          <w:highlight w:val="none"/>
          <w:lang w:eastAsia="zh-CN"/>
        </w:rPr>
        <w:t>技术</w:t>
      </w:r>
      <w:r>
        <w:rPr>
          <w:rFonts w:hint="eastAsia" w:ascii="宋体" w:hAnsi="宋体" w:eastAsia="宋体" w:cs="宋体"/>
          <w:b/>
          <w:color w:val="auto"/>
          <w:sz w:val="30"/>
          <w:szCs w:val="30"/>
          <w:highlight w:val="none"/>
        </w:rPr>
        <w:t>需求偏离表</w:t>
      </w:r>
      <w:r>
        <w:rPr>
          <w:rFonts w:hint="eastAsia" w:ascii="宋体" w:hAnsi="宋体" w:eastAsia="宋体" w:cs="宋体"/>
          <w:b/>
          <w:color w:val="auto"/>
          <w:sz w:val="30"/>
          <w:szCs w:val="30"/>
          <w:highlight w:val="none"/>
          <w:lang w:eastAsia="zh-CN"/>
        </w:rPr>
        <w:t>的格式：</w:t>
      </w:r>
    </w:p>
    <w:p w14:paraId="7E0A3029">
      <w:pPr>
        <w:spacing w:line="500" w:lineRule="exact"/>
        <w:jc w:val="center"/>
        <w:rPr>
          <w:rFonts w:hint="eastAsia" w:ascii="仿宋_GB2312" w:hAnsi="仿宋_GB2312" w:eastAsia="仿宋_GB2312" w:cs="仿宋_GB2312"/>
          <w:color w:val="auto"/>
          <w:sz w:val="32"/>
          <w:szCs w:val="32"/>
          <w:highlight w:val="none"/>
        </w:rPr>
      </w:pPr>
    </w:p>
    <w:p w14:paraId="4FFB6CBF">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eastAsia="zh-CN"/>
        </w:rPr>
        <w:t>技术</w:t>
      </w:r>
      <w:r>
        <w:rPr>
          <w:rFonts w:hint="eastAsia" w:ascii="宋体" w:hAnsi="宋体" w:eastAsia="宋体" w:cs="宋体"/>
          <w:bCs/>
          <w:color w:val="auto"/>
          <w:sz w:val="44"/>
          <w:szCs w:val="44"/>
          <w:highlight w:val="none"/>
        </w:rPr>
        <w:t>需求偏离表</w:t>
      </w:r>
    </w:p>
    <w:p w14:paraId="3C77C043">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B0F17FA">
      <w:pPr>
        <w:spacing w:line="360" w:lineRule="auto"/>
        <w:contextualSpacing/>
        <w:jc w:val="left"/>
        <w:rPr>
          <w:rFonts w:hint="eastAsia" w:ascii="宋体" w:hAnsi="宋体" w:eastAsia="宋体" w:cs="宋体"/>
          <w:color w:val="auto"/>
          <w:sz w:val="24"/>
          <w:szCs w:val="24"/>
          <w:highlight w:val="none"/>
        </w:rPr>
      </w:pPr>
    </w:p>
    <w:p w14:paraId="1F7D71A6">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3370467">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3365BA2">
      <w:pPr>
        <w:spacing w:line="360" w:lineRule="auto"/>
        <w:ind w:firstLine="240" w:firstLineChars="100"/>
        <w:contextualSpacing/>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tbl>
      <w:tblPr>
        <w:tblStyle w:val="3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14:paraId="2742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FB1C39F">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项号</w:t>
            </w:r>
          </w:p>
        </w:tc>
        <w:tc>
          <w:tcPr>
            <w:tcW w:w="1212" w:type="dxa"/>
            <w:tcBorders>
              <w:top w:val="single" w:color="auto" w:sz="4" w:space="0"/>
              <w:left w:val="single" w:color="auto" w:sz="4" w:space="0"/>
              <w:bottom w:val="single" w:color="auto" w:sz="4" w:space="0"/>
              <w:right w:val="single" w:color="auto" w:sz="4" w:space="0"/>
            </w:tcBorders>
            <w:vAlign w:val="center"/>
          </w:tcPr>
          <w:p w14:paraId="1E837E57">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2288" w:type="dxa"/>
            <w:tcBorders>
              <w:top w:val="single" w:color="auto" w:sz="4" w:space="0"/>
              <w:left w:val="single" w:color="auto" w:sz="4" w:space="0"/>
              <w:bottom w:val="single" w:color="auto" w:sz="4" w:space="0"/>
              <w:right w:val="single" w:color="auto" w:sz="4" w:space="0"/>
            </w:tcBorders>
            <w:vAlign w:val="center"/>
          </w:tcPr>
          <w:p w14:paraId="0EA46C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cs="宋体"/>
                <w:color w:val="auto"/>
                <w:sz w:val="21"/>
                <w:szCs w:val="21"/>
                <w:highlight w:val="none"/>
                <w:lang w:eastAsia="zh-CN"/>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14:paraId="2FC878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cs="宋体"/>
                <w:color w:val="auto"/>
                <w:sz w:val="21"/>
                <w:szCs w:val="21"/>
                <w:highlight w:val="none"/>
                <w:lang w:eastAsia="zh-CN"/>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14:paraId="363DB46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B90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A567E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14:paraId="722BBC99">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0667F625">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71E0A2EA">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A1A5FB8">
            <w:pPr>
              <w:rPr>
                <w:rFonts w:hint="eastAsia" w:ascii="宋体" w:hAnsi="宋体" w:eastAsia="宋体" w:cs="宋体"/>
                <w:color w:val="auto"/>
                <w:szCs w:val="21"/>
                <w:highlight w:val="none"/>
              </w:rPr>
            </w:pPr>
          </w:p>
        </w:tc>
      </w:tr>
      <w:tr w14:paraId="7232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4B1AD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14:paraId="7F7094B2">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2BD535E2">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7ED82D22">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B94186A">
            <w:pPr>
              <w:rPr>
                <w:rFonts w:hint="eastAsia" w:ascii="宋体" w:hAnsi="宋体" w:eastAsia="宋体" w:cs="宋体"/>
                <w:color w:val="auto"/>
                <w:szCs w:val="21"/>
                <w:highlight w:val="none"/>
              </w:rPr>
            </w:pPr>
          </w:p>
        </w:tc>
      </w:tr>
      <w:tr w14:paraId="255C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7C3EF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14:paraId="3E2377BC">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7C0F7093">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633280EE">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013C841">
            <w:pPr>
              <w:rPr>
                <w:rFonts w:hint="eastAsia" w:ascii="宋体" w:hAnsi="宋体" w:eastAsia="宋体" w:cs="宋体"/>
                <w:color w:val="auto"/>
                <w:szCs w:val="21"/>
                <w:highlight w:val="none"/>
              </w:rPr>
            </w:pPr>
          </w:p>
        </w:tc>
      </w:tr>
      <w:tr w14:paraId="5796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14:paraId="6E1345DE">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lang w:eastAsia="zh-CN"/>
              </w:rPr>
              <w:t>竞</w:t>
            </w:r>
            <w:r>
              <w:rPr>
                <w:rFonts w:hint="eastAsia" w:ascii="宋体" w:hAnsi="宋体" w:eastAsia="宋体" w:cs="宋体"/>
                <w:color w:val="auto"/>
                <w:sz w:val="21"/>
                <w:szCs w:val="21"/>
                <w:highlight w:val="none"/>
                <w:u w:val="none"/>
              </w:rPr>
              <w:t>标货物中，属于优先采购节能产品</w:t>
            </w:r>
            <w:r>
              <w:rPr>
                <w:rFonts w:hint="eastAsia" w:ascii="宋体" w:hAnsi="宋体" w:cs="宋体"/>
                <w:color w:val="auto"/>
                <w:highlight w:val="none"/>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属于优先采购环境标志产品</w:t>
            </w:r>
            <w:r>
              <w:rPr>
                <w:rFonts w:hint="eastAsia" w:ascii="宋体" w:hAnsi="宋体" w:eastAsia="宋体" w:cs="宋体"/>
                <w:color w:val="auto"/>
                <w:sz w:val="21"/>
                <w:szCs w:val="21"/>
                <w:highlight w:val="none"/>
                <w:u w:val="none"/>
                <w:lang w:val="en-US" w:eastAsia="zh-CN"/>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 w:val="21"/>
                <w:szCs w:val="21"/>
                <w:highlight w:val="none"/>
                <w:u w:val="none"/>
                <w:lang w:eastAsia="zh-CN"/>
              </w:rPr>
              <w:t>（注：如有，请逐项列出，如无填写“无”或者留空。）</w:t>
            </w:r>
          </w:p>
        </w:tc>
      </w:tr>
    </w:tbl>
    <w:p w14:paraId="53E4753E">
      <w:pPr>
        <w:spacing w:line="360" w:lineRule="auto"/>
        <w:contextualSpacing/>
        <w:rPr>
          <w:rFonts w:hint="eastAsia" w:ascii="宋体" w:hAnsi="宋体" w:eastAsia="宋体" w:cs="宋体"/>
          <w:color w:val="auto"/>
          <w:kern w:val="0"/>
          <w:szCs w:val="21"/>
          <w:highlight w:val="none"/>
          <w:lang w:val="zh-CN" w:eastAsia="zh-CN"/>
        </w:rPr>
      </w:pPr>
    </w:p>
    <w:p w14:paraId="1A656503">
      <w:pPr>
        <w:spacing w:line="360" w:lineRule="auto"/>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注：</w:t>
      </w:r>
    </w:p>
    <w:p w14:paraId="06613D95">
      <w:pPr>
        <w:spacing w:line="360" w:lineRule="auto"/>
        <w:ind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1.说明：应对照谈判文件“第二章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zh-CN" w:eastAsia="zh-CN"/>
        </w:rPr>
        <w:t>采购需求”中“需求一览表”的技术参数及配置条款逐条作出明确响应，并作出偏离说明。</w:t>
      </w:r>
    </w:p>
    <w:p w14:paraId="15829499">
      <w:pPr>
        <w:spacing w:line="360" w:lineRule="auto"/>
        <w:ind w:left="0"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14:paraId="744DC37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w:t>
      </w:r>
      <w:r>
        <w:rPr>
          <w:rFonts w:hint="eastAsia" w:ascii="宋体" w:hAnsi="宋体" w:eastAsia="宋体" w:cs="宋体"/>
          <w:color w:val="auto"/>
          <w:kern w:val="0"/>
          <w:szCs w:val="21"/>
          <w:highlight w:val="none"/>
          <w:lang w:eastAsia="zh-CN"/>
        </w:rPr>
        <w:t>公</w:t>
      </w:r>
      <w:r>
        <w:rPr>
          <w:rFonts w:hint="eastAsia" w:ascii="宋体" w:hAnsi="宋体" w:eastAsia="宋体" w:cs="宋体"/>
          <w:color w:val="auto"/>
          <w:kern w:val="0"/>
          <w:szCs w:val="21"/>
          <w:highlight w:val="none"/>
        </w:rPr>
        <w:t>章，不得留空，</w:t>
      </w:r>
      <w:r>
        <w:rPr>
          <w:rFonts w:hint="eastAsia" w:ascii="宋体" w:hAnsi="宋体" w:eastAsia="宋体" w:cs="宋体"/>
          <w:b/>
          <w:bCs/>
          <w:color w:val="auto"/>
          <w:kern w:val="0"/>
          <w:szCs w:val="21"/>
          <w:highlight w:val="none"/>
        </w:rPr>
        <w:t>否则按竞标无效处理。</w:t>
      </w:r>
    </w:p>
    <w:p w14:paraId="1C8C87D0">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4C8FB04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4281689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3AEF67AA">
      <w:pPr>
        <w:autoSpaceDE w:val="0"/>
        <w:autoSpaceDN w:val="0"/>
        <w:spacing w:line="360" w:lineRule="auto"/>
        <w:ind w:firstLine="6480" w:firstLineChars="27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09EB3797">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p>
    <w:p w14:paraId="6C8C595F">
      <w:pPr>
        <w:snapToGrid w:val="0"/>
        <w:spacing w:before="120" w:beforeLines="50" w:after="50"/>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售后服务方案</w:t>
      </w:r>
    </w:p>
    <w:p w14:paraId="48155FAD">
      <w:pPr>
        <w:snapToGrid w:val="0"/>
        <w:spacing w:before="120" w:beforeLines="50" w:after="50"/>
        <w:ind w:left="143" w:leftChars="68"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按本项目竞争性谈判文件</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第二章</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采购需求”中商务条款部分的售后服务要求自行填写，其中要包含售后服务承诺。</w:t>
      </w:r>
    </w:p>
    <w:p w14:paraId="7C8A882C">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122A6C73">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附表A:售后服务机构情况表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14:paraId="1C43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BE96C55">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Align w:val="center"/>
          </w:tcPr>
          <w:p w14:paraId="1AFD147D">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机构名称</w:t>
            </w:r>
          </w:p>
        </w:tc>
        <w:tc>
          <w:tcPr>
            <w:tcW w:w="1278" w:type="dxa"/>
            <w:vAlign w:val="center"/>
          </w:tcPr>
          <w:p w14:paraId="30AA3E4A">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机构性质</w:t>
            </w:r>
          </w:p>
        </w:tc>
        <w:tc>
          <w:tcPr>
            <w:tcW w:w="1523" w:type="dxa"/>
            <w:vAlign w:val="center"/>
          </w:tcPr>
          <w:p w14:paraId="0979BD27">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注册地址</w:t>
            </w:r>
          </w:p>
        </w:tc>
        <w:tc>
          <w:tcPr>
            <w:tcW w:w="1246" w:type="dxa"/>
            <w:vAlign w:val="center"/>
          </w:tcPr>
          <w:p w14:paraId="32DC669F">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货物技术人员数量</w:t>
            </w:r>
          </w:p>
        </w:tc>
        <w:tc>
          <w:tcPr>
            <w:tcW w:w="1533" w:type="dxa"/>
            <w:vAlign w:val="center"/>
          </w:tcPr>
          <w:p w14:paraId="40D32F60">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r>
      <w:tr w14:paraId="55A6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461F08">
            <w:pPr>
              <w:autoSpaceDE w:val="0"/>
              <w:autoSpaceDN w:val="0"/>
              <w:spacing w:line="360" w:lineRule="auto"/>
              <w:jc w:val="center"/>
              <w:rPr>
                <w:rFonts w:hint="eastAsia" w:ascii="宋体" w:hAnsi="宋体" w:eastAsia="宋体" w:cs="宋体"/>
                <w:color w:val="auto"/>
                <w:sz w:val="24"/>
                <w:szCs w:val="24"/>
                <w:highlight w:val="none"/>
              </w:rPr>
            </w:pPr>
          </w:p>
        </w:tc>
        <w:tc>
          <w:tcPr>
            <w:tcW w:w="2340" w:type="dxa"/>
          </w:tcPr>
          <w:p w14:paraId="4BF8D55E">
            <w:pPr>
              <w:autoSpaceDE w:val="0"/>
              <w:autoSpaceDN w:val="0"/>
              <w:spacing w:line="360" w:lineRule="auto"/>
              <w:jc w:val="center"/>
              <w:rPr>
                <w:rFonts w:hint="eastAsia" w:ascii="宋体" w:hAnsi="宋体" w:eastAsia="宋体" w:cs="宋体"/>
                <w:color w:val="auto"/>
                <w:sz w:val="24"/>
                <w:szCs w:val="24"/>
                <w:highlight w:val="none"/>
              </w:rPr>
            </w:pPr>
          </w:p>
        </w:tc>
        <w:tc>
          <w:tcPr>
            <w:tcW w:w="1278" w:type="dxa"/>
          </w:tcPr>
          <w:p w14:paraId="62F0A6D0">
            <w:pPr>
              <w:autoSpaceDE w:val="0"/>
              <w:autoSpaceDN w:val="0"/>
              <w:spacing w:line="360" w:lineRule="auto"/>
              <w:jc w:val="center"/>
              <w:rPr>
                <w:rFonts w:hint="eastAsia" w:ascii="宋体" w:hAnsi="宋体" w:eastAsia="宋体" w:cs="宋体"/>
                <w:color w:val="auto"/>
                <w:sz w:val="24"/>
                <w:szCs w:val="24"/>
                <w:highlight w:val="none"/>
              </w:rPr>
            </w:pPr>
          </w:p>
        </w:tc>
        <w:tc>
          <w:tcPr>
            <w:tcW w:w="1523" w:type="dxa"/>
          </w:tcPr>
          <w:p w14:paraId="7405E6E1">
            <w:pPr>
              <w:autoSpaceDE w:val="0"/>
              <w:autoSpaceDN w:val="0"/>
              <w:spacing w:line="360" w:lineRule="auto"/>
              <w:jc w:val="center"/>
              <w:rPr>
                <w:rFonts w:hint="eastAsia" w:ascii="宋体" w:hAnsi="宋体" w:eastAsia="宋体" w:cs="宋体"/>
                <w:color w:val="auto"/>
                <w:sz w:val="24"/>
                <w:szCs w:val="24"/>
                <w:highlight w:val="none"/>
              </w:rPr>
            </w:pPr>
          </w:p>
        </w:tc>
        <w:tc>
          <w:tcPr>
            <w:tcW w:w="1246" w:type="dxa"/>
          </w:tcPr>
          <w:p w14:paraId="49F27C79">
            <w:pPr>
              <w:autoSpaceDE w:val="0"/>
              <w:autoSpaceDN w:val="0"/>
              <w:spacing w:line="360" w:lineRule="auto"/>
              <w:jc w:val="center"/>
              <w:rPr>
                <w:rFonts w:hint="eastAsia" w:ascii="宋体" w:hAnsi="宋体" w:eastAsia="宋体" w:cs="宋体"/>
                <w:color w:val="auto"/>
                <w:sz w:val="24"/>
                <w:szCs w:val="24"/>
                <w:highlight w:val="none"/>
              </w:rPr>
            </w:pPr>
          </w:p>
        </w:tc>
        <w:tc>
          <w:tcPr>
            <w:tcW w:w="1533" w:type="dxa"/>
          </w:tcPr>
          <w:p w14:paraId="04EF0C10">
            <w:pPr>
              <w:autoSpaceDE w:val="0"/>
              <w:autoSpaceDN w:val="0"/>
              <w:spacing w:line="360" w:lineRule="auto"/>
              <w:jc w:val="center"/>
              <w:rPr>
                <w:rFonts w:hint="eastAsia" w:ascii="宋体" w:hAnsi="宋体" w:eastAsia="宋体" w:cs="宋体"/>
                <w:color w:val="auto"/>
                <w:sz w:val="24"/>
                <w:szCs w:val="24"/>
                <w:highlight w:val="none"/>
              </w:rPr>
            </w:pPr>
          </w:p>
        </w:tc>
      </w:tr>
      <w:tr w14:paraId="711E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A0DC04">
            <w:pPr>
              <w:autoSpaceDE w:val="0"/>
              <w:autoSpaceDN w:val="0"/>
              <w:spacing w:line="360" w:lineRule="auto"/>
              <w:jc w:val="center"/>
              <w:rPr>
                <w:rFonts w:hint="eastAsia" w:ascii="宋体" w:hAnsi="宋体" w:eastAsia="宋体" w:cs="宋体"/>
                <w:color w:val="auto"/>
                <w:sz w:val="24"/>
                <w:szCs w:val="24"/>
                <w:highlight w:val="none"/>
              </w:rPr>
            </w:pPr>
          </w:p>
        </w:tc>
        <w:tc>
          <w:tcPr>
            <w:tcW w:w="2340" w:type="dxa"/>
          </w:tcPr>
          <w:p w14:paraId="575123A0">
            <w:pPr>
              <w:autoSpaceDE w:val="0"/>
              <w:autoSpaceDN w:val="0"/>
              <w:spacing w:line="360" w:lineRule="auto"/>
              <w:jc w:val="center"/>
              <w:rPr>
                <w:rFonts w:hint="eastAsia" w:ascii="宋体" w:hAnsi="宋体" w:eastAsia="宋体" w:cs="宋体"/>
                <w:color w:val="auto"/>
                <w:sz w:val="24"/>
                <w:szCs w:val="24"/>
                <w:highlight w:val="none"/>
              </w:rPr>
            </w:pPr>
          </w:p>
        </w:tc>
        <w:tc>
          <w:tcPr>
            <w:tcW w:w="1278" w:type="dxa"/>
          </w:tcPr>
          <w:p w14:paraId="57370D7A">
            <w:pPr>
              <w:autoSpaceDE w:val="0"/>
              <w:autoSpaceDN w:val="0"/>
              <w:spacing w:line="360" w:lineRule="auto"/>
              <w:jc w:val="center"/>
              <w:rPr>
                <w:rFonts w:hint="eastAsia" w:ascii="宋体" w:hAnsi="宋体" w:eastAsia="宋体" w:cs="宋体"/>
                <w:color w:val="auto"/>
                <w:sz w:val="24"/>
                <w:szCs w:val="24"/>
                <w:highlight w:val="none"/>
              </w:rPr>
            </w:pPr>
          </w:p>
        </w:tc>
        <w:tc>
          <w:tcPr>
            <w:tcW w:w="1523" w:type="dxa"/>
          </w:tcPr>
          <w:p w14:paraId="666E6C71">
            <w:pPr>
              <w:autoSpaceDE w:val="0"/>
              <w:autoSpaceDN w:val="0"/>
              <w:spacing w:line="360" w:lineRule="auto"/>
              <w:jc w:val="center"/>
              <w:rPr>
                <w:rFonts w:hint="eastAsia" w:ascii="宋体" w:hAnsi="宋体" w:eastAsia="宋体" w:cs="宋体"/>
                <w:color w:val="auto"/>
                <w:sz w:val="24"/>
                <w:szCs w:val="24"/>
                <w:highlight w:val="none"/>
              </w:rPr>
            </w:pPr>
          </w:p>
        </w:tc>
        <w:tc>
          <w:tcPr>
            <w:tcW w:w="1246" w:type="dxa"/>
          </w:tcPr>
          <w:p w14:paraId="5849B6E3">
            <w:pPr>
              <w:autoSpaceDE w:val="0"/>
              <w:autoSpaceDN w:val="0"/>
              <w:spacing w:line="360" w:lineRule="auto"/>
              <w:jc w:val="center"/>
              <w:rPr>
                <w:rFonts w:hint="eastAsia" w:ascii="宋体" w:hAnsi="宋体" w:eastAsia="宋体" w:cs="宋体"/>
                <w:color w:val="auto"/>
                <w:sz w:val="24"/>
                <w:szCs w:val="24"/>
                <w:highlight w:val="none"/>
              </w:rPr>
            </w:pPr>
          </w:p>
        </w:tc>
        <w:tc>
          <w:tcPr>
            <w:tcW w:w="1533" w:type="dxa"/>
          </w:tcPr>
          <w:p w14:paraId="0CD1CB10">
            <w:pPr>
              <w:autoSpaceDE w:val="0"/>
              <w:autoSpaceDN w:val="0"/>
              <w:spacing w:line="360" w:lineRule="auto"/>
              <w:jc w:val="center"/>
              <w:rPr>
                <w:rFonts w:hint="eastAsia" w:ascii="宋体" w:hAnsi="宋体" w:eastAsia="宋体" w:cs="宋体"/>
                <w:color w:val="auto"/>
                <w:sz w:val="24"/>
                <w:szCs w:val="24"/>
                <w:highlight w:val="none"/>
              </w:rPr>
            </w:pPr>
          </w:p>
        </w:tc>
      </w:tr>
      <w:tr w14:paraId="32C7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392FAED">
            <w:pPr>
              <w:autoSpaceDE w:val="0"/>
              <w:autoSpaceDN w:val="0"/>
              <w:spacing w:line="360" w:lineRule="auto"/>
              <w:jc w:val="center"/>
              <w:rPr>
                <w:rFonts w:hint="eastAsia" w:ascii="宋体" w:hAnsi="宋体" w:eastAsia="宋体" w:cs="宋体"/>
                <w:color w:val="auto"/>
                <w:sz w:val="24"/>
                <w:szCs w:val="24"/>
                <w:highlight w:val="none"/>
              </w:rPr>
            </w:pPr>
          </w:p>
        </w:tc>
        <w:tc>
          <w:tcPr>
            <w:tcW w:w="2340" w:type="dxa"/>
          </w:tcPr>
          <w:p w14:paraId="67C576E5">
            <w:pPr>
              <w:autoSpaceDE w:val="0"/>
              <w:autoSpaceDN w:val="0"/>
              <w:spacing w:line="360" w:lineRule="auto"/>
              <w:jc w:val="center"/>
              <w:rPr>
                <w:rFonts w:hint="eastAsia" w:ascii="宋体" w:hAnsi="宋体" w:eastAsia="宋体" w:cs="宋体"/>
                <w:color w:val="auto"/>
                <w:sz w:val="24"/>
                <w:szCs w:val="24"/>
                <w:highlight w:val="none"/>
              </w:rPr>
            </w:pPr>
          </w:p>
        </w:tc>
        <w:tc>
          <w:tcPr>
            <w:tcW w:w="1278" w:type="dxa"/>
          </w:tcPr>
          <w:p w14:paraId="6F687702">
            <w:pPr>
              <w:autoSpaceDE w:val="0"/>
              <w:autoSpaceDN w:val="0"/>
              <w:spacing w:line="360" w:lineRule="auto"/>
              <w:jc w:val="center"/>
              <w:rPr>
                <w:rFonts w:hint="eastAsia" w:ascii="宋体" w:hAnsi="宋体" w:eastAsia="宋体" w:cs="宋体"/>
                <w:color w:val="auto"/>
                <w:sz w:val="24"/>
                <w:szCs w:val="24"/>
                <w:highlight w:val="none"/>
              </w:rPr>
            </w:pPr>
          </w:p>
        </w:tc>
        <w:tc>
          <w:tcPr>
            <w:tcW w:w="1523" w:type="dxa"/>
          </w:tcPr>
          <w:p w14:paraId="37B1B98B">
            <w:pPr>
              <w:autoSpaceDE w:val="0"/>
              <w:autoSpaceDN w:val="0"/>
              <w:spacing w:line="360" w:lineRule="auto"/>
              <w:jc w:val="center"/>
              <w:rPr>
                <w:rFonts w:hint="eastAsia" w:ascii="宋体" w:hAnsi="宋体" w:eastAsia="宋体" w:cs="宋体"/>
                <w:color w:val="auto"/>
                <w:sz w:val="24"/>
                <w:szCs w:val="24"/>
                <w:highlight w:val="none"/>
              </w:rPr>
            </w:pPr>
          </w:p>
        </w:tc>
        <w:tc>
          <w:tcPr>
            <w:tcW w:w="1246" w:type="dxa"/>
          </w:tcPr>
          <w:p w14:paraId="6FCF92A7">
            <w:pPr>
              <w:autoSpaceDE w:val="0"/>
              <w:autoSpaceDN w:val="0"/>
              <w:spacing w:line="360" w:lineRule="auto"/>
              <w:jc w:val="center"/>
              <w:rPr>
                <w:rFonts w:hint="eastAsia" w:ascii="宋体" w:hAnsi="宋体" w:eastAsia="宋体" w:cs="宋体"/>
                <w:color w:val="auto"/>
                <w:sz w:val="24"/>
                <w:szCs w:val="24"/>
                <w:highlight w:val="none"/>
              </w:rPr>
            </w:pPr>
          </w:p>
        </w:tc>
        <w:tc>
          <w:tcPr>
            <w:tcW w:w="1533" w:type="dxa"/>
          </w:tcPr>
          <w:p w14:paraId="73DFE928">
            <w:pPr>
              <w:autoSpaceDE w:val="0"/>
              <w:autoSpaceDN w:val="0"/>
              <w:spacing w:line="360" w:lineRule="auto"/>
              <w:jc w:val="center"/>
              <w:rPr>
                <w:rFonts w:hint="eastAsia" w:ascii="宋体" w:hAnsi="宋体" w:eastAsia="宋体" w:cs="宋体"/>
                <w:color w:val="auto"/>
                <w:sz w:val="24"/>
                <w:szCs w:val="24"/>
                <w:highlight w:val="none"/>
              </w:rPr>
            </w:pPr>
          </w:p>
        </w:tc>
      </w:tr>
    </w:tbl>
    <w:p w14:paraId="107C60CB">
      <w:pPr>
        <w:autoSpaceDE w:val="0"/>
        <w:autoSpaceDN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sz w:val="24"/>
          <w:szCs w:val="24"/>
          <w:highlight w:val="none"/>
        </w:rPr>
        <w:t>注：关于项目涉及的所有售后服务机构均在本表注明，包括供应商本单位和符合条件的第三方</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机构</w:t>
      </w:r>
      <w:r>
        <w:rPr>
          <w:rFonts w:hint="eastAsia" w:ascii="宋体" w:hAnsi="宋体" w:eastAsia="宋体" w:cs="宋体"/>
          <w:b/>
          <w:color w:val="auto"/>
          <w:sz w:val="24"/>
          <w:szCs w:val="24"/>
          <w:highlight w:val="none"/>
          <w:lang w:eastAsia="zh-CN"/>
        </w:rPr>
        <w:t>。</w:t>
      </w:r>
    </w:p>
    <w:p w14:paraId="7167EAB3">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附表B：售后服务人员情况表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3BE4EE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22A37A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07886F0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D0F14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4CB849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086779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C65B55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58F96B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AA4AF2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079378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5386F1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4A9476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到达现场时间</w:t>
            </w:r>
          </w:p>
        </w:tc>
      </w:tr>
      <w:tr w14:paraId="1AED940D">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6D42746">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2FF8B4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5190B7A6">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7EC8A6B">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E97A19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B61ED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5C4B9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1BC6D8">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EFB3666">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37F9B47">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D9F9270">
            <w:pPr>
              <w:autoSpaceDE w:val="0"/>
              <w:autoSpaceDN w:val="0"/>
              <w:spacing w:line="360" w:lineRule="auto"/>
              <w:rPr>
                <w:rFonts w:hint="eastAsia" w:ascii="宋体" w:hAnsi="宋体" w:eastAsia="宋体" w:cs="宋体"/>
                <w:color w:val="auto"/>
                <w:sz w:val="24"/>
                <w:szCs w:val="24"/>
                <w:highlight w:val="none"/>
              </w:rPr>
            </w:pPr>
          </w:p>
        </w:tc>
      </w:tr>
      <w:tr w14:paraId="60EE702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132E00D">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3D94BC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1AC03C8">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C396D47">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C8A6525">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11D96D">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9CCB9A">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8856FAD">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826148">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6201A60">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F186744">
            <w:pPr>
              <w:autoSpaceDE w:val="0"/>
              <w:autoSpaceDN w:val="0"/>
              <w:spacing w:line="360" w:lineRule="auto"/>
              <w:rPr>
                <w:rFonts w:hint="eastAsia" w:ascii="宋体" w:hAnsi="宋体" w:eastAsia="宋体" w:cs="宋体"/>
                <w:color w:val="auto"/>
                <w:sz w:val="24"/>
                <w:szCs w:val="24"/>
                <w:highlight w:val="none"/>
              </w:rPr>
            </w:pPr>
          </w:p>
        </w:tc>
      </w:tr>
      <w:tr w14:paraId="39FE402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DBE6D18">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2FA4348">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E71CFFF">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3D1C2F1">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FFFFC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E7917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67CC32">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236E3E">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5ECF7B6">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8A5FF3A">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75FDF40">
            <w:pPr>
              <w:autoSpaceDE w:val="0"/>
              <w:autoSpaceDN w:val="0"/>
              <w:spacing w:line="360" w:lineRule="auto"/>
              <w:rPr>
                <w:rFonts w:hint="eastAsia" w:ascii="宋体" w:hAnsi="宋体" w:eastAsia="宋体" w:cs="宋体"/>
                <w:color w:val="auto"/>
                <w:sz w:val="24"/>
                <w:szCs w:val="24"/>
                <w:highlight w:val="none"/>
              </w:rPr>
            </w:pPr>
          </w:p>
        </w:tc>
      </w:tr>
      <w:tr w14:paraId="52F6B83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8BCA380">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44D58E9">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CB9FF23">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126DA1C">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C07DDF">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6F869">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11AB0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2C4433D">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73EFC99">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7C2623F">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8B523C5">
            <w:pPr>
              <w:autoSpaceDE w:val="0"/>
              <w:autoSpaceDN w:val="0"/>
              <w:spacing w:line="360" w:lineRule="auto"/>
              <w:rPr>
                <w:rFonts w:hint="eastAsia" w:ascii="宋体" w:hAnsi="宋体" w:eastAsia="宋体" w:cs="宋体"/>
                <w:color w:val="auto"/>
                <w:sz w:val="24"/>
                <w:szCs w:val="24"/>
                <w:highlight w:val="none"/>
              </w:rPr>
            </w:pPr>
          </w:p>
        </w:tc>
      </w:tr>
    </w:tbl>
    <w:p w14:paraId="712F40C6">
      <w:pPr>
        <w:spacing w:line="440" w:lineRule="exact"/>
        <w:ind w:firstLine="396" w:firstLineChars="198"/>
        <w:rPr>
          <w:rFonts w:hint="eastAsia" w:ascii="宋体" w:hAnsi="宋体" w:eastAsia="宋体" w:cs="宋体"/>
          <w:color w:val="auto"/>
          <w:kern w:val="0"/>
          <w:sz w:val="20"/>
          <w:szCs w:val="21"/>
          <w:highlight w:val="none"/>
          <w:lang w:val="zh-CN" w:eastAsia="zh-CN"/>
        </w:rPr>
      </w:pPr>
    </w:p>
    <w:p w14:paraId="57EB7499">
      <w:pPr>
        <w:spacing w:line="500" w:lineRule="exact"/>
        <w:rPr>
          <w:rFonts w:hint="eastAsia" w:ascii="宋体" w:hAnsi="宋体" w:eastAsia="宋体" w:cs="宋体"/>
          <w:color w:val="auto"/>
          <w:sz w:val="32"/>
          <w:szCs w:val="32"/>
          <w:highlight w:val="none"/>
        </w:rPr>
      </w:pPr>
    </w:p>
    <w:p w14:paraId="3DB928F8">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5D0BCBE">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06EC1C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172D5341">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4E68A5C">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106BAB4D">
      <w:pPr>
        <w:snapToGrid w:val="0"/>
        <w:spacing w:line="360" w:lineRule="auto"/>
        <w:ind w:firstLine="0" w:firstLineChars="0"/>
        <w:rPr>
          <w:rFonts w:hint="eastAsia"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项目实施人员一览表（如有要求）</w:t>
      </w:r>
    </w:p>
    <w:p w14:paraId="100E1C0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（由供应商根据采购需求及采购文件要求编制）</w:t>
      </w:r>
    </w:p>
    <w:p w14:paraId="17813C6C">
      <w:pPr>
        <w:pStyle w:val="21"/>
        <w:rPr>
          <w:rFonts w:hint="eastAsia" w:ascii="宋体" w:hAnsi="宋体" w:eastAsia="宋体" w:cs="宋体"/>
          <w:color w:val="auto"/>
          <w:highlight w:val="none"/>
        </w:rPr>
      </w:pPr>
    </w:p>
    <w:p w14:paraId="268D6455">
      <w:pP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所竞分标（此处有分标时填写具体分标号，无分标时填写“无”）：</w:t>
      </w:r>
      <w:r>
        <w:rPr>
          <w:rFonts w:hint="eastAsia" w:ascii="宋体" w:hAnsi="宋体" w:eastAsia="宋体" w:cs="宋体"/>
          <w:color w:val="auto"/>
          <w:kern w:val="0"/>
          <w:sz w:val="24"/>
          <w:szCs w:val="24"/>
          <w:highlight w:val="none"/>
          <w:u w:val="single"/>
          <w:lang w:val="zh-C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0A444620">
      <w:pPr>
        <w:keepNext/>
        <w:autoSpaceDE w:val="0"/>
        <w:autoSpaceDN w:val="0"/>
        <w:spacing w:line="360" w:lineRule="auto"/>
        <w:ind w:firstLine="4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附表A:本项目的项目经理情况表</w:t>
      </w:r>
    </w:p>
    <w:tbl>
      <w:tblPr>
        <w:tblStyle w:val="30"/>
        <w:tblW w:w="8755" w:type="dxa"/>
        <w:tblInd w:w="0" w:type="dxa"/>
        <w:tblLayout w:type="fixed"/>
        <w:tblCellMar>
          <w:top w:w="0" w:type="dxa"/>
          <w:left w:w="108" w:type="dxa"/>
          <w:bottom w:w="0" w:type="dxa"/>
          <w:right w:w="108" w:type="dxa"/>
        </w:tblCellMar>
      </w:tblPr>
      <w:tblGrid>
        <w:gridCol w:w="2061"/>
        <w:gridCol w:w="1287"/>
        <w:gridCol w:w="1260"/>
        <w:gridCol w:w="4147"/>
      </w:tblGrid>
      <w:tr w14:paraId="774CF76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418918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47ECD12">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796F95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61A1F2F">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响应截止时间前三年业绩及承担的主要工作情况，曾担任项目经理的项目应列明细</w:t>
            </w:r>
            <w:r>
              <w:rPr>
                <w:rFonts w:hint="eastAsia" w:ascii="宋体" w:hAnsi="宋体" w:eastAsia="宋体" w:cs="宋体"/>
                <w:color w:val="auto"/>
                <w:sz w:val="24"/>
                <w:szCs w:val="24"/>
                <w:highlight w:val="none"/>
                <w:lang w:eastAsia="zh-CN"/>
              </w:rPr>
              <w:t>。</w:t>
            </w:r>
          </w:p>
        </w:tc>
      </w:tr>
      <w:tr w14:paraId="006E791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E73A7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38486D2">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2C83C98">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9AD1A66">
            <w:pPr>
              <w:autoSpaceDE w:val="0"/>
              <w:autoSpaceDN w:val="0"/>
              <w:spacing w:line="360" w:lineRule="auto"/>
              <w:jc w:val="center"/>
              <w:rPr>
                <w:rFonts w:hint="eastAsia" w:ascii="宋体" w:hAnsi="宋体" w:eastAsia="宋体" w:cs="宋体"/>
                <w:color w:val="auto"/>
                <w:sz w:val="24"/>
                <w:szCs w:val="24"/>
                <w:highlight w:val="none"/>
              </w:rPr>
            </w:pPr>
          </w:p>
        </w:tc>
      </w:tr>
      <w:tr w14:paraId="24A2533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7D3945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5711E45">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A38162E">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5524A0">
            <w:pPr>
              <w:autoSpaceDE w:val="0"/>
              <w:autoSpaceDN w:val="0"/>
              <w:spacing w:line="360" w:lineRule="auto"/>
              <w:jc w:val="center"/>
              <w:rPr>
                <w:rFonts w:hint="eastAsia" w:ascii="宋体" w:hAnsi="宋体" w:eastAsia="宋体" w:cs="宋体"/>
                <w:color w:val="auto"/>
                <w:sz w:val="24"/>
                <w:szCs w:val="24"/>
                <w:highlight w:val="none"/>
              </w:rPr>
            </w:pPr>
          </w:p>
        </w:tc>
      </w:tr>
      <w:tr w14:paraId="0261BCF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CBB0AC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786E941">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DB513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E18A652">
            <w:pPr>
              <w:autoSpaceDE w:val="0"/>
              <w:autoSpaceDN w:val="0"/>
              <w:spacing w:line="360" w:lineRule="auto"/>
              <w:jc w:val="center"/>
              <w:rPr>
                <w:rFonts w:hint="eastAsia" w:ascii="宋体" w:hAnsi="宋体" w:eastAsia="宋体" w:cs="宋体"/>
                <w:color w:val="auto"/>
                <w:sz w:val="24"/>
                <w:szCs w:val="24"/>
                <w:highlight w:val="none"/>
              </w:rPr>
            </w:pPr>
          </w:p>
        </w:tc>
      </w:tr>
      <w:tr w14:paraId="349C663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DEF89E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74AB6ED">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2A264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087AD4">
            <w:pPr>
              <w:autoSpaceDE w:val="0"/>
              <w:autoSpaceDN w:val="0"/>
              <w:spacing w:line="360" w:lineRule="auto"/>
              <w:jc w:val="center"/>
              <w:rPr>
                <w:rFonts w:hint="eastAsia" w:ascii="宋体" w:hAnsi="宋体" w:eastAsia="宋体" w:cs="宋体"/>
                <w:color w:val="auto"/>
                <w:sz w:val="24"/>
                <w:szCs w:val="24"/>
                <w:highlight w:val="none"/>
              </w:rPr>
            </w:pPr>
          </w:p>
        </w:tc>
      </w:tr>
      <w:tr w14:paraId="14E86058">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3FEBAF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E25EDA">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38951CA">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17DC7F">
            <w:pPr>
              <w:autoSpaceDE w:val="0"/>
              <w:autoSpaceDN w:val="0"/>
              <w:spacing w:line="360" w:lineRule="auto"/>
              <w:jc w:val="center"/>
              <w:rPr>
                <w:rFonts w:hint="eastAsia" w:ascii="宋体" w:hAnsi="宋体" w:eastAsia="宋体" w:cs="宋体"/>
                <w:color w:val="auto"/>
                <w:sz w:val="24"/>
                <w:szCs w:val="24"/>
                <w:highlight w:val="none"/>
              </w:rPr>
            </w:pPr>
          </w:p>
        </w:tc>
      </w:tr>
      <w:tr w14:paraId="690A5E9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A46490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1B2F12F">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71189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D0F65D">
            <w:pPr>
              <w:autoSpaceDE w:val="0"/>
              <w:autoSpaceDN w:val="0"/>
              <w:spacing w:line="360" w:lineRule="auto"/>
              <w:jc w:val="center"/>
              <w:rPr>
                <w:rFonts w:hint="eastAsia" w:ascii="宋体" w:hAnsi="宋体" w:eastAsia="宋体" w:cs="宋体"/>
                <w:color w:val="auto"/>
                <w:sz w:val="24"/>
                <w:szCs w:val="24"/>
                <w:highlight w:val="none"/>
              </w:rPr>
            </w:pPr>
          </w:p>
        </w:tc>
      </w:tr>
      <w:tr w14:paraId="7FE171E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09AE31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72F7007">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F4FBF8">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6B333AA">
            <w:pPr>
              <w:autoSpaceDE w:val="0"/>
              <w:autoSpaceDN w:val="0"/>
              <w:spacing w:line="360" w:lineRule="auto"/>
              <w:jc w:val="center"/>
              <w:rPr>
                <w:rFonts w:hint="eastAsia" w:ascii="宋体" w:hAnsi="宋体" w:eastAsia="宋体" w:cs="宋体"/>
                <w:color w:val="auto"/>
                <w:sz w:val="24"/>
                <w:szCs w:val="24"/>
                <w:highlight w:val="none"/>
              </w:rPr>
            </w:pPr>
          </w:p>
        </w:tc>
      </w:tr>
      <w:tr w14:paraId="1094EFE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58D994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2F8436C">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9E0674">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DBF321">
            <w:pPr>
              <w:autoSpaceDE w:val="0"/>
              <w:autoSpaceDN w:val="0"/>
              <w:spacing w:line="360" w:lineRule="auto"/>
              <w:jc w:val="center"/>
              <w:rPr>
                <w:rFonts w:hint="eastAsia" w:ascii="宋体" w:hAnsi="宋体" w:eastAsia="宋体" w:cs="宋体"/>
                <w:color w:val="auto"/>
                <w:sz w:val="24"/>
                <w:szCs w:val="24"/>
                <w:highlight w:val="none"/>
              </w:rPr>
            </w:pPr>
          </w:p>
        </w:tc>
      </w:tr>
      <w:tr w14:paraId="708EDC7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E0A9E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973CA0">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34E0516">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782226">
            <w:pPr>
              <w:autoSpaceDE w:val="0"/>
              <w:autoSpaceDN w:val="0"/>
              <w:spacing w:line="360" w:lineRule="auto"/>
              <w:jc w:val="center"/>
              <w:rPr>
                <w:rFonts w:hint="eastAsia" w:ascii="宋体" w:hAnsi="宋体" w:eastAsia="宋体" w:cs="宋体"/>
                <w:color w:val="auto"/>
                <w:sz w:val="24"/>
                <w:szCs w:val="24"/>
                <w:highlight w:val="none"/>
              </w:rPr>
            </w:pPr>
          </w:p>
        </w:tc>
      </w:tr>
    </w:tbl>
    <w:p w14:paraId="11CE2886">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highlight w:val="none"/>
        </w:rPr>
        <w:t>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r>
        <w:rPr>
          <w:rFonts w:hint="eastAsia" w:ascii="宋体" w:hAnsi="宋体" w:eastAsia="宋体" w:cs="宋体"/>
          <w:b/>
          <w:color w:val="auto"/>
          <w:sz w:val="24"/>
          <w:szCs w:val="24"/>
          <w:highlight w:val="none"/>
        </w:rPr>
        <w:t>并注明所在响应技术文件页码。</w:t>
      </w:r>
    </w:p>
    <w:p w14:paraId="6C473324">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附表B:本项目的项目小组人员情况表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45A6AD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74BB91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E9C00A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E0DF4D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70D61D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50D0F4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p w14:paraId="1C14B1C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DFFA67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p w14:paraId="0C3BAEE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887217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p w14:paraId="6BEDD6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A7A47E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B8CCCB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5D94D2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参与本项目的到位情况</w:t>
            </w:r>
          </w:p>
        </w:tc>
      </w:tr>
      <w:tr w14:paraId="1E8E8D3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7573B41">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ACEC29C">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CE96788">
            <w:pPr>
              <w:autoSpaceDE w:val="0"/>
              <w:autoSpaceDN w:val="0"/>
              <w:spacing w:line="360" w:lineRule="auto"/>
              <w:rPr>
                <w:rFonts w:hint="eastAsia"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A33A03D">
            <w:pPr>
              <w:autoSpaceDE w:val="0"/>
              <w:autoSpaceDN w:val="0"/>
              <w:spacing w:line="360" w:lineRule="auto"/>
              <w:rPr>
                <w:rFonts w:hint="eastAsia"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9FBD060">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BBC8B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571CC7">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5CB405">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4BF2B4">
            <w:pPr>
              <w:autoSpaceDE w:val="0"/>
              <w:autoSpaceDN w:val="0"/>
              <w:spacing w:line="360" w:lineRule="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175DD7">
            <w:pPr>
              <w:autoSpaceDE w:val="0"/>
              <w:autoSpaceDN w:val="0"/>
              <w:spacing w:line="360" w:lineRule="auto"/>
              <w:rPr>
                <w:rFonts w:hint="eastAsia" w:ascii="宋体" w:hAnsi="宋体" w:eastAsia="宋体" w:cs="宋体"/>
                <w:color w:val="auto"/>
                <w:sz w:val="24"/>
                <w:szCs w:val="24"/>
                <w:highlight w:val="none"/>
              </w:rPr>
            </w:pPr>
          </w:p>
        </w:tc>
      </w:tr>
      <w:tr w14:paraId="4B2A0A77">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E5CD92B">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A2CF4B2">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D91D63A">
            <w:pPr>
              <w:autoSpaceDE w:val="0"/>
              <w:autoSpaceDN w:val="0"/>
              <w:spacing w:line="360" w:lineRule="auto"/>
              <w:rPr>
                <w:rFonts w:hint="eastAsia"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E66FF7D">
            <w:pPr>
              <w:autoSpaceDE w:val="0"/>
              <w:autoSpaceDN w:val="0"/>
              <w:spacing w:line="360" w:lineRule="auto"/>
              <w:rPr>
                <w:rFonts w:hint="eastAsia"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B220D9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766AD3">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B53C3F">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F00BD47">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B8BF240">
            <w:pPr>
              <w:autoSpaceDE w:val="0"/>
              <w:autoSpaceDN w:val="0"/>
              <w:spacing w:line="360" w:lineRule="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A9C5B4">
            <w:pPr>
              <w:autoSpaceDE w:val="0"/>
              <w:autoSpaceDN w:val="0"/>
              <w:spacing w:line="360" w:lineRule="auto"/>
              <w:rPr>
                <w:rFonts w:hint="eastAsia" w:ascii="宋体" w:hAnsi="宋体" w:eastAsia="宋体" w:cs="宋体"/>
                <w:color w:val="auto"/>
                <w:sz w:val="24"/>
                <w:szCs w:val="24"/>
                <w:highlight w:val="none"/>
              </w:rPr>
            </w:pPr>
          </w:p>
        </w:tc>
      </w:tr>
    </w:tbl>
    <w:p w14:paraId="17AB060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注：供应商可</w:t>
      </w:r>
      <w:r>
        <w:rPr>
          <w:rFonts w:hint="eastAsia" w:ascii="宋体" w:hAnsi="宋体" w:eastAsia="宋体" w:cs="宋体"/>
          <w:b/>
          <w:color w:val="auto"/>
          <w:sz w:val="24"/>
          <w:szCs w:val="24"/>
          <w:highlight w:val="none"/>
          <w:lang w:eastAsia="zh-CN"/>
        </w:rPr>
        <w:t>参照</w:t>
      </w:r>
      <w:r>
        <w:rPr>
          <w:rFonts w:hint="eastAsia" w:ascii="宋体" w:hAnsi="宋体" w:eastAsia="宋体" w:cs="宋体"/>
          <w:b/>
          <w:color w:val="auto"/>
          <w:sz w:val="24"/>
          <w:szCs w:val="24"/>
          <w:highlight w:val="none"/>
        </w:rPr>
        <w:t>上述的格式自行编制，并注明所在响应技术文件页码。</w:t>
      </w:r>
    </w:p>
    <w:p w14:paraId="4F947237">
      <w:pPr>
        <w:snapToGrid w:val="0"/>
        <w:spacing w:line="360" w:lineRule="auto"/>
        <w:ind w:firstLine="602" w:firstLineChars="200"/>
        <w:rPr>
          <w:rFonts w:hint="eastAsia" w:ascii="宋体" w:hAnsi="宋体" w:eastAsia="宋体" w:cs="宋体"/>
          <w:b/>
          <w:color w:val="auto"/>
          <w:sz w:val="30"/>
          <w:szCs w:val="30"/>
          <w:highlight w:val="none"/>
        </w:rPr>
      </w:pPr>
    </w:p>
    <w:p w14:paraId="20AC716A">
      <w:pPr>
        <w:autoSpaceDE w:val="0"/>
        <w:autoSpaceDN w:val="0"/>
        <w:spacing w:line="360" w:lineRule="auto"/>
        <w:ind w:firstLine="6505" w:firstLineChars="2700"/>
        <w:rPr>
          <w:rFonts w:hint="eastAsia" w:ascii="宋体" w:hAnsi="宋体" w:eastAsia="宋体" w:cs="宋体"/>
          <w:b/>
          <w:bCs/>
          <w:color w:val="auto"/>
          <w:sz w:val="24"/>
          <w:szCs w:val="24"/>
          <w:highlight w:val="none"/>
        </w:rPr>
      </w:pPr>
    </w:p>
    <w:p w14:paraId="386FCE61">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4F2F187A">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0FACB37">
      <w:pPr>
        <w:spacing w:line="500" w:lineRule="exact"/>
        <w:rPr>
          <w:rFonts w:hint="eastAsia" w:ascii="仿宋_GB2312" w:hAnsi="仿宋_GB2312" w:eastAsia="仿宋_GB2312" w:cs="仿宋_GB2312"/>
          <w:color w:val="auto"/>
          <w:sz w:val="32"/>
          <w:szCs w:val="32"/>
          <w:highlight w:val="none"/>
        </w:rPr>
      </w:pPr>
    </w:p>
    <w:p w14:paraId="3A813D2B">
      <w:pPr>
        <w:autoSpaceDE w:val="0"/>
        <w:autoSpaceDN w:val="0"/>
        <w:spacing w:line="360" w:lineRule="auto"/>
        <w:ind w:firstLine="6480" w:firstLineChars="2700"/>
        <w:rPr>
          <w:rFonts w:hint="eastAsia" w:ascii="仿宋_GB2312" w:hAnsi="仿宋" w:eastAsia="仿宋_GB2312" w:cs="仿宋_GB2312"/>
          <w:color w:val="auto"/>
          <w:kern w:val="0"/>
          <w:sz w:val="24"/>
          <w:szCs w:val="24"/>
          <w:highlight w:val="none"/>
          <w:lang w:val="zh-CN"/>
        </w:rPr>
      </w:pPr>
    </w:p>
    <w:p w14:paraId="02DF078A">
      <w:pPr>
        <w:adjustRightInd w:val="0"/>
        <w:snapToGrid w:val="0"/>
        <w:spacing w:line="300" w:lineRule="auto"/>
        <w:rPr>
          <w:rFonts w:hint="eastAsia" w:ascii="宋体" w:hAnsi="宋体" w:eastAsia="宋体" w:cs="Times New Roman"/>
          <w:color w:val="auto"/>
          <w:szCs w:val="21"/>
          <w:highlight w:val="none"/>
          <w:u w:val="single"/>
        </w:rPr>
      </w:pPr>
    </w:p>
    <w:p w14:paraId="59BE9CAD">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eastAsia="zh-CN"/>
        </w:rPr>
      </w:pPr>
      <w:bookmarkStart w:id="145" w:name="_Toc17296"/>
      <w:bookmarkStart w:id="146" w:name="_Toc80205941"/>
      <w:bookmarkStart w:id="147" w:name="_Toc13020"/>
      <w:r>
        <w:rPr>
          <w:rFonts w:hint="eastAsia" w:ascii="宋体" w:hAnsi="宋体" w:eastAsia="宋体" w:cs="Times New Roman"/>
          <w:b/>
          <w:bCs/>
          <w:color w:val="auto"/>
          <w:sz w:val="32"/>
          <w:szCs w:val="32"/>
          <w:highlight w:val="none"/>
          <w:lang w:val="zh-CN" w:eastAsia="zh-CN"/>
        </w:rPr>
        <w:t>第三节 报价文件格式</w:t>
      </w:r>
      <w:bookmarkEnd w:id="145"/>
      <w:bookmarkEnd w:id="146"/>
      <w:bookmarkEnd w:id="147"/>
    </w:p>
    <w:p w14:paraId="519E8BEC">
      <w:pPr>
        <w:pStyle w:val="21"/>
        <w:rPr>
          <w:rFonts w:hint="eastAsia"/>
          <w:color w:val="auto"/>
          <w:highlight w:val="none"/>
          <w:lang w:val="zh-CN" w:eastAsia="zh-CN"/>
        </w:rPr>
      </w:pPr>
    </w:p>
    <w:p w14:paraId="31A8B8EE">
      <w:pPr>
        <w:pStyle w:val="21"/>
        <w:rPr>
          <w:rFonts w:hint="eastAsia"/>
          <w:color w:val="auto"/>
          <w:highlight w:val="none"/>
          <w:lang w:val="zh-CN" w:eastAsia="zh-CN"/>
        </w:rPr>
      </w:pP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cs="宋体"/>
          <w:b/>
          <w:bCs/>
          <w:color w:val="auto"/>
          <w:sz w:val="28"/>
          <w:szCs w:val="28"/>
          <w:highlight w:val="none"/>
          <w:lang w:eastAsia="zh-CN"/>
        </w:rPr>
        <w:t>：</w:t>
      </w:r>
    </w:p>
    <w:p w14:paraId="60EA2FBB">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7DA84070">
      <w:pPr>
        <w:snapToGrid w:val="0"/>
        <w:spacing w:before="165" w:beforeLines="50" w:after="50"/>
        <w:rPr>
          <w:rFonts w:hint="eastAsia" w:ascii="宋体" w:hAnsi="宋体" w:eastAsia="宋体" w:cs="Times New Roman"/>
          <w:color w:val="auto"/>
          <w:sz w:val="24"/>
          <w:szCs w:val="20"/>
          <w:highlight w:val="none"/>
        </w:rPr>
      </w:pPr>
    </w:p>
    <w:p w14:paraId="372E457E">
      <w:pPr>
        <w:snapToGrid w:val="0"/>
        <w:spacing w:before="165" w:beforeLines="50" w:after="50"/>
        <w:rPr>
          <w:rFonts w:hint="eastAsia" w:ascii="宋体" w:hAnsi="宋体" w:eastAsia="宋体" w:cs="Times New Roman"/>
          <w:color w:val="auto"/>
          <w:sz w:val="24"/>
          <w:szCs w:val="20"/>
          <w:highlight w:val="none"/>
        </w:rPr>
      </w:pPr>
    </w:p>
    <w:p w14:paraId="0E211A30">
      <w:pPr>
        <w:snapToGrid w:val="0"/>
        <w:spacing w:before="165" w:beforeLines="50" w:after="50"/>
        <w:rPr>
          <w:rFonts w:hint="eastAsia" w:ascii="宋体" w:hAnsi="宋体" w:eastAsia="宋体" w:cs="Times New Roman"/>
          <w:color w:val="auto"/>
          <w:sz w:val="24"/>
          <w:szCs w:val="20"/>
          <w:highlight w:val="none"/>
        </w:rPr>
      </w:pPr>
    </w:p>
    <w:p w14:paraId="50FB2404">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63886765">
      <w:pPr>
        <w:snapToGrid w:val="0"/>
        <w:spacing w:before="165" w:beforeLines="50" w:after="50"/>
        <w:rPr>
          <w:rFonts w:hint="eastAsia" w:ascii="宋体" w:hAnsi="宋体" w:eastAsia="宋体" w:cs="Times New Roman"/>
          <w:bCs/>
          <w:color w:val="auto"/>
          <w:sz w:val="24"/>
          <w:szCs w:val="20"/>
          <w:highlight w:val="none"/>
        </w:rPr>
      </w:pPr>
    </w:p>
    <w:p w14:paraId="52E6868D">
      <w:pPr>
        <w:snapToGrid w:val="0"/>
        <w:spacing w:before="165" w:beforeLines="50" w:after="50"/>
        <w:rPr>
          <w:rFonts w:hint="eastAsia" w:ascii="宋体" w:hAnsi="宋体" w:eastAsia="宋体" w:cs="Times New Roman"/>
          <w:bCs/>
          <w:color w:val="auto"/>
          <w:sz w:val="24"/>
          <w:szCs w:val="20"/>
          <w:highlight w:val="none"/>
        </w:rPr>
      </w:pPr>
    </w:p>
    <w:p w14:paraId="1F4770A9">
      <w:pPr>
        <w:snapToGrid w:val="0"/>
        <w:spacing w:before="165" w:beforeLines="50" w:after="50"/>
        <w:rPr>
          <w:rFonts w:hint="eastAsia" w:ascii="宋体" w:hAnsi="宋体" w:eastAsia="宋体" w:cs="Times New Roman"/>
          <w:bCs/>
          <w:color w:val="auto"/>
          <w:sz w:val="24"/>
          <w:szCs w:val="20"/>
          <w:highlight w:val="none"/>
        </w:rPr>
      </w:pPr>
    </w:p>
    <w:p w14:paraId="01B8EC40">
      <w:pPr>
        <w:snapToGrid w:val="0"/>
        <w:spacing w:before="165" w:beforeLines="50" w:after="50"/>
        <w:rPr>
          <w:rFonts w:hint="eastAsia" w:ascii="宋体" w:hAnsi="宋体" w:eastAsia="宋体" w:cs="Times New Roman"/>
          <w:bCs/>
          <w:color w:val="auto"/>
          <w:sz w:val="24"/>
          <w:szCs w:val="20"/>
          <w:highlight w:val="none"/>
        </w:rPr>
      </w:pPr>
    </w:p>
    <w:p w14:paraId="40FF0891">
      <w:pPr>
        <w:snapToGrid w:val="0"/>
        <w:spacing w:before="165" w:beforeLines="50" w:after="50"/>
        <w:rPr>
          <w:rFonts w:hint="eastAsia" w:ascii="宋体" w:hAnsi="宋体" w:eastAsia="宋体" w:cs="Times New Roman"/>
          <w:bCs/>
          <w:color w:val="auto"/>
          <w:sz w:val="24"/>
          <w:szCs w:val="20"/>
          <w:highlight w:val="none"/>
        </w:rPr>
      </w:pPr>
    </w:p>
    <w:p w14:paraId="0BD1ACED">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7736F887">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458442B9">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3AC15428">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6AFB2733">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213CD946">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43E9B55E">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32A889C9">
      <w:pPr>
        <w:snapToGrid w:val="0"/>
        <w:spacing w:before="50" w:after="50"/>
        <w:ind w:firstLine="720" w:firstLineChars="225"/>
        <w:rPr>
          <w:rFonts w:hint="eastAsia" w:ascii="宋体" w:hAnsi="宋体" w:eastAsia="宋体" w:cs="仿宋_GB2312"/>
          <w:bCs/>
          <w:color w:val="auto"/>
          <w:sz w:val="32"/>
          <w:szCs w:val="32"/>
          <w:highlight w:val="none"/>
        </w:rPr>
      </w:pPr>
    </w:p>
    <w:p w14:paraId="55465F3D">
      <w:pPr>
        <w:snapToGrid w:val="0"/>
        <w:spacing w:before="50" w:after="50"/>
        <w:ind w:firstLine="720" w:firstLineChars="225"/>
        <w:rPr>
          <w:rFonts w:hint="eastAsia" w:ascii="宋体" w:hAnsi="宋体" w:eastAsia="宋体" w:cs="仿宋_GB2312"/>
          <w:bCs/>
          <w:color w:val="auto"/>
          <w:sz w:val="32"/>
          <w:szCs w:val="32"/>
          <w:highlight w:val="none"/>
        </w:rPr>
      </w:pPr>
    </w:p>
    <w:p w14:paraId="5C602155">
      <w:pPr>
        <w:snapToGrid w:val="0"/>
        <w:spacing w:before="50" w:after="50"/>
        <w:ind w:firstLine="1280" w:firstLineChars="400"/>
        <w:rPr>
          <w:rFonts w:hint="eastAsia" w:ascii="宋体" w:hAnsi="宋体" w:eastAsia="宋体" w:cs="仿宋_GB2312"/>
          <w:bCs/>
          <w:color w:val="auto"/>
          <w:sz w:val="32"/>
          <w:szCs w:val="32"/>
          <w:highlight w:val="none"/>
        </w:rPr>
      </w:pPr>
    </w:p>
    <w:p w14:paraId="42FB75D9">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1C604588">
      <w:pPr>
        <w:snapToGrid w:val="0"/>
        <w:spacing w:before="120"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2436BA53">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竞争性谈判</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7CE27A16">
      <w:pPr>
        <w:spacing w:line="360" w:lineRule="auto"/>
        <w:rPr>
          <w:rFonts w:hint="eastAsia" w:ascii="仿宋_GB2312" w:hAnsi="仿宋" w:eastAsia="仿宋_GB2312" w:cs="仿宋_GB2312"/>
          <w:b/>
          <w:bCs/>
          <w:i/>
          <w:iCs/>
          <w:color w:val="auto"/>
          <w:sz w:val="24"/>
          <w:szCs w:val="24"/>
          <w:highlight w:val="none"/>
          <w:lang w:eastAsia="zh-CN"/>
        </w:rPr>
      </w:pPr>
    </w:p>
    <w:p w14:paraId="5DD3459D">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7C60595B">
      <w:pPr>
        <w:spacing w:line="500" w:lineRule="exact"/>
        <w:ind w:firstLine="0" w:firstLineChars="0"/>
        <w:rPr>
          <w:rFonts w:ascii="宋体" w:hAnsi="宋体" w:eastAsia="宋体" w:cs="仿宋_GB2312"/>
          <w:color w:val="auto"/>
          <w:kern w:val="0"/>
          <w:sz w:val="24"/>
          <w:szCs w:val="21"/>
          <w:highlight w:val="none"/>
          <w:lang w:val="zh-CN" w:eastAsia="zh-CN"/>
        </w:rPr>
      </w:pPr>
      <w:r>
        <w:rPr>
          <w:rFonts w:ascii="宋体" w:hAnsi="宋体" w:eastAsia="宋体" w:cs="仿宋_GB2312"/>
          <w:color w:val="auto"/>
          <w:kern w:val="0"/>
          <w:sz w:val="24"/>
          <w:szCs w:val="21"/>
          <w:highlight w:val="none"/>
          <w:lang w:val="zh-CN" w:eastAsia="zh-CN"/>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14:paraId="5D70511A">
      <w:pPr>
        <w:spacing w:line="500" w:lineRule="exact"/>
        <w:jc w:val="center"/>
        <w:rPr>
          <w:rFonts w:ascii="Times New Roman" w:hAnsi="Times New Roman" w:eastAsia="宋体" w:cs="Times New Roman"/>
          <w:b/>
          <w:bCs/>
          <w:color w:val="auto"/>
          <w:kern w:val="0"/>
          <w:sz w:val="30"/>
          <w:szCs w:val="30"/>
          <w:highlight w:val="none"/>
          <w:lang w:val="zh-CN" w:eastAsia="zh-CN"/>
        </w:rPr>
      </w:pPr>
      <w:r>
        <w:rPr>
          <w:rFonts w:hint="eastAsia" w:ascii="Times New Roman" w:hAnsi="Times New Roman" w:eastAsia="宋体" w:cs="Times New Roman"/>
          <w:b/>
          <w:bCs/>
          <w:color w:val="auto"/>
          <w:kern w:val="0"/>
          <w:sz w:val="30"/>
          <w:szCs w:val="30"/>
          <w:highlight w:val="none"/>
          <w:lang w:val="zh-CN" w:eastAsia="zh-CN"/>
        </w:rPr>
        <w:t>响应函</w:t>
      </w:r>
    </w:p>
    <w:p w14:paraId="0F037F58">
      <w:pPr>
        <w:spacing w:line="360" w:lineRule="auto"/>
        <w:rPr>
          <w:rFonts w:hint="eastAsia" w:ascii="Times New Roman" w:hAnsi="Times New Roman" w:eastAsia="宋体" w:cs="Times New Roman"/>
          <w:color w:val="auto"/>
          <w:kern w:val="0"/>
          <w:sz w:val="20"/>
          <w:szCs w:val="21"/>
          <w:highlight w:val="none"/>
          <w:lang w:val="zh-CN" w:eastAsia="zh-CN"/>
        </w:rPr>
      </w:pPr>
    </w:p>
    <w:p w14:paraId="576B841D">
      <w:pPr>
        <w:spacing w:line="360" w:lineRule="auto"/>
        <w:rPr>
          <w:rFonts w:hint="eastAsia" w:ascii="宋体" w:hAnsi="宋体" w:eastAsia="宋体" w:cs="宋体"/>
          <w:color w:val="auto"/>
          <w:kern w:val="0"/>
          <w:sz w:val="20"/>
          <w:szCs w:val="21"/>
          <w:highlight w:val="none"/>
          <w:lang w:val="en-US" w:eastAsia="zh-CN"/>
        </w:rPr>
      </w:pPr>
      <w:r>
        <w:rPr>
          <w:rFonts w:hint="eastAsia" w:ascii="宋体" w:hAnsi="宋体" w:eastAsia="宋体" w:cs="宋体"/>
          <w:color w:val="auto"/>
          <w:kern w:val="0"/>
          <w:sz w:val="20"/>
          <w:szCs w:val="21"/>
          <w:highlight w:val="none"/>
          <w:lang w:val="zh-CN" w:eastAsia="zh-CN"/>
        </w:rPr>
        <w:t>致：</w:t>
      </w:r>
      <w:r>
        <w:rPr>
          <w:rFonts w:hint="eastAsia" w:ascii="宋体" w:hAnsi="宋体" w:eastAsia="宋体" w:cs="宋体"/>
          <w:color w:val="auto"/>
          <w:kern w:val="0"/>
          <w:sz w:val="20"/>
          <w:szCs w:val="21"/>
          <w:highlight w:val="none"/>
          <w:u w:val="single"/>
          <w:lang w:val="zh-CN" w:eastAsia="zh-CN"/>
        </w:rPr>
        <w:t xml:space="preserve"> </w:t>
      </w:r>
      <w:bookmarkStart w:id="148" w:name="PO_3000001871_PM031_6"/>
      <w:r>
        <w:rPr>
          <w:rFonts w:hint="eastAsia" w:ascii="宋体" w:hAnsi="宋体" w:eastAsia="宋体" w:cs="宋体"/>
          <w:color w:val="auto"/>
          <w:kern w:val="0"/>
          <w:sz w:val="20"/>
          <w:szCs w:val="21"/>
          <w:highlight w:val="none"/>
          <w:u w:val="single"/>
          <w:lang w:val="en-US"/>
        </w:rPr>
        <w:t>广西科联招标中心有限公司</w:t>
      </w:r>
      <w:bookmarkEnd w:id="148"/>
      <w:r>
        <w:rPr>
          <w:rFonts w:hint="eastAsia" w:ascii="宋体" w:hAnsi="宋体" w:eastAsia="宋体" w:cs="宋体"/>
          <w:color w:val="auto"/>
          <w:kern w:val="0"/>
          <w:sz w:val="20"/>
          <w:szCs w:val="21"/>
          <w:highlight w:val="none"/>
          <w:u w:val="single"/>
          <w:lang w:val="en-US" w:eastAsia="zh-CN"/>
        </w:rPr>
        <w:t xml:space="preserve">         </w:t>
      </w:r>
    </w:p>
    <w:p w14:paraId="72936AE8">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我方已仔细阅读了贵方组织的</w:t>
      </w:r>
      <w:r>
        <w:rPr>
          <w:rFonts w:hint="eastAsia" w:ascii="宋体" w:hAnsi="宋体" w:eastAsia="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eastAsia="zh-CN"/>
        </w:rPr>
        <w:t>项目（项目编号：</w:t>
      </w:r>
      <w:r>
        <w:rPr>
          <w:rFonts w:hint="eastAsia" w:ascii="宋体" w:hAnsi="宋体" w:eastAsia="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lang w:val="zh-CN" w:eastAsia="zh-CN"/>
        </w:rPr>
        <w:t>）的竞争性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 xml:space="preserve">文件的全部内容，现正式递交下述文件参加贵方组织的本次政府采购活动： </w:t>
      </w:r>
    </w:p>
    <w:p w14:paraId="30E6AB8D">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一、首次报价文件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w:t>
      </w:r>
    </w:p>
    <w:p w14:paraId="60CEC7F2">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eastAsia="zh-CN"/>
        </w:rPr>
        <w:t>二、技术文件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提交的全部文件）；商务文件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w:t>
      </w:r>
    </w:p>
    <w:p w14:paraId="62E18890">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三、资格证明文件电子版（包含按“第三章供应商须知”提交的全部文件）。</w:t>
      </w:r>
    </w:p>
    <w:p w14:paraId="356EEA88">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lang w:val="zh-CN" w:eastAsia="zh-CN"/>
        </w:rPr>
        <w:t>兹宣布：</w:t>
      </w:r>
    </w:p>
    <w:p w14:paraId="5489B0C2">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1、我方愿意以</w:t>
      </w:r>
      <w:r>
        <w:rPr>
          <w:rFonts w:hint="eastAsia" w:ascii="宋体" w:hAnsi="宋体" w:eastAsia="宋体" w:cs="宋体"/>
          <w:color w:val="auto"/>
          <w:kern w:val="0"/>
          <w:sz w:val="20"/>
          <w:szCs w:val="21"/>
          <w:highlight w:val="none"/>
          <w:lang w:eastAsia="zh-CN"/>
        </w:rPr>
        <w:t>谈判时</w:t>
      </w:r>
      <w:r>
        <w:rPr>
          <w:rFonts w:hint="eastAsia" w:ascii="宋体" w:hAnsi="宋体" w:eastAsia="宋体" w:cs="宋体"/>
          <w:color w:val="auto"/>
          <w:highlight w:val="none"/>
          <w:lang w:eastAsia="zh-CN"/>
        </w:rPr>
        <w:t>提交的最后报价表中的竞标总</w:t>
      </w:r>
      <w:r>
        <w:rPr>
          <w:rFonts w:hint="eastAsia" w:ascii="宋体" w:hAnsi="宋体" w:eastAsia="宋体" w:cs="宋体"/>
          <w:color w:val="auto"/>
          <w:szCs w:val="22"/>
          <w:highlight w:val="none"/>
        </w:rPr>
        <w:t>报价</w:t>
      </w:r>
      <w:r>
        <w:rPr>
          <w:rFonts w:hint="eastAsia" w:ascii="宋体" w:hAnsi="宋体" w:eastAsia="宋体" w:cs="宋体"/>
          <w:color w:val="auto"/>
          <w:kern w:val="0"/>
          <w:sz w:val="20"/>
          <w:szCs w:val="21"/>
          <w:highlight w:val="none"/>
          <w:lang w:val="zh-CN" w:eastAsia="zh-CN"/>
        </w:rPr>
        <w:t>，在承诺的</w:t>
      </w:r>
      <w:r>
        <w:rPr>
          <w:rFonts w:hint="eastAsia" w:ascii="宋体" w:hAnsi="宋体" w:eastAsia="宋体" w:cs="宋体"/>
          <w:color w:val="auto"/>
          <w:kern w:val="0"/>
          <w:sz w:val="20"/>
          <w:szCs w:val="21"/>
          <w:highlight w:val="none"/>
          <w:lang w:val="zh-CN"/>
        </w:rPr>
        <w:t>交付时间</w:t>
      </w:r>
      <w:r>
        <w:rPr>
          <w:rFonts w:hint="eastAsia" w:ascii="宋体" w:hAnsi="宋体" w:eastAsia="宋体" w:cs="宋体"/>
          <w:color w:val="auto"/>
          <w:kern w:val="0"/>
          <w:sz w:val="20"/>
          <w:szCs w:val="21"/>
          <w:highlight w:val="none"/>
          <w:lang w:val="zh-CN" w:eastAsia="zh-CN"/>
        </w:rPr>
        <w:t>内提供本项目竞争性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文件“第</w:t>
      </w:r>
      <w:r>
        <w:rPr>
          <w:rFonts w:hint="eastAsia" w:ascii="宋体" w:hAnsi="宋体" w:eastAsia="宋体" w:cs="宋体"/>
          <w:color w:val="auto"/>
          <w:kern w:val="0"/>
          <w:sz w:val="20"/>
          <w:szCs w:val="21"/>
          <w:highlight w:val="none"/>
          <w:lang w:val="zh-CN"/>
        </w:rPr>
        <w:t>二</w:t>
      </w:r>
      <w:r>
        <w:rPr>
          <w:rFonts w:hint="eastAsia" w:ascii="宋体" w:hAnsi="宋体" w:eastAsia="宋体" w:cs="宋体"/>
          <w:color w:val="auto"/>
          <w:kern w:val="0"/>
          <w:sz w:val="20"/>
          <w:szCs w:val="21"/>
          <w:highlight w:val="none"/>
          <w:lang w:val="zh-CN" w:eastAsia="zh-CN"/>
        </w:rPr>
        <w:t>章</w:t>
      </w:r>
      <w:r>
        <w:rPr>
          <w:rFonts w:hint="eastAsia" w:ascii="宋体" w:hAnsi="宋体" w:eastAsia="宋体" w:cs="宋体"/>
          <w:color w:val="auto"/>
          <w:kern w:val="0"/>
          <w:sz w:val="20"/>
          <w:szCs w:val="21"/>
          <w:highlight w:val="none"/>
          <w:lang w:val="en-US" w:eastAsia="zh-CN"/>
        </w:rPr>
        <w:t xml:space="preserve">  采购需求</w:t>
      </w:r>
      <w:r>
        <w:rPr>
          <w:rFonts w:hint="eastAsia" w:ascii="宋体" w:hAnsi="宋体" w:eastAsia="宋体" w:cs="宋体"/>
          <w:color w:val="auto"/>
          <w:kern w:val="0"/>
          <w:sz w:val="20"/>
          <w:szCs w:val="21"/>
          <w:highlight w:val="none"/>
          <w:lang w:val="zh-CN" w:eastAsia="zh-CN"/>
        </w:rPr>
        <w:t>”的“需求一览表”中相应的采购内容</w:t>
      </w:r>
      <w:r>
        <w:rPr>
          <w:rFonts w:hint="eastAsia" w:ascii="宋体"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lang w:val="zh-CN" w:eastAsia="zh-CN"/>
        </w:rPr>
        <w:t>。</w:t>
      </w:r>
    </w:p>
    <w:p w14:paraId="34983029">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2、我方同意自本项目竞争性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w:t>
      </w:r>
      <w:r>
        <w:rPr>
          <w:rFonts w:hint="eastAsia" w:ascii="宋体" w:hAnsi="宋体" w:eastAsia="宋体" w:cs="宋体"/>
          <w:color w:val="auto"/>
          <w:kern w:val="0"/>
          <w:sz w:val="20"/>
          <w:szCs w:val="21"/>
          <w:highlight w:val="none"/>
          <w:lang w:val="zh-CN"/>
        </w:rPr>
        <w:t>采购公告</w:t>
      </w:r>
      <w:r>
        <w:rPr>
          <w:rFonts w:hint="eastAsia" w:ascii="宋体" w:hAnsi="宋体" w:eastAsia="宋体" w:cs="宋体"/>
          <w:color w:val="auto"/>
          <w:kern w:val="0"/>
          <w:sz w:val="20"/>
          <w:szCs w:val="21"/>
          <w:highlight w:val="none"/>
          <w:lang w:val="zh-CN" w:eastAsia="zh-CN"/>
        </w:rPr>
        <w:t>规定的提交响应文件截止时间起遵循本响应函，并承诺在</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lang w:val="zh-CN" w:eastAsia="zh-CN"/>
        </w:rPr>
        <w:t>有效期内不修改、撤销</w:t>
      </w:r>
      <w:r>
        <w:rPr>
          <w:rFonts w:hint="eastAsia" w:ascii="宋体" w:hAnsi="宋体" w:eastAsia="宋体" w:cs="宋体"/>
          <w:color w:val="auto"/>
          <w:kern w:val="0"/>
          <w:sz w:val="20"/>
          <w:szCs w:val="21"/>
          <w:highlight w:val="none"/>
          <w:lang w:val="zh-CN"/>
        </w:rPr>
        <w:t>响应</w:t>
      </w:r>
      <w:r>
        <w:rPr>
          <w:rFonts w:hint="eastAsia" w:ascii="宋体" w:hAnsi="宋体" w:eastAsia="宋体" w:cs="宋体"/>
          <w:color w:val="auto"/>
          <w:kern w:val="0"/>
          <w:sz w:val="20"/>
          <w:szCs w:val="21"/>
          <w:highlight w:val="none"/>
          <w:lang w:val="zh-CN" w:eastAsia="zh-CN"/>
        </w:rPr>
        <w:t>文件。</w:t>
      </w:r>
    </w:p>
    <w:p w14:paraId="122EC247">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3、我方在此声明，所递交的</w:t>
      </w:r>
      <w:r>
        <w:rPr>
          <w:rFonts w:hint="eastAsia" w:ascii="宋体" w:hAnsi="宋体" w:eastAsia="宋体" w:cs="宋体"/>
          <w:color w:val="auto"/>
          <w:kern w:val="0"/>
          <w:sz w:val="20"/>
          <w:szCs w:val="21"/>
          <w:highlight w:val="none"/>
          <w:lang w:val="zh-CN"/>
        </w:rPr>
        <w:t>响应</w:t>
      </w:r>
      <w:r>
        <w:rPr>
          <w:rFonts w:hint="eastAsia" w:ascii="宋体" w:hAnsi="宋体" w:eastAsia="宋体" w:cs="宋体"/>
          <w:color w:val="auto"/>
          <w:kern w:val="0"/>
          <w:sz w:val="20"/>
          <w:szCs w:val="21"/>
          <w:highlight w:val="none"/>
          <w:lang w:val="zh-CN" w:eastAsia="zh-CN"/>
        </w:rPr>
        <w:t>文件及有关资料内容完整、真实和准确。</w:t>
      </w:r>
    </w:p>
    <w:p w14:paraId="5D4B6AC0">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4、如本项目采购内容涉及须符合国家强制规定的，我方承诺我方本次竞标均符合国家有关强制规定。</w:t>
      </w:r>
    </w:p>
    <w:p w14:paraId="5CB87055">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5</w:t>
      </w:r>
      <w:r>
        <w:rPr>
          <w:rFonts w:hint="eastAsia" w:ascii="宋体" w:hAnsi="宋体" w:eastAsia="宋体" w:cs="宋体"/>
          <w:color w:val="auto"/>
          <w:kern w:val="0"/>
          <w:sz w:val="20"/>
          <w:szCs w:val="21"/>
          <w:highlight w:val="none"/>
          <w:lang w:val="zh-CN" w:eastAsia="zh-CN"/>
        </w:rPr>
        <w:t>、如我方成交，我方承诺在收到成交通知书后，在成交通知书规定的期限内，根据竞争性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文件、我方的</w:t>
      </w:r>
      <w:r>
        <w:rPr>
          <w:rFonts w:hint="eastAsia" w:ascii="宋体" w:hAnsi="宋体" w:eastAsia="宋体" w:cs="宋体"/>
          <w:color w:val="auto"/>
          <w:kern w:val="0"/>
          <w:sz w:val="20"/>
          <w:szCs w:val="21"/>
          <w:highlight w:val="none"/>
          <w:lang w:val="zh-CN"/>
        </w:rPr>
        <w:t>响应</w:t>
      </w:r>
      <w:r>
        <w:rPr>
          <w:rFonts w:hint="eastAsia" w:ascii="宋体" w:hAnsi="宋体" w:eastAsia="宋体" w:cs="宋体"/>
          <w:color w:val="auto"/>
          <w:kern w:val="0"/>
          <w:sz w:val="20"/>
          <w:szCs w:val="21"/>
          <w:highlight w:val="none"/>
          <w:lang w:val="zh-CN" w:eastAsia="zh-CN"/>
        </w:rPr>
        <w:t>文件及有关澄清承诺书的要求按第</w:t>
      </w:r>
      <w:r>
        <w:rPr>
          <w:rFonts w:hint="eastAsia" w:ascii="宋体" w:hAnsi="宋体" w:eastAsia="宋体" w:cs="宋体"/>
          <w:color w:val="auto"/>
          <w:kern w:val="0"/>
          <w:sz w:val="20"/>
          <w:szCs w:val="21"/>
          <w:highlight w:val="none"/>
          <w:lang w:val="zh-CN"/>
        </w:rPr>
        <w:t>六</w:t>
      </w:r>
      <w:r>
        <w:rPr>
          <w:rFonts w:hint="eastAsia" w:ascii="宋体" w:hAnsi="宋体" w:eastAsia="宋体" w:cs="宋体"/>
          <w:color w:val="auto"/>
          <w:kern w:val="0"/>
          <w:sz w:val="20"/>
          <w:szCs w:val="21"/>
          <w:highlight w:val="none"/>
          <w:lang w:val="zh-CN" w:eastAsia="zh-CN"/>
        </w:rPr>
        <w:t>章“</w:t>
      </w:r>
      <w:r>
        <w:rPr>
          <w:rFonts w:hint="eastAsia" w:ascii="宋体" w:hAnsi="宋体" w:eastAsia="宋体" w:cs="宋体"/>
          <w:color w:val="auto"/>
          <w:kern w:val="0"/>
          <w:sz w:val="20"/>
          <w:szCs w:val="21"/>
          <w:highlight w:val="none"/>
          <w:lang w:val="zh-CN"/>
        </w:rPr>
        <w:t>合同文本</w:t>
      </w:r>
      <w:r>
        <w:rPr>
          <w:rFonts w:hint="eastAsia" w:ascii="宋体" w:hAnsi="宋体" w:eastAsia="宋体" w:cs="宋体"/>
          <w:color w:val="auto"/>
          <w:kern w:val="0"/>
          <w:sz w:val="20"/>
          <w:szCs w:val="21"/>
          <w:highlight w:val="none"/>
          <w:lang w:val="zh-CN" w:eastAsia="zh-CN"/>
        </w:rPr>
        <w:t>”与采购人订立书面合同，并按照合同约定承担完成合同的责任和义务。</w:t>
      </w:r>
    </w:p>
    <w:p w14:paraId="57F02246">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6</w:t>
      </w:r>
      <w:r>
        <w:rPr>
          <w:rFonts w:hint="eastAsia" w:ascii="宋体" w:hAnsi="宋体" w:eastAsia="宋体" w:cs="宋体"/>
          <w:color w:val="auto"/>
          <w:kern w:val="0"/>
          <w:sz w:val="20"/>
          <w:szCs w:val="21"/>
          <w:highlight w:val="none"/>
          <w:lang w:val="zh-CN" w:eastAsia="zh-CN"/>
        </w:rPr>
        <w:t>、我方已详细审核竞争性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文件，我方知道必须放弃提出含糊不清或误解问题的权利。</w:t>
      </w:r>
    </w:p>
    <w:p w14:paraId="4C0DD701">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7</w:t>
      </w:r>
      <w:r>
        <w:rPr>
          <w:rFonts w:hint="eastAsia" w:ascii="宋体" w:hAnsi="宋体" w:eastAsia="宋体" w:cs="宋体"/>
          <w:color w:val="auto"/>
          <w:kern w:val="0"/>
          <w:sz w:val="20"/>
          <w:szCs w:val="21"/>
          <w:highlight w:val="none"/>
          <w:lang w:val="zh-CN" w:eastAsia="zh-CN"/>
        </w:rPr>
        <w:t>、我方承诺满足竞争性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文件第</w:t>
      </w:r>
      <w:r>
        <w:rPr>
          <w:rFonts w:hint="eastAsia" w:ascii="宋体" w:hAnsi="宋体" w:eastAsia="宋体" w:cs="宋体"/>
          <w:color w:val="auto"/>
          <w:kern w:val="0"/>
          <w:sz w:val="20"/>
          <w:szCs w:val="21"/>
          <w:highlight w:val="none"/>
          <w:lang w:val="zh-CN"/>
        </w:rPr>
        <w:t>六</w:t>
      </w:r>
      <w:r>
        <w:rPr>
          <w:rFonts w:hint="eastAsia" w:ascii="宋体" w:hAnsi="宋体" w:eastAsia="宋体" w:cs="宋体"/>
          <w:color w:val="auto"/>
          <w:kern w:val="0"/>
          <w:sz w:val="20"/>
          <w:szCs w:val="21"/>
          <w:highlight w:val="none"/>
          <w:lang w:val="zh-CN" w:eastAsia="zh-CN"/>
        </w:rPr>
        <w:t>章“</w:t>
      </w:r>
      <w:r>
        <w:rPr>
          <w:rFonts w:hint="eastAsia" w:ascii="宋体" w:hAnsi="宋体" w:eastAsia="宋体" w:cs="宋体"/>
          <w:color w:val="auto"/>
          <w:kern w:val="0"/>
          <w:sz w:val="20"/>
          <w:szCs w:val="21"/>
          <w:highlight w:val="none"/>
          <w:lang w:val="zh-CN"/>
        </w:rPr>
        <w:t>合同文本</w:t>
      </w:r>
      <w:r>
        <w:rPr>
          <w:rFonts w:hint="eastAsia" w:ascii="宋体" w:hAnsi="宋体" w:eastAsia="宋体" w:cs="宋体"/>
          <w:color w:val="auto"/>
          <w:kern w:val="0"/>
          <w:sz w:val="20"/>
          <w:szCs w:val="21"/>
          <w:highlight w:val="none"/>
          <w:lang w:val="zh-CN" w:eastAsia="zh-CN"/>
        </w:rPr>
        <w:t>”的条款，承担完成合同的责任和义务。</w:t>
      </w:r>
    </w:p>
    <w:p w14:paraId="6CB6E359">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8</w:t>
      </w:r>
      <w:r>
        <w:rPr>
          <w:rFonts w:hint="eastAsia" w:ascii="宋体" w:hAnsi="宋体" w:eastAsia="宋体" w:cs="宋体"/>
          <w:color w:val="auto"/>
          <w:kern w:val="0"/>
          <w:sz w:val="20"/>
          <w:szCs w:val="21"/>
          <w:highlight w:val="none"/>
          <w:lang w:val="zh-CN" w:eastAsia="zh-CN"/>
        </w:rPr>
        <w:t>、我方同意应贵方要求提供与本竞标有关的任何数据或资料。若贵方需要，我方愿意提供我方作出的一切承诺的证明材料。</w:t>
      </w:r>
    </w:p>
    <w:p w14:paraId="35F3981E">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9</w:t>
      </w:r>
      <w:r>
        <w:rPr>
          <w:rFonts w:hint="eastAsia" w:ascii="宋体" w:hAnsi="宋体" w:eastAsia="宋体" w:cs="宋体"/>
          <w:color w:val="auto"/>
          <w:kern w:val="0"/>
          <w:sz w:val="20"/>
          <w:szCs w:val="21"/>
          <w:highlight w:val="none"/>
          <w:lang w:val="zh-CN" w:eastAsia="zh-CN"/>
        </w:rPr>
        <w:t>、我方完全理解贵方不一定接受响应报价最低的供应商为成交供应商的行为。</w:t>
      </w:r>
    </w:p>
    <w:p w14:paraId="53113373">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10</w:t>
      </w:r>
      <w:r>
        <w:rPr>
          <w:rFonts w:hint="eastAsia" w:ascii="宋体" w:hAnsi="宋体" w:eastAsia="宋体" w:cs="宋体"/>
          <w:color w:val="auto"/>
          <w:kern w:val="0"/>
          <w:sz w:val="20"/>
          <w:szCs w:val="21"/>
          <w:highlight w:val="none"/>
          <w:lang w:val="zh-CN" w:eastAsia="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107544">
      <w:pPr>
        <w:numPr>
          <w:ilvl w:val="0"/>
          <w:numId w:val="2"/>
        </w:numPr>
        <w:tabs>
          <w:tab w:val="left" w:pos="945"/>
        </w:tabs>
        <w:spacing w:line="360" w:lineRule="auto"/>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提供虚假材料谋取中标、成交的；</w:t>
      </w:r>
    </w:p>
    <w:p w14:paraId="710203EF">
      <w:pPr>
        <w:numPr>
          <w:ilvl w:val="0"/>
          <w:numId w:val="2"/>
        </w:numPr>
        <w:tabs>
          <w:tab w:val="left" w:pos="945"/>
        </w:tabs>
        <w:spacing w:line="360" w:lineRule="auto"/>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采取不正当手段诋毁、排挤其他供应商的；</w:t>
      </w:r>
    </w:p>
    <w:p w14:paraId="640A3FC0">
      <w:pPr>
        <w:numPr>
          <w:ilvl w:val="0"/>
          <w:numId w:val="2"/>
        </w:numPr>
        <w:tabs>
          <w:tab w:val="left" w:pos="945"/>
        </w:tabs>
        <w:spacing w:line="360" w:lineRule="auto"/>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eastAsia="zh-CN"/>
        </w:rPr>
        <w:t>与采购人、其他供应商或者采购代理机构恶意串通的；</w:t>
      </w:r>
    </w:p>
    <w:p w14:paraId="756C49A0">
      <w:pPr>
        <w:numPr>
          <w:ilvl w:val="0"/>
          <w:numId w:val="2"/>
        </w:numPr>
        <w:tabs>
          <w:tab w:val="left" w:pos="945"/>
        </w:tabs>
        <w:spacing w:line="360" w:lineRule="auto"/>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eastAsia="zh-CN"/>
        </w:rPr>
        <w:t>向采购人、采购代理机构行贿或者提供其他不正当利益的；</w:t>
      </w:r>
    </w:p>
    <w:p w14:paraId="66346110">
      <w:pPr>
        <w:numPr>
          <w:ilvl w:val="0"/>
          <w:numId w:val="2"/>
        </w:numPr>
        <w:tabs>
          <w:tab w:val="left" w:pos="945"/>
        </w:tabs>
        <w:spacing w:line="360" w:lineRule="auto"/>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eastAsia="zh-CN"/>
        </w:rPr>
        <w:t>在采购过程中与采购人进行协商谈判的；</w:t>
      </w:r>
    </w:p>
    <w:p w14:paraId="4164FEB8">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eastAsia="zh-CN"/>
        </w:rPr>
        <w:t>拒绝有关部门监督检查或提供虚假情况的。</w:t>
      </w:r>
    </w:p>
    <w:p w14:paraId="1B29E839">
      <w:pPr>
        <w:spacing w:line="360" w:lineRule="auto"/>
        <w:ind w:firstLine="42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11、</w:t>
      </w:r>
      <w:r>
        <w:rPr>
          <w:rFonts w:hint="eastAsia" w:eastAsia="宋体" w:cs="Times New Roman"/>
          <w:color w:val="auto"/>
          <w:highlight w:val="none"/>
        </w:rPr>
        <w:t>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318BB4D0">
      <w:pPr>
        <w:spacing w:line="360" w:lineRule="auto"/>
        <w:ind w:firstLine="420"/>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rPr>
        <w:t>1</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val="zh-CN" w:eastAsia="zh-CN"/>
        </w:rPr>
        <w:t>与本</w:t>
      </w:r>
      <w:r>
        <w:rPr>
          <w:rFonts w:hint="eastAsia" w:ascii="宋体" w:hAnsi="宋体" w:eastAsia="宋体" w:cs="宋体"/>
          <w:color w:val="auto"/>
          <w:kern w:val="0"/>
          <w:sz w:val="20"/>
          <w:szCs w:val="20"/>
          <w:highlight w:val="none"/>
          <w:lang w:val="zh-CN"/>
        </w:rPr>
        <w:t>谈判</w:t>
      </w:r>
      <w:r>
        <w:rPr>
          <w:rFonts w:hint="eastAsia" w:ascii="宋体" w:hAnsi="宋体" w:eastAsia="宋体" w:cs="宋体"/>
          <w:color w:val="auto"/>
          <w:kern w:val="0"/>
          <w:sz w:val="20"/>
          <w:szCs w:val="20"/>
          <w:highlight w:val="none"/>
          <w:lang w:val="zh-CN" w:eastAsia="zh-CN"/>
        </w:rPr>
        <w:t>有关的一切正式往来信函请寄：</w:t>
      </w:r>
    </w:p>
    <w:p w14:paraId="09EC1ADC">
      <w:pPr>
        <w:spacing w:line="360" w:lineRule="auto"/>
        <w:ind w:firstLine="42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地址：</w:t>
      </w:r>
      <w:r>
        <w:rPr>
          <w:rFonts w:hint="eastAsia" w:ascii="宋体" w:hAnsi="宋体" w:eastAsia="宋体" w:cs="宋体"/>
          <w:color w:val="auto"/>
          <w:kern w:val="0"/>
          <w:sz w:val="20"/>
          <w:szCs w:val="21"/>
          <w:highlight w:val="none"/>
          <w:u w:val="single"/>
          <w:lang w:val="zh-CN" w:eastAsia="zh-CN"/>
        </w:rPr>
        <w:t xml:space="preserve">                                                        </w:t>
      </w:r>
      <w:r>
        <w:rPr>
          <w:rFonts w:hint="eastAsia" w:ascii="宋体" w:hAnsi="宋体" w:eastAsia="宋体" w:cs="宋体"/>
          <w:color w:val="auto"/>
          <w:kern w:val="0"/>
          <w:sz w:val="20"/>
          <w:szCs w:val="21"/>
          <w:highlight w:val="none"/>
          <w:lang w:val="zh-CN" w:eastAsia="zh-CN"/>
        </w:rPr>
        <w:t xml:space="preserve"> </w:t>
      </w:r>
    </w:p>
    <w:p w14:paraId="7A4BD289">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电话：</w:t>
      </w:r>
      <w:r>
        <w:rPr>
          <w:rFonts w:hint="eastAsia" w:ascii="宋体" w:hAnsi="宋体" w:eastAsia="宋体" w:cs="宋体"/>
          <w:color w:val="auto"/>
          <w:kern w:val="0"/>
          <w:sz w:val="20"/>
          <w:szCs w:val="21"/>
          <w:highlight w:val="none"/>
          <w:u w:val="single"/>
          <w:lang w:val="zh-CN" w:eastAsia="zh-CN"/>
        </w:rPr>
        <w:t xml:space="preserve">                                      　　　　　　　　　</w:t>
      </w:r>
    </w:p>
    <w:p w14:paraId="70253833">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传真：</w:t>
      </w:r>
      <w:r>
        <w:rPr>
          <w:rFonts w:hint="eastAsia" w:ascii="宋体" w:hAnsi="宋体" w:eastAsia="宋体" w:cs="宋体"/>
          <w:color w:val="auto"/>
          <w:kern w:val="0"/>
          <w:sz w:val="20"/>
          <w:szCs w:val="21"/>
          <w:highlight w:val="none"/>
          <w:u w:val="single"/>
          <w:lang w:val="zh-CN" w:eastAsia="zh-CN"/>
        </w:rPr>
        <w:t>　　　　　　　　　　　　　　　　　　　　　　　　　　　　</w:t>
      </w:r>
    </w:p>
    <w:p w14:paraId="0485117A">
      <w:pPr>
        <w:spacing w:line="360" w:lineRule="auto"/>
        <w:ind w:firstLine="42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电子邮箱：</w:t>
      </w:r>
      <w:r>
        <w:rPr>
          <w:rFonts w:hint="eastAsia" w:ascii="宋体" w:hAnsi="宋体" w:eastAsia="宋体" w:cs="宋体"/>
          <w:color w:val="auto"/>
          <w:kern w:val="0"/>
          <w:sz w:val="20"/>
          <w:szCs w:val="21"/>
          <w:highlight w:val="none"/>
          <w:u w:val="single"/>
          <w:lang w:val="zh-CN" w:eastAsia="zh-CN"/>
        </w:rPr>
        <w:t>　　　　　　　　　　　　　　　　　　　　　　　　　　</w:t>
      </w:r>
    </w:p>
    <w:p w14:paraId="0F177F45">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邮政编码：</w:t>
      </w:r>
      <w:r>
        <w:rPr>
          <w:rFonts w:hint="eastAsia" w:ascii="宋体" w:hAnsi="宋体" w:eastAsia="宋体" w:cs="宋体"/>
          <w:color w:val="auto"/>
          <w:kern w:val="0"/>
          <w:sz w:val="20"/>
          <w:szCs w:val="21"/>
          <w:highlight w:val="none"/>
          <w:u w:val="single"/>
          <w:lang w:val="zh-CN" w:eastAsia="zh-CN"/>
        </w:rPr>
        <w:t xml:space="preserve">                                                    </w:t>
      </w:r>
    </w:p>
    <w:p w14:paraId="7ABF0262">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开户名称：</w:t>
      </w:r>
      <w:r>
        <w:rPr>
          <w:rFonts w:hint="eastAsia" w:ascii="宋体" w:hAnsi="宋体" w:eastAsia="宋体" w:cs="宋体"/>
          <w:color w:val="auto"/>
          <w:kern w:val="0"/>
          <w:sz w:val="20"/>
          <w:szCs w:val="21"/>
          <w:highlight w:val="none"/>
          <w:u w:val="single"/>
          <w:lang w:val="zh-CN" w:eastAsia="zh-CN"/>
        </w:rPr>
        <w:t xml:space="preserve">                                                    </w:t>
      </w:r>
    </w:p>
    <w:p w14:paraId="0BFFAEEC">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开户银行：</w:t>
      </w:r>
      <w:r>
        <w:rPr>
          <w:rFonts w:hint="eastAsia" w:ascii="宋体" w:hAnsi="宋体" w:eastAsia="宋体" w:cs="宋体"/>
          <w:color w:val="auto"/>
          <w:kern w:val="0"/>
          <w:sz w:val="20"/>
          <w:szCs w:val="21"/>
          <w:highlight w:val="none"/>
          <w:u w:val="single"/>
          <w:lang w:val="zh-CN" w:eastAsia="zh-CN"/>
        </w:rPr>
        <w:t xml:space="preserve">                                                    </w:t>
      </w:r>
    </w:p>
    <w:p w14:paraId="14D0C582">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银行账号：</w:t>
      </w:r>
      <w:r>
        <w:rPr>
          <w:rFonts w:hint="eastAsia" w:ascii="宋体" w:hAnsi="宋体" w:eastAsia="宋体" w:cs="宋体"/>
          <w:color w:val="auto"/>
          <w:kern w:val="0"/>
          <w:sz w:val="20"/>
          <w:szCs w:val="21"/>
          <w:highlight w:val="none"/>
          <w:u w:val="single"/>
          <w:lang w:val="zh-CN" w:eastAsia="zh-CN"/>
        </w:rPr>
        <w:t xml:space="preserve">                                                    </w:t>
      </w:r>
    </w:p>
    <w:p w14:paraId="7FA9D189">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F2EE3F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D01A0F6">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14:paraId="0D033FA8">
      <w:pPr>
        <w:ind w:firstLine="5250" w:firstLineChars="2500"/>
        <w:rPr>
          <w:rFonts w:ascii="Times New Roman" w:hAnsi="Times New Roman" w:eastAsia="宋体" w:cs="Times New Roman"/>
          <w:color w:val="auto"/>
          <w:szCs w:val="24"/>
          <w:highlight w:val="none"/>
        </w:rPr>
      </w:pPr>
    </w:p>
    <w:p w14:paraId="569FFD0C">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仿宋" w:hAnsi="仿宋" w:eastAsia="仿宋" w:cs="仿宋_GB2312"/>
          <w:b/>
          <w:color w:val="auto"/>
          <w:sz w:val="30"/>
          <w:szCs w:val="30"/>
          <w:highlight w:val="none"/>
          <w:lang w:val="zh-CN" w:eastAsia="zh-CN"/>
        </w:rPr>
        <w:t xml:space="preserve"> </w:t>
      </w:r>
    </w:p>
    <w:p w14:paraId="437D42BF">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eastAsia="zh-CN"/>
        </w:rPr>
        <w:t>响应报价表</w:t>
      </w:r>
    </w:p>
    <w:p w14:paraId="2082E666">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23E8D7">
      <w:pPr>
        <w:snapToGrid w:val="0"/>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14:paraId="547AF0F6">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72E9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330C16EB">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2775740">
            <w:pP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14:paraId="0E4118BF">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489C5036">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品牌</w:t>
            </w:r>
            <w:r>
              <w:rPr>
                <w:rFonts w:hint="eastAsia"/>
                <w:color w:val="auto"/>
                <w:highlight w:val="none"/>
                <w:lang w:val="en-US" w:eastAsia="zh-CN"/>
              </w:rPr>
              <w:t>（如有）</w:t>
            </w:r>
          </w:p>
          <w:p w14:paraId="33099030">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0C06201D">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14:paraId="49F0C09F">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4802F050">
            <w:pP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14:paraId="28C85861">
            <w:pP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08F96C2D">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9EF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74CFF44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34A02DF">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18DB60C3">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1D78DC0">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44A4307A">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56E3CB5">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6BF40056">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4A81114D">
            <w:pPr>
              <w:rPr>
                <w:rFonts w:hint="eastAsia" w:ascii="宋体" w:hAnsi="宋体" w:eastAsia="宋体" w:cs="宋体"/>
                <w:color w:val="auto"/>
                <w:highlight w:val="none"/>
              </w:rPr>
            </w:pPr>
          </w:p>
        </w:tc>
      </w:tr>
      <w:tr w14:paraId="1ED0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304D08A">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0FF9416">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442BBFA3">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05D07C3">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7C5689AB">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4033161C">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7EED44EE">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BB6708C">
            <w:pPr>
              <w:rPr>
                <w:rFonts w:hint="eastAsia" w:ascii="宋体" w:hAnsi="宋体" w:eastAsia="宋体" w:cs="宋体"/>
                <w:color w:val="auto"/>
                <w:highlight w:val="none"/>
              </w:rPr>
            </w:pPr>
          </w:p>
        </w:tc>
      </w:tr>
      <w:tr w14:paraId="692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7190EE9C">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A381AE6">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1B388E7">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7515F9B">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2BAFF151">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452734E2">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7E4AA7BE">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0ED67C2">
            <w:pPr>
              <w:rPr>
                <w:rFonts w:hint="eastAsia" w:ascii="宋体" w:hAnsi="宋体" w:eastAsia="宋体" w:cs="宋体"/>
                <w:color w:val="auto"/>
                <w:highlight w:val="none"/>
              </w:rPr>
            </w:pPr>
          </w:p>
        </w:tc>
      </w:tr>
      <w:tr w14:paraId="22F4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F18AFA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（大写）人民币                      （</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tc>
      </w:tr>
      <w:tr w14:paraId="1A41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B66E322">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14:paraId="7E18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1BED6BF6">
            <w:pPr>
              <w:rPr>
                <w:rFonts w:hint="eastAsia" w:ascii="宋体" w:hAnsi="宋体" w:eastAsia="宋体" w:cs="宋体"/>
                <w:color w:val="auto"/>
                <w:highlight w:val="none"/>
                <w:lang w:eastAsia="zh-CN"/>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lang w:eastAsia="zh-CN"/>
              </w:rPr>
              <w:t>（如没有填写无）</w:t>
            </w:r>
          </w:p>
        </w:tc>
      </w:tr>
    </w:tbl>
    <w:p w14:paraId="54003B41">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667043F2">
      <w:pPr>
        <w:pStyle w:val="21"/>
        <w:numPr>
          <w:ilvl w:val="-1"/>
          <w:numId w:val="0"/>
        </w:numPr>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r>
        <w:rPr>
          <w:rFonts w:hint="eastAsia" w:ascii="宋体" w:hAnsi="宋体" w:eastAsia="宋体" w:cs="宋体"/>
          <w:b w:val="0"/>
          <w:bCs/>
          <w:color w:val="auto"/>
          <w:kern w:val="0"/>
          <w:sz w:val="21"/>
          <w:szCs w:val="21"/>
          <w:highlight w:val="none"/>
          <w:lang w:val="zh-CN"/>
        </w:rPr>
        <w:t>。</w:t>
      </w:r>
    </w:p>
    <w:p w14:paraId="33E710E0">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否则其响应作无效响应处理。</w:t>
      </w:r>
    </w:p>
    <w:p w14:paraId="5F7D2D6D">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3、以上表格要求细分项目及报价，</w:t>
      </w:r>
      <w:r>
        <w:rPr>
          <w:rFonts w:hint="eastAsia" w:ascii="宋体" w:hAnsi="宋体" w:eastAsia="宋体" w:cs="宋体"/>
          <w:b/>
          <w:color w:val="auto"/>
          <w:kern w:val="0"/>
          <w:sz w:val="21"/>
          <w:szCs w:val="21"/>
          <w:highlight w:val="none"/>
          <w:lang w:val="zh-CN"/>
        </w:rPr>
        <w:t>否则其响应作无效响应处理。</w:t>
      </w:r>
    </w:p>
    <w:p w14:paraId="0490825E">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4、特别提示：采购代理机构将对项目名称和项目编号，成交供应商名称、地址和成交金额，主要成交标的的名称、</w:t>
      </w:r>
      <w:r>
        <w:rPr>
          <w:rFonts w:hint="eastAsia"/>
          <w:color w:val="auto"/>
          <w:highlight w:val="none"/>
          <w:lang w:val="en-US" w:eastAsia="zh-CN"/>
        </w:rPr>
        <w:t>品牌（如有）、</w:t>
      </w:r>
      <w:r>
        <w:rPr>
          <w:rFonts w:hint="eastAsia" w:ascii="宋体" w:hAnsi="宋体" w:eastAsia="宋体" w:cs="宋体"/>
          <w:color w:val="auto"/>
          <w:kern w:val="0"/>
          <w:sz w:val="21"/>
          <w:szCs w:val="21"/>
          <w:highlight w:val="none"/>
          <w:lang w:val="zh-CN"/>
        </w:rPr>
        <w:t>规格型号、数量、单价等予以公示。</w:t>
      </w:r>
    </w:p>
    <w:p w14:paraId="4AFA5857">
      <w:pPr>
        <w:snapToGrid w:val="0"/>
        <w:spacing w:line="360" w:lineRule="auto"/>
        <w:ind w:left="479" w:leftChars="228"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79926C07">
      <w:pPr>
        <w:snapToGri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0F1B73C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3BE39537">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1A9C12C6">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15F67F5F">
      <w:pPr>
        <w:autoSpaceDE/>
        <w:autoSpaceDN/>
        <w:spacing w:line="240" w:lineRule="auto"/>
        <w:ind w:firstLine="0" w:firstLineChars="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p>
    <w:p w14:paraId="22AEC656">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eastAsia="zh-CN"/>
        </w:rPr>
        <w:t>最后报价表的格式：</w:t>
      </w:r>
      <w:r>
        <w:rPr>
          <w:rFonts w:hint="eastAsia" w:ascii="仿宋" w:hAnsi="仿宋" w:eastAsia="仿宋" w:cs="仿宋_GB2312"/>
          <w:b/>
          <w:color w:val="auto"/>
          <w:sz w:val="30"/>
          <w:szCs w:val="30"/>
          <w:highlight w:val="none"/>
          <w:lang w:val="zh-CN" w:eastAsia="zh-CN"/>
        </w:rPr>
        <w:t xml:space="preserve"> </w:t>
      </w:r>
    </w:p>
    <w:p w14:paraId="27DF97EC">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eastAsia="zh-CN"/>
        </w:rPr>
        <w:t>最后报价表</w:t>
      </w:r>
    </w:p>
    <w:p w14:paraId="131D8F20">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8A89C">
      <w:pPr>
        <w:snapToGrid w:val="0"/>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14:paraId="308E79D7">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3CB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E376DBA">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47B09752">
            <w:pP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14:paraId="59A1667E">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45444A54">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品牌</w:t>
            </w:r>
            <w:r>
              <w:rPr>
                <w:rFonts w:hint="eastAsia"/>
                <w:color w:val="auto"/>
                <w:highlight w:val="none"/>
                <w:lang w:val="en-US" w:eastAsia="zh-CN"/>
              </w:rPr>
              <w:t>（如有）</w:t>
            </w:r>
          </w:p>
          <w:p w14:paraId="1A637E1C">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3C72CC7A">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14:paraId="012757E9">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79BE4383">
            <w:pP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14:paraId="6DBEBF93">
            <w:pP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299073A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8A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A535BCB">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D29AB65">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7A6BC4EB">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10FE868">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0B77BA5E">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ED67860">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E568457">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9342856">
            <w:pPr>
              <w:rPr>
                <w:rFonts w:hint="eastAsia" w:ascii="宋体" w:hAnsi="宋体" w:eastAsia="宋体" w:cs="宋体"/>
                <w:color w:val="auto"/>
                <w:highlight w:val="none"/>
              </w:rPr>
            </w:pPr>
          </w:p>
        </w:tc>
      </w:tr>
      <w:tr w14:paraId="48F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B0364CA">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2474831">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6B317436">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EAF5362">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0A4C11C9">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7C1ABE12">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3B10827C">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4ECA13A8">
            <w:pPr>
              <w:rPr>
                <w:rFonts w:hint="eastAsia" w:ascii="宋体" w:hAnsi="宋体" w:eastAsia="宋体" w:cs="宋体"/>
                <w:color w:val="auto"/>
                <w:highlight w:val="none"/>
              </w:rPr>
            </w:pPr>
          </w:p>
        </w:tc>
      </w:tr>
      <w:tr w14:paraId="5F36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4AD6F3BA">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68A69DB">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340E49C">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42476E4">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67914F3C">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AE5EFD0">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118BA6C">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BCB5CEE">
            <w:pPr>
              <w:rPr>
                <w:rFonts w:hint="eastAsia" w:ascii="宋体" w:hAnsi="宋体" w:eastAsia="宋体" w:cs="宋体"/>
                <w:color w:val="auto"/>
                <w:highlight w:val="none"/>
              </w:rPr>
            </w:pPr>
          </w:p>
        </w:tc>
      </w:tr>
      <w:tr w14:paraId="7C22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14:paraId="32B279B5">
            <w:pPr>
              <w:rPr>
                <w:rFonts w:hint="eastAsia"/>
                <w:color w:val="auto"/>
                <w:highlight w:val="none"/>
              </w:rPr>
            </w:pPr>
            <w:r>
              <w:rPr>
                <w:rFonts w:hint="eastAsia"/>
                <w:color w:val="auto"/>
                <w:highlight w:val="none"/>
              </w:rPr>
              <w:t>竞标总报价（包含税费等所有费用）：</w:t>
            </w:r>
            <w:r>
              <w:rPr>
                <w:rFonts w:hint="eastAsia"/>
                <w:color w:val="auto"/>
                <w:highlight w:val="none"/>
                <w:u w:val="single"/>
              </w:rPr>
              <w:t>（大写）人民币                      （</w:t>
            </w:r>
            <w:r>
              <w:rPr>
                <w:rFonts w:hint="eastAsia"/>
                <w:color w:val="auto"/>
                <w:highlight w:val="none"/>
                <w:u w:val="single"/>
                <w:lang w:eastAsia="zh-CN"/>
              </w:rPr>
              <w:t>小写</w:t>
            </w:r>
            <w:r>
              <w:rPr>
                <w:rFonts w:hint="eastAsia"/>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14:paraId="1EB0C2D1">
            <w:pPr>
              <w:pStyle w:val="21"/>
              <w:jc w:val="both"/>
              <w:rPr>
                <w:rFonts w:hint="eastAsia"/>
                <w:color w:val="auto"/>
                <w:highlight w:val="none"/>
              </w:rPr>
            </w:pPr>
          </w:p>
        </w:tc>
      </w:tr>
      <w:tr w14:paraId="1EA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C346FA9">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14:paraId="2DEE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17C8F6A0">
            <w:pPr>
              <w:rPr>
                <w:rFonts w:hint="eastAsia" w:ascii="宋体" w:hAnsi="宋体" w:eastAsia="宋体" w:cs="宋体"/>
                <w:color w:val="auto"/>
                <w:highlight w:val="none"/>
                <w:lang w:eastAsia="zh-CN"/>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lang w:eastAsia="zh-CN"/>
              </w:rPr>
              <w:t>（如没有填写无）</w:t>
            </w:r>
          </w:p>
        </w:tc>
      </w:tr>
    </w:tbl>
    <w:p w14:paraId="413658C7">
      <w:pPr>
        <w:autoSpaceDE w:val="0"/>
        <w:autoSpaceDN w:val="0"/>
        <w:spacing w:line="360" w:lineRule="auto"/>
        <w:ind w:left="0" w:leftChars="0" w:firstLine="0" w:firstLineChars="0"/>
        <w:rPr>
          <w:rFonts w:hint="eastAsia" w:ascii="宋体" w:hAnsi="宋体" w:eastAsia="宋体" w:cs="宋体"/>
          <w:i/>
          <w:iCs/>
          <w:color w:val="auto"/>
          <w:kern w:val="0"/>
          <w:sz w:val="32"/>
          <w:szCs w:val="32"/>
          <w:highlight w:val="none"/>
          <w:lang w:val="zh-CN"/>
        </w:rPr>
      </w:pPr>
    </w:p>
    <w:p w14:paraId="4C387F2B">
      <w:pPr>
        <w:autoSpaceDE w:val="0"/>
        <w:autoSpaceDN w:val="0"/>
        <w:spacing w:line="360" w:lineRule="auto"/>
        <w:ind w:left="0" w:leftChars="0" w:firstLine="0" w:firstLineChars="0"/>
        <w:rPr>
          <w:rFonts w:hint="eastAsia" w:ascii="宋体" w:hAnsi="宋体" w:eastAsia="宋体" w:cs="宋体"/>
          <w:i/>
          <w:iCs/>
          <w:color w:val="auto"/>
          <w:kern w:val="0"/>
          <w:sz w:val="32"/>
          <w:szCs w:val="32"/>
          <w:highlight w:val="none"/>
          <w:lang w:val="zh-CN"/>
        </w:rPr>
      </w:pPr>
    </w:p>
    <w:p w14:paraId="72A53ECB">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08B25EE">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2CBD428B">
      <w:pPr>
        <w:pStyle w:val="21"/>
        <w:rPr>
          <w:rFonts w:hint="eastAsia"/>
          <w:color w:val="auto"/>
          <w:highlight w:val="none"/>
          <w:lang w:val="zh-CN"/>
        </w:rPr>
      </w:pPr>
    </w:p>
    <w:p w14:paraId="355CC9D7">
      <w:pPr>
        <w:keepNext/>
        <w:keepLines/>
        <w:spacing w:before="260" w:after="260" w:line="416" w:lineRule="auto"/>
        <w:jc w:val="center"/>
        <w:outlineLvl w:val="1"/>
        <w:rPr>
          <w:rFonts w:ascii="宋体" w:hAnsi="宋体" w:eastAsia="宋体" w:cs="Times New Roman"/>
          <w:bCs/>
          <w:color w:val="auto"/>
          <w:sz w:val="32"/>
          <w:szCs w:val="32"/>
          <w:highlight w:val="none"/>
          <w:lang w:val="zh-CN" w:eastAsia="zh-CN"/>
        </w:rPr>
      </w:pPr>
      <w:r>
        <w:rPr>
          <w:rFonts w:ascii="宋体" w:hAnsi="宋体" w:eastAsia="宋体" w:cs="Times New Roman"/>
          <w:color w:val="auto"/>
          <w:sz w:val="24"/>
          <w:szCs w:val="32"/>
          <w:highlight w:val="none"/>
          <w:lang w:val="zh-CN" w:eastAsia="zh-CN"/>
        </w:rPr>
        <w:br w:type="page"/>
      </w:r>
      <w:bookmarkStart w:id="149" w:name="_Toc13939"/>
      <w:bookmarkStart w:id="150" w:name="_Toc80205942"/>
      <w:bookmarkStart w:id="151" w:name="_Toc23320"/>
      <w:r>
        <w:rPr>
          <w:rFonts w:hint="eastAsia" w:ascii="宋体" w:hAnsi="宋体" w:eastAsia="宋体" w:cs="Times New Roman"/>
          <w:b/>
          <w:bCs/>
          <w:color w:val="auto"/>
          <w:sz w:val="32"/>
          <w:szCs w:val="32"/>
          <w:highlight w:val="none"/>
          <w:lang w:val="zh-CN" w:eastAsia="zh-CN"/>
        </w:rPr>
        <w:t>第四节 其他文书、文件格式</w:t>
      </w:r>
      <w:bookmarkEnd w:id="149"/>
      <w:bookmarkEnd w:id="150"/>
      <w:bookmarkEnd w:id="151"/>
    </w:p>
    <w:p w14:paraId="3C185283">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14:paraId="63654B1F">
      <w:pPr>
        <w:pStyle w:val="13"/>
        <w:rPr>
          <w:rFonts w:hint="eastAsia" w:ascii="宋体" w:hAnsi="宋体" w:eastAsia="宋体" w:cs="宋体"/>
          <w:color w:val="auto"/>
          <w:highlight w:val="none"/>
          <w:lang w:val="zh-CN" w:eastAsia="zh-CN"/>
        </w:rPr>
      </w:pPr>
    </w:p>
    <w:p w14:paraId="7139B57D">
      <w:pPr>
        <w:spacing w:line="300" w:lineRule="auto"/>
        <w:ind w:firstLine="3534" w:firstLineChars="1100"/>
        <w:jc w:val="both"/>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14:paraId="160A906A">
      <w:pPr>
        <w:spacing w:line="360" w:lineRule="auto"/>
        <w:ind w:left="-426" w:right="142" w:firstLine="640"/>
        <w:contextualSpacing/>
        <w:rPr>
          <w:rFonts w:hint="eastAsia" w:ascii="宋体" w:hAnsi="宋体" w:eastAsia="宋体" w:cs="宋体"/>
          <w:color w:val="auto"/>
          <w:sz w:val="24"/>
          <w:szCs w:val="24"/>
          <w:highlight w:val="none"/>
          <w:lang w:val="zh-CN" w:eastAsia="zh-CN"/>
        </w:rPr>
      </w:pPr>
    </w:p>
    <w:p w14:paraId="5C827E46">
      <w:pPr>
        <w:spacing w:line="360" w:lineRule="auto"/>
        <w:ind w:left="-426" w:right="142" w:firstLine="64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lang w:val="en-US" w:eastAsia="zh-CN"/>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的</w:t>
      </w:r>
      <w:r>
        <w:rPr>
          <w:rFonts w:hint="eastAsia" w:ascii="宋体" w:hAnsi="宋体" w:eastAsia="宋体" w:cs="宋体"/>
          <w:i/>
          <w:iCs/>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zh-CN" w:eastAsia="zh-CN"/>
        </w:rPr>
        <w:t>采购活动，提供的货物全部由符合政策要求的中小企业制造。相关企业（含联合体中的中小企业、签订分包意向协议的中小企业）的具体情况如下：</w:t>
      </w:r>
    </w:p>
    <w:p w14:paraId="0B2A3DA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F4EC897">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E13C2BC">
      <w:pPr>
        <w:spacing w:line="360" w:lineRule="auto"/>
        <w:ind w:left="142" w:right="14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 </w:t>
      </w:r>
    </w:p>
    <w:p w14:paraId="7F200133">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以上企业，不属于大企业的分支机构，不存在控股股东为大企业的情形，也不存在与大企业的负责人为同一人的情形。</w:t>
      </w:r>
    </w:p>
    <w:p w14:paraId="41B475F7">
      <w:pPr>
        <w:spacing w:line="360" w:lineRule="auto"/>
        <w:ind w:left="-426" w:right="142" w:firstLine="567"/>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本企业对上述声明内容的真实性负责。如有虚假，将依法承担相应责任。</w:t>
      </w:r>
    </w:p>
    <w:p w14:paraId="686F228F">
      <w:pPr>
        <w:spacing w:line="360" w:lineRule="auto"/>
        <w:ind w:left="3960" w:right="1808"/>
        <w:contextualSpacing/>
        <w:rPr>
          <w:rFonts w:hint="eastAsia" w:ascii="宋体" w:hAnsi="宋体" w:eastAsia="宋体" w:cs="宋体"/>
          <w:color w:val="auto"/>
          <w:sz w:val="24"/>
          <w:szCs w:val="24"/>
          <w:highlight w:val="none"/>
          <w:lang w:val="zh-CN" w:eastAsia="zh-CN"/>
        </w:rPr>
      </w:pPr>
    </w:p>
    <w:p w14:paraId="0C204F21">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0B1FA857">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193F314">
      <w:pPr>
        <w:spacing w:line="360" w:lineRule="auto"/>
        <w:ind w:left="3960" w:right="1808"/>
        <w:contextualSpacing/>
        <w:rPr>
          <w:rFonts w:hint="eastAsia" w:ascii="宋体" w:hAnsi="宋体" w:eastAsia="宋体" w:cs="宋体"/>
          <w:color w:val="auto"/>
          <w:szCs w:val="24"/>
          <w:highlight w:val="none"/>
          <w:lang w:val="zh-CN" w:eastAsia="zh-CN"/>
        </w:rPr>
      </w:pPr>
    </w:p>
    <w:p w14:paraId="0C54EFC2">
      <w:pPr>
        <w:spacing w:line="360" w:lineRule="auto"/>
        <w:ind w:firstLine="0" w:firstLineChars="0"/>
        <w:contextualSpacing/>
        <w:jc w:val="left"/>
        <w:rPr>
          <w:rFonts w:hint="eastAsia" w:ascii="宋体" w:hAnsi="宋体" w:eastAsia="宋体" w:cs="宋体"/>
          <w:color w:val="auto"/>
          <w:sz w:val="21"/>
          <w:szCs w:val="21"/>
          <w:highlight w:val="none"/>
        </w:rPr>
      </w:pPr>
    </w:p>
    <w:p w14:paraId="162A7DFB">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采购代理机构应当随成交结果公开成交供应商的《中小企业声明函》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接受社会监督。从业人员、营业收入、资产总额填报上一年度数据，无上一年度数据的新成立企业可不填报。</w:t>
      </w:r>
    </w:p>
    <w:p w14:paraId="72FE9B1A">
      <w:pPr>
        <w:pStyle w:val="21"/>
        <w:rPr>
          <w:rFonts w:hint="default" w:ascii="宋体" w:hAnsi="宋体" w:eastAsia="宋体" w:cs="仿宋_GB2312"/>
          <w:color w:val="auto"/>
          <w:sz w:val="24"/>
          <w:szCs w:val="24"/>
          <w:highlight w:val="none"/>
        </w:rPr>
      </w:pPr>
    </w:p>
    <w:p w14:paraId="72A48E79">
      <w:pPr>
        <w:spacing w:line="520" w:lineRule="exact"/>
        <w:rPr>
          <w:rFonts w:ascii="宋体" w:hAnsi="宋体" w:eastAsia="宋体" w:cs="仿宋_GB2312"/>
          <w:color w:val="auto"/>
          <w:sz w:val="24"/>
          <w:szCs w:val="24"/>
          <w:highlight w:val="none"/>
        </w:rPr>
      </w:pPr>
    </w:p>
    <w:p w14:paraId="63436D2E">
      <w:pPr>
        <w:numPr>
          <w:ilvl w:val="-1"/>
          <w:numId w:val="0"/>
        </w:numPr>
        <w:spacing w:line="520" w:lineRule="exact"/>
        <w:jc w:val="both"/>
        <w:rPr>
          <w:rFonts w:hint="eastAsia" w:hAnsi="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lang w:val="en-US" w:eastAsia="zh-CN"/>
        </w:rPr>
        <w:t>残疾人福利性单位声明函的格式：</w:t>
      </w:r>
    </w:p>
    <w:p w14:paraId="31DDDF98">
      <w:pPr>
        <w:numPr>
          <w:ilvl w:val="-1"/>
          <w:numId w:val="0"/>
        </w:numPr>
        <w:spacing w:line="520" w:lineRule="exact"/>
        <w:jc w:val="both"/>
        <w:rPr>
          <w:rFonts w:hint="eastAsia" w:hAnsi="宋体" w:cs="宋体"/>
          <w:b/>
          <w:color w:val="auto"/>
          <w:sz w:val="28"/>
          <w:szCs w:val="28"/>
          <w:highlight w:val="none"/>
          <w:lang w:val="en-US" w:eastAsia="zh-CN"/>
        </w:rPr>
      </w:pPr>
    </w:p>
    <w:p w14:paraId="5EA72473">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37452D12">
      <w:pPr>
        <w:spacing w:line="520" w:lineRule="exact"/>
        <w:rPr>
          <w:rFonts w:hint="eastAsia" w:ascii="仿宋_GB2312" w:hAnsi="仿宋_GB2312" w:eastAsia="仿宋_GB2312" w:cs="仿宋_GB2312"/>
          <w:color w:val="auto"/>
          <w:sz w:val="32"/>
          <w:szCs w:val="32"/>
          <w:highlight w:val="none"/>
        </w:rPr>
      </w:pPr>
    </w:p>
    <w:p w14:paraId="608CD27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EBDB8AC">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F0E65AD">
      <w:pPr>
        <w:spacing w:line="360" w:lineRule="auto"/>
        <w:contextualSpacing/>
        <w:rPr>
          <w:rFonts w:hint="eastAsia" w:ascii="宋体" w:hAnsi="宋体" w:eastAsia="宋体" w:cs="宋体"/>
          <w:color w:val="auto"/>
          <w:sz w:val="24"/>
          <w:szCs w:val="24"/>
          <w:highlight w:val="none"/>
        </w:rPr>
      </w:pPr>
    </w:p>
    <w:p w14:paraId="651E1529">
      <w:pPr>
        <w:spacing w:line="360" w:lineRule="auto"/>
        <w:contextualSpacing/>
        <w:rPr>
          <w:rFonts w:hint="eastAsia" w:ascii="宋体" w:hAnsi="宋体" w:eastAsia="宋体" w:cs="宋体"/>
          <w:color w:val="auto"/>
          <w:sz w:val="24"/>
          <w:szCs w:val="24"/>
          <w:highlight w:val="none"/>
        </w:rPr>
      </w:pPr>
    </w:p>
    <w:p w14:paraId="5B3CD064">
      <w:pPr>
        <w:spacing w:line="360" w:lineRule="auto"/>
        <w:contextualSpacing/>
        <w:rPr>
          <w:rFonts w:hint="eastAsia" w:ascii="宋体" w:hAnsi="宋体" w:eastAsia="宋体" w:cs="宋体"/>
          <w:color w:val="auto"/>
          <w:sz w:val="24"/>
          <w:szCs w:val="24"/>
          <w:highlight w:val="none"/>
        </w:rPr>
      </w:pPr>
    </w:p>
    <w:p w14:paraId="498B7F78">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14:paraId="58114771">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FDA91C0">
      <w:pPr>
        <w:spacing w:line="360" w:lineRule="auto"/>
        <w:contextualSpacing/>
        <w:rPr>
          <w:rFonts w:hint="eastAsia" w:ascii="宋体" w:hAnsi="宋体" w:eastAsia="宋体" w:cs="宋体"/>
          <w:color w:val="auto"/>
          <w:sz w:val="24"/>
          <w:szCs w:val="24"/>
          <w:highlight w:val="none"/>
        </w:rPr>
      </w:pPr>
    </w:p>
    <w:p w14:paraId="04325CFE">
      <w:pPr>
        <w:spacing w:line="360" w:lineRule="auto"/>
        <w:contextualSpacing/>
        <w:rPr>
          <w:rFonts w:hint="eastAsia" w:ascii="宋体" w:hAnsi="宋体" w:eastAsia="宋体" w:cs="宋体"/>
          <w:color w:val="auto"/>
          <w:sz w:val="24"/>
          <w:szCs w:val="24"/>
          <w:highlight w:val="none"/>
        </w:rPr>
      </w:pPr>
    </w:p>
    <w:p w14:paraId="404F51AD">
      <w:pPr>
        <w:spacing w:line="360" w:lineRule="auto"/>
        <w:contextualSpacing/>
        <w:rPr>
          <w:rFonts w:hint="eastAsia" w:ascii="宋体" w:hAnsi="宋体" w:eastAsia="宋体" w:cs="宋体"/>
          <w:color w:val="auto"/>
          <w:sz w:val="24"/>
          <w:szCs w:val="24"/>
          <w:highlight w:val="none"/>
        </w:rPr>
      </w:pPr>
    </w:p>
    <w:p w14:paraId="208E3D2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w:t>
      </w:r>
      <w:r>
        <w:rPr>
          <w:rFonts w:hint="eastAsia" w:ascii="宋体" w:hAnsi="宋体" w:eastAsia="宋体" w:cs="宋体"/>
          <w:color w:val="auto"/>
          <w:sz w:val="24"/>
          <w:szCs w:val="24"/>
          <w:highlight w:val="none"/>
          <w:lang w:eastAsia="zh-CN"/>
        </w:rPr>
        <w:t>扶持</w:t>
      </w:r>
      <w:r>
        <w:rPr>
          <w:rFonts w:hint="eastAsia" w:ascii="宋体" w:hAnsi="宋体" w:eastAsia="宋体" w:cs="宋体"/>
          <w:color w:val="auto"/>
          <w:sz w:val="24"/>
          <w:szCs w:val="24"/>
          <w:highlight w:val="none"/>
        </w:rPr>
        <w:t>政策的，采购人或者采购代理机构在公告</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结果时，同时公告其《残疾人福利性单位声明函》，接受社会监督。</w:t>
      </w:r>
    </w:p>
    <w:p w14:paraId="299466DC">
      <w:pPr>
        <w:pStyle w:val="21"/>
        <w:rPr>
          <w:rFonts w:hint="eastAsia" w:ascii="宋体" w:hAnsi="宋体" w:eastAsia="宋体" w:cs="仿宋_GB2312"/>
          <w:color w:val="auto"/>
          <w:sz w:val="24"/>
          <w:szCs w:val="24"/>
          <w:highlight w:val="none"/>
        </w:rPr>
      </w:pPr>
    </w:p>
    <w:p w14:paraId="6F474559">
      <w:pPr>
        <w:pStyle w:val="21"/>
        <w:rPr>
          <w:rFonts w:hint="eastAsia" w:ascii="宋体" w:hAnsi="宋体" w:eastAsia="宋体" w:cs="仿宋_GB2312"/>
          <w:color w:val="auto"/>
          <w:sz w:val="24"/>
          <w:szCs w:val="24"/>
          <w:highlight w:val="none"/>
        </w:rPr>
      </w:pPr>
    </w:p>
    <w:p w14:paraId="67E51DA5">
      <w:pPr>
        <w:pStyle w:val="21"/>
        <w:rPr>
          <w:rFonts w:hint="eastAsia" w:ascii="宋体" w:hAnsi="宋体" w:eastAsia="宋体" w:cs="仿宋_GB2312"/>
          <w:color w:val="auto"/>
          <w:sz w:val="24"/>
          <w:szCs w:val="24"/>
          <w:highlight w:val="none"/>
        </w:rPr>
      </w:pPr>
    </w:p>
    <w:p w14:paraId="2965C530">
      <w:pPr>
        <w:pStyle w:val="21"/>
        <w:rPr>
          <w:rFonts w:hint="eastAsia" w:ascii="宋体" w:hAnsi="宋体" w:eastAsia="宋体" w:cs="仿宋_GB2312"/>
          <w:color w:val="auto"/>
          <w:sz w:val="24"/>
          <w:szCs w:val="24"/>
          <w:highlight w:val="none"/>
        </w:rPr>
      </w:pPr>
    </w:p>
    <w:p w14:paraId="4275AE51">
      <w:pPr>
        <w:pStyle w:val="21"/>
        <w:rPr>
          <w:rFonts w:hint="eastAsia" w:ascii="宋体" w:hAnsi="宋体" w:eastAsia="宋体" w:cs="仿宋_GB2312"/>
          <w:color w:val="auto"/>
          <w:sz w:val="24"/>
          <w:szCs w:val="24"/>
          <w:highlight w:val="none"/>
        </w:rPr>
      </w:pPr>
    </w:p>
    <w:p w14:paraId="049D47E4">
      <w:pPr>
        <w:pStyle w:val="21"/>
        <w:rPr>
          <w:rFonts w:hint="eastAsia" w:ascii="宋体" w:hAnsi="宋体" w:eastAsia="宋体" w:cs="仿宋_GB2312"/>
          <w:color w:val="auto"/>
          <w:sz w:val="24"/>
          <w:szCs w:val="24"/>
          <w:highlight w:val="none"/>
        </w:rPr>
      </w:pPr>
    </w:p>
    <w:p w14:paraId="193B0224">
      <w:pPr>
        <w:pStyle w:val="21"/>
        <w:rPr>
          <w:rFonts w:hint="eastAsia" w:ascii="宋体" w:hAnsi="宋体" w:eastAsia="宋体" w:cs="仿宋_GB2312"/>
          <w:color w:val="auto"/>
          <w:sz w:val="24"/>
          <w:szCs w:val="24"/>
          <w:highlight w:val="none"/>
        </w:rPr>
      </w:pPr>
    </w:p>
    <w:p w14:paraId="7F3556C3">
      <w:pPr>
        <w:pStyle w:val="21"/>
        <w:rPr>
          <w:rFonts w:hint="eastAsia" w:ascii="宋体" w:hAnsi="宋体" w:eastAsia="宋体" w:cs="仿宋_GB2312"/>
          <w:color w:val="auto"/>
          <w:sz w:val="24"/>
          <w:szCs w:val="24"/>
          <w:highlight w:val="none"/>
        </w:rPr>
      </w:pPr>
    </w:p>
    <w:p w14:paraId="667E8DC1">
      <w:pPr>
        <w:pStyle w:val="21"/>
        <w:rPr>
          <w:rFonts w:hint="eastAsia" w:ascii="宋体" w:hAnsi="宋体" w:eastAsia="宋体" w:cs="仿宋_GB2312"/>
          <w:color w:val="auto"/>
          <w:sz w:val="24"/>
          <w:szCs w:val="24"/>
          <w:highlight w:val="none"/>
        </w:rPr>
      </w:pPr>
    </w:p>
    <w:p w14:paraId="43B8701C">
      <w:pPr>
        <w:pStyle w:val="21"/>
        <w:rPr>
          <w:rFonts w:hint="eastAsia" w:ascii="宋体" w:hAnsi="宋体" w:eastAsia="宋体" w:cs="仿宋_GB2312"/>
          <w:color w:val="auto"/>
          <w:sz w:val="24"/>
          <w:szCs w:val="24"/>
          <w:highlight w:val="none"/>
        </w:rPr>
      </w:pPr>
    </w:p>
    <w:p w14:paraId="2B58CE00">
      <w:pPr>
        <w:pStyle w:val="21"/>
        <w:rPr>
          <w:rFonts w:hint="eastAsia" w:ascii="宋体" w:hAnsi="宋体" w:eastAsia="宋体" w:cs="仿宋_GB2312"/>
          <w:color w:val="auto"/>
          <w:sz w:val="24"/>
          <w:szCs w:val="24"/>
          <w:highlight w:val="none"/>
        </w:rPr>
      </w:pPr>
    </w:p>
    <w:p w14:paraId="4F858E8E">
      <w:pPr>
        <w:pStyle w:val="21"/>
        <w:rPr>
          <w:rFonts w:hint="eastAsia" w:ascii="宋体" w:hAnsi="宋体" w:eastAsia="宋体" w:cs="仿宋_GB2312"/>
          <w:color w:val="auto"/>
          <w:sz w:val="24"/>
          <w:szCs w:val="24"/>
          <w:highlight w:val="none"/>
        </w:rPr>
      </w:pPr>
    </w:p>
    <w:p w14:paraId="2FACE807">
      <w:pPr>
        <w:pStyle w:val="21"/>
        <w:rPr>
          <w:rFonts w:hint="eastAsia" w:ascii="宋体" w:hAnsi="宋体" w:eastAsia="宋体" w:cs="仿宋_GB2312"/>
          <w:color w:val="auto"/>
          <w:sz w:val="24"/>
          <w:szCs w:val="24"/>
          <w:highlight w:val="none"/>
        </w:rPr>
      </w:pPr>
    </w:p>
    <w:p w14:paraId="774419BA">
      <w:pPr>
        <w:pStyle w:val="21"/>
        <w:rPr>
          <w:rFonts w:hint="eastAsia" w:ascii="宋体" w:hAnsi="宋体" w:eastAsia="宋体" w:cs="仿宋_GB2312"/>
          <w:color w:val="auto"/>
          <w:sz w:val="24"/>
          <w:szCs w:val="24"/>
          <w:highlight w:val="none"/>
        </w:rPr>
      </w:pPr>
    </w:p>
    <w:p w14:paraId="485D204B">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132F0719">
      <w:pPr>
        <w:widowControl/>
        <w:shd w:val="clear" w:color="auto" w:fill="auto"/>
        <w:spacing w:line="240" w:lineRule="auto"/>
        <w:jc w:val="left"/>
        <w:rPr>
          <w:rFonts w:hint="eastAsia" w:ascii="宋体" w:hAnsi="宋体" w:eastAsia="宋体" w:cs="宋体"/>
          <w:color w:val="auto"/>
          <w:kern w:val="0"/>
          <w:sz w:val="28"/>
          <w:szCs w:val="28"/>
          <w:highlight w:val="none"/>
          <w:lang w:eastAsia="zh-CN"/>
        </w:rPr>
      </w:pPr>
    </w:p>
    <w:p w14:paraId="273A98AF">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14:paraId="79D1081C">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2C50D181">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29189B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1547A8A">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5B91CAD">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1EE5C5D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E592F0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35CF2F7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DCAD96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407356A2">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22D119E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5D6020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737472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EBDE263">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DC10373">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EA2D8B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D490984">
            <w:pPr>
              <w:widowControl/>
              <w:spacing w:before="100" w:beforeAutospacing="1" w:after="100" w:afterAutospacing="1" w:line="240" w:lineRule="atLeast"/>
              <w:jc w:val="center"/>
              <w:rPr>
                <w:rFonts w:ascii="Verdana" w:hAnsi="Verdana" w:cs="宋体"/>
                <w:color w:val="auto"/>
                <w:kern w:val="0"/>
                <w:szCs w:val="21"/>
                <w:highlight w:val="none"/>
              </w:rPr>
            </w:pPr>
          </w:p>
        </w:tc>
      </w:tr>
      <w:tr w14:paraId="53E2B03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60F06B5">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7E964D6">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098B6A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6CD35F4">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F4B2A38">
            <w:pPr>
              <w:widowControl/>
              <w:spacing w:before="100" w:beforeAutospacing="1" w:after="100" w:afterAutospacing="1" w:line="240" w:lineRule="atLeast"/>
              <w:jc w:val="center"/>
              <w:rPr>
                <w:rFonts w:ascii="Verdana" w:hAnsi="Verdana" w:cs="宋体"/>
                <w:color w:val="auto"/>
                <w:kern w:val="0"/>
                <w:szCs w:val="21"/>
                <w:highlight w:val="none"/>
              </w:rPr>
            </w:pPr>
          </w:p>
        </w:tc>
      </w:tr>
      <w:tr w14:paraId="0E0C21A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0B0C10F">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EADBA75">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47B742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675A33B">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4D4C4A2">
            <w:pPr>
              <w:widowControl/>
              <w:spacing w:before="100" w:beforeAutospacing="1" w:after="100" w:afterAutospacing="1" w:line="240" w:lineRule="atLeast"/>
              <w:jc w:val="center"/>
              <w:rPr>
                <w:rFonts w:ascii="Verdana" w:hAnsi="Verdana" w:cs="宋体"/>
                <w:color w:val="auto"/>
                <w:kern w:val="0"/>
                <w:szCs w:val="21"/>
                <w:highlight w:val="none"/>
              </w:rPr>
            </w:pPr>
          </w:p>
        </w:tc>
      </w:tr>
      <w:tr w14:paraId="211C364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2EF4FAFB">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A801460">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D8F001E">
            <w:pPr>
              <w:widowControl/>
              <w:spacing w:before="100" w:beforeAutospacing="1" w:after="100" w:afterAutospacing="1" w:line="240" w:lineRule="atLeast"/>
              <w:jc w:val="center"/>
              <w:rPr>
                <w:rFonts w:ascii="Verdana" w:hAnsi="Verdana" w:cs="宋体"/>
                <w:color w:val="auto"/>
                <w:kern w:val="0"/>
                <w:szCs w:val="21"/>
                <w:highlight w:val="none"/>
              </w:rPr>
            </w:pPr>
          </w:p>
        </w:tc>
      </w:tr>
      <w:tr w14:paraId="1B005DA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128BDA3A">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3269181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552107C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5E9420DF">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1B50B01">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6C705858">
            <w:pPr>
              <w:widowControl/>
              <w:spacing w:before="100" w:beforeAutospacing="1" w:after="100" w:afterAutospacing="1" w:line="240" w:lineRule="atLeast"/>
              <w:jc w:val="center"/>
              <w:rPr>
                <w:rFonts w:ascii="Verdana" w:hAnsi="Verdana" w:cs="宋体"/>
                <w:color w:val="auto"/>
                <w:kern w:val="0"/>
                <w:szCs w:val="21"/>
                <w:highlight w:val="none"/>
              </w:rPr>
            </w:pPr>
          </w:p>
        </w:tc>
      </w:tr>
      <w:tr w14:paraId="38D2682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611D356">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B9958B8">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C347CAB">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874BF26">
            <w:pPr>
              <w:widowControl/>
              <w:spacing w:before="100" w:beforeAutospacing="1" w:after="100" w:afterAutospacing="1" w:line="240" w:lineRule="atLeast"/>
              <w:jc w:val="center"/>
              <w:rPr>
                <w:rFonts w:ascii="Verdana" w:hAnsi="Verdana" w:cs="宋体"/>
                <w:color w:val="auto"/>
                <w:kern w:val="0"/>
                <w:szCs w:val="21"/>
                <w:highlight w:val="none"/>
              </w:rPr>
            </w:pPr>
          </w:p>
        </w:tc>
      </w:tr>
      <w:tr w14:paraId="4745A32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52BF9B">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03166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D51C56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71DD2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32CE5DA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2073130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47E3E24E">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646CAFF">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38A6F939">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5F735AF4">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882ED2">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56ABB49D">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E495B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lang w:eastAsia="zh-CN"/>
              </w:rPr>
              <w:t>其他</w:t>
            </w:r>
            <w:r>
              <w:rPr>
                <w:rFonts w:ascii="Verdana" w:hAnsi="Verdana" w:cs="宋体"/>
                <w:color w:val="auto"/>
                <w:kern w:val="0"/>
                <w:szCs w:val="21"/>
                <w:highlight w:val="none"/>
              </w:rPr>
              <w:t>相关人员签字：</w:t>
            </w:r>
          </w:p>
          <w:p w14:paraId="2C78AF9D">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08BC7A1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640CCC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40F4ED95">
            <w:pPr>
              <w:widowControl/>
              <w:spacing w:before="100" w:beforeAutospacing="1" w:after="100" w:afterAutospacing="1" w:line="320" w:lineRule="atLeast"/>
              <w:jc w:val="left"/>
              <w:rPr>
                <w:rFonts w:ascii="Verdana" w:hAnsi="Verdana" w:cs="宋体"/>
                <w:color w:val="auto"/>
                <w:kern w:val="0"/>
                <w:szCs w:val="21"/>
                <w:highlight w:val="none"/>
              </w:rPr>
            </w:pPr>
          </w:p>
          <w:p w14:paraId="251B463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14:paraId="48F1CD41">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494BB77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6BC1C0E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2EA5A974">
            <w:pPr>
              <w:widowControl/>
              <w:spacing w:before="100" w:beforeAutospacing="1" w:after="100" w:afterAutospacing="1" w:line="320" w:lineRule="atLeast"/>
              <w:ind w:firstLine="210" w:firstLineChars="100"/>
              <w:jc w:val="left"/>
              <w:rPr>
                <w:rFonts w:hint="eastAsia"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14:paraId="552413C5">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6CB28730">
      <w:pPr>
        <w:pStyle w:val="18"/>
        <w:snapToGrid w:val="0"/>
        <w:rPr>
          <w:rFonts w:hint="eastAsia" w:hAnsi="宋体"/>
          <w:color w:val="auto"/>
          <w:highlight w:val="none"/>
        </w:rPr>
      </w:pPr>
      <w:r>
        <w:rPr>
          <w:rFonts w:hAnsi="宋体"/>
          <w:color w:val="auto"/>
          <w:highlight w:val="none"/>
        </w:rPr>
        <w:br w:type="page"/>
      </w:r>
    </w:p>
    <w:p w14:paraId="303BA06C">
      <w:pPr>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4.政府采购项目履约保证金退付意见书的格式：</w:t>
      </w:r>
    </w:p>
    <w:p w14:paraId="3B60C93A">
      <w:pPr>
        <w:jc w:val="both"/>
        <w:rPr>
          <w:rFonts w:hint="eastAsia" w:ascii="宋体" w:hAnsi="宋体" w:cs="宋体"/>
          <w:color w:val="auto"/>
          <w:sz w:val="28"/>
          <w:szCs w:val="28"/>
          <w:highlight w:val="none"/>
          <w:lang w:val="en-US" w:eastAsia="zh-CN"/>
        </w:rPr>
      </w:pPr>
    </w:p>
    <w:p w14:paraId="21811E9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4670ABD0">
      <w:pPr>
        <w:jc w:val="center"/>
        <w:rPr>
          <w:rFonts w:hint="eastAsia" w:ascii="黑体" w:hAnsi="黑体" w:eastAsia="黑体"/>
          <w:color w:val="auto"/>
          <w:sz w:val="36"/>
          <w:szCs w:val="36"/>
          <w:highlight w:val="none"/>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A57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C71E8CE">
            <w:pPr>
              <w:jc w:val="center"/>
              <w:rPr>
                <w:rFonts w:hint="eastAsia"/>
                <w:color w:val="auto"/>
                <w:sz w:val="24"/>
                <w:highlight w:val="none"/>
              </w:rPr>
            </w:pPr>
            <w:r>
              <w:rPr>
                <w:rFonts w:hint="eastAsia"/>
                <w:color w:val="auto"/>
                <w:sz w:val="24"/>
                <w:highlight w:val="none"/>
              </w:rPr>
              <w:t>供</w:t>
            </w:r>
          </w:p>
          <w:p w14:paraId="497C906A">
            <w:pPr>
              <w:jc w:val="center"/>
              <w:rPr>
                <w:rFonts w:hint="eastAsia"/>
                <w:color w:val="auto"/>
                <w:sz w:val="24"/>
                <w:highlight w:val="none"/>
              </w:rPr>
            </w:pPr>
            <w:r>
              <w:rPr>
                <w:rFonts w:hint="eastAsia"/>
                <w:color w:val="auto"/>
                <w:sz w:val="24"/>
                <w:highlight w:val="none"/>
              </w:rPr>
              <w:t>应</w:t>
            </w:r>
          </w:p>
          <w:p w14:paraId="04E23D57">
            <w:pPr>
              <w:jc w:val="center"/>
              <w:rPr>
                <w:rFonts w:hint="eastAsia"/>
                <w:color w:val="auto"/>
                <w:sz w:val="24"/>
                <w:highlight w:val="none"/>
              </w:rPr>
            </w:pPr>
            <w:r>
              <w:rPr>
                <w:rFonts w:hint="eastAsia"/>
                <w:color w:val="auto"/>
                <w:sz w:val="24"/>
                <w:highlight w:val="none"/>
              </w:rPr>
              <w:t>商</w:t>
            </w:r>
          </w:p>
          <w:p w14:paraId="15C9C970">
            <w:pPr>
              <w:jc w:val="center"/>
              <w:rPr>
                <w:rFonts w:hint="eastAsia"/>
                <w:color w:val="auto"/>
                <w:sz w:val="24"/>
                <w:highlight w:val="none"/>
              </w:rPr>
            </w:pPr>
            <w:r>
              <w:rPr>
                <w:rFonts w:hint="eastAsia"/>
                <w:color w:val="auto"/>
                <w:sz w:val="24"/>
                <w:highlight w:val="none"/>
              </w:rPr>
              <w:t>申</w:t>
            </w:r>
          </w:p>
          <w:p w14:paraId="14622F64">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25F09DCB">
            <w:pPr>
              <w:rPr>
                <w:rFonts w:hint="eastAsia"/>
                <w:color w:val="auto"/>
                <w:sz w:val="24"/>
                <w:highlight w:val="none"/>
              </w:rPr>
            </w:pPr>
            <w:r>
              <w:rPr>
                <w:rFonts w:hint="eastAsia"/>
                <w:color w:val="auto"/>
                <w:sz w:val="24"/>
                <w:highlight w:val="none"/>
              </w:rPr>
              <w:t>项目编号：</w:t>
            </w:r>
          </w:p>
        </w:tc>
      </w:tr>
      <w:tr w14:paraId="0F04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12EEED03">
            <w:pPr>
              <w:rPr>
                <w:rFonts w:hint="eastAsia"/>
                <w:color w:val="auto"/>
                <w:sz w:val="24"/>
                <w:highlight w:val="none"/>
              </w:rPr>
            </w:pPr>
          </w:p>
        </w:tc>
        <w:tc>
          <w:tcPr>
            <w:tcW w:w="8009" w:type="dxa"/>
            <w:noWrap w:val="0"/>
            <w:vAlign w:val="center"/>
          </w:tcPr>
          <w:p w14:paraId="1DAD63AF">
            <w:pPr>
              <w:rPr>
                <w:rFonts w:hint="eastAsia"/>
                <w:color w:val="auto"/>
                <w:sz w:val="24"/>
                <w:highlight w:val="none"/>
              </w:rPr>
            </w:pPr>
            <w:r>
              <w:rPr>
                <w:rFonts w:hint="eastAsia"/>
                <w:color w:val="auto"/>
                <w:sz w:val="24"/>
                <w:highlight w:val="none"/>
              </w:rPr>
              <w:t>项目名称：</w:t>
            </w:r>
          </w:p>
        </w:tc>
      </w:tr>
      <w:tr w14:paraId="6A5B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7F54772">
            <w:pPr>
              <w:rPr>
                <w:rFonts w:hint="eastAsia"/>
                <w:color w:val="auto"/>
                <w:sz w:val="24"/>
                <w:highlight w:val="none"/>
              </w:rPr>
            </w:pPr>
          </w:p>
        </w:tc>
        <w:tc>
          <w:tcPr>
            <w:tcW w:w="8009" w:type="dxa"/>
            <w:noWrap w:val="0"/>
            <w:vAlign w:val="top"/>
          </w:tcPr>
          <w:p w14:paraId="43862A0B">
            <w:pPr>
              <w:rPr>
                <w:rFonts w:hint="eastAsia"/>
                <w:color w:val="auto"/>
                <w:sz w:val="24"/>
                <w:highlight w:val="none"/>
              </w:rPr>
            </w:pPr>
            <w:r>
              <w:rPr>
                <w:rFonts w:hint="eastAsia"/>
                <w:color w:val="auto"/>
                <w:sz w:val="24"/>
                <w:highlight w:val="none"/>
              </w:rPr>
              <w:t xml:space="preserve">  </w:t>
            </w:r>
          </w:p>
          <w:p w14:paraId="6172D9A7">
            <w:pPr>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5C2C30AE">
            <w:pPr>
              <w:rPr>
                <w:rFonts w:hint="eastAsia"/>
                <w:color w:val="auto"/>
                <w:sz w:val="24"/>
                <w:highlight w:val="none"/>
              </w:rPr>
            </w:pPr>
            <w:r>
              <w:rPr>
                <w:rFonts w:hint="eastAsia"/>
                <w:color w:val="auto"/>
                <w:sz w:val="24"/>
                <w:highlight w:val="none"/>
              </w:rPr>
              <w:t>（大写）</w:t>
            </w:r>
            <w:r>
              <w:rPr>
                <w:rFonts w:hint="eastAsia"/>
                <w:color w:val="auto"/>
                <w:sz w:val="24"/>
                <w:highlight w:val="none"/>
                <w:lang w:eastAsia="zh-CN"/>
              </w:rPr>
              <w:t>人民币</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w:t>
            </w:r>
            <w:r>
              <w:rPr>
                <w:rFonts w:hint="eastAsia"/>
                <w:color w:val="auto"/>
                <w:sz w:val="24"/>
                <w:highlight w:val="none"/>
                <w:lang w:eastAsia="zh-CN"/>
              </w:rPr>
              <w:t>账</w:t>
            </w:r>
            <w:r>
              <w:rPr>
                <w:rFonts w:hint="eastAsia"/>
                <w:color w:val="auto"/>
                <w:sz w:val="24"/>
                <w:highlight w:val="none"/>
              </w:rPr>
              <w:t>户。</w:t>
            </w:r>
          </w:p>
          <w:p w14:paraId="55AD7870">
            <w:pPr>
              <w:rPr>
                <w:rFonts w:hint="eastAsia"/>
                <w:color w:val="auto"/>
                <w:sz w:val="24"/>
                <w:highlight w:val="none"/>
              </w:rPr>
            </w:pPr>
            <w:r>
              <w:rPr>
                <w:rFonts w:hint="eastAsia"/>
                <w:color w:val="auto"/>
                <w:sz w:val="24"/>
                <w:highlight w:val="none"/>
              </w:rPr>
              <w:t>单位名称：</w:t>
            </w:r>
          </w:p>
          <w:p w14:paraId="1A408CBC">
            <w:pPr>
              <w:rPr>
                <w:rFonts w:hint="eastAsia"/>
                <w:color w:val="auto"/>
                <w:sz w:val="24"/>
                <w:highlight w:val="none"/>
              </w:rPr>
            </w:pPr>
            <w:r>
              <w:rPr>
                <w:rFonts w:hint="eastAsia"/>
                <w:color w:val="auto"/>
                <w:sz w:val="24"/>
                <w:highlight w:val="none"/>
              </w:rPr>
              <w:t>开户银行：</w:t>
            </w:r>
          </w:p>
          <w:p w14:paraId="10AFCEC3">
            <w:pPr>
              <w:rPr>
                <w:rFonts w:hint="eastAsia"/>
                <w:color w:val="auto"/>
                <w:sz w:val="24"/>
                <w:highlight w:val="none"/>
              </w:rPr>
            </w:pPr>
            <w:r>
              <w:rPr>
                <w:rFonts w:hint="eastAsia"/>
                <w:color w:val="auto"/>
                <w:sz w:val="24"/>
                <w:highlight w:val="none"/>
                <w:lang w:eastAsia="zh-CN"/>
              </w:rPr>
              <w:t>账</w:t>
            </w:r>
            <w:r>
              <w:rPr>
                <w:rFonts w:hint="eastAsia"/>
                <w:color w:val="auto"/>
                <w:sz w:val="24"/>
                <w:highlight w:val="none"/>
              </w:rPr>
              <w:t xml:space="preserve">    号：</w:t>
            </w:r>
          </w:p>
          <w:p w14:paraId="4DAFFA62">
            <w:pPr>
              <w:rPr>
                <w:rFonts w:hint="eastAsia"/>
                <w:color w:val="auto"/>
                <w:sz w:val="24"/>
                <w:highlight w:val="none"/>
              </w:rPr>
            </w:pPr>
            <w:r>
              <w:rPr>
                <w:rFonts w:hint="eastAsia"/>
                <w:color w:val="auto"/>
                <w:sz w:val="24"/>
                <w:highlight w:val="none"/>
              </w:rPr>
              <w:t>联系人及电话：</w:t>
            </w:r>
          </w:p>
          <w:p w14:paraId="1E9D0AF4">
            <w:pPr>
              <w:rPr>
                <w:rFonts w:hint="eastAsia"/>
                <w:color w:val="auto"/>
                <w:sz w:val="24"/>
                <w:highlight w:val="none"/>
              </w:rPr>
            </w:pPr>
          </w:p>
          <w:p w14:paraId="44350EB7">
            <w:pPr>
              <w:jc w:val="center"/>
              <w:rPr>
                <w:rFonts w:hint="eastAsia"/>
                <w:color w:val="auto"/>
                <w:sz w:val="24"/>
                <w:highlight w:val="none"/>
              </w:rPr>
            </w:pPr>
            <w:r>
              <w:rPr>
                <w:rFonts w:hint="eastAsia"/>
                <w:color w:val="auto"/>
                <w:sz w:val="24"/>
                <w:highlight w:val="none"/>
              </w:rPr>
              <w:t xml:space="preserve">                           供应商签章：</w:t>
            </w:r>
          </w:p>
          <w:p w14:paraId="2AE980D3">
            <w:pPr>
              <w:jc w:val="center"/>
              <w:rPr>
                <w:rFonts w:hint="eastAsia"/>
                <w:color w:val="auto"/>
                <w:sz w:val="24"/>
                <w:highlight w:val="none"/>
              </w:rPr>
            </w:pPr>
            <w:r>
              <w:rPr>
                <w:rFonts w:hint="eastAsia"/>
                <w:color w:val="auto"/>
                <w:sz w:val="24"/>
                <w:highlight w:val="none"/>
              </w:rPr>
              <w:t xml:space="preserve">                                                年    月    日</w:t>
            </w:r>
          </w:p>
        </w:tc>
      </w:tr>
      <w:tr w14:paraId="706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41AA9472">
            <w:pPr>
              <w:jc w:val="center"/>
              <w:rPr>
                <w:rFonts w:hint="eastAsia"/>
                <w:color w:val="auto"/>
                <w:sz w:val="24"/>
                <w:highlight w:val="none"/>
              </w:rPr>
            </w:pPr>
            <w:r>
              <w:rPr>
                <w:rFonts w:hint="eastAsia"/>
                <w:color w:val="auto"/>
                <w:sz w:val="24"/>
                <w:highlight w:val="none"/>
              </w:rPr>
              <w:t>采</w:t>
            </w:r>
          </w:p>
          <w:p w14:paraId="19E379B8">
            <w:pPr>
              <w:jc w:val="center"/>
              <w:rPr>
                <w:rFonts w:hint="eastAsia"/>
                <w:color w:val="auto"/>
                <w:sz w:val="24"/>
                <w:highlight w:val="none"/>
              </w:rPr>
            </w:pPr>
            <w:r>
              <w:rPr>
                <w:rFonts w:hint="eastAsia"/>
                <w:color w:val="auto"/>
                <w:sz w:val="24"/>
                <w:highlight w:val="none"/>
              </w:rPr>
              <w:t>购</w:t>
            </w:r>
          </w:p>
          <w:p w14:paraId="4FCE8639">
            <w:pPr>
              <w:jc w:val="center"/>
              <w:rPr>
                <w:rFonts w:hint="eastAsia"/>
                <w:color w:val="auto"/>
                <w:sz w:val="24"/>
                <w:highlight w:val="none"/>
              </w:rPr>
            </w:pPr>
            <w:r>
              <w:rPr>
                <w:rFonts w:hint="eastAsia"/>
                <w:color w:val="auto"/>
                <w:sz w:val="24"/>
                <w:highlight w:val="none"/>
              </w:rPr>
              <w:t>单</w:t>
            </w:r>
          </w:p>
          <w:p w14:paraId="1CE9BBF0">
            <w:pPr>
              <w:jc w:val="center"/>
              <w:rPr>
                <w:rFonts w:hint="eastAsia"/>
                <w:color w:val="auto"/>
                <w:sz w:val="24"/>
                <w:highlight w:val="none"/>
              </w:rPr>
            </w:pPr>
            <w:r>
              <w:rPr>
                <w:rFonts w:hint="eastAsia"/>
                <w:color w:val="auto"/>
                <w:sz w:val="24"/>
                <w:highlight w:val="none"/>
              </w:rPr>
              <w:t>位</w:t>
            </w:r>
          </w:p>
          <w:p w14:paraId="33E100FD">
            <w:pPr>
              <w:jc w:val="center"/>
              <w:rPr>
                <w:rFonts w:hint="eastAsia"/>
                <w:color w:val="auto"/>
                <w:sz w:val="24"/>
                <w:highlight w:val="none"/>
              </w:rPr>
            </w:pPr>
            <w:r>
              <w:rPr>
                <w:rFonts w:hint="eastAsia"/>
                <w:color w:val="auto"/>
                <w:sz w:val="24"/>
                <w:highlight w:val="none"/>
              </w:rPr>
              <w:t>意</w:t>
            </w:r>
          </w:p>
          <w:p w14:paraId="34078B0C">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72918BB5">
            <w:pPr>
              <w:rPr>
                <w:rFonts w:hint="eastAsia"/>
                <w:color w:val="auto"/>
                <w:sz w:val="24"/>
                <w:highlight w:val="none"/>
              </w:rPr>
            </w:pPr>
          </w:p>
          <w:p w14:paraId="7B379462">
            <w:pPr>
              <w:rPr>
                <w:rFonts w:hint="eastAsia"/>
                <w:color w:val="auto"/>
                <w:sz w:val="24"/>
                <w:highlight w:val="none"/>
              </w:rPr>
            </w:pPr>
            <w:r>
              <w:rPr>
                <w:rFonts w:hint="eastAsia"/>
                <w:color w:val="auto"/>
                <w:sz w:val="24"/>
                <w:highlight w:val="none"/>
              </w:rPr>
              <w:t>退付意见：是否同意退付履约保证金及退付金额：</w:t>
            </w:r>
          </w:p>
          <w:p w14:paraId="1C9D6E21">
            <w:pPr>
              <w:rPr>
                <w:rFonts w:hint="eastAsia"/>
                <w:color w:val="auto"/>
                <w:sz w:val="24"/>
                <w:highlight w:val="none"/>
              </w:rPr>
            </w:pPr>
          </w:p>
          <w:p w14:paraId="29D9BD86">
            <w:pPr>
              <w:rPr>
                <w:rFonts w:hint="eastAsia"/>
                <w:color w:val="auto"/>
                <w:sz w:val="24"/>
                <w:highlight w:val="none"/>
              </w:rPr>
            </w:pPr>
          </w:p>
          <w:p w14:paraId="5A1E4E1C">
            <w:pPr>
              <w:rPr>
                <w:rFonts w:hint="eastAsia"/>
                <w:color w:val="auto"/>
                <w:sz w:val="24"/>
                <w:highlight w:val="none"/>
              </w:rPr>
            </w:pPr>
            <w:r>
              <w:rPr>
                <w:rFonts w:hint="eastAsia"/>
                <w:color w:val="auto"/>
                <w:sz w:val="24"/>
                <w:highlight w:val="none"/>
              </w:rPr>
              <w:t xml:space="preserve">联系人及电话：                                </w:t>
            </w:r>
          </w:p>
          <w:p w14:paraId="433DD581">
            <w:pPr>
              <w:rPr>
                <w:rFonts w:hint="eastAsia"/>
                <w:color w:val="auto"/>
                <w:sz w:val="24"/>
                <w:highlight w:val="none"/>
              </w:rPr>
            </w:pPr>
          </w:p>
          <w:p w14:paraId="17718168">
            <w:pPr>
              <w:ind w:firstLine="4560" w:firstLineChars="1900"/>
              <w:rPr>
                <w:rFonts w:hint="eastAsia"/>
                <w:color w:val="auto"/>
                <w:sz w:val="24"/>
                <w:highlight w:val="none"/>
              </w:rPr>
            </w:pPr>
            <w:r>
              <w:rPr>
                <w:rFonts w:hint="eastAsia"/>
                <w:color w:val="auto"/>
                <w:sz w:val="24"/>
                <w:highlight w:val="none"/>
              </w:rPr>
              <w:t xml:space="preserve"> 采购单位签章：</w:t>
            </w:r>
          </w:p>
          <w:p w14:paraId="1055A76B">
            <w:pPr>
              <w:jc w:val="center"/>
              <w:rPr>
                <w:rFonts w:hint="eastAsia"/>
                <w:color w:val="auto"/>
                <w:sz w:val="24"/>
                <w:highlight w:val="none"/>
              </w:rPr>
            </w:pPr>
            <w:r>
              <w:rPr>
                <w:rFonts w:hint="eastAsia"/>
                <w:color w:val="auto"/>
                <w:sz w:val="24"/>
                <w:highlight w:val="none"/>
              </w:rPr>
              <w:t xml:space="preserve">                                                年    月    日</w:t>
            </w:r>
          </w:p>
        </w:tc>
      </w:tr>
      <w:tr w14:paraId="4145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4596AF74">
            <w:pPr>
              <w:jc w:val="center"/>
              <w:rPr>
                <w:rFonts w:hint="eastAsia"/>
                <w:color w:val="auto"/>
                <w:sz w:val="24"/>
                <w:highlight w:val="none"/>
              </w:rPr>
            </w:pPr>
            <w:r>
              <w:rPr>
                <w:rFonts w:hint="eastAsia"/>
                <w:color w:val="auto"/>
                <w:sz w:val="24"/>
                <w:highlight w:val="none"/>
              </w:rPr>
              <w:t>财</w:t>
            </w:r>
          </w:p>
          <w:p w14:paraId="4C4D2C13">
            <w:pPr>
              <w:jc w:val="center"/>
              <w:rPr>
                <w:rFonts w:hint="eastAsia"/>
                <w:color w:val="auto"/>
                <w:sz w:val="24"/>
                <w:highlight w:val="none"/>
              </w:rPr>
            </w:pPr>
            <w:r>
              <w:rPr>
                <w:rFonts w:hint="eastAsia"/>
                <w:color w:val="auto"/>
                <w:sz w:val="24"/>
                <w:highlight w:val="none"/>
              </w:rPr>
              <w:t>务</w:t>
            </w:r>
          </w:p>
          <w:p w14:paraId="37A0D187">
            <w:pPr>
              <w:jc w:val="center"/>
              <w:rPr>
                <w:rFonts w:hint="eastAsia"/>
                <w:color w:val="auto"/>
                <w:sz w:val="24"/>
                <w:highlight w:val="none"/>
              </w:rPr>
            </w:pPr>
            <w:r>
              <w:rPr>
                <w:rFonts w:hint="eastAsia"/>
                <w:color w:val="auto"/>
                <w:sz w:val="24"/>
                <w:highlight w:val="none"/>
              </w:rPr>
              <w:t>部</w:t>
            </w:r>
          </w:p>
          <w:p w14:paraId="4FAA01C0">
            <w:pPr>
              <w:jc w:val="center"/>
              <w:rPr>
                <w:rFonts w:hint="eastAsia"/>
                <w:color w:val="auto"/>
                <w:sz w:val="24"/>
                <w:highlight w:val="none"/>
              </w:rPr>
            </w:pPr>
            <w:r>
              <w:rPr>
                <w:rFonts w:hint="eastAsia"/>
                <w:color w:val="auto"/>
                <w:sz w:val="24"/>
                <w:highlight w:val="none"/>
              </w:rPr>
              <w:t>门</w:t>
            </w:r>
          </w:p>
          <w:p w14:paraId="59B661EB">
            <w:pPr>
              <w:jc w:val="center"/>
              <w:rPr>
                <w:rFonts w:hint="eastAsia"/>
                <w:color w:val="auto"/>
                <w:sz w:val="24"/>
                <w:highlight w:val="none"/>
              </w:rPr>
            </w:pPr>
            <w:r>
              <w:rPr>
                <w:rFonts w:hint="eastAsia"/>
                <w:color w:val="auto"/>
                <w:sz w:val="24"/>
                <w:highlight w:val="none"/>
              </w:rPr>
              <w:t>意</w:t>
            </w:r>
          </w:p>
          <w:p w14:paraId="0D2731C6">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61030BDB">
            <w:pPr>
              <w:rPr>
                <w:rFonts w:hint="eastAsia"/>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F130C88">
            <w:pPr>
              <w:rPr>
                <w:rFonts w:hint="eastAsia"/>
                <w:color w:val="auto"/>
                <w:sz w:val="24"/>
                <w:highlight w:val="none"/>
              </w:rPr>
            </w:pPr>
          </w:p>
          <w:p w14:paraId="1059831F">
            <w:pPr>
              <w:rPr>
                <w:rFonts w:hint="eastAsia"/>
                <w:color w:val="auto"/>
                <w:sz w:val="24"/>
                <w:highlight w:val="none"/>
              </w:rPr>
            </w:pPr>
            <w:r>
              <w:rPr>
                <w:rFonts w:hint="eastAsia"/>
                <w:color w:val="auto"/>
                <w:sz w:val="24"/>
                <w:highlight w:val="none"/>
              </w:rPr>
              <w:t>会计审核：</w:t>
            </w:r>
          </w:p>
          <w:p w14:paraId="66084181">
            <w:pPr>
              <w:rPr>
                <w:rFonts w:hint="eastAsia"/>
                <w:color w:val="auto"/>
                <w:sz w:val="24"/>
                <w:highlight w:val="none"/>
              </w:rPr>
            </w:pPr>
          </w:p>
          <w:p w14:paraId="0989ED2E">
            <w:pPr>
              <w:rPr>
                <w:rFonts w:hint="eastAsia"/>
                <w:color w:val="auto"/>
                <w:sz w:val="24"/>
                <w:highlight w:val="none"/>
              </w:rPr>
            </w:pPr>
            <w:r>
              <w:rPr>
                <w:rFonts w:hint="eastAsia"/>
                <w:color w:val="auto"/>
                <w:sz w:val="24"/>
                <w:highlight w:val="none"/>
              </w:rPr>
              <w:t>财务负责人审核：</w:t>
            </w:r>
          </w:p>
          <w:p w14:paraId="1840EE93">
            <w:pPr>
              <w:rPr>
                <w:rFonts w:hint="eastAsia"/>
                <w:color w:val="auto"/>
                <w:sz w:val="24"/>
                <w:highlight w:val="none"/>
              </w:rPr>
            </w:pPr>
          </w:p>
          <w:p w14:paraId="7D8D397C">
            <w:pPr>
              <w:rPr>
                <w:rFonts w:hint="eastAsia"/>
                <w:color w:val="auto"/>
                <w:sz w:val="24"/>
                <w:highlight w:val="none"/>
              </w:rPr>
            </w:pPr>
            <w:r>
              <w:rPr>
                <w:rFonts w:hint="eastAsia"/>
                <w:color w:val="auto"/>
                <w:sz w:val="24"/>
                <w:highlight w:val="none"/>
              </w:rPr>
              <w:t>单位负责人签字：</w:t>
            </w:r>
          </w:p>
          <w:p w14:paraId="7141D55A">
            <w:pPr>
              <w:rPr>
                <w:rFonts w:hint="eastAsia"/>
                <w:color w:val="auto"/>
                <w:sz w:val="24"/>
                <w:highlight w:val="none"/>
              </w:rPr>
            </w:pPr>
          </w:p>
          <w:p w14:paraId="52BDAD18">
            <w:pPr>
              <w:rPr>
                <w:rFonts w:hint="eastAsia"/>
                <w:color w:val="auto"/>
                <w:sz w:val="24"/>
                <w:highlight w:val="none"/>
              </w:rPr>
            </w:pPr>
            <w:r>
              <w:rPr>
                <w:rFonts w:hint="eastAsia"/>
                <w:color w:val="auto"/>
                <w:sz w:val="24"/>
                <w:highlight w:val="none"/>
              </w:rPr>
              <w:t>出纳办理转</w:t>
            </w:r>
            <w:r>
              <w:rPr>
                <w:rFonts w:hint="eastAsia"/>
                <w:color w:val="auto"/>
                <w:sz w:val="24"/>
                <w:highlight w:val="none"/>
                <w:lang w:eastAsia="zh-CN"/>
              </w:rPr>
              <w:t>账</w:t>
            </w:r>
            <w:r>
              <w:rPr>
                <w:rFonts w:hint="eastAsia"/>
                <w:color w:val="auto"/>
                <w:sz w:val="24"/>
                <w:highlight w:val="none"/>
              </w:rPr>
              <w:t>日期：</w:t>
            </w:r>
          </w:p>
        </w:tc>
      </w:tr>
    </w:tbl>
    <w:p w14:paraId="096E3699">
      <w:pPr>
        <w:pStyle w:val="13"/>
        <w:ind w:left="1" w:firstLine="2" w:firstLineChars="1"/>
        <w:rPr>
          <w:rFonts w:hint="eastAsia" w:ascii="宋体"/>
          <w:b/>
          <w:bCs/>
          <w:color w:val="auto"/>
          <w:sz w:val="18"/>
          <w:szCs w:val="18"/>
          <w:highlight w:val="none"/>
        </w:rPr>
      </w:pPr>
    </w:p>
    <w:p w14:paraId="2EDBABE6">
      <w:pPr>
        <w:pStyle w:val="13"/>
        <w:ind w:left="1" w:firstLine="2" w:firstLineChars="1"/>
        <w:rPr>
          <w:rFonts w:hint="eastAsia" w:ascii="宋体"/>
          <w:b/>
          <w:bCs/>
          <w:color w:val="auto"/>
          <w:sz w:val="18"/>
          <w:szCs w:val="18"/>
          <w:highlight w:val="none"/>
        </w:rPr>
      </w:pPr>
      <w:r>
        <w:rPr>
          <w:rFonts w:hint="eastAsia" w:ascii="宋体"/>
          <w:b/>
          <w:bCs/>
          <w:color w:val="auto"/>
          <w:sz w:val="18"/>
          <w:szCs w:val="18"/>
          <w:highlight w:val="none"/>
        </w:rPr>
        <w:t>注：供应商凭经采购</w:t>
      </w:r>
      <w:r>
        <w:rPr>
          <w:rFonts w:hint="eastAsia" w:ascii="宋体"/>
          <w:b/>
          <w:bCs/>
          <w:color w:val="auto"/>
          <w:sz w:val="18"/>
          <w:szCs w:val="18"/>
          <w:highlight w:val="none"/>
          <w:lang w:eastAsia="zh-CN"/>
        </w:rPr>
        <w:t>人</w:t>
      </w:r>
      <w:r>
        <w:rPr>
          <w:rFonts w:hint="eastAsia" w:ascii="宋体"/>
          <w:b/>
          <w:bCs/>
          <w:color w:val="auto"/>
          <w:sz w:val="18"/>
          <w:szCs w:val="18"/>
          <w:highlight w:val="none"/>
        </w:rPr>
        <w:t>审批的退付意见书到履约保证金收取单位财务部门办理履约保证金退付事宜。</w:t>
      </w:r>
    </w:p>
    <w:p w14:paraId="32069A17">
      <w:pPr>
        <w:pStyle w:val="21"/>
        <w:rPr>
          <w:rFonts w:hint="eastAsia" w:ascii="宋体" w:hAnsi="宋体" w:eastAsia="宋体" w:cs="仿宋_GB2312"/>
          <w:color w:val="auto"/>
          <w:sz w:val="24"/>
          <w:szCs w:val="24"/>
          <w:highlight w:val="none"/>
        </w:rPr>
      </w:pPr>
    </w:p>
    <w:p w14:paraId="7651448D">
      <w:pPr>
        <w:spacing w:line="520" w:lineRule="exact"/>
        <w:jc w:val="center"/>
        <w:rPr>
          <w:rFonts w:ascii="宋体" w:hAnsi="宋体" w:eastAsia="宋体" w:cs="Times New Roman"/>
          <w:color w:val="auto"/>
          <w:sz w:val="24"/>
          <w:szCs w:val="24"/>
          <w:highlight w:val="none"/>
        </w:rPr>
      </w:pPr>
    </w:p>
    <w:p w14:paraId="3AE06ECD">
      <w:pPr>
        <w:spacing w:line="520" w:lineRule="exact"/>
        <w:jc w:val="center"/>
        <w:rPr>
          <w:rFonts w:ascii="宋体" w:hAnsi="宋体" w:eastAsia="宋体" w:cs="Times New Roman"/>
          <w:color w:val="auto"/>
          <w:sz w:val="24"/>
          <w:szCs w:val="24"/>
          <w:highlight w:val="none"/>
        </w:rPr>
      </w:pPr>
    </w:p>
    <w:p w14:paraId="5AC3B75F">
      <w:pPr>
        <w:spacing w:line="360" w:lineRule="auto"/>
        <w:jc w:val="center"/>
        <w:rPr>
          <w:rFonts w:hint="eastAsia" w:ascii="宋体" w:hAnsi="宋体" w:eastAsia="宋体" w:cs="Times New Roman"/>
          <w:b/>
          <w:bCs/>
          <w:color w:val="auto"/>
          <w:sz w:val="44"/>
          <w:szCs w:val="44"/>
          <w:highlight w:val="none"/>
        </w:rPr>
      </w:pPr>
    </w:p>
    <w:p w14:paraId="12C6D0D9">
      <w:pPr>
        <w:spacing w:line="360" w:lineRule="auto"/>
        <w:jc w:val="center"/>
        <w:rPr>
          <w:rFonts w:hint="eastAsia" w:ascii="宋体" w:hAnsi="宋体" w:eastAsia="宋体" w:cs="Times New Roman"/>
          <w:b/>
          <w:bCs/>
          <w:color w:val="auto"/>
          <w:sz w:val="44"/>
          <w:szCs w:val="44"/>
          <w:highlight w:val="none"/>
        </w:rPr>
      </w:pPr>
    </w:p>
    <w:p w14:paraId="7DBA4244">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eastAsia="zh-CN"/>
        </w:rPr>
      </w:pPr>
      <w:bookmarkStart w:id="152" w:name="_Toc23849"/>
      <w:bookmarkStart w:id="153" w:name="_Toc22077"/>
      <w:bookmarkStart w:id="154" w:name="_Toc10008"/>
      <w:bookmarkStart w:id="155" w:name="_Toc21248"/>
      <w:bookmarkStart w:id="156" w:name="_Toc20554"/>
      <w:bookmarkStart w:id="157" w:name="_Toc15382"/>
      <w:bookmarkStart w:id="158" w:name="_Toc80205943"/>
      <w:bookmarkStart w:id="159" w:name="_Toc4631"/>
      <w:bookmarkStart w:id="160" w:name="_Toc19175"/>
      <w:r>
        <w:rPr>
          <w:rFonts w:hint="eastAsia" w:ascii="宋体" w:hAnsi="宋体" w:eastAsia="宋体" w:cs="Times New Roman"/>
          <w:color w:val="auto"/>
          <w:kern w:val="44"/>
          <w:sz w:val="44"/>
          <w:szCs w:val="44"/>
          <w:highlight w:val="none"/>
          <w:lang w:val="zh-CN" w:eastAsia="zh-CN"/>
        </w:rPr>
        <w:t>第六章 合同文本</w:t>
      </w:r>
      <w:bookmarkEnd w:id="152"/>
      <w:bookmarkEnd w:id="153"/>
      <w:bookmarkEnd w:id="154"/>
      <w:bookmarkEnd w:id="155"/>
      <w:bookmarkEnd w:id="156"/>
      <w:bookmarkEnd w:id="157"/>
      <w:bookmarkEnd w:id="158"/>
      <w:bookmarkEnd w:id="159"/>
    </w:p>
    <w:bookmarkEnd w:id="160"/>
    <w:p w14:paraId="638447C7">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eastAsia="zh-CN"/>
        </w:rPr>
      </w:pPr>
    </w:p>
    <w:p w14:paraId="08888677">
      <w:pPr>
        <w:snapToGrid/>
        <w:spacing w:line="24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3F90BCEF">
      <w:pPr>
        <w:spacing w:line="360" w:lineRule="exact"/>
        <w:rPr>
          <w:rFonts w:hint="eastAsia" w:ascii="宋体" w:hAnsi="宋体" w:cs="Courier New"/>
          <w:b/>
          <w:i/>
          <w:iCs/>
          <w:color w:val="auto"/>
          <w:sz w:val="32"/>
          <w:szCs w:val="32"/>
          <w:highlight w:val="none"/>
        </w:rPr>
      </w:pPr>
    </w:p>
    <w:p w14:paraId="5370AC4E">
      <w:pPr>
        <w:snapToGrid w:val="0"/>
        <w:spacing w:line="400" w:lineRule="exact"/>
        <w:jc w:val="center"/>
        <w:rPr>
          <w:rFonts w:hint="eastAsia" w:ascii="宋体" w:hAnsi="宋体"/>
          <w:b/>
          <w:bCs/>
          <w:color w:val="auto"/>
          <w:sz w:val="32"/>
          <w:szCs w:val="32"/>
          <w:highlight w:val="none"/>
        </w:rPr>
      </w:pPr>
    </w:p>
    <w:p w14:paraId="26AEFF72">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57036C8D">
      <w:pPr>
        <w:snapToGrid w:val="0"/>
        <w:spacing w:line="400" w:lineRule="exact"/>
        <w:ind w:right="480" w:firstLine="5250" w:firstLineChars="2500"/>
        <w:rPr>
          <w:rFonts w:hint="eastAsia" w:ascii="宋体" w:hAnsi="宋体"/>
          <w:bCs/>
          <w:color w:val="auto"/>
          <w:szCs w:val="21"/>
          <w:highlight w:val="none"/>
        </w:rPr>
      </w:pPr>
    </w:p>
    <w:p w14:paraId="7BB5837F">
      <w:pPr>
        <w:snapToGrid w:val="0"/>
        <w:spacing w:line="360" w:lineRule="auto"/>
        <w:ind w:right="480" w:firstLine="5040" w:firstLineChars="2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6B5833B">
      <w:pPr>
        <w:pStyle w:val="21"/>
        <w:spacing w:line="360" w:lineRule="auto"/>
        <w:ind w:firstLine="5040" w:firstLineChars="2100"/>
        <w:rPr>
          <w:rFonts w:hint="eastAsia"/>
          <w:color w:val="auto"/>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p>
    <w:p w14:paraId="191B7658">
      <w:pPr>
        <w:snapToGrid w:val="0"/>
        <w:spacing w:line="400" w:lineRule="exact"/>
        <w:rPr>
          <w:rFonts w:hint="eastAsia" w:ascii="宋体" w:hAnsi="宋体" w:cs="宋体"/>
          <w:color w:val="auto"/>
          <w:szCs w:val="21"/>
          <w:highlight w:val="none"/>
        </w:rPr>
      </w:pPr>
    </w:p>
    <w:p w14:paraId="61DCFE3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p>
    <w:p w14:paraId="66ABCE8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p>
    <w:p w14:paraId="5FC8A6E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FC22ED2">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7886E626">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EA8AA36">
      <w:pPr>
        <w:snapToGrid w:val="0"/>
        <w:spacing w:line="360" w:lineRule="auto"/>
        <w:ind w:firstLine="480" w:firstLineChars="200"/>
        <w:rPr>
          <w:rFonts w:hint="eastAsia" w:ascii="宋体" w:hAnsi="宋体" w:cs="宋体"/>
          <w:color w:val="auto"/>
          <w:sz w:val="24"/>
          <w:highlight w:val="none"/>
        </w:rPr>
      </w:pPr>
    </w:p>
    <w:p w14:paraId="7BCF3BE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》等法律、法规规定，按照竞争性谈判文件规定条款和成交供应商承诺，甲乙双方签订本合同。</w:t>
      </w:r>
    </w:p>
    <w:p w14:paraId="7A98A504">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281B5C18">
      <w:pPr>
        <w:snapToGrid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1.合同总金额：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29A1ED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供货一览表</w:t>
      </w:r>
    </w:p>
    <w:tbl>
      <w:tblPr>
        <w:tblStyle w:val="30"/>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14:paraId="6782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6650429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33" w:type="dxa"/>
            <w:noWrap w:val="0"/>
            <w:vAlign w:val="center"/>
          </w:tcPr>
          <w:p w14:paraId="523D1F2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标的</w:t>
            </w:r>
            <w:r>
              <w:rPr>
                <w:rFonts w:hint="eastAsia" w:ascii="宋体" w:hAnsi="宋体" w:cs="宋体"/>
                <w:color w:val="auto"/>
                <w:sz w:val="24"/>
                <w:highlight w:val="none"/>
              </w:rPr>
              <w:t>名称</w:t>
            </w:r>
          </w:p>
        </w:tc>
        <w:tc>
          <w:tcPr>
            <w:tcW w:w="1059" w:type="dxa"/>
            <w:noWrap w:val="0"/>
            <w:vAlign w:val="center"/>
          </w:tcPr>
          <w:p w14:paraId="302228F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22B0D252">
            <w:pPr>
              <w:snapToGrid w:val="0"/>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lang w:eastAsia="zh-CN"/>
              </w:rPr>
              <w:t>（如有）</w:t>
            </w:r>
          </w:p>
        </w:tc>
        <w:tc>
          <w:tcPr>
            <w:tcW w:w="1233" w:type="dxa"/>
            <w:noWrap w:val="0"/>
            <w:vAlign w:val="center"/>
          </w:tcPr>
          <w:p w14:paraId="233DB42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210" w:type="dxa"/>
            <w:noWrap w:val="0"/>
            <w:vAlign w:val="center"/>
          </w:tcPr>
          <w:p w14:paraId="69DDA9A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制造商</w:t>
            </w:r>
          </w:p>
        </w:tc>
        <w:tc>
          <w:tcPr>
            <w:tcW w:w="737" w:type="dxa"/>
            <w:noWrap w:val="0"/>
            <w:vAlign w:val="center"/>
          </w:tcPr>
          <w:p w14:paraId="23CCC42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35" w:type="dxa"/>
            <w:noWrap w:val="0"/>
            <w:vAlign w:val="center"/>
          </w:tcPr>
          <w:p w14:paraId="4924BF9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w:t>
            </w:r>
            <w:r>
              <w:rPr>
                <w:rFonts w:hint="eastAsia" w:ascii="宋体" w:hAnsi="宋体" w:cs="宋体"/>
                <w:color w:val="auto"/>
                <w:highlight w:val="none"/>
              </w:rPr>
              <w:t>①</w:t>
            </w:r>
          </w:p>
        </w:tc>
        <w:tc>
          <w:tcPr>
            <w:tcW w:w="1285" w:type="dxa"/>
            <w:noWrap w:val="0"/>
            <w:vAlign w:val="center"/>
          </w:tcPr>
          <w:p w14:paraId="189D3F8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单价（元）</w:t>
            </w:r>
            <w:r>
              <w:rPr>
                <w:rFonts w:hint="eastAsia" w:ascii="宋体" w:hAnsi="宋体" w:eastAsia="宋体" w:cs="宋体"/>
                <w:color w:val="auto"/>
                <w:szCs w:val="21"/>
                <w:highlight w:val="none"/>
              </w:rPr>
              <w:t>②</w:t>
            </w:r>
          </w:p>
        </w:tc>
        <w:tc>
          <w:tcPr>
            <w:tcW w:w="1500" w:type="dxa"/>
            <w:noWrap w:val="0"/>
            <w:vAlign w:val="center"/>
          </w:tcPr>
          <w:p w14:paraId="5330592A">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单项合计</w:t>
            </w:r>
            <w:r>
              <w:rPr>
                <w:rFonts w:hint="eastAsia" w:ascii="宋体" w:hAnsi="宋体" w:eastAsia="宋体" w:cs="宋体"/>
                <w:color w:val="auto"/>
                <w:szCs w:val="21"/>
                <w:highlight w:val="none"/>
              </w:rPr>
              <w:t>（元）</w:t>
            </w:r>
          </w:p>
          <w:p w14:paraId="2B93877E">
            <w:pPr>
              <w:snapToGrid w:val="0"/>
              <w:spacing w:line="360" w:lineRule="auto"/>
              <w:jc w:val="center"/>
              <w:rPr>
                <w:rFonts w:hint="eastAsia" w:ascii="宋体" w:hAnsi="宋体" w:cs="宋体"/>
                <w:color w:val="auto"/>
                <w:sz w:val="24"/>
                <w:highlight w:val="none"/>
              </w:rPr>
            </w:pPr>
            <w:r>
              <w:rPr>
                <w:rFonts w:hint="eastAsia" w:ascii="宋体" w:hAnsi="宋体" w:cs="宋体"/>
                <w:color w:val="auto"/>
                <w:szCs w:val="22"/>
                <w:highlight w:val="none"/>
              </w:rPr>
              <w:t>③</w:t>
            </w:r>
            <w:r>
              <w:rPr>
                <w:rFonts w:hint="eastAsia" w:ascii="宋体" w:hAnsi="宋体" w:cs="宋体"/>
                <w:color w:val="auto"/>
                <w:szCs w:val="21"/>
                <w:highlight w:val="none"/>
                <w:lang w:eastAsia="zh-CN"/>
              </w:rPr>
              <w:t>＝</w:t>
            </w:r>
            <w:r>
              <w:rPr>
                <w:rFonts w:hint="eastAsia" w:ascii="宋体" w:hAnsi="宋体" w:cs="宋体"/>
                <w:color w:val="auto"/>
                <w:highlight w:val="none"/>
              </w:rPr>
              <w:t>①</w:t>
            </w:r>
            <w:r>
              <w:rPr>
                <w:rFonts w:hint="eastAsia" w:ascii="宋体" w:hAnsi="宋体" w:cs="宋体"/>
                <w:color w:val="auto"/>
                <w:highlight w:val="none"/>
                <w:lang w:val="en-US" w:eastAsia="zh-CN"/>
              </w:rPr>
              <w:t>X</w:t>
            </w:r>
            <w:r>
              <w:rPr>
                <w:rFonts w:hint="eastAsia" w:ascii="宋体" w:hAnsi="宋体" w:eastAsia="宋体" w:cs="宋体"/>
                <w:color w:val="auto"/>
                <w:szCs w:val="21"/>
                <w:highlight w:val="none"/>
              </w:rPr>
              <w:t>②</w:t>
            </w:r>
          </w:p>
        </w:tc>
      </w:tr>
      <w:tr w14:paraId="54CB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76E7602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33" w:type="dxa"/>
            <w:noWrap w:val="0"/>
            <w:vAlign w:val="center"/>
          </w:tcPr>
          <w:p w14:paraId="63084268">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6C1EA4C2">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6BD2C469">
            <w:pPr>
              <w:snapToGrid w:val="0"/>
              <w:spacing w:line="360" w:lineRule="auto"/>
              <w:jc w:val="center"/>
              <w:rPr>
                <w:rFonts w:hint="eastAsia" w:ascii="宋体" w:hAnsi="宋体" w:cs="宋体"/>
                <w:color w:val="auto"/>
                <w:sz w:val="24"/>
                <w:highlight w:val="none"/>
              </w:rPr>
            </w:pPr>
          </w:p>
        </w:tc>
        <w:tc>
          <w:tcPr>
            <w:tcW w:w="1210" w:type="dxa"/>
            <w:noWrap w:val="0"/>
            <w:vAlign w:val="top"/>
          </w:tcPr>
          <w:p w14:paraId="460519BF">
            <w:pPr>
              <w:snapToGrid w:val="0"/>
              <w:spacing w:line="360" w:lineRule="auto"/>
              <w:jc w:val="center"/>
              <w:rPr>
                <w:rFonts w:hint="eastAsia" w:ascii="宋体" w:hAnsi="宋体" w:cs="宋体"/>
                <w:color w:val="auto"/>
                <w:sz w:val="24"/>
                <w:highlight w:val="none"/>
              </w:rPr>
            </w:pPr>
          </w:p>
        </w:tc>
        <w:tc>
          <w:tcPr>
            <w:tcW w:w="737" w:type="dxa"/>
            <w:noWrap w:val="0"/>
            <w:vAlign w:val="top"/>
          </w:tcPr>
          <w:p w14:paraId="1FF117B7">
            <w:pPr>
              <w:snapToGrid w:val="0"/>
              <w:spacing w:line="360" w:lineRule="auto"/>
              <w:jc w:val="center"/>
              <w:rPr>
                <w:rFonts w:hint="eastAsia" w:ascii="宋体" w:hAnsi="宋体" w:cs="宋体"/>
                <w:color w:val="auto"/>
                <w:sz w:val="24"/>
                <w:highlight w:val="none"/>
              </w:rPr>
            </w:pPr>
          </w:p>
        </w:tc>
        <w:tc>
          <w:tcPr>
            <w:tcW w:w="735" w:type="dxa"/>
            <w:noWrap w:val="0"/>
            <w:vAlign w:val="top"/>
          </w:tcPr>
          <w:p w14:paraId="704E8691">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28C70BE1">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0E4E6EED">
            <w:pPr>
              <w:snapToGrid w:val="0"/>
              <w:spacing w:line="360" w:lineRule="auto"/>
              <w:jc w:val="center"/>
              <w:rPr>
                <w:rFonts w:hint="eastAsia" w:ascii="宋体" w:hAnsi="宋体" w:cs="宋体"/>
                <w:color w:val="auto"/>
                <w:sz w:val="24"/>
                <w:highlight w:val="none"/>
              </w:rPr>
            </w:pPr>
          </w:p>
        </w:tc>
      </w:tr>
      <w:tr w14:paraId="4DC9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281D3BC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33" w:type="dxa"/>
            <w:noWrap w:val="0"/>
            <w:vAlign w:val="center"/>
          </w:tcPr>
          <w:p w14:paraId="675866F2">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52E5D313">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397C2583">
            <w:pPr>
              <w:snapToGrid w:val="0"/>
              <w:spacing w:line="360" w:lineRule="auto"/>
              <w:jc w:val="center"/>
              <w:rPr>
                <w:rFonts w:hint="eastAsia" w:ascii="宋体" w:hAnsi="宋体" w:cs="宋体"/>
                <w:color w:val="auto"/>
                <w:sz w:val="24"/>
                <w:highlight w:val="none"/>
              </w:rPr>
            </w:pPr>
          </w:p>
        </w:tc>
        <w:tc>
          <w:tcPr>
            <w:tcW w:w="1210" w:type="dxa"/>
            <w:noWrap w:val="0"/>
            <w:vAlign w:val="top"/>
          </w:tcPr>
          <w:p w14:paraId="2E7D648C">
            <w:pPr>
              <w:snapToGrid w:val="0"/>
              <w:spacing w:line="360" w:lineRule="auto"/>
              <w:jc w:val="center"/>
              <w:rPr>
                <w:rFonts w:hint="eastAsia" w:ascii="宋体" w:hAnsi="宋体" w:cs="宋体"/>
                <w:color w:val="auto"/>
                <w:sz w:val="24"/>
                <w:highlight w:val="none"/>
              </w:rPr>
            </w:pPr>
          </w:p>
        </w:tc>
        <w:tc>
          <w:tcPr>
            <w:tcW w:w="737" w:type="dxa"/>
            <w:noWrap w:val="0"/>
            <w:vAlign w:val="top"/>
          </w:tcPr>
          <w:p w14:paraId="23C95439">
            <w:pPr>
              <w:snapToGrid w:val="0"/>
              <w:spacing w:line="360" w:lineRule="auto"/>
              <w:jc w:val="center"/>
              <w:rPr>
                <w:rFonts w:hint="eastAsia" w:ascii="宋体" w:hAnsi="宋体" w:cs="宋体"/>
                <w:color w:val="auto"/>
                <w:sz w:val="24"/>
                <w:highlight w:val="none"/>
              </w:rPr>
            </w:pPr>
          </w:p>
        </w:tc>
        <w:tc>
          <w:tcPr>
            <w:tcW w:w="735" w:type="dxa"/>
            <w:noWrap w:val="0"/>
            <w:vAlign w:val="top"/>
          </w:tcPr>
          <w:p w14:paraId="16C04462">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44EEF232">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2E10603C">
            <w:pPr>
              <w:snapToGrid w:val="0"/>
              <w:spacing w:line="360" w:lineRule="auto"/>
              <w:jc w:val="center"/>
              <w:rPr>
                <w:rFonts w:hint="eastAsia" w:ascii="宋体" w:hAnsi="宋体" w:cs="宋体"/>
                <w:color w:val="auto"/>
                <w:sz w:val="24"/>
                <w:highlight w:val="none"/>
              </w:rPr>
            </w:pPr>
          </w:p>
        </w:tc>
      </w:tr>
      <w:tr w14:paraId="275B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49533EF8">
            <w:pPr>
              <w:snapToGrid w:val="0"/>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eastAsiaTheme="minorEastAsia"/>
                <w:color w:val="auto"/>
                <w:sz w:val="24"/>
                <w:highlight w:val="none"/>
                <w:lang w:eastAsia="zh-CN"/>
              </w:rPr>
              <w:t>……</w:t>
            </w:r>
          </w:p>
        </w:tc>
        <w:tc>
          <w:tcPr>
            <w:tcW w:w="1233" w:type="dxa"/>
            <w:noWrap w:val="0"/>
            <w:vAlign w:val="center"/>
          </w:tcPr>
          <w:p w14:paraId="79166D4B">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2B9F30BA">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682BC9FB">
            <w:pPr>
              <w:snapToGrid w:val="0"/>
              <w:spacing w:line="360" w:lineRule="auto"/>
              <w:jc w:val="center"/>
              <w:rPr>
                <w:rFonts w:hint="eastAsia" w:ascii="宋体" w:hAnsi="宋体" w:cs="宋体"/>
                <w:color w:val="auto"/>
                <w:sz w:val="24"/>
                <w:highlight w:val="none"/>
              </w:rPr>
            </w:pPr>
          </w:p>
        </w:tc>
        <w:tc>
          <w:tcPr>
            <w:tcW w:w="1210" w:type="dxa"/>
            <w:noWrap w:val="0"/>
            <w:vAlign w:val="top"/>
          </w:tcPr>
          <w:p w14:paraId="557E9317">
            <w:pPr>
              <w:snapToGrid w:val="0"/>
              <w:spacing w:line="360" w:lineRule="auto"/>
              <w:jc w:val="center"/>
              <w:rPr>
                <w:rFonts w:hint="eastAsia" w:ascii="宋体" w:hAnsi="宋体" w:cs="宋体"/>
                <w:color w:val="auto"/>
                <w:sz w:val="24"/>
                <w:highlight w:val="none"/>
              </w:rPr>
            </w:pPr>
          </w:p>
        </w:tc>
        <w:tc>
          <w:tcPr>
            <w:tcW w:w="737" w:type="dxa"/>
            <w:noWrap w:val="0"/>
            <w:vAlign w:val="top"/>
          </w:tcPr>
          <w:p w14:paraId="10080041">
            <w:pPr>
              <w:snapToGrid w:val="0"/>
              <w:spacing w:line="360" w:lineRule="auto"/>
              <w:jc w:val="center"/>
              <w:rPr>
                <w:rFonts w:hint="eastAsia" w:ascii="宋体" w:hAnsi="宋体" w:cs="宋体"/>
                <w:color w:val="auto"/>
                <w:sz w:val="24"/>
                <w:highlight w:val="none"/>
              </w:rPr>
            </w:pPr>
          </w:p>
        </w:tc>
        <w:tc>
          <w:tcPr>
            <w:tcW w:w="735" w:type="dxa"/>
            <w:noWrap w:val="0"/>
            <w:vAlign w:val="top"/>
          </w:tcPr>
          <w:p w14:paraId="433AEB16">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620A68A7">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609E7DAA">
            <w:pPr>
              <w:snapToGrid w:val="0"/>
              <w:spacing w:line="360" w:lineRule="auto"/>
              <w:jc w:val="center"/>
              <w:rPr>
                <w:rFonts w:hint="eastAsia" w:ascii="宋体" w:hAnsi="宋体" w:cs="宋体"/>
                <w:color w:val="auto"/>
                <w:sz w:val="24"/>
                <w:highlight w:val="none"/>
              </w:rPr>
            </w:pPr>
          </w:p>
        </w:tc>
      </w:tr>
      <w:tr w14:paraId="7048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noWrap w:val="0"/>
            <w:vAlign w:val="center"/>
          </w:tcPr>
          <w:p w14:paraId="5758728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合同总</w:t>
            </w:r>
            <w:r>
              <w:rPr>
                <w:rFonts w:hint="eastAsia" w:ascii="宋体" w:hAnsi="宋体" w:cs="宋体"/>
                <w:color w:val="auto"/>
                <w:sz w:val="24"/>
                <w:highlight w:val="none"/>
              </w:rPr>
              <w:t>金额</w:t>
            </w:r>
            <w:r>
              <w:rPr>
                <w:rFonts w:hint="eastAsia" w:ascii="宋体" w:hAnsi="宋体" w:cs="宋体"/>
                <w:color w:val="auto"/>
                <w:sz w:val="24"/>
                <w:highlight w:val="none"/>
                <w:lang w:eastAsia="zh-CN"/>
              </w:rPr>
              <w:t>：</w:t>
            </w:r>
            <w:r>
              <w:rPr>
                <w:rFonts w:hint="eastAsia" w:ascii="宋体" w:hAnsi="宋体" w:cs="宋体"/>
                <w:color w:val="auto"/>
                <w:sz w:val="24"/>
                <w:highlight w:val="none"/>
              </w:rPr>
              <w:t>（大写）</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olor w:val="auto"/>
                <w:sz w:val="24"/>
                <w:szCs w:val="24"/>
                <w:highlight w:val="none"/>
                <w:u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r>
              <w:rPr>
                <w:rFonts w:hint="eastAsia" w:ascii="宋体" w:hAnsi="宋体" w:cs="宋体"/>
                <w:color w:val="auto"/>
                <w:sz w:val="24"/>
                <w:highlight w:val="none"/>
              </w:rPr>
              <w:t xml:space="preserve">                 </w:t>
            </w:r>
          </w:p>
        </w:tc>
      </w:tr>
    </w:tbl>
    <w:p w14:paraId="12B4A575">
      <w:pPr>
        <w:snapToGrid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.合同</w:t>
      </w:r>
      <w:r>
        <w:rPr>
          <w:rFonts w:hint="eastAsia" w:ascii="宋体" w:hAnsi="宋体" w:cs="宋体"/>
          <w:color w:val="auto"/>
          <w:sz w:val="24"/>
          <w:highlight w:val="none"/>
          <w:lang w:eastAsia="zh-CN"/>
        </w:rPr>
        <w:t>总</w:t>
      </w:r>
      <w:r>
        <w:rPr>
          <w:rFonts w:hint="eastAsia" w:ascii="宋体" w:hAnsi="宋体" w:cs="宋体"/>
          <w:color w:val="auto"/>
          <w:sz w:val="24"/>
          <w:highlight w:val="none"/>
        </w:rPr>
        <w:t>金额</w:t>
      </w:r>
      <w:r>
        <w:rPr>
          <w:rFonts w:hint="eastAsia" w:ascii="宋体" w:hAnsi="宋体" w:cs="宋体"/>
          <w:color w:val="auto"/>
          <w:sz w:val="24"/>
          <w:highlight w:val="none"/>
          <w:lang w:eastAsia="zh-CN"/>
        </w:rPr>
        <w:t>包含竞标货物、运输（含保险）、安装（如有）、调试、检验、技术服务、培训、税费等所有费用。</w:t>
      </w:r>
    </w:p>
    <w:p w14:paraId="06276E4F">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质量要求</w:t>
      </w:r>
    </w:p>
    <w:p w14:paraId="63D8CEF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1.乙方所提供的产品名称、商标品牌、</w:t>
      </w:r>
      <w:r>
        <w:rPr>
          <w:rFonts w:hint="eastAsia" w:ascii="宋体" w:hAnsi="宋体" w:cs="宋体"/>
          <w:color w:val="auto"/>
          <w:sz w:val="24"/>
          <w:highlight w:val="none"/>
          <w:lang w:eastAsia="zh-CN"/>
        </w:rPr>
        <w:t>制造商</w:t>
      </w:r>
      <w:r>
        <w:rPr>
          <w:rFonts w:hint="eastAsia" w:ascii="宋体" w:hAnsi="宋体" w:cs="宋体"/>
          <w:color w:val="auto"/>
          <w:sz w:val="24"/>
          <w:highlight w:val="none"/>
        </w:rPr>
        <w:t>、规格型号、技术参数等质量必须与竞争性谈判文件规定及响应文件承诺相一致。乙方提供的节能和环保产品必须是列入政府采购品目清单的产品。</w:t>
      </w:r>
    </w:p>
    <w:p w14:paraId="193EA7F7">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2.乙方所提供的货物必须是全新、未使用的原装产品，且在正常安装、使用和保养条件下，其使用寿命期内各项指标均达到竞争性谈判文件规定或者响应文件承诺的质量要求。</w:t>
      </w:r>
    </w:p>
    <w:p w14:paraId="7A1F57EF">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3DD86EB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w:t>
      </w:r>
      <w:r>
        <w:rPr>
          <w:rFonts w:hint="eastAsia" w:ascii="宋体" w:hAnsi="宋体" w:cs="宋体"/>
          <w:color w:val="auto"/>
          <w:sz w:val="24"/>
          <w:highlight w:val="none"/>
          <w:lang w:eastAsia="zh-CN"/>
        </w:rPr>
        <w:t>其他</w:t>
      </w:r>
      <w:r>
        <w:rPr>
          <w:rFonts w:hint="eastAsia" w:ascii="宋体" w:hAnsi="宋体" w:cs="宋体"/>
          <w:color w:val="auto"/>
          <w:sz w:val="24"/>
          <w:highlight w:val="none"/>
        </w:rPr>
        <w:t>权利。</w:t>
      </w:r>
    </w:p>
    <w:p w14:paraId="1277931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2.乙方应按竞争性谈判文件规定或者响应文件承诺的时间向甲方提供使用货物的有关技术资料。</w:t>
      </w:r>
    </w:p>
    <w:p w14:paraId="13E7BFB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w:t>
      </w:r>
      <w:r>
        <w:rPr>
          <w:rFonts w:hint="eastAsia" w:ascii="宋体" w:hAnsi="宋体" w:cs="宋体"/>
          <w:color w:val="auto"/>
          <w:sz w:val="24"/>
          <w:highlight w:val="none"/>
          <w:lang w:val="en-US" w:eastAsia="zh-CN"/>
        </w:rPr>
        <w:t>予</w:t>
      </w:r>
      <w:r>
        <w:rPr>
          <w:rFonts w:hint="eastAsia" w:ascii="宋体" w:hAnsi="宋体" w:cs="宋体"/>
          <w:color w:val="auto"/>
          <w:sz w:val="24"/>
          <w:highlight w:val="none"/>
        </w:rPr>
        <w:t>履行本合同无关的任何</w:t>
      </w:r>
      <w:r>
        <w:rPr>
          <w:rFonts w:hint="eastAsia" w:ascii="宋体" w:hAnsi="宋体" w:cs="宋体"/>
          <w:color w:val="auto"/>
          <w:sz w:val="24"/>
          <w:highlight w:val="none"/>
          <w:lang w:eastAsia="zh-CN"/>
        </w:rPr>
        <w:t>其他</w:t>
      </w:r>
      <w:r>
        <w:rPr>
          <w:rFonts w:hint="eastAsia" w:ascii="宋体" w:hAnsi="宋体" w:cs="宋体"/>
          <w:color w:val="auto"/>
          <w:sz w:val="24"/>
          <w:highlight w:val="none"/>
        </w:rPr>
        <w:t>人。即使向履行本合同有关的人员提供，也应注意保密并限于履行合同的必需范围。</w:t>
      </w:r>
    </w:p>
    <w:p w14:paraId="4C16760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2CD8E910">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包装和运输</w:t>
      </w:r>
    </w:p>
    <w:p w14:paraId="77C507E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1.乙方提供的货物均应按竞争性谈判文件规定或者响应文件承诺的要求的包装材料、包装标准、包装方式进行包装，每一包装单元内应附详细的装箱单和质量合格证。</w:t>
      </w:r>
    </w:p>
    <w:p w14:paraId="1C2BF0E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2D3D3C">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ADFEAD">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第五条　交付和验收</w:t>
      </w:r>
    </w:p>
    <w:p w14:paraId="096363B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1.交付时间：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28EBA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2.乙方提供不符合竞争性谈判文件规定或者响应文件承诺的和本合同规定的货物，甲方有权拒绝接受。</w:t>
      </w:r>
    </w:p>
    <w:p w14:paraId="7E36B98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3.乙方应将所提供货物的装箱清单、随机资料、工具和备品、备件等交付给甲方。</w:t>
      </w:r>
    </w:p>
    <w:p w14:paraId="17ECB81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4.甲方应当在到货（安装、调试完）后进行验收。验收合格后由甲乙双方签署货物验收单并加盖甲方公章，甲乙双方各执一份。</w:t>
      </w:r>
    </w:p>
    <w:p w14:paraId="25ABA00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BCA0C4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6.甲方对验收有异议的，在验收后五个工作日内以书面形式向乙方提出，乙方应自收到甲方书面异议后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日内及时予以解决。</w:t>
      </w:r>
    </w:p>
    <w:p w14:paraId="4A3AE893">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第六条　安装和培训</w:t>
      </w:r>
    </w:p>
    <w:p w14:paraId="1CD26FD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60E21FC4">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2.乙方响应文件承诺负责甲方有关人员的培训。培训时间、地点：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75F0CD">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售后服务、质保期</w:t>
      </w:r>
    </w:p>
    <w:p w14:paraId="55C21EC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1.乙方应按照国家有关法律法规和“三包”规定以及本合同所附的《服务承诺》，为甲方提供售后服务。</w:t>
      </w:r>
    </w:p>
    <w:p w14:paraId="2C632B0E">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2.货物质保期：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02597B7">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3.乙方提供的服务承诺和售后服务及保修期责任等</w:t>
      </w:r>
      <w:r>
        <w:rPr>
          <w:rFonts w:hint="eastAsia" w:ascii="宋体" w:hAnsi="宋体" w:cs="宋体"/>
          <w:color w:val="auto"/>
          <w:sz w:val="24"/>
          <w:highlight w:val="none"/>
          <w:lang w:eastAsia="zh-CN"/>
        </w:rPr>
        <w:t>其他</w:t>
      </w:r>
      <w:r>
        <w:rPr>
          <w:rFonts w:hint="eastAsia" w:ascii="宋体" w:hAnsi="宋体" w:cs="宋体"/>
          <w:color w:val="auto"/>
          <w:sz w:val="24"/>
          <w:highlight w:val="none"/>
        </w:rPr>
        <w:t>具体约定事项。（见合同附件）</w:t>
      </w:r>
    </w:p>
    <w:p w14:paraId="44366A74">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第八条　付款方式</w:t>
      </w:r>
    </w:p>
    <w:p w14:paraId="06271F50">
      <w:pPr>
        <w:snapToGrid w:val="0"/>
        <w:spacing w:line="360" w:lineRule="auto"/>
        <w:ind w:left="-61" w:leftChars="-29" w:firstLine="588" w:firstLineChars="245"/>
        <w:rPr>
          <w:rFonts w:hint="eastAsia" w:ascii="宋体" w:hAnsi="宋体" w:cs="宋体"/>
          <w:b w:val="0"/>
          <w:bCs/>
          <w:color w:val="auto"/>
          <w:sz w:val="24"/>
          <w:highlight w:val="none"/>
        </w:rPr>
      </w:pPr>
      <w:r>
        <w:rPr>
          <w:rFonts w:hint="eastAsia" w:ascii="宋体" w:hAnsi="宋体" w:cs="宋体"/>
          <w:b w:val="0"/>
          <w:bCs/>
          <w:color w:val="auto"/>
          <w:sz w:val="24"/>
          <w:highlight w:val="none"/>
        </w:rPr>
        <w:t>交货验收合格后，成交供应商开具全额发票给采购人，采购人收到发票后15个工作日内按财务流程向市财政申请支付合同总金额。</w:t>
      </w:r>
    </w:p>
    <w:p w14:paraId="12B491BE">
      <w:pPr>
        <w:snapToGrid w:val="0"/>
        <w:spacing w:line="360" w:lineRule="auto"/>
        <w:ind w:left="-61" w:leftChars="-29" w:firstLine="590" w:firstLineChars="245"/>
        <w:rPr>
          <w:rFonts w:hint="eastAsia" w:ascii="宋体" w:hAnsi="宋体" w:cs="宋体"/>
          <w:b/>
          <w:color w:val="auto"/>
          <w:sz w:val="24"/>
          <w:highlight w:val="none"/>
        </w:rPr>
      </w:pPr>
      <w:r>
        <w:rPr>
          <w:rFonts w:hint="eastAsia" w:ascii="宋体" w:hAnsi="宋体" w:cs="宋体"/>
          <w:b/>
          <w:color w:val="auto"/>
          <w:sz w:val="24"/>
          <w:highlight w:val="none"/>
        </w:rPr>
        <w:t>第九条　履约保证金</w:t>
      </w:r>
    </w:p>
    <w:p w14:paraId="5C542876">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本项目不需要缴</w:t>
      </w:r>
      <w:r>
        <w:rPr>
          <w:rFonts w:hint="eastAsia" w:ascii="宋体" w:hAnsi="宋体" w:eastAsia="宋体" w:cs="宋体"/>
          <w:b/>
          <w:bCs/>
          <w:color w:val="auto"/>
          <w:kern w:val="0"/>
          <w:sz w:val="24"/>
          <w:szCs w:val="24"/>
          <w:highlight w:val="none"/>
        </w:rPr>
        <w:t>纳</w:t>
      </w:r>
      <w:r>
        <w:rPr>
          <w:rFonts w:hint="eastAsia" w:ascii="宋体" w:hAnsi="宋体" w:eastAsia="宋体" w:cs="宋体"/>
          <w:b/>
          <w:bCs/>
          <w:color w:val="auto"/>
          <w:sz w:val="24"/>
          <w:szCs w:val="24"/>
          <w:highlight w:val="none"/>
        </w:rPr>
        <w:t>履约</w:t>
      </w:r>
      <w:r>
        <w:rPr>
          <w:rFonts w:hint="eastAsia" w:ascii="宋体" w:hAnsi="宋体" w:eastAsia="宋体" w:cs="宋体"/>
          <w:b/>
          <w:bCs/>
          <w:color w:val="auto"/>
          <w:sz w:val="24"/>
          <w:szCs w:val="24"/>
          <w:highlight w:val="none"/>
          <w:lang w:eastAsia="zh-CN"/>
        </w:rPr>
        <w:t>保证金。</w:t>
      </w:r>
    </w:p>
    <w:p w14:paraId="758032AF">
      <w:pPr>
        <w:snapToGrid w:val="0"/>
        <w:spacing w:line="360" w:lineRule="auto"/>
        <w:ind w:left="-61" w:firstLine="514"/>
        <w:rPr>
          <w:rFonts w:hint="eastAsia" w:ascii="宋体" w:hAnsi="宋体" w:cs="宋体"/>
          <w:b/>
          <w:color w:val="auto"/>
          <w:sz w:val="24"/>
          <w:highlight w:val="none"/>
        </w:rPr>
      </w:pPr>
      <w:r>
        <w:rPr>
          <w:rFonts w:hint="eastAsia" w:ascii="宋体" w:hAnsi="宋体" w:cs="宋体"/>
          <w:b/>
          <w:color w:val="auto"/>
          <w:sz w:val="24"/>
          <w:highlight w:val="none"/>
        </w:rPr>
        <w:t>第十条  税费</w:t>
      </w:r>
    </w:p>
    <w:p w14:paraId="323795E9">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10580990">
      <w:pPr>
        <w:snapToGrid w:val="0"/>
        <w:spacing w:line="360" w:lineRule="auto"/>
        <w:ind w:left="-61" w:firstLine="514"/>
        <w:rPr>
          <w:rFonts w:hint="eastAsia" w:ascii="宋体" w:hAnsi="宋体" w:cs="宋体"/>
          <w:color w:val="auto"/>
          <w:sz w:val="24"/>
          <w:highlight w:val="none"/>
        </w:rPr>
      </w:pPr>
      <w:r>
        <w:rPr>
          <w:rFonts w:hint="eastAsia" w:ascii="宋体" w:hAnsi="宋体" w:cs="宋体"/>
          <w:b/>
          <w:color w:val="auto"/>
          <w:sz w:val="24"/>
          <w:highlight w:val="none"/>
        </w:rPr>
        <w:t>第十一条  质量保证及售后服务</w:t>
      </w:r>
    </w:p>
    <w:p w14:paraId="66F940B6">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rPr>
        <w:t>1.</w:t>
      </w:r>
      <w:r>
        <w:rPr>
          <w:rFonts w:hint="eastAsia" w:hAnsi="宋体" w:cs="宋体"/>
          <w:color w:val="auto"/>
          <w:sz w:val="24"/>
          <w:szCs w:val="24"/>
          <w:highlight w:val="none"/>
        </w:rPr>
        <w:t>乙方应按</w:t>
      </w:r>
      <w:r>
        <w:rPr>
          <w:rFonts w:hint="eastAsia" w:hAnsi="宋体" w:cs="宋体"/>
          <w:color w:val="auto"/>
          <w:sz w:val="24"/>
          <w:szCs w:val="24"/>
          <w:highlight w:val="none"/>
          <w:lang w:eastAsia="zh-CN"/>
        </w:rPr>
        <w:t>响应文件承诺</w:t>
      </w:r>
      <w:r>
        <w:rPr>
          <w:rFonts w:hint="eastAsia" w:hAnsi="宋体" w:cs="宋体"/>
          <w:color w:val="auto"/>
          <w:sz w:val="24"/>
          <w:szCs w:val="24"/>
          <w:highlight w:val="none"/>
        </w:rPr>
        <w:t>的产品名称、商标品牌、</w:t>
      </w:r>
      <w:r>
        <w:rPr>
          <w:rFonts w:hint="eastAsia" w:hAnsi="宋体" w:cs="宋体"/>
          <w:color w:val="auto"/>
          <w:sz w:val="24"/>
          <w:szCs w:val="24"/>
          <w:highlight w:val="none"/>
          <w:lang w:eastAsia="zh-CN"/>
        </w:rPr>
        <w:t>制造商</w:t>
      </w:r>
      <w:r>
        <w:rPr>
          <w:rFonts w:hint="eastAsia" w:hAnsi="宋体" w:cs="宋体"/>
          <w:color w:val="auto"/>
          <w:sz w:val="24"/>
          <w:szCs w:val="24"/>
          <w:highlight w:val="none"/>
        </w:rPr>
        <w:t>、规格型号、技术参数、质量标准向甲方提供未经使用的全新产品。不符合要求的，根据实际情况，经双方协商，可按以下办法处理：</w:t>
      </w:r>
    </w:p>
    <w:p w14:paraId="2F73E2F1">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77387A67">
      <w:pPr>
        <w:pStyle w:val="18"/>
        <w:snapToGrid w:val="0"/>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⑵贬值处理：由甲乙双方合议定价。</w:t>
      </w:r>
    </w:p>
    <w:p w14:paraId="27638260">
      <w:pPr>
        <w:pStyle w:val="18"/>
        <w:snapToGrid w:val="0"/>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⑶退货处理：乙方应退还甲方支付的合同款，同时应承担该货物的直接费用（运输、保险、检验、货款利息及银行手续费等）。</w:t>
      </w:r>
    </w:p>
    <w:p w14:paraId="07DFA5A0">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2.如在使用过程中发生质量问题，乙方在接到甲方通知后到达甲方现场处理的时间</w:t>
      </w:r>
      <w:r>
        <w:rPr>
          <w:rFonts w:hint="eastAsia" w:hAnsi="宋体" w:cs="宋体"/>
          <w:i/>
          <w:iCs/>
          <w:color w:val="auto"/>
          <w:sz w:val="24"/>
          <w:szCs w:val="24"/>
          <w:highlight w:val="none"/>
        </w:rPr>
        <w:t>（</w:t>
      </w:r>
      <w:r>
        <w:rPr>
          <w:rFonts w:hint="eastAsia" w:hAnsi="宋体" w:cs="宋体"/>
          <w:i/>
          <w:iCs/>
          <w:color w:val="auto"/>
          <w:sz w:val="24"/>
          <w:szCs w:val="24"/>
          <w:highlight w:val="none"/>
          <w:u w:val="single"/>
        </w:rPr>
        <w:t>按响应文件承诺的数据填写</w:t>
      </w:r>
      <w:r>
        <w:rPr>
          <w:rFonts w:hint="eastAsia" w:hAnsi="宋体" w:cs="宋体"/>
          <w:i/>
          <w:iCs/>
          <w:color w:val="auto"/>
          <w:sz w:val="24"/>
          <w:szCs w:val="24"/>
          <w:highlight w:val="none"/>
        </w:rPr>
        <w:t>）</w:t>
      </w:r>
      <w:r>
        <w:rPr>
          <w:rFonts w:hint="eastAsia" w:hAnsi="宋体" w:cs="宋体"/>
          <w:color w:val="auto"/>
          <w:sz w:val="24"/>
          <w:szCs w:val="24"/>
          <w:highlight w:val="none"/>
        </w:rPr>
        <w:t>小时内。</w:t>
      </w:r>
    </w:p>
    <w:p w14:paraId="25D70144">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3.在质保期内，乙方应对货物出现的质量及安全问题负责处理解决并承担一切费用。</w:t>
      </w:r>
    </w:p>
    <w:p w14:paraId="6F97614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4.上述的货物质保期为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年，因人为因素出现的故障不在免费保修范围内。超过保修期的机器设备，终生维修，维修时只收部件成本费。</w:t>
      </w:r>
    </w:p>
    <w:p w14:paraId="3EA02A14">
      <w:pPr>
        <w:snapToGrid w:val="0"/>
        <w:spacing w:line="360" w:lineRule="auto"/>
        <w:ind w:left="-61" w:firstLine="514"/>
        <w:rPr>
          <w:rFonts w:hint="eastAsia" w:ascii="宋体" w:hAnsi="宋体" w:cs="宋体"/>
          <w:color w:val="auto"/>
          <w:sz w:val="24"/>
          <w:highlight w:val="none"/>
        </w:rPr>
      </w:pPr>
      <w:r>
        <w:rPr>
          <w:rFonts w:hint="eastAsia" w:ascii="宋体" w:hAnsi="宋体" w:cs="宋体"/>
          <w:b/>
          <w:color w:val="auto"/>
          <w:sz w:val="24"/>
          <w:highlight w:val="none"/>
        </w:rPr>
        <w:t>第十二条  调试和验收</w:t>
      </w:r>
      <w:r>
        <w:rPr>
          <w:rFonts w:hint="eastAsia" w:ascii="宋体" w:hAnsi="宋体" w:cs="宋体"/>
          <w:b/>
          <w:i/>
          <w:iCs/>
          <w:color w:val="auto"/>
          <w:sz w:val="24"/>
          <w:highlight w:val="none"/>
        </w:rPr>
        <w:t>（本条款适用于甲方自行验收，委托第三方验收的另行规定）</w:t>
      </w:r>
    </w:p>
    <w:p w14:paraId="71BB03AA">
      <w:pPr>
        <w:pStyle w:val="18"/>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color w:val="auto"/>
          <w:sz w:val="24"/>
          <w:szCs w:val="24"/>
          <w:highlight w:val="none"/>
          <w:lang w:val="en-US" w:eastAsia="zh-CN"/>
        </w:rPr>
        <w:t>七</w:t>
      </w:r>
      <w:r>
        <w:rPr>
          <w:rFonts w:hint="eastAsia" w:hAnsi="宋体" w:cs="宋体"/>
          <w:color w:val="auto"/>
          <w:sz w:val="24"/>
          <w:szCs w:val="24"/>
          <w:highlight w:val="none"/>
        </w:rPr>
        <w:t>个工作日内进行验收。</w:t>
      </w:r>
    </w:p>
    <w:p w14:paraId="6FA1DA90">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2.乙方交货前应对产品作出全面检查和对验收文件进行整理，并列出清单，作为甲方收货验收和使用的技术条件依据，检验的结果应随货物交甲方。</w:t>
      </w:r>
    </w:p>
    <w:p w14:paraId="44055DCB">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5EE00F2F">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4.对技术复杂的货物，甲方应请国家认可的专业检测机构参与初步验收及最终验收，并由其出具质量检测报告。</w:t>
      </w:r>
    </w:p>
    <w:p w14:paraId="24A100E5">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5.验收时乙方必须在现场，验收完毕后作出验收结果报告；验收费用按竞争性谈判文件约定承担方负责。</w:t>
      </w:r>
    </w:p>
    <w:p w14:paraId="09DDBBEA">
      <w:pPr>
        <w:pStyle w:val="18"/>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第十三条  货物包装、发运及运输</w:t>
      </w:r>
    </w:p>
    <w:p w14:paraId="13C1361C">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1.乙方应在货物发运前对其进行满足运输距离、防潮、防震、防锈和防破损装卸等要求包装，以保证货物安全运达甲方指定地点。</w:t>
      </w:r>
    </w:p>
    <w:p w14:paraId="3AE84102">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2.使用说明书（货物属于进口产品的，供货时应同时附上中文使用说明书）、质量检验证明书、随配附件和工具以及清单一并附于货物内。</w:t>
      </w:r>
    </w:p>
    <w:p w14:paraId="76FC9847">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3.乙方在货物发运手续办理完毕后二十四小时内或者货到甲方四十八小时前通知甲方，以准备接货。</w:t>
      </w:r>
    </w:p>
    <w:p w14:paraId="2B4B59F4">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4.货物在交付甲方前发生的风险均由乙方负责。</w:t>
      </w:r>
    </w:p>
    <w:p w14:paraId="1500A65A">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5.货物在规定的交付期限内由乙方送达甲方指定的地点视为交付，乙方同时需通知甲方货物已送达。</w:t>
      </w:r>
    </w:p>
    <w:p w14:paraId="4BB42DA6">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第十四条　违约责任</w:t>
      </w:r>
    </w:p>
    <w:p w14:paraId="14AE0367">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1.乙方所提供的产品名称、商标品牌、</w:t>
      </w:r>
      <w:r>
        <w:rPr>
          <w:rFonts w:hint="eastAsia" w:hAnsi="宋体" w:cs="宋体"/>
          <w:color w:val="auto"/>
          <w:sz w:val="24"/>
          <w:szCs w:val="24"/>
          <w:highlight w:val="none"/>
          <w:lang w:eastAsia="zh-CN"/>
        </w:rPr>
        <w:t>制造商</w:t>
      </w:r>
      <w:r>
        <w:rPr>
          <w:rFonts w:hint="eastAsia" w:hAnsi="宋体" w:cs="宋体"/>
          <w:color w:val="auto"/>
          <w:sz w:val="24"/>
          <w:szCs w:val="24"/>
          <w:highlight w:val="none"/>
        </w:rPr>
        <w:t xml:space="preserve">、规格型号、技术参数等质量不合格的，应及时更换，更换不及时的按逾期交货处罚；因质量问题甲方不同意接收的或者特殊情况甲方同意接收的，乙方应向甲方支付违约货款额 5%违约金并赔偿甲方经济损失。                                       </w:t>
      </w:r>
    </w:p>
    <w:p w14:paraId="61D85672">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1EF3113B">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2A289DE5">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天对方有权解除合同，违约方承担因此给对方造成经济损失；甲方延期付货款的，每天向乙方偿付延期货款额3‰滞纳金，但滞纳金累计不得超过延期货款额5%。</w:t>
      </w:r>
    </w:p>
    <w:p w14:paraId="11E99E98">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w:t>
      </w:r>
      <w:r>
        <w:rPr>
          <w:rFonts w:hint="eastAsia" w:hAnsi="宋体" w:cs="宋体"/>
          <w:color w:val="auto"/>
          <w:sz w:val="24"/>
          <w:szCs w:val="24"/>
          <w:highlight w:val="none"/>
          <w:lang w:eastAsia="zh-CN"/>
        </w:rPr>
        <w:t>总</w:t>
      </w:r>
      <w:r>
        <w:rPr>
          <w:rFonts w:hint="eastAsia" w:hAnsi="宋体" w:cs="宋体"/>
          <w:color w:val="auto"/>
          <w:sz w:val="24"/>
          <w:szCs w:val="24"/>
          <w:highlight w:val="none"/>
        </w:rPr>
        <w:t>金额 5%向甲方支付违约金。</w:t>
      </w:r>
    </w:p>
    <w:p w14:paraId="7AC75DFF">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6.乙方提供的货物在质量保证期内，因设计、工艺或者材料的缺陷和</w:t>
      </w:r>
      <w:r>
        <w:rPr>
          <w:rFonts w:hint="eastAsia" w:hAnsi="宋体" w:cs="宋体"/>
          <w:color w:val="auto"/>
          <w:sz w:val="24"/>
          <w:szCs w:val="24"/>
          <w:highlight w:val="none"/>
          <w:lang w:eastAsia="zh-CN"/>
        </w:rPr>
        <w:t>其他</w:t>
      </w:r>
      <w:r>
        <w:rPr>
          <w:rFonts w:hint="eastAsia" w:hAnsi="宋体" w:cs="宋体"/>
          <w:color w:val="auto"/>
          <w:sz w:val="24"/>
          <w:szCs w:val="24"/>
          <w:highlight w:val="none"/>
        </w:rPr>
        <w:t>质量原因造成的问题，由乙方负责，费用从余款中扣除，不足另补。</w:t>
      </w:r>
    </w:p>
    <w:p w14:paraId="46F0C7C4">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7.甲乙双方有</w:t>
      </w:r>
      <w:r>
        <w:rPr>
          <w:rFonts w:hint="eastAsia" w:hAnsi="宋体" w:cs="宋体"/>
          <w:color w:val="auto"/>
          <w:sz w:val="24"/>
          <w:szCs w:val="24"/>
          <w:highlight w:val="none"/>
          <w:lang w:eastAsia="zh-CN"/>
        </w:rPr>
        <w:t>其他</w:t>
      </w:r>
      <w:r>
        <w:rPr>
          <w:rFonts w:hint="eastAsia" w:hAnsi="宋体" w:cs="宋体"/>
          <w:color w:val="auto"/>
          <w:sz w:val="24"/>
          <w:szCs w:val="24"/>
          <w:highlight w:val="none"/>
        </w:rPr>
        <w:t>违约行为的，由违约方向对方支付违约内容涉及货款额的5%，违约内容涉及货款额的5%不足以赔偿经济损失的按实际赔偿。</w:t>
      </w:r>
    </w:p>
    <w:p w14:paraId="2BB601EB">
      <w:pPr>
        <w:pStyle w:val="18"/>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第十五条  不可抗力事件处理</w:t>
      </w:r>
    </w:p>
    <w:p w14:paraId="59B3B237">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341DDACF">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178EA2B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4B110310">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第十六条  合同争议解决</w:t>
      </w:r>
    </w:p>
    <w:p w14:paraId="049F862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7B47EE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2.因履行本合同引起的或者与本合同有关的争议，甲乙双方应首先通过友好协商解决，如果协商不能解决，可向甲方所在地人民法院提起诉讼。</w:t>
      </w:r>
    </w:p>
    <w:p w14:paraId="41D395DC">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3.诉讼期间，本合同继续履行。</w:t>
      </w:r>
    </w:p>
    <w:p w14:paraId="54798A83">
      <w:pPr>
        <w:pStyle w:val="18"/>
        <w:snapToGrid w:val="0"/>
        <w:spacing w:line="360" w:lineRule="auto"/>
        <w:ind w:firstLine="472" w:firstLineChars="196"/>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第十</w:t>
      </w:r>
      <w:r>
        <w:rPr>
          <w:rFonts w:hint="eastAsia" w:hAnsi="宋体" w:cs="宋体"/>
          <w:b/>
          <w:color w:val="auto"/>
          <w:sz w:val="24"/>
          <w:szCs w:val="24"/>
          <w:highlight w:val="none"/>
          <w:lang w:eastAsia="zh-CN"/>
        </w:rPr>
        <w:t>七</w:t>
      </w:r>
      <w:r>
        <w:rPr>
          <w:rFonts w:hint="eastAsia" w:hAnsi="宋体" w:cs="宋体"/>
          <w:b/>
          <w:color w:val="auto"/>
          <w:sz w:val="24"/>
          <w:szCs w:val="24"/>
          <w:highlight w:val="none"/>
        </w:rPr>
        <w:t>条  合同生效及</w:t>
      </w:r>
      <w:r>
        <w:rPr>
          <w:rFonts w:hint="eastAsia" w:hAnsi="宋体" w:cs="宋体"/>
          <w:b/>
          <w:color w:val="auto"/>
          <w:sz w:val="24"/>
          <w:szCs w:val="24"/>
          <w:highlight w:val="none"/>
          <w:lang w:eastAsia="zh-CN"/>
        </w:rPr>
        <w:t>其他</w:t>
      </w:r>
    </w:p>
    <w:p w14:paraId="3AAD2E41">
      <w:pPr>
        <w:pStyle w:val="18"/>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1. 合同经双方法定代表人或者</w:t>
      </w:r>
      <w:r>
        <w:rPr>
          <w:rFonts w:hint="eastAsia" w:hAnsi="宋体" w:cs="宋体"/>
          <w:b/>
          <w:color w:val="auto"/>
          <w:sz w:val="24"/>
          <w:szCs w:val="24"/>
          <w:highlight w:val="none"/>
          <w:lang w:eastAsia="zh-CN"/>
        </w:rPr>
        <w:t>其</w:t>
      </w:r>
      <w:r>
        <w:rPr>
          <w:rFonts w:hint="eastAsia" w:hAnsi="宋体" w:cs="宋体"/>
          <w:b/>
          <w:color w:val="auto"/>
          <w:sz w:val="24"/>
          <w:szCs w:val="24"/>
          <w:highlight w:val="none"/>
        </w:rPr>
        <w:t>委托代理人签字并加盖单位公章后生效（委托代理人签字的需后附法定代表人授权委托书，格式自拟）。</w:t>
      </w:r>
    </w:p>
    <w:p w14:paraId="12684CBB">
      <w:pPr>
        <w:pStyle w:val="18"/>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2.合同执行中涉及采购资金和采购内容修改或者补充的，须经财政部门审批，并签书面补充协议报财政部门备案，方可作为主合同不可分割的一部分。</w:t>
      </w:r>
    </w:p>
    <w:p w14:paraId="68DB5AF3">
      <w:pPr>
        <w:pStyle w:val="18"/>
        <w:snapToGrid w:val="0"/>
        <w:spacing w:line="360" w:lineRule="auto"/>
        <w:ind w:left="283" w:leftChars="135" w:firstLine="143"/>
        <w:rPr>
          <w:rFonts w:hint="eastAsia" w:hAnsi="宋体" w:cs="宋体"/>
          <w:b/>
          <w:color w:val="auto"/>
          <w:sz w:val="24"/>
          <w:szCs w:val="24"/>
          <w:highlight w:val="none"/>
        </w:rPr>
      </w:pPr>
      <w:r>
        <w:rPr>
          <w:rFonts w:hint="eastAsia" w:hAnsi="宋体" w:cs="宋体"/>
          <w:b/>
          <w:color w:val="auto"/>
          <w:sz w:val="24"/>
          <w:szCs w:val="24"/>
          <w:highlight w:val="none"/>
        </w:rPr>
        <w:t>3.本合同未尽事宜，遵照《</w:t>
      </w:r>
      <w:r>
        <w:rPr>
          <w:rFonts w:hint="eastAsia" w:hAnsi="宋体" w:cs="宋体"/>
          <w:b/>
          <w:color w:val="auto"/>
          <w:sz w:val="24"/>
          <w:szCs w:val="24"/>
          <w:highlight w:val="none"/>
          <w:lang w:eastAsia="zh-CN"/>
        </w:rPr>
        <w:t>中华人民共和国民法典</w:t>
      </w:r>
      <w:r>
        <w:rPr>
          <w:rFonts w:hint="eastAsia" w:hAnsi="宋体" w:cs="宋体"/>
          <w:b/>
          <w:color w:val="auto"/>
          <w:sz w:val="24"/>
          <w:szCs w:val="24"/>
          <w:highlight w:val="none"/>
        </w:rPr>
        <w:t>》有关条文执行。</w:t>
      </w:r>
    </w:p>
    <w:p w14:paraId="2AAC65BC">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第十八条　合同的变更、终止与转让</w:t>
      </w:r>
    </w:p>
    <w:p w14:paraId="04479ED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6B3127EE">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2.乙方不得擅自转让（无进口资格的供应商委托进口货物除外）其应履行的合同义务。</w:t>
      </w:r>
    </w:p>
    <w:p w14:paraId="505018E0">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第十九条　</w:t>
      </w:r>
      <w:r>
        <w:rPr>
          <w:rFonts w:hint="eastAsia" w:ascii="宋体" w:hAnsi="宋体" w:cs="宋体"/>
          <w:b/>
          <w:bCs/>
          <w:color w:val="auto"/>
          <w:kern w:val="0"/>
          <w:sz w:val="24"/>
          <w:highlight w:val="none"/>
        </w:rPr>
        <w:t>本合同书与下列文件一起构成合同文件</w:t>
      </w:r>
    </w:p>
    <w:p w14:paraId="4917DE94">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1.成交通知书；</w:t>
      </w:r>
    </w:p>
    <w:p w14:paraId="48169748">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2.响应函；</w:t>
      </w:r>
    </w:p>
    <w:p w14:paraId="66FB7E33">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3.商务条款偏离表和技术需求偏离表；</w:t>
      </w:r>
    </w:p>
    <w:p w14:paraId="2064F7A4">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4.采购需求；</w:t>
      </w:r>
    </w:p>
    <w:p w14:paraId="2C763061">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5.响应报价表；</w:t>
      </w:r>
    </w:p>
    <w:p w14:paraId="7F03F6B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hAnsi="宋体" w:eastAsia="宋体" w:cs="宋体"/>
          <w:color w:val="auto"/>
          <w:sz w:val="21"/>
          <w:highlight w:val="none"/>
        </w:rPr>
        <w:t>……</w:t>
      </w:r>
      <w:r>
        <w:rPr>
          <w:rFonts w:hint="eastAsia" w:hAnsi="宋体" w:eastAsia="宋体" w:cs="宋体"/>
          <w:color w:val="auto"/>
          <w:sz w:val="21"/>
          <w:highlight w:val="none"/>
          <w:lang w:eastAsia="zh-CN"/>
        </w:rPr>
        <w:t>；</w:t>
      </w:r>
    </w:p>
    <w:p w14:paraId="2E0D50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cs="宋体"/>
          <w:color w:val="auto"/>
          <w:szCs w:val="21"/>
          <w:highlight w:val="none"/>
        </w:rPr>
        <w:t>。</w:t>
      </w:r>
    </w:p>
    <w:p w14:paraId="034AA980">
      <w:pPr>
        <w:pStyle w:val="18"/>
        <w:snapToGrid w:val="0"/>
        <w:spacing w:line="360" w:lineRule="auto"/>
        <w:ind w:firstLine="424" w:firstLineChars="177"/>
        <w:rPr>
          <w:rFonts w:hint="eastAsia" w:hAnsi="宋体" w:cs="宋体"/>
          <w:b/>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.上述合同文件互相补充和解释。如果合同文件之间存在矛盾或者不一致之处，以上述文件的排列顺序在先者为准。</w:t>
      </w:r>
    </w:p>
    <w:p w14:paraId="27D6C386">
      <w:pPr>
        <w:snapToGrid w:val="0"/>
        <w:spacing w:line="360" w:lineRule="auto"/>
        <w:ind w:firstLine="482" w:firstLineChars="200"/>
        <w:rPr>
          <w:rFonts w:hint="eastAsia" w:ascii="宋体" w:hAnsi="宋体"/>
          <w:color w:val="auto"/>
          <w:szCs w:val="21"/>
          <w:highlight w:val="none"/>
        </w:rPr>
      </w:pPr>
      <w:r>
        <w:rPr>
          <w:rFonts w:hint="eastAsia" w:ascii="宋体" w:hAnsi="宋体" w:cs="宋体"/>
          <w:b/>
          <w:color w:val="auto"/>
          <w:sz w:val="24"/>
          <w:highlight w:val="none"/>
        </w:rPr>
        <w:t>第二十条　</w:t>
      </w:r>
      <w:r>
        <w:rPr>
          <w:rFonts w:hint="eastAsia" w:ascii="宋体" w:hAnsi="宋体"/>
          <w:color w:val="auto"/>
          <w:szCs w:val="21"/>
          <w:highlight w:val="none"/>
        </w:rPr>
        <w:t>本合同一式四份，具有同等法律效力，财政部门（政府采购监管部门）、采购代理机构各一份，甲乙双方各一份（可根据需要另增加）。</w:t>
      </w:r>
    </w:p>
    <w:p w14:paraId="5325B073">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本合同甲乙双方签字盖章后生效，自签订之日起七个工作日内，甲方应当将合同副本报同级财政部门备案。</w:t>
      </w:r>
    </w:p>
    <w:p w14:paraId="352FE8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5AF2372A">
      <w:pPr>
        <w:snapToGrid w:val="0"/>
        <w:spacing w:line="360" w:lineRule="auto"/>
        <w:rPr>
          <w:rFonts w:hint="eastAsia" w:ascii="宋体" w:hAnsi="宋体" w:cs="宋体"/>
          <w:color w:val="auto"/>
          <w:sz w:val="24"/>
          <w:highlight w:val="none"/>
        </w:rPr>
      </w:pPr>
    </w:p>
    <w:tbl>
      <w:tblPr>
        <w:tblStyle w:val="3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5C0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1D28C193">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甲方（章）           </w:t>
            </w:r>
          </w:p>
          <w:p w14:paraId="28EC38C4">
            <w:pPr>
              <w:snapToGrid w:val="0"/>
              <w:spacing w:line="360" w:lineRule="auto"/>
              <w:rPr>
                <w:rFonts w:hint="eastAsia" w:ascii="宋体" w:hAnsi="宋体"/>
                <w:color w:val="auto"/>
                <w:sz w:val="24"/>
                <w:highlight w:val="none"/>
              </w:rPr>
            </w:pPr>
          </w:p>
          <w:p w14:paraId="3B9437F0">
            <w:pPr>
              <w:snapToGrid w:val="0"/>
              <w:spacing w:line="360" w:lineRule="auto"/>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noWrap w:val="0"/>
            <w:vAlign w:val="center"/>
          </w:tcPr>
          <w:p w14:paraId="1E10FB81">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乙方（章）              </w:t>
            </w:r>
          </w:p>
          <w:p w14:paraId="67A921E4">
            <w:pPr>
              <w:snapToGrid w:val="0"/>
              <w:spacing w:line="360" w:lineRule="auto"/>
              <w:rPr>
                <w:rFonts w:hint="eastAsia" w:ascii="宋体" w:hAnsi="宋体"/>
                <w:color w:val="auto"/>
                <w:sz w:val="24"/>
                <w:highlight w:val="none"/>
              </w:rPr>
            </w:pPr>
          </w:p>
          <w:p w14:paraId="260DA012">
            <w:pPr>
              <w:snapToGrid w:val="0"/>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1193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558E2DAA">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c>
          <w:tcPr>
            <w:tcW w:w="4517" w:type="dxa"/>
            <w:noWrap w:val="0"/>
            <w:vAlign w:val="center"/>
          </w:tcPr>
          <w:p w14:paraId="28D2650F">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r>
      <w:tr w14:paraId="446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noWrap w:val="0"/>
            <w:vAlign w:val="top"/>
          </w:tcPr>
          <w:p w14:paraId="54B916D7">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w:t>
            </w:r>
            <w:r>
              <w:rPr>
                <w:rFonts w:hint="eastAsia" w:ascii="宋体" w:hAnsi="宋体"/>
                <w:color w:val="auto"/>
                <w:sz w:val="24"/>
                <w:highlight w:val="none"/>
                <w:lang w:eastAsia="zh-CN"/>
              </w:rPr>
              <w:t>其</w:t>
            </w:r>
            <w:r>
              <w:rPr>
                <w:rFonts w:hint="eastAsia" w:ascii="宋体" w:hAnsi="宋体"/>
                <w:color w:val="auto"/>
                <w:sz w:val="24"/>
                <w:highlight w:val="none"/>
              </w:rPr>
              <w:t>委托代理人：</w:t>
            </w:r>
          </w:p>
        </w:tc>
        <w:tc>
          <w:tcPr>
            <w:tcW w:w="4517" w:type="dxa"/>
            <w:noWrap w:val="0"/>
            <w:vAlign w:val="top"/>
          </w:tcPr>
          <w:p w14:paraId="4D7708B9">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w:t>
            </w:r>
            <w:r>
              <w:rPr>
                <w:rFonts w:hint="eastAsia" w:ascii="宋体" w:hAnsi="宋体"/>
                <w:color w:val="auto"/>
                <w:sz w:val="24"/>
                <w:highlight w:val="none"/>
                <w:lang w:eastAsia="zh-CN"/>
              </w:rPr>
              <w:t>其</w:t>
            </w:r>
            <w:r>
              <w:rPr>
                <w:rFonts w:hint="eastAsia" w:ascii="宋体" w:hAnsi="宋体"/>
                <w:color w:val="auto"/>
                <w:sz w:val="24"/>
                <w:highlight w:val="none"/>
              </w:rPr>
              <w:t>委托代理人：</w:t>
            </w:r>
          </w:p>
        </w:tc>
      </w:tr>
      <w:tr w14:paraId="5101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525BAEB6">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c>
          <w:tcPr>
            <w:tcW w:w="4517" w:type="dxa"/>
            <w:noWrap w:val="0"/>
            <w:vAlign w:val="center"/>
          </w:tcPr>
          <w:p w14:paraId="1BD80252">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r>
      <w:tr w14:paraId="026F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03D3E39">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c>
          <w:tcPr>
            <w:tcW w:w="4517" w:type="dxa"/>
            <w:noWrap w:val="0"/>
            <w:vAlign w:val="center"/>
          </w:tcPr>
          <w:p w14:paraId="35CDB439">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r>
      <w:tr w14:paraId="344F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3B9A3433">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c>
          <w:tcPr>
            <w:tcW w:w="4517" w:type="dxa"/>
            <w:noWrap w:val="0"/>
            <w:vAlign w:val="center"/>
          </w:tcPr>
          <w:p w14:paraId="1C9B2818">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r>
      <w:tr w14:paraId="2947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37C5F72">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c>
          <w:tcPr>
            <w:tcW w:w="4517" w:type="dxa"/>
            <w:noWrap w:val="0"/>
            <w:vAlign w:val="center"/>
          </w:tcPr>
          <w:p w14:paraId="618D5D2C">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r>
      <w:tr w14:paraId="58B8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1C467A91">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c>
          <w:tcPr>
            <w:tcW w:w="4517" w:type="dxa"/>
            <w:noWrap w:val="0"/>
            <w:vAlign w:val="center"/>
          </w:tcPr>
          <w:p w14:paraId="0356626E">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r>
    </w:tbl>
    <w:p w14:paraId="4BAFBD86">
      <w:pPr>
        <w:snapToGrid w:val="0"/>
        <w:spacing w:line="360" w:lineRule="auto"/>
        <w:ind w:left="480" w:hanging="480" w:hangingChars="200"/>
        <w:rPr>
          <w:rFonts w:hint="eastAsia" w:ascii="宋体" w:hAnsi="宋体"/>
          <w:color w:val="auto"/>
          <w:sz w:val="24"/>
          <w:highlight w:val="none"/>
        </w:rPr>
      </w:pPr>
    </w:p>
    <w:p w14:paraId="6102AED5">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14:paraId="44827E33">
      <w:pPr>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一般货物类</w:t>
      </w:r>
    </w:p>
    <w:tbl>
      <w:tblPr>
        <w:tblStyle w:val="30"/>
        <w:tblW w:w="8522" w:type="dxa"/>
        <w:jc w:val="center"/>
        <w:tblLayout w:type="fixed"/>
        <w:tblCellMar>
          <w:top w:w="0" w:type="dxa"/>
          <w:left w:w="108" w:type="dxa"/>
          <w:bottom w:w="0" w:type="dxa"/>
          <w:right w:w="108" w:type="dxa"/>
        </w:tblCellMar>
      </w:tblPr>
      <w:tblGrid>
        <w:gridCol w:w="4263"/>
        <w:gridCol w:w="4259"/>
      </w:tblGrid>
      <w:tr w14:paraId="07E04763">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14:paraId="6D7C2F31">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1. 供应商承诺具体事项：</w:t>
            </w:r>
          </w:p>
        </w:tc>
      </w:tr>
      <w:tr w14:paraId="6702CA09">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14:paraId="27271C13">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2. 售后服务具体事项：</w:t>
            </w:r>
          </w:p>
        </w:tc>
      </w:tr>
      <w:tr w14:paraId="437F86DD">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val="0"/>
            <w:vAlign w:val="top"/>
          </w:tcPr>
          <w:p w14:paraId="32CA9FAC">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3. 保修期责任：</w:t>
            </w:r>
          </w:p>
        </w:tc>
      </w:tr>
      <w:tr w14:paraId="06A4637E">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14:paraId="66C92B62">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 xml:space="preserve">4. </w:t>
            </w:r>
            <w:r>
              <w:rPr>
                <w:rFonts w:hint="eastAsia" w:ascii="宋体" w:hAnsi="宋体"/>
                <w:b/>
                <w:color w:val="auto"/>
                <w:sz w:val="24"/>
                <w:highlight w:val="none"/>
                <w:lang w:eastAsia="zh-CN"/>
              </w:rPr>
              <w:t>其他</w:t>
            </w:r>
            <w:r>
              <w:rPr>
                <w:rFonts w:hint="eastAsia" w:ascii="宋体" w:hAnsi="宋体"/>
                <w:b/>
                <w:color w:val="auto"/>
                <w:sz w:val="24"/>
                <w:highlight w:val="none"/>
              </w:rPr>
              <w:t>具体事项：</w:t>
            </w:r>
          </w:p>
        </w:tc>
      </w:tr>
      <w:tr w14:paraId="1EDFB1EA">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14:paraId="255F7975">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甲方（章）</w:t>
            </w:r>
          </w:p>
          <w:p w14:paraId="3CBABA52">
            <w:pPr>
              <w:snapToGrid w:val="0"/>
              <w:spacing w:line="360" w:lineRule="auto"/>
              <w:ind w:firstLine="482" w:firstLineChars="200"/>
              <w:rPr>
                <w:rFonts w:hint="eastAsia" w:ascii="宋体" w:hAnsi="宋体"/>
                <w:b/>
                <w:color w:val="auto"/>
                <w:sz w:val="24"/>
                <w:highlight w:val="none"/>
              </w:rPr>
            </w:pPr>
          </w:p>
          <w:p w14:paraId="0A3C4EEC">
            <w:pPr>
              <w:snapToGrid w:val="0"/>
              <w:spacing w:line="360" w:lineRule="auto"/>
              <w:rPr>
                <w:rFonts w:hint="eastAsia" w:ascii="宋体" w:hAnsi="宋体"/>
                <w:b/>
                <w:color w:val="auto"/>
                <w:sz w:val="24"/>
                <w:highlight w:val="none"/>
              </w:rPr>
            </w:pPr>
          </w:p>
          <w:p w14:paraId="5A594ADF">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EBE981E">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乙方（章）</w:t>
            </w:r>
          </w:p>
          <w:p w14:paraId="1DED5AE0">
            <w:pPr>
              <w:snapToGrid w:val="0"/>
              <w:spacing w:line="360" w:lineRule="auto"/>
              <w:ind w:firstLine="482" w:firstLineChars="200"/>
              <w:rPr>
                <w:rFonts w:hint="eastAsia" w:ascii="宋体" w:hAnsi="宋体"/>
                <w:b/>
                <w:color w:val="auto"/>
                <w:sz w:val="24"/>
                <w:highlight w:val="none"/>
              </w:rPr>
            </w:pPr>
          </w:p>
          <w:p w14:paraId="7B45704C">
            <w:pPr>
              <w:snapToGrid w:val="0"/>
              <w:spacing w:line="360" w:lineRule="auto"/>
              <w:rPr>
                <w:rFonts w:hint="eastAsia" w:ascii="宋体" w:hAnsi="宋体"/>
                <w:b/>
                <w:color w:val="auto"/>
                <w:sz w:val="24"/>
                <w:highlight w:val="none"/>
              </w:rPr>
            </w:pPr>
          </w:p>
          <w:p w14:paraId="4DA85EBA">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14:paraId="7023F70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注：售后服务事项填不下时可另加附页</w:t>
      </w:r>
    </w:p>
    <w:p w14:paraId="07BD23F6">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19626CD4">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0D4C039D">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bookmarkStart w:id="161" w:name="_Toc31751"/>
      <w:bookmarkStart w:id="162" w:name="_Toc80205947"/>
    </w:p>
    <w:p w14:paraId="3180D4E7">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601766C9">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eastAsia="zh-CN"/>
        </w:rPr>
        <w:sectPr>
          <w:pgSz w:w="11910" w:h="16840"/>
          <w:pgMar w:top="1134" w:right="1134" w:bottom="1134" w:left="1134" w:header="720" w:footer="720" w:gutter="0"/>
          <w:pgNumType w:fmt="decimal"/>
          <w:cols w:space="720" w:num="1"/>
        </w:sectPr>
      </w:pPr>
      <w:bookmarkStart w:id="163" w:name="_Toc5523"/>
      <w:bookmarkStart w:id="164" w:name="_Toc24483"/>
      <w:bookmarkStart w:id="165" w:name="_Toc6393"/>
      <w:bookmarkStart w:id="166" w:name="_Toc25054"/>
      <w:bookmarkStart w:id="167" w:name="_Toc32254"/>
      <w:bookmarkStart w:id="168" w:name="_Toc27629"/>
      <w:bookmarkStart w:id="169" w:name="_Toc2169"/>
      <w:r>
        <w:rPr>
          <w:rFonts w:hint="eastAsia" w:ascii="宋体" w:hAnsi="宋体" w:eastAsia="宋体" w:cs="仿宋_GB2312"/>
          <w:bCs/>
          <w:color w:val="auto"/>
          <w:kern w:val="44"/>
          <w:sz w:val="44"/>
          <w:szCs w:val="44"/>
          <w:highlight w:val="none"/>
          <w:lang w:val="zh-CN" w:eastAsia="zh-CN"/>
        </w:rPr>
        <w:t>第七章 质疑、投诉材料格式</w:t>
      </w:r>
      <w:bookmarkEnd w:id="161"/>
      <w:bookmarkEnd w:id="162"/>
      <w:bookmarkEnd w:id="163"/>
      <w:bookmarkEnd w:id="164"/>
      <w:bookmarkEnd w:id="165"/>
      <w:bookmarkEnd w:id="166"/>
      <w:bookmarkEnd w:id="167"/>
      <w:bookmarkEnd w:id="168"/>
      <w:bookmarkEnd w:id="169"/>
    </w:p>
    <w:p w14:paraId="4991A754">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14:paraId="60929C6C">
      <w:pPr>
        <w:spacing w:line="360" w:lineRule="auto"/>
        <w:ind w:firstLine="482" w:firstLineChars="200"/>
        <w:contextualSpacing/>
        <w:rPr>
          <w:rFonts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一、质疑供应商基本信息：</w:t>
      </w:r>
    </w:p>
    <w:p w14:paraId="099D6ABA">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质疑供应商：</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745AE3A4">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58DB9DEF">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联系电话</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7B5BCD9B">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授权代表：</w:t>
      </w:r>
      <w:r>
        <w:rPr>
          <w:rFonts w:hint="eastAsia" w:ascii="宋体" w:hAnsi="宋体" w:eastAsia="宋体" w:cs="Times New Roman"/>
          <w:bCs/>
          <w:color w:val="auto"/>
          <w:kern w:val="0"/>
          <w:sz w:val="24"/>
          <w:szCs w:val="24"/>
          <w:highlight w:val="none"/>
          <w:u w:val="single"/>
          <w:lang w:val="zh-CN" w:eastAsia="zh-CN"/>
        </w:rPr>
        <w:t xml:space="preserve">                      </w:t>
      </w:r>
    </w:p>
    <w:p w14:paraId="6FD872B8">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500F5E28">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7E30619F">
      <w:pPr>
        <w:spacing w:line="360" w:lineRule="auto"/>
        <w:ind w:firstLine="482" w:firstLineChars="200"/>
        <w:contextualSpacing/>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二、质疑项目基本情况：</w:t>
      </w:r>
    </w:p>
    <w:p w14:paraId="47C6724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质疑</w:t>
      </w:r>
      <w:r>
        <w:rPr>
          <w:rFonts w:hint="eastAsia" w:ascii="宋体" w:hAnsi="宋体" w:eastAsia="宋体" w:cs="Times New Roman"/>
          <w:color w:val="auto"/>
          <w:kern w:val="0"/>
          <w:sz w:val="24"/>
          <w:szCs w:val="24"/>
          <w:highlight w:val="none"/>
          <w:lang w:val="zh-CN" w:eastAsia="zh-CN"/>
        </w:rPr>
        <w:t>项目的名称：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4B8C699">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质疑</w:t>
      </w:r>
      <w:r>
        <w:rPr>
          <w:rFonts w:hint="eastAsia" w:ascii="宋体" w:hAnsi="宋体" w:eastAsia="宋体" w:cs="Times New Roman"/>
          <w:color w:val="auto"/>
          <w:kern w:val="0"/>
          <w:sz w:val="24"/>
          <w:szCs w:val="24"/>
          <w:highlight w:val="none"/>
          <w:lang w:val="zh-CN" w:eastAsia="zh-CN"/>
        </w:rPr>
        <w:t>项目的编号：</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9CEFD75">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采购人名称：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C19004B">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w:t>
      </w:r>
    </w:p>
    <w:p w14:paraId="102D97B8">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□采购文件   采购文件获取日期：</w:t>
      </w:r>
      <w:r>
        <w:rPr>
          <w:rFonts w:hint="eastAsia" w:ascii="宋体" w:hAnsi="宋体" w:eastAsia="宋体" w:cs="Times New Roman"/>
          <w:bCs/>
          <w:color w:val="auto"/>
          <w:kern w:val="0"/>
          <w:sz w:val="24"/>
          <w:szCs w:val="24"/>
          <w:highlight w:val="none"/>
          <w:u w:val="single"/>
          <w:lang w:val="zh-CN" w:eastAsia="zh-CN"/>
        </w:rPr>
        <w:t xml:space="preserve">                                   </w:t>
      </w:r>
    </w:p>
    <w:p w14:paraId="79AAA7D6">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 xml:space="preserve">□采购过程   </w:t>
      </w:r>
    </w:p>
    <w:p w14:paraId="5A3EFFDC">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 xml:space="preserve">□成交结果   </w:t>
      </w:r>
    </w:p>
    <w:p w14:paraId="10536B54">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三、质疑事项具体内容</w:t>
      </w:r>
    </w:p>
    <w:p w14:paraId="5CDC12E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质疑事项1：</w:t>
      </w:r>
      <w:r>
        <w:rPr>
          <w:rFonts w:hint="eastAsia" w:ascii="宋体" w:hAnsi="宋体" w:eastAsia="宋体" w:cs="Times New Roman"/>
          <w:bCs/>
          <w:color w:val="auto"/>
          <w:kern w:val="0"/>
          <w:sz w:val="24"/>
          <w:szCs w:val="24"/>
          <w:highlight w:val="none"/>
          <w:u w:val="single"/>
          <w:lang w:val="zh-CN" w:eastAsia="zh-CN"/>
        </w:rPr>
        <w:t xml:space="preserve">                                                                    </w:t>
      </w:r>
    </w:p>
    <w:p w14:paraId="1C3CB5E5">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事实依据：</w:t>
      </w:r>
      <w:r>
        <w:rPr>
          <w:rFonts w:hint="eastAsia" w:ascii="宋体" w:hAnsi="宋体" w:eastAsia="宋体" w:cs="Times New Roman"/>
          <w:bCs/>
          <w:color w:val="auto"/>
          <w:kern w:val="0"/>
          <w:sz w:val="24"/>
          <w:szCs w:val="24"/>
          <w:highlight w:val="none"/>
          <w:u w:val="single"/>
          <w:lang w:val="zh-CN" w:eastAsia="zh-CN"/>
        </w:rPr>
        <w:t xml:space="preserve">                                                                      </w:t>
      </w:r>
    </w:p>
    <w:p w14:paraId="2167CF61">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法律依据：</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08B131B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质疑事项2</w:t>
      </w:r>
    </w:p>
    <w:p w14:paraId="70AFCBB1">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ascii="宋体" w:hAnsi="宋体" w:eastAsia="宋体" w:cs="Times New Roman"/>
          <w:color w:val="auto"/>
          <w:kern w:val="0"/>
          <w:sz w:val="24"/>
          <w:szCs w:val="24"/>
          <w:highlight w:val="none"/>
          <w:lang w:val="zh-CN" w:eastAsia="zh-CN"/>
        </w:rPr>
        <w:t>……</w:t>
      </w:r>
    </w:p>
    <w:p w14:paraId="598FE05E">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四、与质疑事项相关的质疑请求：</w:t>
      </w:r>
    </w:p>
    <w:p w14:paraId="60A039E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请求：</w:t>
      </w:r>
      <w:r>
        <w:rPr>
          <w:rFonts w:hint="eastAsia" w:ascii="宋体" w:hAnsi="宋体" w:eastAsia="宋体" w:cs="Times New Roman"/>
          <w:bCs/>
          <w:color w:val="auto"/>
          <w:kern w:val="0"/>
          <w:sz w:val="24"/>
          <w:szCs w:val="24"/>
          <w:highlight w:val="none"/>
          <w:u w:val="single"/>
          <w:lang w:val="zh-CN" w:eastAsia="zh-CN"/>
        </w:rPr>
        <w:t xml:space="preserve">                                                                </w:t>
      </w:r>
    </w:p>
    <w:p w14:paraId="6D311E89">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p>
    <w:p w14:paraId="5D8DCCC2">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签字（签章）：                                       公章：</w:t>
      </w:r>
    </w:p>
    <w:p w14:paraId="1944374A">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p>
    <w:p w14:paraId="59F344AF">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日期：</w:t>
      </w:r>
    </w:p>
    <w:p w14:paraId="37369470">
      <w:pPr>
        <w:spacing w:line="360" w:lineRule="auto"/>
        <w:contextualSpacing/>
        <w:rPr>
          <w:rFonts w:hint="eastAsia" w:ascii="宋体" w:hAnsi="宋体" w:eastAsia="宋体" w:cs="Times New Roman"/>
          <w:b/>
          <w:color w:val="auto"/>
          <w:kern w:val="0"/>
          <w:sz w:val="24"/>
          <w:szCs w:val="24"/>
          <w:highlight w:val="none"/>
          <w:lang w:val="zh-CN" w:eastAsia="zh-CN"/>
        </w:rPr>
      </w:pPr>
    </w:p>
    <w:p w14:paraId="65674002">
      <w:pPr>
        <w:spacing w:line="360" w:lineRule="auto"/>
        <w:contextualSpacing/>
        <w:rPr>
          <w:rFonts w:hint="eastAsia" w:ascii="宋体" w:hAnsi="宋体" w:eastAsia="宋体" w:cs="Times New Roman"/>
          <w:b/>
          <w:color w:val="auto"/>
          <w:kern w:val="0"/>
          <w:sz w:val="24"/>
          <w:szCs w:val="24"/>
          <w:highlight w:val="none"/>
          <w:lang w:val="zh-CN" w:eastAsia="zh-CN"/>
        </w:rPr>
      </w:pPr>
    </w:p>
    <w:p w14:paraId="5C4DA3E9">
      <w:pPr>
        <w:spacing w:line="360" w:lineRule="auto"/>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说明：</w:t>
      </w:r>
    </w:p>
    <w:p w14:paraId="7A2D7E5C">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1.供应商提出质疑时，应提交质疑函和必要的证明材料</w:t>
      </w:r>
      <w:r>
        <w:rPr>
          <w:rFonts w:hint="eastAsia" w:ascii="宋体" w:hAnsi="宋体" w:eastAsia="宋体" w:cs="Times New Roman"/>
          <w:b/>
          <w:bCs/>
          <w:color w:val="auto"/>
          <w:kern w:val="0"/>
          <w:sz w:val="24"/>
          <w:szCs w:val="24"/>
          <w:highlight w:val="none"/>
          <w:lang w:val="zh-CN" w:eastAsia="zh-CN"/>
        </w:rPr>
        <w:t>。</w:t>
      </w:r>
    </w:p>
    <w:p w14:paraId="58A2FB1D">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6BD843">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3.质疑函的质疑事项应具体、明确，并有必要的事实依据和法律依据。</w:t>
      </w:r>
    </w:p>
    <w:p w14:paraId="0B5825E4">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4.质疑函的质疑请求应与质疑事项相关。</w:t>
      </w:r>
    </w:p>
    <w:p w14:paraId="1A60DBFD">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eastAsia="zh-CN"/>
        </w:rPr>
      </w:pPr>
      <w:r>
        <w:rPr>
          <w:rFonts w:hint="eastAsia" w:ascii="宋体" w:hAnsi="宋体" w:eastAsia="宋体" w:cs="Times New Roman"/>
          <w:b/>
          <w:color w:val="auto"/>
          <w:kern w:val="0"/>
          <w:sz w:val="24"/>
          <w:szCs w:val="24"/>
          <w:highlight w:val="none"/>
          <w:lang w:val="zh-CN" w:eastAsia="zh-CN"/>
        </w:rPr>
        <w:t>5.质疑供应商为法人或者其他组织的，质疑函应由法定代表人、主要负责人，或者其授权代表签字或者盖章，并加盖公章。</w:t>
      </w:r>
    </w:p>
    <w:p w14:paraId="14103242">
      <w:pPr>
        <w:snapToGrid w:val="0"/>
        <w:rPr>
          <w:rFonts w:hint="eastAsia" w:ascii="宋体" w:hAnsi="Courier New" w:eastAsia="宋体" w:cs="Times New Roman"/>
          <w:b/>
          <w:color w:val="auto"/>
          <w:kern w:val="0"/>
          <w:sz w:val="24"/>
          <w:szCs w:val="24"/>
          <w:highlight w:val="none"/>
          <w:lang w:val="zh-CN" w:eastAsia="zh-CN"/>
        </w:rPr>
      </w:pPr>
    </w:p>
    <w:p w14:paraId="1836E9B5">
      <w:pPr>
        <w:spacing w:line="460" w:lineRule="exact"/>
        <w:jc w:val="center"/>
        <w:rPr>
          <w:rFonts w:hint="eastAsia"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14:paraId="1A4737BA">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14:paraId="3244A331">
      <w:pPr>
        <w:snapToGrid w:val="0"/>
        <w:spacing w:line="360" w:lineRule="auto"/>
        <w:ind w:firstLine="482" w:firstLineChars="200"/>
        <w:rPr>
          <w:rFonts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一、投诉相关主体基本情况：</w:t>
      </w:r>
    </w:p>
    <w:p w14:paraId="428A4D38">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供应商：</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185C0277">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611376F7">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法定代表人/主要负责人：</w:t>
      </w:r>
      <w:r>
        <w:rPr>
          <w:rFonts w:hint="eastAsia" w:ascii="宋体" w:hAnsi="宋体" w:eastAsia="宋体" w:cs="Times New Roman"/>
          <w:bCs/>
          <w:color w:val="auto"/>
          <w:kern w:val="0"/>
          <w:sz w:val="24"/>
          <w:szCs w:val="24"/>
          <w:highlight w:val="none"/>
          <w:u w:val="single"/>
          <w:lang w:val="zh-CN" w:eastAsia="zh-CN"/>
        </w:rPr>
        <w:t xml:space="preserve">                                                         </w:t>
      </w:r>
    </w:p>
    <w:p w14:paraId="397A1BA3">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联系电话</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692AF378">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授权代表：</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383C21DC">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546E49A2">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6927F990">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被投诉人1：</w:t>
      </w:r>
    </w:p>
    <w:p w14:paraId="425B3FC2">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u w:val="single"/>
          <w:lang w:val="zh-CN" w:eastAsia="zh-CN"/>
        </w:rPr>
        <w:t xml:space="preserve">                                                            </w:t>
      </w:r>
    </w:p>
    <w:p w14:paraId="6A422CD9">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4C448C55">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28CA3E54">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被投诉人2：</w:t>
      </w:r>
    </w:p>
    <w:p w14:paraId="3DACA2E6">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w:t>
      </w:r>
    </w:p>
    <w:p w14:paraId="28CE4472">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相关供应商：</w:t>
      </w:r>
      <w:r>
        <w:rPr>
          <w:rFonts w:hint="eastAsia" w:ascii="宋体" w:hAnsi="宋体" w:eastAsia="宋体" w:cs="Times New Roman"/>
          <w:bCs/>
          <w:color w:val="auto"/>
          <w:kern w:val="0"/>
          <w:sz w:val="24"/>
          <w:szCs w:val="24"/>
          <w:highlight w:val="none"/>
          <w:u w:val="single"/>
          <w:lang w:val="zh-CN" w:eastAsia="zh-CN"/>
        </w:rPr>
        <w:t xml:space="preserve">                                                                       </w:t>
      </w:r>
    </w:p>
    <w:p w14:paraId="207E6F01">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2A69DA1D">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7FB78D70">
      <w:pPr>
        <w:snapToGrid w:val="0"/>
        <w:spacing w:line="360" w:lineRule="auto"/>
        <w:ind w:firstLine="482" w:firstLineChars="200"/>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二、投诉项目基本情况：</w:t>
      </w:r>
    </w:p>
    <w:p w14:paraId="3EA3F7B7">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eastAsia="zh-CN"/>
        </w:rPr>
        <w:t>采购</w:t>
      </w:r>
      <w:r>
        <w:rPr>
          <w:rFonts w:hint="eastAsia" w:ascii="宋体" w:hAnsi="宋体" w:eastAsia="宋体" w:cs="Times New Roman"/>
          <w:color w:val="auto"/>
          <w:kern w:val="0"/>
          <w:sz w:val="24"/>
          <w:szCs w:val="24"/>
          <w:highlight w:val="none"/>
          <w:lang w:val="zh-CN" w:eastAsia="zh-CN"/>
        </w:rPr>
        <w:t>项目的名称：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679BF50">
      <w:pPr>
        <w:spacing w:line="360" w:lineRule="auto"/>
        <w:ind w:left="25" w:leftChars="12" w:firstLine="472" w:firstLineChars="197"/>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zh-CN" w:eastAsia="zh-CN"/>
        </w:rPr>
        <w:t>采购</w:t>
      </w:r>
      <w:r>
        <w:rPr>
          <w:rFonts w:hint="eastAsia" w:ascii="宋体" w:hAnsi="宋体" w:eastAsia="宋体" w:cs="Times New Roman"/>
          <w:color w:val="auto"/>
          <w:kern w:val="0"/>
          <w:sz w:val="24"/>
          <w:szCs w:val="24"/>
          <w:highlight w:val="none"/>
          <w:lang w:val="zh-CN" w:eastAsia="zh-CN"/>
        </w:rPr>
        <w:t>项目的编号：</w:t>
      </w:r>
      <w:r>
        <w:rPr>
          <w:rFonts w:hint="eastAsia" w:ascii="宋体" w:hAnsi="宋体" w:eastAsia="宋体" w:cs="Times New Roman"/>
          <w:bCs/>
          <w:color w:val="auto"/>
          <w:kern w:val="0"/>
          <w:sz w:val="24"/>
          <w:szCs w:val="24"/>
          <w:highlight w:val="none"/>
          <w:u w:val="single"/>
          <w:lang w:val="en-US" w:eastAsia="zh-CN"/>
        </w:rPr>
        <w:t xml:space="preserve">                 </w:t>
      </w:r>
    </w:p>
    <w:p w14:paraId="70BB18B6">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采购人名称：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AEDFCD3">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代理机构名称：</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8CE5409">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en-US" w:eastAsia="zh-CN"/>
        </w:rPr>
        <w:t>采购</w:t>
      </w:r>
      <w:r>
        <w:rPr>
          <w:rFonts w:hint="eastAsia" w:ascii="宋体" w:hAnsi="宋体" w:eastAsia="宋体" w:cs="Times New Roman"/>
          <w:bCs/>
          <w:color w:val="auto"/>
          <w:kern w:val="0"/>
          <w:sz w:val="24"/>
          <w:szCs w:val="24"/>
          <w:highlight w:val="none"/>
          <w:lang w:val="zh-CN" w:eastAsia="zh-CN"/>
        </w:rPr>
        <w:t>文件公告：</w:t>
      </w:r>
      <w:r>
        <w:rPr>
          <w:rFonts w:hint="eastAsia" w:ascii="宋体" w:hAnsi="宋体" w:eastAsia="宋体" w:cs="Times New Roman"/>
          <w:bCs/>
          <w:color w:val="auto"/>
          <w:kern w:val="0"/>
          <w:sz w:val="24"/>
          <w:szCs w:val="24"/>
          <w:highlight w:val="none"/>
          <w:u w:val="single"/>
          <w:lang w:val="zh-CN" w:eastAsia="zh-CN"/>
        </w:rPr>
        <w:t>是/否</w:t>
      </w:r>
      <w:r>
        <w:rPr>
          <w:rFonts w:hint="eastAsia" w:ascii="宋体" w:hAnsi="宋体" w:eastAsia="宋体" w:cs="Times New Roman"/>
          <w:bCs/>
          <w:color w:val="auto"/>
          <w:kern w:val="0"/>
          <w:sz w:val="24"/>
          <w:szCs w:val="24"/>
          <w:highlight w:val="none"/>
          <w:lang w:val="zh-CN" w:eastAsia="zh-CN"/>
        </w:rPr>
        <w:t>公告期限：</w:t>
      </w:r>
      <w:r>
        <w:rPr>
          <w:rFonts w:hint="eastAsia" w:ascii="宋体" w:hAnsi="宋体" w:eastAsia="宋体" w:cs="Times New Roman"/>
          <w:bCs/>
          <w:color w:val="auto"/>
          <w:kern w:val="0"/>
          <w:sz w:val="24"/>
          <w:szCs w:val="24"/>
          <w:highlight w:val="none"/>
          <w:u w:val="single"/>
          <w:lang w:val="zh-CN" w:eastAsia="zh-CN"/>
        </w:rPr>
        <w:t xml:space="preserve">                                                       </w:t>
      </w:r>
    </w:p>
    <w:p w14:paraId="02D5CE27">
      <w:pPr>
        <w:spacing w:line="360" w:lineRule="auto"/>
        <w:ind w:left="25" w:leftChars="12" w:firstLine="472" w:firstLineChars="19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采购结果公告：</w:t>
      </w:r>
      <w:r>
        <w:rPr>
          <w:rFonts w:hint="eastAsia" w:ascii="宋体" w:hAnsi="宋体" w:eastAsia="宋体" w:cs="Times New Roman"/>
          <w:bCs/>
          <w:color w:val="auto"/>
          <w:kern w:val="0"/>
          <w:sz w:val="24"/>
          <w:szCs w:val="24"/>
          <w:highlight w:val="none"/>
          <w:u w:val="single"/>
          <w:lang w:val="zh-CN" w:eastAsia="zh-CN"/>
        </w:rPr>
        <w:t>是/否</w:t>
      </w:r>
      <w:r>
        <w:rPr>
          <w:rFonts w:hint="eastAsia" w:ascii="宋体" w:hAnsi="宋体" w:eastAsia="宋体" w:cs="Times New Roman"/>
          <w:bCs/>
          <w:color w:val="auto"/>
          <w:kern w:val="0"/>
          <w:sz w:val="24"/>
          <w:szCs w:val="24"/>
          <w:highlight w:val="none"/>
          <w:lang w:val="zh-CN" w:eastAsia="zh-CN"/>
        </w:rPr>
        <w:t>公告期限：</w:t>
      </w:r>
      <w:r>
        <w:rPr>
          <w:rFonts w:hint="eastAsia" w:ascii="宋体" w:hAnsi="宋体" w:eastAsia="宋体" w:cs="Times New Roman"/>
          <w:bCs/>
          <w:color w:val="auto"/>
          <w:kern w:val="0"/>
          <w:sz w:val="24"/>
          <w:szCs w:val="24"/>
          <w:highlight w:val="none"/>
          <w:u w:val="single"/>
          <w:lang w:val="zh-CN" w:eastAsia="zh-CN"/>
        </w:rPr>
        <w:t xml:space="preserve">                                                       </w:t>
      </w:r>
    </w:p>
    <w:p w14:paraId="2BEAA609">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三、质疑基本情况</w:t>
      </w:r>
    </w:p>
    <w:p w14:paraId="45B8C40F">
      <w:pPr>
        <w:spacing w:line="360" w:lineRule="auto"/>
        <w:ind w:firstLine="480" w:firstLineChars="200"/>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投诉人于</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年</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月</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日，向</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提出质疑，质疑事项为：</w:t>
      </w:r>
    </w:p>
    <w:p w14:paraId="3DFF1F3C">
      <w:pPr>
        <w:spacing w:line="360" w:lineRule="auto"/>
        <w:ind w:firstLine="241"/>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6804CBC">
      <w:pPr>
        <w:spacing w:line="360" w:lineRule="auto"/>
        <w:ind w:firstLine="241"/>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1FDED57E">
      <w:pPr>
        <w:spacing w:line="360" w:lineRule="auto"/>
        <w:ind w:firstLine="480" w:firstLineChars="200"/>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u w:val="single"/>
          <w:lang w:val="zh-CN" w:eastAsia="zh-CN"/>
        </w:rPr>
        <w:t>采购人/代理机构</w:t>
      </w:r>
      <w:r>
        <w:rPr>
          <w:rFonts w:hint="eastAsia" w:ascii="宋体" w:hAnsi="宋体" w:eastAsia="宋体" w:cs="Times New Roman"/>
          <w:bCs/>
          <w:color w:val="auto"/>
          <w:kern w:val="0"/>
          <w:sz w:val="24"/>
          <w:szCs w:val="24"/>
          <w:highlight w:val="none"/>
          <w:lang w:val="zh-CN" w:eastAsia="zh-CN"/>
        </w:rPr>
        <w:t>于</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年</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月</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日，</w:t>
      </w:r>
      <w:r>
        <w:rPr>
          <w:rFonts w:hint="eastAsia" w:ascii="宋体" w:hAnsi="宋体" w:eastAsia="宋体" w:cs="Times New Roman"/>
          <w:bCs/>
          <w:color w:val="auto"/>
          <w:kern w:val="0"/>
          <w:sz w:val="24"/>
          <w:szCs w:val="24"/>
          <w:highlight w:val="none"/>
          <w:lang w:val="zh-CN" w:eastAsia="zh-CN"/>
        </w:rPr>
        <w:t xml:space="preserve">就质疑事项作出了答复/没有在法定期限内作出答复。                                                                                             </w:t>
      </w:r>
    </w:p>
    <w:p w14:paraId="369CB134">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四、投诉事项具体内容</w:t>
      </w:r>
    </w:p>
    <w:p w14:paraId="31724265">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投诉事项1：</w:t>
      </w:r>
      <w:r>
        <w:rPr>
          <w:rFonts w:hint="eastAsia" w:ascii="宋体" w:hAnsi="宋体" w:eastAsia="宋体" w:cs="Times New Roman"/>
          <w:bCs/>
          <w:color w:val="auto"/>
          <w:kern w:val="0"/>
          <w:sz w:val="24"/>
          <w:szCs w:val="24"/>
          <w:highlight w:val="none"/>
          <w:u w:val="single"/>
          <w:lang w:val="zh-CN" w:eastAsia="zh-CN"/>
        </w:rPr>
        <w:t xml:space="preserve">                                                                           </w:t>
      </w:r>
    </w:p>
    <w:p w14:paraId="39C99C1B">
      <w:pPr>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事实依据：</w:t>
      </w: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4E27DB10">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u w:val="single"/>
          <w:lang w:val="zh-CN" w:eastAsia="zh-CN"/>
        </w:rPr>
        <w:t xml:space="preserve">                                                                                        </w:t>
      </w:r>
    </w:p>
    <w:p w14:paraId="146518E5">
      <w:pPr>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法律依据：</w:t>
      </w: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06FB1918">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7318106">
      <w:pPr>
        <w:spacing w:line="360" w:lineRule="auto"/>
        <w:ind w:left="25" w:leftChars="12" w:firstLine="472" w:firstLineChars="197"/>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 xml:space="preserve">投诉事项2  </w:t>
      </w:r>
      <w:r>
        <w:rPr>
          <w:rFonts w:hint="eastAsia" w:ascii="宋体" w:hAnsi="宋体" w:eastAsia="宋体" w:cs="Times New Roman"/>
          <w:bCs/>
          <w:color w:val="auto"/>
          <w:kern w:val="0"/>
          <w:sz w:val="24"/>
          <w:szCs w:val="24"/>
          <w:highlight w:val="none"/>
          <w:lang w:val="zh-CN" w:eastAsia="zh-CN"/>
        </w:rPr>
        <w:t xml:space="preserve">   </w:t>
      </w:r>
    </w:p>
    <w:p w14:paraId="7CB0E22C">
      <w:pPr>
        <w:spacing w:line="360" w:lineRule="auto"/>
        <w:ind w:left="25" w:leftChars="12" w:firstLine="472" w:firstLineChars="197"/>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w:t>
      </w:r>
    </w:p>
    <w:p w14:paraId="5E7725F4">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五、与投诉事项相关的投诉请求：</w:t>
      </w:r>
    </w:p>
    <w:p w14:paraId="79D51232">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请求：</w:t>
      </w:r>
      <w:r>
        <w:rPr>
          <w:rFonts w:hint="eastAsia" w:ascii="宋体" w:hAnsi="宋体" w:eastAsia="宋体" w:cs="Times New Roman"/>
          <w:bCs/>
          <w:color w:val="auto"/>
          <w:kern w:val="0"/>
          <w:sz w:val="24"/>
          <w:szCs w:val="24"/>
          <w:highlight w:val="none"/>
          <w:u w:val="single"/>
          <w:lang w:val="zh-CN" w:eastAsia="zh-CN"/>
        </w:rPr>
        <w:t xml:space="preserve">                                                                                 </w:t>
      </w:r>
    </w:p>
    <w:p w14:paraId="4CE53365">
      <w:pPr>
        <w:spacing w:line="360" w:lineRule="auto"/>
        <w:ind w:left="25" w:leftChars="12" w:firstLine="352" w:firstLineChars="147"/>
        <w:rPr>
          <w:rFonts w:hint="eastAsia" w:ascii="宋体" w:hAnsi="宋体" w:eastAsia="宋体" w:cs="Times New Roman"/>
          <w:color w:val="auto"/>
          <w:kern w:val="0"/>
          <w:sz w:val="24"/>
          <w:szCs w:val="24"/>
          <w:highlight w:val="none"/>
          <w:lang w:val="zh-CN" w:eastAsia="zh-CN"/>
        </w:rPr>
      </w:pPr>
    </w:p>
    <w:p w14:paraId="7C81054A">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签字（签章）：                                       公章：</w:t>
      </w:r>
    </w:p>
    <w:p w14:paraId="048EF953">
      <w:pPr>
        <w:spacing w:line="360" w:lineRule="auto"/>
        <w:ind w:left="25" w:leftChars="12" w:firstLine="352" w:firstLineChars="147"/>
        <w:rPr>
          <w:rFonts w:hint="eastAsia" w:ascii="宋体" w:hAnsi="宋体" w:eastAsia="宋体" w:cs="Times New Roman"/>
          <w:color w:val="auto"/>
          <w:kern w:val="0"/>
          <w:sz w:val="24"/>
          <w:szCs w:val="24"/>
          <w:highlight w:val="none"/>
          <w:lang w:val="zh-CN" w:eastAsia="zh-CN"/>
        </w:rPr>
      </w:pPr>
    </w:p>
    <w:p w14:paraId="78C9B360">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日期：</w:t>
      </w:r>
    </w:p>
    <w:p w14:paraId="0A437CD8">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 xml:space="preserve">                                                                                 </w:t>
      </w:r>
    </w:p>
    <w:p w14:paraId="11EB90B9">
      <w:pPr>
        <w:snapToGrid w:val="0"/>
        <w:spacing w:line="360" w:lineRule="auto"/>
        <w:rPr>
          <w:rFonts w:hint="eastAsia" w:ascii="宋体" w:hAnsi="宋体" w:eastAsia="宋体" w:cs="Times New Roman"/>
          <w:b/>
          <w:color w:val="auto"/>
          <w:kern w:val="0"/>
          <w:sz w:val="24"/>
          <w:szCs w:val="24"/>
          <w:highlight w:val="none"/>
          <w:lang w:val="zh-CN" w:eastAsia="zh-CN"/>
        </w:rPr>
      </w:pPr>
    </w:p>
    <w:p w14:paraId="5E03B0C1">
      <w:pPr>
        <w:snapToGrid w:val="0"/>
        <w:spacing w:line="360" w:lineRule="auto"/>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说明：</w:t>
      </w:r>
    </w:p>
    <w:p w14:paraId="6FDA9B8B">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eastAsia="zh-CN"/>
        </w:rPr>
        <w:t>。</w:t>
      </w:r>
    </w:p>
    <w:p w14:paraId="49E0F944">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F962388">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3.投诉书应简要列明质疑事项，质疑函、质疑答复等作为附件材料提供。</w:t>
      </w:r>
    </w:p>
    <w:p w14:paraId="3F238FD0">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4.投诉书的投诉事项应具体、明确，并有必要的事实依据和法律依据。</w:t>
      </w:r>
    </w:p>
    <w:p w14:paraId="13A5A2A2">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5.投诉书的投诉请求应与投诉事项相关。</w:t>
      </w:r>
    </w:p>
    <w:p w14:paraId="21D992EE">
      <w:pPr>
        <w:spacing w:line="360" w:lineRule="auto"/>
        <w:ind w:left="25" w:leftChars="12" w:firstLine="354" w:firstLineChars="147"/>
        <w:rPr>
          <w:rFonts w:hint="eastAsia" w:ascii="宋体" w:hAnsi="宋体" w:eastAsia="宋体" w:cs="Times New Roman"/>
          <w:b/>
          <w:color w:val="auto"/>
          <w:kern w:val="0"/>
          <w:sz w:val="20"/>
          <w:szCs w:val="21"/>
          <w:highlight w:val="none"/>
          <w:lang w:val="zh-CN" w:eastAsia="zh-CN"/>
        </w:rPr>
      </w:pPr>
      <w:r>
        <w:rPr>
          <w:rFonts w:hint="eastAsia" w:ascii="宋体" w:hAnsi="宋体" w:eastAsia="宋体" w:cs="Times New Roman"/>
          <w:b/>
          <w:color w:val="auto"/>
          <w:kern w:val="0"/>
          <w:sz w:val="24"/>
          <w:szCs w:val="24"/>
          <w:highlight w:val="none"/>
          <w:lang w:val="zh-CN" w:eastAsia="zh-CN"/>
        </w:rPr>
        <w:t>6.投诉人为法人或者其他组织的，投诉书应由法定代表人、主要负责人，或者其授权代表签字或者盖章，并加盖公章。</w:t>
      </w:r>
    </w:p>
    <w:p w14:paraId="5BBFFBE0">
      <w:pPr>
        <w:rPr>
          <w:rFonts w:hint="eastAsia" w:ascii="Times New Roman" w:hAnsi="Times New Roman" w:eastAsia="宋体" w:cs="Times New Roman"/>
          <w:color w:val="auto"/>
          <w:szCs w:val="24"/>
          <w:highlight w:val="none"/>
          <w:lang w:val="zh-CN"/>
        </w:rPr>
      </w:pPr>
    </w:p>
    <w:p w14:paraId="2E95651F">
      <w:pPr>
        <w:rPr>
          <w:rFonts w:hint="eastAsia" w:ascii="Times New Roman" w:hAnsi="Times New Roman" w:eastAsia="宋体" w:cs="Times New Roman"/>
          <w:color w:val="auto"/>
          <w:szCs w:val="24"/>
          <w:highlight w:val="none"/>
        </w:rPr>
      </w:pPr>
    </w:p>
    <w:p w14:paraId="5F868249">
      <w:pPr>
        <w:rPr>
          <w:color w:val="auto"/>
          <w:highlight w:val="none"/>
        </w:rPr>
      </w:pPr>
    </w:p>
    <w:sectPr>
      <w:footerReference r:id="rId11" w:type="first"/>
      <w:footerReference r:id="rId10"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宋体">
    <w:panose1 w:val="02010600030101010101"/>
    <w:charset w:val="86"/>
    <w:family w:val="auto"/>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F77A">
    <w:pPr>
      <w:pStyle w:val="21"/>
      <w:tabs>
        <w:tab w:val="center" w:pos="4439"/>
        <w:tab w:val="clear" w:pos="4153"/>
      </w:tabs>
      <w:jc w:val="both"/>
    </w:pPr>
  </w:p>
  <w:p w14:paraId="5B96A17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181C">
    <w:pPr>
      <w:pStyle w:val="21"/>
      <w:tabs>
        <w:tab w:val="center" w:pos="4439"/>
        <w:tab w:val="clear" w:pos="4153"/>
      </w:tabs>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DA69EC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14:paraId="2DA69EC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F6CC">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F327A">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1F327A">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1B4841C8">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D1FF">
    <w:pPr>
      <w:pStyle w:val="21"/>
      <w:tabs>
        <w:tab w:val="center" w:pos="443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2B301">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42B301">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015ADC5"/>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2015ADC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351B">
    <w:pPr>
      <w:pStyle w:val="21"/>
      <w:ind w:left="420" w:hanging="420"/>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CDFF226">
                          <w:pPr>
                            <w:pStyle w:val="21"/>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0CDFF226">
                    <w:pPr>
                      <w:pStyle w:val="21"/>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14:paraId="4E260605">
    <w:pPr>
      <w:pStyle w:val="21"/>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2C8D0">
    <w:pPr>
      <w:pStyle w:val="21"/>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4220483">
                          <w:pPr>
                            <w:pStyle w:val="21"/>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54220483">
                    <w:pPr>
                      <w:pStyle w:val="21"/>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14:paraId="5F3C226D">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8D18">
    <w:pPr>
      <w:pStyle w:val="21"/>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67B926C">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367B926C">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4A5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F837">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13176DC"/>
    <w:multiLevelType w:val="singleLevel"/>
    <w:tmpl w:val="313176DC"/>
    <w:lvl w:ilvl="0" w:tentative="0">
      <w:start w:val="3"/>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Y0NGQ5OGEyODUzY2E3MWM2YjNkMTgwZWQ4MjkifQ=="/>
  </w:docVars>
  <w:rsids>
    <w:rsidRoot w:val="007C21E9"/>
    <w:rsid w:val="00013A77"/>
    <w:rsid w:val="000903CF"/>
    <w:rsid w:val="00293058"/>
    <w:rsid w:val="007C21E9"/>
    <w:rsid w:val="009511CD"/>
    <w:rsid w:val="00A612AB"/>
    <w:rsid w:val="00F650F8"/>
    <w:rsid w:val="011D075F"/>
    <w:rsid w:val="01CB02C6"/>
    <w:rsid w:val="01FF46E4"/>
    <w:rsid w:val="02217A18"/>
    <w:rsid w:val="0234225A"/>
    <w:rsid w:val="024457B0"/>
    <w:rsid w:val="0250392C"/>
    <w:rsid w:val="02664E79"/>
    <w:rsid w:val="02700A12"/>
    <w:rsid w:val="027F4BED"/>
    <w:rsid w:val="02D81677"/>
    <w:rsid w:val="02F33579"/>
    <w:rsid w:val="03036BF9"/>
    <w:rsid w:val="03214847"/>
    <w:rsid w:val="03435B79"/>
    <w:rsid w:val="036B6560"/>
    <w:rsid w:val="0372245E"/>
    <w:rsid w:val="037F62D3"/>
    <w:rsid w:val="03930F0A"/>
    <w:rsid w:val="03E301C6"/>
    <w:rsid w:val="03FA6D38"/>
    <w:rsid w:val="03FB16C0"/>
    <w:rsid w:val="044F16F0"/>
    <w:rsid w:val="04EB3DFE"/>
    <w:rsid w:val="05304A58"/>
    <w:rsid w:val="053745B3"/>
    <w:rsid w:val="053B4184"/>
    <w:rsid w:val="05442B98"/>
    <w:rsid w:val="05827A6F"/>
    <w:rsid w:val="05B10123"/>
    <w:rsid w:val="05BA0F6E"/>
    <w:rsid w:val="05C85B6F"/>
    <w:rsid w:val="05CF2A51"/>
    <w:rsid w:val="05F17190"/>
    <w:rsid w:val="05F55A06"/>
    <w:rsid w:val="061C77CE"/>
    <w:rsid w:val="065B47F7"/>
    <w:rsid w:val="06695A20"/>
    <w:rsid w:val="06707C73"/>
    <w:rsid w:val="068407F0"/>
    <w:rsid w:val="06852C34"/>
    <w:rsid w:val="06B45B9F"/>
    <w:rsid w:val="07032602"/>
    <w:rsid w:val="073B2001"/>
    <w:rsid w:val="078556FE"/>
    <w:rsid w:val="07967B1B"/>
    <w:rsid w:val="07E278AB"/>
    <w:rsid w:val="08162E97"/>
    <w:rsid w:val="08841649"/>
    <w:rsid w:val="0892386F"/>
    <w:rsid w:val="0896540B"/>
    <w:rsid w:val="08A72DDC"/>
    <w:rsid w:val="08DB7137"/>
    <w:rsid w:val="08E40B8D"/>
    <w:rsid w:val="0901547A"/>
    <w:rsid w:val="090B3A39"/>
    <w:rsid w:val="094521FA"/>
    <w:rsid w:val="096F5B1B"/>
    <w:rsid w:val="09786076"/>
    <w:rsid w:val="098E29CC"/>
    <w:rsid w:val="09AF056B"/>
    <w:rsid w:val="09CF3FB8"/>
    <w:rsid w:val="0A2D2358"/>
    <w:rsid w:val="0A303492"/>
    <w:rsid w:val="0A4D49DC"/>
    <w:rsid w:val="0A7D2FA4"/>
    <w:rsid w:val="0AB92E69"/>
    <w:rsid w:val="0B097343"/>
    <w:rsid w:val="0B254482"/>
    <w:rsid w:val="0B2D703C"/>
    <w:rsid w:val="0B4A3976"/>
    <w:rsid w:val="0B4C7C3C"/>
    <w:rsid w:val="0B5551FE"/>
    <w:rsid w:val="0BC843BD"/>
    <w:rsid w:val="0BEA62BE"/>
    <w:rsid w:val="0C1154BB"/>
    <w:rsid w:val="0C423B4C"/>
    <w:rsid w:val="0CBC262F"/>
    <w:rsid w:val="0CC61B2F"/>
    <w:rsid w:val="0CCA51BF"/>
    <w:rsid w:val="0CDB3B86"/>
    <w:rsid w:val="0D1F2761"/>
    <w:rsid w:val="0D22418C"/>
    <w:rsid w:val="0D982CF5"/>
    <w:rsid w:val="0DBA1896"/>
    <w:rsid w:val="0E015DD7"/>
    <w:rsid w:val="0E411532"/>
    <w:rsid w:val="0E6B78D2"/>
    <w:rsid w:val="0E752256"/>
    <w:rsid w:val="0E8E5460"/>
    <w:rsid w:val="0E9D4D60"/>
    <w:rsid w:val="0EAE428B"/>
    <w:rsid w:val="0EBF4080"/>
    <w:rsid w:val="0ECA4573"/>
    <w:rsid w:val="0F2C2E76"/>
    <w:rsid w:val="0F451083"/>
    <w:rsid w:val="0F6A1F1A"/>
    <w:rsid w:val="0F7C513B"/>
    <w:rsid w:val="0F7E6819"/>
    <w:rsid w:val="0FB55CA2"/>
    <w:rsid w:val="0FE95EB3"/>
    <w:rsid w:val="1018013C"/>
    <w:rsid w:val="101F264D"/>
    <w:rsid w:val="10240EAE"/>
    <w:rsid w:val="10267F1F"/>
    <w:rsid w:val="109E1CBC"/>
    <w:rsid w:val="10CF7081"/>
    <w:rsid w:val="10E265F1"/>
    <w:rsid w:val="113E5504"/>
    <w:rsid w:val="113F075A"/>
    <w:rsid w:val="11534D38"/>
    <w:rsid w:val="11694069"/>
    <w:rsid w:val="116C2CA8"/>
    <w:rsid w:val="119E326A"/>
    <w:rsid w:val="11A56003"/>
    <w:rsid w:val="11AB207C"/>
    <w:rsid w:val="11B56492"/>
    <w:rsid w:val="12290F0E"/>
    <w:rsid w:val="12412737"/>
    <w:rsid w:val="12415A70"/>
    <w:rsid w:val="128B5712"/>
    <w:rsid w:val="128E5246"/>
    <w:rsid w:val="12B14A74"/>
    <w:rsid w:val="12C3582F"/>
    <w:rsid w:val="12FC28BE"/>
    <w:rsid w:val="13264E55"/>
    <w:rsid w:val="13813795"/>
    <w:rsid w:val="13DB5B12"/>
    <w:rsid w:val="14394C9A"/>
    <w:rsid w:val="147D4F72"/>
    <w:rsid w:val="148A3D0B"/>
    <w:rsid w:val="1497248C"/>
    <w:rsid w:val="149C28BF"/>
    <w:rsid w:val="14A45FB0"/>
    <w:rsid w:val="14A6243D"/>
    <w:rsid w:val="150A2B53"/>
    <w:rsid w:val="153740CD"/>
    <w:rsid w:val="153C4C8F"/>
    <w:rsid w:val="15412561"/>
    <w:rsid w:val="155234DD"/>
    <w:rsid w:val="156A7853"/>
    <w:rsid w:val="158E19C1"/>
    <w:rsid w:val="159C4EFE"/>
    <w:rsid w:val="15C60DCC"/>
    <w:rsid w:val="15F51EBA"/>
    <w:rsid w:val="162F52A8"/>
    <w:rsid w:val="16493163"/>
    <w:rsid w:val="165401BC"/>
    <w:rsid w:val="165A086F"/>
    <w:rsid w:val="16C14BCE"/>
    <w:rsid w:val="16E46F14"/>
    <w:rsid w:val="16E87E3D"/>
    <w:rsid w:val="170F5DFC"/>
    <w:rsid w:val="17120F22"/>
    <w:rsid w:val="172B12F3"/>
    <w:rsid w:val="179C641F"/>
    <w:rsid w:val="17B86748"/>
    <w:rsid w:val="17BA0187"/>
    <w:rsid w:val="17C47764"/>
    <w:rsid w:val="17E413A1"/>
    <w:rsid w:val="18023817"/>
    <w:rsid w:val="18AF432C"/>
    <w:rsid w:val="18DF0FE7"/>
    <w:rsid w:val="19727298"/>
    <w:rsid w:val="198E56A0"/>
    <w:rsid w:val="1992381E"/>
    <w:rsid w:val="19AA594A"/>
    <w:rsid w:val="19AC5F87"/>
    <w:rsid w:val="19C21A99"/>
    <w:rsid w:val="19C40971"/>
    <w:rsid w:val="19F17C09"/>
    <w:rsid w:val="1A0E41E2"/>
    <w:rsid w:val="1A1B57CD"/>
    <w:rsid w:val="1A5B79AD"/>
    <w:rsid w:val="1A6C5716"/>
    <w:rsid w:val="1A7D169C"/>
    <w:rsid w:val="1AB33A4E"/>
    <w:rsid w:val="1AC71182"/>
    <w:rsid w:val="1AE64D67"/>
    <w:rsid w:val="1B382423"/>
    <w:rsid w:val="1B4E247D"/>
    <w:rsid w:val="1B5003D3"/>
    <w:rsid w:val="1B6612C9"/>
    <w:rsid w:val="1BF64E38"/>
    <w:rsid w:val="1C0F2192"/>
    <w:rsid w:val="1C3D560A"/>
    <w:rsid w:val="1C4A28E3"/>
    <w:rsid w:val="1C57496D"/>
    <w:rsid w:val="1C642B1A"/>
    <w:rsid w:val="1C830837"/>
    <w:rsid w:val="1C8B2EA7"/>
    <w:rsid w:val="1CAB5E94"/>
    <w:rsid w:val="1CB75DAF"/>
    <w:rsid w:val="1D1D0F4A"/>
    <w:rsid w:val="1D5860E0"/>
    <w:rsid w:val="1D7330CE"/>
    <w:rsid w:val="1D7853F7"/>
    <w:rsid w:val="1D9D1A60"/>
    <w:rsid w:val="1DAF7A74"/>
    <w:rsid w:val="1DB409DB"/>
    <w:rsid w:val="1DC34DD9"/>
    <w:rsid w:val="1DD44CD6"/>
    <w:rsid w:val="1DE541AF"/>
    <w:rsid w:val="1E415936"/>
    <w:rsid w:val="1E42335E"/>
    <w:rsid w:val="1E90231B"/>
    <w:rsid w:val="1EB7105D"/>
    <w:rsid w:val="1F002B00"/>
    <w:rsid w:val="1F2A0E70"/>
    <w:rsid w:val="1F526FB3"/>
    <w:rsid w:val="1F9F7F10"/>
    <w:rsid w:val="1FC73078"/>
    <w:rsid w:val="1FC9696C"/>
    <w:rsid w:val="20682955"/>
    <w:rsid w:val="206F45D9"/>
    <w:rsid w:val="20A22E61"/>
    <w:rsid w:val="20AA183D"/>
    <w:rsid w:val="20D11800"/>
    <w:rsid w:val="20D17529"/>
    <w:rsid w:val="20D41791"/>
    <w:rsid w:val="20DF35F5"/>
    <w:rsid w:val="20E60491"/>
    <w:rsid w:val="20F71370"/>
    <w:rsid w:val="210431F4"/>
    <w:rsid w:val="215C59D3"/>
    <w:rsid w:val="218E49DB"/>
    <w:rsid w:val="21DA13C0"/>
    <w:rsid w:val="21DB5AB4"/>
    <w:rsid w:val="220B2862"/>
    <w:rsid w:val="225B1540"/>
    <w:rsid w:val="22AD570A"/>
    <w:rsid w:val="22E27530"/>
    <w:rsid w:val="230F3154"/>
    <w:rsid w:val="231E655E"/>
    <w:rsid w:val="232A6D75"/>
    <w:rsid w:val="233F18A9"/>
    <w:rsid w:val="237130FB"/>
    <w:rsid w:val="237A74F0"/>
    <w:rsid w:val="237F7B4B"/>
    <w:rsid w:val="238306FE"/>
    <w:rsid w:val="239B7D19"/>
    <w:rsid w:val="23BB026B"/>
    <w:rsid w:val="23E85BCA"/>
    <w:rsid w:val="24367BD5"/>
    <w:rsid w:val="244D7809"/>
    <w:rsid w:val="245B23CF"/>
    <w:rsid w:val="24603FA7"/>
    <w:rsid w:val="246E3EC5"/>
    <w:rsid w:val="24963CCF"/>
    <w:rsid w:val="24984B1B"/>
    <w:rsid w:val="24986210"/>
    <w:rsid w:val="24B81ED1"/>
    <w:rsid w:val="24BC52F1"/>
    <w:rsid w:val="24E753E1"/>
    <w:rsid w:val="25290C20"/>
    <w:rsid w:val="25644CFB"/>
    <w:rsid w:val="256A3821"/>
    <w:rsid w:val="259F4932"/>
    <w:rsid w:val="26037C97"/>
    <w:rsid w:val="26062336"/>
    <w:rsid w:val="263F5510"/>
    <w:rsid w:val="2641436D"/>
    <w:rsid w:val="26650CFE"/>
    <w:rsid w:val="266F5212"/>
    <w:rsid w:val="26866639"/>
    <w:rsid w:val="26931184"/>
    <w:rsid w:val="26B17E46"/>
    <w:rsid w:val="26FD74B2"/>
    <w:rsid w:val="27261C55"/>
    <w:rsid w:val="27996369"/>
    <w:rsid w:val="279F1523"/>
    <w:rsid w:val="27A060EE"/>
    <w:rsid w:val="27A83535"/>
    <w:rsid w:val="27B839C1"/>
    <w:rsid w:val="27F62352"/>
    <w:rsid w:val="27F70088"/>
    <w:rsid w:val="27F751B9"/>
    <w:rsid w:val="27F80870"/>
    <w:rsid w:val="28033475"/>
    <w:rsid w:val="285E1230"/>
    <w:rsid w:val="286B40D0"/>
    <w:rsid w:val="288D2BA7"/>
    <w:rsid w:val="28A56D74"/>
    <w:rsid w:val="28CA5E86"/>
    <w:rsid w:val="28F6721F"/>
    <w:rsid w:val="29095871"/>
    <w:rsid w:val="290C539D"/>
    <w:rsid w:val="29230B26"/>
    <w:rsid w:val="295335C6"/>
    <w:rsid w:val="298E4DCE"/>
    <w:rsid w:val="29BF7193"/>
    <w:rsid w:val="29D61C04"/>
    <w:rsid w:val="29E1562F"/>
    <w:rsid w:val="29E15819"/>
    <w:rsid w:val="2A046273"/>
    <w:rsid w:val="2A077C31"/>
    <w:rsid w:val="2A1415A6"/>
    <w:rsid w:val="2A2467D7"/>
    <w:rsid w:val="2A2E4E1C"/>
    <w:rsid w:val="2A4223DA"/>
    <w:rsid w:val="2A4C1CBA"/>
    <w:rsid w:val="2AA07BC7"/>
    <w:rsid w:val="2AD01E8E"/>
    <w:rsid w:val="2AEA63A2"/>
    <w:rsid w:val="2B55197B"/>
    <w:rsid w:val="2B564195"/>
    <w:rsid w:val="2B5A7FF7"/>
    <w:rsid w:val="2B6910C5"/>
    <w:rsid w:val="2BCB45D0"/>
    <w:rsid w:val="2BE74F7F"/>
    <w:rsid w:val="2C17787B"/>
    <w:rsid w:val="2C50160E"/>
    <w:rsid w:val="2C526025"/>
    <w:rsid w:val="2C5741F8"/>
    <w:rsid w:val="2C5A5AE3"/>
    <w:rsid w:val="2CA912D0"/>
    <w:rsid w:val="2CB814C7"/>
    <w:rsid w:val="2CFC7DA1"/>
    <w:rsid w:val="2D354F55"/>
    <w:rsid w:val="2D4744ED"/>
    <w:rsid w:val="2D4932C8"/>
    <w:rsid w:val="2D586C07"/>
    <w:rsid w:val="2DC747E2"/>
    <w:rsid w:val="2E267AAE"/>
    <w:rsid w:val="2EBC5ED0"/>
    <w:rsid w:val="2EE43201"/>
    <w:rsid w:val="2F01338B"/>
    <w:rsid w:val="2F28021B"/>
    <w:rsid w:val="2F4460DD"/>
    <w:rsid w:val="2F546A5B"/>
    <w:rsid w:val="2F6061FA"/>
    <w:rsid w:val="2FAE1719"/>
    <w:rsid w:val="300050D2"/>
    <w:rsid w:val="300A2253"/>
    <w:rsid w:val="300F463E"/>
    <w:rsid w:val="30275F10"/>
    <w:rsid w:val="304E4866"/>
    <w:rsid w:val="304F5A47"/>
    <w:rsid w:val="30643430"/>
    <w:rsid w:val="307A7FB1"/>
    <w:rsid w:val="307C438B"/>
    <w:rsid w:val="30905E99"/>
    <w:rsid w:val="30914676"/>
    <w:rsid w:val="30A74C7A"/>
    <w:rsid w:val="30F56C6E"/>
    <w:rsid w:val="31004243"/>
    <w:rsid w:val="31013CC3"/>
    <w:rsid w:val="31306402"/>
    <w:rsid w:val="31396EFD"/>
    <w:rsid w:val="314C0307"/>
    <w:rsid w:val="31647AAC"/>
    <w:rsid w:val="31A737AC"/>
    <w:rsid w:val="31B95D43"/>
    <w:rsid w:val="32077110"/>
    <w:rsid w:val="3216323D"/>
    <w:rsid w:val="323B2880"/>
    <w:rsid w:val="32AA4AAD"/>
    <w:rsid w:val="32C963C0"/>
    <w:rsid w:val="32DA429C"/>
    <w:rsid w:val="332018FF"/>
    <w:rsid w:val="333F343F"/>
    <w:rsid w:val="335C4EDA"/>
    <w:rsid w:val="33605319"/>
    <w:rsid w:val="33722773"/>
    <w:rsid w:val="338B331E"/>
    <w:rsid w:val="33C5268F"/>
    <w:rsid w:val="34012F1B"/>
    <w:rsid w:val="342437A7"/>
    <w:rsid w:val="34317897"/>
    <w:rsid w:val="343831E2"/>
    <w:rsid w:val="34613F15"/>
    <w:rsid w:val="3463243E"/>
    <w:rsid w:val="34743D26"/>
    <w:rsid w:val="348273D4"/>
    <w:rsid w:val="348E2A01"/>
    <w:rsid w:val="35447101"/>
    <w:rsid w:val="35480275"/>
    <w:rsid w:val="358D62D4"/>
    <w:rsid w:val="359C3F8A"/>
    <w:rsid w:val="364D2DB2"/>
    <w:rsid w:val="368D08AD"/>
    <w:rsid w:val="368F2BEB"/>
    <w:rsid w:val="36D13CC6"/>
    <w:rsid w:val="37006F53"/>
    <w:rsid w:val="3717778E"/>
    <w:rsid w:val="371F5976"/>
    <w:rsid w:val="3747202B"/>
    <w:rsid w:val="37A61E10"/>
    <w:rsid w:val="37AC1F65"/>
    <w:rsid w:val="37E54FA0"/>
    <w:rsid w:val="37E6666B"/>
    <w:rsid w:val="37EB3B9D"/>
    <w:rsid w:val="37FD2E72"/>
    <w:rsid w:val="384E79F8"/>
    <w:rsid w:val="385A55DE"/>
    <w:rsid w:val="385F2FBF"/>
    <w:rsid w:val="386629E9"/>
    <w:rsid w:val="38845E7E"/>
    <w:rsid w:val="38A3375B"/>
    <w:rsid w:val="38A70067"/>
    <w:rsid w:val="38D60B41"/>
    <w:rsid w:val="38E82596"/>
    <w:rsid w:val="390B4155"/>
    <w:rsid w:val="39195460"/>
    <w:rsid w:val="392A049E"/>
    <w:rsid w:val="39651662"/>
    <w:rsid w:val="3970374E"/>
    <w:rsid w:val="39886599"/>
    <w:rsid w:val="39894A1A"/>
    <w:rsid w:val="398A077C"/>
    <w:rsid w:val="399D0FAB"/>
    <w:rsid w:val="39A122D0"/>
    <w:rsid w:val="39AB655A"/>
    <w:rsid w:val="39B95146"/>
    <w:rsid w:val="39EA2F5F"/>
    <w:rsid w:val="39F03604"/>
    <w:rsid w:val="3A0744E2"/>
    <w:rsid w:val="3A5A096E"/>
    <w:rsid w:val="3A5B056F"/>
    <w:rsid w:val="3A6A4AE7"/>
    <w:rsid w:val="3A6F521E"/>
    <w:rsid w:val="3A756C76"/>
    <w:rsid w:val="3ADD73C6"/>
    <w:rsid w:val="3AFF6407"/>
    <w:rsid w:val="3B5509C6"/>
    <w:rsid w:val="3BA260E2"/>
    <w:rsid w:val="3BA32CDC"/>
    <w:rsid w:val="3C34719D"/>
    <w:rsid w:val="3CFF4663"/>
    <w:rsid w:val="3D026AFD"/>
    <w:rsid w:val="3D3B536E"/>
    <w:rsid w:val="3DB135FF"/>
    <w:rsid w:val="3DB339C8"/>
    <w:rsid w:val="3DB51BFC"/>
    <w:rsid w:val="3DFA2EB5"/>
    <w:rsid w:val="3DFA425E"/>
    <w:rsid w:val="3E082B8C"/>
    <w:rsid w:val="3E351BF4"/>
    <w:rsid w:val="3E5C28BB"/>
    <w:rsid w:val="3E5F79FE"/>
    <w:rsid w:val="3E646774"/>
    <w:rsid w:val="3E736717"/>
    <w:rsid w:val="3E862809"/>
    <w:rsid w:val="3EF732F4"/>
    <w:rsid w:val="3EFE4C27"/>
    <w:rsid w:val="3F060785"/>
    <w:rsid w:val="3F302E94"/>
    <w:rsid w:val="3F3514F6"/>
    <w:rsid w:val="3F3538AF"/>
    <w:rsid w:val="3F4D706B"/>
    <w:rsid w:val="3F646EED"/>
    <w:rsid w:val="3F967FAC"/>
    <w:rsid w:val="3FAB20D6"/>
    <w:rsid w:val="3FB670F9"/>
    <w:rsid w:val="3FB70DDA"/>
    <w:rsid w:val="3FC1296F"/>
    <w:rsid w:val="3FDD0077"/>
    <w:rsid w:val="3FE17866"/>
    <w:rsid w:val="3FFB07ED"/>
    <w:rsid w:val="402F21B5"/>
    <w:rsid w:val="403F2197"/>
    <w:rsid w:val="40853C52"/>
    <w:rsid w:val="40A71EF7"/>
    <w:rsid w:val="40BE1C55"/>
    <w:rsid w:val="410459C4"/>
    <w:rsid w:val="412A4DF8"/>
    <w:rsid w:val="412C0C24"/>
    <w:rsid w:val="41480BFA"/>
    <w:rsid w:val="414A5F02"/>
    <w:rsid w:val="416750F2"/>
    <w:rsid w:val="41C56FB3"/>
    <w:rsid w:val="41C64225"/>
    <w:rsid w:val="421D4EA6"/>
    <w:rsid w:val="425C413F"/>
    <w:rsid w:val="42666D6B"/>
    <w:rsid w:val="427F1068"/>
    <w:rsid w:val="42993D4D"/>
    <w:rsid w:val="42AC1FFC"/>
    <w:rsid w:val="42F05AF9"/>
    <w:rsid w:val="430976F7"/>
    <w:rsid w:val="432A5A06"/>
    <w:rsid w:val="4331745A"/>
    <w:rsid w:val="436446AC"/>
    <w:rsid w:val="43777787"/>
    <w:rsid w:val="43C64E33"/>
    <w:rsid w:val="43D227C4"/>
    <w:rsid w:val="43FA0D9A"/>
    <w:rsid w:val="44473DD4"/>
    <w:rsid w:val="446C3689"/>
    <w:rsid w:val="4497149C"/>
    <w:rsid w:val="44A02853"/>
    <w:rsid w:val="44CE4B84"/>
    <w:rsid w:val="44F00076"/>
    <w:rsid w:val="44F77A7E"/>
    <w:rsid w:val="45386DA3"/>
    <w:rsid w:val="457635EC"/>
    <w:rsid w:val="45A271CF"/>
    <w:rsid w:val="45C04752"/>
    <w:rsid w:val="45F54D27"/>
    <w:rsid w:val="45F778F0"/>
    <w:rsid w:val="4624449B"/>
    <w:rsid w:val="468948B3"/>
    <w:rsid w:val="46B57629"/>
    <w:rsid w:val="46C14906"/>
    <w:rsid w:val="46C16C66"/>
    <w:rsid w:val="46CB0A6B"/>
    <w:rsid w:val="46CE73EA"/>
    <w:rsid w:val="472C05EE"/>
    <w:rsid w:val="4762121A"/>
    <w:rsid w:val="47937301"/>
    <w:rsid w:val="47C8182E"/>
    <w:rsid w:val="47F409BD"/>
    <w:rsid w:val="47FB3498"/>
    <w:rsid w:val="47FC6B7A"/>
    <w:rsid w:val="485052D8"/>
    <w:rsid w:val="48873598"/>
    <w:rsid w:val="48CF747F"/>
    <w:rsid w:val="48DE68D7"/>
    <w:rsid w:val="48F07EFA"/>
    <w:rsid w:val="48FA2A51"/>
    <w:rsid w:val="491403CF"/>
    <w:rsid w:val="49156D95"/>
    <w:rsid w:val="493424A6"/>
    <w:rsid w:val="4955729B"/>
    <w:rsid w:val="496074EF"/>
    <w:rsid w:val="498F1A34"/>
    <w:rsid w:val="49965291"/>
    <w:rsid w:val="49CC5CF4"/>
    <w:rsid w:val="49D8660C"/>
    <w:rsid w:val="49DF4588"/>
    <w:rsid w:val="49E014E1"/>
    <w:rsid w:val="4A1258A3"/>
    <w:rsid w:val="4A1743C6"/>
    <w:rsid w:val="4A2E6A3D"/>
    <w:rsid w:val="4A3009D4"/>
    <w:rsid w:val="4AC40AD3"/>
    <w:rsid w:val="4AE61714"/>
    <w:rsid w:val="4B1B05A1"/>
    <w:rsid w:val="4B29541F"/>
    <w:rsid w:val="4B5B5F59"/>
    <w:rsid w:val="4B651054"/>
    <w:rsid w:val="4B790C73"/>
    <w:rsid w:val="4B981BF6"/>
    <w:rsid w:val="4BB626BF"/>
    <w:rsid w:val="4BF52E1B"/>
    <w:rsid w:val="4C353356"/>
    <w:rsid w:val="4C3F6109"/>
    <w:rsid w:val="4C8A0551"/>
    <w:rsid w:val="4C9E5CED"/>
    <w:rsid w:val="4CF4135C"/>
    <w:rsid w:val="4D075106"/>
    <w:rsid w:val="4D1C2E8A"/>
    <w:rsid w:val="4D3A5645"/>
    <w:rsid w:val="4D4A034A"/>
    <w:rsid w:val="4D5D5E3B"/>
    <w:rsid w:val="4D767F1E"/>
    <w:rsid w:val="4D8F32A0"/>
    <w:rsid w:val="4DC46995"/>
    <w:rsid w:val="4DD16A27"/>
    <w:rsid w:val="4E0D7324"/>
    <w:rsid w:val="4E1A512D"/>
    <w:rsid w:val="4E2509D2"/>
    <w:rsid w:val="4E374B25"/>
    <w:rsid w:val="4E614C78"/>
    <w:rsid w:val="4E6605CA"/>
    <w:rsid w:val="4EAB0114"/>
    <w:rsid w:val="4EB2609A"/>
    <w:rsid w:val="4EC1149E"/>
    <w:rsid w:val="4EC21D09"/>
    <w:rsid w:val="4EE96625"/>
    <w:rsid w:val="4F044D97"/>
    <w:rsid w:val="4F4F29EA"/>
    <w:rsid w:val="4F522C31"/>
    <w:rsid w:val="4F654F68"/>
    <w:rsid w:val="4F8F6D42"/>
    <w:rsid w:val="4FA15035"/>
    <w:rsid w:val="4FA908D9"/>
    <w:rsid w:val="500408DE"/>
    <w:rsid w:val="50056B4F"/>
    <w:rsid w:val="500A7FBC"/>
    <w:rsid w:val="50163486"/>
    <w:rsid w:val="503C2CE4"/>
    <w:rsid w:val="5080374E"/>
    <w:rsid w:val="50A14F50"/>
    <w:rsid w:val="50B27017"/>
    <w:rsid w:val="50C164F4"/>
    <w:rsid w:val="50C6631B"/>
    <w:rsid w:val="50D51E54"/>
    <w:rsid w:val="51083745"/>
    <w:rsid w:val="516850BA"/>
    <w:rsid w:val="516F3258"/>
    <w:rsid w:val="518C2C3D"/>
    <w:rsid w:val="51A01538"/>
    <w:rsid w:val="51DB39B9"/>
    <w:rsid w:val="522A6F3E"/>
    <w:rsid w:val="52382485"/>
    <w:rsid w:val="523C674C"/>
    <w:rsid w:val="5257234F"/>
    <w:rsid w:val="52720BC3"/>
    <w:rsid w:val="527A2805"/>
    <w:rsid w:val="52922181"/>
    <w:rsid w:val="52AB41DD"/>
    <w:rsid w:val="52C711C2"/>
    <w:rsid w:val="52E0467E"/>
    <w:rsid w:val="53070C6E"/>
    <w:rsid w:val="532924FD"/>
    <w:rsid w:val="53746B8D"/>
    <w:rsid w:val="538C78B4"/>
    <w:rsid w:val="539000D5"/>
    <w:rsid w:val="53BE59EE"/>
    <w:rsid w:val="53C4320D"/>
    <w:rsid w:val="53CD6ECD"/>
    <w:rsid w:val="541D7D9D"/>
    <w:rsid w:val="541F6F1A"/>
    <w:rsid w:val="547436E0"/>
    <w:rsid w:val="54AD202B"/>
    <w:rsid w:val="54B20A58"/>
    <w:rsid w:val="54B836B4"/>
    <w:rsid w:val="54E258CE"/>
    <w:rsid w:val="55514833"/>
    <w:rsid w:val="555E660C"/>
    <w:rsid w:val="55706236"/>
    <w:rsid w:val="55A1249C"/>
    <w:rsid w:val="55A62B8A"/>
    <w:rsid w:val="55DF61D7"/>
    <w:rsid w:val="568D7B85"/>
    <w:rsid w:val="56F67C83"/>
    <w:rsid w:val="57061B4B"/>
    <w:rsid w:val="5736758D"/>
    <w:rsid w:val="57515444"/>
    <w:rsid w:val="57560E52"/>
    <w:rsid w:val="575925A3"/>
    <w:rsid w:val="5766386C"/>
    <w:rsid w:val="57670253"/>
    <w:rsid w:val="57775CAB"/>
    <w:rsid w:val="579E3B24"/>
    <w:rsid w:val="57AB500F"/>
    <w:rsid w:val="57CD7318"/>
    <w:rsid w:val="57E30AE1"/>
    <w:rsid w:val="58127246"/>
    <w:rsid w:val="581773FE"/>
    <w:rsid w:val="58311AAA"/>
    <w:rsid w:val="58363036"/>
    <w:rsid w:val="585132CC"/>
    <w:rsid w:val="58675C76"/>
    <w:rsid w:val="58984351"/>
    <w:rsid w:val="58AF1DF6"/>
    <w:rsid w:val="58F44C79"/>
    <w:rsid w:val="58FA76E7"/>
    <w:rsid w:val="59097FF9"/>
    <w:rsid w:val="592438F8"/>
    <w:rsid w:val="596078FE"/>
    <w:rsid w:val="597F637D"/>
    <w:rsid w:val="59882C3D"/>
    <w:rsid w:val="59B04FE8"/>
    <w:rsid w:val="59BF56A8"/>
    <w:rsid w:val="5A107157"/>
    <w:rsid w:val="5A1233D7"/>
    <w:rsid w:val="5A2426EB"/>
    <w:rsid w:val="5A501676"/>
    <w:rsid w:val="5AAC1340"/>
    <w:rsid w:val="5AC039E7"/>
    <w:rsid w:val="5B05054E"/>
    <w:rsid w:val="5B0A12CC"/>
    <w:rsid w:val="5B2C167F"/>
    <w:rsid w:val="5B4C010D"/>
    <w:rsid w:val="5B673AB6"/>
    <w:rsid w:val="5B835D00"/>
    <w:rsid w:val="5B845331"/>
    <w:rsid w:val="5BCF5517"/>
    <w:rsid w:val="5BD61BB0"/>
    <w:rsid w:val="5C33344D"/>
    <w:rsid w:val="5C47491A"/>
    <w:rsid w:val="5C98591B"/>
    <w:rsid w:val="5CA5043C"/>
    <w:rsid w:val="5CB94636"/>
    <w:rsid w:val="5CC4676D"/>
    <w:rsid w:val="5CE96177"/>
    <w:rsid w:val="5CFD1104"/>
    <w:rsid w:val="5CFF5563"/>
    <w:rsid w:val="5D293D84"/>
    <w:rsid w:val="5D3662B3"/>
    <w:rsid w:val="5D5E3B07"/>
    <w:rsid w:val="5D6A7321"/>
    <w:rsid w:val="5D82193F"/>
    <w:rsid w:val="5DBC2E9F"/>
    <w:rsid w:val="5DBC4265"/>
    <w:rsid w:val="5E006713"/>
    <w:rsid w:val="5E326B7D"/>
    <w:rsid w:val="5E4173F2"/>
    <w:rsid w:val="5E493FE8"/>
    <w:rsid w:val="5E6C6963"/>
    <w:rsid w:val="5E726E00"/>
    <w:rsid w:val="5EA00D2C"/>
    <w:rsid w:val="5ECB4F8C"/>
    <w:rsid w:val="5ED5673A"/>
    <w:rsid w:val="5EEE5B65"/>
    <w:rsid w:val="5F76621D"/>
    <w:rsid w:val="5FD21DA9"/>
    <w:rsid w:val="600F33B6"/>
    <w:rsid w:val="601E3E49"/>
    <w:rsid w:val="602D199B"/>
    <w:rsid w:val="60711F15"/>
    <w:rsid w:val="607169C6"/>
    <w:rsid w:val="60862242"/>
    <w:rsid w:val="60866FE9"/>
    <w:rsid w:val="60A42C31"/>
    <w:rsid w:val="60C166EF"/>
    <w:rsid w:val="614E60D8"/>
    <w:rsid w:val="61734C5D"/>
    <w:rsid w:val="619B1CB2"/>
    <w:rsid w:val="619B3860"/>
    <w:rsid w:val="61E01682"/>
    <w:rsid w:val="61FD59BC"/>
    <w:rsid w:val="62585A7C"/>
    <w:rsid w:val="62EE71CA"/>
    <w:rsid w:val="63403FBC"/>
    <w:rsid w:val="63D43630"/>
    <w:rsid w:val="63FC12B1"/>
    <w:rsid w:val="64083C3F"/>
    <w:rsid w:val="64117515"/>
    <w:rsid w:val="646B4008"/>
    <w:rsid w:val="6476215C"/>
    <w:rsid w:val="64857D05"/>
    <w:rsid w:val="64B77BC7"/>
    <w:rsid w:val="64D375A3"/>
    <w:rsid w:val="64F8496F"/>
    <w:rsid w:val="64FC3B9A"/>
    <w:rsid w:val="653D1B90"/>
    <w:rsid w:val="655D015B"/>
    <w:rsid w:val="65901B77"/>
    <w:rsid w:val="659B7170"/>
    <w:rsid w:val="65DA6397"/>
    <w:rsid w:val="65E74813"/>
    <w:rsid w:val="65FD47A4"/>
    <w:rsid w:val="66052F39"/>
    <w:rsid w:val="660A0B49"/>
    <w:rsid w:val="66385942"/>
    <w:rsid w:val="666B47EA"/>
    <w:rsid w:val="6677718C"/>
    <w:rsid w:val="668A4D5C"/>
    <w:rsid w:val="669E0F91"/>
    <w:rsid w:val="67045800"/>
    <w:rsid w:val="672229B1"/>
    <w:rsid w:val="67303947"/>
    <w:rsid w:val="674C6803"/>
    <w:rsid w:val="675237C7"/>
    <w:rsid w:val="677A0A3F"/>
    <w:rsid w:val="67855FB8"/>
    <w:rsid w:val="68110186"/>
    <w:rsid w:val="681C10F8"/>
    <w:rsid w:val="682F280A"/>
    <w:rsid w:val="68552E02"/>
    <w:rsid w:val="6857386A"/>
    <w:rsid w:val="687F6274"/>
    <w:rsid w:val="68D96000"/>
    <w:rsid w:val="68EC2B74"/>
    <w:rsid w:val="690D6941"/>
    <w:rsid w:val="691D6BEF"/>
    <w:rsid w:val="692270F9"/>
    <w:rsid w:val="69333C1F"/>
    <w:rsid w:val="6A310ACA"/>
    <w:rsid w:val="6A475C3C"/>
    <w:rsid w:val="6A5D0376"/>
    <w:rsid w:val="6A5F5CCB"/>
    <w:rsid w:val="6A762D68"/>
    <w:rsid w:val="6A7F2149"/>
    <w:rsid w:val="6ACB2D3F"/>
    <w:rsid w:val="6AF4603A"/>
    <w:rsid w:val="6B072B94"/>
    <w:rsid w:val="6B2F3FF5"/>
    <w:rsid w:val="6B7226E0"/>
    <w:rsid w:val="6B7554DF"/>
    <w:rsid w:val="6BA81731"/>
    <w:rsid w:val="6BBC39AC"/>
    <w:rsid w:val="6BDA195D"/>
    <w:rsid w:val="6BDA2004"/>
    <w:rsid w:val="6BF37332"/>
    <w:rsid w:val="6C800049"/>
    <w:rsid w:val="6CD21729"/>
    <w:rsid w:val="6CD8269F"/>
    <w:rsid w:val="6D311F7D"/>
    <w:rsid w:val="6D39117E"/>
    <w:rsid w:val="6D556E3C"/>
    <w:rsid w:val="6D5D2B62"/>
    <w:rsid w:val="6D6745F5"/>
    <w:rsid w:val="6D8117F8"/>
    <w:rsid w:val="6DB56881"/>
    <w:rsid w:val="6DB655CF"/>
    <w:rsid w:val="6E0923D8"/>
    <w:rsid w:val="6E482931"/>
    <w:rsid w:val="6E6648EE"/>
    <w:rsid w:val="6E7243FD"/>
    <w:rsid w:val="6E8610ED"/>
    <w:rsid w:val="6EB92134"/>
    <w:rsid w:val="6F41302D"/>
    <w:rsid w:val="6F42354B"/>
    <w:rsid w:val="6F610C1F"/>
    <w:rsid w:val="6F9D5714"/>
    <w:rsid w:val="6FCE7735"/>
    <w:rsid w:val="6FF21C2A"/>
    <w:rsid w:val="7014496E"/>
    <w:rsid w:val="705A50F3"/>
    <w:rsid w:val="707B198B"/>
    <w:rsid w:val="70BB6549"/>
    <w:rsid w:val="70C8462E"/>
    <w:rsid w:val="70D9311B"/>
    <w:rsid w:val="70F64AE0"/>
    <w:rsid w:val="71290211"/>
    <w:rsid w:val="713E1F98"/>
    <w:rsid w:val="71762C26"/>
    <w:rsid w:val="71A0693C"/>
    <w:rsid w:val="71E068B0"/>
    <w:rsid w:val="71E36583"/>
    <w:rsid w:val="71E511AB"/>
    <w:rsid w:val="71EC182A"/>
    <w:rsid w:val="72062ED0"/>
    <w:rsid w:val="722331A5"/>
    <w:rsid w:val="72260CA0"/>
    <w:rsid w:val="72485E72"/>
    <w:rsid w:val="72C429AD"/>
    <w:rsid w:val="72D73503"/>
    <w:rsid w:val="730D1CCA"/>
    <w:rsid w:val="73281380"/>
    <w:rsid w:val="73373C88"/>
    <w:rsid w:val="733D08C2"/>
    <w:rsid w:val="735143BA"/>
    <w:rsid w:val="737F23C2"/>
    <w:rsid w:val="73956BEF"/>
    <w:rsid w:val="73CD4ED4"/>
    <w:rsid w:val="73EF6ABA"/>
    <w:rsid w:val="741572BE"/>
    <w:rsid w:val="741E4D72"/>
    <w:rsid w:val="743254BC"/>
    <w:rsid w:val="744637BC"/>
    <w:rsid w:val="74494C41"/>
    <w:rsid w:val="74C25FAF"/>
    <w:rsid w:val="74C97E89"/>
    <w:rsid w:val="74F5031E"/>
    <w:rsid w:val="753D2E6F"/>
    <w:rsid w:val="754444B6"/>
    <w:rsid w:val="758449E9"/>
    <w:rsid w:val="758E4672"/>
    <w:rsid w:val="75B66ADA"/>
    <w:rsid w:val="762004E3"/>
    <w:rsid w:val="762C3780"/>
    <w:rsid w:val="764D6A4B"/>
    <w:rsid w:val="768B2013"/>
    <w:rsid w:val="769F05AF"/>
    <w:rsid w:val="772103AE"/>
    <w:rsid w:val="77244524"/>
    <w:rsid w:val="7765236E"/>
    <w:rsid w:val="77775D89"/>
    <w:rsid w:val="77865594"/>
    <w:rsid w:val="779C20FF"/>
    <w:rsid w:val="779C7574"/>
    <w:rsid w:val="77A7245B"/>
    <w:rsid w:val="77EA5670"/>
    <w:rsid w:val="780C2EA6"/>
    <w:rsid w:val="78166FF5"/>
    <w:rsid w:val="7836450F"/>
    <w:rsid w:val="78674783"/>
    <w:rsid w:val="786848AD"/>
    <w:rsid w:val="78685C72"/>
    <w:rsid w:val="78A52233"/>
    <w:rsid w:val="78FE3DD4"/>
    <w:rsid w:val="79447889"/>
    <w:rsid w:val="7966655A"/>
    <w:rsid w:val="799C62EB"/>
    <w:rsid w:val="79AF1C2F"/>
    <w:rsid w:val="79C74800"/>
    <w:rsid w:val="7A0A6BCF"/>
    <w:rsid w:val="7A4174B9"/>
    <w:rsid w:val="7A6016BC"/>
    <w:rsid w:val="7A69291D"/>
    <w:rsid w:val="7A952101"/>
    <w:rsid w:val="7AA97D3A"/>
    <w:rsid w:val="7AD0558D"/>
    <w:rsid w:val="7AFC1EE7"/>
    <w:rsid w:val="7AFD611E"/>
    <w:rsid w:val="7B307F57"/>
    <w:rsid w:val="7B3F19BB"/>
    <w:rsid w:val="7B46197D"/>
    <w:rsid w:val="7C194312"/>
    <w:rsid w:val="7C1973BE"/>
    <w:rsid w:val="7C247CA2"/>
    <w:rsid w:val="7C5400E1"/>
    <w:rsid w:val="7C65387A"/>
    <w:rsid w:val="7C74092F"/>
    <w:rsid w:val="7C824FF2"/>
    <w:rsid w:val="7CB055E5"/>
    <w:rsid w:val="7CD12A58"/>
    <w:rsid w:val="7CF3413E"/>
    <w:rsid w:val="7D5D0B09"/>
    <w:rsid w:val="7D61609A"/>
    <w:rsid w:val="7DA94EE7"/>
    <w:rsid w:val="7E213C36"/>
    <w:rsid w:val="7E3E1F98"/>
    <w:rsid w:val="7E3F68A0"/>
    <w:rsid w:val="7E600DC3"/>
    <w:rsid w:val="7E694279"/>
    <w:rsid w:val="7E765D97"/>
    <w:rsid w:val="7E7E700C"/>
    <w:rsid w:val="7EA50B70"/>
    <w:rsid w:val="7EC47289"/>
    <w:rsid w:val="7EEF0E7A"/>
    <w:rsid w:val="7EFD0989"/>
    <w:rsid w:val="7F0251EE"/>
    <w:rsid w:val="7F3B240A"/>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3">
    <w:name w:val="heading 2"/>
    <w:basedOn w:val="1"/>
    <w:next w:val="1"/>
    <w:link w:val="46"/>
    <w:autoRedefine/>
    <w:qFormat/>
    <w:uiPriority w:val="9"/>
    <w:pPr>
      <w:keepNext/>
      <w:keepLines/>
      <w:spacing w:before="260" w:after="260" w:line="416" w:lineRule="auto"/>
      <w:outlineLvl w:val="1"/>
    </w:pPr>
    <w:rPr>
      <w:rFonts w:ascii="Cambria" w:hAnsi="Cambria" w:eastAsia="宋体" w:cs="Times New Roman"/>
      <w:b/>
      <w:bCs/>
      <w:sz w:val="32"/>
      <w:szCs w:val="32"/>
      <w:lang w:val="zh-CN" w:eastAsia="zh-CN"/>
    </w:rPr>
  </w:style>
  <w:style w:type="paragraph" w:styleId="4">
    <w:name w:val="heading 3"/>
    <w:basedOn w:val="1"/>
    <w:next w:val="1"/>
    <w:link w:val="47"/>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5"/>
    <w:basedOn w:val="1"/>
    <w:next w:val="6"/>
    <w:link w:val="48"/>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eastAsia="zh-CN"/>
    </w:rPr>
  </w:style>
  <w:style w:type="paragraph" w:styleId="7">
    <w:name w:val="heading 8"/>
    <w:basedOn w:val="1"/>
    <w:next w:val="1"/>
    <w:link w:val="49"/>
    <w:autoRedefine/>
    <w:qFormat/>
    <w:uiPriority w:val="9"/>
    <w:pPr>
      <w:keepNext/>
      <w:keepLines/>
      <w:spacing w:before="240" w:after="64" w:line="320" w:lineRule="auto"/>
      <w:outlineLvl w:val="7"/>
    </w:pPr>
    <w:rPr>
      <w:rFonts w:ascii="等线 Light" w:hAnsi="等线 Light" w:eastAsia="等线 Light" w:cs="Times New Roman"/>
      <w:sz w:val="24"/>
      <w:szCs w:val="24"/>
      <w:lang w:val="zh-CN" w:eastAsia="zh-CN"/>
    </w:rPr>
  </w:style>
  <w:style w:type="paragraph" w:styleId="8">
    <w:name w:val="heading 9"/>
    <w:basedOn w:val="1"/>
    <w:next w:val="1"/>
    <w:link w:val="50"/>
    <w:autoRedefine/>
    <w:qFormat/>
    <w:uiPriority w:val="9"/>
    <w:pPr>
      <w:keepNext/>
      <w:keepLines/>
      <w:spacing w:before="240" w:after="64" w:line="320" w:lineRule="auto"/>
      <w:outlineLvl w:val="8"/>
    </w:pPr>
    <w:rPr>
      <w:rFonts w:ascii="Cambria" w:hAnsi="Cambria" w:eastAsia="宋体" w:cs="Times New Roman"/>
      <w:szCs w:val="21"/>
      <w:lang w:val="zh-CN" w:eastAsia="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Times New Roman" w:hAnsi="Times New Roman" w:eastAsia="宋体" w:cs="Times New Roman"/>
      <w:szCs w:val="20"/>
    </w:rPr>
  </w:style>
  <w:style w:type="paragraph" w:styleId="9">
    <w:name w:val="index 8"/>
    <w:basedOn w:val="1"/>
    <w:next w:val="1"/>
    <w:autoRedefine/>
    <w:qFormat/>
    <w:uiPriority w:val="0"/>
    <w:pPr>
      <w:ind w:left="2940"/>
    </w:pPr>
  </w:style>
  <w:style w:type="paragraph" w:styleId="10">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1">
    <w:name w:val="annotation text"/>
    <w:basedOn w:val="1"/>
    <w:link w:val="52"/>
    <w:autoRedefine/>
    <w:qFormat/>
    <w:uiPriority w:val="0"/>
    <w:pPr>
      <w:jc w:val="left"/>
    </w:pPr>
    <w:rPr>
      <w:rFonts w:ascii="Times New Roman" w:hAnsi="Times New Roman" w:eastAsia="宋体" w:cs="Times New Roman"/>
      <w:szCs w:val="24"/>
      <w:lang w:val="zh-CN" w:eastAsia="zh-CN"/>
    </w:rPr>
  </w:style>
  <w:style w:type="paragraph" w:styleId="12">
    <w:name w:val="Body Text 3"/>
    <w:basedOn w:val="1"/>
    <w:link w:val="54"/>
    <w:autoRedefine/>
    <w:unhideWhenUsed/>
    <w:qFormat/>
    <w:uiPriority w:val="99"/>
    <w:pPr>
      <w:spacing w:after="120"/>
    </w:pPr>
    <w:rPr>
      <w:rFonts w:ascii="Times New Roman" w:hAnsi="Times New Roman" w:eastAsia="宋体" w:cs="Times New Roman"/>
      <w:sz w:val="16"/>
      <w:szCs w:val="16"/>
      <w:lang w:val="zh-CN" w:eastAsia="zh-CN"/>
    </w:rPr>
  </w:style>
  <w:style w:type="paragraph" w:styleId="13">
    <w:name w:val="Body Text"/>
    <w:basedOn w:val="1"/>
    <w:next w:val="14"/>
    <w:link w:val="56"/>
    <w:autoRedefine/>
    <w:unhideWhenUsed/>
    <w:qFormat/>
    <w:uiPriority w:val="0"/>
    <w:pPr>
      <w:spacing w:after="120"/>
    </w:pPr>
    <w:rPr>
      <w:rFonts w:ascii="Times New Roman" w:hAnsi="Times New Roman" w:eastAsia="宋体" w:cs="Times New Roman"/>
      <w:szCs w:val="24"/>
      <w:lang w:val="zh-CN" w:eastAsia="zh-CN"/>
    </w:rPr>
  </w:style>
  <w:style w:type="paragraph" w:styleId="14">
    <w:name w:val="Body Text First Indent 2"/>
    <w:basedOn w:val="1"/>
    <w:link w:val="109"/>
    <w:autoRedefine/>
    <w:semiHidden/>
    <w:unhideWhenUsed/>
    <w:qFormat/>
    <w:uiPriority w:val="99"/>
    <w:pPr>
      <w:spacing w:after="120"/>
      <w:ind w:left="420" w:leftChars="200" w:firstLine="420" w:firstLineChars="200"/>
    </w:pPr>
    <w:rPr>
      <w:rFonts w:ascii="Times New Roman" w:eastAsia="宋体"/>
      <w:kern w:val="2"/>
      <w:sz w:val="21"/>
      <w:szCs w:val="24"/>
      <w:lang w:val="en-US" w:eastAsia="zh-CN"/>
    </w:rPr>
  </w:style>
  <w:style w:type="paragraph" w:styleId="15">
    <w:name w:val="Body Text Indent"/>
    <w:basedOn w:val="1"/>
    <w:link w:val="58"/>
    <w:autoRedefine/>
    <w:qFormat/>
    <w:uiPriority w:val="0"/>
    <w:pPr>
      <w:ind w:firstLine="830" w:firstLineChars="352"/>
    </w:pPr>
    <w:rPr>
      <w:rFonts w:ascii="仿宋_GB2312" w:hAnsi="Times New Roman" w:eastAsia="仿宋_GB2312" w:cs="Times New Roman"/>
      <w:kern w:val="0"/>
      <w:sz w:val="32"/>
      <w:szCs w:val="20"/>
      <w:lang w:val="zh-CN" w:eastAsia="zh-CN"/>
    </w:rPr>
  </w:style>
  <w:style w:type="paragraph" w:styleId="16">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7">
    <w:name w:val="toc 3"/>
    <w:basedOn w:val="1"/>
    <w:next w:val="1"/>
    <w:autoRedefine/>
    <w:semiHidden/>
    <w:unhideWhenUsed/>
    <w:qFormat/>
    <w:uiPriority w:val="39"/>
    <w:pPr>
      <w:ind w:left="840" w:leftChars="400"/>
    </w:pPr>
  </w:style>
  <w:style w:type="paragraph" w:styleId="18">
    <w:name w:val="Plain Text"/>
    <w:basedOn w:val="1"/>
    <w:link w:val="62"/>
    <w:autoRedefine/>
    <w:qFormat/>
    <w:uiPriority w:val="0"/>
    <w:rPr>
      <w:rFonts w:ascii="宋体" w:hAnsi="Courier New" w:eastAsia="宋体" w:cs="Times New Roman"/>
      <w:kern w:val="0"/>
      <w:sz w:val="20"/>
      <w:szCs w:val="21"/>
      <w:lang w:val="zh-CN" w:eastAsia="zh-CN"/>
    </w:rPr>
  </w:style>
  <w:style w:type="paragraph" w:styleId="19">
    <w:name w:val="Date"/>
    <w:basedOn w:val="1"/>
    <w:next w:val="1"/>
    <w:link w:val="64"/>
    <w:autoRedefine/>
    <w:unhideWhenUsed/>
    <w:qFormat/>
    <w:uiPriority w:val="99"/>
    <w:pPr>
      <w:ind w:left="100" w:leftChars="2500"/>
    </w:pPr>
    <w:rPr>
      <w:rFonts w:ascii="Times New Roman" w:hAnsi="Times New Roman" w:eastAsia="宋体" w:cs="Times New Roman"/>
      <w:szCs w:val="24"/>
      <w:lang w:val="zh-CN" w:eastAsia="zh-CN"/>
    </w:rPr>
  </w:style>
  <w:style w:type="paragraph" w:styleId="20">
    <w:name w:val="Balloon Text"/>
    <w:basedOn w:val="1"/>
    <w:link w:val="100"/>
    <w:autoRedefine/>
    <w:semiHidden/>
    <w:qFormat/>
    <w:uiPriority w:val="0"/>
    <w:rPr>
      <w:rFonts w:ascii="Times New Roman" w:hAnsi="Times New Roman" w:eastAsia="宋体" w:cs="Times New Roman"/>
      <w:sz w:val="18"/>
      <w:szCs w:val="18"/>
    </w:rPr>
  </w:style>
  <w:style w:type="paragraph" w:styleId="21">
    <w:name w:val="footer"/>
    <w:basedOn w:val="1"/>
    <w:link w:val="67"/>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eastAsia="zh-CN"/>
    </w:rPr>
  </w:style>
  <w:style w:type="paragraph" w:styleId="22">
    <w:name w:val="header"/>
    <w:basedOn w:val="1"/>
    <w:link w:val="69"/>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eastAsia="zh-CN"/>
    </w:rPr>
  </w:style>
  <w:style w:type="paragraph" w:styleId="23">
    <w:name w:val="toc 1"/>
    <w:basedOn w:val="1"/>
    <w:next w:val="1"/>
    <w:autoRedefine/>
    <w:semiHidden/>
    <w:unhideWhenUsed/>
    <w:qFormat/>
    <w:uiPriority w:val="39"/>
  </w:style>
  <w:style w:type="paragraph" w:styleId="24">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5">
    <w:name w:val="toc 2"/>
    <w:basedOn w:val="1"/>
    <w:next w:val="1"/>
    <w:autoRedefine/>
    <w:semiHidden/>
    <w:unhideWhenUsed/>
    <w:qFormat/>
    <w:uiPriority w:val="39"/>
    <w:pPr>
      <w:ind w:left="420" w:leftChars="200"/>
    </w:p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7">
    <w:name w:val="Normal (Web)"/>
    <w:basedOn w:val="1"/>
    <w:autoRedefine/>
    <w:unhideWhenUsed/>
    <w:qFormat/>
    <w:uiPriority w:val="99"/>
    <w:rPr>
      <w:rFonts w:ascii="Calibri" w:hAnsi="Calibri" w:eastAsia="宋体" w:cs="Times New Roman"/>
      <w:kern w:val="0"/>
      <w:sz w:val="24"/>
      <w:szCs w:val="24"/>
    </w:rPr>
  </w:style>
  <w:style w:type="paragraph" w:styleId="28">
    <w:name w:val="Title"/>
    <w:basedOn w:val="1"/>
    <w:link w:val="71"/>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eastAsia="zh-CN"/>
    </w:rPr>
  </w:style>
  <w:style w:type="paragraph" w:styleId="29">
    <w:name w:val="annotation subject"/>
    <w:basedOn w:val="11"/>
    <w:next w:val="11"/>
    <w:link w:val="73"/>
    <w:autoRedefine/>
    <w:qFormat/>
    <w:uiPriority w:val="99"/>
    <w:rPr>
      <w:b/>
      <w:bCs/>
    </w:rPr>
  </w:style>
  <w:style w:type="table" w:styleId="31">
    <w:name w:val="Table Grid"/>
    <w:basedOn w:val="30"/>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autoRedefine/>
    <w:qFormat/>
    <w:uiPriority w:val="0"/>
    <w:rPr>
      <w:b/>
    </w:rPr>
  </w:style>
  <w:style w:type="character" w:styleId="34">
    <w:name w:val="endnote reference"/>
    <w:autoRedefine/>
    <w:unhideWhenUsed/>
    <w:qFormat/>
    <w:uiPriority w:val="99"/>
    <w:rPr>
      <w:vertAlign w:val="superscript"/>
    </w:rPr>
  </w:style>
  <w:style w:type="character" w:styleId="35">
    <w:name w:val="page number"/>
    <w:autoRedefine/>
    <w:qFormat/>
    <w:uiPriority w:val="0"/>
    <w:rPr>
      <w:rFonts w:ascii="Arial" w:hAnsi="Arial" w:eastAsia="黑体" w:cs="Arial"/>
      <w:snapToGrid w:val="0"/>
      <w:kern w:val="0"/>
      <w:szCs w:val="21"/>
    </w:rPr>
  </w:style>
  <w:style w:type="character" w:styleId="36">
    <w:name w:val="FollowedHyperlink"/>
    <w:basedOn w:val="32"/>
    <w:autoRedefine/>
    <w:unhideWhenUsed/>
    <w:qFormat/>
    <w:uiPriority w:val="99"/>
    <w:rPr>
      <w:color w:val="800080"/>
      <w:u w:val="single"/>
    </w:rPr>
  </w:style>
  <w:style w:type="character" w:styleId="37">
    <w:name w:val="Hyperlink"/>
    <w:autoRedefine/>
    <w:unhideWhenUsed/>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标题 1 Char"/>
    <w:basedOn w:val="32"/>
    <w:autoRedefine/>
    <w:qFormat/>
    <w:uiPriority w:val="9"/>
    <w:rPr>
      <w:b/>
      <w:bCs/>
      <w:kern w:val="44"/>
      <w:sz w:val="44"/>
      <w:szCs w:val="44"/>
    </w:rPr>
  </w:style>
  <w:style w:type="character" w:customStyle="1" w:styleId="40">
    <w:name w:val="标题 2 Char"/>
    <w:basedOn w:val="32"/>
    <w:autoRedefine/>
    <w:qFormat/>
    <w:uiPriority w:val="9"/>
    <w:rPr>
      <w:rFonts w:asciiTheme="majorHAnsi" w:hAnsiTheme="majorHAnsi" w:eastAsiaTheme="majorEastAsia" w:cstheme="majorBidi"/>
      <w:b/>
      <w:bCs/>
      <w:sz w:val="32"/>
      <w:szCs w:val="32"/>
    </w:rPr>
  </w:style>
  <w:style w:type="character" w:customStyle="1" w:styleId="41">
    <w:name w:val="标题 3 Char"/>
    <w:basedOn w:val="32"/>
    <w:autoRedefine/>
    <w:qFormat/>
    <w:uiPriority w:val="9"/>
    <w:rPr>
      <w:b/>
      <w:bCs/>
      <w:sz w:val="32"/>
      <w:szCs w:val="32"/>
    </w:rPr>
  </w:style>
  <w:style w:type="character" w:customStyle="1" w:styleId="42">
    <w:name w:val="标题 5 Char"/>
    <w:basedOn w:val="32"/>
    <w:autoRedefine/>
    <w:qFormat/>
    <w:uiPriority w:val="9"/>
    <w:rPr>
      <w:b/>
      <w:bCs/>
      <w:sz w:val="28"/>
      <w:szCs w:val="28"/>
    </w:rPr>
  </w:style>
  <w:style w:type="character" w:customStyle="1" w:styleId="43">
    <w:name w:val="标题 8 Char"/>
    <w:basedOn w:val="32"/>
    <w:autoRedefine/>
    <w:qFormat/>
    <w:uiPriority w:val="0"/>
    <w:rPr>
      <w:rFonts w:asciiTheme="majorHAnsi" w:hAnsiTheme="majorHAnsi" w:eastAsiaTheme="majorEastAsia" w:cstheme="majorBidi"/>
      <w:sz w:val="24"/>
      <w:szCs w:val="24"/>
    </w:rPr>
  </w:style>
  <w:style w:type="character" w:customStyle="1" w:styleId="44">
    <w:name w:val="标题 9 Char"/>
    <w:basedOn w:val="32"/>
    <w:autoRedefine/>
    <w:semiHidden/>
    <w:qFormat/>
    <w:uiPriority w:val="9"/>
    <w:rPr>
      <w:rFonts w:asciiTheme="majorHAnsi" w:hAnsiTheme="majorHAnsi" w:eastAsiaTheme="majorEastAsia" w:cstheme="majorBidi"/>
      <w:szCs w:val="21"/>
    </w:rPr>
  </w:style>
  <w:style w:type="character" w:customStyle="1" w:styleId="45">
    <w:name w:val="标题 1 字符"/>
    <w:link w:val="2"/>
    <w:autoRedefine/>
    <w:qFormat/>
    <w:uiPriority w:val="9"/>
    <w:rPr>
      <w:rFonts w:ascii="Times New Roman" w:hAnsi="Times New Roman" w:eastAsia="宋体" w:cs="Times New Roman"/>
      <w:b/>
      <w:bCs/>
      <w:kern w:val="44"/>
      <w:sz w:val="44"/>
      <w:szCs w:val="44"/>
      <w:lang w:val="zh-CN" w:eastAsia="zh-CN"/>
    </w:rPr>
  </w:style>
  <w:style w:type="character" w:customStyle="1" w:styleId="46">
    <w:name w:val="标题 2 字符"/>
    <w:link w:val="3"/>
    <w:autoRedefine/>
    <w:qFormat/>
    <w:uiPriority w:val="9"/>
    <w:rPr>
      <w:rFonts w:ascii="Cambria" w:hAnsi="Cambria" w:eastAsia="宋体" w:cs="Times New Roman"/>
      <w:b/>
      <w:bCs/>
      <w:sz w:val="32"/>
      <w:szCs w:val="32"/>
      <w:lang w:val="zh-CN" w:eastAsia="zh-CN"/>
    </w:rPr>
  </w:style>
  <w:style w:type="character" w:customStyle="1" w:styleId="47">
    <w:name w:val="标题 3 字符"/>
    <w:link w:val="4"/>
    <w:autoRedefine/>
    <w:qFormat/>
    <w:uiPriority w:val="9"/>
    <w:rPr>
      <w:rFonts w:ascii="Times New Roman" w:hAnsi="Times New Roman" w:eastAsia="宋体" w:cs="Times New Roman"/>
      <w:b/>
      <w:bCs/>
      <w:sz w:val="32"/>
      <w:szCs w:val="32"/>
      <w:lang w:val="zh-CN" w:eastAsia="zh-CN"/>
    </w:rPr>
  </w:style>
  <w:style w:type="character" w:customStyle="1" w:styleId="48">
    <w:name w:val="标题 5 字符"/>
    <w:link w:val="5"/>
    <w:autoRedefine/>
    <w:qFormat/>
    <w:uiPriority w:val="9"/>
    <w:rPr>
      <w:rFonts w:ascii="Times New Roman" w:hAnsi="Times New Roman" w:eastAsia="宋体" w:cs="Times New Roman"/>
      <w:b/>
      <w:bCs/>
      <w:sz w:val="28"/>
      <w:szCs w:val="28"/>
      <w:lang w:val="zh-CN" w:eastAsia="zh-CN"/>
    </w:rPr>
  </w:style>
  <w:style w:type="character" w:customStyle="1" w:styleId="49">
    <w:name w:val="标题 8 字符"/>
    <w:link w:val="7"/>
    <w:autoRedefine/>
    <w:qFormat/>
    <w:uiPriority w:val="9"/>
    <w:rPr>
      <w:rFonts w:ascii="等线 Light" w:hAnsi="等线 Light" w:eastAsia="等线 Light" w:cs="Times New Roman"/>
      <w:sz w:val="24"/>
      <w:szCs w:val="24"/>
      <w:lang w:val="zh-CN" w:eastAsia="zh-CN"/>
    </w:rPr>
  </w:style>
  <w:style w:type="character" w:customStyle="1" w:styleId="50">
    <w:name w:val="标题 9 字符"/>
    <w:link w:val="8"/>
    <w:autoRedefine/>
    <w:qFormat/>
    <w:uiPriority w:val="9"/>
    <w:rPr>
      <w:rFonts w:ascii="Cambria" w:hAnsi="Cambria" w:eastAsia="宋体" w:cs="Times New Roman"/>
      <w:szCs w:val="21"/>
      <w:lang w:val="zh-CN" w:eastAsia="zh-CN"/>
    </w:rPr>
  </w:style>
  <w:style w:type="character" w:customStyle="1" w:styleId="51">
    <w:name w:val="批注文字 Char"/>
    <w:basedOn w:val="32"/>
    <w:autoRedefine/>
    <w:qFormat/>
    <w:uiPriority w:val="0"/>
  </w:style>
  <w:style w:type="character" w:customStyle="1" w:styleId="52">
    <w:name w:val="批注文字 字符2"/>
    <w:link w:val="11"/>
    <w:autoRedefine/>
    <w:qFormat/>
    <w:uiPriority w:val="0"/>
    <w:rPr>
      <w:rFonts w:ascii="Times New Roman" w:hAnsi="Times New Roman" w:eastAsia="宋体" w:cs="Times New Roman"/>
      <w:szCs w:val="24"/>
      <w:lang w:val="zh-CN" w:eastAsia="zh-CN"/>
    </w:rPr>
  </w:style>
  <w:style w:type="character" w:customStyle="1" w:styleId="53">
    <w:name w:val="正文文本 3 Char"/>
    <w:basedOn w:val="32"/>
    <w:autoRedefine/>
    <w:qFormat/>
    <w:uiPriority w:val="99"/>
    <w:rPr>
      <w:sz w:val="16"/>
      <w:szCs w:val="16"/>
    </w:rPr>
  </w:style>
  <w:style w:type="character" w:customStyle="1" w:styleId="54">
    <w:name w:val="正文文本 3 字符"/>
    <w:link w:val="12"/>
    <w:autoRedefine/>
    <w:qFormat/>
    <w:uiPriority w:val="99"/>
    <w:rPr>
      <w:rFonts w:ascii="Times New Roman" w:hAnsi="Times New Roman" w:eastAsia="宋体" w:cs="Times New Roman"/>
      <w:sz w:val="16"/>
      <w:szCs w:val="16"/>
      <w:lang w:val="zh-CN" w:eastAsia="zh-CN"/>
    </w:rPr>
  </w:style>
  <w:style w:type="character" w:customStyle="1" w:styleId="55">
    <w:name w:val="正文文本 Char"/>
    <w:basedOn w:val="32"/>
    <w:autoRedefine/>
    <w:qFormat/>
    <w:uiPriority w:val="0"/>
  </w:style>
  <w:style w:type="character" w:customStyle="1" w:styleId="56">
    <w:name w:val="正文文本 字符1"/>
    <w:link w:val="13"/>
    <w:autoRedefine/>
    <w:qFormat/>
    <w:uiPriority w:val="0"/>
    <w:rPr>
      <w:rFonts w:ascii="Times New Roman" w:hAnsi="Times New Roman" w:eastAsia="宋体" w:cs="Times New Roman"/>
      <w:szCs w:val="24"/>
      <w:lang w:val="zh-CN" w:eastAsia="zh-CN"/>
    </w:rPr>
  </w:style>
  <w:style w:type="character" w:customStyle="1" w:styleId="57">
    <w:name w:val="正文文本缩进 Char"/>
    <w:basedOn w:val="32"/>
    <w:autoRedefine/>
    <w:qFormat/>
    <w:uiPriority w:val="0"/>
  </w:style>
  <w:style w:type="character" w:customStyle="1" w:styleId="58">
    <w:name w:val="正文文本缩进 字符1"/>
    <w:link w:val="15"/>
    <w:autoRedefine/>
    <w:qFormat/>
    <w:uiPriority w:val="0"/>
    <w:rPr>
      <w:rFonts w:ascii="仿宋_GB2312" w:hAnsi="Times New Roman" w:eastAsia="仿宋_GB2312" w:cs="Times New Roman"/>
      <w:kern w:val="0"/>
      <w:sz w:val="32"/>
      <w:szCs w:val="20"/>
      <w:lang w:val="zh-CN" w:eastAsia="zh-CN"/>
    </w:rPr>
  </w:style>
  <w:style w:type="paragraph" w:customStyle="1" w:styleId="59">
    <w:name w:val="_Style 36"/>
    <w:basedOn w:val="1"/>
    <w:next w:val="60"/>
    <w:autoRedefine/>
    <w:qFormat/>
    <w:uiPriority w:val="99"/>
    <w:pPr>
      <w:ind w:firstLine="420" w:firstLineChars="200"/>
    </w:pPr>
    <w:rPr>
      <w:rFonts w:ascii="Times New Roman" w:hAnsi="Times New Roman" w:eastAsia="宋体" w:cs="Times New Roman"/>
      <w:szCs w:val="24"/>
    </w:rPr>
  </w:style>
  <w:style w:type="paragraph" w:styleId="60">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61">
    <w:name w:val="纯文本 Char"/>
    <w:basedOn w:val="32"/>
    <w:autoRedefine/>
    <w:qFormat/>
    <w:uiPriority w:val="0"/>
    <w:rPr>
      <w:rFonts w:ascii="宋体" w:hAnsi="Courier New" w:eastAsia="宋体" w:cs="Courier New"/>
      <w:szCs w:val="21"/>
    </w:rPr>
  </w:style>
  <w:style w:type="character" w:customStyle="1" w:styleId="62">
    <w:name w:val="纯文本 字符3"/>
    <w:link w:val="18"/>
    <w:autoRedefine/>
    <w:qFormat/>
    <w:uiPriority w:val="0"/>
    <w:rPr>
      <w:rFonts w:ascii="宋体" w:hAnsi="Courier New" w:eastAsia="宋体" w:cs="Times New Roman"/>
      <w:kern w:val="0"/>
      <w:sz w:val="20"/>
      <w:szCs w:val="21"/>
      <w:lang w:val="zh-CN" w:eastAsia="zh-CN"/>
    </w:rPr>
  </w:style>
  <w:style w:type="character" w:customStyle="1" w:styleId="63">
    <w:name w:val="日期 Char"/>
    <w:basedOn w:val="32"/>
    <w:autoRedefine/>
    <w:qFormat/>
    <w:uiPriority w:val="99"/>
  </w:style>
  <w:style w:type="character" w:customStyle="1" w:styleId="64">
    <w:name w:val="日期 字符"/>
    <w:link w:val="19"/>
    <w:autoRedefine/>
    <w:qFormat/>
    <w:uiPriority w:val="99"/>
    <w:rPr>
      <w:rFonts w:ascii="Times New Roman" w:hAnsi="Times New Roman" w:eastAsia="宋体" w:cs="Times New Roman"/>
      <w:szCs w:val="24"/>
      <w:lang w:val="zh-CN" w:eastAsia="zh-CN"/>
    </w:rPr>
  </w:style>
  <w:style w:type="character" w:customStyle="1" w:styleId="65">
    <w:name w:val="批注框文本 Char"/>
    <w:basedOn w:val="32"/>
    <w:autoRedefine/>
    <w:semiHidden/>
    <w:qFormat/>
    <w:uiPriority w:val="0"/>
    <w:rPr>
      <w:sz w:val="18"/>
      <w:szCs w:val="18"/>
    </w:rPr>
  </w:style>
  <w:style w:type="character" w:customStyle="1" w:styleId="66">
    <w:name w:val="页脚 Char"/>
    <w:basedOn w:val="32"/>
    <w:autoRedefine/>
    <w:qFormat/>
    <w:uiPriority w:val="99"/>
    <w:rPr>
      <w:sz w:val="18"/>
      <w:szCs w:val="18"/>
    </w:rPr>
  </w:style>
  <w:style w:type="character" w:customStyle="1" w:styleId="67">
    <w:name w:val="页脚 字符"/>
    <w:link w:val="21"/>
    <w:autoRedefine/>
    <w:qFormat/>
    <w:uiPriority w:val="0"/>
    <w:rPr>
      <w:rFonts w:ascii="Times New Roman" w:hAnsi="Times New Roman" w:eastAsia="宋体" w:cs="Times New Roman"/>
      <w:kern w:val="0"/>
      <w:sz w:val="18"/>
      <w:szCs w:val="18"/>
      <w:lang w:val="zh-CN" w:eastAsia="zh-CN"/>
    </w:rPr>
  </w:style>
  <w:style w:type="character" w:customStyle="1" w:styleId="68">
    <w:name w:val="页眉 Char"/>
    <w:basedOn w:val="32"/>
    <w:autoRedefine/>
    <w:qFormat/>
    <w:uiPriority w:val="99"/>
    <w:rPr>
      <w:sz w:val="18"/>
      <w:szCs w:val="18"/>
    </w:rPr>
  </w:style>
  <w:style w:type="character" w:customStyle="1" w:styleId="69">
    <w:name w:val="页眉 字符"/>
    <w:link w:val="22"/>
    <w:autoRedefine/>
    <w:qFormat/>
    <w:uiPriority w:val="0"/>
    <w:rPr>
      <w:rFonts w:ascii="Times New Roman" w:hAnsi="Times New Roman" w:eastAsia="宋体" w:cs="Times New Roman"/>
      <w:kern w:val="0"/>
      <w:sz w:val="18"/>
      <w:szCs w:val="18"/>
      <w:lang w:val="zh-CN" w:eastAsia="zh-CN"/>
    </w:rPr>
  </w:style>
  <w:style w:type="character" w:customStyle="1" w:styleId="70">
    <w:name w:val="标题 Char"/>
    <w:basedOn w:val="32"/>
    <w:autoRedefine/>
    <w:qFormat/>
    <w:uiPriority w:val="10"/>
    <w:rPr>
      <w:rFonts w:eastAsia="宋体" w:asciiTheme="majorHAnsi" w:hAnsiTheme="majorHAnsi" w:cstheme="majorBidi"/>
      <w:b/>
      <w:bCs/>
      <w:sz w:val="32"/>
      <w:szCs w:val="32"/>
    </w:rPr>
  </w:style>
  <w:style w:type="character" w:customStyle="1" w:styleId="71">
    <w:name w:val="标题 字符"/>
    <w:link w:val="28"/>
    <w:autoRedefine/>
    <w:qFormat/>
    <w:uiPriority w:val="10"/>
    <w:rPr>
      <w:rFonts w:ascii="Cambria" w:hAnsi="Cambria" w:eastAsia="宋体" w:cs="Times New Roman"/>
      <w:b/>
      <w:bCs/>
      <w:sz w:val="32"/>
      <w:szCs w:val="32"/>
      <w:lang w:val="zh-CN" w:eastAsia="zh-CN"/>
    </w:rPr>
  </w:style>
  <w:style w:type="character" w:customStyle="1" w:styleId="72">
    <w:name w:val="批注主题 Char"/>
    <w:basedOn w:val="51"/>
    <w:autoRedefine/>
    <w:qFormat/>
    <w:uiPriority w:val="99"/>
    <w:rPr>
      <w:b/>
      <w:bCs/>
    </w:rPr>
  </w:style>
  <w:style w:type="character" w:customStyle="1" w:styleId="73">
    <w:name w:val="批注主题 字符"/>
    <w:link w:val="29"/>
    <w:autoRedefine/>
    <w:qFormat/>
    <w:uiPriority w:val="99"/>
    <w:rPr>
      <w:rFonts w:ascii="Times New Roman" w:hAnsi="Times New Roman" w:eastAsia="宋体" w:cs="Times New Roman"/>
      <w:b/>
      <w:bCs/>
      <w:szCs w:val="24"/>
      <w:lang w:val="zh-CN" w:eastAsia="zh-CN"/>
    </w:rPr>
  </w:style>
  <w:style w:type="character" w:customStyle="1" w:styleId="74">
    <w:name w:val="正文文本首行缩进 2 字符"/>
    <w:autoRedefine/>
    <w:qFormat/>
    <w:uiPriority w:val="99"/>
    <w:rPr>
      <w:kern w:val="2"/>
      <w:sz w:val="21"/>
      <w:szCs w:val="24"/>
    </w:rPr>
  </w:style>
  <w:style w:type="character" w:customStyle="1" w:styleId="75">
    <w:name w:val="标题 Char1"/>
    <w:autoRedefine/>
    <w:qFormat/>
    <w:uiPriority w:val="0"/>
    <w:rPr>
      <w:rFonts w:ascii="Calibri" w:hAnsi="Calibri"/>
      <w:b/>
      <w:sz w:val="24"/>
      <w:lang w:val="en-GB"/>
    </w:rPr>
  </w:style>
  <w:style w:type="character" w:customStyle="1" w:styleId="7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正文文本 字符"/>
    <w:autoRedefine/>
    <w:qFormat/>
    <w:uiPriority w:val="0"/>
    <w:rPr>
      <w:rFonts w:ascii="Times New Roman" w:hAnsi="Times New Roman"/>
      <w:kern w:val="2"/>
      <w:sz w:val="21"/>
      <w:szCs w:val="24"/>
    </w:rPr>
  </w:style>
  <w:style w:type="character" w:customStyle="1" w:styleId="78">
    <w:name w:val="批注文字 字符1"/>
    <w:autoRedefine/>
    <w:qFormat/>
    <w:uiPriority w:val="0"/>
    <w:rPr>
      <w:rFonts w:ascii="Times New Roman" w:hAnsi="Times New Roman"/>
      <w:kern w:val="2"/>
      <w:sz w:val="21"/>
      <w:szCs w:val="24"/>
    </w:rPr>
  </w:style>
  <w:style w:type="character" w:customStyle="1" w:styleId="79">
    <w:name w:val="批注文字 字符"/>
    <w:autoRedefine/>
    <w:qFormat/>
    <w:uiPriority w:val="0"/>
    <w:rPr>
      <w:rFonts w:ascii="Times New Roman" w:hAnsi="Times New Roman"/>
      <w:kern w:val="2"/>
      <w:sz w:val="21"/>
      <w:szCs w:val="24"/>
    </w:rPr>
  </w:style>
  <w:style w:type="character" w:customStyle="1" w:styleId="80">
    <w:name w:val="未处理的提及"/>
    <w:autoRedefine/>
    <w:unhideWhenUsed/>
    <w:qFormat/>
    <w:uiPriority w:val="99"/>
    <w:rPr>
      <w:color w:val="605E5C"/>
      <w:shd w:val="clear" w:color="auto" w:fill="E1DFDD"/>
    </w:rPr>
  </w:style>
  <w:style w:type="character" w:customStyle="1" w:styleId="81">
    <w:name w:val="apple-style-span"/>
    <w:autoRedefine/>
    <w:qFormat/>
    <w:uiPriority w:val="0"/>
  </w:style>
  <w:style w:type="character" w:customStyle="1" w:styleId="82">
    <w:name w:val="纯文本 字符2"/>
    <w:autoRedefine/>
    <w:qFormat/>
    <w:uiPriority w:val="0"/>
    <w:rPr>
      <w:rFonts w:ascii="宋体" w:hAnsi="Courier New" w:eastAsia="宋体" w:cs="Courier New"/>
      <w:szCs w:val="21"/>
    </w:rPr>
  </w:style>
  <w:style w:type="character" w:customStyle="1" w:styleId="83">
    <w:name w:val="textcontents"/>
    <w:autoRedefine/>
    <w:qFormat/>
    <w:uiPriority w:val="0"/>
  </w:style>
  <w:style w:type="character" w:customStyle="1" w:styleId="84">
    <w:name w:val="纯文本 字符1"/>
    <w:autoRedefine/>
    <w:qFormat/>
    <w:uiPriority w:val="0"/>
    <w:rPr>
      <w:rFonts w:ascii="宋体" w:hAnsi="Courier New"/>
    </w:rPr>
  </w:style>
  <w:style w:type="character" w:customStyle="1" w:styleId="85">
    <w:name w:val="标题 1 字符1"/>
    <w:autoRedefine/>
    <w:qFormat/>
    <w:uiPriority w:val="0"/>
    <w:rPr>
      <w:b/>
      <w:bCs/>
      <w:kern w:val="44"/>
      <w:sz w:val="44"/>
      <w:szCs w:val="44"/>
    </w:rPr>
  </w:style>
  <w:style w:type="character" w:customStyle="1" w:styleId="86">
    <w:name w:val="纯文本 字符"/>
    <w:autoRedefine/>
    <w:qFormat/>
    <w:uiPriority w:val="0"/>
    <w:rPr>
      <w:rFonts w:ascii="宋体" w:hAnsi="Courier New" w:eastAsia="宋体" w:cs="Courier New"/>
      <w:szCs w:val="21"/>
    </w:rPr>
  </w:style>
  <w:style w:type="paragraph" w:customStyle="1" w:styleId="87">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88">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89">
    <w:name w:val="TOC Heading"/>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90">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1">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2">
    <w:name w:val="正文文本缩进 字符"/>
    <w:autoRedefine/>
    <w:qFormat/>
    <w:uiPriority w:val="0"/>
    <w:rPr>
      <w:rFonts w:ascii="仿宋_GB2312" w:hAnsi="Times New Roman" w:eastAsia="仿宋_GB2312" w:cs="Times New Roman"/>
      <w:sz w:val="32"/>
      <w:szCs w:val="20"/>
    </w:rPr>
  </w:style>
  <w:style w:type="character" w:customStyle="1" w:styleId="93">
    <w:name w:val="正文2 Char Char"/>
    <w:link w:val="94"/>
    <w:autoRedefine/>
    <w:qFormat/>
    <w:uiPriority w:val="0"/>
    <w:rPr>
      <w:sz w:val="24"/>
    </w:rPr>
  </w:style>
  <w:style w:type="paragraph" w:customStyle="1" w:styleId="94">
    <w:name w:val="正文2"/>
    <w:basedOn w:val="1"/>
    <w:link w:val="93"/>
    <w:autoRedefine/>
    <w:qFormat/>
    <w:uiPriority w:val="0"/>
    <w:pPr>
      <w:adjustRightInd w:val="0"/>
      <w:spacing w:before="156" w:line="360" w:lineRule="auto"/>
      <w:ind w:firstLine="510" w:firstLineChars="200"/>
    </w:pPr>
    <w:rPr>
      <w:sz w:val="24"/>
    </w:rPr>
  </w:style>
  <w:style w:type="character" w:customStyle="1" w:styleId="95">
    <w:name w:val="纯文本 Char2"/>
    <w:autoRedefine/>
    <w:qFormat/>
    <w:uiPriority w:val="0"/>
    <w:rPr>
      <w:rFonts w:ascii="宋体" w:hAnsi="Courier New" w:cs="Arial"/>
      <w:snapToGrid w:val="0"/>
      <w:szCs w:val="21"/>
    </w:rPr>
  </w:style>
  <w:style w:type="paragraph" w:customStyle="1" w:styleId="96">
    <w:name w:val="表格文字"/>
    <w:basedOn w:val="1"/>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7">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8">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99">
    <w:name w:val="NormalCharacter"/>
    <w:autoRedefine/>
    <w:qFormat/>
    <w:uiPriority w:val="0"/>
  </w:style>
  <w:style w:type="character" w:customStyle="1" w:styleId="100">
    <w:name w:val="批注框文本 字符"/>
    <w:link w:val="20"/>
    <w:autoRedefine/>
    <w:semiHidden/>
    <w:qFormat/>
    <w:uiPriority w:val="0"/>
    <w:rPr>
      <w:rFonts w:ascii="Times New Roman" w:hAnsi="Times New Roman" w:eastAsia="宋体" w:cs="Times New Roman"/>
      <w:sz w:val="18"/>
      <w:szCs w:val="18"/>
    </w:rPr>
  </w:style>
  <w:style w:type="character" w:customStyle="1" w:styleId="101">
    <w:name w:val="正文首行缩进 2 字符"/>
    <w:autoRedefine/>
    <w:qFormat/>
    <w:uiPriority w:val="99"/>
    <w:rPr>
      <w:rFonts w:ascii="仿宋_GB2312" w:hAnsi="Times New Roman" w:eastAsia="仿宋_GB2312" w:cs="Times New Roman"/>
      <w:kern w:val="2"/>
      <w:sz w:val="21"/>
      <w:szCs w:val="24"/>
    </w:rPr>
  </w:style>
  <w:style w:type="character" w:customStyle="1" w:styleId="102">
    <w:name w:val="纯文本 Char1"/>
    <w:autoRedefine/>
    <w:qFormat/>
    <w:uiPriority w:val="0"/>
    <w:rPr>
      <w:rFonts w:ascii="宋体" w:hAnsi="Courier New" w:eastAsia="宋体" w:cs="Times New Roman"/>
      <w:kern w:val="0"/>
      <w:sz w:val="20"/>
      <w:szCs w:val="21"/>
    </w:rPr>
  </w:style>
  <w:style w:type="character" w:customStyle="1" w:styleId="103">
    <w:name w:val="标题 2 Char1"/>
    <w:autoRedefine/>
    <w:qFormat/>
    <w:uiPriority w:val="9"/>
    <w:rPr>
      <w:rFonts w:ascii="Cambria" w:hAnsi="Cambria"/>
      <w:b/>
      <w:bCs/>
      <w:kern w:val="2"/>
      <w:sz w:val="32"/>
      <w:szCs w:val="32"/>
      <w:lang w:val="zh-CN" w:eastAsia="zh-CN"/>
    </w:rPr>
  </w:style>
  <w:style w:type="character" w:customStyle="1" w:styleId="104">
    <w:name w:val="标题 8 Char1"/>
    <w:autoRedefine/>
    <w:qFormat/>
    <w:uiPriority w:val="9"/>
    <w:rPr>
      <w:rFonts w:ascii="等线 Light" w:hAnsi="等线 Light" w:eastAsia="等线 Light"/>
      <w:kern w:val="2"/>
      <w:sz w:val="24"/>
      <w:szCs w:val="24"/>
      <w:lang w:val="zh-CN" w:eastAsia="zh-CN"/>
    </w:rPr>
  </w:style>
  <w:style w:type="character" w:customStyle="1" w:styleId="105">
    <w:name w:val="批注文字 Char1"/>
    <w:autoRedefine/>
    <w:qFormat/>
    <w:uiPriority w:val="0"/>
    <w:rPr>
      <w:kern w:val="2"/>
      <w:sz w:val="21"/>
      <w:szCs w:val="24"/>
      <w:lang w:val="zh-CN" w:eastAsia="zh-CN"/>
    </w:rPr>
  </w:style>
  <w:style w:type="character" w:customStyle="1" w:styleId="106">
    <w:name w:val="正文文本 Char1"/>
    <w:autoRedefine/>
    <w:qFormat/>
    <w:uiPriority w:val="0"/>
    <w:rPr>
      <w:kern w:val="2"/>
      <w:sz w:val="21"/>
      <w:szCs w:val="24"/>
      <w:lang w:val="zh-CN" w:eastAsia="zh-CN"/>
    </w:rPr>
  </w:style>
  <w:style w:type="character" w:customStyle="1" w:styleId="107">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8">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09">
    <w:name w:val="正文首行缩进 2 Char"/>
    <w:basedOn w:val="57"/>
    <w:link w:val="14"/>
    <w:autoRedefine/>
    <w:semiHidden/>
    <w:qFormat/>
    <w:uiPriority w:val="99"/>
    <w:rPr>
      <w:rFonts w:ascii="Times New Roman" w:hAnsi="Times New Roman" w:eastAsia="宋体" w:cs="Times New Roman"/>
      <w:szCs w:val="24"/>
    </w:rPr>
  </w:style>
  <w:style w:type="paragraph" w:customStyle="1" w:styleId="110">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1">
    <w:name w:val="p0"/>
    <w:basedOn w:val="1"/>
    <w:autoRedefine/>
    <w:qFormat/>
    <w:uiPriority w:val="0"/>
    <w:pPr>
      <w:widowControl/>
    </w:pPr>
    <w:rPr>
      <w:rFonts w:ascii="Times New Roman" w:hAnsi="Times New Roman" w:eastAsia="宋体" w:cs="Times New Roman"/>
      <w:kern w:val="0"/>
      <w:szCs w:val="21"/>
    </w:rPr>
  </w:style>
  <w:style w:type="character" w:customStyle="1" w:styleId="112">
    <w:name w:val="font61"/>
    <w:basedOn w:val="32"/>
    <w:autoRedefine/>
    <w:qFormat/>
    <w:uiPriority w:val="0"/>
    <w:rPr>
      <w:rFonts w:hint="eastAsia" w:ascii="宋体" w:hAnsi="宋体" w:eastAsia="宋体" w:cs="宋体"/>
      <w:color w:val="000000"/>
      <w:sz w:val="20"/>
      <w:szCs w:val="20"/>
      <w:u w:val="none"/>
    </w:rPr>
  </w:style>
  <w:style w:type="character" w:customStyle="1" w:styleId="113">
    <w:name w:val="font131"/>
    <w:basedOn w:val="32"/>
    <w:qFormat/>
    <w:uiPriority w:val="0"/>
    <w:rPr>
      <w:rFonts w:ascii="仿宋_GB2312" w:eastAsia="仿宋_GB2312" w:cs="仿宋_GB2312"/>
      <w:color w:val="000000"/>
      <w:sz w:val="20"/>
      <w:szCs w:val="20"/>
      <w:u w:val="none"/>
    </w:rPr>
  </w:style>
  <w:style w:type="paragraph" w:customStyle="1" w:styleId="114">
    <w:name w:val="样式 标题 2 + 宋体"/>
    <w:basedOn w:val="3"/>
    <w:autoRedefine/>
    <w:qFormat/>
    <w:uiPriority w:val="99"/>
    <w:rPr>
      <w:rFonts w:ascii="宋体" w:hAnsi="宋体"/>
      <w:sz w:val="30"/>
    </w:rPr>
  </w:style>
  <w:style w:type="paragraph" w:customStyle="1" w:styleId="11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25814</Words>
  <Characters>28272</Characters>
  <Lines>2351</Lines>
  <Paragraphs>2363</Paragraphs>
  <TotalTime>3</TotalTime>
  <ScaleCrop>false</ScaleCrop>
  <LinksUpToDate>false</LinksUpToDate>
  <CharactersWithSpaces>28975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WPS_1687541365</cp:lastModifiedBy>
  <dcterms:modified xsi:type="dcterms:W3CDTF">2025-11-07T08:37:27Z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31A8209568F240A79FE903BE9655C4A7_13</vt:lpwstr>
  </property>
  <property fmtid="{D5CDD505-2E9C-101B-9397-08002B2CF9AE}" pid="4" name="KSOTemplateDocerSaveRecord">
    <vt:lpwstr>eyJoZGlkIjoiMDBlYjlmOWJiOGU4NjMwOWQzZGM0MzNhMTc1OTViN2IiLCJ1c2VySWQiOiIxNTA4ODY0Nzg2In0=</vt:lpwstr>
  </property>
</Properties>
</file>