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0AE84">
      <w:pPr>
        <w:spacing w:line="360" w:lineRule="auto"/>
        <w:jc w:val="center"/>
        <w:rPr>
          <w:rFonts w:hint="eastAsia" w:ascii="微软雅黑" w:hAnsi="微软雅黑" w:eastAsia="微软雅黑"/>
          <w:color w:val="000000" w:themeColor="text1"/>
          <w:sz w:val="52"/>
          <w:szCs w:val="52"/>
          <w:highlight w:val="none"/>
        </w:rPr>
      </w:pPr>
      <w:r>
        <w:rPr>
          <w:rFonts w:hint="eastAsia" w:ascii="微软雅黑" w:hAnsi="微软雅黑" w:eastAsia="微软雅黑"/>
          <w:color w:val="000000" w:themeColor="text1"/>
          <w:sz w:val="52"/>
          <w:szCs w:val="52"/>
          <w:highlight w:val="none"/>
        </w:rPr>
        <w:t>中昕国际项目管理有限公司</w:t>
      </w:r>
    </w:p>
    <w:p w14:paraId="3AAE321E">
      <w:pPr>
        <w:spacing w:before="120" w:line="360" w:lineRule="auto"/>
        <w:jc w:val="center"/>
        <w:rPr>
          <w:rFonts w:hint="eastAsia" w:ascii="微软雅黑" w:hAnsi="微软雅黑" w:eastAsia="微软雅黑"/>
          <w:color w:val="000000" w:themeColor="text1"/>
          <w:sz w:val="52"/>
          <w:szCs w:val="52"/>
          <w:highlight w:val="none"/>
        </w:rPr>
      </w:pPr>
      <w:r>
        <w:rPr>
          <w:rFonts w:hint="eastAsia" w:ascii="微软雅黑" w:hAnsi="微软雅黑" w:eastAsia="微软雅黑"/>
          <w:color w:val="000000" w:themeColor="text1"/>
          <w:sz w:val="52"/>
          <w:szCs w:val="52"/>
          <w:highlight w:val="none"/>
        </w:rPr>
        <w:t>（货物类）</w:t>
      </w:r>
    </w:p>
    <w:p w14:paraId="6D2BB8CF">
      <w:pPr>
        <w:spacing w:before="120"/>
        <w:jc w:val="center"/>
        <w:rPr>
          <w:rFonts w:hint="eastAsia" w:ascii="微软雅黑" w:hAnsi="微软雅黑" w:eastAsia="微软雅黑"/>
          <w:color w:val="000000" w:themeColor="text1"/>
          <w:sz w:val="120"/>
          <w:szCs w:val="120"/>
          <w:highlight w:val="none"/>
        </w:rPr>
      </w:pPr>
      <w:r>
        <w:rPr>
          <w:rFonts w:hint="eastAsia" w:ascii="微软雅黑" w:hAnsi="微软雅黑" w:eastAsia="微软雅黑"/>
          <w:color w:val="000000" w:themeColor="text1"/>
          <w:sz w:val="120"/>
          <w:szCs w:val="120"/>
          <w:highlight w:val="none"/>
        </w:rPr>
        <w:t>招标文件</w:t>
      </w:r>
    </w:p>
    <w:p w14:paraId="40912A20">
      <w:pPr>
        <w:spacing w:before="120"/>
        <w:jc w:val="center"/>
        <w:rPr>
          <w:rFonts w:hint="eastAsia" w:ascii="微软雅黑" w:hAnsi="微软雅黑" w:eastAsia="微软雅黑"/>
          <w:b/>
          <w:color w:val="000000" w:themeColor="text1"/>
          <w:sz w:val="48"/>
          <w:szCs w:val="48"/>
          <w:highlight w:val="none"/>
        </w:rPr>
      </w:pPr>
    </w:p>
    <w:p w14:paraId="73966BA6">
      <w:pPr>
        <w:spacing w:before="120"/>
        <w:jc w:val="center"/>
        <w:rPr>
          <w:rFonts w:hint="eastAsia" w:ascii="微软雅黑" w:hAnsi="微软雅黑" w:eastAsia="微软雅黑"/>
          <w:b/>
          <w:color w:val="000000" w:themeColor="text1"/>
          <w:sz w:val="48"/>
          <w:szCs w:val="48"/>
          <w:highlight w:val="none"/>
        </w:rPr>
      </w:pPr>
      <w:r>
        <w:rPr>
          <w:rFonts w:hint="eastAsia" w:ascii="微软雅黑" w:hAnsi="微软雅黑" w:eastAsia="微软雅黑"/>
          <w:b/>
          <w:color w:val="000000" w:themeColor="text1"/>
          <w:sz w:val="48"/>
          <w:szCs w:val="48"/>
          <w:highlight w:val="none"/>
        </w:rPr>
        <w:t>（全流程电子化采购）</w:t>
      </w:r>
    </w:p>
    <w:p w14:paraId="111440B5">
      <w:pPr>
        <w:pStyle w:val="25"/>
        <w:spacing w:line="620" w:lineRule="exact"/>
        <w:rPr>
          <w:rFonts w:hint="eastAsia" w:ascii="微软雅黑" w:hAnsi="微软雅黑" w:eastAsia="微软雅黑"/>
          <w:b/>
          <w:bCs/>
          <w:color w:val="000000" w:themeColor="text1"/>
          <w:sz w:val="30"/>
          <w:szCs w:val="30"/>
          <w:highlight w:val="none"/>
        </w:rPr>
      </w:pPr>
    </w:p>
    <w:p w14:paraId="604B6F15">
      <w:pPr>
        <w:pStyle w:val="25"/>
        <w:spacing w:line="620" w:lineRule="exact"/>
        <w:rPr>
          <w:rFonts w:hint="eastAsia" w:ascii="微软雅黑" w:hAnsi="微软雅黑" w:eastAsia="微软雅黑"/>
          <w:b/>
          <w:bCs/>
          <w:color w:val="000000" w:themeColor="text1"/>
          <w:sz w:val="30"/>
          <w:szCs w:val="30"/>
          <w:highlight w:val="none"/>
        </w:rPr>
      </w:pPr>
    </w:p>
    <w:p w14:paraId="337C34A5">
      <w:pPr>
        <w:pStyle w:val="25"/>
        <w:spacing w:line="620" w:lineRule="exact"/>
        <w:ind w:firstLine="405" w:firstLineChars="142"/>
        <w:rPr>
          <w:rFonts w:hint="eastAsia" w:ascii="微软雅黑" w:hAnsi="微软雅黑" w:eastAsia="微软雅黑"/>
          <w:b/>
          <w:bCs/>
          <w:color w:val="000000" w:themeColor="text1"/>
          <w:w w:val="95"/>
          <w:sz w:val="30"/>
          <w:szCs w:val="30"/>
          <w:highlight w:val="none"/>
          <w:lang w:eastAsia="zh-CN"/>
        </w:rPr>
      </w:pPr>
      <w:r>
        <w:rPr>
          <w:rFonts w:hint="eastAsia" w:ascii="微软雅黑" w:hAnsi="微软雅黑" w:eastAsia="微软雅黑"/>
          <w:b/>
          <w:bCs/>
          <w:color w:val="000000" w:themeColor="text1"/>
          <w:w w:val="95"/>
          <w:sz w:val="30"/>
          <w:szCs w:val="30"/>
          <w:highlight w:val="none"/>
        </w:rPr>
        <w:t>项目名称：</w:t>
      </w:r>
      <w:r>
        <w:rPr>
          <w:rFonts w:hint="eastAsia" w:ascii="微软雅黑" w:hAnsi="微软雅黑" w:eastAsia="微软雅黑"/>
          <w:b/>
          <w:bCs/>
          <w:color w:val="000000" w:themeColor="text1"/>
          <w:w w:val="95"/>
          <w:sz w:val="30"/>
          <w:szCs w:val="30"/>
          <w:highlight w:val="none"/>
          <w:lang w:eastAsia="zh-CN"/>
        </w:rPr>
        <w:t>广西壮族自治区人民医院超声诊断仪一批采购</w:t>
      </w:r>
    </w:p>
    <w:p w14:paraId="719B93F6">
      <w:pPr>
        <w:spacing w:line="620" w:lineRule="exact"/>
        <w:ind w:firstLine="405" w:firstLineChars="142"/>
        <w:rPr>
          <w:rFonts w:hint="eastAsia" w:ascii="微软雅黑" w:hAnsi="微软雅黑" w:eastAsia="微软雅黑"/>
          <w:color w:val="000000" w:themeColor="text1"/>
          <w:sz w:val="30"/>
          <w:szCs w:val="72"/>
          <w:highlight w:val="none"/>
        </w:rPr>
      </w:pPr>
      <w:r>
        <w:rPr>
          <w:rFonts w:hint="eastAsia" w:ascii="微软雅黑" w:hAnsi="微软雅黑" w:eastAsia="微软雅黑" w:cs="Courier New"/>
          <w:b/>
          <w:bCs/>
          <w:color w:val="000000" w:themeColor="text1"/>
          <w:w w:val="95"/>
          <w:sz w:val="30"/>
          <w:szCs w:val="30"/>
          <w:highlight w:val="none"/>
        </w:rPr>
        <w:t>项目</w:t>
      </w:r>
      <w:r>
        <w:rPr>
          <w:rFonts w:hint="eastAsia" w:ascii="微软雅黑" w:hAnsi="微软雅黑" w:eastAsia="微软雅黑"/>
          <w:b/>
          <w:bCs/>
          <w:color w:val="000000" w:themeColor="text1"/>
          <w:sz w:val="30"/>
          <w:szCs w:val="30"/>
          <w:highlight w:val="none"/>
        </w:rPr>
        <w:t>编号</w:t>
      </w:r>
      <w:r>
        <w:rPr>
          <w:rFonts w:hint="eastAsia" w:ascii="微软雅黑" w:hAnsi="微软雅黑" w:eastAsia="微软雅黑" w:cs="Courier New"/>
          <w:b/>
          <w:bCs/>
          <w:color w:val="000000" w:themeColor="text1"/>
          <w:w w:val="95"/>
          <w:sz w:val="30"/>
          <w:szCs w:val="30"/>
          <w:highlight w:val="none"/>
        </w:rPr>
        <w:t>：GXZC2025-G1-003628-ZXGJ</w:t>
      </w:r>
    </w:p>
    <w:p w14:paraId="4A228699">
      <w:pPr>
        <w:pStyle w:val="25"/>
        <w:spacing w:line="620" w:lineRule="exact"/>
        <w:ind w:firstLine="405" w:firstLineChars="142"/>
        <w:rPr>
          <w:rFonts w:hint="eastAsia" w:ascii="微软雅黑" w:hAnsi="微软雅黑" w:eastAsia="微软雅黑"/>
          <w:b/>
          <w:bCs/>
          <w:color w:val="000000" w:themeColor="text1"/>
          <w:w w:val="95"/>
          <w:sz w:val="30"/>
          <w:szCs w:val="30"/>
          <w:highlight w:val="none"/>
        </w:rPr>
      </w:pPr>
      <w:r>
        <w:rPr>
          <w:rFonts w:hint="eastAsia" w:ascii="微软雅黑" w:hAnsi="微软雅黑" w:eastAsia="微软雅黑"/>
          <w:b/>
          <w:bCs/>
          <w:color w:val="000000" w:themeColor="text1"/>
          <w:w w:val="95"/>
          <w:sz w:val="30"/>
          <w:szCs w:val="30"/>
          <w:highlight w:val="none"/>
        </w:rPr>
        <w:t>采购人：</w:t>
      </w:r>
      <w:r>
        <w:rPr>
          <w:rFonts w:hint="eastAsia" w:ascii="微软雅黑" w:hAnsi="微软雅黑" w:eastAsia="微软雅黑"/>
          <w:b/>
          <w:bCs/>
          <w:color w:val="000000" w:themeColor="text1"/>
          <w:sz w:val="30"/>
          <w:szCs w:val="30"/>
          <w:highlight w:val="none"/>
        </w:rPr>
        <w:t>广西壮族自治区人民医院</w:t>
      </w:r>
    </w:p>
    <w:p w14:paraId="0041DFCE">
      <w:pPr>
        <w:pStyle w:val="25"/>
        <w:spacing w:line="620" w:lineRule="exact"/>
        <w:ind w:firstLine="405" w:firstLineChars="142"/>
        <w:rPr>
          <w:rFonts w:hint="eastAsia" w:ascii="微软雅黑" w:hAnsi="微软雅黑" w:eastAsia="微软雅黑"/>
          <w:b/>
          <w:bCs/>
          <w:color w:val="000000" w:themeColor="text1"/>
          <w:w w:val="95"/>
          <w:sz w:val="30"/>
          <w:szCs w:val="30"/>
          <w:highlight w:val="none"/>
        </w:rPr>
      </w:pPr>
      <w:r>
        <w:rPr>
          <w:rFonts w:hint="eastAsia" w:ascii="微软雅黑" w:hAnsi="微软雅黑" w:eastAsia="微软雅黑"/>
          <w:b/>
          <w:bCs/>
          <w:color w:val="000000" w:themeColor="text1"/>
          <w:w w:val="95"/>
          <w:sz w:val="30"/>
          <w:szCs w:val="30"/>
          <w:highlight w:val="none"/>
        </w:rPr>
        <w:t>采购代理机构：中昕国际项目管理有限公司</w:t>
      </w:r>
    </w:p>
    <w:p w14:paraId="3C590459">
      <w:pPr>
        <w:pStyle w:val="25"/>
        <w:spacing w:line="620" w:lineRule="exact"/>
        <w:ind w:firstLine="405" w:firstLineChars="142"/>
        <w:rPr>
          <w:rFonts w:hint="eastAsia" w:ascii="微软雅黑" w:hAnsi="微软雅黑" w:eastAsia="微软雅黑"/>
          <w:b/>
          <w:bCs/>
          <w:color w:val="000000" w:themeColor="text1"/>
          <w:w w:val="95"/>
          <w:sz w:val="30"/>
          <w:szCs w:val="30"/>
          <w:highlight w:val="none"/>
        </w:rPr>
      </w:pPr>
    </w:p>
    <w:p w14:paraId="4311A361">
      <w:pPr>
        <w:pStyle w:val="25"/>
        <w:spacing w:line="620" w:lineRule="exact"/>
        <w:ind w:firstLine="1121" w:firstLineChars="393"/>
        <w:rPr>
          <w:rFonts w:hint="eastAsia" w:ascii="微软雅黑" w:hAnsi="微软雅黑" w:eastAsia="微软雅黑"/>
          <w:b/>
          <w:bCs/>
          <w:color w:val="000000" w:themeColor="text1"/>
          <w:w w:val="95"/>
          <w:sz w:val="30"/>
          <w:szCs w:val="30"/>
          <w:highlight w:val="none"/>
        </w:rPr>
      </w:pPr>
    </w:p>
    <w:p w14:paraId="409D070E">
      <w:pPr>
        <w:pStyle w:val="25"/>
        <w:spacing w:line="620" w:lineRule="exact"/>
        <w:ind w:firstLine="838" w:firstLineChars="294"/>
        <w:jc w:val="center"/>
        <w:rPr>
          <w:rFonts w:hint="eastAsia" w:ascii="微软雅黑" w:hAnsi="微软雅黑" w:eastAsia="微软雅黑"/>
          <w:color w:val="000000" w:themeColor="text1"/>
          <w:highlight w:val="none"/>
        </w:rPr>
      </w:pPr>
      <w:r>
        <w:rPr>
          <w:rFonts w:hint="eastAsia" w:ascii="微软雅黑" w:hAnsi="微软雅黑" w:eastAsia="微软雅黑"/>
          <w:b/>
          <w:bCs/>
          <w:color w:val="000000" w:themeColor="text1"/>
          <w:w w:val="95"/>
          <w:sz w:val="30"/>
          <w:szCs w:val="30"/>
          <w:highlight w:val="none"/>
        </w:rPr>
        <w:t>2025年</w:t>
      </w:r>
      <w:r>
        <w:rPr>
          <w:rFonts w:hint="eastAsia" w:ascii="微软雅黑" w:hAnsi="微软雅黑" w:eastAsia="微软雅黑"/>
          <w:b/>
          <w:bCs/>
          <w:color w:val="000000" w:themeColor="text1"/>
          <w:w w:val="95"/>
          <w:sz w:val="30"/>
          <w:szCs w:val="30"/>
          <w:highlight w:val="none"/>
          <w:lang w:val="en-US" w:eastAsia="zh-CN"/>
        </w:rPr>
        <w:t>12</w:t>
      </w:r>
      <w:r>
        <w:rPr>
          <w:rFonts w:hint="eastAsia" w:ascii="微软雅黑" w:hAnsi="微软雅黑" w:eastAsia="微软雅黑"/>
          <w:b/>
          <w:bCs/>
          <w:color w:val="000000" w:themeColor="text1"/>
          <w:w w:val="95"/>
          <w:sz w:val="30"/>
          <w:szCs w:val="30"/>
          <w:highlight w:val="none"/>
        </w:rPr>
        <w:t>月</w:t>
      </w:r>
      <w:r>
        <w:rPr>
          <w:rFonts w:hint="eastAsia" w:ascii="微软雅黑" w:hAnsi="微软雅黑" w:eastAsia="微软雅黑"/>
          <w:b/>
          <w:bCs/>
          <w:color w:val="000000" w:themeColor="text1"/>
          <w:w w:val="95"/>
          <w:sz w:val="30"/>
          <w:szCs w:val="30"/>
          <w:highlight w:val="none"/>
          <w:lang w:val="en-US" w:eastAsia="zh-CN"/>
        </w:rPr>
        <w:t>1</w:t>
      </w:r>
      <w:r>
        <w:rPr>
          <w:rFonts w:hint="eastAsia" w:ascii="微软雅黑" w:hAnsi="微软雅黑" w:eastAsia="微软雅黑"/>
          <w:b/>
          <w:bCs/>
          <w:color w:val="000000" w:themeColor="text1"/>
          <w:w w:val="95"/>
          <w:sz w:val="30"/>
          <w:szCs w:val="30"/>
          <w:highlight w:val="none"/>
        </w:rPr>
        <w:t>日</w:t>
      </w:r>
      <w:r>
        <w:rPr>
          <w:rFonts w:ascii="微软雅黑" w:hAnsi="微软雅黑" w:eastAsia="微软雅黑"/>
          <w:bCs/>
          <w:color w:val="000000" w:themeColor="text1"/>
          <w:sz w:val="32"/>
          <w:szCs w:val="32"/>
          <w:highlight w:val="none"/>
        </w:rPr>
        <w:br w:type="page"/>
      </w:r>
    </w:p>
    <w:p w14:paraId="64818D20">
      <w:pPr>
        <w:spacing w:line="360" w:lineRule="auto"/>
        <w:jc w:val="center"/>
        <w:rPr>
          <w:rFonts w:hint="eastAsia" w:ascii="微软雅黑" w:hAnsi="微软雅黑" w:eastAsia="微软雅黑"/>
          <w:b/>
          <w:color w:val="000000" w:themeColor="text1"/>
          <w:sz w:val="44"/>
          <w:szCs w:val="44"/>
          <w:highlight w:val="none"/>
        </w:rPr>
      </w:pPr>
      <w:r>
        <w:rPr>
          <w:rFonts w:hint="eastAsia" w:ascii="微软雅黑" w:hAnsi="微软雅黑" w:eastAsia="微软雅黑"/>
          <w:b/>
          <w:color w:val="000000" w:themeColor="text1"/>
          <w:sz w:val="44"/>
          <w:szCs w:val="44"/>
          <w:highlight w:val="none"/>
        </w:rPr>
        <w:t>目录</w:t>
      </w:r>
    </w:p>
    <w:p w14:paraId="1FA2EF84">
      <w:pPr>
        <w:pStyle w:val="33"/>
        <w:tabs>
          <w:tab w:val="right" w:leader="dot" w:pos="8505"/>
          <w:tab w:val="clear" w:pos="8398"/>
        </w:tabs>
        <w:ind w:firstLine="0" w:firstLineChars="0"/>
        <w:rPr>
          <w:rFonts w:ascii="微软雅黑" w:hAnsi="微软雅黑" w:eastAsia="微软雅黑"/>
          <w:b w:val="0"/>
          <w:bCs w:val="0"/>
          <w:caps w:val="0"/>
          <w:color w:val="000000" w:themeColor="text1"/>
          <w:sz w:val="21"/>
          <w:szCs w:val="22"/>
          <w:highlight w:val="none"/>
          <w:lang w:val="en-US" w:eastAsia="zh-CN"/>
        </w:rPr>
      </w:pPr>
      <w:r>
        <w:rPr>
          <w:rFonts w:ascii="微软雅黑" w:hAnsi="微软雅黑" w:eastAsia="微软雅黑"/>
          <w:b w:val="0"/>
          <w:color w:val="000000" w:themeColor="text1"/>
          <w:highlight w:val="none"/>
        </w:rPr>
        <w:fldChar w:fldCharType="begin"/>
      </w:r>
      <w:r>
        <w:rPr>
          <w:rFonts w:ascii="微软雅黑" w:hAnsi="微软雅黑" w:eastAsia="微软雅黑"/>
          <w:b w:val="0"/>
          <w:color w:val="000000" w:themeColor="text1"/>
          <w:highlight w:val="none"/>
        </w:rPr>
        <w:instrText xml:space="preserve"> </w:instrText>
      </w:r>
      <w:r>
        <w:rPr>
          <w:rFonts w:hint="eastAsia" w:ascii="微软雅黑" w:hAnsi="微软雅黑" w:eastAsia="微软雅黑"/>
          <w:b w:val="0"/>
          <w:color w:val="000000" w:themeColor="text1"/>
          <w:highlight w:val="none"/>
        </w:rPr>
        <w:instrText xml:space="preserve">TOC \o "1-2" \h \z \u</w:instrText>
      </w:r>
      <w:r>
        <w:rPr>
          <w:rFonts w:ascii="微软雅黑" w:hAnsi="微软雅黑" w:eastAsia="微软雅黑"/>
          <w:b w:val="0"/>
          <w:color w:val="000000" w:themeColor="text1"/>
          <w:highlight w:val="none"/>
        </w:rPr>
        <w:instrText xml:space="preserve"> </w:instrText>
      </w:r>
      <w:r>
        <w:rPr>
          <w:rFonts w:ascii="微软雅黑" w:hAnsi="微软雅黑" w:eastAsia="微软雅黑"/>
          <w:b w:val="0"/>
          <w:color w:val="000000" w:themeColor="text1"/>
          <w:highlight w:val="none"/>
        </w:rPr>
        <w:fldChar w:fldCharType="separate"/>
      </w:r>
      <w:r>
        <w:rPr>
          <w:rStyle w:val="54"/>
          <w:rFonts w:ascii="微软雅黑" w:hAnsi="微软雅黑" w:eastAsia="微软雅黑"/>
          <w:color w:val="000000" w:themeColor="text1"/>
          <w:highlight w:val="none"/>
        </w:rPr>
        <w:fldChar w:fldCharType="begin"/>
      </w:r>
      <w:r>
        <w:rPr>
          <w:rStyle w:val="54"/>
          <w:rFonts w:ascii="微软雅黑" w:hAnsi="微软雅黑" w:eastAsia="微软雅黑"/>
          <w:color w:val="000000" w:themeColor="text1"/>
          <w:highlight w:val="none"/>
        </w:rPr>
        <w:instrText xml:space="preserve"> </w:instrText>
      </w:r>
      <w:r>
        <w:rPr>
          <w:rFonts w:ascii="微软雅黑" w:hAnsi="微软雅黑" w:eastAsia="微软雅黑"/>
          <w:color w:val="000000" w:themeColor="text1"/>
          <w:highlight w:val="none"/>
        </w:rPr>
        <w:instrText xml:space="preserve">HYPERLINK \l "_Toc74320800"</w:instrText>
      </w:r>
      <w:r>
        <w:rPr>
          <w:rStyle w:val="54"/>
          <w:rFonts w:ascii="微软雅黑" w:hAnsi="微软雅黑" w:eastAsia="微软雅黑"/>
          <w:color w:val="000000" w:themeColor="text1"/>
          <w:highlight w:val="none"/>
        </w:rPr>
        <w:instrText xml:space="preserve"> </w:instrText>
      </w:r>
      <w:r>
        <w:rPr>
          <w:rStyle w:val="54"/>
          <w:rFonts w:ascii="微软雅黑" w:hAnsi="微软雅黑" w:eastAsia="微软雅黑"/>
          <w:color w:val="000000" w:themeColor="text1"/>
          <w:highlight w:val="none"/>
        </w:rPr>
        <w:fldChar w:fldCharType="separate"/>
      </w:r>
      <w:r>
        <w:rPr>
          <w:rStyle w:val="54"/>
          <w:rFonts w:hint="eastAsia" w:ascii="微软雅黑" w:hAnsi="微软雅黑" w:eastAsia="微软雅黑"/>
          <w:color w:val="000000" w:themeColor="text1"/>
          <w:highlight w:val="none"/>
        </w:rPr>
        <w:t>第一章招标公告</w:t>
      </w:r>
      <w:r>
        <w:rPr>
          <w:rFonts w:ascii="微软雅黑" w:hAnsi="微软雅黑" w:eastAsia="微软雅黑"/>
          <w:color w:val="000000" w:themeColor="text1"/>
          <w:highlight w:val="none"/>
        </w:rPr>
        <w:tab/>
      </w:r>
      <w:r>
        <w:rPr>
          <w:rFonts w:ascii="微软雅黑" w:hAnsi="微软雅黑" w:eastAsia="微软雅黑"/>
          <w:color w:val="000000" w:themeColor="text1"/>
          <w:highlight w:val="none"/>
        </w:rPr>
        <w:fldChar w:fldCharType="begin"/>
      </w:r>
      <w:r>
        <w:rPr>
          <w:rFonts w:ascii="微软雅黑" w:hAnsi="微软雅黑" w:eastAsia="微软雅黑"/>
          <w:color w:val="000000" w:themeColor="text1"/>
          <w:highlight w:val="none"/>
        </w:rPr>
        <w:instrText xml:space="preserve"> PAGEREF _Toc74320800 \h </w:instrText>
      </w:r>
      <w:r>
        <w:rPr>
          <w:rFonts w:ascii="微软雅黑" w:hAnsi="微软雅黑" w:eastAsia="微软雅黑"/>
          <w:color w:val="000000" w:themeColor="text1"/>
          <w:highlight w:val="none"/>
        </w:rPr>
        <w:fldChar w:fldCharType="separate"/>
      </w:r>
      <w:r>
        <w:rPr>
          <w:rFonts w:ascii="微软雅黑" w:hAnsi="微软雅黑" w:eastAsia="微软雅黑"/>
          <w:color w:val="000000" w:themeColor="text1"/>
          <w:highlight w:val="none"/>
        </w:rPr>
        <w:t>1</w:t>
      </w:r>
      <w:r>
        <w:rPr>
          <w:rFonts w:ascii="微软雅黑" w:hAnsi="微软雅黑" w:eastAsia="微软雅黑"/>
          <w:color w:val="000000" w:themeColor="text1"/>
          <w:highlight w:val="none"/>
        </w:rPr>
        <w:fldChar w:fldCharType="end"/>
      </w:r>
      <w:r>
        <w:rPr>
          <w:rStyle w:val="54"/>
          <w:rFonts w:ascii="微软雅黑" w:hAnsi="微软雅黑" w:eastAsia="微软雅黑"/>
          <w:color w:val="000000" w:themeColor="text1"/>
          <w:highlight w:val="none"/>
        </w:rPr>
        <w:fldChar w:fldCharType="end"/>
      </w:r>
    </w:p>
    <w:p w14:paraId="7713B1C2">
      <w:pPr>
        <w:pStyle w:val="33"/>
        <w:tabs>
          <w:tab w:val="right" w:leader="dot" w:pos="8505"/>
          <w:tab w:val="clear" w:pos="8398"/>
        </w:tabs>
        <w:ind w:firstLine="0" w:firstLineChars="0"/>
        <w:rPr>
          <w:rFonts w:ascii="微软雅黑" w:hAnsi="微软雅黑" w:eastAsia="微软雅黑"/>
          <w:b w:val="0"/>
          <w:bCs w:val="0"/>
          <w:caps w:val="0"/>
          <w:color w:val="000000" w:themeColor="text1"/>
          <w:sz w:val="21"/>
          <w:szCs w:val="22"/>
          <w:highlight w:val="none"/>
          <w:lang w:val="en-US" w:eastAsia="zh-CN"/>
        </w:rPr>
      </w:pPr>
      <w:r>
        <w:rPr>
          <w:rStyle w:val="54"/>
          <w:rFonts w:ascii="微软雅黑" w:hAnsi="微软雅黑" w:eastAsia="微软雅黑"/>
          <w:color w:val="000000" w:themeColor="text1"/>
          <w:highlight w:val="none"/>
        </w:rPr>
        <w:fldChar w:fldCharType="begin"/>
      </w:r>
      <w:r>
        <w:rPr>
          <w:rStyle w:val="54"/>
          <w:rFonts w:ascii="微软雅黑" w:hAnsi="微软雅黑" w:eastAsia="微软雅黑"/>
          <w:color w:val="000000" w:themeColor="text1"/>
          <w:highlight w:val="none"/>
        </w:rPr>
        <w:instrText xml:space="preserve"> </w:instrText>
      </w:r>
      <w:r>
        <w:rPr>
          <w:rFonts w:ascii="微软雅黑" w:hAnsi="微软雅黑" w:eastAsia="微软雅黑"/>
          <w:color w:val="000000" w:themeColor="text1"/>
          <w:highlight w:val="none"/>
        </w:rPr>
        <w:instrText xml:space="preserve">HYPERLINK \l "_Toc74320801"</w:instrText>
      </w:r>
      <w:r>
        <w:rPr>
          <w:rStyle w:val="54"/>
          <w:rFonts w:ascii="微软雅黑" w:hAnsi="微软雅黑" w:eastAsia="微软雅黑"/>
          <w:color w:val="000000" w:themeColor="text1"/>
          <w:highlight w:val="none"/>
        </w:rPr>
        <w:instrText xml:space="preserve"> </w:instrText>
      </w:r>
      <w:r>
        <w:rPr>
          <w:rStyle w:val="54"/>
          <w:rFonts w:ascii="微软雅黑" w:hAnsi="微软雅黑" w:eastAsia="微软雅黑"/>
          <w:color w:val="000000" w:themeColor="text1"/>
          <w:highlight w:val="none"/>
        </w:rPr>
        <w:fldChar w:fldCharType="separate"/>
      </w:r>
      <w:r>
        <w:rPr>
          <w:rStyle w:val="54"/>
          <w:rFonts w:hint="eastAsia" w:ascii="微软雅黑" w:hAnsi="微软雅黑" w:eastAsia="微软雅黑"/>
          <w:color w:val="000000" w:themeColor="text1"/>
          <w:highlight w:val="none"/>
        </w:rPr>
        <w:t>第二章采购需求</w:t>
      </w:r>
      <w:bookmarkStart w:id="0" w:name="_Hlt171008195"/>
      <w:bookmarkStart w:id="1" w:name="_Hlt171008194"/>
      <w:r>
        <w:rPr>
          <w:rFonts w:ascii="微软雅黑" w:hAnsi="微软雅黑" w:eastAsia="微软雅黑"/>
          <w:color w:val="000000" w:themeColor="text1"/>
          <w:highlight w:val="none"/>
        </w:rPr>
        <w:tab/>
      </w:r>
      <w:bookmarkEnd w:id="0"/>
      <w:bookmarkEnd w:id="1"/>
      <w:r>
        <w:rPr>
          <w:rFonts w:ascii="微软雅黑" w:hAnsi="微软雅黑" w:eastAsia="微软雅黑"/>
          <w:color w:val="000000" w:themeColor="text1"/>
          <w:highlight w:val="none"/>
        </w:rPr>
        <w:fldChar w:fldCharType="begin"/>
      </w:r>
      <w:r>
        <w:rPr>
          <w:rFonts w:ascii="微软雅黑" w:hAnsi="微软雅黑" w:eastAsia="微软雅黑"/>
          <w:color w:val="000000" w:themeColor="text1"/>
          <w:highlight w:val="none"/>
        </w:rPr>
        <w:instrText xml:space="preserve"> PAGEREF _Toc74320801 \h </w:instrText>
      </w:r>
      <w:r>
        <w:rPr>
          <w:rFonts w:ascii="微软雅黑" w:hAnsi="微软雅黑" w:eastAsia="微软雅黑"/>
          <w:color w:val="000000" w:themeColor="text1"/>
          <w:highlight w:val="none"/>
        </w:rPr>
        <w:fldChar w:fldCharType="separate"/>
      </w:r>
      <w:r>
        <w:rPr>
          <w:rFonts w:ascii="微软雅黑" w:hAnsi="微软雅黑" w:eastAsia="微软雅黑"/>
          <w:color w:val="000000" w:themeColor="text1"/>
          <w:highlight w:val="none"/>
        </w:rPr>
        <w:t>5</w:t>
      </w:r>
      <w:r>
        <w:rPr>
          <w:rFonts w:ascii="微软雅黑" w:hAnsi="微软雅黑" w:eastAsia="微软雅黑"/>
          <w:color w:val="000000" w:themeColor="text1"/>
          <w:highlight w:val="none"/>
        </w:rPr>
        <w:fldChar w:fldCharType="end"/>
      </w:r>
      <w:r>
        <w:rPr>
          <w:rStyle w:val="54"/>
          <w:rFonts w:ascii="微软雅黑" w:hAnsi="微软雅黑" w:eastAsia="微软雅黑"/>
          <w:color w:val="000000" w:themeColor="text1"/>
          <w:highlight w:val="none"/>
        </w:rPr>
        <w:fldChar w:fldCharType="end"/>
      </w:r>
    </w:p>
    <w:p w14:paraId="330CF302">
      <w:pPr>
        <w:pStyle w:val="33"/>
        <w:tabs>
          <w:tab w:val="right" w:leader="dot" w:pos="8505"/>
          <w:tab w:val="clear" w:pos="8398"/>
        </w:tabs>
        <w:ind w:firstLine="0" w:firstLineChars="0"/>
        <w:rPr>
          <w:rFonts w:ascii="微软雅黑" w:hAnsi="微软雅黑" w:eastAsia="微软雅黑"/>
          <w:b w:val="0"/>
          <w:bCs w:val="0"/>
          <w:caps w:val="0"/>
          <w:color w:val="000000" w:themeColor="text1"/>
          <w:sz w:val="21"/>
          <w:szCs w:val="22"/>
          <w:highlight w:val="none"/>
          <w:lang w:val="en-US" w:eastAsia="zh-CN"/>
        </w:rPr>
      </w:pPr>
      <w:r>
        <w:rPr>
          <w:rStyle w:val="54"/>
          <w:rFonts w:ascii="微软雅黑" w:hAnsi="微软雅黑" w:eastAsia="微软雅黑"/>
          <w:color w:val="000000" w:themeColor="text1"/>
          <w:highlight w:val="none"/>
        </w:rPr>
        <w:fldChar w:fldCharType="begin"/>
      </w:r>
      <w:r>
        <w:rPr>
          <w:rStyle w:val="54"/>
          <w:rFonts w:ascii="微软雅黑" w:hAnsi="微软雅黑" w:eastAsia="微软雅黑"/>
          <w:color w:val="000000" w:themeColor="text1"/>
          <w:highlight w:val="none"/>
        </w:rPr>
        <w:instrText xml:space="preserve"> </w:instrText>
      </w:r>
      <w:r>
        <w:rPr>
          <w:rFonts w:ascii="微软雅黑" w:hAnsi="微软雅黑" w:eastAsia="微软雅黑"/>
          <w:color w:val="000000" w:themeColor="text1"/>
          <w:highlight w:val="none"/>
        </w:rPr>
        <w:instrText xml:space="preserve">HYPERLINK \l "_Toc74320802"</w:instrText>
      </w:r>
      <w:r>
        <w:rPr>
          <w:rStyle w:val="54"/>
          <w:rFonts w:ascii="微软雅黑" w:hAnsi="微软雅黑" w:eastAsia="微软雅黑"/>
          <w:color w:val="000000" w:themeColor="text1"/>
          <w:highlight w:val="none"/>
        </w:rPr>
        <w:instrText xml:space="preserve"> </w:instrText>
      </w:r>
      <w:r>
        <w:rPr>
          <w:rStyle w:val="54"/>
          <w:rFonts w:ascii="微软雅黑" w:hAnsi="微软雅黑" w:eastAsia="微软雅黑"/>
          <w:color w:val="000000" w:themeColor="text1"/>
          <w:highlight w:val="none"/>
        </w:rPr>
        <w:fldChar w:fldCharType="separate"/>
      </w:r>
      <w:r>
        <w:rPr>
          <w:rStyle w:val="54"/>
          <w:rFonts w:hint="eastAsia" w:ascii="微软雅黑" w:hAnsi="微软雅黑" w:eastAsia="微软雅黑"/>
          <w:color w:val="000000" w:themeColor="text1"/>
          <w:highlight w:val="none"/>
        </w:rPr>
        <w:t>第三章投标人须</w:t>
      </w:r>
      <w:bookmarkStart w:id="2" w:name="_Hlt79572744"/>
      <w:bookmarkStart w:id="3" w:name="_Hlt79572745"/>
      <w:r>
        <w:rPr>
          <w:rStyle w:val="54"/>
          <w:rFonts w:hint="eastAsia" w:ascii="微软雅黑" w:hAnsi="微软雅黑" w:eastAsia="微软雅黑"/>
          <w:color w:val="000000" w:themeColor="text1"/>
          <w:highlight w:val="none"/>
        </w:rPr>
        <w:t>知</w:t>
      </w:r>
      <w:bookmarkEnd w:id="2"/>
      <w:bookmarkEnd w:id="3"/>
      <w:r>
        <w:rPr>
          <w:rFonts w:ascii="微软雅黑" w:hAnsi="微软雅黑" w:eastAsia="微软雅黑"/>
          <w:color w:val="000000" w:themeColor="text1"/>
          <w:highlight w:val="none"/>
        </w:rPr>
        <w:tab/>
      </w:r>
      <w:r>
        <w:rPr>
          <w:rFonts w:ascii="微软雅黑" w:hAnsi="微软雅黑" w:eastAsia="微软雅黑"/>
          <w:color w:val="000000" w:themeColor="text1"/>
          <w:highlight w:val="none"/>
        </w:rPr>
        <w:fldChar w:fldCharType="begin"/>
      </w:r>
      <w:r>
        <w:rPr>
          <w:rFonts w:ascii="微软雅黑" w:hAnsi="微软雅黑" w:eastAsia="微软雅黑"/>
          <w:color w:val="000000" w:themeColor="text1"/>
          <w:highlight w:val="none"/>
        </w:rPr>
        <w:instrText xml:space="preserve"> PAGEREF _Toc74320802 \h </w:instrText>
      </w:r>
      <w:r>
        <w:rPr>
          <w:rFonts w:ascii="微软雅黑" w:hAnsi="微软雅黑" w:eastAsia="微软雅黑"/>
          <w:color w:val="000000" w:themeColor="text1"/>
          <w:highlight w:val="none"/>
        </w:rPr>
        <w:fldChar w:fldCharType="separate"/>
      </w:r>
      <w:r>
        <w:rPr>
          <w:rFonts w:ascii="微软雅黑" w:hAnsi="微软雅黑" w:eastAsia="微软雅黑"/>
          <w:color w:val="000000" w:themeColor="text1"/>
          <w:highlight w:val="none"/>
        </w:rPr>
        <w:t>35</w:t>
      </w:r>
      <w:r>
        <w:rPr>
          <w:rFonts w:ascii="微软雅黑" w:hAnsi="微软雅黑" w:eastAsia="微软雅黑"/>
          <w:color w:val="000000" w:themeColor="text1"/>
          <w:highlight w:val="none"/>
        </w:rPr>
        <w:fldChar w:fldCharType="end"/>
      </w:r>
      <w:r>
        <w:rPr>
          <w:rStyle w:val="54"/>
          <w:rFonts w:ascii="微软雅黑" w:hAnsi="微软雅黑" w:eastAsia="微软雅黑"/>
          <w:color w:val="000000" w:themeColor="text1"/>
          <w:highlight w:val="none"/>
        </w:rPr>
        <w:fldChar w:fldCharType="end"/>
      </w:r>
    </w:p>
    <w:p w14:paraId="22CEDEDB">
      <w:pPr>
        <w:pStyle w:val="33"/>
        <w:tabs>
          <w:tab w:val="right" w:leader="dot" w:pos="8505"/>
          <w:tab w:val="clear" w:pos="8398"/>
        </w:tabs>
        <w:ind w:firstLine="0" w:firstLineChars="0"/>
        <w:rPr>
          <w:rFonts w:ascii="微软雅黑" w:hAnsi="微软雅黑" w:eastAsia="微软雅黑"/>
          <w:b w:val="0"/>
          <w:bCs w:val="0"/>
          <w:caps w:val="0"/>
          <w:color w:val="000000" w:themeColor="text1"/>
          <w:sz w:val="21"/>
          <w:szCs w:val="22"/>
          <w:highlight w:val="none"/>
          <w:lang w:val="en-US" w:eastAsia="zh-CN"/>
        </w:rPr>
      </w:pPr>
      <w:r>
        <w:rPr>
          <w:rStyle w:val="54"/>
          <w:rFonts w:ascii="微软雅黑" w:hAnsi="微软雅黑" w:eastAsia="微软雅黑"/>
          <w:color w:val="000000" w:themeColor="text1"/>
          <w:highlight w:val="none"/>
        </w:rPr>
        <w:fldChar w:fldCharType="begin"/>
      </w:r>
      <w:r>
        <w:rPr>
          <w:rStyle w:val="54"/>
          <w:rFonts w:ascii="微软雅黑" w:hAnsi="微软雅黑" w:eastAsia="微软雅黑"/>
          <w:color w:val="000000" w:themeColor="text1"/>
          <w:highlight w:val="none"/>
        </w:rPr>
        <w:instrText xml:space="preserve"> </w:instrText>
      </w:r>
      <w:r>
        <w:rPr>
          <w:rFonts w:ascii="微软雅黑" w:hAnsi="微软雅黑" w:eastAsia="微软雅黑"/>
          <w:color w:val="000000" w:themeColor="text1"/>
          <w:highlight w:val="none"/>
        </w:rPr>
        <w:instrText xml:space="preserve">HYPERLINK \l "_Toc74320803"</w:instrText>
      </w:r>
      <w:r>
        <w:rPr>
          <w:rStyle w:val="54"/>
          <w:rFonts w:ascii="微软雅黑" w:hAnsi="微软雅黑" w:eastAsia="微软雅黑"/>
          <w:color w:val="000000" w:themeColor="text1"/>
          <w:highlight w:val="none"/>
        </w:rPr>
        <w:instrText xml:space="preserve"> </w:instrText>
      </w:r>
      <w:r>
        <w:rPr>
          <w:rStyle w:val="54"/>
          <w:rFonts w:ascii="微软雅黑" w:hAnsi="微软雅黑" w:eastAsia="微软雅黑"/>
          <w:color w:val="000000" w:themeColor="text1"/>
          <w:highlight w:val="none"/>
        </w:rPr>
        <w:fldChar w:fldCharType="separate"/>
      </w:r>
      <w:r>
        <w:rPr>
          <w:rStyle w:val="54"/>
          <w:rFonts w:hint="eastAsia" w:ascii="微软雅黑" w:hAnsi="微软雅黑" w:eastAsia="微软雅黑"/>
          <w:color w:val="000000" w:themeColor="text1"/>
          <w:highlight w:val="none"/>
        </w:rPr>
        <w:t>第四章评标方</w:t>
      </w:r>
      <w:bookmarkStart w:id="4" w:name="_Hlt82186274"/>
      <w:bookmarkStart w:id="5" w:name="_Hlt82186273"/>
      <w:r>
        <w:rPr>
          <w:rStyle w:val="54"/>
          <w:rFonts w:hint="eastAsia" w:ascii="微软雅黑" w:hAnsi="微软雅黑" w:eastAsia="微软雅黑"/>
          <w:color w:val="000000" w:themeColor="text1"/>
          <w:highlight w:val="none"/>
        </w:rPr>
        <w:t>法</w:t>
      </w:r>
      <w:bookmarkEnd w:id="4"/>
      <w:bookmarkEnd w:id="5"/>
      <w:bookmarkStart w:id="6" w:name="_Hlt165308960"/>
      <w:bookmarkStart w:id="7" w:name="_Hlt165308961"/>
      <w:r>
        <w:rPr>
          <w:rStyle w:val="54"/>
          <w:rFonts w:hint="eastAsia" w:ascii="微软雅黑" w:hAnsi="微软雅黑" w:eastAsia="微软雅黑"/>
          <w:color w:val="000000" w:themeColor="text1"/>
          <w:highlight w:val="none"/>
        </w:rPr>
        <w:t>及</w:t>
      </w:r>
      <w:bookmarkEnd w:id="6"/>
      <w:bookmarkEnd w:id="7"/>
      <w:r>
        <w:rPr>
          <w:rStyle w:val="54"/>
          <w:rFonts w:hint="eastAsia" w:ascii="微软雅黑" w:hAnsi="微软雅黑" w:eastAsia="微软雅黑"/>
          <w:color w:val="000000" w:themeColor="text1"/>
          <w:highlight w:val="none"/>
        </w:rPr>
        <w:t>评标标</w:t>
      </w:r>
      <w:bookmarkStart w:id="8" w:name="_Hlt168307434"/>
      <w:bookmarkStart w:id="9" w:name="_Hlt168307435"/>
      <w:r>
        <w:rPr>
          <w:rStyle w:val="54"/>
          <w:rFonts w:hint="eastAsia" w:ascii="微软雅黑" w:hAnsi="微软雅黑" w:eastAsia="微软雅黑"/>
          <w:color w:val="000000" w:themeColor="text1"/>
          <w:highlight w:val="none"/>
        </w:rPr>
        <w:t>准</w:t>
      </w:r>
      <w:bookmarkEnd w:id="8"/>
      <w:bookmarkEnd w:id="9"/>
      <w:r>
        <w:rPr>
          <w:rFonts w:ascii="微软雅黑" w:hAnsi="微软雅黑" w:eastAsia="微软雅黑"/>
          <w:color w:val="000000" w:themeColor="text1"/>
          <w:highlight w:val="none"/>
        </w:rPr>
        <w:tab/>
      </w:r>
      <w:r>
        <w:rPr>
          <w:rFonts w:ascii="微软雅黑" w:hAnsi="微软雅黑" w:eastAsia="微软雅黑"/>
          <w:color w:val="000000" w:themeColor="text1"/>
          <w:highlight w:val="none"/>
        </w:rPr>
        <w:fldChar w:fldCharType="begin"/>
      </w:r>
      <w:r>
        <w:rPr>
          <w:rFonts w:ascii="微软雅黑" w:hAnsi="微软雅黑" w:eastAsia="微软雅黑"/>
          <w:color w:val="000000" w:themeColor="text1"/>
          <w:highlight w:val="none"/>
        </w:rPr>
        <w:instrText xml:space="preserve"> PAGEREF _Toc74320803 \h </w:instrText>
      </w:r>
      <w:r>
        <w:rPr>
          <w:rFonts w:ascii="微软雅黑" w:hAnsi="微软雅黑" w:eastAsia="微软雅黑"/>
          <w:color w:val="000000" w:themeColor="text1"/>
          <w:highlight w:val="none"/>
        </w:rPr>
        <w:fldChar w:fldCharType="separate"/>
      </w:r>
      <w:r>
        <w:rPr>
          <w:rFonts w:ascii="微软雅黑" w:hAnsi="微软雅黑" w:eastAsia="微软雅黑"/>
          <w:color w:val="000000" w:themeColor="text1"/>
          <w:highlight w:val="none"/>
        </w:rPr>
        <w:t>58</w:t>
      </w:r>
      <w:r>
        <w:rPr>
          <w:rFonts w:ascii="微软雅黑" w:hAnsi="微软雅黑" w:eastAsia="微软雅黑"/>
          <w:color w:val="000000" w:themeColor="text1"/>
          <w:highlight w:val="none"/>
        </w:rPr>
        <w:fldChar w:fldCharType="end"/>
      </w:r>
      <w:r>
        <w:rPr>
          <w:rStyle w:val="54"/>
          <w:rFonts w:ascii="微软雅黑" w:hAnsi="微软雅黑" w:eastAsia="微软雅黑"/>
          <w:color w:val="000000" w:themeColor="text1"/>
          <w:highlight w:val="none"/>
        </w:rPr>
        <w:fldChar w:fldCharType="end"/>
      </w:r>
    </w:p>
    <w:p w14:paraId="14E9FCA5">
      <w:pPr>
        <w:pStyle w:val="33"/>
        <w:tabs>
          <w:tab w:val="right" w:leader="dot" w:pos="8505"/>
          <w:tab w:val="clear" w:pos="8398"/>
        </w:tabs>
        <w:ind w:firstLine="0" w:firstLineChars="0"/>
        <w:rPr>
          <w:rFonts w:ascii="微软雅黑" w:hAnsi="微软雅黑" w:eastAsia="微软雅黑"/>
          <w:b w:val="0"/>
          <w:bCs w:val="0"/>
          <w:caps w:val="0"/>
          <w:color w:val="000000" w:themeColor="text1"/>
          <w:sz w:val="21"/>
          <w:szCs w:val="22"/>
          <w:highlight w:val="none"/>
          <w:lang w:val="en-US" w:eastAsia="zh-CN"/>
        </w:rPr>
      </w:pPr>
      <w:r>
        <w:rPr>
          <w:rStyle w:val="54"/>
          <w:rFonts w:ascii="微软雅黑" w:hAnsi="微软雅黑" w:eastAsia="微软雅黑"/>
          <w:color w:val="000000" w:themeColor="text1"/>
          <w:highlight w:val="none"/>
        </w:rPr>
        <w:fldChar w:fldCharType="begin"/>
      </w:r>
      <w:r>
        <w:rPr>
          <w:rStyle w:val="54"/>
          <w:rFonts w:ascii="微软雅黑" w:hAnsi="微软雅黑" w:eastAsia="微软雅黑"/>
          <w:color w:val="000000" w:themeColor="text1"/>
          <w:highlight w:val="none"/>
        </w:rPr>
        <w:instrText xml:space="preserve"> </w:instrText>
      </w:r>
      <w:r>
        <w:rPr>
          <w:rFonts w:ascii="微软雅黑" w:hAnsi="微软雅黑" w:eastAsia="微软雅黑"/>
          <w:color w:val="000000" w:themeColor="text1"/>
          <w:highlight w:val="none"/>
        </w:rPr>
        <w:instrText xml:space="preserve">HYPERLINK \l "_Toc74320804"</w:instrText>
      </w:r>
      <w:r>
        <w:rPr>
          <w:rStyle w:val="54"/>
          <w:rFonts w:ascii="微软雅黑" w:hAnsi="微软雅黑" w:eastAsia="微软雅黑"/>
          <w:color w:val="000000" w:themeColor="text1"/>
          <w:highlight w:val="none"/>
        </w:rPr>
        <w:instrText xml:space="preserve"> </w:instrText>
      </w:r>
      <w:r>
        <w:rPr>
          <w:rStyle w:val="54"/>
          <w:rFonts w:ascii="微软雅黑" w:hAnsi="微软雅黑" w:eastAsia="微软雅黑"/>
          <w:color w:val="000000" w:themeColor="text1"/>
          <w:highlight w:val="none"/>
        </w:rPr>
        <w:fldChar w:fldCharType="separate"/>
      </w:r>
      <w:r>
        <w:rPr>
          <w:rStyle w:val="54"/>
          <w:rFonts w:hint="eastAsia" w:ascii="微软雅黑" w:hAnsi="微软雅黑" w:eastAsia="微软雅黑"/>
          <w:color w:val="000000" w:themeColor="text1"/>
          <w:highlight w:val="none"/>
        </w:rPr>
        <w:t>第五章拟签订的合同文本</w:t>
      </w:r>
      <w:bookmarkStart w:id="10" w:name="_Hlt162938527"/>
      <w:bookmarkStart w:id="11" w:name="_Hlt162938526"/>
      <w:r>
        <w:rPr>
          <w:rFonts w:ascii="微软雅黑" w:hAnsi="微软雅黑" w:eastAsia="微软雅黑"/>
          <w:color w:val="000000" w:themeColor="text1"/>
          <w:highlight w:val="none"/>
        </w:rPr>
        <w:tab/>
      </w:r>
      <w:bookmarkEnd w:id="10"/>
      <w:bookmarkEnd w:id="11"/>
      <w:r>
        <w:rPr>
          <w:rFonts w:ascii="微软雅黑" w:hAnsi="微软雅黑" w:eastAsia="微软雅黑"/>
          <w:color w:val="000000" w:themeColor="text1"/>
          <w:highlight w:val="none"/>
        </w:rPr>
        <w:fldChar w:fldCharType="begin"/>
      </w:r>
      <w:r>
        <w:rPr>
          <w:rFonts w:ascii="微软雅黑" w:hAnsi="微软雅黑" w:eastAsia="微软雅黑"/>
          <w:color w:val="000000" w:themeColor="text1"/>
          <w:highlight w:val="none"/>
        </w:rPr>
        <w:instrText xml:space="preserve"> PAGEREF _Toc74320804 \h </w:instrText>
      </w:r>
      <w:r>
        <w:rPr>
          <w:rFonts w:ascii="微软雅黑" w:hAnsi="微软雅黑" w:eastAsia="微软雅黑"/>
          <w:color w:val="000000" w:themeColor="text1"/>
          <w:highlight w:val="none"/>
        </w:rPr>
        <w:fldChar w:fldCharType="separate"/>
      </w:r>
      <w:r>
        <w:rPr>
          <w:rFonts w:ascii="微软雅黑" w:hAnsi="微软雅黑" w:eastAsia="微软雅黑"/>
          <w:color w:val="000000" w:themeColor="text1"/>
          <w:highlight w:val="none"/>
        </w:rPr>
        <w:t>76</w:t>
      </w:r>
      <w:r>
        <w:rPr>
          <w:rFonts w:ascii="微软雅黑" w:hAnsi="微软雅黑" w:eastAsia="微软雅黑"/>
          <w:color w:val="000000" w:themeColor="text1"/>
          <w:highlight w:val="none"/>
        </w:rPr>
        <w:fldChar w:fldCharType="end"/>
      </w:r>
      <w:r>
        <w:rPr>
          <w:rStyle w:val="54"/>
          <w:rFonts w:ascii="微软雅黑" w:hAnsi="微软雅黑" w:eastAsia="微软雅黑"/>
          <w:color w:val="000000" w:themeColor="text1"/>
          <w:highlight w:val="none"/>
        </w:rPr>
        <w:fldChar w:fldCharType="end"/>
      </w:r>
    </w:p>
    <w:p w14:paraId="78E8C724">
      <w:pPr>
        <w:pStyle w:val="33"/>
        <w:tabs>
          <w:tab w:val="right" w:leader="dot" w:pos="8505"/>
          <w:tab w:val="clear" w:pos="8398"/>
        </w:tabs>
        <w:ind w:firstLine="0" w:firstLineChars="0"/>
        <w:rPr>
          <w:rFonts w:ascii="微软雅黑" w:hAnsi="微软雅黑" w:eastAsia="微软雅黑"/>
          <w:b w:val="0"/>
          <w:bCs w:val="0"/>
          <w:caps w:val="0"/>
          <w:color w:val="000000" w:themeColor="text1"/>
          <w:sz w:val="21"/>
          <w:szCs w:val="22"/>
          <w:highlight w:val="none"/>
          <w:lang w:val="en-US" w:eastAsia="zh-CN"/>
        </w:rPr>
      </w:pPr>
      <w:r>
        <w:rPr>
          <w:rStyle w:val="54"/>
          <w:rFonts w:ascii="微软雅黑" w:hAnsi="微软雅黑" w:eastAsia="微软雅黑"/>
          <w:color w:val="000000" w:themeColor="text1"/>
          <w:highlight w:val="none"/>
        </w:rPr>
        <w:fldChar w:fldCharType="begin"/>
      </w:r>
      <w:r>
        <w:rPr>
          <w:rStyle w:val="54"/>
          <w:rFonts w:ascii="微软雅黑" w:hAnsi="微软雅黑" w:eastAsia="微软雅黑"/>
          <w:color w:val="000000" w:themeColor="text1"/>
          <w:highlight w:val="none"/>
        </w:rPr>
        <w:instrText xml:space="preserve"> </w:instrText>
      </w:r>
      <w:r>
        <w:rPr>
          <w:rFonts w:ascii="微软雅黑" w:hAnsi="微软雅黑" w:eastAsia="微软雅黑"/>
          <w:color w:val="000000" w:themeColor="text1"/>
          <w:highlight w:val="none"/>
        </w:rPr>
        <w:instrText xml:space="preserve">HYPERLINK \l "_Toc74320805"</w:instrText>
      </w:r>
      <w:r>
        <w:rPr>
          <w:rStyle w:val="54"/>
          <w:rFonts w:ascii="微软雅黑" w:hAnsi="微软雅黑" w:eastAsia="微软雅黑"/>
          <w:color w:val="000000" w:themeColor="text1"/>
          <w:highlight w:val="none"/>
        </w:rPr>
        <w:instrText xml:space="preserve"> </w:instrText>
      </w:r>
      <w:r>
        <w:rPr>
          <w:rStyle w:val="54"/>
          <w:rFonts w:ascii="微软雅黑" w:hAnsi="微软雅黑" w:eastAsia="微软雅黑"/>
          <w:color w:val="000000" w:themeColor="text1"/>
          <w:highlight w:val="none"/>
        </w:rPr>
        <w:fldChar w:fldCharType="separate"/>
      </w:r>
      <w:r>
        <w:rPr>
          <w:rStyle w:val="54"/>
          <w:rFonts w:hint="eastAsia" w:ascii="微软雅黑" w:hAnsi="微软雅黑" w:eastAsia="微软雅黑"/>
          <w:color w:val="000000" w:themeColor="text1"/>
          <w:highlight w:val="none"/>
        </w:rPr>
        <w:t>第六章　投标文件格式</w:t>
      </w:r>
      <w:r>
        <w:rPr>
          <w:rFonts w:ascii="微软雅黑" w:hAnsi="微软雅黑" w:eastAsia="微软雅黑"/>
          <w:color w:val="000000" w:themeColor="text1"/>
          <w:highlight w:val="none"/>
        </w:rPr>
        <w:tab/>
      </w:r>
      <w:r>
        <w:rPr>
          <w:rFonts w:ascii="微软雅黑" w:hAnsi="微软雅黑" w:eastAsia="微软雅黑"/>
          <w:color w:val="000000" w:themeColor="text1"/>
          <w:highlight w:val="none"/>
        </w:rPr>
        <w:fldChar w:fldCharType="begin"/>
      </w:r>
      <w:r>
        <w:rPr>
          <w:rFonts w:ascii="微软雅黑" w:hAnsi="微软雅黑" w:eastAsia="微软雅黑"/>
          <w:color w:val="000000" w:themeColor="text1"/>
          <w:highlight w:val="none"/>
        </w:rPr>
        <w:instrText xml:space="preserve"> PAGEREF _Toc74320805 \h </w:instrText>
      </w:r>
      <w:r>
        <w:rPr>
          <w:rFonts w:ascii="微软雅黑" w:hAnsi="微软雅黑" w:eastAsia="微软雅黑"/>
          <w:color w:val="000000" w:themeColor="text1"/>
          <w:highlight w:val="none"/>
        </w:rPr>
        <w:fldChar w:fldCharType="separate"/>
      </w:r>
      <w:r>
        <w:rPr>
          <w:rFonts w:ascii="微软雅黑" w:hAnsi="微软雅黑" w:eastAsia="微软雅黑"/>
          <w:color w:val="000000" w:themeColor="text1"/>
          <w:highlight w:val="none"/>
        </w:rPr>
        <w:t>92</w:t>
      </w:r>
      <w:r>
        <w:rPr>
          <w:rFonts w:ascii="微软雅黑" w:hAnsi="微软雅黑" w:eastAsia="微软雅黑"/>
          <w:color w:val="000000" w:themeColor="text1"/>
          <w:highlight w:val="none"/>
        </w:rPr>
        <w:fldChar w:fldCharType="end"/>
      </w:r>
      <w:r>
        <w:rPr>
          <w:rStyle w:val="54"/>
          <w:rFonts w:ascii="微软雅黑" w:hAnsi="微软雅黑" w:eastAsia="微软雅黑"/>
          <w:color w:val="000000" w:themeColor="text1"/>
          <w:highlight w:val="none"/>
        </w:rPr>
        <w:fldChar w:fldCharType="end"/>
      </w:r>
    </w:p>
    <w:p w14:paraId="3E724E72">
      <w:pPr>
        <w:spacing w:before="120" w:line="480" w:lineRule="exact"/>
        <w:rPr>
          <w:rFonts w:hint="eastAsia" w:ascii="微软雅黑" w:hAnsi="微软雅黑" w:eastAsia="微软雅黑"/>
          <w:color w:val="000000" w:themeColor="text1"/>
          <w:sz w:val="24"/>
          <w:highlight w:val="none"/>
        </w:rPr>
      </w:pPr>
      <w:r>
        <w:rPr>
          <w:rFonts w:ascii="微软雅黑" w:hAnsi="微软雅黑" w:eastAsia="微软雅黑"/>
          <w:b/>
          <w:color w:val="000000" w:themeColor="text1"/>
          <w:sz w:val="24"/>
          <w:highlight w:val="none"/>
        </w:rPr>
        <w:fldChar w:fldCharType="end"/>
      </w:r>
    </w:p>
    <w:p w14:paraId="1BF35AC9">
      <w:pPr>
        <w:spacing w:before="120" w:line="480" w:lineRule="exact"/>
        <w:rPr>
          <w:rFonts w:hint="eastAsia" w:ascii="微软雅黑" w:hAnsi="微软雅黑" w:eastAsia="微软雅黑"/>
          <w:color w:val="000000" w:themeColor="text1"/>
          <w:sz w:val="30"/>
          <w:highlight w:val="none"/>
        </w:rPr>
      </w:pPr>
    </w:p>
    <w:p w14:paraId="610FE405">
      <w:pPr>
        <w:rPr>
          <w:rFonts w:hint="eastAsia" w:ascii="微软雅黑" w:hAnsi="微软雅黑" w:eastAsia="微软雅黑"/>
          <w:color w:val="000000" w:themeColor="text1"/>
          <w:highlight w:val="none"/>
        </w:rPr>
      </w:pPr>
    </w:p>
    <w:p w14:paraId="51E21A0E">
      <w:pPr>
        <w:spacing w:before="120" w:line="480" w:lineRule="exact"/>
        <w:rPr>
          <w:rFonts w:hint="eastAsia" w:ascii="微软雅黑" w:hAnsi="微软雅黑" w:eastAsia="微软雅黑"/>
          <w:color w:val="000000" w:themeColor="text1"/>
          <w:sz w:val="30"/>
          <w:highlight w:val="none"/>
        </w:rPr>
      </w:pPr>
    </w:p>
    <w:p w14:paraId="158F4CB8">
      <w:pPr>
        <w:spacing w:before="120" w:line="480" w:lineRule="exact"/>
        <w:rPr>
          <w:rFonts w:hint="eastAsia" w:ascii="微软雅黑" w:hAnsi="微软雅黑" w:eastAsia="微软雅黑"/>
          <w:color w:val="000000" w:themeColor="text1"/>
          <w:sz w:val="30"/>
          <w:highlight w:val="none"/>
        </w:rPr>
      </w:pPr>
    </w:p>
    <w:p w14:paraId="3FC9F04D">
      <w:pPr>
        <w:pStyle w:val="16"/>
        <w:rPr>
          <w:rFonts w:hint="eastAsia" w:ascii="微软雅黑" w:hAnsi="微软雅黑" w:eastAsia="微软雅黑" w:cs="宋体"/>
          <w:b/>
          <w:bCs/>
          <w:color w:val="000000" w:themeColor="text1"/>
          <w:highlight w:val="none"/>
        </w:rPr>
      </w:pPr>
      <w:bookmarkStart w:id="12" w:name="_Toc254970630"/>
      <w:bookmarkStart w:id="13" w:name="_Toc254970489"/>
    </w:p>
    <w:bookmarkEnd w:id="12"/>
    <w:bookmarkEnd w:id="13"/>
    <w:p w14:paraId="15145745">
      <w:pPr>
        <w:pStyle w:val="2"/>
        <w:keepNext w:val="0"/>
        <w:keepLines w:val="0"/>
        <w:tabs>
          <w:tab w:val="left" w:pos="0"/>
          <w:tab w:val="left" w:pos="3165"/>
          <w:tab w:val="center" w:pos="4153"/>
        </w:tabs>
        <w:autoSpaceDE w:val="0"/>
        <w:autoSpaceDN w:val="0"/>
        <w:spacing w:before="0" w:after="0" w:line="360" w:lineRule="auto"/>
        <w:jc w:val="center"/>
        <w:rPr>
          <w:rFonts w:hint="eastAsia" w:ascii="微软雅黑" w:hAnsi="微软雅黑" w:eastAsia="微软雅黑"/>
          <w:color w:val="000000" w:themeColor="text1"/>
          <w:highlight w:val="none"/>
        </w:rPr>
        <w:sectPr>
          <w:footerReference r:id="rId5" w:type="first"/>
          <w:headerReference r:id="rId3" w:type="default"/>
          <w:footerReference r:id="rId4" w:type="even"/>
          <w:pgSz w:w="11906" w:h="16838"/>
          <w:pgMar w:top="1701" w:right="1701" w:bottom="1701" w:left="1701" w:header="851" w:footer="992" w:gutter="0"/>
          <w:cols w:space="720" w:num="1"/>
          <w:titlePg/>
          <w:docGrid w:linePitch="312" w:charSpace="0"/>
        </w:sectPr>
      </w:pPr>
      <w:bookmarkStart w:id="14" w:name="_Toc35393789"/>
      <w:bookmarkStart w:id="15" w:name="_Toc28359001"/>
      <w:bookmarkStart w:id="16" w:name="_Toc74320800"/>
    </w:p>
    <w:p w14:paraId="27429D41">
      <w:pPr>
        <w:pStyle w:val="2"/>
        <w:keepNext w:val="0"/>
        <w:keepLines w:val="0"/>
        <w:tabs>
          <w:tab w:val="left" w:pos="0"/>
          <w:tab w:val="left" w:pos="3165"/>
          <w:tab w:val="center" w:pos="4153"/>
        </w:tabs>
        <w:autoSpaceDE w:val="0"/>
        <w:autoSpaceDN w:val="0"/>
        <w:spacing w:before="0" w:after="0" w:line="360" w:lineRule="auto"/>
        <w:jc w:val="center"/>
        <w:rPr>
          <w:rFonts w:hint="eastAsia" w:ascii="微软雅黑" w:hAnsi="微软雅黑" w:eastAsia="微软雅黑"/>
          <w:color w:val="000000" w:themeColor="text1"/>
          <w:highlight w:val="none"/>
        </w:rPr>
      </w:pPr>
      <w:r>
        <w:rPr>
          <w:rFonts w:hint="eastAsia" w:ascii="微软雅黑" w:hAnsi="微软雅黑" w:eastAsia="微软雅黑"/>
          <w:color w:val="000000" w:themeColor="text1"/>
          <w:highlight w:val="none"/>
        </w:rPr>
        <w:t>第一章招标公告</w:t>
      </w:r>
      <w:bookmarkEnd w:id="14"/>
      <w:bookmarkEnd w:id="15"/>
      <w:bookmarkEnd w:id="16"/>
    </w:p>
    <w:p w14:paraId="7ADB3F6D">
      <w:pPr>
        <w:pBdr>
          <w:top w:val="single" w:color="000000" w:sz="4" w:space="1"/>
          <w:left w:val="single" w:color="000000" w:sz="4" w:space="4"/>
          <w:bottom w:val="single" w:color="000000" w:sz="4" w:space="1"/>
          <w:right w:val="single" w:color="000000" w:sz="4" w:space="4"/>
        </w:pBdr>
        <w:spacing w:line="400" w:lineRule="exact"/>
        <w:ind w:firstLine="420" w:firstLineChars="200"/>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项目概况</w:t>
      </w:r>
    </w:p>
    <w:p w14:paraId="18E83214">
      <w:pPr>
        <w:pBdr>
          <w:top w:val="single" w:color="000000" w:sz="4" w:space="1"/>
          <w:left w:val="single" w:color="000000" w:sz="4" w:space="4"/>
          <w:bottom w:val="single" w:color="000000" w:sz="4" w:space="1"/>
          <w:right w:val="single" w:color="000000" w:sz="4" w:space="4"/>
        </w:pBdr>
        <w:spacing w:line="400" w:lineRule="exact"/>
        <w:ind w:firstLine="420" w:firstLineChars="200"/>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u w:val="single"/>
          <w:lang w:eastAsia="zh-CN"/>
        </w:rPr>
        <w:t>广西壮族自治区人民医院超声诊断仪一批采购</w:t>
      </w:r>
      <w:r>
        <w:rPr>
          <w:rFonts w:hint="eastAsia" w:ascii="微软雅黑" w:hAnsi="微软雅黑" w:eastAsia="微软雅黑"/>
          <w:color w:val="000000" w:themeColor="text1"/>
          <w:szCs w:val="21"/>
          <w:highlight w:val="none"/>
        </w:rPr>
        <w:t>招标项目的潜在投标人应在广西政府采购云平台（https://www.gcy.zfcg.gxzf.gov.cn/）获取（下载）招标文件，并于</w:t>
      </w:r>
      <w:r>
        <w:rPr>
          <w:rFonts w:hint="eastAsia" w:ascii="微软雅黑" w:hAnsi="微软雅黑" w:eastAsia="微软雅黑"/>
          <w:color w:val="000000" w:themeColor="text1"/>
          <w:szCs w:val="21"/>
          <w:highlight w:val="none"/>
          <w:u w:val="single"/>
        </w:rPr>
        <w:t>2025</w:t>
      </w:r>
      <w:r>
        <w:rPr>
          <w:rFonts w:hint="eastAsia" w:ascii="微软雅黑" w:hAnsi="微软雅黑" w:eastAsia="微软雅黑"/>
          <w:bCs/>
          <w:color w:val="000000" w:themeColor="text1"/>
          <w:szCs w:val="21"/>
          <w:highlight w:val="none"/>
          <w:u w:val="single"/>
        </w:rPr>
        <w:t>年</w:t>
      </w:r>
      <w:r>
        <w:rPr>
          <w:rFonts w:hint="eastAsia" w:ascii="微软雅黑" w:hAnsi="微软雅黑" w:eastAsia="微软雅黑"/>
          <w:bCs/>
          <w:color w:val="000000" w:themeColor="text1"/>
          <w:szCs w:val="21"/>
          <w:highlight w:val="none"/>
          <w:u w:val="single"/>
          <w:lang w:val="en-US" w:eastAsia="zh-CN"/>
        </w:rPr>
        <w:t>12</w:t>
      </w:r>
      <w:r>
        <w:rPr>
          <w:rFonts w:hint="eastAsia" w:ascii="微软雅黑" w:hAnsi="微软雅黑" w:eastAsia="微软雅黑"/>
          <w:bCs/>
          <w:color w:val="000000" w:themeColor="text1"/>
          <w:szCs w:val="21"/>
          <w:highlight w:val="none"/>
          <w:u w:val="single"/>
        </w:rPr>
        <w:t>月</w:t>
      </w:r>
      <w:r>
        <w:rPr>
          <w:rFonts w:hint="eastAsia" w:ascii="微软雅黑" w:hAnsi="微软雅黑" w:eastAsia="微软雅黑"/>
          <w:bCs/>
          <w:color w:val="000000" w:themeColor="text1"/>
          <w:szCs w:val="21"/>
          <w:highlight w:val="none"/>
          <w:u w:val="single"/>
          <w:lang w:val="en-US" w:eastAsia="zh-CN"/>
        </w:rPr>
        <w:t>22</w:t>
      </w:r>
      <w:r>
        <w:rPr>
          <w:rFonts w:hint="eastAsia" w:ascii="微软雅黑" w:hAnsi="微软雅黑" w:eastAsia="微软雅黑"/>
          <w:bCs/>
          <w:color w:val="000000" w:themeColor="text1"/>
          <w:szCs w:val="21"/>
          <w:highlight w:val="none"/>
          <w:u w:val="single"/>
        </w:rPr>
        <w:t>日9时30分（</w:t>
      </w:r>
      <w:r>
        <w:rPr>
          <w:rFonts w:hint="eastAsia" w:ascii="微软雅黑" w:hAnsi="微软雅黑" w:eastAsia="微软雅黑"/>
          <w:bCs/>
          <w:color w:val="000000" w:themeColor="text1"/>
          <w:szCs w:val="21"/>
          <w:highlight w:val="none"/>
        </w:rPr>
        <w:t>北京时间）前按要求递交（上传）投标</w:t>
      </w:r>
      <w:r>
        <w:rPr>
          <w:rFonts w:ascii="微软雅黑" w:hAnsi="微软雅黑" w:eastAsia="微软雅黑"/>
          <w:bCs/>
          <w:color w:val="000000" w:themeColor="text1"/>
          <w:szCs w:val="21"/>
          <w:highlight w:val="none"/>
        </w:rPr>
        <w:t>文件</w:t>
      </w:r>
      <w:r>
        <w:rPr>
          <w:rFonts w:hint="eastAsia" w:ascii="微软雅黑" w:hAnsi="微软雅黑" w:eastAsia="微软雅黑"/>
          <w:color w:val="000000" w:themeColor="text1"/>
          <w:szCs w:val="21"/>
          <w:highlight w:val="none"/>
        </w:rPr>
        <w:t>。</w:t>
      </w:r>
    </w:p>
    <w:p w14:paraId="64093A76">
      <w:pPr>
        <w:spacing w:line="400" w:lineRule="exact"/>
        <w:rPr>
          <w:rFonts w:ascii="微软雅黑" w:hAnsi="微软雅黑" w:eastAsia="微软雅黑"/>
          <w:b/>
          <w:bCs/>
          <w:color w:val="000000" w:themeColor="text1"/>
          <w:szCs w:val="21"/>
          <w:highlight w:val="none"/>
        </w:rPr>
      </w:pPr>
      <w:bookmarkStart w:id="17" w:name="_Toc35393790"/>
      <w:bookmarkStart w:id="18" w:name="_Toc28359079"/>
      <w:bookmarkStart w:id="19" w:name="_Toc35393621"/>
      <w:bookmarkStart w:id="20" w:name="_Toc28359002"/>
      <w:bookmarkStart w:id="21" w:name="_Hlk24379207"/>
      <w:r>
        <w:rPr>
          <w:rFonts w:hint="eastAsia" w:ascii="微软雅黑" w:hAnsi="微软雅黑" w:eastAsia="微软雅黑"/>
          <w:b/>
          <w:bCs/>
          <w:color w:val="000000" w:themeColor="text1"/>
          <w:szCs w:val="21"/>
          <w:highlight w:val="none"/>
        </w:rPr>
        <w:t>一、项目基本情况</w:t>
      </w:r>
      <w:bookmarkEnd w:id="17"/>
      <w:bookmarkEnd w:id="18"/>
      <w:bookmarkEnd w:id="19"/>
      <w:bookmarkEnd w:id="20"/>
    </w:p>
    <w:p w14:paraId="3B769561">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1.项目编号：GXZC2025-G1-003628-ZXGJ</w:t>
      </w:r>
    </w:p>
    <w:p w14:paraId="703BCD52">
      <w:pPr>
        <w:spacing w:line="400" w:lineRule="exact"/>
        <w:ind w:firstLine="420" w:firstLineChars="200"/>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(采购计划文号：广西政采[2025]19238号-001</w:t>
      </w:r>
      <w:r>
        <w:rPr>
          <w:rFonts w:hint="eastAsia" w:ascii="微软雅黑" w:hAnsi="微软雅黑" w:eastAsia="微软雅黑"/>
          <w:color w:val="000000" w:themeColor="text1"/>
          <w:szCs w:val="21"/>
          <w:highlight w:val="none"/>
          <w:lang w:eastAsia="zh-CN"/>
        </w:rPr>
        <w:t>、广西政采[2025]19238号-002、广西政采[2025]19238号-003</w:t>
      </w:r>
      <w:r>
        <w:rPr>
          <w:rFonts w:hint="eastAsia" w:ascii="微软雅黑" w:hAnsi="微软雅黑" w:eastAsia="微软雅黑"/>
          <w:color w:val="000000" w:themeColor="text1"/>
          <w:szCs w:val="21"/>
          <w:highlight w:val="none"/>
        </w:rPr>
        <w:t>)</w:t>
      </w:r>
    </w:p>
    <w:p w14:paraId="0FD31CE7">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2.项目名称：广西壮族自治区人民医院超声诊断仪</w:t>
      </w:r>
      <w:r>
        <w:rPr>
          <w:rFonts w:hint="eastAsia" w:ascii="微软雅黑" w:hAnsi="微软雅黑" w:eastAsia="微软雅黑"/>
          <w:color w:val="000000" w:themeColor="text1"/>
          <w:szCs w:val="21"/>
          <w:highlight w:val="none"/>
          <w:lang w:val="en-US" w:eastAsia="zh-CN"/>
        </w:rPr>
        <w:t>一批</w:t>
      </w:r>
      <w:r>
        <w:rPr>
          <w:rFonts w:hint="eastAsia" w:ascii="微软雅黑" w:hAnsi="微软雅黑" w:eastAsia="微软雅黑"/>
          <w:color w:val="000000" w:themeColor="text1"/>
          <w:szCs w:val="21"/>
          <w:highlight w:val="none"/>
        </w:rPr>
        <w:t>采购</w:t>
      </w:r>
    </w:p>
    <w:bookmarkEnd w:id="21"/>
    <w:p w14:paraId="524F0C74">
      <w:pPr>
        <w:spacing w:line="400" w:lineRule="exact"/>
        <w:ind w:firstLine="420" w:firstLineChars="200"/>
        <w:rPr>
          <w:rFonts w:hint="eastAsia" w:ascii="微软雅黑" w:hAnsi="微软雅黑" w:eastAsia="微软雅黑"/>
          <w:color w:val="000000" w:themeColor="text1"/>
          <w:szCs w:val="21"/>
          <w:highlight w:val="none"/>
          <w:u w:val="single"/>
        </w:rPr>
      </w:pPr>
      <w:r>
        <w:rPr>
          <w:rFonts w:hint="eastAsia" w:ascii="微软雅黑" w:hAnsi="微软雅黑" w:eastAsia="微软雅黑"/>
          <w:color w:val="000000" w:themeColor="text1"/>
          <w:szCs w:val="21"/>
          <w:highlight w:val="none"/>
        </w:rPr>
        <w:t>3.预算总金额（元）：肆佰贰拾伍万元整（￥</w:t>
      </w:r>
      <w:r>
        <w:rPr>
          <w:rFonts w:hint="eastAsia" w:ascii="微软雅黑" w:hAnsi="微软雅黑" w:eastAsia="微软雅黑" w:cs="等线"/>
          <w:color w:val="000000" w:themeColor="text1"/>
          <w:szCs w:val="21"/>
          <w:highlight w:val="none"/>
        </w:rPr>
        <w:t>4250000.00）[</w:t>
      </w:r>
      <w:r>
        <w:rPr>
          <w:rFonts w:hint="eastAsia" w:ascii="微软雅黑" w:hAnsi="微软雅黑" w:eastAsia="微软雅黑"/>
          <w:color w:val="000000" w:themeColor="text1"/>
          <w:szCs w:val="21"/>
          <w:highlight w:val="none"/>
        </w:rPr>
        <w:t>其中，分标1：壹佰万元整（￥</w:t>
      </w:r>
      <w:r>
        <w:rPr>
          <w:rFonts w:hint="eastAsia" w:ascii="微软雅黑" w:hAnsi="微软雅黑" w:eastAsia="微软雅黑" w:cs="等线"/>
          <w:color w:val="000000" w:themeColor="text1"/>
          <w:szCs w:val="21"/>
          <w:highlight w:val="none"/>
        </w:rPr>
        <w:t>1000000.00）；分标2：壹佰捌拾万元整（</w:t>
      </w:r>
      <w:r>
        <w:rPr>
          <w:rFonts w:hint="eastAsia" w:ascii="微软雅黑" w:hAnsi="微软雅黑" w:eastAsia="微软雅黑"/>
          <w:color w:val="000000" w:themeColor="text1"/>
          <w:szCs w:val="21"/>
          <w:highlight w:val="none"/>
        </w:rPr>
        <w:t>￥</w:t>
      </w:r>
      <w:r>
        <w:rPr>
          <w:rFonts w:hint="eastAsia" w:ascii="微软雅黑" w:hAnsi="微软雅黑" w:eastAsia="微软雅黑" w:cs="等线"/>
          <w:color w:val="000000" w:themeColor="text1"/>
          <w:szCs w:val="21"/>
          <w:highlight w:val="none"/>
        </w:rPr>
        <w:t>1800000.00）；分标3：壹佰肆拾伍万元整（</w:t>
      </w:r>
      <w:r>
        <w:rPr>
          <w:rFonts w:hint="eastAsia" w:ascii="微软雅黑" w:hAnsi="微软雅黑" w:eastAsia="微软雅黑"/>
          <w:color w:val="000000" w:themeColor="text1"/>
          <w:szCs w:val="21"/>
          <w:highlight w:val="none"/>
        </w:rPr>
        <w:t>￥</w:t>
      </w:r>
      <w:r>
        <w:rPr>
          <w:rFonts w:hint="eastAsia" w:ascii="微软雅黑" w:hAnsi="微软雅黑" w:eastAsia="微软雅黑" w:cs="等线"/>
          <w:color w:val="000000" w:themeColor="text1"/>
          <w:szCs w:val="21"/>
          <w:highlight w:val="none"/>
        </w:rPr>
        <w:t>1450000.00）</w:t>
      </w:r>
      <w:r>
        <w:rPr>
          <w:rFonts w:hint="eastAsia" w:ascii="微软雅黑" w:hAnsi="微软雅黑" w:eastAsia="微软雅黑"/>
          <w:color w:val="000000" w:themeColor="text1"/>
          <w:szCs w:val="21"/>
          <w:highlight w:val="none"/>
        </w:rPr>
        <w:t>]</w:t>
      </w:r>
    </w:p>
    <w:p w14:paraId="4ABD5A07">
      <w:pPr>
        <w:spacing w:line="400" w:lineRule="exact"/>
        <w:ind w:firstLine="420" w:firstLineChars="200"/>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4.最高限价（如有）：</w:t>
      </w:r>
      <w:r>
        <w:rPr>
          <w:rFonts w:hint="eastAsia" w:ascii="微软雅黑" w:hAnsi="微软雅黑" w:eastAsia="微软雅黑"/>
          <w:color w:val="000000" w:themeColor="text1"/>
          <w:szCs w:val="21"/>
          <w:highlight w:val="none"/>
          <w:lang w:val="en-US" w:eastAsia="zh-CN"/>
        </w:rPr>
        <w:t>肆佰零伍万元整</w:t>
      </w:r>
      <w:r>
        <w:rPr>
          <w:rFonts w:hint="eastAsia" w:ascii="微软雅黑" w:hAnsi="微软雅黑" w:eastAsia="微软雅黑"/>
          <w:color w:val="000000" w:themeColor="text1"/>
          <w:szCs w:val="21"/>
          <w:highlight w:val="none"/>
        </w:rPr>
        <w:t>（￥</w:t>
      </w:r>
      <w:r>
        <w:rPr>
          <w:rFonts w:hint="eastAsia" w:ascii="微软雅黑" w:hAnsi="微软雅黑" w:eastAsia="微软雅黑" w:cs="等线"/>
          <w:color w:val="000000" w:themeColor="text1"/>
          <w:szCs w:val="21"/>
          <w:highlight w:val="none"/>
        </w:rPr>
        <w:t>4</w:t>
      </w:r>
      <w:r>
        <w:rPr>
          <w:rFonts w:hint="eastAsia" w:ascii="微软雅黑" w:hAnsi="微软雅黑" w:eastAsia="微软雅黑" w:cs="等线"/>
          <w:color w:val="000000" w:themeColor="text1"/>
          <w:szCs w:val="21"/>
          <w:highlight w:val="none"/>
          <w:lang w:val="en-US" w:eastAsia="zh-CN"/>
        </w:rPr>
        <w:t>0</w:t>
      </w:r>
      <w:r>
        <w:rPr>
          <w:rFonts w:hint="eastAsia" w:ascii="微软雅黑" w:hAnsi="微软雅黑" w:eastAsia="微软雅黑" w:cs="等线"/>
          <w:color w:val="000000" w:themeColor="text1"/>
          <w:szCs w:val="21"/>
          <w:highlight w:val="none"/>
        </w:rPr>
        <w:t>50000.00）[</w:t>
      </w:r>
      <w:r>
        <w:rPr>
          <w:rFonts w:hint="eastAsia" w:ascii="微软雅黑" w:hAnsi="微软雅黑" w:eastAsia="微软雅黑"/>
          <w:color w:val="000000" w:themeColor="text1"/>
          <w:szCs w:val="21"/>
          <w:highlight w:val="none"/>
        </w:rPr>
        <w:t>其中，分标1：壹佰万元整（￥</w:t>
      </w:r>
      <w:r>
        <w:rPr>
          <w:rFonts w:hint="eastAsia" w:ascii="微软雅黑" w:hAnsi="微软雅黑" w:eastAsia="微软雅黑" w:cs="等线"/>
          <w:color w:val="000000" w:themeColor="text1"/>
          <w:szCs w:val="21"/>
          <w:highlight w:val="none"/>
        </w:rPr>
        <w:t>1000000.00）；分标2：壹佰</w:t>
      </w:r>
      <w:r>
        <w:rPr>
          <w:rFonts w:hint="eastAsia" w:ascii="微软雅黑" w:hAnsi="微软雅黑" w:eastAsia="微软雅黑" w:cs="等线"/>
          <w:color w:val="000000" w:themeColor="text1"/>
          <w:szCs w:val="21"/>
          <w:highlight w:val="none"/>
          <w:lang w:val="en-US" w:eastAsia="zh-CN"/>
        </w:rPr>
        <w:t>陆</w:t>
      </w:r>
      <w:r>
        <w:rPr>
          <w:rFonts w:hint="eastAsia" w:ascii="微软雅黑" w:hAnsi="微软雅黑" w:eastAsia="微软雅黑" w:cs="等线"/>
          <w:color w:val="000000" w:themeColor="text1"/>
          <w:szCs w:val="21"/>
          <w:highlight w:val="none"/>
        </w:rPr>
        <w:t>拾万元整（</w:t>
      </w:r>
      <w:r>
        <w:rPr>
          <w:rFonts w:hint="eastAsia" w:ascii="微软雅黑" w:hAnsi="微软雅黑" w:eastAsia="微软雅黑"/>
          <w:color w:val="000000" w:themeColor="text1"/>
          <w:szCs w:val="21"/>
          <w:highlight w:val="none"/>
        </w:rPr>
        <w:t>￥</w:t>
      </w:r>
      <w:r>
        <w:rPr>
          <w:rFonts w:hint="eastAsia" w:ascii="微软雅黑" w:hAnsi="微软雅黑" w:eastAsia="微软雅黑" w:cs="等线"/>
          <w:color w:val="000000" w:themeColor="text1"/>
          <w:szCs w:val="21"/>
          <w:highlight w:val="none"/>
        </w:rPr>
        <w:t>1</w:t>
      </w:r>
      <w:r>
        <w:rPr>
          <w:rFonts w:hint="eastAsia" w:ascii="微软雅黑" w:hAnsi="微软雅黑" w:eastAsia="微软雅黑" w:cs="等线"/>
          <w:color w:val="000000" w:themeColor="text1"/>
          <w:szCs w:val="21"/>
          <w:highlight w:val="none"/>
          <w:lang w:val="en-US" w:eastAsia="zh-CN"/>
        </w:rPr>
        <w:t>6</w:t>
      </w:r>
      <w:r>
        <w:rPr>
          <w:rFonts w:hint="eastAsia" w:ascii="微软雅黑" w:hAnsi="微软雅黑" w:eastAsia="微软雅黑" w:cs="等线"/>
          <w:color w:val="000000" w:themeColor="text1"/>
          <w:szCs w:val="21"/>
          <w:highlight w:val="none"/>
        </w:rPr>
        <w:t>00000.00）；分标3：壹佰肆拾伍万元整（</w:t>
      </w:r>
      <w:r>
        <w:rPr>
          <w:rFonts w:hint="eastAsia" w:ascii="微软雅黑" w:hAnsi="微软雅黑" w:eastAsia="微软雅黑"/>
          <w:color w:val="000000" w:themeColor="text1"/>
          <w:szCs w:val="21"/>
          <w:highlight w:val="none"/>
        </w:rPr>
        <w:t>￥</w:t>
      </w:r>
      <w:r>
        <w:rPr>
          <w:rFonts w:hint="eastAsia" w:ascii="微软雅黑" w:hAnsi="微软雅黑" w:eastAsia="微软雅黑" w:cs="等线"/>
          <w:color w:val="000000" w:themeColor="text1"/>
          <w:szCs w:val="21"/>
          <w:highlight w:val="none"/>
        </w:rPr>
        <w:t>1450000.00）</w:t>
      </w:r>
      <w:r>
        <w:rPr>
          <w:rFonts w:hint="eastAsia" w:ascii="微软雅黑" w:hAnsi="微软雅黑" w:eastAsia="微软雅黑"/>
          <w:color w:val="000000" w:themeColor="text1"/>
          <w:szCs w:val="21"/>
          <w:highlight w:val="none"/>
        </w:rPr>
        <w:t>]</w:t>
      </w:r>
    </w:p>
    <w:p w14:paraId="5E443549">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5.采购需求：</w:t>
      </w:r>
    </w:p>
    <w:p w14:paraId="7C7DE019">
      <w:pPr>
        <w:spacing w:line="400" w:lineRule="exact"/>
        <w:ind w:firstLine="420" w:firstLineChars="200"/>
        <w:rPr>
          <w:rFonts w:ascii="微软雅黑" w:hAnsi="微软雅黑" w:eastAsia="微软雅黑"/>
          <w:color w:val="000000" w:themeColor="text1"/>
          <w:szCs w:val="21"/>
          <w:highlight w:val="none"/>
        </w:rPr>
      </w:pPr>
      <w:r>
        <w:rPr>
          <w:rFonts w:hint="eastAsia" w:ascii="微软雅黑" w:hAnsi="微软雅黑" w:eastAsia="微软雅黑" w:cs="等线"/>
          <w:color w:val="000000" w:themeColor="text1"/>
          <w:szCs w:val="21"/>
          <w:highlight w:val="none"/>
        </w:rPr>
        <w:t>（1）分标1</w:t>
      </w:r>
    </w:p>
    <w:tbl>
      <w:tblPr>
        <w:tblStyle w:val="47"/>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53"/>
        <w:gridCol w:w="1239"/>
        <w:gridCol w:w="1460"/>
        <w:gridCol w:w="5536"/>
      </w:tblGrid>
      <w:tr w14:paraId="1A7170A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53" w:type="dxa"/>
            <w:tcBorders>
              <w:top w:val="single" w:color="000000" w:sz="4" w:space="0"/>
              <w:left w:val="single" w:color="000000" w:sz="4" w:space="0"/>
              <w:bottom w:val="single" w:color="000000" w:sz="4" w:space="0"/>
              <w:right w:val="single" w:color="000000" w:sz="4" w:space="0"/>
            </w:tcBorders>
            <w:vAlign w:val="center"/>
          </w:tcPr>
          <w:p w14:paraId="5782D3BA">
            <w:pPr>
              <w:spacing w:line="400" w:lineRule="exact"/>
              <w:jc w:val="center"/>
              <w:rPr>
                <w:rFonts w:hint="eastAsia" w:ascii="微软雅黑" w:hAnsi="微软雅黑" w:eastAsia="微软雅黑" w:cs="等线"/>
                <w:color w:val="000000" w:themeColor="text1"/>
                <w:szCs w:val="21"/>
                <w:highlight w:val="none"/>
              </w:rPr>
            </w:pPr>
            <w:r>
              <w:rPr>
                <w:rFonts w:hint="eastAsia" w:ascii="微软雅黑" w:hAnsi="微软雅黑" w:eastAsia="微软雅黑" w:cs="等线"/>
                <w:color w:val="000000" w:themeColor="text1"/>
                <w:szCs w:val="21"/>
                <w:highlight w:val="none"/>
              </w:rPr>
              <w:t>序号</w:t>
            </w:r>
          </w:p>
        </w:tc>
        <w:tc>
          <w:tcPr>
            <w:tcW w:w="1239" w:type="dxa"/>
            <w:tcBorders>
              <w:top w:val="single" w:color="000000" w:sz="4" w:space="0"/>
              <w:left w:val="single" w:color="000000" w:sz="4" w:space="0"/>
              <w:bottom w:val="single" w:color="000000" w:sz="4" w:space="0"/>
              <w:right w:val="single" w:color="000000" w:sz="4" w:space="0"/>
            </w:tcBorders>
            <w:vAlign w:val="center"/>
          </w:tcPr>
          <w:p w14:paraId="426F86D8">
            <w:pPr>
              <w:spacing w:line="400" w:lineRule="exact"/>
              <w:jc w:val="center"/>
              <w:rPr>
                <w:rFonts w:ascii="微软雅黑" w:hAnsi="微软雅黑" w:eastAsia="微软雅黑" w:cs="等线"/>
                <w:color w:val="000000" w:themeColor="text1"/>
                <w:szCs w:val="21"/>
                <w:highlight w:val="none"/>
              </w:rPr>
            </w:pPr>
            <w:r>
              <w:rPr>
                <w:rFonts w:ascii="微软雅黑" w:hAnsi="微软雅黑" w:eastAsia="微软雅黑" w:cs="等线"/>
                <w:color w:val="000000" w:themeColor="text1"/>
                <w:szCs w:val="21"/>
                <w:highlight w:val="none"/>
              </w:rPr>
              <w:t>标的名称</w:t>
            </w:r>
          </w:p>
        </w:tc>
        <w:tc>
          <w:tcPr>
            <w:tcW w:w="1460" w:type="dxa"/>
            <w:tcBorders>
              <w:top w:val="single" w:color="000000" w:sz="4" w:space="0"/>
              <w:left w:val="single" w:color="000000" w:sz="4" w:space="0"/>
              <w:bottom w:val="single" w:color="000000" w:sz="4" w:space="0"/>
              <w:right w:val="single" w:color="000000" w:sz="4" w:space="0"/>
            </w:tcBorders>
            <w:vAlign w:val="center"/>
          </w:tcPr>
          <w:p w14:paraId="54347B99">
            <w:pPr>
              <w:spacing w:line="400" w:lineRule="exact"/>
              <w:jc w:val="center"/>
              <w:rPr>
                <w:rFonts w:ascii="微软雅黑" w:hAnsi="微软雅黑" w:eastAsia="微软雅黑" w:cs="等线"/>
                <w:color w:val="000000" w:themeColor="text1"/>
                <w:szCs w:val="21"/>
                <w:highlight w:val="none"/>
              </w:rPr>
            </w:pPr>
            <w:r>
              <w:rPr>
                <w:rFonts w:ascii="微软雅黑" w:hAnsi="微软雅黑" w:eastAsia="微软雅黑" w:cs="等线"/>
                <w:color w:val="000000" w:themeColor="text1"/>
                <w:szCs w:val="21"/>
                <w:highlight w:val="none"/>
              </w:rPr>
              <w:t>数量及单位</w:t>
            </w:r>
          </w:p>
        </w:tc>
        <w:tc>
          <w:tcPr>
            <w:tcW w:w="5536" w:type="dxa"/>
            <w:tcBorders>
              <w:top w:val="single" w:color="000000" w:sz="4" w:space="0"/>
              <w:left w:val="single" w:color="000000" w:sz="4" w:space="0"/>
              <w:bottom w:val="single" w:color="000000" w:sz="4" w:space="0"/>
              <w:right w:val="single" w:color="000000" w:sz="4" w:space="0"/>
            </w:tcBorders>
            <w:vAlign w:val="center"/>
          </w:tcPr>
          <w:p w14:paraId="19AF1A1A">
            <w:pPr>
              <w:spacing w:line="400" w:lineRule="exact"/>
              <w:jc w:val="center"/>
              <w:rPr>
                <w:rFonts w:ascii="微软雅黑" w:hAnsi="微软雅黑" w:eastAsia="微软雅黑" w:cs="等线"/>
                <w:color w:val="000000" w:themeColor="text1"/>
                <w:szCs w:val="21"/>
                <w:highlight w:val="none"/>
              </w:rPr>
            </w:pPr>
            <w:r>
              <w:rPr>
                <w:rFonts w:ascii="微软雅黑" w:hAnsi="微软雅黑" w:eastAsia="微软雅黑" w:cs="等线"/>
                <w:color w:val="000000" w:themeColor="text1"/>
                <w:szCs w:val="21"/>
                <w:highlight w:val="none"/>
              </w:rPr>
              <w:t>简要技术需求或者服务要求</w:t>
            </w:r>
          </w:p>
        </w:tc>
      </w:tr>
      <w:tr w14:paraId="722F4DA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53" w:type="dxa"/>
            <w:tcBorders>
              <w:top w:val="single" w:color="000000" w:sz="4" w:space="0"/>
              <w:left w:val="single" w:color="000000" w:sz="4" w:space="0"/>
              <w:bottom w:val="single" w:color="000000" w:sz="4" w:space="0"/>
              <w:right w:val="single" w:color="000000" w:sz="4" w:space="0"/>
            </w:tcBorders>
            <w:vAlign w:val="center"/>
          </w:tcPr>
          <w:p w14:paraId="03711783">
            <w:pPr>
              <w:spacing w:line="400" w:lineRule="exact"/>
              <w:jc w:val="center"/>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w:t>
            </w:r>
          </w:p>
        </w:tc>
        <w:tc>
          <w:tcPr>
            <w:tcW w:w="1239" w:type="dxa"/>
            <w:tcBorders>
              <w:top w:val="single" w:color="000000" w:sz="4" w:space="0"/>
              <w:left w:val="single" w:color="000000" w:sz="4" w:space="0"/>
              <w:bottom w:val="single" w:color="000000" w:sz="4" w:space="0"/>
              <w:right w:val="single" w:color="000000" w:sz="4" w:space="0"/>
            </w:tcBorders>
            <w:vAlign w:val="center"/>
          </w:tcPr>
          <w:p w14:paraId="7C3B97CB">
            <w:pPr>
              <w:spacing w:line="400" w:lineRule="exact"/>
              <w:jc w:val="center"/>
              <w:rPr>
                <w:rFonts w:hint="eastAsia" w:ascii="微软雅黑" w:hAnsi="微软雅黑" w:eastAsia="微软雅黑" w:cs="等线"/>
                <w:color w:val="000000" w:themeColor="text1"/>
                <w:szCs w:val="21"/>
                <w:highlight w:val="none"/>
              </w:rPr>
            </w:pPr>
            <w:r>
              <w:rPr>
                <w:rFonts w:hint="eastAsia" w:ascii="微软雅黑" w:hAnsi="微软雅黑" w:eastAsia="微软雅黑" w:cs="等线"/>
                <w:color w:val="000000" w:themeColor="text1"/>
                <w:szCs w:val="21"/>
                <w:highlight w:val="none"/>
              </w:rPr>
              <w:t>超声诊断仪</w:t>
            </w:r>
          </w:p>
        </w:tc>
        <w:tc>
          <w:tcPr>
            <w:tcW w:w="1460" w:type="dxa"/>
            <w:tcBorders>
              <w:top w:val="single" w:color="000000" w:sz="4" w:space="0"/>
              <w:left w:val="single" w:color="000000" w:sz="4" w:space="0"/>
              <w:bottom w:val="single" w:color="000000" w:sz="4" w:space="0"/>
              <w:right w:val="single" w:color="000000" w:sz="4" w:space="0"/>
            </w:tcBorders>
            <w:vAlign w:val="center"/>
          </w:tcPr>
          <w:p w14:paraId="632E4341">
            <w:pPr>
              <w:spacing w:line="400" w:lineRule="exact"/>
              <w:jc w:val="center"/>
              <w:rPr>
                <w:rFonts w:hint="eastAsia" w:ascii="微软雅黑" w:hAnsi="微软雅黑" w:eastAsia="微软雅黑" w:cs="等线"/>
                <w:color w:val="000000" w:themeColor="text1"/>
                <w:szCs w:val="21"/>
                <w:highlight w:val="none"/>
              </w:rPr>
            </w:pPr>
            <w:r>
              <w:rPr>
                <w:rFonts w:hint="eastAsia" w:ascii="微软雅黑" w:hAnsi="微软雅黑" w:eastAsia="微软雅黑" w:cs="等线"/>
                <w:color w:val="000000" w:themeColor="text1"/>
                <w:szCs w:val="21"/>
                <w:highlight w:val="none"/>
              </w:rPr>
              <w:t>1台</w:t>
            </w:r>
          </w:p>
        </w:tc>
        <w:tc>
          <w:tcPr>
            <w:tcW w:w="5536" w:type="dxa"/>
            <w:tcBorders>
              <w:top w:val="single" w:color="000000" w:sz="4" w:space="0"/>
              <w:left w:val="single" w:color="000000" w:sz="4" w:space="0"/>
              <w:bottom w:val="single" w:color="000000" w:sz="4" w:space="0"/>
              <w:right w:val="single" w:color="000000" w:sz="4" w:space="0"/>
            </w:tcBorders>
            <w:vAlign w:val="center"/>
          </w:tcPr>
          <w:p w14:paraId="091DC92F">
            <w:pPr>
              <w:pStyle w:val="16"/>
              <w:spacing w:line="360" w:lineRule="exact"/>
              <w:ind w:left="34"/>
              <w:rPr>
                <w:rFonts w:hint="eastAsia" w:ascii="微软雅黑" w:hAnsi="微软雅黑" w:eastAsia="微软雅黑" w:cs="Arial"/>
                <w:color w:val="000000" w:themeColor="text1"/>
                <w:szCs w:val="21"/>
                <w:highlight w:val="none"/>
              </w:rPr>
            </w:pPr>
            <w:r>
              <w:rPr>
                <w:rFonts w:hint="eastAsia" w:ascii="微软雅黑" w:hAnsi="微软雅黑" w:eastAsia="微软雅黑" w:cs="Arial"/>
                <w:color w:val="000000" w:themeColor="text1"/>
                <w:szCs w:val="21"/>
                <w:highlight w:val="none"/>
              </w:rPr>
              <w:t>一、基本功能要求</w:t>
            </w:r>
          </w:p>
          <w:p w14:paraId="5DC0773A">
            <w:pPr>
              <w:pStyle w:val="16"/>
              <w:spacing w:line="360" w:lineRule="exact"/>
              <w:ind w:left="34"/>
              <w:rPr>
                <w:rFonts w:ascii="微软雅黑" w:hAnsi="微软雅黑" w:eastAsia="微软雅黑" w:cs="Arial"/>
                <w:color w:val="000000" w:themeColor="text1"/>
                <w:szCs w:val="21"/>
                <w:highlight w:val="none"/>
              </w:rPr>
            </w:pPr>
            <w:r>
              <w:rPr>
                <w:rFonts w:hint="eastAsia" w:ascii="微软雅黑" w:hAnsi="微软雅黑" w:eastAsia="微软雅黑" w:cs="Arial"/>
                <w:color w:val="000000" w:themeColor="text1"/>
                <w:szCs w:val="21"/>
                <w:highlight w:val="none"/>
              </w:rPr>
              <w:t>主要用于腹部、泌尿、心脏、外周血管、小器官、微创术中介入等方面的临床超声诊断、术中介入治疗和科研工作应用......具体详见“</w:t>
            </w:r>
            <w:r>
              <w:rPr>
                <w:rFonts w:hint="eastAsia" w:ascii="微软雅黑" w:hAnsi="微软雅黑" w:eastAsia="微软雅黑"/>
                <w:color w:val="000000" w:themeColor="text1"/>
                <w:highlight w:val="none"/>
              </w:rPr>
              <w:t>第二章采购需求</w:t>
            </w:r>
            <w:r>
              <w:rPr>
                <w:rFonts w:hint="eastAsia" w:ascii="微软雅黑" w:hAnsi="微软雅黑" w:eastAsia="微软雅黑" w:cs="Arial"/>
                <w:color w:val="000000" w:themeColor="text1"/>
                <w:szCs w:val="21"/>
                <w:highlight w:val="none"/>
              </w:rPr>
              <w:t>”。</w:t>
            </w:r>
          </w:p>
        </w:tc>
      </w:tr>
    </w:tbl>
    <w:p w14:paraId="2F29FE87">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合同履行期限：自签订合同之日起30日历日内全部货物交货并安装调试完毕。</w:t>
      </w:r>
    </w:p>
    <w:p w14:paraId="255DE99B">
      <w:pPr>
        <w:spacing w:line="400" w:lineRule="exact"/>
        <w:ind w:firstLine="420" w:firstLineChars="200"/>
        <w:rPr>
          <w:rFonts w:hint="eastAsia" w:ascii="微软雅黑" w:hAnsi="微软雅黑" w:eastAsia="微软雅黑"/>
          <w:b/>
          <w:bCs/>
          <w:color w:val="000000" w:themeColor="text1"/>
          <w:szCs w:val="21"/>
          <w:highlight w:val="none"/>
          <w:u w:val="single"/>
        </w:rPr>
      </w:pPr>
      <w:r>
        <w:rPr>
          <w:rFonts w:hint="eastAsia" w:ascii="微软雅黑" w:hAnsi="微软雅黑" w:eastAsia="微软雅黑"/>
          <w:b/>
          <w:bCs/>
          <w:color w:val="000000" w:themeColor="text1"/>
          <w:szCs w:val="21"/>
          <w:highlight w:val="none"/>
          <w:u w:val="single"/>
        </w:rPr>
        <w:t>本分标不接受联合体投标。</w:t>
      </w:r>
    </w:p>
    <w:p w14:paraId="557FE6C7">
      <w:pPr>
        <w:spacing w:line="400" w:lineRule="exact"/>
        <w:ind w:firstLine="420" w:firstLineChars="200"/>
        <w:rPr>
          <w:rFonts w:hint="eastAsia" w:ascii="微软雅黑" w:hAnsi="微软雅黑" w:eastAsia="微软雅黑"/>
          <w:b/>
          <w:bCs/>
          <w:color w:val="000000" w:themeColor="text1"/>
          <w:szCs w:val="21"/>
          <w:highlight w:val="none"/>
          <w:u w:val="single"/>
        </w:rPr>
      </w:pPr>
      <w:r>
        <w:rPr>
          <w:rFonts w:hint="eastAsia" w:ascii="微软雅黑" w:hAnsi="微软雅黑" w:eastAsia="微软雅黑" w:cs="等线"/>
          <w:color w:val="000000" w:themeColor="text1"/>
          <w:szCs w:val="21"/>
          <w:highlight w:val="none"/>
        </w:rPr>
        <w:t>（2）分标2</w:t>
      </w:r>
    </w:p>
    <w:tbl>
      <w:tblPr>
        <w:tblStyle w:val="47"/>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43"/>
        <w:gridCol w:w="1257"/>
        <w:gridCol w:w="1410"/>
        <w:gridCol w:w="5578"/>
      </w:tblGrid>
      <w:tr w14:paraId="58E8866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43" w:type="dxa"/>
            <w:tcBorders>
              <w:top w:val="single" w:color="000000" w:sz="4" w:space="0"/>
              <w:left w:val="single" w:color="000000" w:sz="4" w:space="0"/>
              <w:bottom w:val="single" w:color="000000" w:sz="4" w:space="0"/>
              <w:right w:val="single" w:color="000000" w:sz="4" w:space="0"/>
            </w:tcBorders>
            <w:vAlign w:val="center"/>
          </w:tcPr>
          <w:p w14:paraId="6210AE0C">
            <w:pPr>
              <w:spacing w:line="400" w:lineRule="exact"/>
              <w:jc w:val="center"/>
              <w:rPr>
                <w:rFonts w:hint="eastAsia" w:ascii="微软雅黑" w:hAnsi="微软雅黑" w:eastAsia="微软雅黑" w:cs="等线"/>
                <w:color w:val="000000" w:themeColor="text1"/>
                <w:szCs w:val="21"/>
                <w:highlight w:val="none"/>
              </w:rPr>
            </w:pPr>
            <w:r>
              <w:rPr>
                <w:rFonts w:hint="eastAsia" w:ascii="微软雅黑" w:hAnsi="微软雅黑" w:eastAsia="微软雅黑" w:cs="等线"/>
                <w:color w:val="000000" w:themeColor="text1"/>
                <w:szCs w:val="21"/>
                <w:highlight w:val="none"/>
              </w:rPr>
              <w:t>序号</w:t>
            </w:r>
          </w:p>
        </w:tc>
        <w:tc>
          <w:tcPr>
            <w:tcW w:w="1257" w:type="dxa"/>
            <w:tcBorders>
              <w:top w:val="single" w:color="000000" w:sz="4" w:space="0"/>
              <w:left w:val="single" w:color="000000" w:sz="4" w:space="0"/>
              <w:bottom w:val="single" w:color="000000" w:sz="4" w:space="0"/>
              <w:right w:val="single" w:color="000000" w:sz="4" w:space="0"/>
            </w:tcBorders>
            <w:vAlign w:val="center"/>
          </w:tcPr>
          <w:p w14:paraId="7883D493">
            <w:pPr>
              <w:spacing w:line="400" w:lineRule="exact"/>
              <w:jc w:val="center"/>
              <w:rPr>
                <w:rFonts w:ascii="微软雅黑" w:hAnsi="微软雅黑" w:eastAsia="微软雅黑" w:cs="等线"/>
                <w:color w:val="000000" w:themeColor="text1"/>
                <w:szCs w:val="21"/>
                <w:highlight w:val="none"/>
              </w:rPr>
            </w:pPr>
            <w:r>
              <w:rPr>
                <w:rFonts w:ascii="微软雅黑" w:hAnsi="微软雅黑" w:eastAsia="微软雅黑" w:cs="等线"/>
                <w:color w:val="000000" w:themeColor="text1"/>
                <w:szCs w:val="21"/>
                <w:highlight w:val="none"/>
              </w:rPr>
              <w:t>标的名称</w:t>
            </w:r>
          </w:p>
        </w:tc>
        <w:tc>
          <w:tcPr>
            <w:tcW w:w="1410" w:type="dxa"/>
            <w:tcBorders>
              <w:top w:val="single" w:color="000000" w:sz="4" w:space="0"/>
              <w:left w:val="single" w:color="000000" w:sz="4" w:space="0"/>
              <w:bottom w:val="single" w:color="000000" w:sz="4" w:space="0"/>
              <w:right w:val="single" w:color="000000" w:sz="4" w:space="0"/>
            </w:tcBorders>
            <w:vAlign w:val="center"/>
          </w:tcPr>
          <w:p w14:paraId="0B215601">
            <w:pPr>
              <w:spacing w:line="400" w:lineRule="exact"/>
              <w:jc w:val="center"/>
              <w:rPr>
                <w:rFonts w:ascii="微软雅黑" w:hAnsi="微软雅黑" w:eastAsia="微软雅黑" w:cs="等线"/>
                <w:color w:val="000000" w:themeColor="text1"/>
                <w:szCs w:val="21"/>
                <w:highlight w:val="none"/>
              </w:rPr>
            </w:pPr>
            <w:r>
              <w:rPr>
                <w:rFonts w:ascii="微软雅黑" w:hAnsi="微软雅黑" w:eastAsia="微软雅黑" w:cs="等线"/>
                <w:color w:val="000000" w:themeColor="text1"/>
                <w:szCs w:val="21"/>
                <w:highlight w:val="none"/>
              </w:rPr>
              <w:t>数量及单位</w:t>
            </w:r>
          </w:p>
        </w:tc>
        <w:tc>
          <w:tcPr>
            <w:tcW w:w="5578" w:type="dxa"/>
            <w:tcBorders>
              <w:top w:val="single" w:color="000000" w:sz="4" w:space="0"/>
              <w:left w:val="single" w:color="000000" w:sz="4" w:space="0"/>
              <w:bottom w:val="single" w:color="000000" w:sz="4" w:space="0"/>
              <w:right w:val="single" w:color="000000" w:sz="4" w:space="0"/>
            </w:tcBorders>
            <w:vAlign w:val="center"/>
          </w:tcPr>
          <w:p w14:paraId="7789CF82">
            <w:pPr>
              <w:spacing w:line="400" w:lineRule="exact"/>
              <w:jc w:val="center"/>
              <w:rPr>
                <w:rFonts w:ascii="微软雅黑" w:hAnsi="微软雅黑" w:eastAsia="微软雅黑" w:cs="等线"/>
                <w:color w:val="000000" w:themeColor="text1"/>
                <w:szCs w:val="21"/>
                <w:highlight w:val="none"/>
              </w:rPr>
            </w:pPr>
            <w:r>
              <w:rPr>
                <w:rFonts w:ascii="微软雅黑" w:hAnsi="微软雅黑" w:eastAsia="微软雅黑" w:cs="等线"/>
                <w:color w:val="000000" w:themeColor="text1"/>
                <w:szCs w:val="21"/>
                <w:highlight w:val="none"/>
              </w:rPr>
              <w:t>简要技术需求或者服务要求</w:t>
            </w:r>
          </w:p>
        </w:tc>
      </w:tr>
      <w:tr w14:paraId="11AC29F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43" w:type="dxa"/>
            <w:tcBorders>
              <w:top w:val="single" w:color="000000" w:sz="4" w:space="0"/>
              <w:left w:val="single" w:color="000000" w:sz="4" w:space="0"/>
              <w:bottom w:val="single" w:color="000000" w:sz="4" w:space="0"/>
              <w:right w:val="single" w:color="000000" w:sz="4" w:space="0"/>
            </w:tcBorders>
            <w:vAlign w:val="center"/>
          </w:tcPr>
          <w:p w14:paraId="003F7982">
            <w:pPr>
              <w:spacing w:line="400" w:lineRule="exact"/>
              <w:jc w:val="center"/>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w:t>
            </w:r>
          </w:p>
        </w:tc>
        <w:tc>
          <w:tcPr>
            <w:tcW w:w="1257" w:type="dxa"/>
            <w:tcBorders>
              <w:top w:val="single" w:color="000000" w:sz="4" w:space="0"/>
              <w:left w:val="single" w:color="000000" w:sz="4" w:space="0"/>
              <w:bottom w:val="single" w:color="000000" w:sz="4" w:space="0"/>
              <w:right w:val="single" w:color="000000" w:sz="4" w:space="0"/>
            </w:tcBorders>
            <w:vAlign w:val="center"/>
          </w:tcPr>
          <w:p w14:paraId="782B65E2">
            <w:pPr>
              <w:spacing w:line="400" w:lineRule="exact"/>
              <w:jc w:val="center"/>
              <w:rPr>
                <w:rFonts w:hint="eastAsia" w:ascii="微软雅黑" w:hAnsi="微软雅黑" w:eastAsia="微软雅黑" w:cs="等线"/>
                <w:color w:val="000000" w:themeColor="text1"/>
                <w:szCs w:val="21"/>
                <w:highlight w:val="none"/>
              </w:rPr>
            </w:pPr>
            <w:r>
              <w:rPr>
                <w:rFonts w:hint="eastAsia" w:ascii="微软雅黑" w:hAnsi="微软雅黑" w:eastAsia="微软雅黑" w:cs="等线"/>
                <w:color w:val="000000" w:themeColor="text1"/>
                <w:szCs w:val="21"/>
                <w:highlight w:val="none"/>
              </w:rPr>
              <w:t>高档超声诊断仪</w:t>
            </w:r>
          </w:p>
        </w:tc>
        <w:tc>
          <w:tcPr>
            <w:tcW w:w="1410" w:type="dxa"/>
            <w:tcBorders>
              <w:top w:val="single" w:color="000000" w:sz="4" w:space="0"/>
              <w:left w:val="single" w:color="000000" w:sz="4" w:space="0"/>
              <w:bottom w:val="single" w:color="000000" w:sz="4" w:space="0"/>
              <w:right w:val="single" w:color="000000" w:sz="4" w:space="0"/>
            </w:tcBorders>
            <w:vAlign w:val="center"/>
          </w:tcPr>
          <w:p w14:paraId="2B57C106">
            <w:pPr>
              <w:spacing w:line="400" w:lineRule="exact"/>
              <w:jc w:val="center"/>
              <w:rPr>
                <w:rFonts w:hint="eastAsia" w:ascii="微软雅黑" w:hAnsi="微软雅黑" w:eastAsia="微软雅黑" w:cs="等线"/>
                <w:color w:val="000000" w:themeColor="text1"/>
                <w:szCs w:val="21"/>
                <w:highlight w:val="none"/>
              </w:rPr>
            </w:pPr>
            <w:r>
              <w:rPr>
                <w:rFonts w:hint="eastAsia" w:ascii="微软雅黑" w:hAnsi="微软雅黑" w:eastAsia="微软雅黑" w:cs="等线"/>
                <w:color w:val="000000" w:themeColor="text1"/>
                <w:szCs w:val="21"/>
                <w:highlight w:val="none"/>
              </w:rPr>
              <w:t>1台</w:t>
            </w:r>
          </w:p>
        </w:tc>
        <w:tc>
          <w:tcPr>
            <w:tcW w:w="5578" w:type="dxa"/>
            <w:tcBorders>
              <w:top w:val="single" w:color="000000" w:sz="4" w:space="0"/>
              <w:left w:val="single" w:color="000000" w:sz="4" w:space="0"/>
              <w:bottom w:val="single" w:color="000000" w:sz="4" w:space="0"/>
              <w:right w:val="single" w:color="000000" w:sz="4" w:space="0"/>
            </w:tcBorders>
            <w:vAlign w:val="center"/>
          </w:tcPr>
          <w:p w14:paraId="46ECB96E">
            <w:pPr>
              <w:pStyle w:val="16"/>
              <w:spacing w:line="360" w:lineRule="exact"/>
              <w:ind w:left="34"/>
              <w:rPr>
                <w:rFonts w:ascii="微软雅黑" w:hAnsi="微软雅黑" w:eastAsia="微软雅黑" w:cs="Arial"/>
                <w:color w:val="000000" w:themeColor="text1"/>
                <w:szCs w:val="21"/>
                <w:highlight w:val="none"/>
              </w:rPr>
            </w:pPr>
            <w:r>
              <w:rPr>
                <w:rFonts w:hint="eastAsia" w:ascii="微软雅黑" w:hAnsi="微软雅黑" w:eastAsia="微软雅黑" w:cs="Arial"/>
                <w:color w:val="000000" w:themeColor="text1"/>
                <w:szCs w:val="21"/>
                <w:highlight w:val="none"/>
              </w:rPr>
              <w:t>◆一、基本功能要求</w:t>
            </w:r>
          </w:p>
          <w:p w14:paraId="1CB112C7">
            <w:pPr>
              <w:pStyle w:val="16"/>
              <w:spacing w:line="360" w:lineRule="exact"/>
              <w:ind w:left="34"/>
              <w:rPr>
                <w:rFonts w:ascii="微软雅黑" w:hAnsi="微软雅黑" w:eastAsia="微软雅黑" w:cs="Arial"/>
                <w:color w:val="000000" w:themeColor="text1"/>
                <w:szCs w:val="21"/>
                <w:highlight w:val="none"/>
              </w:rPr>
            </w:pPr>
            <w:r>
              <w:rPr>
                <w:rFonts w:hint="eastAsia" w:ascii="微软雅黑" w:hAnsi="微软雅黑" w:eastAsia="微软雅黑" w:cs="Arial"/>
                <w:color w:val="000000" w:themeColor="text1"/>
                <w:szCs w:val="21"/>
                <w:highlight w:val="none"/>
              </w:rPr>
              <w:t>可用于腹部、泌尿、肝胆、肿瘤、颅脑、机器人术中、妇产科、麻醉、心脏、外周血管、小器官、微创介入等方面的临床超声诊断、介入治疗和科研工作应用......具体详见“</w:t>
            </w:r>
            <w:r>
              <w:rPr>
                <w:rFonts w:hint="eastAsia" w:ascii="微软雅黑" w:hAnsi="微软雅黑" w:eastAsia="微软雅黑"/>
                <w:color w:val="000000" w:themeColor="text1"/>
                <w:highlight w:val="none"/>
              </w:rPr>
              <w:t>第二章采购需求</w:t>
            </w:r>
            <w:r>
              <w:rPr>
                <w:rFonts w:hint="eastAsia" w:ascii="微软雅黑" w:hAnsi="微软雅黑" w:eastAsia="微软雅黑" w:cs="Arial"/>
                <w:color w:val="000000" w:themeColor="text1"/>
                <w:szCs w:val="21"/>
                <w:highlight w:val="none"/>
              </w:rPr>
              <w:t>”。</w:t>
            </w:r>
          </w:p>
        </w:tc>
      </w:tr>
    </w:tbl>
    <w:p w14:paraId="5E899000">
      <w:pPr>
        <w:spacing w:line="400" w:lineRule="exact"/>
        <w:ind w:firstLine="420" w:firstLineChars="200"/>
        <w:rPr>
          <w:rFonts w:hint="eastAsia" w:ascii="微软雅黑" w:hAnsi="微软雅黑" w:eastAsia="微软雅黑" w:cs="宋体"/>
          <w:color w:val="000000" w:themeColor="text1"/>
          <w:szCs w:val="21"/>
          <w:highlight w:val="none"/>
        </w:rPr>
      </w:pPr>
      <w:r>
        <w:rPr>
          <w:rFonts w:hint="eastAsia" w:ascii="微软雅黑" w:hAnsi="微软雅黑" w:eastAsia="微软雅黑"/>
          <w:color w:val="000000" w:themeColor="text1"/>
          <w:szCs w:val="21"/>
          <w:highlight w:val="none"/>
        </w:rPr>
        <w:t>合同履行期限：自签订合同之日起30日历日内全部货物交货并安装调试完毕。</w:t>
      </w:r>
    </w:p>
    <w:p w14:paraId="49F5B0BD">
      <w:pPr>
        <w:spacing w:line="400" w:lineRule="exact"/>
        <w:ind w:firstLine="420" w:firstLineChars="200"/>
        <w:rPr>
          <w:rFonts w:hint="eastAsia" w:ascii="微软雅黑" w:hAnsi="微软雅黑" w:eastAsia="微软雅黑"/>
          <w:b/>
          <w:bCs/>
          <w:color w:val="000000" w:themeColor="text1"/>
          <w:szCs w:val="21"/>
          <w:highlight w:val="none"/>
          <w:u w:val="single"/>
        </w:rPr>
      </w:pPr>
      <w:bookmarkStart w:id="22" w:name="_Toc28359003"/>
      <w:bookmarkStart w:id="23" w:name="_Toc28359080"/>
      <w:bookmarkStart w:id="24" w:name="_Toc35393622"/>
      <w:bookmarkStart w:id="25" w:name="_Toc35393791"/>
      <w:r>
        <w:rPr>
          <w:rFonts w:hint="eastAsia" w:ascii="微软雅黑" w:hAnsi="微软雅黑" w:eastAsia="微软雅黑"/>
          <w:b/>
          <w:bCs/>
          <w:color w:val="000000" w:themeColor="text1"/>
          <w:szCs w:val="21"/>
          <w:highlight w:val="none"/>
          <w:u w:val="single"/>
        </w:rPr>
        <w:t>本分标不接受联合体投标。</w:t>
      </w:r>
    </w:p>
    <w:p w14:paraId="1BFF6E0A">
      <w:pPr>
        <w:spacing w:line="400" w:lineRule="exact"/>
        <w:ind w:firstLine="420" w:firstLineChars="200"/>
        <w:rPr>
          <w:rFonts w:hint="eastAsia" w:ascii="微软雅黑" w:hAnsi="微软雅黑" w:eastAsia="微软雅黑"/>
          <w:b/>
          <w:bCs/>
          <w:color w:val="000000" w:themeColor="text1"/>
          <w:szCs w:val="21"/>
          <w:highlight w:val="none"/>
          <w:u w:val="single"/>
        </w:rPr>
      </w:pPr>
      <w:r>
        <w:rPr>
          <w:rFonts w:hint="eastAsia" w:ascii="微软雅黑" w:hAnsi="微软雅黑" w:eastAsia="微软雅黑" w:cs="等线"/>
          <w:color w:val="000000" w:themeColor="text1"/>
          <w:szCs w:val="21"/>
          <w:highlight w:val="none"/>
        </w:rPr>
        <w:t>（3）分标3</w:t>
      </w:r>
    </w:p>
    <w:tbl>
      <w:tblPr>
        <w:tblStyle w:val="47"/>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43"/>
        <w:gridCol w:w="1257"/>
        <w:gridCol w:w="1410"/>
        <w:gridCol w:w="5578"/>
      </w:tblGrid>
      <w:tr w14:paraId="269ADA8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43" w:type="dxa"/>
            <w:tcBorders>
              <w:top w:val="single" w:color="000000" w:sz="4" w:space="0"/>
              <w:left w:val="single" w:color="000000" w:sz="4" w:space="0"/>
              <w:bottom w:val="single" w:color="000000" w:sz="4" w:space="0"/>
              <w:right w:val="single" w:color="000000" w:sz="4" w:space="0"/>
            </w:tcBorders>
            <w:vAlign w:val="center"/>
          </w:tcPr>
          <w:p w14:paraId="5693639D">
            <w:pPr>
              <w:spacing w:line="400" w:lineRule="exact"/>
              <w:jc w:val="center"/>
              <w:rPr>
                <w:rFonts w:hint="eastAsia" w:ascii="微软雅黑" w:hAnsi="微软雅黑" w:eastAsia="微软雅黑" w:cs="等线"/>
                <w:color w:val="000000" w:themeColor="text1"/>
                <w:szCs w:val="21"/>
                <w:highlight w:val="none"/>
              </w:rPr>
            </w:pPr>
            <w:r>
              <w:rPr>
                <w:rFonts w:hint="eastAsia" w:ascii="微软雅黑" w:hAnsi="微软雅黑" w:eastAsia="微软雅黑" w:cs="等线"/>
                <w:color w:val="000000" w:themeColor="text1"/>
                <w:szCs w:val="21"/>
                <w:highlight w:val="none"/>
              </w:rPr>
              <w:t>序号</w:t>
            </w:r>
          </w:p>
        </w:tc>
        <w:tc>
          <w:tcPr>
            <w:tcW w:w="1257" w:type="dxa"/>
            <w:tcBorders>
              <w:top w:val="single" w:color="000000" w:sz="4" w:space="0"/>
              <w:left w:val="single" w:color="000000" w:sz="4" w:space="0"/>
              <w:bottom w:val="single" w:color="000000" w:sz="4" w:space="0"/>
              <w:right w:val="single" w:color="000000" w:sz="4" w:space="0"/>
            </w:tcBorders>
            <w:vAlign w:val="center"/>
          </w:tcPr>
          <w:p w14:paraId="4B0A125F">
            <w:pPr>
              <w:spacing w:line="400" w:lineRule="exact"/>
              <w:jc w:val="center"/>
              <w:rPr>
                <w:rFonts w:ascii="微软雅黑" w:hAnsi="微软雅黑" w:eastAsia="微软雅黑" w:cs="等线"/>
                <w:color w:val="000000" w:themeColor="text1"/>
                <w:szCs w:val="21"/>
                <w:highlight w:val="none"/>
              </w:rPr>
            </w:pPr>
            <w:r>
              <w:rPr>
                <w:rFonts w:ascii="微软雅黑" w:hAnsi="微软雅黑" w:eastAsia="微软雅黑" w:cs="等线"/>
                <w:color w:val="000000" w:themeColor="text1"/>
                <w:szCs w:val="21"/>
                <w:highlight w:val="none"/>
              </w:rPr>
              <w:t>标的名称</w:t>
            </w:r>
          </w:p>
        </w:tc>
        <w:tc>
          <w:tcPr>
            <w:tcW w:w="1410" w:type="dxa"/>
            <w:tcBorders>
              <w:top w:val="single" w:color="000000" w:sz="4" w:space="0"/>
              <w:left w:val="single" w:color="000000" w:sz="4" w:space="0"/>
              <w:bottom w:val="single" w:color="000000" w:sz="4" w:space="0"/>
              <w:right w:val="single" w:color="000000" w:sz="4" w:space="0"/>
            </w:tcBorders>
            <w:vAlign w:val="center"/>
          </w:tcPr>
          <w:p w14:paraId="4463748A">
            <w:pPr>
              <w:spacing w:line="400" w:lineRule="exact"/>
              <w:jc w:val="center"/>
              <w:rPr>
                <w:rFonts w:ascii="微软雅黑" w:hAnsi="微软雅黑" w:eastAsia="微软雅黑" w:cs="等线"/>
                <w:color w:val="000000" w:themeColor="text1"/>
                <w:szCs w:val="21"/>
                <w:highlight w:val="none"/>
              </w:rPr>
            </w:pPr>
            <w:r>
              <w:rPr>
                <w:rFonts w:ascii="微软雅黑" w:hAnsi="微软雅黑" w:eastAsia="微软雅黑" w:cs="等线"/>
                <w:color w:val="000000" w:themeColor="text1"/>
                <w:szCs w:val="21"/>
                <w:highlight w:val="none"/>
              </w:rPr>
              <w:t>数量及单位</w:t>
            </w:r>
          </w:p>
        </w:tc>
        <w:tc>
          <w:tcPr>
            <w:tcW w:w="5578" w:type="dxa"/>
            <w:tcBorders>
              <w:top w:val="single" w:color="000000" w:sz="4" w:space="0"/>
              <w:left w:val="single" w:color="000000" w:sz="4" w:space="0"/>
              <w:bottom w:val="single" w:color="000000" w:sz="4" w:space="0"/>
              <w:right w:val="single" w:color="000000" w:sz="4" w:space="0"/>
            </w:tcBorders>
            <w:vAlign w:val="center"/>
          </w:tcPr>
          <w:p w14:paraId="788AB10C">
            <w:pPr>
              <w:spacing w:line="400" w:lineRule="exact"/>
              <w:jc w:val="center"/>
              <w:rPr>
                <w:rFonts w:ascii="微软雅黑" w:hAnsi="微软雅黑" w:eastAsia="微软雅黑" w:cs="等线"/>
                <w:color w:val="000000" w:themeColor="text1"/>
                <w:szCs w:val="21"/>
                <w:highlight w:val="none"/>
              </w:rPr>
            </w:pPr>
            <w:r>
              <w:rPr>
                <w:rFonts w:ascii="微软雅黑" w:hAnsi="微软雅黑" w:eastAsia="微软雅黑" w:cs="等线"/>
                <w:color w:val="000000" w:themeColor="text1"/>
                <w:szCs w:val="21"/>
                <w:highlight w:val="none"/>
              </w:rPr>
              <w:t>简要技术需求或者服务要求</w:t>
            </w:r>
          </w:p>
        </w:tc>
      </w:tr>
      <w:tr w14:paraId="3F08DFB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43" w:type="dxa"/>
            <w:tcBorders>
              <w:top w:val="single" w:color="000000" w:sz="4" w:space="0"/>
              <w:left w:val="single" w:color="000000" w:sz="4" w:space="0"/>
              <w:bottom w:val="single" w:color="000000" w:sz="4" w:space="0"/>
              <w:right w:val="single" w:color="000000" w:sz="4" w:space="0"/>
            </w:tcBorders>
            <w:vAlign w:val="center"/>
          </w:tcPr>
          <w:p w14:paraId="6C9884C7">
            <w:pPr>
              <w:spacing w:line="400" w:lineRule="exact"/>
              <w:jc w:val="center"/>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w:t>
            </w:r>
          </w:p>
        </w:tc>
        <w:tc>
          <w:tcPr>
            <w:tcW w:w="1257" w:type="dxa"/>
            <w:tcBorders>
              <w:top w:val="single" w:color="000000" w:sz="4" w:space="0"/>
              <w:left w:val="single" w:color="000000" w:sz="4" w:space="0"/>
              <w:bottom w:val="single" w:color="000000" w:sz="4" w:space="0"/>
              <w:right w:val="single" w:color="000000" w:sz="4" w:space="0"/>
            </w:tcBorders>
            <w:vAlign w:val="center"/>
          </w:tcPr>
          <w:p w14:paraId="26AD19D0">
            <w:pPr>
              <w:spacing w:line="400" w:lineRule="exact"/>
              <w:jc w:val="center"/>
              <w:rPr>
                <w:rFonts w:hint="eastAsia" w:ascii="微软雅黑" w:hAnsi="微软雅黑" w:eastAsia="微软雅黑" w:cs="等线"/>
                <w:color w:val="000000" w:themeColor="text1"/>
                <w:szCs w:val="21"/>
                <w:highlight w:val="none"/>
              </w:rPr>
            </w:pPr>
            <w:r>
              <w:rPr>
                <w:rFonts w:hint="eastAsia" w:ascii="微软雅黑" w:hAnsi="微软雅黑" w:eastAsia="微软雅黑" w:cs="等线"/>
                <w:color w:val="000000" w:themeColor="text1"/>
                <w:szCs w:val="21"/>
                <w:highlight w:val="none"/>
              </w:rPr>
              <w:t>超声诊断仪</w:t>
            </w:r>
          </w:p>
        </w:tc>
        <w:tc>
          <w:tcPr>
            <w:tcW w:w="1410" w:type="dxa"/>
            <w:tcBorders>
              <w:top w:val="single" w:color="000000" w:sz="4" w:space="0"/>
              <w:left w:val="single" w:color="000000" w:sz="4" w:space="0"/>
              <w:bottom w:val="single" w:color="000000" w:sz="4" w:space="0"/>
              <w:right w:val="single" w:color="000000" w:sz="4" w:space="0"/>
            </w:tcBorders>
            <w:vAlign w:val="center"/>
          </w:tcPr>
          <w:p w14:paraId="3BA66459">
            <w:pPr>
              <w:spacing w:line="400" w:lineRule="exact"/>
              <w:jc w:val="center"/>
              <w:rPr>
                <w:rFonts w:hint="eastAsia" w:ascii="微软雅黑" w:hAnsi="微软雅黑" w:eastAsia="微软雅黑" w:cs="等线"/>
                <w:color w:val="000000" w:themeColor="text1"/>
                <w:szCs w:val="21"/>
                <w:highlight w:val="none"/>
              </w:rPr>
            </w:pPr>
            <w:r>
              <w:rPr>
                <w:rFonts w:hint="eastAsia" w:ascii="微软雅黑" w:hAnsi="微软雅黑" w:eastAsia="微软雅黑" w:cs="等线"/>
                <w:color w:val="000000" w:themeColor="text1"/>
                <w:szCs w:val="21"/>
                <w:highlight w:val="none"/>
              </w:rPr>
              <w:t>1台</w:t>
            </w:r>
          </w:p>
        </w:tc>
        <w:tc>
          <w:tcPr>
            <w:tcW w:w="5578" w:type="dxa"/>
            <w:tcBorders>
              <w:top w:val="single" w:color="000000" w:sz="4" w:space="0"/>
              <w:left w:val="single" w:color="000000" w:sz="4" w:space="0"/>
              <w:bottom w:val="single" w:color="000000" w:sz="4" w:space="0"/>
              <w:right w:val="single" w:color="000000" w:sz="4" w:space="0"/>
            </w:tcBorders>
            <w:vAlign w:val="center"/>
          </w:tcPr>
          <w:p w14:paraId="1934BFEA">
            <w:pPr>
              <w:pStyle w:val="16"/>
              <w:spacing w:line="360" w:lineRule="exact"/>
              <w:ind w:left="34"/>
              <w:rPr>
                <w:rFonts w:hint="eastAsia" w:ascii="微软雅黑" w:hAnsi="微软雅黑" w:eastAsia="微软雅黑" w:cs="Arial"/>
                <w:color w:val="000000" w:themeColor="text1"/>
                <w:szCs w:val="21"/>
                <w:highlight w:val="none"/>
              </w:rPr>
            </w:pPr>
            <w:r>
              <w:rPr>
                <w:rFonts w:hint="eastAsia" w:ascii="微软雅黑" w:hAnsi="微软雅黑" w:eastAsia="微软雅黑" w:cs="Arial"/>
                <w:color w:val="000000" w:themeColor="text1"/>
                <w:szCs w:val="21"/>
                <w:highlight w:val="none"/>
              </w:rPr>
              <w:t>一、基本功能要求</w:t>
            </w:r>
          </w:p>
          <w:p w14:paraId="41CFCE35">
            <w:pPr>
              <w:pStyle w:val="16"/>
              <w:spacing w:line="360" w:lineRule="exact"/>
              <w:ind w:left="34"/>
              <w:rPr>
                <w:rFonts w:ascii="微软雅黑" w:hAnsi="微软雅黑" w:eastAsia="微软雅黑" w:cs="Arial"/>
                <w:color w:val="000000" w:themeColor="text1"/>
                <w:szCs w:val="21"/>
                <w:highlight w:val="none"/>
              </w:rPr>
            </w:pPr>
            <w:r>
              <w:rPr>
                <w:rFonts w:hint="eastAsia" w:ascii="微软雅黑" w:hAnsi="微软雅黑" w:eastAsia="微软雅黑" w:cs="Arial"/>
                <w:color w:val="000000" w:themeColor="text1"/>
                <w:szCs w:val="21"/>
                <w:highlight w:val="none"/>
              </w:rPr>
              <w:t>高端全身应用型彩色超声诊断仪</w:t>
            </w:r>
            <w:r>
              <w:rPr>
                <w:rFonts w:hint="eastAsia" w:ascii="微软雅黑" w:hAnsi="微软雅黑" w:eastAsia="微软雅黑" w:cs="Arial"/>
                <w:color w:val="000000" w:themeColor="text1"/>
                <w:szCs w:val="21"/>
                <w:highlight w:val="none"/>
                <w:lang w:eastAsia="zh-CN"/>
              </w:rPr>
              <w:t>：</w:t>
            </w:r>
            <w:r>
              <w:rPr>
                <w:rFonts w:hint="eastAsia" w:ascii="微软雅黑" w:hAnsi="微软雅黑" w:eastAsia="微软雅黑" w:cs="Arial"/>
                <w:color w:val="000000" w:themeColor="text1"/>
                <w:szCs w:val="21"/>
                <w:highlight w:val="none"/>
              </w:rPr>
              <w:t>腹部、产科、妇科、心脏、小器官、泌尿、血管、儿科、神经、急诊、麻醉、其它......具体详见“</w:t>
            </w:r>
            <w:r>
              <w:rPr>
                <w:rFonts w:hint="eastAsia" w:ascii="微软雅黑" w:hAnsi="微软雅黑" w:eastAsia="微软雅黑"/>
                <w:color w:val="000000" w:themeColor="text1"/>
                <w:highlight w:val="none"/>
              </w:rPr>
              <w:t>第二章采购需求</w:t>
            </w:r>
            <w:r>
              <w:rPr>
                <w:rFonts w:hint="eastAsia" w:ascii="微软雅黑" w:hAnsi="微软雅黑" w:eastAsia="微软雅黑" w:cs="Arial"/>
                <w:color w:val="000000" w:themeColor="text1"/>
                <w:szCs w:val="21"/>
                <w:highlight w:val="none"/>
              </w:rPr>
              <w:t>”。</w:t>
            </w:r>
          </w:p>
        </w:tc>
      </w:tr>
    </w:tbl>
    <w:p w14:paraId="552EC750">
      <w:pPr>
        <w:spacing w:line="400" w:lineRule="exact"/>
        <w:ind w:firstLine="420" w:firstLineChars="200"/>
        <w:rPr>
          <w:rFonts w:hint="eastAsia" w:ascii="微软雅黑" w:hAnsi="微软雅黑" w:eastAsia="微软雅黑" w:cs="宋体"/>
          <w:color w:val="000000" w:themeColor="text1"/>
          <w:szCs w:val="21"/>
          <w:highlight w:val="none"/>
        </w:rPr>
      </w:pPr>
      <w:r>
        <w:rPr>
          <w:rFonts w:hint="eastAsia" w:ascii="微软雅黑" w:hAnsi="微软雅黑" w:eastAsia="微软雅黑"/>
          <w:color w:val="000000" w:themeColor="text1"/>
          <w:szCs w:val="21"/>
          <w:highlight w:val="none"/>
        </w:rPr>
        <w:t>合同履行期限：自签订合同之日起30日历日内全部货物交货并安装调试完毕。</w:t>
      </w:r>
    </w:p>
    <w:p w14:paraId="513024BB">
      <w:pPr>
        <w:spacing w:line="400" w:lineRule="exact"/>
        <w:ind w:firstLine="420" w:firstLineChars="200"/>
        <w:rPr>
          <w:rFonts w:hint="eastAsia" w:ascii="微软雅黑" w:hAnsi="微软雅黑" w:eastAsia="微软雅黑"/>
          <w:b/>
          <w:bCs/>
          <w:color w:val="000000" w:themeColor="text1"/>
          <w:szCs w:val="21"/>
          <w:highlight w:val="none"/>
          <w:u w:val="single"/>
        </w:rPr>
      </w:pPr>
      <w:r>
        <w:rPr>
          <w:rFonts w:hint="eastAsia" w:ascii="微软雅黑" w:hAnsi="微软雅黑" w:eastAsia="微软雅黑"/>
          <w:b/>
          <w:bCs/>
          <w:color w:val="000000" w:themeColor="text1"/>
          <w:szCs w:val="21"/>
          <w:highlight w:val="none"/>
          <w:u w:val="single"/>
        </w:rPr>
        <w:t>本分标不接受联合体投标。</w:t>
      </w:r>
    </w:p>
    <w:p w14:paraId="5AEBE7F4">
      <w:pPr>
        <w:spacing w:line="400" w:lineRule="exact"/>
        <w:rPr>
          <w:rFonts w:ascii="微软雅黑" w:hAnsi="微软雅黑" w:eastAsia="微软雅黑"/>
          <w:b/>
          <w:bCs/>
          <w:color w:val="000000" w:themeColor="text1"/>
          <w:szCs w:val="21"/>
          <w:highlight w:val="none"/>
        </w:rPr>
      </w:pPr>
      <w:r>
        <w:rPr>
          <w:rFonts w:hint="eastAsia" w:ascii="微软雅黑" w:hAnsi="微软雅黑" w:eastAsia="微软雅黑"/>
          <w:b/>
          <w:bCs/>
          <w:color w:val="000000" w:themeColor="text1"/>
          <w:szCs w:val="21"/>
          <w:highlight w:val="none"/>
        </w:rPr>
        <w:t>二、申请人的资格要求：</w:t>
      </w:r>
      <w:bookmarkEnd w:id="22"/>
      <w:bookmarkEnd w:id="23"/>
      <w:bookmarkEnd w:id="24"/>
      <w:bookmarkEnd w:id="25"/>
    </w:p>
    <w:p w14:paraId="341CCC02">
      <w:pPr>
        <w:spacing w:line="400" w:lineRule="exact"/>
        <w:ind w:firstLine="420" w:firstLineChars="200"/>
        <w:rPr>
          <w:rFonts w:hint="eastAsia" w:ascii="微软雅黑" w:hAnsi="微软雅黑" w:eastAsia="微软雅黑"/>
          <w:color w:val="000000" w:themeColor="text1"/>
          <w:szCs w:val="21"/>
          <w:highlight w:val="none"/>
        </w:rPr>
      </w:pPr>
      <w:bookmarkStart w:id="26" w:name="_Hlk51746371"/>
      <w:r>
        <w:rPr>
          <w:rFonts w:hint="eastAsia" w:ascii="微软雅黑" w:hAnsi="微软雅黑" w:eastAsia="微软雅黑"/>
          <w:color w:val="000000" w:themeColor="text1"/>
          <w:szCs w:val="21"/>
          <w:highlight w:val="none"/>
        </w:rPr>
        <w:t>1.满足《中华人民共和国政府采购法》第二十二条规定；</w:t>
      </w:r>
      <w:r>
        <w:rPr>
          <w:rFonts w:hint="eastAsia" w:ascii="微软雅黑" w:hAnsi="微软雅黑" w:eastAsia="微软雅黑"/>
          <w:color w:val="000000" w:themeColor="text1"/>
          <w:szCs w:val="21"/>
          <w:highlight w:val="none"/>
        </w:rPr>
        <w:tab/>
      </w:r>
    </w:p>
    <w:p w14:paraId="0BE641FE">
      <w:pPr>
        <w:spacing w:line="400" w:lineRule="exact"/>
        <w:ind w:firstLine="420" w:firstLineChars="200"/>
        <w:rPr>
          <w:rFonts w:hint="eastAsia" w:ascii="微软雅黑" w:hAnsi="微软雅黑" w:eastAsia="微软雅黑"/>
          <w:color w:val="000000" w:themeColor="text1"/>
          <w:szCs w:val="21"/>
          <w:highlight w:val="none"/>
        </w:rPr>
      </w:pPr>
      <w:bookmarkStart w:id="27" w:name="_Toc28359081"/>
      <w:bookmarkStart w:id="28" w:name="_Toc28359004"/>
      <w:r>
        <w:rPr>
          <w:rFonts w:hint="eastAsia" w:ascii="微软雅黑" w:hAnsi="微软雅黑" w:eastAsia="微软雅黑"/>
          <w:color w:val="000000" w:themeColor="text1"/>
          <w:szCs w:val="21"/>
          <w:highlight w:val="none"/>
        </w:rPr>
        <w:t>2、未被“信用中国”（www.creditchina.gov.cn）、中国政府采购网（www.ccgp.gov.cn）列入失信被执行人、重大税收违法案件当事人名单、政府采购严重违法失信行为记录名单。</w:t>
      </w:r>
    </w:p>
    <w:p w14:paraId="387934D6">
      <w:pPr>
        <w:spacing w:line="400" w:lineRule="exact"/>
        <w:ind w:firstLine="420" w:firstLineChars="200"/>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3.落实政府采购政策需满足的资格要求：</w:t>
      </w:r>
      <w:r>
        <w:rPr>
          <w:rFonts w:hint="eastAsia" w:ascii="微软雅黑" w:hAnsi="微软雅黑" w:eastAsia="微软雅黑"/>
          <w:color w:val="000000" w:themeColor="text1"/>
          <w:szCs w:val="21"/>
          <w:highlight w:val="none"/>
          <w:u w:val="single"/>
        </w:rPr>
        <w:t>无；</w:t>
      </w:r>
    </w:p>
    <w:p w14:paraId="4600B7CF">
      <w:pPr>
        <w:spacing w:line="400" w:lineRule="exact"/>
        <w:ind w:firstLine="420" w:firstLineChars="200"/>
        <w:rPr>
          <w:rFonts w:hint="eastAsia" w:ascii="微软雅黑" w:hAnsi="微软雅黑" w:eastAsia="微软雅黑"/>
          <w:color w:val="000000" w:themeColor="text1"/>
          <w:szCs w:val="21"/>
          <w:highlight w:val="none"/>
          <w:u w:val="single"/>
        </w:rPr>
      </w:pPr>
      <w:r>
        <w:rPr>
          <w:rFonts w:hint="eastAsia" w:ascii="微软雅黑" w:hAnsi="微软雅黑" w:eastAsia="微软雅黑"/>
          <w:color w:val="000000" w:themeColor="text1"/>
          <w:szCs w:val="21"/>
          <w:highlight w:val="none"/>
        </w:rPr>
        <w:t>4.本项目的特定资格要求：</w:t>
      </w:r>
      <w:bookmarkEnd w:id="26"/>
      <w:bookmarkStart w:id="29" w:name="_Toc35393792"/>
      <w:bookmarkStart w:id="30" w:name="_Toc35393623"/>
      <w:r>
        <w:rPr>
          <w:rFonts w:hint="eastAsia" w:ascii="微软雅黑" w:hAnsi="微软雅黑" w:eastAsia="微软雅黑"/>
          <w:color w:val="000000" w:themeColor="text1"/>
          <w:szCs w:val="21"/>
          <w:highlight w:val="none"/>
          <w:u w:val="single"/>
        </w:rPr>
        <w:t>投标人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p>
    <w:p w14:paraId="09E2A70A">
      <w:pPr>
        <w:spacing w:line="400" w:lineRule="exact"/>
        <w:rPr>
          <w:rFonts w:ascii="微软雅黑" w:hAnsi="微软雅黑" w:eastAsia="微软雅黑"/>
          <w:b/>
          <w:bCs/>
          <w:color w:val="000000" w:themeColor="text1"/>
          <w:szCs w:val="21"/>
          <w:highlight w:val="none"/>
        </w:rPr>
      </w:pPr>
      <w:r>
        <w:rPr>
          <w:rFonts w:hint="eastAsia" w:ascii="微软雅黑" w:hAnsi="微软雅黑" w:eastAsia="微软雅黑"/>
          <w:b/>
          <w:bCs/>
          <w:color w:val="000000" w:themeColor="text1"/>
          <w:szCs w:val="21"/>
          <w:highlight w:val="none"/>
        </w:rPr>
        <w:t>三、获取招标文件</w:t>
      </w:r>
      <w:bookmarkEnd w:id="27"/>
      <w:bookmarkEnd w:id="28"/>
      <w:bookmarkEnd w:id="29"/>
      <w:bookmarkEnd w:id="30"/>
    </w:p>
    <w:p w14:paraId="4C4F57BA">
      <w:pPr>
        <w:spacing w:line="400" w:lineRule="exact"/>
        <w:ind w:firstLine="426"/>
        <w:rPr>
          <w:rFonts w:hint="eastAsia" w:ascii="微软雅黑" w:hAnsi="微软雅黑" w:eastAsia="微软雅黑" w:cs="宋体"/>
          <w:bCs/>
          <w:color w:val="000000" w:themeColor="text1"/>
          <w:kern w:val="0"/>
          <w:szCs w:val="21"/>
          <w:highlight w:val="none"/>
        </w:rPr>
      </w:pPr>
      <w:r>
        <w:rPr>
          <w:rFonts w:hint="eastAsia" w:ascii="微软雅黑" w:hAnsi="微软雅黑" w:eastAsia="微软雅黑" w:cs="宋体"/>
          <w:bCs/>
          <w:color w:val="000000" w:themeColor="text1"/>
          <w:kern w:val="0"/>
          <w:szCs w:val="21"/>
          <w:highlight w:val="none"/>
        </w:rPr>
        <w:t>时间：</w:t>
      </w:r>
      <w:r>
        <w:rPr>
          <w:rFonts w:hint="eastAsia" w:ascii="微软雅黑" w:hAnsi="微软雅黑" w:eastAsia="微软雅黑" w:cs="宋体"/>
          <w:bCs/>
          <w:color w:val="000000" w:themeColor="text1"/>
          <w:kern w:val="0"/>
          <w:szCs w:val="21"/>
          <w:highlight w:val="none"/>
          <w:u w:val="single"/>
        </w:rPr>
        <w:t>2025年</w:t>
      </w:r>
      <w:r>
        <w:rPr>
          <w:rFonts w:hint="eastAsia" w:ascii="微软雅黑" w:hAnsi="微软雅黑" w:eastAsia="微软雅黑" w:cs="宋体"/>
          <w:bCs/>
          <w:color w:val="000000" w:themeColor="text1"/>
          <w:kern w:val="0"/>
          <w:szCs w:val="21"/>
          <w:highlight w:val="none"/>
          <w:u w:val="single"/>
          <w:lang w:val="en-US" w:eastAsia="zh-CN"/>
        </w:rPr>
        <w:t>12</w:t>
      </w:r>
      <w:r>
        <w:rPr>
          <w:rFonts w:hint="eastAsia" w:ascii="微软雅黑" w:hAnsi="微软雅黑" w:eastAsia="微软雅黑" w:cs="宋体"/>
          <w:bCs/>
          <w:color w:val="000000" w:themeColor="text1"/>
          <w:kern w:val="0"/>
          <w:szCs w:val="21"/>
          <w:highlight w:val="none"/>
          <w:u w:val="single"/>
        </w:rPr>
        <w:t>月</w:t>
      </w:r>
      <w:r>
        <w:rPr>
          <w:rFonts w:hint="eastAsia" w:ascii="微软雅黑" w:hAnsi="微软雅黑" w:eastAsia="微软雅黑" w:cs="宋体"/>
          <w:bCs/>
          <w:color w:val="000000" w:themeColor="text1"/>
          <w:kern w:val="0"/>
          <w:szCs w:val="21"/>
          <w:highlight w:val="none"/>
          <w:u w:val="single"/>
          <w:lang w:val="en-US" w:eastAsia="zh-CN"/>
        </w:rPr>
        <w:t>1</w:t>
      </w:r>
      <w:r>
        <w:rPr>
          <w:rFonts w:hint="eastAsia" w:ascii="微软雅黑" w:hAnsi="微软雅黑" w:eastAsia="微软雅黑" w:cs="宋体"/>
          <w:bCs/>
          <w:color w:val="000000" w:themeColor="text1"/>
          <w:kern w:val="0"/>
          <w:szCs w:val="21"/>
          <w:highlight w:val="none"/>
          <w:u w:val="single"/>
        </w:rPr>
        <w:t>日至2025年</w:t>
      </w:r>
      <w:r>
        <w:rPr>
          <w:rFonts w:hint="eastAsia" w:ascii="微软雅黑" w:hAnsi="微软雅黑" w:eastAsia="微软雅黑" w:cs="宋体"/>
          <w:bCs/>
          <w:color w:val="000000" w:themeColor="text1"/>
          <w:kern w:val="0"/>
          <w:szCs w:val="21"/>
          <w:highlight w:val="none"/>
          <w:u w:val="single"/>
          <w:lang w:val="en-US" w:eastAsia="zh-CN"/>
        </w:rPr>
        <w:t>12</w:t>
      </w:r>
      <w:r>
        <w:rPr>
          <w:rFonts w:hint="eastAsia" w:ascii="微软雅黑" w:hAnsi="微软雅黑" w:eastAsia="微软雅黑" w:cs="宋体"/>
          <w:bCs/>
          <w:color w:val="000000" w:themeColor="text1"/>
          <w:kern w:val="0"/>
          <w:szCs w:val="21"/>
          <w:highlight w:val="none"/>
          <w:u w:val="single"/>
        </w:rPr>
        <w:t>月</w:t>
      </w:r>
      <w:r>
        <w:rPr>
          <w:rFonts w:hint="eastAsia" w:ascii="微软雅黑" w:hAnsi="微软雅黑" w:eastAsia="微软雅黑" w:cs="宋体"/>
          <w:bCs/>
          <w:color w:val="000000" w:themeColor="text1"/>
          <w:kern w:val="0"/>
          <w:szCs w:val="21"/>
          <w:highlight w:val="none"/>
          <w:u w:val="single"/>
          <w:lang w:val="en-US" w:eastAsia="zh-CN"/>
        </w:rPr>
        <w:t>8</w:t>
      </w:r>
      <w:r>
        <w:rPr>
          <w:rFonts w:hint="eastAsia" w:ascii="微软雅黑" w:hAnsi="微软雅黑" w:eastAsia="微软雅黑" w:cs="宋体"/>
          <w:bCs/>
          <w:color w:val="000000" w:themeColor="text1"/>
          <w:kern w:val="0"/>
          <w:szCs w:val="21"/>
          <w:highlight w:val="none"/>
          <w:u w:val="single"/>
        </w:rPr>
        <w:t>日</w:t>
      </w:r>
      <w:r>
        <w:rPr>
          <w:rFonts w:hint="eastAsia" w:ascii="微软雅黑" w:hAnsi="微软雅黑" w:eastAsia="微软雅黑" w:cs="宋体"/>
          <w:bCs/>
          <w:color w:val="000000" w:themeColor="text1"/>
          <w:kern w:val="0"/>
          <w:szCs w:val="21"/>
          <w:highlight w:val="none"/>
        </w:rPr>
        <w:t>，每天上午00:00至12:00，下午12:00至23:59（北京时间，法定节假日除外）</w:t>
      </w:r>
    </w:p>
    <w:p w14:paraId="18D4226F">
      <w:pPr>
        <w:spacing w:line="400" w:lineRule="exact"/>
        <w:ind w:firstLine="426"/>
        <w:rPr>
          <w:rFonts w:hint="eastAsia" w:ascii="微软雅黑" w:hAnsi="微软雅黑" w:eastAsia="微软雅黑" w:cs="宋体"/>
          <w:bCs/>
          <w:color w:val="000000" w:themeColor="text1"/>
          <w:kern w:val="0"/>
          <w:szCs w:val="21"/>
          <w:highlight w:val="none"/>
        </w:rPr>
      </w:pPr>
      <w:r>
        <w:rPr>
          <w:rFonts w:hint="eastAsia" w:ascii="微软雅黑" w:hAnsi="微软雅黑" w:eastAsia="微软雅黑" w:cs="宋体"/>
          <w:bCs/>
          <w:color w:val="000000" w:themeColor="text1"/>
          <w:kern w:val="0"/>
          <w:szCs w:val="21"/>
          <w:highlight w:val="none"/>
        </w:rPr>
        <w:t>地点：广西政府采购云平台（https://www.gcy.zfcg.gxzf.gov.cn/）</w:t>
      </w:r>
    </w:p>
    <w:p w14:paraId="3162CC8E">
      <w:pPr>
        <w:spacing w:line="400" w:lineRule="exact"/>
        <w:ind w:firstLine="426"/>
        <w:rPr>
          <w:rFonts w:hint="eastAsia" w:ascii="微软雅黑" w:hAnsi="微软雅黑" w:eastAsia="微软雅黑" w:cs="宋体"/>
          <w:bCs/>
          <w:color w:val="000000" w:themeColor="text1"/>
          <w:kern w:val="0"/>
          <w:szCs w:val="21"/>
          <w:highlight w:val="none"/>
        </w:rPr>
      </w:pPr>
      <w:r>
        <w:rPr>
          <w:rFonts w:hint="eastAsia" w:ascii="微软雅黑" w:hAnsi="微软雅黑" w:eastAsia="微软雅黑" w:cs="宋体"/>
          <w:bCs/>
          <w:color w:val="000000" w:themeColor="text1"/>
          <w:kern w:val="0"/>
          <w:szCs w:val="21"/>
          <w:highlight w:val="none"/>
        </w:rPr>
        <w:t>方式：网上下载。本项目不提供纸质文件，潜在供应商需使用账号登录或者使用CA登录广西政府采购云平台（https://www.gcy.zfcg.gxzf.gov.cn/）-进入“项目采购”应用，在获取采购文件菜单中选择项目，并按系统操作获取招标文件（或在“广西政府采购云平台电子投标客户端-获取采购文件”跳转到广西政府采购云平台系统获取）。电子投标文件制作需要基于广西政府采购云平台获取的招标文件编制，通过其他方式获取招标文件的，将有可能导致供应商无法在广西政府采购云平台编制及上传投标文件。</w:t>
      </w:r>
    </w:p>
    <w:p w14:paraId="0A1CA14F">
      <w:pPr>
        <w:spacing w:line="400" w:lineRule="exact"/>
        <w:ind w:firstLine="426"/>
        <w:rPr>
          <w:rFonts w:ascii="微软雅黑" w:hAnsi="微软雅黑" w:eastAsia="微软雅黑" w:cs="宋体"/>
          <w:color w:val="000000" w:themeColor="text1"/>
          <w:szCs w:val="21"/>
          <w:highlight w:val="none"/>
        </w:rPr>
      </w:pPr>
      <w:r>
        <w:rPr>
          <w:rFonts w:hint="eastAsia" w:ascii="微软雅黑" w:hAnsi="微软雅黑" w:eastAsia="微软雅黑" w:cs="宋体"/>
          <w:bCs/>
          <w:color w:val="000000" w:themeColor="text1"/>
          <w:kern w:val="0"/>
          <w:szCs w:val="21"/>
          <w:highlight w:val="none"/>
        </w:rPr>
        <w:t>售价：</w:t>
      </w:r>
      <w:r>
        <w:rPr>
          <w:rFonts w:hint="eastAsia" w:ascii="微软雅黑" w:hAnsi="微软雅黑" w:eastAsia="微软雅黑" w:cs="宋体"/>
          <w:color w:val="000000" w:themeColor="text1"/>
          <w:szCs w:val="21"/>
          <w:highlight w:val="none"/>
          <w:u w:val="single"/>
        </w:rPr>
        <w:t>0</w:t>
      </w:r>
      <w:r>
        <w:rPr>
          <w:rFonts w:hint="eastAsia" w:ascii="微软雅黑" w:hAnsi="微软雅黑" w:eastAsia="微软雅黑" w:cs="宋体"/>
          <w:color w:val="000000" w:themeColor="text1"/>
          <w:szCs w:val="21"/>
          <w:highlight w:val="none"/>
        </w:rPr>
        <w:t>元</w:t>
      </w:r>
    </w:p>
    <w:p w14:paraId="0BAD1145">
      <w:pPr>
        <w:spacing w:line="400" w:lineRule="exact"/>
        <w:rPr>
          <w:rFonts w:ascii="微软雅黑" w:hAnsi="微软雅黑" w:eastAsia="微软雅黑"/>
          <w:b/>
          <w:bCs/>
          <w:color w:val="000000" w:themeColor="text1"/>
          <w:szCs w:val="21"/>
          <w:highlight w:val="none"/>
        </w:rPr>
      </w:pPr>
      <w:bookmarkStart w:id="31" w:name="_Toc28359005"/>
      <w:bookmarkStart w:id="32" w:name="_Toc28359082"/>
      <w:bookmarkStart w:id="33" w:name="_Toc35393624"/>
      <w:bookmarkStart w:id="34" w:name="_Toc35393793"/>
      <w:r>
        <w:rPr>
          <w:rFonts w:hint="eastAsia" w:ascii="微软雅黑" w:hAnsi="微软雅黑" w:eastAsia="微软雅黑"/>
          <w:b/>
          <w:bCs/>
          <w:color w:val="000000" w:themeColor="text1"/>
          <w:szCs w:val="21"/>
          <w:highlight w:val="none"/>
        </w:rPr>
        <w:t>四、提交投标文件</w:t>
      </w:r>
      <w:bookmarkEnd w:id="31"/>
      <w:bookmarkEnd w:id="32"/>
      <w:r>
        <w:rPr>
          <w:rFonts w:hint="eastAsia" w:ascii="微软雅黑" w:hAnsi="微软雅黑" w:eastAsia="微软雅黑"/>
          <w:b/>
          <w:bCs/>
          <w:color w:val="000000" w:themeColor="text1"/>
          <w:szCs w:val="21"/>
          <w:highlight w:val="none"/>
        </w:rPr>
        <w:t>截止时间、开标时间和地点</w:t>
      </w:r>
      <w:bookmarkEnd w:id="33"/>
      <w:bookmarkEnd w:id="34"/>
    </w:p>
    <w:p w14:paraId="7EC09F26">
      <w:pPr>
        <w:spacing w:line="400" w:lineRule="exact"/>
        <w:ind w:firstLine="420" w:firstLineChars="200"/>
        <w:rPr>
          <w:rFonts w:hint="eastAsia" w:ascii="微软雅黑" w:hAnsi="微软雅黑" w:eastAsia="微软雅黑"/>
          <w:bCs/>
          <w:color w:val="000000" w:themeColor="text1"/>
          <w:szCs w:val="21"/>
          <w:highlight w:val="none"/>
        </w:rPr>
      </w:pPr>
      <w:bookmarkStart w:id="35" w:name="_Toc35393794"/>
      <w:bookmarkStart w:id="36" w:name="_Toc28359007"/>
      <w:bookmarkStart w:id="37" w:name="_Toc28359084"/>
      <w:bookmarkStart w:id="38" w:name="_Toc35393625"/>
      <w:r>
        <w:rPr>
          <w:rFonts w:hint="eastAsia" w:ascii="微软雅黑" w:hAnsi="微软雅黑" w:eastAsia="微软雅黑"/>
          <w:bCs/>
          <w:color w:val="000000" w:themeColor="text1"/>
          <w:szCs w:val="21"/>
          <w:highlight w:val="none"/>
        </w:rPr>
        <w:t>时间：2025年</w:t>
      </w:r>
      <w:r>
        <w:rPr>
          <w:rFonts w:hint="eastAsia" w:ascii="微软雅黑" w:hAnsi="微软雅黑" w:eastAsia="微软雅黑"/>
          <w:bCs/>
          <w:color w:val="000000" w:themeColor="text1"/>
          <w:szCs w:val="21"/>
          <w:highlight w:val="none"/>
          <w:lang w:val="en-US" w:eastAsia="zh-CN"/>
        </w:rPr>
        <w:t>12</w:t>
      </w:r>
      <w:r>
        <w:rPr>
          <w:rFonts w:hint="eastAsia" w:ascii="微软雅黑" w:hAnsi="微软雅黑" w:eastAsia="微软雅黑"/>
          <w:bCs/>
          <w:color w:val="000000" w:themeColor="text1"/>
          <w:szCs w:val="21"/>
          <w:highlight w:val="none"/>
        </w:rPr>
        <w:t>月</w:t>
      </w:r>
      <w:r>
        <w:rPr>
          <w:rFonts w:hint="eastAsia" w:ascii="微软雅黑" w:hAnsi="微软雅黑" w:eastAsia="微软雅黑"/>
          <w:bCs/>
          <w:color w:val="000000" w:themeColor="text1"/>
          <w:szCs w:val="21"/>
          <w:highlight w:val="none"/>
          <w:lang w:val="en-US" w:eastAsia="zh-CN"/>
        </w:rPr>
        <w:t>22</w:t>
      </w:r>
      <w:r>
        <w:rPr>
          <w:rFonts w:hint="eastAsia" w:ascii="微软雅黑" w:hAnsi="微软雅黑" w:eastAsia="微软雅黑"/>
          <w:bCs/>
          <w:color w:val="000000" w:themeColor="text1"/>
          <w:szCs w:val="21"/>
          <w:highlight w:val="none"/>
        </w:rPr>
        <w:t>日9时30分（北京时间）</w:t>
      </w:r>
    </w:p>
    <w:p w14:paraId="093E7A5E">
      <w:pPr>
        <w:spacing w:line="400" w:lineRule="exact"/>
        <w:ind w:firstLine="420" w:firstLineChars="200"/>
        <w:rPr>
          <w:rFonts w:hint="eastAsia" w:ascii="微软雅黑" w:hAnsi="微软雅黑" w:eastAsia="微软雅黑"/>
          <w:bCs/>
          <w:color w:val="000000" w:themeColor="text1"/>
          <w:szCs w:val="21"/>
          <w:highlight w:val="none"/>
        </w:rPr>
      </w:pPr>
      <w:r>
        <w:rPr>
          <w:rFonts w:hint="eastAsia" w:ascii="微软雅黑" w:hAnsi="微软雅黑" w:eastAsia="微软雅黑"/>
          <w:bCs/>
          <w:color w:val="000000" w:themeColor="text1"/>
          <w:szCs w:val="21"/>
          <w:highlight w:val="none"/>
        </w:rPr>
        <w:t>投标地点：广西政府采购云平台（https://www.zcygov.cn）</w:t>
      </w:r>
    </w:p>
    <w:p w14:paraId="061726E5">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bCs/>
          <w:color w:val="000000" w:themeColor="text1"/>
          <w:szCs w:val="21"/>
          <w:highlight w:val="none"/>
        </w:rPr>
        <w:t>开标地点：广西政府采购云平台电子开标大厅</w:t>
      </w:r>
    </w:p>
    <w:p w14:paraId="0C27B7A2">
      <w:pPr>
        <w:spacing w:line="400" w:lineRule="exact"/>
        <w:rPr>
          <w:rFonts w:ascii="微软雅黑" w:hAnsi="微软雅黑" w:eastAsia="微软雅黑"/>
          <w:b/>
          <w:bCs/>
          <w:color w:val="000000" w:themeColor="text1"/>
          <w:szCs w:val="21"/>
          <w:highlight w:val="none"/>
        </w:rPr>
      </w:pPr>
      <w:r>
        <w:rPr>
          <w:rFonts w:hint="eastAsia" w:ascii="微软雅黑" w:hAnsi="微软雅黑" w:eastAsia="微软雅黑"/>
          <w:b/>
          <w:bCs/>
          <w:color w:val="000000" w:themeColor="text1"/>
          <w:szCs w:val="21"/>
          <w:highlight w:val="none"/>
        </w:rPr>
        <w:t>五、公告期限</w:t>
      </w:r>
      <w:bookmarkEnd w:id="35"/>
      <w:bookmarkEnd w:id="36"/>
      <w:bookmarkEnd w:id="37"/>
      <w:bookmarkEnd w:id="38"/>
    </w:p>
    <w:p w14:paraId="7B1B7FF3">
      <w:pPr>
        <w:spacing w:line="400" w:lineRule="exact"/>
        <w:ind w:firstLine="420" w:firstLineChars="200"/>
        <w:rPr>
          <w:rFonts w:ascii="微软雅黑" w:hAnsi="微软雅黑" w:eastAsia="微软雅黑" w:cs="宋体"/>
          <w:color w:val="000000" w:themeColor="text1"/>
          <w:kern w:val="0"/>
          <w:szCs w:val="21"/>
          <w:highlight w:val="none"/>
        </w:rPr>
      </w:pPr>
      <w:r>
        <w:rPr>
          <w:rFonts w:hint="eastAsia" w:ascii="微软雅黑" w:hAnsi="微软雅黑" w:eastAsia="微软雅黑" w:cs="宋体"/>
          <w:color w:val="000000" w:themeColor="text1"/>
          <w:kern w:val="0"/>
          <w:szCs w:val="21"/>
          <w:highlight w:val="none"/>
        </w:rPr>
        <w:t>自本公告发布之日起5个工作日。</w:t>
      </w:r>
    </w:p>
    <w:p w14:paraId="5FD3FBA7">
      <w:pPr>
        <w:spacing w:line="400" w:lineRule="exact"/>
        <w:rPr>
          <w:rFonts w:ascii="微软雅黑" w:hAnsi="微软雅黑" w:eastAsia="微软雅黑"/>
          <w:b/>
          <w:bCs/>
          <w:color w:val="000000" w:themeColor="text1"/>
          <w:szCs w:val="21"/>
          <w:highlight w:val="none"/>
        </w:rPr>
      </w:pPr>
      <w:bookmarkStart w:id="39" w:name="_Toc35393626"/>
      <w:bookmarkStart w:id="40" w:name="_Toc35393795"/>
      <w:r>
        <w:rPr>
          <w:rFonts w:hint="eastAsia" w:ascii="微软雅黑" w:hAnsi="微软雅黑" w:eastAsia="微软雅黑"/>
          <w:b/>
          <w:bCs/>
          <w:color w:val="000000" w:themeColor="text1"/>
          <w:szCs w:val="21"/>
          <w:highlight w:val="none"/>
        </w:rPr>
        <w:t>六、其他补充事宜</w:t>
      </w:r>
      <w:bookmarkEnd w:id="39"/>
      <w:bookmarkEnd w:id="40"/>
    </w:p>
    <w:p w14:paraId="58302FE1">
      <w:pPr>
        <w:spacing w:line="400" w:lineRule="exact"/>
        <w:ind w:firstLine="420" w:firstLineChars="200"/>
        <w:rPr>
          <w:rFonts w:hint="eastAsia" w:ascii="微软雅黑" w:hAnsi="微软雅黑" w:eastAsia="微软雅黑" w:cs="宋体"/>
          <w:color w:val="000000" w:themeColor="text1"/>
          <w:kern w:val="0"/>
          <w:szCs w:val="21"/>
          <w:highlight w:val="none"/>
        </w:rPr>
      </w:pPr>
      <w:bookmarkStart w:id="41" w:name="_Hlk37429585"/>
      <w:bookmarkStart w:id="42" w:name="_Hlk37429595"/>
      <w:r>
        <w:rPr>
          <w:rFonts w:hint="eastAsia" w:ascii="微软雅黑" w:hAnsi="微软雅黑" w:eastAsia="微软雅黑" w:cs="宋体"/>
          <w:color w:val="000000" w:themeColor="text1"/>
          <w:kern w:val="0"/>
          <w:szCs w:val="21"/>
          <w:highlight w:val="none"/>
        </w:rPr>
        <w:t>1.网上查询地址</w:t>
      </w:r>
    </w:p>
    <w:bookmarkEnd w:id="41"/>
    <w:p w14:paraId="6B5A5735">
      <w:pPr>
        <w:spacing w:line="400" w:lineRule="exact"/>
        <w:ind w:firstLine="424" w:firstLineChars="202"/>
        <w:rPr>
          <w:rFonts w:ascii="微软雅黑" w:hAnsi="微软雅黑" w:eastAsia="微软雅黑" w:cs="宋体"/>
          <w:i/>
          <w:color w:val="000000" w:themeColor="text1"/>
          <w:kern w:val="0"/>
          <w:szCs w:val="21"/>
          <w:highlight w:val="none"/>
        </w:rPr>
      </w:pPr>
      <w:r>
        <w:rPr>
          <w:rFonts w:hint="eastAsia" w:ascii="微软雅黑" w:hAnsi="微软雅黑" w:eastAsia="微软雅黑" w:cs="宋体"/>
          <w:color w:val="000000" w:themeColor="text1"/>
          <w:kern w:val="0"/>
          <w:szCs w:val="21"/>
          <w:highlight w:val="none"/>
        </w:rPr>
        <w:t>中国政府采购网（http://www.ccgp.gov.cn）、广西壮族自治区政府采购网（http://zfcg.gxzf.gov.cn）、广西壮族自治区公共资源交易中心（</w:t>
      </w:r>
      <w:r>
        <w:rPr>
          <w:rFonts w:ascii="微软雅黑" w:hAnsi="微软雅黑" w:eastAsia="微软雅黑" w:cs="宋体"/>
          <w:color w:val="000000" w:themeColor="text1"/>
          <w:kern w:val="0"/>
          <w:szCs w:val="21"/>
          <w:highlight w:val="none"/>
        </w:rPr>
        <w:fldChar w:fldCharType="begin"/>
      </w:r>
      <w:r>
        <w:rPr>
          <w:rFonts w:ascii="微软雅黑" w:hAnsi="微软雅黑" w:eastAsia="微软雅黑" w:cs="宋体"/>
          <w:color w:val="000000" w:themeColor="text1"/>
          <w:kern w:val="0"/>
          <w:szCs w:val="21"/>
          <w:highlight w:val="none"/>
        </w:rPr>
        <w:instrText xml:space="preserve"> HYPERLINK "</w:instrText>
      </w:r>
      <w:r>
        <w:rPr>
          <w:rFonts w:hint="eastAsia" w:ascii="微软雅黑" w:hAnsi="微软雅黑" w:eastAsia="微软雅黑" w:cs="宋体"/>
          <w:color w:val="000000" w:themeColor="text1"/>
          <w:kern w:val="0"/>
          <w:szCs w:val="21"/>
          <w:highlight w:val="none"/>
        </w:rPr>
        <w:instrText xml:space="preserve">http://gxggzy.gxzf.gov.cn/</w:instrText>
      </w:r>
      <w:r>
        <w:rPr>
          <w:rFonts w:ascii="微软雅黑" w:hAnsi="微软雅黑" w:eastAsia="微软雅黑" w:cs="宋体"/>
          <w:color w:val="000000" w:themeColor="text1"/>
          <w:kern w:val="0"/>
          <w:szCs w:val="21"/>
          <w:highlight w:val="none"/>
        </w:rPr>
        <w:instrText xml:space="preserve">" </w:instrText>
      </w:r>
      <w:r>
        <w:rPr>
          <w:rFonts w:ascii="微软雅黑" w:hAnsi="微软雅黑" w:eastAsia="微软雅黑" w:cs="宋体"/>
          <w:color w:val="000000" w:themeColor="text1"/>
          <w:kern w:val="0"/>
          <w:szCs w:val="21"/>
          <w:highlight w:val="none"/>
        </w:rPr>
        <w:fldChar w:fldCharType="separate"/>
      </w:r>
      <w:r>
        <w:rPr>
          <w:rFonts w:hint="eastAsia" w:ascii="微软雅黑" w:hAnsi="微软雅黑" w:eastAsia="微软雅黑" w:cs="宋体"/>
          <w:color w:val="000000" w:themeColor="text1"/>
          <w:kern w:val="0"/>
          <w:szCs w:val="21"/>
          <w:highlight w:val="none"/>
        </w:rPr>
        <w:t>http://gxggzy.gxzf.gov.cn/</w:t>
      </w:r>
      <w:r>
        <w:rPr>
          <w:rFonts w:ascii="微软雅黑" w:hAnsi="微软雅黑" w:eastAsia="微软雅黑" w:cs="宋体"/>
          <w:color w:val="000000" w:themeColor="text1"/>
          <w:kern w:val="0"/>
          <w:szCs w:val="21"/>
          <w:highlight w:val="none"/>
        </w:rPr>
        <w:fldChar w:fldCharType="end"/>
      </w:r>
      <w:r>
        <w:rPr>
          <w:rFonts w:hint="eastAsia" w:ascii="微软雅黑" w:hAnsi="微软雅黑" w:eastAsia="微软雅黑" w:cs="宋体"/>
          <w:color w:val="000000" w:themeColor="text1"/>
          <w:kern w:val="0"/>
          <w:szCs w:val="21"/>
          <w:highlight w:val="none"/>
        </w:rPr>
        <w:t>）</w:t>
      </w:r>
    </w:p>
    <w:bookmarkEnd w:id="42"/>
    <w:p w14:paraId="1CB77A51">
      <w:pPr>
        <w:spacing w:line="400" w:lineRule="exact"/>
        <w:ind w:firstLine="424" w:firstLineChars="202"/>
        <w:rPr>
          <w:rFonts w:hint="eastAsia" w:ascii="微软雅黑" w:hAnsi="微软雅黑" w:eastAsia="微软雅黑" w:cs="宋体"/>
          <w:color w:val="000000" w:themeColor="text1"/>
          <w:kern w:val="0"/>
          <w:szCs w:val="21"/>
          <w:highlight w:val="none"/>
        </w:rPr>
      </w:pPr>
      <w:bookmarkStart w:id="43" w:name="_Hlk37429674"/>
      <w:r>
        <w:rPr>
          <w:rFonts w:hint="eastAsia" w:ascii="微软雅黑" w:hAnsi="微软雅黑" w:eastAsia="微软雅黑"/>
          <w:color w:val="000000" w:themeColor="text1"/>
          <w:szCs w:val="21"/>
          <w:highlight w:val="none"/>
        </w:rPr>
        <w:t>2</w:t>
      </w:r>
      <w:r>
        <w:rPr>
          <w:rFonts w:ascii="微软雅黑" w:hAnsi="微软雅黑" w:eastAsia="微软雅黑"/>
          <w:color w:val="000000" w:themeColor="text1"/>
          <w:szCs w:val="21"/>
          <w:highlight w:val="none"/>
        </w:rPr>
        <w:t>.</w:t>
      </w:r>
      <w:r>
        <w:rPr>
          <w:rFonts w:hint="eastAsia" w:ascii="微软雅黑" w:hAnsi="微软雅黑" w:eastAsia="微软雅黑" w:cs="宋体"/>
          <w:color w:val="000000" w:themeColor="text1"/>
          <w:kern w:val="0"/>
          <w:szCs w:val="21"/>
          <w:highlight w:val="none"/>
        </w:rPr>
        <w:t>本项目需要落实的政府采购政策</w:t>
      </w:r>
    </w:p>
    <w:p w14:paraId="10D5A8A5">
      <w:pPr>
        <w:spacing w:line="400" w:lineRule="exact"/>
        <w:ind w:firstLine="420" w:firstLineChars="200"/>
        <w:rPr>
          <w:rFonts w:ascii="微软雅黑" w:hAnsi="微软雅黑" w:eastAsia="微软雅黑" w:cs="宋体"/>
          <w:iCs/>
          <w:color w:val="000000" w:themeColor="text1"/>
          <w:kern w:val="0"/>
          <w:szCs w:val="21"/>
          <w:highlight w:val="none"/>
        </w:rPr>
      </w:pPr>
      <w:r>
        <w:rPr>
          <w:rFonts w:hint="eastAsia" w:ascii="微软雅黑" w:hAnsi="微软雅黑" w:eastAsia="微软雅黑" w:cs="宋体"/>
          <w:iCs/>
          <w:color w:val="000000" w:themeColor="text1"/>
          <w:kern w:val="0"/>
          <w:szCs w:val="21"/>
          <w:highlight w:val="none"/>
        </w:rPr>
        <w:t>（1）政府采购促进中小企业发展。</w:t>
      </w:r>
    </w:p>
    <w:p w14:paraId="649F9CF3">
      <w:pPr>
        <w:spacing w:line="400" w:lineRule="exact"/>
        <w:ind w:firstLine="420" w:firstLineChars="200"/>
        <w:rPr>
          <w:rFonts w:ascii="微软雅黑" w:hAnsi="微软雅黑" w:eastAsia="微软雅黑" w:cs="宋体"/>
          <w:iCs/>
          <w:color w:val="000000" w:themeColor="text1"/>
          <w:kern w:val="0"/>
          <w:szCs w:val="21"/>
          <w:highlight w:val="none"/>
        </w:rPr>
      </w:pPr>
      <w:r>
        <w:rPr>
          <w:rFonts w:hint="eastAsia" w:ascii="微软雅黑" w:hAnsi="微软雅黑" w:eastAsia="微软雅黑" w:cs="宋体"/>
          <w:iCs/>
          <w:color w:val="000000" w:themeColor="text1"/>
          <w:kern w:val="0"/>
          <w:szCs w:val="21"/>
          <w:highlight w:val="none"/>
        </w:rPr>
        <w:t>（2）政府采购支持采用本国产品的政策。</w:t>
      </w:r>
    </w:p>
    <w:p w14:paraId="0898B360">
      <w:pPr>
        <w:spacing w:line="400" w:lineRule="exact"/>
        <w:ind w:firstLine="420" w:firstLineChars="200"/>
        <w:rPr>
          <w:rFonts w:ascii="微软雅黑" w:hAnsi="微软雅黑" w:eastAsia="微软雅黑" w:cs="宋体"/>
          <w:iCs/>
          <w:color w:val="000000" w:themeColor="text1"/>
          <w:kern w:val="0"/>
          <w:szCs w:val="21"/>
          <w:highlight w:val="none"/>
        </w:rPr>
      </w:pPr>
      <w:r>
        <w:rPr>
          <w:rFonts w:hint="eastAsia" w:ascii="微软雅黑" w:hAnsi="微软雅黑" w:eastAsia="微软雅黑" w:cs="宋体"/>
          <w:iCs/>
          <w:color w:val="000000" w:themeColor="text1"/>
          <w:kern w:val="0"/>
          <w:szCs w:val="21"/>
          <w:highlight w:val="none"/>
        </w:rPr>
        <w:t>（3）强制采购节能产品；优先采购节能产品、环境标志产品。</w:t>
      </w:r>
    </w:p>
    <w:p w14:paraId="131A51BE">
      <w:pPr>
        <w:spacing w:line="400" w:lineRule="exact"/>
        <w:ind w:firstLine="420" w:firstLineChars="200"/>
        <w:rPr>
          <w:rFonts w:ascii="微软雅黑" w:hAnsi="微软雅黑" w:eastAsia="微软雅黑" w:cs="宋体"/>
          <w:iCs/>
          <w:color w:val="000000" w:themeColor="text1"/>
          <w:kern w:val="0"/>
          <w:szCs w:val="21"/>
          <w:highlight w:val="none"/>
        </w:rPr>
      </w:pPr>
      <w:r>
        <w:rPr>
          <w:rFonts w:hint="eastAsia" w:ascii="微软雅黑" w:hAnsi="微软雅黑" w:eastAsia="微软雅黑" w:cs="宋体"/>
          <w:iCs/>
          <w:color w:val="000000" w:themeColor="text1"/>
          <w:kern w:val="0"/>
          <w:szCs w:val="21"/>
          <w:highlight w:val="none"/>
        </w:rPr>
        <w:t>（4）政府采购促进残疾人就业政策。</w:t>
      </w:r>
    </w:p>
    <w:p w14:paraId="2C06E3ED">
      <w:pPr>
        <w:spacing w:line="400" w:lineRule="exact"/>
        <w:ind w:firstLine="420" w:firstLineChars="200"/>
        <w:rPr>
          <w:rFonts w:hint="eastAsia" w:ascii="微软雅黑" w:hAnsi="微软雅黑" w:eastAsia="微软雅黑" w:cs="宋体"/>
          <w:iCs/>
          <w:color w:val="000000" w:themeColor="text1"/>
          <w:kern w:val="0"/>
          <w:szCs w:val="21"/>
          <w:highlight w:val="none"/>
        </w:rPr>
      </w:pPr>
      <w:r>
        <w:rPr>
          <w:rFonts w:hint="eastAsia" w:ascii="微软雅黑" w:hAnsi="微软雅黑" w:eastAsia="微软雅黑" w:cs="宋体"/>
          <w:iCs/>
          <w:color w:val="000000" w:themeColor="text1"/>
          <w:kern w:val="0"/>
          <w:szCs w:val="21"/>
          <w:highlight w:val="none"/>
        </w:rPr>
        <w:t>（5）政府采购支持监狱企业发展。</w:t>
      </w:r>
    </w:p>
    <w:p w14:paraId="4BE8E318">
      <w:pPr>
        <w:widowControl/>
        <w:spacing w:line="400" w:lineRule="exact"/>
        <w:ind w:firstLine="420" w:firstLineChars="200"/>
        <w:jc w:val="left"/>
        <w:rPr>
          <w:rFonts w:hint="eastAsia" w:ascii="微软雅黑" w:hAnsi="微软雅黑" w:eastAsia="微软雅黑"/>
          <w:color w:val="000000" w:themeColor="text1"/>
          <w:szCs w:val="21"/>
          <w:highlight w:val="none"/>
        </w:rPr>
      </w:pPr>
      <w:r>
        <w:rPr>
          <w:rFonts w:hint="eastAsia" w:ascii="微软雅黑" w:hAnsi="微软雅黑" w:eastAsia="微软雅黑" w:cs="宋体"/>
          <w:color w:val="000000" w:themeColor="text1"/>
          <w:kern w:val="0"/>
          <w:szCs w:val="21"/>
          <w:highlight w:val="none"/>
        </w:rPr>
        <w:t>3.</w:t>
      </w:r>
      <w:bookmarkEnd w:id="43"/>
      <w:bookmarkStart w:id="44" w:name="_Toc28359085"/>
      <w:bookmarkStart w:id="45" w:name="_Toc28359008"/>
      <w:bookmarkStart w:id="46" w:name="_Toc35393796"/>
      <w:bookmarkStart w:id="47" w:name="_Toc35393627"/>
      <w:r>
        <w:rPr>
          <w:rFonts w:hint="eastAsia" w:ascii="微软雅黑" w:hAnsi="微软雅黑" w:eastAsia="微软雅黑" w:cs="宋体"/>
          <w:color w:val="000000" w:themeColor="text1"/>
          <w:kern w:val="0"/>
          <w:szCs w:val="21"/>
          <w:highlight w:val="none"/>
        </w:rPr>
        <w:t>投标人</w:t>
      </w:r>
      <w:r>
        <w:rPr>
          <w:rFonts w:hint="eastAsia" w:ascii="微软雅黑" w:hAnsi="微软雅黑" w:eastAsia="微软雅黑"/>
          <w:color w:val="000000" w:themeColor="text1"/>
          <w:szCs w:val="21"/>
          <w:highlight w:val="none"/>
        </w:rPr>
        <w:t>投标注意事项</w:t>
      </w:r>
    </w:p>
    <w:p w14:paraId="6C0F9549">
      <w:pPr>
        <w:widowControl/>
        <w:spacing w:line="400" w:lineRule="exact"/>
        <w:ind w:firstLine="420" w:firstLineChars="200"/>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本项目为全流程电子化采购项目，通过广西政府采购云平台（https://www.gcy.zfcg.gxzf.gov.cn/）实行在线电子投标，投标人应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标人登录广西政府采购云平台，依次进入“服务中心-项目采购-操作流程-电子招投标-政府采购项目电子交易管理操作指南-供应商”查看电子投标具体操作流程。</w:t>
      </w:r>
    </w:p>
    <w:p w14:paraId="6CA06DBB">
      <w:pPr>
        <w:widowControl/>
        <w:spacing w:line="400" w:lineRule="exact"/>
        <w:ind w:firstLine="420" w:firstLineChars="200"/>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1DE7D35B">
      <w:pPr>
        <w:widowControl/>
        <w:spacing w:line="400" w:lineRule="exact"/>
        <w:ind w:firstLine="420" w:firstLineChars="200"/>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（3）CA证书在线解密：投标人投标时，需凭制作投标文件时用来加密的有效数字证书（CA认证）登录广西政府采购云平台电子开标大厅现场按规定时间对加密的投标文件进行解密，否则后果自负。</w:t>
      </w:r>
    </w:p>
    <w:p w14:paraId="4D585114">
      <w:pPr>
        <w:widowControl/>
        <w:spacing w:line="400" w:lineRule="exact"/>
        <w:ind w:firstLine="420" w:firstLineChars="200"/>
        <w:jc w:val="left"/>
        <w:rPr>
          <w:rFonts w:hint="eastAsia" w:ascii="微软雅黑" w:hAnsi="微软雅黑" w:eastAsia="微软雅黑"/>
          <w:bCs/>
          <w:color w:val="000000" w:themeColor="text1"/>
          <w:szCs w:val="21"/>
          <w:highlight w:val="none"/>
        </w:rPr>
      </w:pPr>
      <w:r>
        <w:rPr>
          <w:rFonts w:hint="eastAsia" w:ascii="微软雅黑" w:hAnsi="微软雅黑" w:eastAsia="微软雅黑"/>
          <w:color w:val="000000" w:themeColor="text1"/>
          <w:szCs w:val="21"/>
          <w:highlight w:val="none"/>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7C93252E">
      <w:pPr>
        <w:spacing w:line="400" w:lineRule="exact"/>
        <w:ind w:firstLine="420" w:firstLineChars="200"/>
        <w:rPr>
          <w:rFonts w:ascii="微软雅黑" w:hAnsi="微软雅黑" w:eastAsia="微软雅黑"/>
          <w:b/>
          <w:bCs/>
          <w:color w:val="000000" w:themeColor="text1"/>
          <w:szCs w:val="21"/>
          <w:highlight w:val="none"/>
        </w:rPr>
      </w:pPr>
      <w:r>
        <w:rPr>
          <w:rFonts w:hint="eastAsia" w:ascii="微软雅黑" w:hAnsi="微软雅黑" w:eastAsia="微软雅黑"/>
          <w:b/>
          <w:bCs/>
          <w:color w:val="000000" w:themeColor="text1"/>
          <w:szCs w:val="21"/>
          <w:highlight w:val="none"/>
        </w:rPr>
        <w:t>七、对本次招标提出询问，请按</w:t>
      </w:r>
      <w:r>
        <w:rPr>
          <w:rFonts w:ascii="微软雅黑" w:hAnsi="微软雅黑" w:eastAsia="微软雅黑"/>
          <w:b/>
          <w:bCs/>
          <w:color w:val="000000" w:themeColor="text1"/>
          <w:szCs w:val="21"/>
          <w:highlight w:val="none"/>
        </w:rPr>
        <w:t>以下方式</w:t>
      </w:r>
      <w:r>
        <w:rPr>
          <w:rFonts w:hint="eastAsia" w:ascii="微软雅黑" w:hAnsi="微软雅黑" w:eastAsia="微软雅黑"/>
          <w:b/>
          <w:bCs/>
          <w:color w:val="000000" w:themeColor="text1"/>
          <w:szCs w:val="21"/>
          <w:highlight w:val="none"/>
        </w:rPr>
        <w:t>联系。</w:t>
      </w:r>
      <w:bookmarkEnd w:id="44"/>
      <w:bookmarkEnd w:id="45"/>
      <w:bookmarkEnd w:id="46"/>
      <w:bookmarkEnd w:id="47"/>
    </w:p>
    <w:p w14:paraId="2D6CD227">
      <w:pPr>
        <w:spacing w:line="400" w:lineRule="exact"/>
        <w:ind w:firstLine="567" w:firstLineChars="270"/>
        <w:rPr>
          <w:rFonts w:hint="eastAsia" w:ascii="微软雅黑" w:hAnsi="微软雅黑" w:eastAsia="微软雅黑" w:cs="宋体"/>
          <w:color w:val="000000" w:themeColor="text1"/>
          <w:szCs w:val="21"/>
          <w:highlight w:val="none"/>
        </w:rPr>
      </w:pPr>
      <w:r>
        <w:rPr>
          <w:rFonts w:hint="eastAsia" w:ascii="微软雅黑" w:hAnsi="微软雅黑" w:eastAsia="微软雅黑" w:cs="宋体"/>
          <w:color w:val="000000" w:themeColor="text1"/>
          <w:szCs w:val="21"/>
          <w:highlight w:val="none"/>
        </w:rPr>
        <w:t>1.采购人信息</w:t>
      </w:r>
    </w:p>
    <w:p w14:paraId="63B30D7D">
      <w:pPr>
        <w:spacing w:line="400" w:lineRule="exact"/>
        <w:ind w:firstLine="567" w:firstLineChars="270"/>
        <w:rPr>
          <w:rFonts w:hint="eastAsia" w:ascii="微软雅黑" w:hAnsi="微软雅黑" w:eastAsia="微软雅黑" w:cs="宋体"/>
          <w:color w:val="000000" w:themeColor="text1"/>
          <w:szCs w:val="21"/>
          <w:highlight w:val="none"/>
        </w:rPr>
      </w:pPr>
      <w:r>
        <w:rPr>
          <w:rFonts w:hint="eastAsia" w:ascii="微软雅黑" w:hAnsi="微软雅黑" w:eastAsia="微软雅黑" w:cs="宋体"/>
          <w:color w:val="000000" w:themeColor="text1"/>
          <w:szCs w:val="21"/>
          <w:highlight w:val="none"/>
        </w:rPr>
        <w:t>名称：广西壮族自治区人民医院</w:t>
      </w:r>
    </w:p>
    <w:p w14:paraId="79665C0F">
      <w:pPr>
        <w:spacing w:line="400" w:lineRule="exact"/>
        <w:ind w:firstLine="567" w:firstLineChars="270"/>
        <w:rPr>
          <w:rFonts w:hint="eastAsia" w:ascii="微软雅黑" w:hAnsi="微软雅黑" w:eastAsia="微软雅黑" w:cs="宋体"/>
          <w:color w:val="000000" w:themeColor="text1"/>
          <w:szCs w:val="21"/>
          <w:highlight w:val="none"/>
        </w:rPr>
      </w:pPr>
      <w:r>
        <w:rPr>
          <w:rFonts w:hint="eastAsia" w:ascii="微软雅黑" w:hAnsi="微软雅黑" w:eastAsia="微软雅黑" w:cs="宋体"/>
          <w:color w:val="000000" w:themeColor="text1"/>
          <w:szCs w:val="21"/>
          <w:highlight w:val="none"/>
        </w:rPr>
        <w:t>地址：南宁市桃源路6号</w:t>
      </w:r>
    </w:p>
    <w:p w14:paraId="3046A4C7">
      <w:pPr>
        <w:spacing w:line="400" w:lineRule="exact"/>
        <w:ind w:firstLine="567" w:firstLineChars="270"/>
        <w:rPr>
          <w:rFonts w:hint="eastAsia" w:ascii="微软雅黑" w:hAnsi="微软雅黑" w:eastAsia="微软雅黑" w:cs="宋体"/>
          <w:color w:val="000000" w:themeColor="text1"/>
          <w:szCs w:val="21"/>
          <w:highlight w:val="none"/>
        </w:rPr>
      </w:pPr>
      <w:r>
        <w:rPr>
          <w:rFonts w:hint="eastAsia" w:ascii="微软雅黑" w:hAnsi="微软雅黑" w:eastAsia="微软雅黑" w:cs="宋体"/>
          <w:color w:val="000000" w:themeColor="text1"/>
          <w:szCs w:val="21"/>
          <w:highlight w:val="none"/>
        </w:rPr>
        <w:t>邮编：530000</w:t>
      </w:r>
    </w:p>
    <w:p w14:paraId="2BC09C2D">
      <w:pPr>
        <w:spacing w:line="400" w:lineRule="exact"/>
        <w:ind w:firstLine="567" w:firstLineChars="270"/>
        <w:rPr>
          <w:rFonts w:ascii="微软雅黑" w:hAnsi="微软雅黑" w:eastAsia="微软雅黑" w:cs="宋体"/>
          <w:color w:val="000000" w:themeColor="text1"/>
          <w:szCs w:val="21"/>
          <w:highlight w:val="none"/>
        </w:rPr>
      </w:pPr>
      <w:r>
        <w:rPr>
          <w:rFonts w:hint="eastAsia" w:ascii="微软雅黑" w:hAnsi="微软雅黑" w:eastAsia="微软雅黑" w:cs="宋体"/>
          <w:color w:val="000000" w:themeColor="text1"/>
          <w:szCs w:val="21"/>
          <w:highlight w:val="none"/>
        </w:rPr>
        <w:t>联系人：钟老师</w:t>
      </w:r>
    </w:p>
    <w:p w14:paraId="0E14275A">
      <w:pPr>
        <w:spacing w:line="400" w:lineRule="exact"/>
        <w:ind w:firstLine="567" w:firstLineChars="270"/>
        <w:rPr>
          <w:rFonts w:ascii="微软雅黑" w:hAnsi="微软雅黑" w:eastAsia="微软雅黑" w:cs="宋体"/>
          <w:color w:val="000000" w:themeColor="text1"/>
          <w:szCs w:val="21"/>
          <w:highlight w:val="none"/>
        </w:rPr>
      </w:pPr>
      <w:r>
        <w:rPr>
          <w:rFonts w:hint="eastAsia" w:ascii="微软雅黑" w:hAnsi="微软雅黑" w:eastAsia="微软雅黑" w:cs="宋体"/>
          <w:color w:val="000000" w:themeColor="text1"/>
          <w:szCs w:val="21"/>
          <w:highlight w:val="none"/>
        </w:rPr>
        <w:t>联系方式：0771-5722430</w:t>
      </w:r>
    </w:p>
    <w:p w14:paraId="7C4899B1">
      <w:pPr>
        <w:spacing w:line="400" w:lineRule="exact"/>
        <w:ind w:firstLine="567" w:firstLineChars="270"/>
        <w:rPr>
          <w:rFonts w:hint="eastAsia" w:ascii="微软雅黑" w:hAnsi="微软雅黑" w:eastAsia="微软雅黑" w:cs="宋体"/>
          <w:color w:val="000000" w:themeColor="text1"/>
          <w:szCs w:val="21"/>
          <w:highlight w:val="none"/>
        </w:rPr>
      </w:pPr>
      <w:r>
        <w:rPr>
          <w:rFonts w:hint="eastAsia" w:ascii="微软雅黑" w:hAnsi="微软雅黑" w:eastAsia="微软雅黑" w:cs="宋体"/>
          <w:color w:val="000000" w:themeColor="text1"/>
          <w:szCs w:val="21"/>
          <w:highlight w:val="none"/>
        </w:rPr>
        <w:t>2.采购代理机构信息</w:t>
      </w:r>
    </w:p>
    <w:p w14:paraId="2434DD6D">
      <w:pPr>
        <w:spacing w:line="400" w:lineRule="exact"/>
        <w:ind w:firstLine="567" w:firstLineChars="270"/>
        <w:rPr>
          <w:rFonts w:hint="eastAsia" w:ascii="微软雅黑" w:hAnsi="微软雅黑" w:eastAsia="微软雅黑" w:cs="宋体"/>
          <w:color w:val="000000" w:themeColor="text1"/>
          <w:szCs w:val="21"/>
          <w:highlight w:val="none"/>
        </w:rPr>
      </w:pPr>
      <w:r>
        <w:rPr>
          <w:rFonts w:hint="eastAsia" w:ascii="微软雅黑" w:hAnsi="微软雅黑" w:eastAsia="微软雅黑" w:cs="宋体"/>
          <w:color w:val="000000" w:themeColor="text1"/>
          <w:szCs w:val="21"/>
          <w:highlight w:val="none"/>
        </w:rPr>
        <w:t>名称：中昕国际项目管理有限公司</w:t>
      </w:r>
    </w:p>
    <w:p w14:paraId="067B60C1">
      <w:pPr>
        <w:spacing w:line="400" w:lineRule="exact"/>
        <w:ind w:firstLine="567" w:firstLineChars="270"/>
        <w:rPr>
          <w:rFonts w:hint="eastAsia" w:ascii="微软雅黑" w:hAnsi="微软雅黑" w:eastAsia="微软雅黑" w:cs="宋体"/>
          <w:color w:val="000000" w:themeColor="text1"/>
          <w:szCs w:val="21"/>
          <w:highlight w:val="none"/>
        </w:rPr>
      </w:pPr>
      <w:r>
        <w:rPr>
          <w:rFonts w:hint="eastAsia" w:ascii="微软雅黑" w:hAnsi="微软雅黑" w:eastAsia="微软雅黑" w:cs="宋体"/>
          <w:color w:val="000000" w:themeColor="text1"/>
          <w:szCs w:val="21"/>
          <w:highlight w:val="none"/>
        </w:rPr>
        <w:t>地　址：南宁市青秀区佛子岭路18号德利·东盟国际文化广场B2栋11层1103号</w:t>
      </w:r>
    </w:p>
    <w:p w14:paraId="02ED1504">
      <w:pPr>
        <w:spacing w:line="400" w:lineRule="exact"/>
        <w:ind w:firstLine="567" w:firstLineChars="270"/>
        <w:rPr>
          <w:rFonts w:hint="eastAsia" w:ascii="微软雅黑" w:hAnsi="微软雅黑" w:eastAsia="微软雅黑" w:cs="宋体"/>
          <w:color w:val="000000" w:themeColor="text1"/>
          <w:szCs w:val="21"/>
          <w:highlight w:val="none"/>
        </w:rPr>
      </w:pPr>
      <w:r>
        <w:rPr>
          <w:rFonts w:hint="eastAsia" w:ascii="微软雅黑" w:hAnsi="微软雅黑" w:eastAsia="微软雅黑" w:cs="宋体"/>
          <w:color w:val="000000" w:themeColor="text1"/>
          <w:szCs w:val="21"/>
          <w:highlight w:val="none"/>
        </w:rPr>
        <w:t>联系方式：0771-5670450</w:t>
      </w:r>
    </w:p>
    <w:p w14:paraId="2787964B">
      <w:pPr>
        <w:spacing w:line="400" w:lineRule="exact"/>
        <w:ind w:firstLine="567" w:firstLineChars="270"/>
        <w:rPr>
          <w:rFonts w:hint="eastAsia" w:ascii="微软雅黑" w:hAnsi="微软雅黑" w:eastAsia="微软雅黑" w:cs="宋体"/>
          <w:color w:val="000000" w:themeColor="text1"/>
          <w:szCs w:val="21"/>
          <w:highlight w:val="none"/>
        </w:rPr>
      </w:pPr>
      <w:r>
        <w:rPr>
          <w:rFonts w:hint="eastAsia" w:ascii="微软雅黑" w:hAnsi="微软雅黑" w:eastAsia="微软雅黑" w:cs="宋体"/>
          <w:color w:val="000000" w:themeColor="text1"/>
          <w:szCs w:val="21"/>
          <w:highlight w:val="none"/>
        </w:rPr>
        <w:t>3.项目联系方式</w:t>
      </w:r>
    </w:p>
    <w:p w14:paraId="7097747B">
      <w:pPr>
        <w:spacing w:line="400" w:lineRule="exact"/>
        <w:ind w:firstLine="567" w:firstLineChars="270"/>
        <w:rPr>
          <w:rFonts w:hint="eastAsia" w:ascii="微软雅黑" w:hAnsi="微软雅黑" w:eastAsia="微软雅黑" w:cs="宋体"/>
          <w:color w:val="000000" w:themeColor="text1"/>
          <w:szCs w:val="21"/>
          <w:highlight w:val="none"/>
        </w:rPr>
      </w:pPr>
      <w:r>
        <w:rPr>
          <w:rFonts w:hint="eastAsia" w:ascii="微软雅黑" w:hAnsi="微软雅黑" w:eastAsia="微软雅黑" w:cs="宋体"/>
          <w:color w:val="000000" w:themeColor="text1"/>
          <w:szCs w:val="21"/>
          <w:highlight w:val="none"/>
        </w:rPr>
        <w:t>项目联系人：刘程</w:t>
      </w:r>
    </w:p>
    <w:p w14:paraId="32DA4AFC">
      <w:pPr>
        <w:spacing w:line="400" w:lineRule="exact"/>
        <w:ind w:firstLine="567" w:firstLineChars="270"/>
        <w:rPr>
          <w:rFonts w:hint="eastAsia" w:ascii="微软雅黑" w:hAnsi="微软雅黑" w:eastAsia="微软雅黑" w:cs="宋体"/>
          <w:color w:val="000000" w:themeColor="text1"/>
          <w:szCs w:val="21"/>
          <w:highlight w:val="none"/>
        </w:rPr>
      </w:pPr>
      <w:r>
        <w:rPr>
          <w:rFonts w:hint="eastAsia" w:ascii="微软雅黑" w:hAnsi="微软雅黑" w:eastAsia="微软雅黑" w:cs="宋体"/>
          <w:color w:val="000000" w:themeColor="text1"/>
          <w:szCs w:val="21"/>
          <w:highlight w:val="none"/>
        </w:rPr>
        <w:t>电　话：0771-5670450</w:t>
      </w:r>
    </w:p>
    <w:p w14:paraId="6B279AC8">
      <w:pPr>
        <w:spacing w:line="400" w:lineRule="exact"/>
        <w:ind w:firstLine="567" w:firstLineChars="270"/>
        <w:rPr>
          <w:rFonts w:hint="eastAsia" w:ascii="微软雅黑" w:hAnsi="微软雅黑" w:eastAsia="微软雅黑" w:cs="宋体"/>
          <w:color w:val="000000" w:themeColor="text1"/>
          <w:szCs w:val="21"/>
          <w:highlight w:val="none"/>
        </w:rPr>
      </w:pPr>
    </w:p>
    <w:p w14:paraId="051BCEC9">
      <w:pPr>
        <w:spacing w:line="400" w:lineRule="exact"/>
        <w:ind w:firstLine="567" w:firstLineChars="270"/>
        <w:rPr>
          <w:rFonts w:hint="eastAsia" w:ascii="微软雅黑" w:hAnsi="微软雅黑" w:eastAsia="微软雅黑" w:cs="宋体"/>
          <w:color w:val="000000" w:themeColor="text1"/>
          <w:szCs w:val="21"/>
          <w:highlight w:val="none"/>
        </w:rPr>
      </w:pPr>
    </w:p>
    <w:p w14:paraId="03CEC448">
      <w:pPr>
        <w:spacing w:line="400" w:lineRule="exact"/>
        <w:ind w:firstLine="567" w:firstLineChars="270"/>
        <w:rPr>
          <w:rFonts w:hint="eastAsia" w:ascii="微软雅黑" w:hAnsi="微软雅黑" w:eastAsia="微软雅黑" w:cs="宋体"/>
          <w:color w:val="000000" w:themeColor="text1"/>
          <w:szCs w:val="21"/>
          <w:highlight w:val="none"/>
        </w:rPr>
      </w:pPr>
    </w:p>
    <w:p w14:paraId="22CE65FE">
      <w:pPr>
        <w:wordWrap w:val="0"/>
        <w:spacing w:line="400" w:lineRule="exact"/>
        <w:ind w:firstLine="567" w:firstLineChars="270"/>
        <w:jc w:val="right"/>
        <w:rPr>
          <w:rFonts w:hint="eastAsia" w:ascii="微软雅黑" w:hAnsi="微软雅黑" w:eastAsia="微软雅黑" w:cs="宋体"/>
          <w:color w:val="000000" w:themeColor="text1"/>
          <w:szCs w:val="21"/>
          <w:highlight w:val="none"/>
        </w:rPr>
      </w:pPr>
      <w:r>
        <w:rPr>
          <w:rFonts w:hint="eastAsia" w:ascii="微软雅黑" w:hAnsi="微软雅黑" w:eastAsia="微软雅黑" w:cs="宋体"/>
          <w:color w:val="000000" w:themeColor="text1"/>
          <w:szCs w:val="21"/>
          <w:highlight w:val="none"/>
        </w:rPr>
        <w:t>采购人：广西壮族自治区人民医院</w:t>
      </w:r>
    </w:p>
    <w:p w14:paraId="782AC301">
      <w:pPr>
        <w:spacing w:line="400" w:lineRule="exact"/>
        <w:ind w:firstLine="567" w:firstLineChars="270"/>
        <w:jc w:val="right"/>
        <w:rPr>
          <w:rFonts w:ascii="微软雅黑" w:hAnsi="微软雅黑" w:eastAsia="微软雅黑" w:cs="宋体"/>
          <w:color w:val="000000" w:themeColor="text1"/>
          <w:szCs w:val="21"/>
          <w:highlight w:val="none"/>
        </w:rPr>
      </w:pPr>
    </w:p>
    <w:p w14:paraId="4A0ECCDF">
      <w:pPr>
        <w:spacing w:line="400" w:lineRule="exact"/>
        <w:ind w:firstLine="567" w:firstLineChars="270"/>
        <w:jc w:val="right"/>
        <w:rPr>
          <w:rFonts w:hint="eastAsia" w:ascii="微软雅黑" w:hAnsi="微软雅黑" w:eastAsia="微软雅黑" w:cs="宋体"/>
          <w:color w:val="000000" w:themeColor="text1"/>
          <w:szCs w:val="21"/>
          <w:highlight w:val="none"/>
        </w:rPr>
      </w:pPr>
    </w:p>
    <w:p w14:paraId="55A213F9">
      <w:pPr>
        <w:spacing w:line="400" w:lineRule="exact"/>
        <w:ind w:firstLine="567" w:firstLineChars="270"/>
        <w:jc w:val="right"/>
        <w:rPr>
          <w:rFonts w:hint="eastAsia" w:ascii="微软雅黑" w:hAnsi="微软雅黑" w:eastAsia="微软雅黑" w:cs="宋体"/>
          <w:color w:val="000000" w:themeColor="text1"/>
          <w:szCs w:val="21"/>
          <w:highlight w:val="none"/>
        </w:rPr>
      </w:pPr>
      <w:r>
        <w:rPr>
          <w:rFonts w:hint="eastAsia" w:ascii="微软雅黑" w:hAnsi="微软雅黑" w:eastAsia="微软雅黑" w:cs="宋体"/>
          <w:color w:val="000000" w:themeColor="text1"/>
          <w:szCs w:val="21"/>
          <w:highlight w:val="none"/>
        </w:rPr>
        <w:t>采购代理机构：中昕国际项目管理有限公司</w:t>
      </w:r>
    </w:p>
    <w:p w14:paraId="208935B7">
      <w:pPr>
        <w:spacing w:line="400" w:lineRule="exact"/>
        <w:ind w:firstLine="567" w:firstLineChars="270"/>
        <w:jc w:val="right"/>
        <w:rPr>
          <w:rFonts w:hint="eastAsia" w:ascii="微软雅黑" w:hAnsi="微软雅黑" w:eastAsia="微软雅黑" w:cs="宋体"/>
          <w:color w:val="000000" w:themeColor="text1"/>
          <w:szCs w:val="21"/>
          <w:highlight w:val="none"/>
        </w:rPr>
      </w:pPr>
    </w:p>
    <w:p w14:paraId="5D784C60">
      <w:pPr>
        <w:wordWrap w:val="0"/>
        <w:spacing w:line="400" w:lineRule="exact"/>
        <w:ind w:firstLine="567" w:firstLineChars="270"/>
        <w:jc w:val="right"/>
        <w:rPr>
          <w:rFonts w:ascii="微软雅黑" w:hAnsi="微软雅黑" w:eastAsia="微软雅黑" w:cs="宋体"/>
          <w:color w:val="000000" w:themeColor="text1"/>
          <w:szCs w:val="21"/>
          <w:highlight w:val="none"/>
        </w:rPr>
      </w:pPr>
      <w:r>
        <w:rPr>
          <w:rFonts w:hint="eastAsia" w:ascii="微软雅黑" w:hAnsi="微软雅黑" w:eastAsia="微软雅黑"/>
          <w:bCs/>
          <w:color w:val="000000" w:themeColor="text1"/>
          <w:szCs w:val="21"/>
          <w:highlight w:val="none"/>
        </w:rPr>
        <w:t>2025年</w:t>
      </w:r>
      <w:r>
        <w:rPr>
          <w:rFonts w:hint="eastAsia" w:ascii="微软雅黑" w:hAnsi="微软雅黑" w:eastAsia="微软雅黑"/>
          <w:bCs/>
          <w:color w:val="000000" w:themeColor="text1"/>
          <w:szCs w:val="21"/>
          <w:highlight w:val="none"/>
          <w:lang w:val="en-US" w:eastAsia="zh-CN"/>
        </w:rPr>
        <w:t>12</w:t>
      </w:r>
      <w:r>
        <w:rPr>
          <w:rFonts w:hint="eastAsia" w:ascii="微软雅黑" w:hAnsi="微软雅黑" w:eastAsia="微软雅黑"/>
          <w:bCs/>
          <w:color w:val="000000" w:themeColor="text1"/>
          <w:szCs w:val="21"/>
          <w:highlight w:val="none"/>
        </w:rPr>
        <w:t>月</w:t>
      </w:r>
      <w:r>
        <w:rPr>
          <w:rFonts w:hint="eastAsia" w:ascii="微软雅黑" w:hAnsi="微软雅黑" w:eastAsia="微软雅黑"/>
          <w:bCs/>
          <w:color w:val="000000" w:themeColor="text1"/>
          <w:szCs w:val="21"/>
          <w:highlight w:val="none"/>
          <w:lang w:val="en-US" w:eastAsia="zh-CN"/>
        </w:rPr>
        <w:t>1</w:t>
      </w:r>
      <w:r>
        <w:rPr>
          <w:rFonts w:hint="eastAsia" w:ascii="微软雅黑" w:hAnsi="微软雅黑" w:eastAsia="微软雅黑"/>
          <w:bCs/>
          <w:color w:val="000000" w:themeColor="text1"/>
          <w:szCs w:val="21"/>
          <w:highlight w:val="none"/>
        </w:rPr>
        <w:t>日</w:t>
      </w:r>
    </w:p>
    <w:p w14:paraId="20F387D7">
      <w:pPr>
        <w:spacing w:line="400" w:lineRule="exact"/>
        <w:ind w:firstLine="567" w:firstLineChars="270"/>
        <w:rPr>
          <w:rFonts w:hint="eastAsia" w:ascii="微软雅黑" w:hAnsi="微软雅黑" w:eastAsia="微软雅黑" w:cs="宋体"/>
          <w:color w:val="000000" w:themeColor="text1"/>
          <w:szCs w:val="21"/>
          <w:highlight w:val="none"/>
        </w:rPr>
      </w:pPr>
    </w:p>
    <w:p w14:paraId="303E492D">
      <w:pPr>
        <w:pStyle w:val="2"/>
        <w:ind w:firstLine="420"/>
        <w:jc w:val="center"/>
        <w:rPr>
          <w:rFonts w:hint="eastAsia" w:ascii="微软雅黑" w:hAnsi="微软雅黑" w:eastAsia="微软雅黑"/>
          <w:color w:val="000000" w:themeColor="text1"/>
          <w:highlight w:val="none"/>
        </w:rPr>
      </w:pPr>
      <w:bookmarkStart w:id="48" w:name="_Toc74320801"/>
      <w:r>
        <w:rPr>
          <w:rFonts w:ascii="微软雅黑" w:hAnsi="微软雅黑" w:eastAsia="微软雅黑"/>
          <w:color w:val="000000" w:themeColor="text1"/>
          <w:highlight w:val="none"/>
        </w:rPr>
        <w:br w:type="page"/>
      </w:r>
      <w:r>
        <w:rPr>
          <w:rFonts w:hint="eastAsia" w:ascii="微软雅黑" w:hAnsi="微软雅黑" w:eastAsia="微软雅黑"/>
          <w:color w:val="000000" w:themeColor="text1"/>
          <w:highlight w:val="none"/>
        </w:rPr>
        <w:t>第二章</w:t>
      </w:r>
      <w:bookmarkStart w:id="49" w:name="_Hlk171008205"/>
      <w:r>
        <w:rPr>
          <w:rFonts w:hint="eastAsia" w:ascii="微软雅黑" w:hAnsi="微软雅黑" w:eastAsia="微软雅黑"/>
          <w:color w:val="000000" w:themeColor="text1"/>
          <w:highlight w:val="none"/>
        </w:rPr>
        <w:t>采购需求</w:t>
      </w:r>
      <w:bookmarkEnd w:id="48"/>
    </w:p>
    <w:p w14:paraId="447A02F1">
      <w:pPr>
        <w:spacing w:line="400" w:lineRule="exact"/>
        <w:jc w:val="left"/>
        <w:rPr>
          <w:rFonts w:ascii="微软雅黑" w:hAnsi="微软雅黑" w:eastAsia="微软雅黑" w:cs="宋体"/>
          <w:color w:val="000000" w:themeColor="text1"/>
          <w:szCs w:val="21"/>
          <w:highlight w:val="none"/>
        </w:rPr>
      </w:pPr>
      <w:bookmarkStart w:id="50" w:name="_Toc254970631"/>
      <w:bookmarkStart w:id="51" w:name="_Toc254970490"/>
      <w:r>
        <w:rPr>
          <w:rFonts w:hint="eastAsia" w:ascii="微软雅黑" w:hAnsi="微软雅黑" w:eastAsia="微软雅黑" w:cs="宋体"/>
          <w:color w:val="000000" w:themeColor="text1"/>
          <w:szCs w:val="21"/>
          <w:highlight w:val="none"/>
        </w:rPr>
        <w:t>说明：</w:t>
      </w:r>
    </w:p>
    <w:p w14:paraId="460D8362">
      <w:pPr>
        <w:spacing w:line="400" w:lineRule="exact"/>
        <w:ind w:firstLine="420" w:firstLineChars="200"/>
        <w:jc w:val="left"/>
        <w:rPr>
          <w:rFonts w:hint="eastAsia" w:ascii="微软雅黑" w:hAnsi="微软雅黑" w:eastAsia="微软雅黑" w:cs="宋体"/>
          <w:color w:val="000000" w:themeColor="text1"/>
          <w:szCs w:val="21"/>
          <w:highlight w:val="none"/>
        </w:rPr>
      </w:pPr>
      <w:r>
        <w:rPr>
          <w:rFonts w:hint="eastAsia" w:ascii="微软雅黑" w:hAnsi="微软雅黑" w:eastAsia="微软雅黑"/>
          <w:color w:val="000000" w:themeColor="text1"/>
          <w:szCs w:val="21"/>
          <w:highlight w:val="none"/>
        </w:rPr>
        <w:t>1.为落实政府采购政策需满足的要求</w:t>
      </w:r>
    </w:p>
    <w:p w14:paraId="6DE56C34">
      <w:pPr>
        <w:spacing w:line="400" w:lineRule="exact"/>
        <w:ind w:firstLine="420" w:firstLineChars="200"/>
        <w:jc w:val="left"/>
        <w:rPr>
          <w:rFonts w:hint="eastAsia" w:ascii="微软雅黑" w:hAnsi="微软雅黑" w:eastAsia="微软雅黑" w:cs="宋体"/>
          <w:color w:val="000000" w:themeColor="text1"/>
          <w:szCs w:val="21"/>
          <w:highlight w:val="none"/>
        </w:rPr>
      </w:pPr>
      <w:r>
        <w:rPr>
          <w:rFonts w:hint="eastAsia" w:ascii="微软雅黑" w:hAnsi="微软雅黑" w:eastAsia="微软雅黑" w:cs="宋体"/>
          <w:color w:val="000000" w:themeColor="text1"/>
          <w:szCs w:val="21"/>
          <w:highlight w:val="none"/>
        </w:rPr>
        <w:t>（1）本招标文件所称中小企业必须符合《政府采购促进中小企业发展管理办法》（财库〔2020〕46号）的规定。</w:t>
      </w:r>
    </w:p>
    <w:p w14:paraId="6811BDE8">
      <w:pPr>
        <w:spacing w:line="400" w:lineRule="exact"/>
        <w:ind w:firstLine="424" w:firstLineChars="202"/>
        <w:jc w:val="left"/>
        <w:rPr>
          <w:rFonts w:ascii="微软雅黑" w:hAnsi="微软雅黑" w:eastAsia="微软雅黑" w:cs="宋体"/>
          <w:color w:val="000000" w:themeColor="text1"/>
          <w:szCs w:val="21"/>
          <w:highlight w:val="none"/>
        </w:rPr>
      </w:pPr>
      <w:r>
        <w:rPr>
          <w:rFonts w:hint="eastAsia" w:ascii="微软雅黑" w:hAnsi="微软雅黑" w:eastAsia="微软雅黑" w:cs="宋体"/>
          <w:color w:val="000000" w:themeColor="text1"/>
          <w:szCs w:val="21"/>
          <w:highlight w:val="none"/>
        </w:rPr>
        <w:t>（2）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专业定制除外），投标人的投标货物必须使用政府强制采购的节能产品，投标人必须在投标文件（商务及技术文件）中提供所投标产品的节能产品认证证书复印件（加盖投标人电子签章），</w:t>
      </w:r>
      <w:r>
        <w:rPr>
          <w:rFonts w:hint="eastAsia" w:ascii="微软雅黑" w:hAnsi="微软雅黑" w:eastAsia="微软雅黑" w:cs="宋体"/>
          <w:b/>
          <w:bCs/>
          <w:color w:val="000000" w:themeColor="text1"/>
          <w:szCs w:val="21"/>
          <w:highlight w:val="none"/>
        </w:rPr>
        <w:t>否则按无效投标处理</w:t>
      </w:r>
      <w:r>
        <w:rPr>
          <w:rFonts w:hint="eastAsia" w:ascii="微软雅黑" w:hAnsi="微软雅黑" w:eastAsia="微软雅黑" w:cs="宋体"/>
          <w:color w:val="000000" w:themeColor="text1"/>
          <w:szCs w:val="21"/>
          <w:highlight w:val="none"/>
        </w:rPr>
        <w:t>。如本项目包含的货物属于品目清单内非标注“★”的产品时，应优先采购，具体详见“第四章评标方法及评标标准”。</w:t>
      </w:r>
    </w:p>
    <w:p w14:paraId="3096BA8E">
      <w:pPr>
        <w:spacing w:line="400" w:lineRule="exact"/>
        <w:ind w:firstLine="424" w:firstLineChars="202"/>
        <w:jc w:val="left"/>
        <w:rPr>
          <w:rFonts w:ascii="微软雅黑" w:hAnsi="微软雅黑" w:eastAsia="微软雅黑" w:cs="宋体"/>
          <w:color w:val="000000" w:themeColor="text1"/>
          <w:szCs w:val="21"/>
          <w:highlight w:val="none"/>
        </w:rPr>
      </w:pPr>
      <w:r>
        <w:rPr>
          <w:rFonts w:hint="eastAsia" w:ascii="微软雅黑" w:hAnsi="微软雅黑" w:eastAsia="微软雅黑" w:cs="宋体"/>
          <w:color w:val="000000" w:themeColor="text1"/>
          <w:szCs w:val="21"/>
          <w:highlight w:val="none"/>
        </w:rPr>
        <w:t>（3）</w:t>
      </w:r>
      <w:r>
        <w:rPr>
          <w:rFonts w:ascii="微软雅黑" w:hAnsi="微软雅黑" w:eastAsia="微软雅黑"/>
          <w:color w:val="000000" w:themeColor="text1"/>
          <w:szCs w:val="21"/>
          <w:highlight w:val="none"/>
        </w:rPr>
        <w:t>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rFonts w:ascii="微软雅黑" w:hAnsi="微软雅黑" w:eastAsia="微软雅黑"/>
          <w:b/>
          <w:color w:val="000000" w:themeColor="text1"/>
          <w:szCs w:val="21"/>
          <w:highlight w:val="none"/>
        </w:rPr>
        <w:t>不在《网络关键设备和网络安全专用产品安全认证和安全检测结果》中或不在有效期内或未提供有效的《计算机信息系统安全专用产品销售许可证》的，</w:t>
      </w:r>
      <w:r>
        <w:rPr>
          <w:rFonts w:hint="eastAsia" w:ascii="微软雅黑" w:hAnsi="微软雅黑" w:eastAsia="微软雅黑"/>
          <w:b/>
          <w:color w:val="000000" w:themeColor="text1"/>
          <w:szCs w:val="21"/>
          <w:highlight w:val="none"/>
        </w:rPr>
        <w:t>按无效投标处理</w:t>
      </w:r>
      <w:r>
        <w:rPr>
          <w:rFonts w:ascii="微软雅黑" w:hAnsi="微软雅黑" w:eastAsia="微软雅黑"/>
          <w:color w:val="000000" w:themeColor="text1"/>
          <w:szCs w:val="21"/>
          <w:highlight w:val="none"/>
        </w:rPr>
        <w:t>。如属于《网络关键设备和网络安全专用产品目录》中“二、网络安全专用产品”内“产品类别”中的所描述的产品，但不属于所列“产品描述”情形的，应提供相应的说明及证明材料。</w:t>
      </w:r>
    </w:p>
    <w:p w14:paraId="25C2C4B0">
      <w:pPr>
        <w:spacing w:line="400" w:lineRule="exact"/>
        <w:ind w:firstLine="424" w:firstLineChars="202"/>
        <w:jc w:val="left"/>
        <w:rPr>
          <w:rFonts w:hint="eastAsia" w:ascii="宋体" w:hAnsi="宋体"/>
          <w:b/>
          <w:color w:val="000000" w:themeColor="text1"/>
          <w:szCs w:val="21"/>
          <w:highlight w:val="none"/>
        </w:rPr>
      </w:pPr>
      <w:r>
        <w:rPr>
          <w:rFonts w:hint="eastAsia" w:ascii="微软雅黑" w:hAnsi="微软雅黑" w:eastAsia="微软雅黑" w:cs="宋体"/>
          <w:color w:val="000000" w:themeColor="text1"/>
          <w:szCs w:val="21"/>
          <w:highlight w:val="none"/>
        </w:rPr>
        <w:t>2.</w:t>
      </w:r>
      <w:r>
        <w:rPr>
          <w:rFonts w:hint="eastAsia" w:ascii="微软雅黑" w:hAnsi="微软雅黑" w:eastAsia="微软雅黑" w:cs="宋体"/>
          <w:b/>
          <w:color w:val="000000" w:themeColor="text1"/>
          <w:szCs w:val="21"/>
          <w:highlight w:val="none"/>
        </w:rPr>
        <w:t>“实质性要求”是指招标文件中已经指明不满足则投标无效的条款，或者不能负偏离的条款，或者采购需求中带“▲”的条款。</w:t>
      </w:r>
      <w:r>
        <w:rPr>
          <w:rFonts w:hint="eastAsia" w:ascii="宋体" w:hAnsi="宋体" w:cs="宋体"/>
          <w:b/>
          <w:color w:val="000000" w:themeColor="text1"/>
          <w:szCs w:val="21"/>
          <w:highlight w:val="none"/>
        </w:rPr>
        <w:t>）</w:t>
      </w:r>
      <w:r>
        <w:rPr>
          <w:rFonts w:hint="eastAsia" w:ascii="宋体" w:hAnsi="宋体"/>
          <w:b/>
          <w:color w:val="000000" w:themeColor="text1"/>
          <w:szCs w:val="21"/>
          <w:highlight w:val="none"/>
        </w:rPr>
        <w:t>。</w:t>
      </w:r>
    </w:p>
    <w:p w14:paraId="2ABCDCE5">
      <w:pPr>
        <w:spacing w:line="400" w:lineRule="exact"/>
        <w:ind w:firstLine="426" w:firstLineChars="202"/>
        <w:jc w:val="left"/>
        <w:rPr>
          <w:rFonts w:hint="eastAsia" w:ascii="宋体" w:hAnsi="宋体"/>
          <w:b/>
          <w:color w:val="000000" w:themeColor="text1"/>
          <w:szCs w:val="21"/>
          <w:highlight w:val="none"/>
          <w:u w:val="single"/>
        </w:rPr>
      </w:pPr>
      <w:r>
        <w:rPr>
          <w:rFonts w:hint="eastAsia" w:ascii="宋体" w:hAnsi="宋体"/>
          <w:b/>
          <w:color w:val="000000" w:themeColor="text1"/>
          <w:szCs w:val="21"/>
          <w:highlight w:val="none"/>
          <w:u w:val="single"/>
        </w:rPr>
        <w:t>（1）本采购需求表中凡标注“▲”的条款或要求不响应或不满足的，投标文件即作无效处理；如技术要求中要求提供证明材料的，投标文件中应提供证明材料，否则将被视为不响应或不满足。</w:t>
      </w:r>
    </w:p>
    <w:p w14:paraId="5C66128F">
      <w:pPr>
        <w:spacing w:line="400" w:lineRule="exact"/>
        <w:ind w:firstLine="426" w:firstLineChars="202"/>
        <w:jc w:val="left"/>
        <w:rPr>
          <w:rFonts w:hint="eastAsia" w:ascii="宋体" w:hAnsi="宋体"/>
          <w:b/>
          <w:color w:val="000000" w:themeColor="text1"/>
          <w:szCs w:val="21"/>
          <w:highlight w:val="none"/>
          <w:u w:val="single"/>
        </w:rPr>
      </w:pPr>
      <w:r>
        <w:rPr>
          <w:rFonts w:hint="eastAsia" w:ascii="宋体" w:hAnsi="宋体"/>
          <w:b/>
          <w:color w:val="000000" w:themeColor="text1"/>
          <w:szCs w:val="21"/>
          <w:highlight w:val="none"/>
          <w:u w:val="single"/>
        </w:rPr>
        <w:t>（2）“技术需求及要求”中标注“◆”号的项目条款或技术要求为重要参数要求，投标文件中</w:t>
      </w:r>
      <w:r>
        <w:rPr>
          <w:rFonts w:hint="eastAsia" w:ascii="宋体" w:hAnsi="宋体" w:cs="宋体"/>
          <w:b/>
          <w:color w:val="000000" w:themeColor="text1"/>
          <w:szCs w:val="21"/>
          <w:highlight w:val="none"/>
          <w:u w:val="single"/>
        </w:rPr>
        <w:t>必须提供相应证明材料予以证明，否则评标委员会将可能不予以认可</w:t>
      </w:r>
      <w:r>
        <w:rPr>
          <w:rFonts w:hint="eastAsia" w:ascii="宋体" w:hAnsi="宋体"/>
          <w:b/>
          <w:color w:val="000000" w:themeColor="text1"/>
          <w:szCs w:val="21"/>
          <w:highlight w:val="none"/>
          <w:u w:val="single"/>
        </w:rPr>
        <w:t>；重要参数的</w:t>
      </w:r>
      <w:r>
        <w:rPr>
          <w:rFonts w:hint="eastAsia" w:ascii="宋体" w:hAnsi="宋体" w:cs="宋体"/>
          <w:b/>
          <w:color w:val="000000" w:themeColor="text1"/>
          <w:szCs w:val="21"/>
          <w:highlight w:val="none"/>
          <w:u w:val="single"/>
        </w:rPr>
        <w:t>负偏离或漏项将导致严重扣分，</w:t>
      </w:r>
      <w:r>
        <w:rPr>
          <w:rFonts w:hint="eastAsia" w:ascii="宋体" w:hAnsi="宋体"/>
          <w:b/>
          <w:color w:val="000000" w:themeColor="text1"/>
          <w:szCs w:val="21"/>
          <w:highlight w:val="none"/>
          <w:u w:val="single"/>
        </w:rPr>
        <w:t>具体见本招标文件第四章。</w:t>
      </w:r>
    </w:p>
    <w:p w14:paraId="401C2AF7">
      <w:pPr>
        <w:spacing w:line="400" w:lineRule="exact"/>
        <w:ind w:firstLine="426" w:firstLineChars="202"/>
        <w:jc w:val="left"/>
        <w:rPr>
          <w:rFonts w:hint="eastAsia" w:ascii="宋体" w:hAnsi="宋体"/>
          <w:b/>
          <w:color w:val="000000" w:themeColor="text1"/>
          <w:szCs w:val="21"/>
          <w:highlight w:val="none"/>
          <w:u w:val="single"/>
        </w:rPr>
      </w:pPr>
      <w:r>
        <w:rPr>
          <w:rFonts w:hint="eastAsia" w:ascii="宋体" w:hAnsi="宋体"/>
          <w:b/>
          <w:color w:val="000000" w:themeColor="text1"/>
          <w:szCs w:val="21"/>
          <w:highlight w:val="none"/>
          <w:u w:val="single"/>
        </w:rPr>
        <w:t>（3）证明材料指对外公开的产品彩页或说明书或其他材料（能体现技术参数的，可以是从生产厂家网页下载的PDF或HTM文件或在食品药品监督管理部门备案的技术参数或检测报告或生产厂家盖章的技术参数证明材料）。</w:t>
      </w:r>
    </w:p>
    <w:p w14:paraId="0031FE6D">
      <w:pPr>
        <w:spacing w:line="400" w:lineRule="exact"/>
        <w:ind w:firstLine="424" w:firstLineChars="202"/>
        <w:jc w:val="left"/>
        <w:rPr>
          <w:rFonts w:hint="eastAsia" w:ascii="微软雅黑" w:hAnsi="微软雅黑" w:eastAsia="微软雅黑" w:cs="宋体"/>
          <w:color w:val="000000" w:themeColor="text1"/>
          <w:szCs w:val="21"/>
          <w:highlight w:val="none"/>
        </w:rPr>
      </w:pPr>
      <w:r>
        <w:rPr>
          <w:rFonts w:hint="eastAsia" w:ascii="微软雅黑" w:hAnsi="微软雅黑" w:eastAsia="微软雅黑" w:cs="宋体"/>
          <w:color w:val="000000" w:themeColor="text1"/>
          <w:szCs w:val="21"/>
          <w:highlight w:val="none"/>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1C6F1B5D">
      <w:pPr>
        <w:spacing w:line="400" w:lineRule="exact"/>
        <w:ind w:firstLine="424" w:firstLineChars="202"/>
        <w:jc w:val="left"/>
        <w:rPr>
          <w:rFonts w:hint="eastAsia" w:ascii="微软雅黑" w:hAnsi="微软雅黑" w:eastAsia="微软雅黑"/>
          <w:color w:val="000000" w:themeColor="text1"/>
          <w:szCs w:val="21"/>
          <w:highlight w:val="none"/>
        </w:rPr>
      </w:pPr>
      <w:r>
        <w:rPr>
          <w:rFonts w:hint="eastAsia" w:ascii="微软雅黑" w:hAnsi="微软雅黑" w:eastAsia="微软雅黑" w:cs="宋体"/>
          <w:color w:val="000000" w:themeColor="text1"/>
          <w:szCs w:val="21"/>
          <w:highlight w:val="none"/>
        </w:rPr>
        <w:t>4.</w:t>
      </w:r>
      <w:bookmarkStart w:id="52" w:name="_Hlk65055179"/>
      <w:r>
        <w:rPr>
          <w:rFonts w:hint="eastAsia" w:ascii="微软雅黑" w:hAnsi="微软雅黑" w:eastAsia="微软雅黑" w:cs="宋体"/>
          <w:color w:val="000000" w:themeColor="text1"/>
          <w:szCs w:val="21"/>
          <w:highlight w:val="none"/>
        </w:rPr>
        <w:t>投标人应根据自身实际情况如实响应招标文件</w:t>
      </w:r>
      <w:r>
        <w:rPr>
          <w:rFonts w:hint="eastAsia" w:ascii="微软雅黑" w:hAnsi="微软雅黑" w:eastAsia="微软雅黑"/>
          <w:color w:val="000000" w:themeColor="text1"/>
          <w:szCs w:val="21"/>
          <w:highlight w:val="none"/>
        </w:rPr>
        <w:t>，对招标文件提出的要求和条件作出明确响应，</w:t>
      </w:r>
      <w:r>
        <w:rPr>
          <w:rFonts w:hint="eastAsia" w:ascii="微软雅黑" w:hAnsi="微软雅黑" w:eastAsia="微软雅黑"/>
          <w:b/>
          <w:bCs/>
          <w:color w:val="000000" w:themeColor="text1"/>
          <w:szCs w:val="21"/>
          <w:highlight w:val="none"/>
        </w:rPr>
        <w:t>否则将作无效响应处理</w:t>
      </w:r>
      <w:r>
        <w:rPr>
          <w:rFonts w:hint="eastAsia" w:ascii="微软雅黑" w:hAnsi="微软雅黑" w:eastAsia="微软雅黑"/>
          <w:color w:val="000000" w:themeColor="text1"/>
          <w:szCs w:val="21"/>
          <w:highlight w:val="none"/>
        </w:rPr>
        <w:t>。</w:t>
      </w:r>
    </w:p>
    <w:p w14:paraId="4425D89C">
      <w:pPr>
        <w:spacing w:line="400" w:lineRule="exact"/>
        <w:ind w:firstLine="424" w:firstLineChars="202"/>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5.投标人必须自行为其投标产品侵犯他人的知识产权或者专利成果的行为承担相应法律责任。</w:t>
      </w:r>
      <w:bookmarkEnd w:id="50"/>
      <w:bookmarkEnd w:id="51"/>
      <w:bookmarkEnd w:id="52"/>
    </w:p>
    <w:p w14:paraId="6A2AFA43">
      <w:pPr>
        <w:spacing w:line="400" w:lineRule="exact"/>
        <w:ind w:firstLine="424" w:firstLineChars="202"/>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6.所属行业依照《中小企业划型标准规定》（工信部联企业〔2011〕300号）及《国民经济行业分类》（GB/T4754-2017）的有关规定执行。</w:t>
      </w:r>
    </w:p>
    <w:p w14:paraId="736B4F26">
      <w:pPr>
        <w:spacing w:line="400" w:lineRule="exact"/>
        <w:ind w:firstLine="309" w:firstLineChars="147"/>
        <w:jc w:val="left"/>
        <w:rPr>
          <w:rFonts w:ascii="微软雅黑" w:hAnsi="微软雅黑" w:eastAsia="微软雅黑"/>
          <w:b/>
          <w:color w:val="000000" w:themeColor="text1"/>
          <w:szCs w:val="21"/>
          <w:highlight w:val="none"/>
        </w:rPr>
      </w:pPr>
      <w:r>
        <w:rPr>
          <w:rFonts w:hint="eastAsia" w:ascii="微软雅黑" w:hAnsi="微软雅黑" w:eastAsia="微软雅黑"/>
          <w:b/>
          <w:color w:val="000000" w:themeColor="text1"/>
          <w:szCs w:val="21"/>
          <w:highlight w:val="none"/>
        </w:rPr>
        <w:t>分标1：</w:t>
      </w:r>
    </w:p>
    <w:p w14:paraId="5D75D2D2">
      <w:pPr>
        <w:spacing w:line="400" w:lineRule="exact"/>
        <w:ind w:firstLine="309" w:firstLineChars="147"/>
        <w:jc w:val="left"/>
        <w:rPr>
          <w:rFonts w:ascii="微软雅黑" w:hAnsi="微软雅黑" w:eastAsia="微软雅黑"/>
          <w:b/>
          <w:color w:val="000000" w:themeColor="text1"/>
          <w:szCs w:val="21"/>
          <w:highlight w:val="none"/>
          <w:u w:val="single"/>
        </w:rPr>
      </w:pPr>
      <w:r>
        <w:rPr>
          <w:rFonts w:hint="eastAsia" w:ascii="微软雅黑" w:hAnsi="微软雅黑" w:eastAsia="微软雅黑"/>
          <w:b/>
          <w:color w:val="000000" w:themeColor="text1"/>
          <w:szCs w:val="21"/>
          <w:highlight w:val="none"/>
          <w:u w:val="single"/>
        </w:rPr>
        <w:t>核心产品为下表的第1项产品超声诊断仪。</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869"/>
        <w:gridCol w:w="802"/>
        <w:gridCol w:w="47"/>
        <w:gridCol w:w="710"/>
        <w:gridCol w:w="5780"/>
      </w:tblGrid>
      <w:tr w14:paraId="2AA6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720" w:type="dxa"/>
            <w:gridSpan w:val="6"/>
            <w:vAlign w:val="center"/>
          </w:tcPr>
          <w:p w14:paraId="4962B5B9">
            <w:pPr>
              <w:tabs>
                <w:tab w:val="left" w:pos="180"/>
                <w:tab w:val="left" w:pos="1620"/>
              </w:tabs>
              <w:spacing w:line="360" w:lineRule="exact"/>
              <w:jc w:val="left"/>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一、采购需求清单</w:t>
            </w:r>
          </w:p>
        </w:tc>
      </w:tr>
      <w:tr w14:paraId="3592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512" w:type="dxa"/>
            <w:vAlign w:val="center"/>
          </w:tcPr>
          <w:p w14:paraId="280C4055">
            <w:pPr>
              <w:tabs>
                <w:tab w:val="left" w:pos="180"/>
                <w:tab w:val="left" w:pos="1620"/>
              </w:tabs>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869" w:type="dxa"/>
            <w:vAlign w:val="center"/>
          </w:tcPr>
          <w:p w14:paraId="49EFC642">
            <w:pPr>
              <w:tabs>
                <w:tab w:val="left" w:pos="180"/>
                <w:tab w:val="left" w:pos="1620"/>
              </w:tabs>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标的的名称</w:t>
            </w:r>
          </w:p>
        </w:tc>
        <w:tc>
          <w:tcPr>
            <w:tcW w:w="849" w:type="dxa"/>
            <w:gridSpan w:val="2"/>
            <w:vAlign w:val="center"/>
          </w:tcPr>
          <w:p w14:paraId="1870F00B">
            <w:pPr>
              <w:tabs>
                <w:tab w:val="left" w:pos="180"/>
                <w:tab w:val="left" w:pos="1620"/>
              </w:tabs>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数量及单位</w:t>
            </w:r>
          </w:p>
        </w:tc>
        <w:tc>
          <w:tcPr>
            <w:tcW w:w="710" w:type="dxa"/>
            <w:vAlign w:val="center"/>
          </w:tcPr>
          <w:p w14:paraId="455C129D">
            <w:pPr>
              <w:tabs>
                <w:tab w:val="left" w:pos="180"/>
                <w:tab w:val="left" w:pos="1620"/>
              </w:tabs>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所属行业</w:t>
            </w:r>
          </w:p>
        </w:tc>
        <w:tc>
          <w:tcPr>
            <w:tcW w:w="5780" w:type="dxa"/>
            <w:vAlign w:val="center"/>
          </w:tcPr>
          <w:p w14:paraId="501FCD2E">
            <w:pPr>
              <w:tabs>
                <w:tab w:val="left" w:pos="180"/>
                <w:tab w:val="left" w:pos="1620"/>
              </w:tabs>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技术要求</w:t>
            </w:r>
          </w:p>
        </w:tc>
      </w:tr>
      <w:tr w14:paraId="0749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12" w:type="dxa"/>
            <w:vAlign w:val="center"/>
          </w:tcPr>
          <w:p w14:paraId="1689D648">
            <w:pPr>
              <w:tabs>
                <w:tab w:val="left" w:pos="180"/>
                <w:tab w:val="left" w:pos="1620"/>
              </w:tabs>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01</w:t>
            </w:r>
          </w:p>
        </w:tc>
        <w:tc>
          <w:tcPr>
            <w:tcW w:w="869" w:type="dxa"/>
            <w:vAlign w:val="center"/>
          </w:tcPr>
          <w:p w14:paraId="595B4D59">
            <w:pPr>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超声诊断仪</w:t>
            </w:r>
          </w:p>
        </w:tc>
        <w:tc>
          <w:tcPr>
            <w:tcW w:w="849" w:type="dxa"/>
            <w:gridSpan w:val="2"/>
            <w:vAlign w:val="center"/>
          </w:tcPr>
          <w:p w14:paraId="28C9A550">
            <w:pPr>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1台</w:t>
            </w:r>
          </w:p>
        </w:tc>
        <w:tc>
          <w:tcPr>
            <w:tcW w:w="710" w:type="dxa"/>
            <w:vAlign w:val="center"/>
          </w:tcPr>
          <w:p w14:paraId="76052D41">
            <w:pPr>
              <w:pStyle w:val="16"/>
              <w:spacing w:line="360" w:lineRule="exact"/>
              <w:ind w:leftChars="-88" w:hanging="184" w:hangingChars="88"/>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工业</w:t>
            </w:r>
          </w:p>
        </w:tc>
        <w:tc>
          <w:tcPr>
            <w:tcW w:w="5780" w:type="dxa"/>
            <w:vAlign w:val="center"/>
          </w:tcPr>
          <w:p w14:paraId="18BA19FC">
            <w:pPr>
              <w:pStyle w:val="16"/>
              <w:spacing w:line="360" w:lineRule="exact"/>
              <w:ind w:left="34"/>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一、基本功能要求</w:t>
            </w:r>
          </w:p>
          <w:p w14:paraId="5630C73C">
            <w:pPr>
              <w:pStyle w:val="16"/>
              <w:spacing w:line="360" w:lineRule="exact"/>
              <w:rPr>
                <w:rFonts w:hint="eastAsia" w:ascii="宋体" w:hAnsi="宋体" w:cs="宋体"/>
                <w:b/>
                <w:color w:val="000000" w:themeColor="text1"/>
                <w:szCs w:val="21"/>
                <w:highlight w:val="none"/>
              </w:rPr>
            </w:pPr>
            <w:r>
              <w:rPr>
                <w:rFonts w:hint="eastAsia" w:ascii="宋体" w:hAnsi="宋体" w:cs="宋体"/>
                <w:bCs/>
                <w:color w:val="000000" w:themeColor="text1"/>
                <w:szCs w:val="21"/>
                <w:highlight w:val="none"/>
              </w:rPr>
              <w:t>主要用于腹部、泌尿、心脏、外周血管、小器官、微创术中介入等方面的临床超声诊断、术中介入治疗和科研工作应用。</w:t>
            </w:r>
          </w:p>
          <w:p w14:paraId="0E73A5AE">
            <w:pPr>
              <w:pStyle w:val="16"/>
              <w:spacing w:line="360" w:lineRule="exact"/>
              <w:ind w:left="34"/>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二、具体参数要求</w:t>
            </w:r>
          </w:p>
          <w:p w14:paraId="3F7512A4">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1.≥23英寸高清宽屏液晶显示器，配置自由旋转臂，全方位可调。</w:t>
            </w:r>
          </w:p>
          <w:p w14:paraId="3A18C0F4">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2.≥10英寸高清彩色液晶触摸屏，支持滑屏翻页功能，并可显示实时/既往的超声图像。</w:t>
            </w:r>
          </w:p>
          <w:p w14:paraId="7ED43774">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3.全数字化超声平台，多倍波束形成器，具备动态变迹合成孔径。</w:t>
            </w:r>
          </w:p>
          <w:p w14:paraId="13E814F6">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4.彩色多普勒血流成像。</w:t>
            </w:r>
          </w:p>
          <w:p w14:paraId="1B36DAB5">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5.频谱多普勒（PW、HRPF及CW）显示及分析单元。</w:t>
            </w:r>
          </w:p>
          <w:p w14:paraId="6C5596BD">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6.组织谐波成像技术，作用于全身应用≥4变频，可视可调。</w:t>
            </w:r>
          </w:p>
          <w:p w14:paraId="1330C759">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◆7.穿刺针增强技术，提高穿刺介入时穿刺针显影。</w:t>
            </w:r>
          </w:p>
          <w:p w14:paraId="14921A59">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8.宽景成像技术，支持灰阶、彩色血流成像模式，配备缩放和测量功能，可应用于腹部、高频、腔内等探头。</w:t>
            </w:r>
          </w:p>
          <w:p w14:paraId="20663042">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9.高清实时放大成像，具备冻结或实时高清多级放大功能，≥8倍。</w:t>
            </w:r>
          </w:p>
          <w:p w14:paraId="10CDADA4">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10.智能斑点噪声抑制技术，作用每个像素消除图像的斑点和噪声，智能声束调整、斑点噪声抑制、像素优化调整等提升成像质量的技术。</w:t>
            </w:r>
          </w:p>
          <w:p w14:paraId="705F38A7">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11.实时多声束空间复合成像技术，作用于探头发射及接收，多角度调整≥15条线，作用于凸阵或线阵探头。</w:t>
            </w:r>
          </w:p>
          <w:p w14:paraId="2E8AEAA2">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12.一键启动可自定义的操作流程，可自定义检查的模式和顺序，并自动标以缩写符号。可以按顺序定义成像的模式－2D,CFM,PW等，完成一项设定的成像扫描程序冻结存储图像，自动完成缩写标识；按顺序进入到下一个预设的成像模式，以此类推。</w:t>
            </w:r>
          </w:p>
          <w:p w14:paraId="188F1BCB">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13.智能图像设置功能，操作者可根据其检查习惯存储检查部位多项图像参数设置和功能选项融合为一个功能选项。</w:t>
            </w:r>
          </w:p>
          <w:p w14:paraId="3EACFEB7">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14.高清血流成像，应用双多普勒发射接收技术，提高血流信号的敏感性及空间分辨率有别于常规的彩色多普勒和方向性能量图功能，有独立按键执行此功能。</w:t>
            </w:r>
          </w:p>
          <w:p w14:paraId="5F14F17F">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◆15.解剖M型成像技术，独立≥3条M型取样线360°任意旋转，可应用于腹部探头和双平面腔内探头。</w:t>
            </w:r>
          </w:p>
          <w:p w14:paraId="7A755F99">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16.组织弹性成像技术，分析病灶区域与周围正常组织间弹性系数的差异、在外部压力作用下产生应变大小的不同，具备压力纠错功能，支持多种模式显示，实现临床应用中的鉴别诊断。</w:t>
            </w:r>
          </w:p>
          <w:p w14:paraId="49F80DF3">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17.多普勒血流测量与分析。</w:t>
            </w:r>
          </w:p>
          <w:p w14:paraId="74100588">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18.泌尿科测量与分析。</w:t>
            </w:r>
          </w:p>
          <w:p w14:paraId="777092B6">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19.自动多普勒血流测量与分析。</w:t>
            </w:r>
          </w:p>
          <w:p w14:paraId="0034C244">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20.系统数字处理通道数≥400万；动态范围≥300dB。</w:t>
            </w:r>
          </w:p>
          <w:p w14:paraId="7290493F">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21.主机可激活探头接口≥4个（不含扩展接口）。</w:t>
            </w:r>
          </w:p>
          <w:p w14:paraId="2815A929">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◆22.超声主机频率范围至少涵盖：1-22MHz；</w:t>
            </w:r>
          </w:p>
          <w:p w14:paraId="012FD0B0">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23.超宽频变频探头，二维中心频率≥4种，谐波中心频率≥4种；多普勒频率≥4种；可视可调。</w:t>
            </w:r>
          </w:p>
          <w:p w14:paraId="1D546D45">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24.腹部电子凸阵探头，探头频率至少涵盖：1-6MHz。</w:t>
            </w:r>
          </w:p>
          <w:p w14:paraId="3C6C17B5">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◆25.穿刺探头，探头频率至少涵盖：1-6MHz；零角度进针设计，支持0°、5°、15°三个进针角度。</w:t>
            </w:r>
          </w:p>
          <w:p w14:paraId="48A70D7F">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26.发射声束聚焦：发射≥8段。</w:t>
            </w:r>
          </w:p>
          <w:p w14:paraId="5E6BD648">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27.扫描线密度≥512超声线。</w:t>
            </w:r>
          </w:p>
          <w:p w14:paraId="475E087F">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28.最大扫描深度≥40cm。</w:t>
            </w:r>
          </w:p>
          <w:p w14:paraId="2DCE3921">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29.回放重现：灰阶图像回放≥2048幅,电影回放≥60秒。</w:t>
            </w:r>
          </w:p>
          <w:p w14:paraId="2A9C4039">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30.最大测量速度：PWD≥17m/s,CWD≥12m/s。</w:t>
            </w:r>
          </w:p>
          <w:p w14:paraId="033A7E00">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31.最低测量速度：PW&lt;1.0mm/s(非噪声信号)。</w:t>
            </w:r>
          </w:p>
          <w:p w14:paraId="2C974436">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32.取样宽度及位置：至少</w:t>
            </w:r>
            <w:r>
              <w:rPr>
                <w:rFonts w:hint="eastAsia" w:ascii="宋体" w:hAnsi="宋体" w:cs="宋体"/>
                <w:bCs/>
                <w:color w:val="000000" w:themeColor="text1"/>
                <w:szCs w:val="21"/>
                <w:highlight w:val="none"/>
                <w:lang w:val="en-US" w:eastAsia="zh-CN"/>
              </w:rPr>
              <w:t>在</w:t>
            </w:r>
            <w:r>
              <w:rPr>
                <w:rFonts w:hint="eastAsia" w:ascii="宋体" w:hAnsi="宋体" w:cs="宋体"/>
                <w:bCs/>
                <w:color w:val="000000" w:themeColor="text1"/>
                <w:szCs w:val="21"/>
                <w:highlight w:val="none"/>
              </w:rPr>
              <w:t>0.5－24mm范围内逐级调节。</w:t>
            </w:r>
          </w:p>
          <w:p w14:paraId="69BE672B">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33.二维/彩色血流/频谱多谱勒实时三同步。</w:t>
            </w:r>
          </w:p>
          <w:p w14:paraId="15440B19">
            <w:pPr>
              <w:pStyle w:val="16"/>
              <w:spacing w:line="360" w:lineRule="exact"/>
              <w:rPr>
                <w:rFonts w:hint="eastAsia" w:ascii="宋体" w:hAnsi="宋体" w:cs="宋体"/>
                <w:b/>
                <w:color w:val="000000" w:themeColor="text1"/>
                <w:szCs w:val="21"/>
                <w:highlight w:val="none"/>
              </w:rPr>
            </w:pPr>
            <w:r>
              <w:rPr>
                <w:rFonts w:hint="eastAsia" w:ascii="宋体" w:hAnsi="宋体" w:cs="宋体"/>
                <w:bCs/>
                <w:color w:val="000000" w:themeColor="text1"/>
                <w:szCs w:val="21"/>
                <w:highlight w:val="none"/>
              </w:rPr>
              <w:t>34.彩色增强功能：组织多普勒成像，方向能量图，精细血流成像，高清血流成像，微血管血流成像。</w:t>
            </w:r>
          </w:p>
          <w:p w14:paraId="736539E5">
            <w:pPr>
              <w:pStyle w:val="16"/>
              <w:spacing w:line="360" w:lineRule="exact"/>
              <w:ind w:left="34"/>
              <w:rPr>
                <w:rFonts w:hint="eastAsia" w:ascii="宋体" w:hAnsi="宋体" w:eastAsia="宋体" w:cs="宋体"/>
                <w:color w:val="000000" w:themeColor="text1"/>
                <w:szCs w:val="21"/>
                <w:highlight w:val="none"/>
                <w:lang w:eastAsia="zh-CN"/>
              </w:rPr>
            </w:pPr>
            <w:r>
              <w:rPr>
                <w:rFonts w:hint="eastAsia" w:ascii="宋体" w:hAnsi="宋体" w:cs="宋体"/>
                <w:b/>
                <w:color w:val="000000" w:themeColor="text1"/>
                <w:szCs w:val="21"/>
                <w:highlight w:val="none"/>
                <w:lang w:val="en-US" w:eastAsia="zh-CN"/>
              </w:rPr>
              <w:t>三</w:t>
            </w:r>
            <w:r>
              <w:rPr>
                <w:rFonts w:hint="eastAsia" w:ascii="宋体" w:hAnsi="宋体" w:cs="宋体"/>
                <w:b/>
                <w:color w:val="000000" w:themeColor="text1"/>
                <w:szCs w:val="21"/>
                <w:highlight w:val="none"/>
              </w:rPr>
              <w:t>、配置清单</w:t>
            </w:r>
          </w:p>
          <w:tbl>
            <w:tblPr>
              <w:tblStyle w:val="4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5"/>
              <w:gridCol w:w="3090"/>
              <w:gridCol w:w="1319"/>
            </w:tblGrid>
            <w:tr w14:paraId="6E0CB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5" w:type="dxa"/>
                  <w:vAlign w:val="top"/>
                </w:tcPr>
                <w:p w14:paraId="35AD3F90">
                  <w:pPr>
                    <w:spacing w:line="360" w:lineRule="exact"/>
                    <w:ind w:right="25" w:rightChars="12"/>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3090" w:type="dxa"/>
                  <w:vAlign w:val="top"/>
                </w:tcPr>
                <w:p w14:paraId="06721290">
                  <w:pPr>
                    <w:spacing w:line="360" w:lineRule="exact"/>
                    <w:ind w:right="25" w:rightChars="12"/>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产品名称</w:t>
                  </w:r>
                </w:p>
              </w:tc>
              <w:tc>
                <w:tcPr>
                  <w:tcW w:w="1319" w:type="dxa"/>
                  <w:vAlign w:val="top"/>
                </w:tcPr>
                <w:p w14:paraId="62164467">
                  <w:pPr>
                    <w:spacing w:line="360" w:lineRule="exact"/>
                    <w:ind w:right="25" w:rightChars="12"/>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数量</w:t>
                  </w:r>
                </w:p>
              </w:tc>
            </w:tr>
            <w:tr w14:paraId="519F9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5" w:type="dxa"/>
                  <w:vAlign w:val="top"/>
                </w:tcPr>
                <w:p w14:paraId="754F8F92">
                  <w:pPr>
                    <w:spacing w:line="360" w:lineRule="exact"/>
                    <w:ind w:right="25" w:rightChars="12"/>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3090" w:type="dxa"/>
                  <w:vAlign w:val="top"/>
                </w:tcPr>
                <w:p w14:paraId="5564AB26">
                  <w:pPr>
                    <w:spacing w:line="360" w:lineRule="exact"/>
                    <w:ind w:right="25" w:rightChars="12"/>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主机</w:t>
                  </w:r>
                </w:p>
              </w:tc>
              <w:tc>
                <w:tcPr>
                  <w:tcW w:w="1319" w:type="dxa"/>
                  <w:vAlign w:val="top"/>
                </w:tcPr>
                <w:p w14:paraId="4AF41D1C">
                  <w:pPr>
                    <w:spacing w:line="360" w:lineRule="exact"/>
                    <w:ind w:right="25" w:rightChars="12"/>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1台</w:t>
                  </w:r>
                </w:p>
              </w:tc>
            </w:tr>
            <w:tr w14:paraId="18497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5" w:type="dxa"/>
                  <w:vAlign w:val="top"/>
                </w:tcPr>
                <w:p w14:paraId="053AF8CB">
                  <w:pPr>
                    <w:spacing w:line="360" w:lineRule="exact"/>
                    <w:ind w:right="25" w:rightChars="12"/>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3090" w:type="dxa"/>
                  <w:vAlign w:val="top"/>
                </w:tcPr>
                <w:p w14:paraId="692FEFDB">
                  <w:pPr>
                    <w:spacing w:line="360" w:lineRule="exact"/>
                    <w:ind w:right="25" w:rightChars="12"/>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腹部电子凸阵探头</w:t>
                  </w:r>
                </w:p>
              </w:tc>
              <w:tc>
                <w:tcPr>
                  <w:tcW w:w="1319" w:type="dxa"/>
                  <w:vAlign w:val="top"/>
                </w:tcPr>
                <w:p w14:paraId="4854D992">
                  <w:pPr>
                    <w:spacing w:line="360" w:lineRule="exact"/>
                    <w:ind w:right="25" w:rightChars="12"/>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1把</w:t>
                  </w:r>
                </w:p>
              </w:tc>
            </w:tr>
            <w:tr w14:paraId="68E91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5" w:type="dxa"/>
                  <w:vAlign w:val="top"/>
                </w:tcPr>
                <w:p w14:paraId="01EE9B23">
                  <w:pPr>
                    <w:spacing w:line="360" w:lineRule="exact"/>
                    <w:ind w:right="25" w:rightChars="12"/>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3090" w:type="dxa"/>
                  <w:vAlign w:val="top"/>
                </w:tcPr>
                <w:p w14:paraId="6FE503DA">
                  <w:pPr>
                    <w:spacing w:line="360" w:lineRule="exact"/>
                    <w:ind w:right="25" w:rightChars="12"/>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穿刺探头</w:t>
                  </w:r>
                </w:p>
              </w:tc>
              <w:tc>
                <w:tcPr>
                  <w:tcW w:w="1319" w:type="dxa"/>
                  <w:vAlign w:val="top"/>
                </w:tcPr>
                <w:p w14:paraId="267AE9B0">
                  <w:pPr>
                    <w:spacing w:line="360" w:lineRule="exact"/>
                    <w:ind w:right="25" w:rightChars="12"/>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2把</w:t>
                  </w:r>
                </w:p>
              </w:tc>
            </w:tr>
          </w:tbl>
          <w:p w14:paraId="02D7D5EC">
            <w:pPr>
              <w:pStyle w:val="16"/>
              <w:spacing w:line="360" w:lineRule="exact"/>
              <w:ind w:left="34"/>
              <w:rPr>
                <w:rFonts w:hint="eastAsia" w:ascii="宋体" w:hAnsi="宋体" w:cs="宋体"/>
                <w:color w:val="000000" w:themeColor="text1"/>
                <w:szCs w:val="21"/>
                <w:highlight w:val="none"/>
              </w:rPr>
            </w:pPr>
          </w:p>
        </w:tc>
      </w:tr>
      <w:tr w14:paraId="47C9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720" w:type="dxa"/>
            <w:gridSpan w:val="6"/>
            <w:tcBorders>
              <w:top w:val="single" w:color="000000" w:sz="4" w:space="0"/>
              <w:left w:val="single" w:color="000000" w:sz="4" w:space="0"/>
              <w:bottom w:val="single" w:color="000000" w:sz="4" w:space="0"/>
              <w:right w:val="single" w:color="000000" w:sz="4" w:space="0"/>
            </w:tcBorders>
            <w:vAlign w:val="top"/>
          </w:tcPr>
          <w:p w14:paraId="4451A920">
            <w:pPr>
              <w:spacing w:line="360" w:lineRule="exact"/>
              <w:rPr>
                <w:rFonts w:hint="eastAsia" w:ascii="宋体" w:hAnsi="宋体" w:cs="宋体"/>
                <w:b/>
                <w:bCs/>
                <w:color w:val="000000" w:themeColor="text1"/>
                <w:szCs w:val="21"/>
                <w:highlight w:val="none"/>
              </w:rPr>
            </w:pPr>
            <w:r>
              <w:rPr>
                <w:rFonts w:hint="eastAsia" w:ascii="宋体" w:hAnsi="宋体" w:cs="宋体"/>
                <w:color w:val="000000" w:themeColor="text1"/>
                <w:szCs w:val="21"/>
                <w:highlight w:val="none"/>
              </w:rPr>
              <w:t>▲</w:t>
            </w:r>
            <w:r>
              <w:rPr>
                <w:rFonts w:hint="eastAsia" w:ascii="宋体" w:hAnsi="宋体" w:cs="宋体"/>
                <w:b/>
                <w:color w:val="000000" w:themeColor="text1"/>
                <w:szCs w:val="21"/>
                <w:highlight w:val="none"/>
              </w:rPr>
              <w:t>二、商务要求</w:t>
            </w:r>
          </w:p>
        </w:tc>
      </w:tr>
      <w:tr w14:paraId="40AE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55A4DC38">
            <w:pPr>
              <w:spacing w:line="36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质保期</w:t>
            </w:r>
          </w:p>
        </w:tc>
        <w:tc>
          <w:tcPr>
            <w:tcW w:w="6537" w:type="dxa"/>
            <w:gridSpan w:val="3"/>
            <w:tcBorders>
              <w:top w:val="single" w:color="000000" w:sz="4" w:space="0"/>
              <w:left w:val="single" w:color="000000" w:sz="4" w:space="0"/>
              <w:bottom w:val="single" w:color="000000" w:sz="4" w:space="0"/>
              <w:right w:val="single" w:color="000000" w:sz="4" w:space="0"/>
            </w:tcBorders>
            <w:vAlign w:val="center"/>
          </w:tcPr>
          <w:p w14:paraId="57335F0E">
            <w:pPr>
              <w:spacing w:line="360" w:lineRule="exact"/>
              <w:outlineLvl w:val="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按国家有关产品“三包”规定执行“三包”，除特别说明外，质保期不得少于</w:t>
            </w:r>
            <w:r>
              <w:rPr>
                <w:rFonts w:hint="eastAsia" w:ascii="宋体" w:hAnsi="宋体" w:cs="宋体"/>
                <w:color w:val="000000" w:themeColor="text1"/>
                <w:szCs w:val="21"/>
                <w:highlight w:val="none"/>
                <w:u w:val="single"/>
              </w:rPr>
              <w:t>3</w:t>
            </w:r>
            <w:r>
              <w:rPr>
                <w:rFonts w:hint="eastAsia" w:ascii="宋体" w:hAnsi="宋体" w:cs="宋体"/>
                <w:color w:val="000000" w:themeColor="text1"/>
                <w:szCs w:val="21"/>
                <w:highlight w:val="none"/>
              </w:rPr>
              <w:t>年，自设备验收合格并能正常使用之日算起。如投标文件中提供产品生产厂家对质保期的承诺，与投标人承诺不一致的，以时间较长的承诺为准。</w:t>
            </w:r>
          </w:p>
        </w:tc>
      </w:tr>
      <w:tr w14:paraId="3FA3E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75AAB95E">
            <w:pPr>
              <w:spacing w:line="36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交货时间及地点</w:t>
            </w:r>
          </w:p>
        </w:tc>
        <w:tc>
          <w:tcPr>
            <w:tcW w:w="6537" w:type="dxa"/>
            <w:gridSpan w:val="3"/>
            <w:tcBorders>
              <w:top w:val="single" w:color="000000" w:sz="4" w:space="0"/>
              <w:left w:val="single" w:color="000000" w:sz="4" w:space="0"/>
              <w:bottom w:val="single" w:color="000000" w:sz="4" w:space="0"/>
              <w:right w:val="single" w:color="000000" w:sz="4" w:space="0"/>
            </w:tcBorders>
            <w:vAlign w:val="center"/>
          </w:tcPr>
          <w:p w14:paraId="68FCB24D">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1.交货时间：自签订合同之日起30日历日内全部货物交货并安装调试完毕。</w:t>
            </w:r>
          </w:p>
          <w:p w14:paraId="2DFDD887">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2.交货地点：广西南宁市采购人指定地点。</w:t>
            </w:r>
          </w:p>
        </w:tc>
      </w:tr>
      <w:tr w14:paraId="5CD3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6337C536">
            <w:pPr>
              <w:spacing w:line="36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交货方式</w:t>
            </w:r>
          </w:p>
        </w:tc>
        <w:tc>
          <w:tcPr>
            <w:tcW w:w="6537" w:type="dxa"/>
            <w:gridSpan w:val="3"/>
            <w:tcBorders>
              <w:top w:val="single" w:color="000000" w:sz="4" w:space="0"/>
              <w:left w:val="single" w:color="000000" w:sz="4" w:space="0"/>
              <w:bottom w:val="single" w:color="000000" w:sz="4" w:space="0"/>
              <w:right w:val="single" w:color="000000" w:sz="4" w:space="0"/>
            </w:tcBorders>
            <w:vAlign w:val="center"/>
          </w:tcPr>
          <w:p w14:paraId="77A79FE1">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现场交货</w:t>
            </w:r>
          </w:p>
        </w:tc>
      </w:tr>
      <w:tr w14:paraId="061B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771E073B">
            <w:pPr>
              <w:spacing w:line="36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售后服务要求</w:t>
            </w:r>
          </w:p>
        </w:tc>
        <w:tc>
          <w:tcPr>
            <w:tcW w:w="6537" w:type="dxa"/>
            <w:gridSpan w:val="3"/>
            <w:tcBorders>
              <w:top w:val="single" w:color="000000" w:sz="4" w:space="0"/>
              <w:left w:val="single" w:color="000000" w:sz="4" w:space="0"/>
              <w:bottom w:val="single" w:color="000000" w:sz="4" w:space="0"/>
              <w:right w:val="single" w:color="000000" w:sz="4" w:space="0"/>
            </w:tcBorders>
            <w:vAlign w:val="center"/>
          </w:tcPr>
          <w:p w14:paraId="4C2C96FA">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1.提供</w:t>
            </w:r>
            <w:r>
              <w:rPr>
                <w:rFonts w:hint="eastAsia" w:ascii="宋体" w:hAnsi="宋体" w:cs="宋体"/>
                <w:b/>
                <w:bCs/>
                <w:color w:val="000000" w:themeColor="text1"/>
                <w:szCs w:val="21"/>
                <w:highlight w:val="none"/>
              </w:rPr>
              <w:t>维护手册、维修手册、软件备份、故障代码表、备件清单</w:t>
            </w:r>
            <w:r>
              <w:rPr>
                <w:rFonts w:hint="eastAsia" w:ascii="宋体" w:hAnsi="宋体" w:cs="宋体"/>
                <w:color w:val="000000" w:themeColor="text1"/>
                <w:szCs w:val="21"/>
                <w:highlight w:val="none"/>
              </w:rPr>
              <w:t>。保修期外，无偿提供维修密码及所附软件在该项目的</w:t>
            </w:r>
            <w:r>
              <w:rPr>
                <w:rFonts w:hint="eastAsia" w:ascii="宋体" w:hAnsi="宋体" w:cs="宋体"/>
                <w:b/>
                <w:bCs/>
                <w:color w:val="000000" w:themeColor="text1"/>
                <w:szCs w:val="21"/>
                <w:highlight w:val="none"/>
              </w:rPr>
              <w:t>永久使用权</w:t>
            </w:r>
            <w:r>
              <w:rPr>
                <w:rFonts w:hint="eastAsia" w:ascii="宋体" w:hAnsi="宋体" w:cs="宋体"/>
                <w:color w:val="000000" w:themeColor="text1"/>
                <w:szCs w:val="21"/>
                <w:highlight w:val="none"/>
              </w:rPr>
              <w:t>。</w:t>
            </w:r>
          </w:p>
          <w:p w14:paraId="6BADA330">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2.相关人员培训:标的包含医护人员及工程人员的培训计划费用，设备装机验收后，现场提供对院方的</w:t>
            </w:r>
            <w:r>
              <w:rPr>
                <w:rFonts w:hint="eastAsia" w:ascii="宋体" w:hAnsi="宋体" w:cs="宋体"/>
                <w:b/>
                <w:bCs/>
                <w:color w:val="000000" w:themeColor="text1"/>
                <w:szCs w:val="21"/>
                <w:highlight w:val="none"/>
              </w:rPr>
              <w:t>1次或多次</w:t>
            </w:r>
            <w:r>
              <w:rPr>
                <w:rFonts w:hint="eastAsia" w:ascii="宋体" w:hAnsi="宋体" w:cs="宋体"/>
                <w:color w:val="000000" w:themeColor="text1"/>
                <w:szCs w:val="21"/>
                <w:highlight w:val="none"/>
              </w:rPr>
              <w:t>基本培训，使院方使用人员及工程人员，</w:t>
            </w:r>
            <w:r>
              <w:rPr>
                <w:rFonts w:hint="eastAsia" w:ascii="宋体" w:hAnsi="宋体" w:cs="宋体"/>
                <w:b/>
                <w:bCs/>
                <w:color w:val="000000" w:themeColor="text1"/>
                <w:szCs w:val="21"/>
                <w:highlight w:val="none"/>
              </w:rPr>
              <w:t>熟练掌握全部功能及基本维修</w:t>
            </w:r>
            <w:r>
              <w:rPr>
                <w:rFonts w:hint="eastAsia" w:ascii="宋体" w:hAnsi="宋体" w:cs="宋体"/>
                <w:color w:val="000000" w:themeColor="text1"/>
                <w:szCs w:val="21"/>
                <w:highlight w:val="none"/>
              </w:rPr>
              <w:t>。</w:t>
            </w:r>
          </w:p>
          <w:p w14:paraId="1315C93F">
            <w:pPr>
              <w:spacing w:line="360" w:lineRule="exact"/>
              <w:ind w:firstLine="210" w:firstLineChars="1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其中</w:t>
            </w:r>
            <w:r>
              <w:rPr>
                <w:rFonts w:hint="eastAsia" w:ascii="宋体" w:hAnsi="宋体" w:cs="宋体"/>
                <w:b/>
                <w:bCs/>
                <w:color w:val="000000" w:themeColor="text1"/>
                <w:szCs w:val="21"/>
                <w:highlight w:val="none"/>
              </w:rPr>
              <w:t>医务人员</w:t>
            </w:r>
            <w:r>
              <w:rPr>
                <w:rFonts w:hint="eastAsia" w:ascii="宋体" w:hAnsi="宋体" w:cs="宋体"/>
                <w:color w:val="000000" w:themeColor="text1"/>
                <w:szCs w:val="21"/>
                <w:highlight w:val="none"/>
              </w:rPr>
              <w:t>专项培训1人次，视采购人时间安排确定。</w:t>
            </w:r>
          </w:p>
          <w:p w14:paraId="6C830A17">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3.提供7*24小时售后服务，接到用户通知后</w:t>
            </w:r>
            <w:r>
              <w:rPr>
                <w:rFonts w:hint="eastAsia" w:ascii="宋体" w:hAnsi="宋体" w:cs="宋体"/>
                <w:b/>
                <w:bCs/>
                <w:color w:val="000000" w:themeColor="text1"/>
                <w:szCs w:val="21"/>
                <w:highlight w:val="none"/>
              </w:rPr>
              <w:t>2小时</w:t>
            </w:r>
            <w:r>
              <w:rPr>
                <w:rFonts w:hint="eastAsia" w:ascii="宋体" w:hAnsi="宋体" w:cs="宋体"/>
                <w:color w:val="000000" w:themeColor="text1"/>
                <w:szCs w:val="21"/>
                <w:highlight w:val="none"/>
              </w:rPr>
              <w:t>内作出</w:t>
            </w:r>
            <w:r>
              <w:rPr>
                <w:rFonts w:hint="eastAsia" w:ascii="宋体" w:hAnsi="宋体" w:cs="宋体"/>
                <w:b/>
                <w:bCs/>
                <w:color w:val="000000" w:themeColor="text1"/>
                <w:szCs w:val="21"/>
                <w:highlight w:val="none"/>
              </w:rPr>
              <w:t>实质响应</w:t>
            </w:r>
            <w:r>
              <w:rPr>
                <w:rFonts w:hint="eastAsia" w:ascii="宋体" w:hAnsi="宋体" w:cs="宋体"/>
                <w:color w:val="000000" w:themeColor="text1"/>
                <w:szCs w:val="21"/>
                <w:highlight w:val="none"/>
              </w:rPr>
              <w:t>（远程解决或做出预备维护动作），并在24小时内恢复设备运行；</w:t>
            </w:r>
          </w:p>
          <w:p w14:paraId="36935B02">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保修期内发生故障的设备如无法在24小时内修复，则应提供备用设备以保证系统的连续稳定运行，并在5个工作日内修复故障设备或更换新设备，5个工作日内不能解决的，由成交供应商提供替代设备。保障系统正常运行，在无相同型号的同种设备时，则应更换同类设备中较高型号的产品。所产生的的费用，均包含在响应报价中，采购人不再承担任何费用；</w:t>
            </w:r>
          </w:p>
          <w:p w14:paraId="389A4B2A">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设备保修期（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的的费用，均包含在响应报价中，采购人不再承担任何费用。</w:t>
            </w:r>
          </w:p>
        </w:tc>
      </w:tr>
      <w:tr w14:paraId="2EB7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2218E4A8">
            <w:pPr>
              <w:spacing w:line="36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付款方式</w:t>
            </w:r>
          </w:p>
        </w:tc>
        <w:tc>
          <w:tcPr>
            <w:tcW w:w="6537" w:type="dxa"/>
            <w:gridSpan w:val="3"/>
            <w:tcBorders>
              <w:top w:val="single" w:color="000000" w:sz="4" w:space="0"/>
              <w:left w:val="single" w:color="000000" w:sz="4" w:space="0"/>
              <w:bottom w:val="single" w:color="000000" w:sz="4" w:space="0"/>
              <w:right w:val="single" w:color="000000" w:sz="4" w:space="0"/>
            </w:tcBorders>
            <w:vAlign w:val="center"/>
          </w:tcPr>
          <w:p w14:paraId="1ED9B31A">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1.有预付款，预付款为合同金额的</w:t>
            </w:r>
            <w:r>
              <w:rPr>
                <w:rFonts w:hint="eastAsia" w:ascii="宋体" w:hAnsi="宋体" w:cs="宋体"/>
                <w:color w:val="000000" w:themeColor="text1"/>
                <w:szCs w:val="21"/>
                <w:highlight w:val="none"/>
                <w:lang w:val="en"/>
              </w:rPr>
              <w:t>30</w:t>
            </w:r>
            <w:r>
              <w:rPr>
                <w:rFonts w:hint="eastAsia" w:ascii="宋体" w:hAnsi="宋体" w:cs="宋体"/>
                <w:color w:val="000000" w:themeColor="text1"/>
                <w:szCs w:val="21"/>
                <w:highlight w:val="none"/>
              </w:rPr>
              <w:t>%；签订合同后，采购人在收到与预付款等额发票后支付预付款。</w:t>
            </w:r>
          </w:p>
          <w:p w14:paraId="2D746EA6">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2.设备验收合格双方签订验收报告后，采购人收到成交供应商开具的合法有效的等额发票后支付剩余合同款。</w:t>
            </w:r>
          </w:p>
        </w:tc>
      </w:tr>
      <w:tr w14:paraId="0A58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507E1109">
            <w:pPr>
              <w:spacing w:line="360" w:lineRule="exact"/>
              <w:jc w:val="center"/>
              <w:rPr>
                <w:rFonts w:hint="eastAsia" w:ascii="宋体" w:hAnsi="宋体" w:cs="宋体"/>
                <w:b/>
                <w:color w:val="000000" w:themeColor="text1"/>
                <w:kern w:val="0"/>
                <w:szCs w:val="21"/>
                <w:highlight w:val="none"/>
              </w:rPr>
            </w:pPr>
            <w:r>
              <w:rPr>
                <w:rFonts w:hint="eastAsia" w:ascii="宋体" w:hAnsi="宋体" w:cs="宋体"/>
                <w:b/>
                <w:color w:val="000000" w:themeColor="text1"/>
                <w:kern w:val="0"/>
                <w:szCs w:val="21"/>
                <w:highlight w:val="none"/>
              </w:rPr>
              <w:t>履约保证金</w:t>
            </w:r>
          </w:p>
        </w:tc>
        <w:tc>
          <w:tcPr>
            <w:tcW w:w="6537" w:type="dxa"/>
            <w:gridSpan w:val="3"/>
            <w:tcBorders>
              <w:top w:val="single" w:color="000000" w:sz="4" w:space="0"/>
              <w:left w:val="single" w:color="000000" w:sz="4" w:space="0"/>
              <w:bottom w:val="single" w:color="000000" w:sz="4" w:space="0"/>
              <w:right w:val="single" w:color="000000" w:sz="4" w:space="0"/>
            </w:tcBorders>
            <w:vAlign w:val="center"/>
          </w:tcPr>
          <w:p w14:paraId="1C3532BD">
            <w:pPr>
              <w:autoSpaceDE w:val="0"/>
              <w:autoSpaceDN w:val="0"/>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履约保证金金额：按中标金额的5%（如中标供应商为中小微企业，按中标金额的2%）</w:t>
            </w:r>
          </w:p>
          <w:p w14:paraId="15995EC2">
            <w:pPr>
              <w:autoSpaceDE w:val="0"/>
              <w:autoSpaceDN w:val="0"/>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履约保证金提交方式：转账或电汇形式。</w:t>
            </w:r>
          </w:p>
          <w:p w14:paraId="0C6C27F9">
            <w:pPr>
              <w:spacing w:line="360" w:lineRule="exact"/>
              <w:rPr>
                <w:rFonts w:hint="eastAsia" w:ascii="宋体" w:hAnsi="宋体" w:cs="宋体"/>
                <w:color w:val="000000" w:themeColor="text1"/>
                <w:kern w:val="0"/>
                <w:szCs w:val="21"/>
                <w:highlight w:val="none"/>
              </w:rPr>
            </w:pPr>
            <w:r>
              <w:rPr>
                <w:rFonts w:hint="eastAsia" w:ascii="宋体" w:hAnsi="宋体" w:cs="宋体"/>
                <w:color w:val="000000" w:themeColor="text1"/>
                <w:szCs w:val="21"/>
                <w:highlight w:val="none"/>
              </w:rPr>
              <w:t>备注：在签订合同之前，中标供应商需把履约保证金足额交到采购人指定账户。未提交履约保证金的，不予签订本合同。履约保证金自项目验收合格后，待中标供应商履行完质保义务且无违约情况下，由中标供应商提出书面申请后，采购人无息退还。本合同履行过程中，中标供应商存在违约的，采购人有权从履约保证金中先行扣除按本合同约定中标供应商应付款项，不足部分由中标供应商另行支付，采购人直接从履约保证金中扣除按本合同约定中标供应商应付款项的，中标供应商应于接到采购人补足履约保证金通知之日起3个工作日内补足。</w:t>
            </w:r>
          </w:p>
        </w:tc>
      </w:tr>
      <w:tr w14:paraId="562E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27816B51">
            <w:pPr>
              <w:spacing w:line="36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投标报价要求</w:t>
            </w:r>
          </w:p>
        </w:tc>
        <w:tc>
          <w:tcPr>
            <w:tcW w:w="6537" w:type="dxa"/>
            <w:gridSpan w:val="3"/>
            <w:tcBorders>
              <w:top w:val="single" w:color="000000" w:sz="4" w:space="0"/>
              <w:left w:val="single" w:color="000000" w:sz="4" w:space="0"/>
              <w:bottom w:val="single" w:color="000000" w:sz="4" w:space="0"/>
              <w:right w:val="single" w:color="000000" w:sz="4" w:space="0"/>
            </w:tcBorders>
            <w:vAlign w:val="center"/>
          </w:tcPr>
          <w:p w14:paraId="2598DDCE">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投标报价包含货物、货物标准附件、备品备件、专用工具、设备安装辅材、施工辅材、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明示或暗示的所有责任、义务和一般风险等一切费用。</w:t>
            </w:r>
          </w:p>
        </w:tc>
      </w:tr>
      <w:tr w14:paraId="7EB8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gridSpan w:val="6"/>
            <w:tcBorders>
              <w:top w:val="single" w:color="000000" w:sz="4" w:space="0"/>
              <w:left w:val="single" w:color="000000" w:sz="4" w:space="0"/>
              <w:bottom w:val="single" w:color="000000" w:sz="4" w:space="0"/>
              <w:right w:val="single" w:color="000000" w:sz="4" w:space="0"/>
            </w:tcBorders>
            <w:vAlign w:val="center"/>
          </w:tcPr>
          <w:p w14:paraId="19A80DF3">
            <w:pPr>
              <w:spacing w:line="360" w:lineRule="exact"/>
              <w:rPr>
                <w:rFonts w:hint="eastAsia" w:ascii="宋体" w:hAnsi="宋体" w:cs="宋体"/>
                <w:b/>
                <w:color w:val="000000" w:themeColor="text1"/>
                <w:szCs w:val="21"/>
                <w:highlight w:val="none"/>
              </w:rPr>
            </w:pPr>
            <w:r>
              <w:rPr>
                <w:rFonts w:hint="eastAsia" w:ascii="宋体" w:hAnsi="宋体" w:cs="宋体"/>
                <w:b/>
                <w:bCs/>
                <w:color w:val="000000" w:themeColor="text1"/>
                <w:szCs w:val="21"/>
                <w:highlight w:val="none"/>
              </w:rPr>
              <w:t>三、与实现项目目标相关的其他要求</w:t>
            </w:r>
          </w:p>
        </w:tc>
      </w:tr>
      <w:tr w14:paraId="66BAA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gridSpan w:val="6"/>
            <w:tcBorders>
              <w:top w:val="single" w:color="000000" w:sz="4" w:space="0"/>
              <w:left w:val="single" w:color="000000" w:sz="4" w:space="0"/>
              <w:bottom w:val="single" w:color="000000" w:sz="4" w:space="0"/>
              <w:right w:val="single" w:color="000000" w:sz="4" w:space="0"/>
            </w:tcBorders>
            <w:vAlign w:val="center"/>
          </w:tcPr>
          <w:p w14:paraId="0E1110A9">
            <w:pPr>
              <w:spacing w:line="360" w:lineRule="exac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（一）投标人的履约能力要求</w:t>
            </w:r>
          </w:p>
        </w:tc>
      </w:tr>
      <w:tr w14:paraId="3006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681638A7">
            <w:pPr>
              <w:spacing w:line="360" w:lineRule="exac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管理体系要求</w:t>
            </w:r>
          </w:p>
        </w:tc>
        <w:tc>
          <w:tcPr>
            <w:tcW w:w="6537" w:type="dxa"/>
            <w:gridSpan w:val="3"/>
            <w:tcBorders>
              <w:top w:val="single" w:color="000000" w:sz="4" w:space="0"/>
              <w:left w:val="single" w:color="000000" w:sz="4" w:space="0"/>
              <w:bottom w:val="single" w:color="000000" w:sz="4" w:space="0"/>
              <w:right w:val="single" w:color="000000" w:sz="4" w:space="0"/>
            </w:tcBorders>
            <w:vAlign w:val="center"/>
          </w:tcPr>
          <w:p w14:paraId="09638821">
            <w:pPr>
              <w:spacing w:line="360" w:lineRule="exact"/>
              <w:rPr>
                <w:rFonts w:hint="eastAsia" w:ascii="宋体" w:hAnsi="宋体" w:cs="宋体"/>
                <w:b/>
                <w:i/>
                <w:color w:val="000000" w:themeColor="text1"/>
                <w:szCs w:val="21"/>
                <w:highlight w:val="none"/>
              </w:rPr>
            </w:pPr>
            <w:r>
              <w:rPr>
                <w:rFonts w:hint="eastAsia" w:ascii="宋体" w:hAnsi="宋体" w:cs="宋体"/>
                <w:color w:val="000000" w:themeColor="text1"/>
                <w:szCs w:val="21"/>
                <w:highlight w:val="none"/>
              </w:rPr>
              <w:t>见本招标文件“评标办法及评分标准”。</w:t>
            </w:r>
          </w:p>
        </w:tc>
      </w:tr>
      <w:tr w14:paraId="52B4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395DA5A6">
            <w:pPr>
              <w:spacing w:line="360" w:lineRule="exac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业绩要求</w:t>
            </w:r>
          </w:p>
        </w:tc>
        <w:tc>
          <w:tcPr>
            <w:tcW w:w="6537" w:type="dxa"/>
            <w:gridSpan w:val="3"/>
            <w:tcBorders>
              <w:top w:val="single" w:color="000000" w:sz="4" w:space="0"/>
              <w:left w:val="single" w:color="000000" w:sz="4" w:space="0"/>
              <w:bottom w:val="single" w:color="000000" w:sz="4" w:space="0"/>
              <w:right w:val="single" w:color="000000" w:sz="4" w:space="0"/>
            </w:tcBorders>
            <w:vAlign w:val="center"/>
          </w:tcPr>
          <w:p w14:paraId="7956A9D9">
            <w:pPr>
              <w:spacing w:line="360" w:lineRule="exact"/>
              <w:rPr>
                <w:rFonts w:hint="eastAsia" w:ascii="宋体" w:hAnsi="宋体" w:cs="宋体"/>
                <w:b/>
                <w:color w:val="000000" w:themeColor="text1"/>
                <w:szCs w:val="21"/>
                <w:highlight w:val="none"/>
              </w:rPr>
            </w:pPr>
            <w:r>
              <w:rPr>
                <w:rFonts w:hint="eastAsia" w:ascii="宋体" w:hAnsi="宋体" w:cs="宋体"/>
                <w:color w:val="000000" w:themeColor="text1"/>
                <w:szCs w:val="21"/>
                <w:highlight w:val="none"/>
              </w:rPr>
              <w:t>见本招标文件“评标办法及评分标准”。</w:t>
            </w:r>
          </w:p>
        </w:tc>
      </w:tr>
      <w:tr w14:paraId="7B77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gridSpan w:val="6"/>
            <w:tcBorders>
              <w:top w:val="single" w:color="000000" w:sz="4" w:space="0"/>
              <w:left w:val="single" w:color="000000" w:sz="4" w:space="0"/>
              <w:bottom w:val="single" w:color="000000" w:sz="4" w:space="0"/>
              <w:right w:val="single" w:color="000000" w:sz="4" w:space="0"/>
            </w:tcBorders>
            <w:vAlign w:val="top"/>
          </w:tcPr>
          <w:p w14:paraId="76AC0E88">
            <w:pPr>
              <w:spacing w:line="360" w:lineRule="exac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（二）政策性加分条件</w:t>
            </w:r>
          </w:p>
        </w:tc>
      </w:tr>
      <w:tr w14:paraId="0418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1540A490">
            <w:pPr>
              <w:spacing w:line="360" w:lineRule="exact"/>
              <w:jc w:val="left"/>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政策性加分条件</w:t>
            </w:r>
          </w:p>
        </w:tc>
        <w:tc>
          <w:tcPr>
            <w:tcW w:w="6537" w:type="dxa"/>
            <w:gridSpan w:val="3"/>
            <w:tcBorders>
              <w:top w:val="single" w:color="000000" w:sz="4" w:space="0"/>
              <w:left w:val="single" w:color="000000" w:sz="4" w:space="0"/>
              <w:bottom w:val="single" w:color="000000" w:sz="4" w:space="0"/>
              <w:right w:val="single" w:color="000000" w:sz="4" w:space="0"/>
            </w:tcBorders>
            <w:vAlign w:val="center"/>
          </w:tcPr>
          <w:p w14:paraId="1EC2BFBD">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符合节能环保等国家政策要求。</w:t>
            </w:r>
          </w:p>
        </w:tc>
      </w:tr>
      <w:tr w14:paraId="2F4B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gridSpan w:val="6"/>
            <w:tcBorders>
              <w:top w:val="single" w:color="000000" w:sz="4" w:space="0"/>
              <w:left w:val="single" w:color="000000" w:sz="4" w:space="0"/>
              <w:bottom w:val="single" w:color="000000" w:sz="4" w:space="0"/>
              <w:right w:val="single" w:color="000000" w:sz="4" w:space="0"/>
            </w:tcBorders>
            <w:vAlign w:val="center"/>
          </w:tcPr>
          <w:p w14:paraId="7B365158">
            <w:pPr>
              <w:tabs>
                <w:tab w:val="left" w:pos="180"/>
                <w:tab w:val="left" w:pos="1620"/>
              </w:tabs>
              <w:spacing w:line="360" w:lineRule="exact"/>
              <w:rPr>
                <w:rFonts w:hint="eastAsia" w:ascii="宋体" w:hAnsi="宋体" w:cs="宋体"/>
                <w:bCs/>
                <w:color w:val="000000" w:themeColor="text1"/>
                <w:szCs w:val="21"/>
                <w:highlight w:val="none"/>
              </w:rPr>
            </w:pPr>
            <w:r>
              <w:rPr>
                <w:rFonts w:hint="eastAsia" w:ascii="宋体" w:hAnsi="宋体" w:cs="宋体"/>
                <w:b/>
                <w:color w:val="000000" w:themeColor="text1"/>
                <w:szCs w:val="21"/>
                <w:highlight w:val="none"/>
              </w:rPr>
              <w:t>（三）验收要求</w:t>
            </w:r>
          </w:p>
        </w:tc>
      </w:tr>
      <w:tr w14:paraId="7961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4BB1D61B">
            <w:pPr>
              <w:spacing w:line="36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验收要求</w:t>
            </w:r>
          </w:p>
        </w:tc>
        <w:tc>
          <w:tcPr>
            <w:tcW w:w="6537" w:type="dxa"/>
            <w:gridSpan w:val="3"/>
            <w:tcBorders>
              <w:top w:val="single" w:color="000000" w:sz="4" w:space="0"/>
              <w:left w:val="single" w:color="000000" w:sz="4" w:space="0"/>
              <w:bottom w:val="single" w:color="000000" w:sz="4" w:space="0"/>
              <w:right w:val="single" w:color="000000" w:sz="4" w:space="0"/>
            </w:tcBorders>
            <w:vAlign w:val="center"/>
          </w:tcPr>
          <w:p w14:paraId="54EFEF47">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1.中标供应商提供不符合公告规定的、招标文件、投标文件承诺的或本合同规定的货物，采购人有权拒绝接受。</w:t>
            </w:r>
          </w:p>
          <w:p w14:paraId="245148A0">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2.中标供应商应在验收时提供货物的装箱清单、用户手册、原厂保修卡、随机资料、工具等，如有缺失应在采购人要求的期限内及时补齐，否则视为逾期交货。</w:t>
            </w:r>
          </w:p>
          <w:p w14:paraId="793E9C9A">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3.货物为原厂商未启封全新包装，具出厂合格证，序列号、包装箱号与出厂批号一致，并可追索查阅。所有随设备的附件必须齐全。</w:t>
            </w:r>
          </w:p>
          <w:p w14:paraId="74EB7BB8">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4.中标供应商在交货前，应对产品进行全面检查并对交付验收文件材料进行汇总整理，编制文件清单，作为验收和使用的技术条件依据。</w:t>
            </w:r>
          </w:p>
          <w:p w14:paraId="7FD67591">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5.货物送达使用单位指定地点后，使用单位应在5个工作日内组织验收。双方依据采购需求及供应商响应承诺的产品标准进行验收，验收合格后由双方签署货物验收报告。</w:t>
            </w:r>
          </w:p>
          <w:p w14:paraId="68476327">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若采购人委托第三方组织的验收项目，其验收时间以该项目验收方案确定的验收时间为准，验收结果以该项目验收报告结论为准；验收过程中发现中标供应商有违约问题，可暂缓资金结算，待违约问题解决后，方可办理资金结算事宜，在此期间，采购人不承担逾期付款责任。</w:t>
            </w:r>
          </w:p>
          <w:p w14:paraId="32F3E542">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8.采购人对验收有异议的，在验收后以书面形式向中标供应商提出，中标供应商应自收到采购人书面异议后五日内及时予以解决，中标供应商不予答复或未予以实质解决的，视为认可采购人异议及处置意见。</w:t>
            </w:r>
          </w:p>
          <w:p w14:paraId="6627652E">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9.验收产生的费用中标供应商负责。</w:t>
            </w:r>
          </w:p>
        </w:tc>
      </w:tr>
      <w:tr w14:paraId="48EF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gridSpan w:val="6"/>
            <w:tcBorders>
              <w:top w:val="single" w:color="000000" w:sz="4" w:space="0"/>
              <w:left w:val="single" w:color="000000" w:sz="4" w:space="0"/>
              <w:bottom w:val="single" w:color="000000" w:sz="4" w:space="0"/>
              <w:right w:val="single" w:color="000000" w:sz="4" w:space="0"/>
            </w:tcBorders>
            <w:vAlign w:val="top"/>
          </w:tcPr>
          <w:p w14:paraId="25FA0428">
            <w:pPr>
              <w:spacing w:line="360" w:lineRule="exact"/>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（四）进口产品说明</w:t>
            </w:r>
          </w:p>
        </w:tc>
      </w:tr>
      <w:tr w14:paraId="0BAA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4A452F33">
            <w:pPr>
              <w:spacing w:line="360" w:lineRule="exac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进口产品说明</w:t>
            </w:r>
          </w:p>
        </w:tc>
        <w:tc>
          <w:tcPr>
            <w:tcW w:w="6537" w:type="dxa"/>
            <w:gridSpan w:val="3"/>
            <w:tcBorders>
              <w:top w:val="single" w:color="000000" w:sz="4" w:space="0"/>
              <w:left w:val="single" w:color="000000" w:sz="4" w:space="0"/>
              <w:bottom w:val="single" w:color="000000" w:sz="4" w:space="0"/>
              <w:right w:val="single" w:color="000000" w:sz="4" w:space="0"/>
            </w:tcBorders>
            <w:vAlign w:val="top"/>
          </w:tcPr>
          <w:p w14:paraId="6474B85E">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本分标货物不接受进口产品（即通过中国海关报关验放进入中国境内且产自关境外的产品）参与投标，</w:t>
            </w:r>
            <w:r>
              <w:rPr>
                <w:rFonts w:hint="eastAsia" w:ascii="宋体" w:hAnsi="宋体" w:cs="宋体"/>
                <w:b/>
                <w:color w:val="000000" w:themeColor="text1"/>
                <w:szCs w:val="21"/>
                <w:highlight w:val="none"/>
              </w:rPr>
              <w:t>如有此类产品参与投标的做无效标处理</w:t>
            </w:r>
            <w:r>
              <w:rPr>
                <w:rFonts w:hint="eastAsia" w:ascii="宋体" w:hAnsi="宋体" w:cs="宋体"/>
                <w:color w:val="000000" w:themeColor="text1"/>
                <w:szCs w:val="21"/>
                <w:highlight w:val="none"/>
              </w:rPr>
              <w:t>。</w:t>
            </w:r>
          </w:p>
        </w:tc>
      </w:tr>
      <w:tr w14:paraId="5B9F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gridSpan w:val="6"/>
            <w:tcBorders>
              <w:top w:val="single" w:color="000000" w:sz="4" w:space="0"/>
              <w:left w:val="single" w:color="000000" w:sz="4" w:space="0"/>
              <w:bottom w:val="single" w:color="000000" w:sz="4" w:space="0"/>
              <w:right w:val="single" w:color="000000" w:sz="4" w:space="0"/>
            </w:tcBorders>
            <w:vAlign w:val="center"/>
          </w:tcPr>
          <w:p w14:paraId="176BA67D">
            <w:pPr>
              <w:spacing w:line="360" w:lineRule="exact"/>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（五）其他要求</w:t>
            </w:r>
          </w:p>
        </w:tc>
      </w:tr>
      <w:tr w14:paraId="1529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680BF49D">
            <w:pPr>
              <w:spacing w:line="360" w:lineRule="exact"/>
              <w:jc w:val="lef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参考品牌及型号规格</w:t>
            </w:r>
          </w:p>
        </w:tc>
        <w:tc>
          <w:tcPr>
            <w:tcW w:w="6537" w:type="dxa"/>
            <w:gridSpan w:val="3"/>
            <w:tcBorders>
              <w:top w:val="single" w:color="000000" w:sz="4" w:space="0"/>
              <w:left w:val="single" w:color="000000" w:sz="4" w:space="0"/>
              <w:bottom w:val="single" w:color="000000" w:sz="4" w:space="0"/>
              <w:right w:val="single" w:color="000000" w:sz="4" w:space="0"/>
            </w:tcBorders>
            <w:vAlign w:val="center"/>
          </w:tcPr>
          <w:p w14:paraId="6E6DD022">
            <w:pPr>
              <w:spacing w:line="360" w:lineRule="exact"/>
              <w:rPr>
                <w:rFonts w:hint="eastAsia" w:ascii="宋体" w:hAnsi="宋体" w:cs="宋体"/>
                <w:color w:val="000000" w:themeColor="text1"/>
                <w:szCs w:val="21"/>
                <w:highlight w:val="none"/>
              </w:rPr>
            </w:pPr>
            <w:r>
              <w:rPr>
                <w:rFonts w:hint="eastAsia" w:ascii="宋体" w:hAnsi="宋体" w:cs="宋体"/>
                <w:bCs/>
                <w:color w:val="000000" w:themeColor="text1"/>
                <w:szCs w:val="21"/>
                <w:highlight w:val="none"/>
              </w:rPr>
              <w:t>无</w:t>
            </w:r>
          </w:p>
        </w:tc>
      </w:tr>
      <w:tr w14:paraId="054D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36619211">
            <w:pPr>
              <w:spacing w:line="360" w:lineRule="exact"/>
              <w:jc w:val="lef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规范标准</w:t>
            </w:r>
          </w:p>
        </w:tc>
        <w:tc>
          <w:tcPr>
            <w:tcW w:w="6537" w:type="dxa"/>
            <w:gridSpan w:val="3"/>
            <w:tcBorders>
              <w:top w:val="single" w:color="000000" w:sz="4" w:space="0"/>
              <w:left w:val="single" w:color="000000" w:sz="4" w:space="0"/>
              <w:bottom w:val="single" w:color="000000" w:sz="4" w:space="0"/>
              <w:right w:val="single" w:color="000000" w:sz="4" w:space="0"/>
            </w:tcBorders>
            <w:vAlign w:val="center"/>
          </w:tcPr>
          <w:p w14:paraId="578FAE71">
            <w:pPr>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执行现行的强制执行的国家、行业、地方标准</w:t>
            </w:r>
          </w:p>
        </w:tc>
      </w:tr>
      <w:tr w14:paraId="6AB6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240527AE">
            <w:pPr>
              <w:spacing w:line="360" w:lineRule="exact"/>
              <w:jc w:val="lef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产品资料及说明文件</w:t>
            </w:r>
          </w:p>
        </w:tc>
        <w:tc>
          <w:tcPr>
            <w:tcW w:w="6537" w:type="dxa"/>
            <w:gridSpan w:val="3"/>
            <w:tcBorders>
              <w:top w:val="single" w:color="000000" w:sz="4" w:space="0"/>
              <w:left w:val="single" w:color="000000" w:sz="4" w:space="0"/>
              <w:bottom w:val="single" w:color="000000" w:sz="4" w:space="0"/>
              <w:right w:val="single" w:color="000000" w:sz="4" w:space="0"/>
            </w:tcBorders>
            <w:vAlign w:val="center"/>
          </w:tcPr>
          <w:p w14:paraId="31C97FB3">
            <w:pPr>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6BE05B00">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▲2、投标人在供货时必须提供所投标产品生产厂家合法授权的厂家代理商出具的授权书，原件备查。</w:t>
            </w:r>
          </w:p>
        </w:tc>
      </w:tr>
      <w:tr w14:paraId="75E4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3C14EAB4">
            <w:pPr>
              <w:spacing w:line="360" w:lineRule="exact"/>
              <w:jc w:val="lef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▲采购预算价及最高限价</w:t>
            </w:r>
          </w:p>
        </w:tc>
        <w:tc>
          <w:tcPr>
            <w:tcW w:w="6537" w:type="dxa"/>
            <w:gridSpan w:val="3"/>
            <w:tcBorders>
              <w:top w:val="single" w:color="000000" w:sz="4" w:space="0"/>
              <w:left w:val="single" w:color="000000" w:sz="4" w:space="0"/>
              <w:bottom w:val="single" w:color="000000" w:sz="4" w:space="0"/>
              <w:right w:val="single" w:color="000000" w:sz="4" w:space="0"/>
            </w:tcBorders>
            <w:vAlign w:val="top"/>
          </w:tcPr>
          <w:p w14:paraId="0B7EBB3D">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详见《第一章公开招标公告》，投标报价超采购预算及最高限价的投标无效。</w:t>
            </w:r>
          </w:p>
        </w:tc>
      </w:tr>
      <w:tr w14:paraId="34C2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5FA98C27">
            <w:pPr>
              <w:spacing w:line="360" w:lineRule="exact"/>
              <w:jc w:val="lef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▲医疗器械注册证</w:t>
            </w:r>
          </w:p>
        </w:tc>
        <w:tc>
          <w:tcPr>
            <w:tcW w:w="6537" w:type="dxa"/>
            <w:gridSpan w:val="3"/>
            <w:tcBorders>
              <w:top w:val="single" w:color="000000" w:sz="4" w:space="0"/>
              <w:left w:val="single" w:color="000000" w:sz="4" w:space="0"/>
              <w:bottom w:val="single" w:color="000000" w:sz="4" w:space="0"/>
              <w:right w:val="single" w:color="000000" w:sz="4" w:space="0"/>
            </w:tcBorders>
            <w:vAlign w:val="center"/>
          </w:tcPr>
          <w:p w14:paraId="05831D3D">
            <w:pPr>
              <w:spacing w:line="360" w:lineRule="exac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tc>
      </w:tr>
      <w:bookmarkEnd w:id="49"/>
    </w:tbl>
    <w:p w14:paraId="7EDE67E9">
      <w:pPr>
        <w:spacing w:line="400" w:lineRule="exact"/>
        <w:ind w:firstLine="308" w:firstLineChars="147"/>
        <w:jc w:val="left"/>
        <w:rPr>
          <w:rFonts w:ascii="微软雅黑" w:hAnsi="微软雅黑" w:eastAsia="微软雅黑"/>
          <w:b/>
          <w:color w:val="000000" w:themeColor="text1"/>
          <w:szCs w:val="21"/>
          <w:highlight w:val="none"/>
        </w:rPr>
      </w:pPr>
      <w:r>
        <w:rPr>
          <w:rFonts w:ascii="微软雅黑" w:hAnsi="微软雅黑" w:eastAsia="微软雅黑"/>
          <w:color w:val="000000" w:themeColor="text1"/>
          <w:highlight w:val="none"/>
        </w:rPr>
        <w:br w:type="page"/>
      </w:r>
      <w:r>
        <w:rPr>
          <w:rFonts w:hint="eastAsia" w:ascii="微软雅黑" w:hAnsi="微软雅黑" w:eastAsia="微软雅黑"/>
          <w:b/>
          <w:color w:val="000000" w:themeColor="text1"/>
          <w:szCs w:val="21"/>
          <w:highlight w:val="none"/>
        </w:rPr>
        <w:t>分标2：</w:t>
      </w:r>
    </w:p>
    <w:p w14:paraId="0212003D">
      <w:pPr>
        <w:spacing w:line="400" w:lineRule="exact"/>
        <w:ind w:firstLine="309" w:firstLineChars="147"/>
        <w:jc w:val="left"/>
        <w:rPr>
          <w:rFonts w:ascii="微软雅黑" w:hAnsi="微软雅黑" w:eastAsia="微软雅黑"/>
          <w:b/>
          <w:color w:val="000000" w:themeColor="text1"/>
          <w:szCs w:val="21"/>
          <w:highlight w:val="none"/>
        </w:rPr>
      </w:pPr>
      <w:r>
        <w:rPr>
          <w:rFonts w:hint="eastAsia" w:ascii="微软雅黑" w:hAnsi="微软雅黑" w:eastAsia="微软雅黑"/>
          <w:b/>
          <w:color w:val="000000" w:themeColor="text1"/>
          <w:szCs w:val="21"/>
          <w:highlight w:val="none"/>
        </w:rPr>
        <w:t>核心产品为下表的第</w:t>
      </w:r>
      <w:r>
        <w:rPr>
          <w:rFonts w:hint="eastAsia" w:ascii="微软雅黑" w:hAnsi="微软雅黑" w:eastAsia="微软雅黑"/>
          <w:b/>
          <w:color w:val="000000" w:themeColor="text1"/>
          <w:szCs w:val="21"/>
          <w:highlight w:val="none"/>
          <w:u w:val="single"/>
        </w:rPr>
        <w:t>1</w:t>
      </w:r>
      <w:r>
        <w:rPr>
          <w:rFonts w:hint="eastAsia" w:ascii="微软雅黑" w:hAnsi="微软雅黑" w:eastAsia="微软雅黑"/>
          <w:b/>
          <w:color w:val="000000" w:themeColor="text1"/>
          <w:szCs w:val="21"/>
          <w:highlight w:val="none"/>
        </w:rPr>
        <w:t>项产品术中高档超声诊疗系统。</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869"/>
        <w:gridCol w:w="657"/>
        <w:gridCol w:w="192"/>
        <w:gridCol w:w="710"/>
        <w:gridCol w:w="5780"/>
      </w:tblGrid>
      <w:tr w14:paraId="7421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720" w:type="dxa"/>
            <w:gridSpan w:val="6"/>
            <w:vAlign w:val="center"/>
          </w:tcPr>
          <w:p w14:paraId="1CC26FDB">
            <w:pPr>
              <w:tabs>
                <w:tab w:val="left" w:pos="180"/>
                <w:tab w:val="left" w:pos="1620"/>
              </w:tabs>
              <w:spacing w:line="360" w:lineRule="exact"/>
              <w:jc w:val="left"/>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一、采购需求清单</w:t>
            </w:r>
          </w:p>
        </w:tc>
      </w:tr>
      <w:tr w14:paraId="7902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512" w:type="dxa"/>
            <w:vAlign w:val="center"/>
          </w:tcPr>
          <w:p w14:paraId="496A19E2">
            <w:pPr>
              <w:tabs>
                <w:tab w:val="left" w:pos="180"/>
                <w:tab w:val="left" w:pos="1620"/>
              </w:tabs>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869" w:type="dxa"/>
            <w:vAlign w:val="center"/>
          </w:tcPr>
          <w:p w14:paraId="13A404EC">
            <w:pPr>
              <w:tabs>
                <w:tab w:val="left" w:pos="180"/>
                <w:tab w:val="left" w:pos="1620"/>
              </w:tabs>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标的的名称</w:t>
            </w:r>
          </w:p>
        </w:tc>
        <w:tc>
          <w:tcPr>
            <w:tcW w:w="849" w:type="dxa"/>
            <w:gridSpan w:val="2"/>
            <w:vAlign w:val="center"/>
          </w:tcPr>
          <w:p w14:paraId="5EA68E2C">
            <w:pPr>
              <w:tabs>
                <w:tab w:val="left" w:pos="180"/>
                <w:tab w:val="left" w:pos="1620"/>
              </w:tabs>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数量及单位</w:t>
            </w:r>
          </w:p>
        </w:tc>
        <w:tc>
          <w:tcPr>
            <w:tcW w:w="710" w:type="dxa"/>
            <w:vAlign w:val="center"/>
          </w:tcPr>
          <w:p w14:paraId="788F5040">
            <w:pPr>
              <w:tabs>
                <w:tab w:val="left" w:pos="180"/>
                <w:tab w:val="left" w:pos="1620"/>
              </w:tabs>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所属行业</w:t>
            </w:r>
          </w:p>
        </w:tc>
        <w:tc>
          <w:tcPr>
            <w:tcW w:w="5780" w:type="dxa"/>
            <w:vAlign w:val="center"/>
          </w:tcPr>
          <w:p w14:paraId="0DD582B7">
            <w:pPr>
              <w:tabs>
                <w:tab w:val="left" w:pos="180"/>
                <w:tab w:val="left" w:pos="1620"/>
              </w:tabs>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技术要求</w:t>
            </w:r>
          </w:p>
        </w:tc>
      </w:tr>
      <w:tr w14:paraId="689A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12" w:type="dxa"/>
            <w:vAlign w:val="center"/>
          </w:tcPr>
          <w:p w14:paraId="4E4B4891">
            <w:pPr>
              <w:tabs>
                <w:tab w:val="left" w:pos="180"/>
                <w:tab w:val="left" w:pos="1620"/>
              </w:tabs>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01</w:t>
            </w:r>
          </w:p>
        </w:tc>
        <w:tc>
          <w:tcPr>
            <w:tcW w:w="869" w:type="dxa"/>
            <w:vAlign w:val="center"/>
          </w:tcPr>
          <w:p w14:paraId="4173A6FF">
            <w:pPr>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高档超声诊断仪</w:t>
            </w:r>
          </w:p>
        </w:tc>
        <w:tc>
          <w:tcPr>
            <w:tcW w:w="849" w:type="dxa"/>
            <w:gridSpan w:val="2"/>
            <w:vAlign w:val="center"/>
          </w:tcPr>
          <w:p w14:paraId="1FD7C6B5">
            <w:pPr>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1台</w:t>
            </w:r>
          </w:p>
        </w:tc>
        <w:tc>
          <w:tcPr>
            <w:tcW w:w="710" w:type="dxa"/>
            <w:vAlign w:val="center"/>
          </w:tcPr>
          <w:p w14:paraId="442D8AD7">
            <w:pPr>
              <w:pStyle w:val="16"/>
              <w:spacing w:line="360" w:lineRule="exact"/>
              <w:ind w:leftChars="-88" w:hanging="184" w:hangingChars="88"/>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工业</w:t>
            </w:r>
          </w:p>
        </w:tc>
        <w:tc>
          <w:tcPr>
            <w:tcW w:w="5780" w:type="dxa"/>
            <w:vAlign w:val="center"/>
          </w:tcPr>
          <w:p w14:paraId="50BE416C">
            <w:pPr>
              <w:pStyle w:val="16"/>
              <w:keepNext w:val="0"/>
              <w:keepLines w:val="0"/>
              <w:pageBreakBefore w:val="0"/>
              <w:widowControl w:val="0"/>
              <w:kinsoku/>
              <w:wordWrap/>
              <w:overflowPunct/>
              <w:topLinePunct w:val="0"/>
              <w:autoSpaceDE/>
              <w:autoSpaceDN/>
              <w:bidi w:val="0"/>
              <w:adjustRightInd/>
              <w:snapToGrid/>
              <w:spacing w:line="400" w:lineRule="exact"/>
              <w:ind w:left="34"/>
              <w:textAlignment w:val="auto"/>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一、基本功能要求</w:t>
            </w:r>
          </w:p>
          <w:p w14:paraId="01766C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可用于腹部、泌尿、肝胆、肿瘤、颅脑、机器人术中、妇产科、麻醉、心脏、外周血管、小器官、微创介入等方面的临床超声诊断、介入治疗和科研工作应用。</w:t>
            </w:r>
          </w:p>
          <w:p w14:paraId="378228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二</w:t>
            </w:r>
            <w:r>
              <w:rPr>
                <w:rFonts w:hint="eastAsia" w:ascii="宋体" w:hAnsi="宋体" w:eastAsia="宋体" w:cs="宋体"/>
                <w:b/>
                <w:bCs/>
                <w:color w:val="000000" w:themeColor="text1"/>
                <w:kern w:val="2"/>
                <w:sz w:val="21"/>
                <w:szCs w:val="21"/>
                <w:highlight w:val="none"/>
                <w:lang w:val="en-US" w:eastAsia="zh-CN" w:bidi="ar-SA"/>
              </w:rPr>
              <w:t>、技术规格及概述</w:t>
            </w:r>
          </w:p>
          <w:p w14:paraId="4C1FD3F3">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≥19英寸无缝纯平液晶屏，可触摸操控，支持单点、多点、滑动、缩放操作</w:t>
            </w:r>
            <w:r>
              <w:rPr>
                <w:rFonts w:hint="eastAsia" w:ascii="宋体" w:hAnsi="宋体" w:eastAsia="宋体" w:cs="宋体"/>
                <w:bCs/>
                <w:color w:val="auto"/>
                <w:sz w:val="21"/>
                <w:szCs w:val="21"/>
                <w:highlight w:val="none"/>
                <w:lang w:eastAsia="zh-CN"/>
              </w:rPr>
              <w:t>；</w:t>
            </w:r>
          </w:p>
          <w:p w14:paraId="20AE9E9A">
            <w:pPr>
              <w:spacing w:line="440" w:lineRule="exact"/>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2.主机内置≥4个可激活探头接口；  </w:t>
            </w:r>
          </w:p>
          <w:p w14:paraId="64654DF5">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3.主机内置≥4个USB 3.0接口</w:t>
            </w:r>
            <w:r>
              <w:rPr>
                <w:rFonts w:hint="eastAsia" w:ascii="宋体" w:hAnsi="宋体" w:eastAsia="宋体" w:cs="宋体"/>
                <w:bCs/>
                <w:color w:val="auto"/>
                <w:sz w:val="21"/>
                <w:szCs w:val="21"/>
                <w:highlight w:val="none"/>
                <w:lang w:eastAsia="zh-CN"/>
              </w:rPr>
              <w:t>；</w:t>
            </w:r>
          </w:p>
          <w:p w14:paraId="105AD8F7">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4.数字波束增强器</w:t>
            </w:r>
            <w:r>
              <w:rPr>
                <w:rFonts w:hint="eastAsia" w:ascii="宋体" w:hAnsi="宋体" w:eastAsia="宋体" w:cs="宋体"/>
                <w:bCs/>
                <w:color w:val="auto"/>
                <w:sz w:val="21"/>
                <w:szCs w:val="21"/>
                <w:highlight w:val="none"/>
                <w:lang w:eastAsia="zh-CN"/>
              </w:rPr>
              <w:t>；</w:t>
            </w:r>
          </w:p>
          <w:p w14:paraId="397D375C">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5.多倍波束合成</w:t>
            </w:r>
            <w:r>
              <w:rPr>
                <w:rFonts w:hint="eastAsia" w:ascii="宋体" w:hAnsi="宋体" w:eastAsia="宋体" w:cs="宋体"/>
                <w:bCs/>
                <w:color w:val="auto"/>
                <w:sz w:val="21"/>
                <w:szCs w:val="21"/>
                <w:highlight w:val="none"/>
                <w:lang w:eastAsia="zh-CN"/>
              </w:rPr>
              <w:t>；</w:t>
            </w:r>
          </w:p>
          <w:p w14:paraId="3F943C37">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6.二维灰阶模式</w:t>
            </w:r>
            <w:r>
              <w:rPr>
                <w:rFonts w:hint="eastAsia" w:ascii="宋体" w:hAnsi="宋体" w:eastAsia="宋体" w:cs="宋体"/>
                <w:bCs/>
                <w:color w:val="auto"/>
                <w:sz w:val="21"/>
                <w:szCs w:val="21"/>
                <w:highlight w:val="none"/>
                <w:lang w:eastAsia="zh-CN"/>
              </w:rPr>
              <w:t>；</w:t>
            </w:r>
          </w:p>
          <w:p w14:paraId="1A119320">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7.组织谐波成像模式</w:t>
            </w:r>
            <w:r>
              <w:rPr>
                <w:rFonts w:hint="eastAsia" w:ascii="宋体" w:hAnsi="宋体" w:eastAsia="宋体" w:cs="宋体"/>
                <w:bCs/>
                <w:color w:val="auto"/>
                <w:sz w:val="21"/>
                <w:szCs w:val="21"/>
                <w:highlight w:val="none"/>
                <w:lang w:eastAsia="zh-CN"/>
              </w:rPr>
              <w:t>；</w:t>
            </w:r>
          </w:p>
          <w:p w14:paraId="456032A7">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8.宽带频移谐波</w:t>
            </w:r>
            <w:r>
              <w:rPr>
                <w:rFonts w:hint="eastAsia" w:ascii="宋体" w:hAnsi="宋体" w:eastAsia="宋体" w:cs="宋体"/>
                <w:bCs/>
                <w:color w:val="auto"/>
                <w:sz w:val="21"/>
                <w:szCs w:val="21"/>
                <w:highlight w:val="none"/>
                <w:lang w:eastAsia="zh-CN"/>
              </w:rPr>
              <w:t>；</w:t>
            </w:r>
          </w:p>
          <w:p w14:paraId="2324260B">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9.组织特异性成像</w:t>
            </w:r>
            <w:r>
              <w:rPr>
                <w:rFonts w:hint="eastAsia" w:ascii="宋体" w:hAnsi="宋体" w:eastAsia="宋体" w:cs="宋体"/>
                <w:bCs/>
                <w:color w:val="auto"/>
                <w:sz w:val="21"/>
                <w:szCs w:val="21"/>
                <w:highlight w:val="none"/>
                <w:lang w:eastAsia="zh-CN"/>
              </w:rPr>
              <w:t>；</w:t>
            </w:r>
          </w:p>
          <w:p w14:paraId="0CBD57EE">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10.频率复合成像</w:t>
            </w:r>
            <w:r>
              <w:rPr>
                <w:rFonts w:hint="eastAsia" w:ascii="宋体" w:hAnsi="宋体" w:eastAsia="宋体" w:cs="宋体"/>
                <w:bCs/>
                <w:color w:val="auto"/>
                <w:sz w:val="21"/>
                <w:szCs w:val="21"/>
                <w:highlight w:val="none"/>
                <w:lang w:eastAsia="zh-CN"/>
              </w:rPr>
              <w:t>；</w:t>
            </w:r>
          </w:p>
          <w:p w14:paraId="453AD409">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11.空间复合成像</w:t>
            </w:r>
            <w:r>
              <w:rPr>
                <w:rFonts w:hint="eastAsia" w:ascii="宋体" w:hAnsi="宋体" w:eastAsia="宋体" w:cs="宋体"/>
                <w:bCs/>
                <w:color w:val="auto"/>
                <w:sz w:val="21"/>
                <w:szCs w:val="21"/>
                <w:highlight w:val="none"/>
                <w:lang w:eastAsia="zh-CN"/>
              </w:rPr>
              <w:t>；</w:t>
            </w:r>
          </w:p>
          <w:p w14:paraId="4AE429A2">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12.斑点抑制成像</w:t>
            </w:r>
            <w:r>
              <w:rPr>
                <w:rFonts w:hint="eastAsia" w:ascii="宋体" w:hAnsi="宋体" w:eastAsia="宋体" w:cs="宋体"/>
                <w:bCs/>
                <w:color w:val="auto"/>
                <w:sz w:val="21"/>
                <w:szCs w:val="21"/>
                <w:highlight w:val="none"/>
                <w:lang w:eastAsia="zh-CN"/>
              </w:rPr>
              <w:t>；</w:t>
            </w:r>
          </w:p>
          <w:p w14:paraId="7862BC82">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13.彩色多普勒成像（包括彩色、能量、方向能量多普勒模式）</w:t>
            </w:r>
            <w:r>
              <w:rPr>
                <w:rFonts w:hint="eastAsia" w:ascii="宋体" w:hAnsi="宋体" w:eastAsia="宋体" w:cs="宋体"/>
                <w:bCs/>
                <w:color w:val="auto"/>
                <w:sz w:val="21"/>
                <w:szCs w:val="21"/>
                <w:highlight w:val="none"/>
                <w:lang w:eastAsia="zh-CN"/>
              </w:rPr>
              <w:t>；</w:t>
            </w:r>
          </w:p>
          <w:p w14:paraId="486F95D6">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14.频谱多普勒成像：脉冲多普勒、高脉冲重复频率、连续波多普勒</w:t>
            </w:r>
            <w:r>
              <w:rPr>
                <w:rFonts w:hint="eastAsia" w:ascii="宋体" w:hAnsi="宋体" w:eastAsia="宋体" w:cs="宋体"/>
                <w:bCs/>
                <w:color w:val="auto"/>
                <w:sz w:val="21"/>
                <w:szCs w:val="21"/>
                <w:highlight w:val="none"/>
                <w:lang w:eastAsia="zh-CN"/>
              </w:rPr>
              <w:t>；</w:t>
            </w:r>
          </w:p>
          <w:p w14:paraId="0211A371">
            <w:pPr>
              <w:spacing w:line="440" w:lineRule="exact"/>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15.具备低机械指数造影模式；</w:t>
            </w:r>
          </w:p>
          <w:p w14:paraId="4E200713">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16.造影定量分析功能</w:t>
            </w:r>
            <w:r>
              <w:rPr>
                <w:rFonts w:hint="eastAsia" w:ascii="宋体" w:hAnsi="宋体" w:eastAsia="宋体" w:cs="宋体"/>
                <w:bCs/>
                <w:color w:val="auto"/>
                <w:sz w:val="21"/>
                <w:szCs w:val="21"/>
                <w:highlight w:val="none"/>
                <w:lang w:eastAsia="zh-CN"/>
              </w:rPr>
              <w:t>；</w:t>
            </w:r>
          </w:p>
          <w:p w14:paraId="21548AD8">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17.支持弹性成像及定量分析</w:t>
            </w:r>
            <w:r>
              <w:rPr>
                <w:rFonts w:hint="eastAsia" w:ascii="宋体" w:hAnsi="宋体" w:eastAsia="宋体" w:cs="宋体"/>
                <w:bCs/>
                <w:color w:val="auto"/>
                <w:sz w:val="21"/>
                <w:szCs w:val="21"/>
                <w:highlight w:val="none"/>
                <w:lang w:eastAsia="zh-CN"/>
              </w:rPr>
              <w:t>；</w:t>
            </w:r>
          </w:p>
          <w:p w14:paraId="2D5785B0">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◆18.具有压力指示：支持逐帧图像压力大小的查看</w:t>
            </w:r>
            <w:r>
              <w:rPr>
                <w:rFonts w:hint="eastAsia" w:ascii="宋体" w:hAnsi="宋体" w:eastAsia="宋体" w:cs="宋体"/>
                <w:bCs/>
                <w:color w:val="auto"/>
                <w:sz w:val="21"/>
                <w:szCs w:val="21"/>
                <w:highlight w:val="none"/>
                <w:lang w:eastAsia="zh-CN"/>
              </w:rPr>
              <w:t>；</w:t>
            </w:r>
          </w:p>
          <w:p w14:paraId="2EEDD97C">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19.组织硬度定量分析软件：支持多种比值分析，柱状图分析等</w:t>
            </w:r>
            <w:r>
              <w:rPr>
                <w:rFonts w:hint="eastAsia" w:ascii="宋体" w:hAnsi="宋体" w:eastAsia="宋体" w:cs="宋体"/>
                <w:bCs/>
                <w:color w:val="auto"/>
                <w:sz w:val="21"/>
                <w:szCs w:val="21"/>
                <w:highlight w:val="none"/>
                <w:lang w:eastAsia="zh-CN"/>
              </w:rPr>
              <w:t>；</w:t>
            </w:r>
          </w:p>
          <w:p w14:paraId="7CD16748">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20.支持解冻状态下血管内中膜自动测量</w:t>
            </w:r>
            <w:r>
              <w:rPr>
                <w:rFonts w:hint="eastAsia" w:ascii="宋体" w:hAnsi="宋体" w:eastAsia="宋体" w:cs="宋体"/>
                <w:bCs/>
                <w:color w:val="auto"/>
                <w:sz w:val="21"/>
                <w:szCs w:val="21"/>
                <w:highlight w:val="none"/>
                <w:lang w:eastAsia="zh-CN"/>
              </w:rPr>
              <w:t>；</w:t>
            </w:r>
          </w:p>
          <w:p w14:paraId="395CA48F">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21.扩展成像（要求凸阵、线阵可用）</w:t>
            </w:r>
            <w:r>
              <w:rPr>
                <w:rFonts w:hint="eastAsia" w:ascii="宋体" w:hAnsi="宋体" w:eastAsia="宋体" w:cs="宋体"/>
                <w:bCs/>
                <w:color w:val="auto"/>
                <w:sz w:val="21"/>
                <w:szCs w:val="21"/>
                <w:highlight w:val="none"/>
                <w:lang w:eastAsia="zh-CN"/>
              </w:rPr>
              <w:t>；</w:t>
            </w:r>
          </w:p>
          <w:p w14:paraId="00D48B0E">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22.实时双幅对比成像</w:t>
            </w:r>
            <w:r>
              <w:rPr>
                <w:rFonts w:hint="eastAsia" w:ascii="宋体" w:hAnsi="宋体" w:eastAsia="宋体" w:cs="宋体"/>
                <w:bCs/>
                <w:color w:val="auto"/>
                <w:sz w:val="21"/>
                <w:szCs w:val="21"/>
                <w:highlight w:val="none"/>
                <w:lang w:eastAsia="zh-CN"/>
              </w:rPr>
              <w:t>；</w:t>
            </w:r>
          </w:p>
          <w:p w14:paraId="3AEEE223">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23.一键自动优化（包括应用于二维、彩色及频谱模式，彩色多普勒自动识别，包括ROI框位置、角度自动改变）</w:t>
            </w:r>
            <w:r>
              <w:rPr>
                <w:rFonts w:hint="eastAsia" w:ascii="宋体" w:hAnsi="宋体" w:eastAsia="宋体" w:cs="宋体"/>
                <w:bCs/>
                <w:color w:val="auto"/>
                <w:sz w:val="21"/>
                <w:szCs w:val="21"/>
                <w:highlight w:val="none"/>
                <w:lang w:eastAsia="zh-CN"/>
              </w:rPr>
              <w:t>；</w:t>
            </w:r>
          </w:p>
          <w:p w14:paraId="79367CAB">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24.支持全屏放大，≥2档可调</w:t>
            </w:r>
            <w:r>
              <w:rPr>
                <w:rFonts w:hint="eastAsia" w:ascii="宋体" w:hAnsi="宋体" w:eastAsia="宋体" w:cs="宋体"/>
                <w:bCs/>
                <w:color w:val="auto"/>
                <w:sz w:val="21"/>
                <w:szCs w:val="21"/>
                <w:highlight w:val="none"/>
                <w:lang w:eastAsia="zh-CN"/>
              </w:rPr>
              <w:t>；</w:t>
            </w:r>
          </w:p>
          <w:p w14:paraId="19C0607A">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25.局部放大（支持前端、后端放大）</w:t>
            </w:r>
            <w:r>
              <w:rPr>
                <w:rFonts w:hint="eastAsia" w:ascii="宋体" w:hAnsi="宋体" w:eastAsia="宋体" w:cs="宋体"/>
                <w:bCs/>
                <w:color w:val="auto"/>
                <w:sz w:val="21"/>
                <w:szCs w:val="21"/>
                <w:highlight w:val="none"/>
                <w:lang w:eastAsia="zh-CN"/>
              </w:rPr>
              <w:t>；</w:t>
            </w:r>
          </w:p>
          <w:p w14:paraId="5FFFC221">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26.常规测量软件包（腹部、心脏、血管、小器官，神经，产科、妇科、泌尿、急诊测量软件包）</w:t>
            </w:r>
            <w:r>
              <w:rPr>
                <w:rFonts w:hint="eastAsia" w:ascii="宋体" w:hAnsi="宋体" w:eastAsia="宋体" w:cs="宋体"/>
                <w:bCs/>
                <w:color w:val="auto"/>
                <w:sz w:val="21"/>
                <w:szCs w:val="21"/>
                <w:highlight w:val="none"/>
                <w:lang w:eastAsia="zh-CN"/>
              </w:rPr>
              <w:t>；</w:t>
            </w:r>
          </w:p>
          <w:p w14:paraId="22BE14C4">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27.图像后处理，可处理参数≥26种</w:t>
            </w:r>
            <w:r>
              <w:rPr>
                <w:rFonts w:hint="eastAsia" w:ascii="宋体" w:hAnsi="宋体" w:eastAsia="宋体" w:cs="宋体"/>
                <w:bCs/>
                <w:color w:val="auto"/>
                <w:sz w:val="21"/>
                <w:szCs w:val="21"/>
                <w:highlight w:val="none"/>
                <w:lang w:eastAsia="zh-CN"/>
              </w:rPr>
              <w:t>；</w:t>
            </w:r>
          </w:p>
          <w:p w14:paraId="7A04801B">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28.穿刺针增强技术，可跟随进针角度随时改变声束偏转角度，支持双屏实时对比显示增强前后效果，支持线阵和凸阵探头</w:t>
            </w:r>
            <w:r>
              <w:rPr>
                <w:rFonts w:hint="eastAsia" w:ascii="宋体" w:hAnsi="宋体" w:eastAsia="宋体" w:cs="宋体"/>
                <w:bCs/>
                <w:color w:val="auto"/>
                <w:sz w:val="21"/>
                <w:szCs w:val="21"/>
                <w:highlight w:val="none"/>
                <w:lang w:eastAsia="zh-CN"/>
              </w:rPr>
              <w:t>；</w:t>
            </w:r>
          </w:p>
          <w:p w14:paraId="69E4E361">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29.屏幕内具有穿刺中位线，参数显示区可显示靶目标至体表距离，探头中心位置具有穿刺中位点标识，提高穿刺效率及准确性</w:t>
            </w:r>
            <w:r>
              <w:rPr>
                <w:rFonts w:hint="eastAsia" w:ascii="宋体" w:hAnsi="宋体" w:eastAsia="宋体" w:cs="宋体"/>
                <w:bCs/>
                <w:color w:val="auto"/>
                <w:sz w:val="21"/>
                <w:szCs w:val="21"/>
                <w:highlight w:val="none"/>
                <w:lang w:eastAsia="zh-CN"/>
              </w:rPr>
              <w:t>；</w:t>
            </w:r>
          </w:p>
          <w:p w14:paraId="43C9A4D0">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30.可支持DICOM 3.0</w:t>
            </w:r>
            <w:r>
              <w:rPr>
                <w:rFonts w:hint="eastAsia" w:ascii="宋体" w:hAnsi="宋体" w:eastAsia="宋体" w:cs="宋体"/>
                <w:bCs/>
                <w:color w:val="auto"/>
                <w:sz w:val="21"/>
                <w:szCs w:val="21"/>
                <w:highlight w:val="none"/>
                <w:lang w:eastAsia="zh-CN"/>
              </w:rPr>
              <w:t>；</w:t>
            </w:r>
          </w:p>
          <w:p w14:paraId="44AF59EC">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31.内置超声教学软件，解剖图谱，标准的超声图像，扫查位置参考图，以及扫查技巧图文解析，覆盖神经、FAST、心脏、腹部、甲状腺、乳腺、睾丸和妇产等应用，为用户提供在线指导</w:t>
            </w:r>
            <w:r>
              <w:rPr>
                <w:rFonts w:hint="eastAsia" w:ascii="宋体" w:hAnsi="宋体" w:eastAsia="宋体" w:cs="宋体"/>
                <w:bCs/>
                <w:color w:val="auto"/>
                <w:sz w:val="21"/>
                <w:szCs w:val="21"/>
                <w:highlight w:val="none"/>
                <w:lang w:eastAsia="zh-CN"/>
              </w:rPr>
              <w:t>；</w:t>
            </w:r>
          </w:p>
          <w:p w14:paraId="5EF61852">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32.智能追踪探头信息，探头内置记忆芯片，可自动记录设备序列号等信息，自动写入病例，便于设备管理与追溯</w:t>
            </w:r>
            <w:r>
              <w:rPr>
                <w:rFonts w:hint="eastAsia" w:ascii="宋体" w:hAnsi="宋体" w:eastAsia="宋体" w:cs="宋体"/>
                <w:bCs/>
                <w:color w:val="auto"/>
                <w:sz w:val="21"/>
                <w:szCs w:val="21"/>
                <w:highlight w:val="none"/>
                <w:lang w:eastAsia="zh-CN"/>
              </w:rPr>
              <w:t>；</w:t>
            </w:r>
          </w:p>
          <w:p w14:paraId="55ABC71D">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33.自动工作流协议，自动提示检查切面、自动激活彩色多普勒、PW模式，自动添加注释</w:t>
            </w:r>
            <w:r>
              <w:rPr>
                <w:rFonts w:hint="eastAsia" w:ascii="宋体" w:hAnsi="宋体" w:eastAsia="宋体" w:cs="宋体"/>
                <w:bCs/>
                <w:color w:val="auto"/>
                <w:sz w:val="21"/>
                <w:szCs w:val="21"/>
                <w:highlight w:val="none"/>
                <w:lang w:eastAsia="zh-CN"/>
              </w:rPr>
              <w:t>；</w:t>
            </w:r>
          </w:p>
          <w:p w14:paraId="52B00ADE">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34.DVR录像功能模块</w:t>
            </w:r>
            <w:r>
              <w:rPr>
                <w:rFonts w:hint="eastAsia" w:ascii="宋体" w:hAnsi="宋体" w:eastAsia="宋体" w:cs="宋体"/>
                <w:bCs/>
                <w:color w:val="auto"/>
                <w:sz w:val="21"/>
                <w:szCs w:val="21"/>
                <w:highlight w:val="none"/>
                <w:lang w:eastAsia="zh-CN"/>
              </w:rPr>
              <w:t>。</w:t>
            </w:r>
          </w:p>
          <w:p w14:paraId="4DCB7E9B">
            <w:pPr>
              <w:spacing w:line="440" w:lineRule="exact"/>
              <w:textAlignment w:val="baseline"/>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val="en-US" w:eastAsia="zh-CN"/>
              </w:rPr>
              <w:t>三、</w:t>
            </w:r>
            <w:r>
              <w:rPr>
                <w:rFonts w:hint="eastAsia" w:ascii="宋体" w:hAnsi="宋体" w:eastAsia="宋体" w:cs="宋体"/>
                <w:b/>
                <w:bCs w:val="0"/>
                <w:color w:val="auto"/>
                <w:sz w:val="21"/>
                <w:szCs w:val="21"/>
                <w:highlight w:val="none"/>
              </w:rPr>
              <w:t>测量/分析和报告</w:t>
            </w:r>
          </w:p>
          <w:p w14:paraId="05189519">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1.常规测量</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距离测量、椭圆及描迹测量面积周长、体积测量</w:t>
            </w:r>
            <w:r>
              <w:rPr>
                <w:rFonts w:hint="eastAsia" w:ascii="宋体" w:hAnsi="宋体" w:eastAsia="宋体" w:cs="宋体"/>
                <w:bCs/>
                <w:color w:val="auto"/>
                <w:sz w:val="21"/>
                <w:szCs w:val="21"/>
                <w:highlight w:val="none"/>
                <w:lang w:eastAsia="zh-CN"/>
              </w:rPr>
              <w:t>；</w:t>
            </w:r>
          </w:p>
          <w:p w14:paraId="03E05BB4">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2.多普勒测量（自动或手动包络测量，自动计算测量参数）</w:t>
            </w:r>
            <w:r>
              <w:rPr>
                <w:rFonts w:hint="eastAsia" w:ascii="宋体" w:hAnsi="宋体" w:eastAsia="宋体" w:cs="宋体"/>
                <w:bCs/>
                <w:color w:val="auto"/>
                <w:sz w:val="21"/>
                <w:szCs w:val="21"/>
                <w:highlight w:val="none"/>
                <w:lang w:eastAsia="zh-CN"/>
              </w:rPr>
              <w:t>；</w:t>
            </w:r>
          </w:p>
          <w:p w14:paraId="11E381CA">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3.全科测量包，自动生成报告</w:t>
            </w:r>
            <w:r>
              <w:rPr>
                <w:rFonts w:hint="eastAsia" w:ascii="宋体" w:hAnsi="宋体" w:eastAsia="宋体" w:cs="宋体"/>
                <w:bCs/>
                <w:color w:val="auto"/>
                <w:sz w:val="21"/>
                <w:szCs w:val="21"/>
                <w:highlight w:val="none"/>
                <w:lang w:eastAsia="zh-CN"/>
              </w:rPr>
              <w:t>；</w:t>
            </w:r>
          </w:p>
          <w:p w14:paraId="69387075">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◆4.自动舒张功能评估：自动舒张功能评估, 自动检测左心多普勒和组织多普勒信号，以自动测量心脏舒张功能评估参数E, A, E/A, e', E/e'</w:t>
            </w:r>
            <w:r>
              <w:rPr>
                <w:rFonts w:hint="eastAsia" w:ascii="宋体" w:hAnsi="宋体" w:eastAsia="宋体" w:cs="宋体"/>
                <w:bCs/>
                <w:color w:val="auto"/>
                <w:sz w:val="21"/>
                <w:szCs w:val="21"/>
                <w:highlight w:val="none"/>
                <w:lang w:eastAsia="zh-CN"/>
              </w:rPr>
              <w:t>；</w:t>
            </w:r>
          </w:p>
          <w:p w14:paraId="5F0D795A">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5.智能血流跟踪（根据血管走行，自动识别并跟踪血管，自动调整彩色取样框的位置和角度，自动调整PW取样门的大小和角度，无需手动调节；具备多普勒自动识别功能）</w:t>
            </w:r>
            <w:r>
              <w:rPr>
                <w:rFonts w:hint="eastAsia" w:ascii="宋体" w:hAnsi="宋体" w:eastAsia="宋体" w:cs="宋体"/>
                <w:bCs/>
                <w:color w:val="auto"/>
                <w:sz w:val="21"/>
                <w:szCs w:val="21"/>
                <w:highlight w:val="none"/>
                <w:lang w:eastAsia="zh-CN"/>
              </w:rPr>
              <w:t>；</w:t>
            </w:r>
          </w:p>
          <w:p w14:paraId="663AAE0C">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6.自动下腔静脉定量分析（自动跟踪IVC的内径并在实时或者多帧电影状态下计算自主呼吸下的塌陷指数CI，机械通气下的扩张指数DI和IVCV，并支持快速容量状态标注，且可提供趋势图）</w:t>
            </w:r>
            <w:r>
              <w:rPr>
                <w:rFonts w:hint="eastAsia" w:ascii="宋体" w:hAnsi="宋体" w:eastAsia="宋体" w:cs="宋体"/>
                <w:bCs/>
                <w:color w:val="auto"/>
                <w:sz w:val="21"/>
                <w:szCs w:val="21"/>
                <w:highlight w:val="none"/>
                <w:lang w:eastAsia="zh-CN"/>
              </w:rPr>
              <w:t>；</w:t>
            </w:r>
          </w:p>
          <w:p w14:paraId="452E6063">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7.自动B线检测, 自动计算B线数量、获取B线面积比、B线间距, 指导液体复苏并防止出现肺水肿</w:t>
            </w:r>
            <w:r>
              <w:rPr>
                <w:rFonts w:hint="eastAsia" w:ascii="宋体" w:hAnsi="宋体" w:eastAsia="宋体" w:cs="宋体"/>
                <w:bCs/>
                <w:color w:val="auto"/>
                <w:sz w:val="21"/>
                <w:szCs w:val="21"/>
                <w:highlight w:val="none"/>
                <w:lang w:eastAsia="zh-CN"/>
              </w:rPr>
              <w:t>；</w:t>
            </w:r>
          </w:p>
          <w:p w14:paraId="5C9B84DF">
            <w:pPr>
              <w:spacing w:line="440" w:lineRule="exact"/>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8.自动胃窦测量，自动识别胃窦边缘，进行胃窦面积测量，降低病人术中反流误吸风险。</w:t>
            </w:r>
          </w:p>
          <w:p w14:paraId="55DD7A98">
            <w:pPr>
              <w:spacing w:line="440" w:lineRule="exact"/>
              <w:textAlignment w:val="baseline"/>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四、</w:t>
            </w:r>
            <w:r>
              <w:rPr>
                <w:rFonts w:hint="eastAsia" w:ascii="宋体" w:hAnsi="宋体" w:eastAsia="宋体" w:cs="宋体"/>
                <w:b/>
                <w:bCs w:val="0"/>
                <w:color w:val="auto"/>
                <w:sz w:val="21"/>
                <w:szCs w:val="21"/>
                <w:highlight w:val="none"/>
              </w:rPr>
              <w:t>电影回放和原始数据处理</w:t>
            </w:r>
          </w:p>
          <w:p w14:paraId="3765FC8B">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1.所有模式下可用</w:t>
            </w:r>
            <w:r>
              <w:rPr>
                <w:rFonts w:hint="eastAsia" w:ascii="宋体" w:hAnsi="宋体" w:eastAsia="宋体" w:cs="宋体"/>
                <w:bCs/>
                <w:color w:val="auto"/>
                <w:sz w:val="21"/>
                <w:szCs w:val="21"/>
                <w:highlight w:val="none"/>
                <w:lang w:eastAsia="zh-CN"/>
              </w:rPr>
              <w:t>；</w:t>
            </w:r>
          </w:p>
          <w:p w14:paraId="4858CB12">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2.支持手动、自动回放</w:t>
            </w:r>
            <w:r>
              <w:rPr>
                <w:rFonts w:hint="eastAsia" w:ascii="宋体" w:hAnsi="宋体" w:eastAsia="宋体" w:cs="宋体"/>
                <w:bCs/>
                <w:color w:val="auto"/>
                <w:sz w:val="21"/>
                <w:szCs w:val="21"/>
                <w:highlight w:val="none"/>
                <w:lang w:eastAsia="zh-CN"/>
              </w:rPr>
              <w:t>；</w:t>
            </w:r>
          </w:p>
          <w:p w14:paraId="272CB8AB">
            <w:pPr>
              <w:spacing w:line="440" w:lineRule="exact"/>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3.支持向后存储和向前存储，时间长度可预置</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向后：最大时间480s；向前：120s</w:t>
            </w:r>
            <w:r>
              <w:rPr>
                <w:rFonts w:hint="eastAsia" w:ascii="宋体" w:hAnsi="宋体" w:cs="宋体"/>
                <w:bCs/>
                <w:color w:val="auto"/>
                <w:sz w:val="21"/>
                <w:szCs w:val="21"/>
                <w:highlight w:val="none"/>
                <w:lang w:eastAsia="zh-CN"/>
              </w:rPr>
              <w:t>）；</w:t>
            </w:r>
          </w:p>
          <w:p w14:paraId="4087E83F">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4.图像后处理，可对回放图像进行大于等于28种参数调节</w:t>
            </w:r>
            <w:r>
              <w:rPr>
                <w:rFonts w:hint="eastAsia" w:ascii="宋体" w:hAnsi="宋体" w:eastAsia="宋体" w:cs="宋体"/>
                <w:bCs/>
                <w:color w:val="auto"/>
                <w:sz w:val="21"/>
                <w:szCs w:val="21"/>
                <w:highlight w:val="none"/>
                <w:lang w:eastAsia="zh-CN"/>
              </w:rPr>
              <w:t>；</w:t>
            </w:r>
          </w:p>
          <w:p w14:paraId="2591FF16">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5.支持同步存储</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支持单帧图像文件包含：DCM、TIFF、BMP、JEPG单帧，电影文件包括：AVI</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，即后台存储或导出图像数据的同时前台可以完成实时扫描。直接一键存储至硬盘，突然关机或未结束检查关机资料不丢失</w:t>
            </w:r>
            <w:r>
              <w:rPr>
                <w:rFonts w:hint="eastAsia" w:ascii="宋体" w:hAnsi="宋体" w:eastAsia="宋体" w:cs="宋体"/>
                <w:bCs/>
                <w:color w:val="auto"/>
                <w:sz w:val="21"/>
                <w:szCs w:val="21"/>
                <w:highlight w:val="none"/>
                <w:lang w:eastAsia="zh-CN"/>
              </w:rPr>
              <w:t>；</w:t>
            </w:r>
          </w:p>
          <w:p w14:paraId="6ECD38A9">
            <w:pPr>
              <w:spacing w:line="440" w:lineRule="exact"/>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6.支持脚踏开关自定义功能键，要求同一个自定义功能按键支持≥4个功能的输出。</w:t>
            </w:r>
          </w:p>
          <w:p w14:paraId="0A7FE582">
            <w:pPr>
              <w:spacing w:line="440" w:lineRule="exact"/>
              <w:textAlignment w:val="baseline"/>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五、</w:t>
            </w:r>
            <w:r>
              <w:rPr>
                <w:rFonts w:hint="eastAsia" w:ascii="宋体" w:hAnsi="宋体" w:eastAsia="宋体" w:cs="宋体"/>
                <w:b/>
                <w:bCs w:val="0"/>
                <w:color w:val="auto"/>
                <w:sz w:val="21"/>
                <w:szCs w:val="21"/>
                <w:highlight w:val="none"/>
              </w:rPr>
              <w:t>检查存储和管理</w:t>
            </w:r>
          </w:p>
          <w:p w14:paraId="75ADC18A">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1.检查存储≥256GB SSD硬盘</w:t>
            </w:r>
            <w:r>
              <w:rPr>
                <w:rFonts w:hint="eastAsia" w:ascii="宋体" w:hAnsi="宋体" w:eastAsia="宋体" w:cs="宋体"/>
                <w:bCs/>
                <w:color w:val="auto"/>
                <w:sz w:val="21"/>
                <w:szCs w:val="21"/>
                <w:highlight w:val="none"/>
                <w:lang w:eastAsia="zh-CN"/>
              </w:rPr>
              <w:t>；</w:t>
            </w:r>
          </w:p>
          <w:p w14:paraId="348F4097">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2.内置超声工作站，支持同步存储，即后台存储或导出图像数据的同时前台可以完成实时扫描，不影响检查操作</w:t>
            </w:r>
            <w:r>
              <w:rPr>
                <w:rFonts w:hint="eastAsia" w:ascii="宋体" w:hAnsi="宋体" w:eastAsia="宋体" w:cs="宋体"/>
                <w:bCs/>
                <w:color w:val="auto"/>
                <w:sz w:val="21"/>
                <w:szCs w:val="21"/>
                <w:highlight w:val="none"/>
                <w:lang w:eastAsia="zh-CN"/>
              </w:rPr>
              <w:t>；</w:t>
            </w:r>
          </w:p>
          <w:p w14:paraId="4530785E">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3.多种导出图像格式：动态图像、静态图像以PC格式直接导出，无需特殊软件即能在普通PC 机上直接观看图像</w:t>
            </w:r>
            <w:r>
              <w:rPr>
                <w:rFonts w:hint="eastAsia" w:ascii="宋体" w:hAnsi="宋体" w:eastAsia="宋体" w:cs="宋体"/>
                <w:bCs/>
                <w:color w:val="auto"/>
                <w:sz w:val="21"/>
                <w:szCs w:val="21"/>
                <w:highlight w:val="none"/>
                <w:lang w:eastAsia="zh-CN"/>
              </w:rPr>
              <w:t>；</w:t>
            </w:r>
          </w:p>
          <w:p w14:paraId="0D5222EF">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4.检查管理：病人信息管理</w:t>
            </w:r>
            <w:r>
              <w:rPr>
                <w:rFonts w:hint="eastAsia" w:ascii="宋体" w:hAnsi="宋体" w:eastAsia="宋体" w:cs="宋体"/>
                <w:bCs/>
                <w:color w:val="auto"/>
                <w:sz w:val="21"/>
                <w:szCs w:val="21"/>
                <w:highlight w:val="none"/>
                <w:lang w:eastAsia="zh-CN"/>
              </w:rPr>
              <w:t>。</w:t>
            </w:r>
          </w:p>
          <w:p w14:paraId="53A9D08D">
            <w:pPr>
              <w:spacing w:line="440" w:lineRule="exact"/>
              <w:textAlignment w:val="baseline"/>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六、</w:t>
            </w:r>
            <w:r>
              <w:rPr>
                <w:rFonts w:hint="eastAsia" w:ascii="宋体" w:hAnsi="宋体" w:eastAsia="宋体" w:cs="宋体"/>
                <w:b/>
                <w:bCs w:val="0"/>
                <w:color w:val="auto"/>
                <w:sz w:val="21"/>
                <w:szCs w:val="21"/>
                <w:highlight w:val="none"/>
              </w:rPr>
              <w:t>连通性要求</w:t>
            </w:r>
          </w:p>
          <w:p w14:paraId="270DB938">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1.支持有线、无线网络连接</w:t>
            </w:r>
            <w:r>
              <w:rPr>
                <w:rFonts w:hint="eastAsia" w:ascii="宋体" w:hAnsi="宋体" w:eastAsia="宋体" w:cs="宋体"/>
                <w:bCs/>
                <w:color w:val="auto"/>
                <w:sz w:val="21"/>
                <w:szCs w:val="21"/>
                <w:highlight w:val="none"/>
                <w:lang w:eastAsia="zh-CN"/>
              </w:rPr>
              <w:t>；</w:t>
            </w:r>
          </w:p>
          <w:p w14:paraId="3D2C40CA">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◆2.支持无线探头连接</w:t>
            </w:r>
            <w:r>
              <w:rPr>
                <w:rFonts w:hint="eastAsia" w:ascii="宋体" w:hAnsi="宋体" w:eastAsia="宋体" w:cs="宋体"/>
                <w:bCs/>
                <w:color w:val="auto"/>
                <w:sz w:val="21"/>
                <w:szCs w:val="21"/>
                <w:highlight w:val="none"/>
                <w:lang w:eastAsia="zh-CN"/>
              </w:rPr>
              <w:t>；</w:t>
            </w:r>
          </w:p>
          <w:p w14:paraId="5BBB21A5">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shd w:val="clear"/>
              </w:rPr>
              <w:t>可支持</w:t>
            </w:r>
            <w:r>
              <w:rPr>
                <w:rFonts w:hint="eastAsia" w:ascii="宋体" w:hAnsi="宋体" w:eastAsia="宋体" w:cs="宋体"/>
                <w:bCs/>
                <w:color w:val="auto"/>
                <w:sz w:val="21"/>
                <w:szCs w:val="21"/>
                <w:highlight w:val="none"/>
              </w:rPr>
              <w:t>DICOM 3.0，支持妇产科、心脏、血管、乳腺等结构化报告</w:t>
            </w:r>
            <w:r>
              <w:rPr>
                <w:rFonts w:hint="eastAsia" w:ascii="宋体" w:hAnsi="宋体" w:eastAsia="宋体" w:cs="宋体"/>
                <w:bCs/>
                <w:color w:val="auto"/>
                <w:sz w:val="21"/>
                <w:szCs w:val="21"/>
                <w:highlight w:val="none"/>
                <w:lang w:eastAsia="zh-CN"/>
              </w:rPr>
              <w:t>；</w:t>
            </w:r>
          </w:p>
          <w:p w14:paraId="668B500F">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4.支持移动设备无线传输，要求将机器超声图像通过无线网络直接发送到智能移动终端平台</w:t>
            </w:r>
            <w:r>
              <w:rPr>
                <w:rFonts w:hint="eastAsia" w:ascii="宋体" w:hAnsi="宋体" w:eastAsia="宋体" w:cs="宋体"/>
                <w:bCs/>
                <w:color w:val="auto"/>
                <w:sz w:val="21"/>
                <w:szCs w:val="21"/>
                <w:highlight w:val="none"/>
                <w:lang w:eastAsia="zh-CN"/>
              </w:rPr>
              <w:t>；</w:t>
            </w:r>
          </w:p>
          <w:p w14:paraId="58B0DF5F">
            <w:pPr>
              <w:spacing w:line="440" w:lineRule="exact"/>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5.支持超声设备与监护类设备信息互通互联</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可在超声设备显示血压，血氧及心电等电生理信号，满足临床多维度信息综合决策的需求。</w:t>
            </w:r>
          </w:p>
          <w:p w14:paraId="189D2A3C">
            <w:pPr>
              <w:spacing w:line="440" w:lineRule="exact"/>
              <w:textAlignment w:val="baseline"/>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七、</w:t>
            </w:r>
            <w:r>
              <w:rPr>
                <w:rFonts w:hint="eastAsia" w:ascii="宋体" w:hAnsi="宋体" w:eastAsia="宋体" w:cs="宋体"/>
                <w:b/>
                <w:bCs w:val="0"/>
                <w:color w:val="auto"/>
                <w:sz w:val="21"/>
                <w:szCs w:val="21"/>
                <w:highlight w:val="none"/>
              </w:rPr>
              <w:t>技术参数及要求</w:t>
            </w:r>
          </w:p>
          <w:p w14:paraId="7640093B">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预设条件：针对不同的检查脏器，预置最佳图像检查条件</w:t>
            </w:r>
            <w:r>
              <w:rPr>
                <w:rFonts w:hint="eastAsia" w:ascii="宋体" w:hAnsi="宋体" w:eastAsia="宋体" w:cs="宋体"/>
                <w:bCs/>
                <w:color w:val="auto"/>
                <w:sz w:val="21"/>
                <w:szCs w:val="21"/>
                <w:highlight w:val="none"/>
                <w:lang w:eastAsia="zh-CN"/>
              </w:rPr>
              <w:t>；</w:t>
            </w:r>
          </w:p>
          <w:p w14:paraId="75A34670">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最大显示深度</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≥38cm</w:t>
            </w:r>
            <w:r>
              <w:rPr>
                <w:rFonts w:hint="eastAsia" w:ascii="宋体" w:hAnsi="宋体" w:eastAsia="宋体" w:cs="宋体"/>
                <w:bCs/>
                <w:color w:val="auto"/>
                <w:sz w:val="21"/>
                <w:szCs w:val="21"/>
                <w:highlight w:val="none"/>
                <w:lang w:eastAsia="zh-CN"/>
              </w:rPr>
              <w:t>；</w:t>
            </w:r>
          </w:p>
          <w:p w14:paraId="310D138E">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TGC</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≥8段</w:t>
            </w:r>
            <w:r>
              <w:rPr>
                <w:rFonts w:hint="eastAsia" w:ascii="宋体" w:hAnsi="宋体" w:eastAsia="宋体" w:cs="宋体"/>
                <w:bCs/>
                <w:color w:val="auto"/>
                <w:sz w:val="21"/>
                <w:szCs w:val="21"/>
                <w:highlight w:val="none"/>
                <w:lang w:eastAsia="zh-CN"/>
              </w:rPr>
              <w:t>；</w:t>
            </w:r>
          </w:p>
          <w:p w14:paraId="07D5EFC5">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二维灰阶</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≥256</w:t>
            </w:r>
            <w:r>
              <w:rPr>
                <w:rFonts w:hint="eastAsia" w:ascii="宋体" w:hAnsi="宋体" w:eastAsia="宋体" w:cs="宋体"/>
                <w:bCs/>
                <w:color w:val="auto"/>
                <w:sz w:val="21"/>
                <w:szCs w:val="21"/>
                <w:highlight w:val="none"/>
                <w:lang w:eastAsia="zh-CN"/>
              </w:rPr>
              <w:t>；</w:t>
            </w:r>
          </w:p>
          <w:p w14:paraId="1E010199">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动态范围</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≥230</w:t>
            </w:r>
            <w:r>
              <w:rPr>
                <w:rFonts w:hint="eastAsia" w:ascii="宋体" w:hAnsi="宋体" w:eastAsia="宋体" w:cs="宋体"/>
                <w:bCs/>
                <w:color w:val="auto"/>
                <w:sz w:val="21"/>
                <w:szCs w:val="21"/>
                <w:highlight w:val="none"/>
                <w:lang w:eastAsia="zh-CN"/>
              </w:rPr>
              <w:t>；</w:t>
            </w:r>
          </w:p>
          <w:p w14:paraId="6B77930C">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增益调节</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B/M/D分别独立可调，≥100</w:t>
            </w:r>
            <w:r>
              <w:rPr>
                <w:rFonts w:hint="eastAsia" w:ascii="宋体" w:hAnsi="宋体" w:eastAsia="宋体" w:cs="宋体"/>
                <w:bCs/>
                <w:color w:val="auto"/>
                <w:sz w:val="21"/>
                <w:szCs w:val="21"/>
                <w:highlight w:val="none"/>
                <w:lang w:eastAsia="zh-CN"/>
              </w:rPr>
              <w:t>；</w:t>
            </w:r>
          </w:p>
          <w:p w14:paraId="4E5041D3">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伪彩图谱</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≥8种</w:t>
            </w:r>
            <w:r>
              <w:rPr>
                <w:rFonts w:hint="eastAsia" w:ascii="宋体" w:hAnsi="宋体" w:eastAsia="宋体" w:cs="宋体"/>
                <w:bCs/>
                <w:color w:val="auto"/>
                <w:sz w:val="21"/>
                <w:szCs w:val="21"/>
                <w:highlight w:val="none"/>
                <w:lang w:eastAsia="zh-CN"/>
              </w:rPr>
              <w:t>；</w:t>
            </w:r>
          </w:p>
          <w:p w14:paraId="123E8053">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彩色多普勒成像</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包括速度、速度方差、能量、方向能量显示等</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显</w:t>
            </w:r>
            <w:r>
              <w:rPr>
                <w:rFonts w:hint="eastAsia" w:ascii="宋体" w:hAnsi="宋体" w:eastAsia="宋体" w:cs="宋体"/>
                <w:bCs/>
                <w:color w:val="auto"/>
                <w:sz w:val="21"/>
                <w:szCs w:val="21"/>
                <w:highlight w:val="none"/>
              </w:rPr>
              <w:t>示方式：B/C、B/C/M、B/POWER、B/C/PW</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取样框偏转≥±25度 (线阵探头)</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支持一键B/C 同宽</w:t>
            </w:r>
            <w:r>
              <w:rPr>
                <w:rFonts w:hint="eastAsia" w:ascii="宋体" w:hAnsi="宋体" w:eastAsia="宋体" w:cs="宋体"/>
                <w:bCs/>
                <w:color w:val="auto"/>
                <w:sz w:val="21"/>
                <w:szCs w:val="21"/>
                <w:highlight w:val="none"/>
                <w:lang w:eastAsia="zh-CN"/>
              </w:rPr>
              <w:t>；</w:t>
            </w:r>
          </w:p>
          <w:p w14:paraId="6CB09AA1">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频谱多普勒模式</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包括脉冲多普勒、高脉冲重复频率、连续多普勒</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显示方式：B, PW，B/PW, B/C/PW, B/CW, B/C/CW等等</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显示控制：反转、零移位、B刷新、D扩展、B/D扩展等</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取样容积: 0.5-20mm</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偏转角度≥±25度 (线阵探头)</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零位移动≥8 级</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快速角度校正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支持频谱自动测量</w:t>
            </w:r>
            <w:r>
              <w:rPr>
                <w:rFonts w:hint="eastAsia" w:ascii="宋体" w:hAnsi="宋体" w:eastAsia="宋体" w:cs="宋体"/>
                <w:bCs/>
                <w:color w:val="auto"/>
                <w:sz w:val="21"/>
                <w:szCs w:val="21"/>
                <w:highlight w:val="none"/>
                <w:lang w:eastAsia="zh-CN"/>
              </w:rPr>
              <w:t>。</w:t>
            </w:r>
          </w:p>
          <w:p w14:paraId="3D81B3D4">
            <w:pPr>
              <w:spacing w:line="440" w:lineRule="exact"/>
              <w:textAlignment w:val="baseline"/>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八、</w:t>
            </w:r>
            <w:r>
              <w:rPr>
                <w:rFonts w:hint="eastAsia" w:ascii="宋体" w:hAnsi="宋体" w:eastAsia="宋体" w:cs="宋体"/>
                <w:b/>
                <w:bCs w:val="0"/>
                <w:color w:val="auto"/>
                <w:sz w:val="21"/>
                <w:szCs w:val="21"/>
                <w:highlight w:val="none"/>
              </w:rPr>
              <w:t>探头规格</w:t>
            </w:r>
          </w:p>
          <w:p w14:paraId="046E9016">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1.穿刺引导：凸阵、线阵、相控阵具备多角度穿刺引导功能</w:t>
            </w:r>
            <w:r>
              <w:rPr>
                <w:rFonts w:hint="eastAsia" w:ascii="宋体" w:hAnsi="宋体" w:eastAsia="宋体" w:cs="宋体"/>
                <w:bCs/>
                <w:color w:val="auto"/>
                <w:sz w:val="21"/>
                <w:szCs w:val="21"/>
                <w:highlight w:val="none"/>
                <w:lang w:eastAsia="zh-CN"/>
              </w:rPr>
              <w:t>；</w:t>
            </w:r>
          </w:p>
          <w:p w14:paraId="417CCF0D">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2.凸阵探头频率范围：1.0-6.0MHz</w:t>
            </w:r>
            <w:r>
              <w:rPr>
                <w:rFonts w:hint="eastAsia" w:ascii="宋体" w:hAnsi="宋体" w:eastAsia="宋体" w:cs="宋体"/>
                <w:bCs/>
                <w:color w:val="auto"/>
                <w:sz w:val="21"/>
                <w:szCs w:val="21"/>
                <w:highlight w:val="none"/>
                <w:lang w:eastAsia="zh-CN"/>
              </w:rPr>
              <w:t>；</w:t>
            </w:r>
          </w:p>
          <w:p w14:paraId="76931096">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3.按键线阵探头频率范围：4.0-12.0MHz</w:t>
            </w:r>
            <w:r>
              <w:rPr>
                <w:rFonts w:hint="eastAsia" w:ascii="宋体" w:hAnsi="宋体" w:eastAsia="宋体" w:cs="宋体"/>
                <w:bCs/>
                <w:color w:val="auto"/>
                <w:sz w:val="21"/>
                <w:szCs w:val="21"/>
                <w:highlight w:val="none"/>
                <w:lang w:eastAsia="zh-CN"/>
              </w:rPr>
              <w:t>；</w:t>
            </w:r>
          </w:p>
          <w:p w14:paraId="05F03C49">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4.B/M、彩色、能量多普勒、组织多普勒输出功率可选择分级调节</w:t>
            </w:r>
            <w:r>
              <w:rPr>
                <w:rFonts w:hint="eastAsia" w:ascii="宋体" w:hAnsi="宋体" w:eastAsia="宋体" w:cs="宋体"/>
                <w:bCs/>
                <w:color w:val="auto"/>
                <w:sz w:val="21"/>
                <w:szCs w:val="21"/>
                <w:highlight w:val="none"/>
                <w:lang w:eastAsia="zh-CN"/>
              </w:rPr>
              <w:t>；</w:t>
            </w:r>
          </w:p>
          <w:p w14:paraId="4990858A">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◆5.线阵探头采用按键设计，探头上按键个数≥3个，具有防误触设计和盲点设计，操作简单，并可以自定义功能，如增益、冻结、解冻等功能</w:t>
            </w:r>
            <w:r>
              <w:rPr>
                <w:rFonts w:hint="eastAsia" w:ascii="宋体" w:hAnsi="宋体" w:eastAsia="宋体" w:cs="宋体"/>
                <w:bCs/>
                <w:color w:val="auto"/>
                <w:sz w:val="21"/>
                <w:szCs w:val="21"/>
                <w:highlight w:val="none"/>
                <w:lang w:eastAsia="zh-CN"/>
              </w:rPr>
              <w:t>；</w:t>
            </w:r>
          </w:p>
          <w:p w14:paraId="3E85C180">
            <w:pPr>
              <w:spacing w:line="440" w:lineRule="exact"/>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▲6.腹腔镜探头：电子凸阵扫描，扫描角度≥30°，最大支持扩展到70°，频率范围：5-10MHz</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二维成像和多普勒成像可选中心频率分别≥3个</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探头前端的扫描阵列可做四向弯曲，最大弯曲角度≥90°</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探头具有穿刺通道。</w:t>
            </w:r>
          </w:p>
          <w:p w14:paraId="661A835D">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▲7.“I”型术中探头1把：频率5.0MHz-10.0MHz，二维成像和多普勒成像可选中心频率分别≥3 个</w:t>
            </w:r>
            <w:r>
              <w:rPr>
                <w:rFonts w:hint="eastAsia" w:ascii="宋体" w:hAnsi="宋体" w:eastAsia="宋体" w:cs="宋体"/>
                <w:bCs/>
                <w:color w:val="auto"/>
                <w:sz w:val="21"/>
                <w:szCs w:val="21"/>
                <w:highlight w:val="none"/>
                <w:lang w:eastAsia="zh-CN"/>
              </w:rPr>
              <w:t>；</w:t>
            </w:r>
          </w:p>
          <w:p w14:paraId="55767912">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8.探头防护等级：满足IPX7</w:t>
            </w:r>
            <w:r>
              <w:rPr>
                <w:rFonts w:hint="eastAsia" w:ascii="宋体" w:hAnsi="宋体" w:cs="宋体"/>
                <w:bCs/>
                <w:color w:val="auto"/>
                <w:sz w:val="21"/>
                <w:szCs w:val="21"/>
                <w:highlight w:val="none"/>
                <w:shd w:val="clear"/>
                <w:lang w:val="en-US" w:eastAsia="zh-CN"/>
              </w:rPr>
              <w:t>及以上</w:t>
            </w:r>
            <w:r>
              <w:rPr>
                <w:rFonts w:hint="eastAsia" w:ascii="宋体" w:hAnsi="宋体" w:eastAsia="宋体" w:cs="宋体"/>
                <w:bCs/>
                <w:color w:val="auto"/>
                <w:sz w:val="21"/>
                <w:szCs w:val="21"/>
                <w:highlight w:val="none"/>
              </w:rPr>
              <w:t>防水标准，探头可全浸泡清洗和消毒</w:t>
            </w:r>
            <w:r>
              <w:rPr>
                <w:rFonts w:hint="eastAsia" w:ascii="宋体" w:hAnsi="宋体" w:eastAsia="宋体" w:cs="宋体"/>
                <w:bCs/>
                <w:color w:val="auto"/>
                <w:sz w:val="21"/>
                <w:szCs w:val="21"/>
                <w:highlight w:val="none"/>
                <w:lang w:eastAsia="zh-CN"/>
              </w:rPr>
              <w:t>；</w:t>
            </w:r>
          </w:p>
          <w:p w14:paraId="7E6A6D68">
            <w:pPr>
              <w:spacing w:line="440" w:lineRule="exact"/>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9.支持探头穿刺孔实时立体可视化。</w:t>
            </w:r>
          </w:p>
          <w:p w14:paraId="5C5EAEE1">
            <w:pPr>
              <w:spacing w:line="440" w:lineRule="exact"/>
              <w:textAlignment w:val="baseline"/>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九、</w:t>
            </w:r>
            <w:r>
              <w:rPr>
                <w:rFonts w:hint="eastAsia" w:ascii="宋体" w:hAnsi="宋体" w:eastAsia="宋体" w:cs="宋体"/>
                <w:b/>
                <w:bCs w:val="0"/>
                <w:color w:val="auto"/>
                <w:sz w:val="21"/>
                <w:szCs w:val="21"/>
                <w:highlight w:val="none"/>
              </w:rPr>
              <w:t>外设和附件</w:t>
            </w:r>
          </w:p>
          <w:p w14:paraId="54478E6F">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1.自动电源卷线器</w:t>
            </w:r>
            <w:r>
              <w:rPr>
                <w:rFonts w:hint="eastAsia" w:ascii="宋体" w:hAnsi="宋体" w:eastAsia="宋体" w:cs="宋体"/>
                <w:bCs/>
                <w:color w:val="auto"/>
                <w:sz w:val="21"/>
                <w:szCs w:val="21"/>
                <w:highlight w:val="none"/>
                <w:lang w:eastAsia="zh-CN"/>
              </w:rPr>
              <w:t>；</w:t>
            </w:r>
          </w:p>
          <w:p w14:paraId="3B44D0D4">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2.可支持数字黑白、数字彩色、文本及无线打印机</w:t>
            </w:r>
            <w:r>
              <w:rPr>
                <w:rFonts w:hint="eastAsia" w:ascii="宋体" w:hAnsi="宋体" w:eastAsia="宋体" w:cs="宋体"/>
                <w:bCs/>
                <w:color w:val="auto"/>
                <w:sz w:val="21"/>
                <w:szCs w:val="21"/>
                <w:highlight w:val="none"/>
                <w:lang w:eastAsia="zh-CN"/>
              </w:rPr>
              <w:t>；</w:t>
            </w:r>
          </w:p>
          <w:p w14:paraId="799AC09B">
            <w:pPr>
              <w:spacing w:line="440" w:lineRule="exact"/>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3.支持脚踏开关</w:t>
            </w:r>
            <w:r>
              <w:rPr>
                <w:rFonts w:hint="eastAsia" w:ascii="宋体" w:hAnsi="宋体" w:eastAsia="宋体" w:cs="宋体"/>
                <w:bCs/>
                <w:color w:val="auto"/>
                <w:sz w:val="21"/>
                <w:szCs w:val="21"/>
                <w:highlight w:val="none"/>
                <w:lang w:eastAsia="zh-CN"/>
              </w:rPr>
              <w:t>。</w:t>
            </w:r>
          </w:p>
          <w:p w14:paraId="2E114F95">
            <w:pPr>
              <w:spacing w:line="440" w:lineRule="exact"/>
              <w:textAlignment w:val="baseline"/>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十、配置要求</w:t>
            </w:r>
          </w:p>
          <w:p w14:paraId="1744AA50">
            <w:pPr>
              <w:spacing w:line="440" w:lineRule="exact"/>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1.专业术中彩色多普勒超声诊断仪：1台；</w:t>
            </w:r>
          </w:p>
          <w:p w14:paraId="5B1BC2EF">
            <w:pPr>
              <w:spacing w:line="440" w:lineRule="exact"/>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2.电子腹腔镜术中探头：1把；</w:t>
            </w:r>
          </w:p>
          <w:p w14:paraId="17FD5D72">
            <w:pPr>
              <w:spacing w:line="440" w:lineRule="exact"/>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3.“I”型电子凸阵术中探头：1把；</w:t>
            </w:r>
          </w:p>
          <w:p w14:paraId="13712569">
            <w:pPr>
              <w:spacing w:line="440" w:lineRule="exact"/>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4.专业探头消毒盒：2个。</w:t>
            </w:r>
          </w:p>
          <w:p w14:paraId="5305BD4C">
            <w:pPr>
              <w:spacing w:line="440" w:lineRule="exact"/>
              <w:textAlignment w:val="baseline"/>
              <w:rPr>
                <w:rFonts w:hint="eastAsia" w:ascii="宋体" w:hAnsi="宋体" w:eastAsia="宋体" w:cs="宋体"/>
                <w:bCs/>
                <w:color w:val="auto"/>
                <w:sz w:val="21"/>
                <w:szCs w:val="21"/>
                <w:highlight w:val="none"/>
                <w:lang w:val="en-US" w:eastAsia="zh-CN"/>
              </w:rPr>
            </w:pPr>
            <w:r>
              <w:rPr>
                <w:rFonts w:hint="eastAsia" w:ascii="宋体" w:hAnsi="宋体" w:cs="宋体"/>
                <w:b/>
                <w:bCs w:val="0"/>
                <w:color w:val="auto"/>
                <w:szCs w:val="21"/>
                <w:highlight w:val="none"/>
              </w:rPr>
              <w:t>▲</w:t>
            </w:r>
            <w:r>
              <w:rPr>
                <w:rFonts w:hint="eastAsia" w:ascii="宋体" w:hAnsi="宋体" w:cs="宋体"/>
                <w:b/>
                <w:bCs w:val="0"/>
                <w:color w:val="auto"/>
                <w:szCs w:val="21"/>
                <w:highlight w:val="none"/>
                <w:lang w:val="en-US" w:eastAsia="zh-CN"/>
              </w:rPr>
              <w:t>十一</w:t>
            </w:r>
            <w:r>
              <w:rPr>
                <w:rFonts w:hint="eastAsia" w:ascii="宋体" w:hAnsi="宋体" w:cs="宋体"/>
                <w:b/>
                <w:bCs w:val="0"/>
                <w:color w:val="auto"/>
                <w:szCs w:val="21"/>
                <w:highlight w:val="none"/>
                <w:lang w:eastAsia="zh-CN"/>
              </w:rPr>
              <w:t>、</w:t>
            </w:r>
            <w:r>
              <w:rPr>
                <w:rFonts w:hint="eastAsia" w:ascii="宋体" w:hAnsi="宋体" w:cs="宋体"/>
                <w:b/>
                <w:bCs w:val="0"/>
                <w:color w:val="auto"/>
                <w:szCs w:val="21"/>
                <w:highlight w:val="none"/>
              </w:rPr>
              <w:t>设备使用年限≥7年。</w:t>
            </w:r>
          </w:p>
        </w:tc>
      </w:tr>
      <w:tr w14:paraId="69F2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gridSpan w:val="6"/>
            <w:tcBorders>
              <w:top w:val="single" w:color="000000" w:sz="4" w:space="0"/>
              <w:left w:val="single" w:color="000000" w:sz="4" w:space="0"/>
              <w:bottom w:val="single" w:color="000000" w:sz="4" w:space="0"/>
              <w:right w:val="single" w:color="000000" w:sz="4" w:space="0"/>
            </w:tcBorders>
            <w:vAlign w:val="top"/>
          </w:tcPr>
          <w:p w14:paraId="4AF00F4B">
            <w:pPr>
              <w:spacing w:line="360" w:lineRule="exact"/>
              <w:rPr>
                <w:rFonts w:hint="eastAsia" w:ascii="宋体" w:hAnsi="宋体" w:cs="宋体"/>
                <w:b/>
                <w:bCs/>
                <w:color w:val="000000" w:themeColor="text1"/>
                <w:szCs w:val="21"/>
                <w:highlight w:val="none"/>
              </w:rPr>
            </w:pPr>
            <w:r>
              <w:rPr>
                <w:rFonts w:hint="eastAsia" w:ascii="宋体" w:hAnsi="宋体" w:cs="宋体"/>
                <w:color w:val="000000" w:themeColor="text1"/>
                <w:szCs w:val="21"/>
                <w:highlight w:val="none"/>
              </w:rPr>
              <w:t>▲</w:t>
            </w:r>
            <w:r>
              <w:rPr>
                <w:rFonts w:hint="eastAsia" w:ascii="宋体" w:hAnsi="宋体" w:cs="宋体"/>
                <w:b/>
                <w:color w:val="000000" w:themeColor="text1"/>
                <w:szCs w:val="21"/>
                <w:highlight w:val="none"/>
              </w:rPr>
              <w:t>二、商务要求</w:t>
            </w:r>
          </w:p>
        </w:tc>
      </w:tr>
      <w:tr w14:paraId="3346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8" w:type="dxa"/>
            <w:gridSpan w:val="3"/>
            <w:tcBorders>
              <w:top w:val="single" w:color="000000" w:sz="4" w:space="0"/>
              <w:left w:val="single" w:color="000000" w:sz="4" w:space="0"/>
              <w:bottom w:val="single" w:color="000000" w:sz="4" w:space="0"/>
              <w:right w:val="single" w:color="000000" w:sz="4" w:space="0"/>
            </w:tcBorders>
            <w:vAlign w:val="center"/>
          </w:tcPr>
          <w:p w14:paraId="3C98F770">
            <w:pPr>
              <w:spacing w:line="36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质保期</w:t>
            </w:r>
          </w:p>
        </w:tc>
        <w:tc>
          <w:tcPr>
            <w:tcW w:w="6682" w:type="dxa"/>
            <w:gridSpan w:val="3"/>
            <w:tcBorders>
              <w:top w:val="single" w:color="000000" w:sz="4" w:space="0"/>
              <w:left w:val="single" w:color="000000" w:sz="4" w:space="0"/>
              <w:bottom w:val="single" w:color="000000" w:sz="4" w:space="0"/>
              <w:right w:val="single" w:color="000000" w:sz="4" w:space="0"/>
            </w:tcBorders>
            <w:vAlign w:val="center"/>
          </w:tcPr>
          <w:p w14:paraId="2EBC29DA">
            <w:pPr>
              <w:spacing w:line="360" w:lineRule="exact"/>
              <w:outlineLvl w:val="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按国家有关产品“三包”规定执行“三包”，除特别说明外，质保期不得少于</w:t>
            </w:r>
            <w:r>
              <w:rPr>
                <w:rFonts w:hint="eastAsia" w:ascii="宋体" w:hAnsi="宋体" w:cs="宋体"/>
                <w:color w:val="000000" w:themeColor="text1"/>
                <w:szCs w:val="21"/>
                <w:highlight w:val="none"/>
                <w:u w:val="single"/>
                <w:lang w:val="en-US" w:eastAsia="zh-CN"/>
              </w:rPr>
              <w:t>3</w:t>
            </w:r>
            <w:r>
              <w:rPr>
                <w:rFonts w:hint="eastAsia" w:ascii="宋体" w:hAnsi="宋体" w:cs="宋体"/>
                <w:color w:val="000000" w:themeColor="text1"/>
                <w:szCs w:val="21"/>
                <w:highlight w:val="none"/>
              </w:rPr>
              <w:t>年，自设备验收合格并能正常使用之日算起。如投标文件中提供产品生产厂家对质保期的承诺，与投标人承诺不一致的，以时间较长的承诺为准。</w:t>
            </w:r>
          </w:p>
        </w:tc>
      </w:tr>
      <w:tr w14:paraId="18CF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8" w:type="dxa"/>
            <w:gridSpan w:val="3"/>
            <w:tcBorders>
              <w:top w:val="single" w:color="000000" w:sz="4" w:space="0"/>
              <w:left w:val="single" w:color="000000" w:sz="4" w:space="0"/>
              <w:bottom w:val="single" w:color="000000" w:sz="4" w:space="0"/>
              <w:right w:val="single" w:color="000000" w:sz="4" w:space="0"/>
            </w:tcBorders>
            <w:vAlign w:val="center"/>
          </w:tcPr>
          <w:p w14:paraId="33F83C49">
            <w:pPr>
              <w:spacing w:line="36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交货时间及地点</w:t>
            </w:r>
          </w:p>
        </w:tc>
        <w:tc>
          <w:tcPr>
            <w:tcW w:w="6682" w:type="dxa"/>
            <w:gridSpan w:val="3"/>
            <w:tcBorders>
              <w:top w:val="single" w:color="000000" w:sz="4" w:space="0"/>
              <w:left w:val="single" w:color="000000" w:sz="4" w:space="0"/>
              <w:bottom w:val="single" w:color="000000" w:sz="4" w:space="0"/>
              <w:right w:val="single" w:color="000000" w:sz="4" w:space="0"/>
            </w:tcBorders>
            <w:vAlign w:val="center"/>
          </w:tcPr>
          <w:p w14:paraId="0FD79518">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1.交货时间：自签订合同之日起30日历日内全部货物交货并安装调试完毕。</w:t>
            </w:r>
          </w:p>
          <w:p w14:paraId="1867A559">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2.交货地点：广西南宁市采购人指定地点。</w:t>
            </w:r>
          </w:p>
        </w:tc>
      </w:tr>
      <w:tr w14:paraId="56A2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8" w:type="dxa"/>
            <w:gridSpan w:val="3"/>
            <w:tcBorders>
              <w:top w:val="single" w:color="000000" w:sz="4" w:space="0"/>
              <w:left w:val="single" w:color="000000" w:sz="4" w:space="0"/>
              <w:bottom w:val="single" w:color="000000" w:sz="4" w:space="0"/>
              <w:right w:val="single" w:color="000000" w:sz="4" w:space="0"/>
            </w:tcBorders>
            <w:vAlign w:val="center"/>
          </w:tcPr>
          <w:p w14:paraId="7BEC2638">
            <w:pPr>
              <w:spacing w:line="36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售后服务要求</w:t>
            </w:r>
          </w:p>
        </w:tc>
        <w:tc>
          <w:tcPr>
            <w:tcW w:w="6682" w:type="dxa"/>
            <w:gridSpan w:val="3"/>
            <w:tcBorders>
              <w:top w:val="single" w:color="000000" w:sz="4" w:space="0"/>
              <w:left w:val="single" w:color="000000" w:sz="4" w:space="0"/>
              <w:bottom w:val="single" w:color="000000" w:sz="4" w:space="0"/>
              <w:right w:val="single" w:color="000000" w:sz="4" w:space="0"/>
            </w:tcBorders>
            <w:vAlign w:val="center"/>
          </w:tcPr>
          <w:p w14:paraId="06B78F18">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1.提供</w:t>
            </w:r>
            <w:r>
              <w:rPr>
                <w:rFonts w:hint="eastAsia" w:ascii="宋体" w:hAnsi="宋体" w:cs="宋体"/>
                <w:b/>
                <w:bCs/>
                <w:color w:val="000000" w:themeColor="text1"/>
                <w:szCs w:val="21"/>
                <w:highlight w:val="none"/>
              </w:rPr>
              <w:t>维护手册、维修手册、软件备份、故障代码表、备件清单</w:t>
            </w:r>
            <w:r>
              <w:rPr>
                <w:rFonts w:hint="eastAsia" w:ascii="宋体" w:hAnsi="宋体" w:cs="宋体"/>
                <w:color w:val="000000" w:themeColor="text1"/>
                <w:szCs w:val="21"/>
                <w:highlight w:val="none"/>
              </w:rPr>
              <w:t>。保修期外，无偿提供维修密码及所附软件在该项目的</w:t>
            </w:r>
            <w:r>
              <w:rPr>
                <w:rFonts w:hint="eastAsia" w:ascii="宋体" w:hAnsi="宋体" w:cs="宋体"/>
                <w:b/>
                <w:bCs/>
                <w:color w:val="000000" w:themeColor="text1"/>
                <w:szCs w:val="21"/>
                <w:highlight w:val="none"/>
              </w:rPr>
              <w:t>永久使用权</w:t>
            </w:r>
            <w:r>
              <w:rPr>
                <w:rFonts w:hint="eastAsia" w:ascii="宋体" w:hAnsi="宋体" w:cs="宋体"/>
                <w:color w:val="000000" w:themeColor="text1"/>
                <w:szCs w:val="21"/>
                <w:highlight w:val="none"/>
              </w:rPr>
              <w:t>。</w:t>
            </w:r>
          </w:p>
          <w:p w14:paraId="42C452D7">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2.相关人员培训:标的包含医护人员及工程人员的培训计划费用，设备装机验收后，现场提供对院方的</w:t>
            </w:r>
            <w:r>
              <w:rPr>
                <w:rFonts w:hint="eastAsia" w:ascii="宋体" w:hAnsi="宋体" w:cs="宋体"/>
                <w:b/>
                <w:bCs/>
                <w:color w:val="000000" w:themeColor="text1"/>
                <w:szCs w:val="21"/>
                <w:highlight w:val="none"/>
              </w:rPr>
              <w:t>1次或多次</w:t>
            </w:r>
            <w:r>
              <w:rPr>
                <w:rFonts w:hint="eastAsia" w:ascii="宋体" w:hAnsi="宋体" w:cs="宋体"/>
                <w:color w:val="000000" w:themeColor="text1"/>
                <w:szCs w:val="21"/>
                <w:highlight w:val="none"/>
              </w:rPr>
              <w:t>基本培训，使院方使用人员及工程人员，</w:t>
            </w:r>
            <w:r>
              <w:rPr>
                <w:rFonts w:hint="eastAsia" w:ascii="宋体" w:hAnsi="宋体" w:cs="宋体"/>
                <w:b/>
                <w:bCs/>
                <w:color w:val="000000" w:themeColor="text1"/>
                <w:szCs w:val="21"/>
                <w:highlight w:val="none"/>
              </w:rPr>
              <w:t>熟练掌握全部功能及基本维修</w:t>
            </w:r>
            <w:r>
              <w:rPr>
                <w:rFonts w:hint="eastAsia" w:ascii="宋体" w:hAnsi="宋体" w:cs="宋体"/>
                <w:color w:val="000000" w:themeColor="text1"/>
                <w:szCs w:val="21"/>
                <w:highlight w:val="none"/>
              </w:rPr>
              <w:t>。</w:t>
            </w:r>
          </w:p>
          <w:p w14:paraId="1933A255">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其中医务人员专项培训2人次，工程人员专项培训2人次，视甲方时间安排确定。</w:t>
            </w:r>
          </w:p>
          <w:p w14:paraId="3C2EBD25">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3.提供7*24小时售后服务，接到用户通知后2小时内作出实质响应（远程解决或做出预备维护动作），并在24小时内恢复设备运行；</w:t>
            </w:r>
          </w:p>
          <w:p w14:paraId="4C2D393E">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保修期内发生故障的设备如无法在24小时内修复，则应提供备用设备以保证系统的连续稳定运行，并在5个工作日内修复故障设备或更换新设备，5个工作日内不能解决的，由成交供应商提供替代设备。保障系统正常运行，在无相同型号的同种设备时，则应更换同类设备中较高型号的产品。所产生的的费用，均包含在响应报价中，采购人不再承担任何费用；</w:t>
            </w:r>
          </w:p>
          <w:p w14:paraId="1DAC99D2">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设备保修期（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的的费用，均包含在响应报价中，采购人不再承担任何费用。</w:t>
            </w:r>
          </w:p>
          <w:p w14:paraId="68C6AE64">
            <w:pPr>
              <w:spacing w:line="360" w:lineRule="exac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6.交钥匙工程：中标人负责全部产品的安装调试后直接交付运行。在保修期内，中标人保证采购人能够合法应用该器械/服务。在此过程中，采购人应当提供一切必要支持。若可能出现的后续证件、手续，中标人必须提供办理的流程及方法。</w:t>
            </w:r>
          </w:p>
        </w:tc>
      </w:tr>
      <w:tr w14:paraId="26A4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8" w:type="dxa"/>
            <w:gridSpan w:val="3"/>
            <w:tcBorders>
              <w:top w:val="single" w:color="000000" w:sz="4" w:space="0"/>
              <w:left w:val="single" w:color="000000" w:sz="4" w:space="0"/>
              <w:bottom w:val="single" w:color="000000" w:sz="4" w:space="0"/>
              <w:right w:val="single" w:color="000000" w:sz="4" w:space="0"/>
            </w:tcBorders>
            <w:vAlign w:val="center"/>
          </w:tcPr>
          <w:p w14:paraId="1E0D46BA">
            <w:pPr>
              <w:spacing w:line="36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付款方式</w:t>
            </w:r>
          </w:p>
        </w:tc>
        <w:tc>
          <w:tcPr>
            <w:tcW w:w="6682" w:type="dxa"/>
            <w:gridSpan w:val="3"/>
            <w:tcBorders>
              <w:top w:val="single" w:color="000000" w:sz="4" w:space="0"/>
              <w:left w:val="single" w:color="000000" w:sz="4" w:space="0"/>
              <w:bottom w:val="single" w:color="000000" w:sz="4" w:space="0"/>
              <w:right w:val="single" w:color="000000" w:sz="4" w:space="0"/>
            </w:tcBorders>
            <w:vAlign w:val="center"/>
          </w:tcPr>
          <w:p w14:paraId="33C77AC6">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1.有预付款，预付款为合同金额的</w:t>
            </w:r>
            <w:r>
              <w:rPr>
                <w:rFonts w:hint="eastAsia" w:ascii="宋体" w:hAnsi="宋体" w:cs="宋体"/>
                <w:color w:val="000000" w:themeColor="text1"/>
                <w:szCs w:val="21"/>
                <w:highlight w:val="none"/>
                <w:lang w:val="en"/>
              </w:rPr>
              <w:t>30</w:t>
            </w:r>
            <w:r>
              <w:rPr>
                <w:rFonts w:hint="eastAsia" w:ascii="宋体" w:hAnsi="宋体" w:cs="宋体"/>
                <w:color w:val="000000" w:themeColor="text1"/>
                <w:szCs w:val="21"/>
                <w:highlight w:val="none"/>
              </w:rPr>
              <w:t>%；签订合同后，采购人在收到与预付款等额发票后支付预付款。</w:t>
            </w:r>
          </w:p>
          <w:p w14:paraId="4649BBBC">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2.设备验收合格双方签订验收报告后，采购人收到成交供应商开具的合法有效的等额发票后支付剩余合同款。</w:t>
            </w:r>
          </w:p>
        </w:tc>
      </w:tr>
      <w:tr w14:paraId="3490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8" w:type="dxa"/>
            <w:gridSpan w:val="3"/>
            <w:tcBorders>
              <w:top w:val="single" w:color="000000" w:sz="4" w:space="0"/>
              <w:left w:val="single" w:color="000000" w:sz="4" w:space="0"/>
              <w:bottom w:val="single" w:color="000000" w:sz="4" w:space="0"/>
              <w:right w:val="single" w:color="000000" w:sz="4" w:space="0"/>
            </w:tcBorders>
            <w:vAlign w:val="center"/>
          </w:tcPr>
          <w:p w14:paraId="58656B1A">
            <w:pPr>
              <w:spacing w:line="360" w:lineRule="exact"/>
              <w:jc w:val="center"/>
              <w:rPr>
                <w:rFonts w:hint="eastAsia" w:ascii="宋体" w:hAnsi="宋体" w:cs="宋体"/>
                <w:b/>
                <w:color w:val="000000" w:themeColor="text1"/>
                <w:kern w:val="0"/>
                <w:szCs w:val="21"/>
                <w:highlight w:val="none"/>
              </w:rPr>
            </w:pPr>
            <w:r>
              <w:rPr>
                <w:rFonts w:hint="eastAsia" w:ascii="宋体" w:hAnsi="宋体" w:cs="宋体"/>
                <w:b/>
                <w:color w:val="000000" w:themeColor="text1"/>
                <w:kern w:val="0"/>
                <w:szCs w:val="21"/>
                <w:highlight w:val="none"/>
              </w:rPr>
              <w:t>履约保证金</w:t>
            </w:r>
          </w:p>
        </w:tc>
        <w:tc>
          <w:tcPr>
            <w:tcW w:w="6682" w:type="dxa"/>
            <w:gridSpan w:val="3"/>
            <w:tcBorders>
              <w:top w:val="single" w:color="000000" w:sz="4" w:space="0"/>
              <w:left w:val="single" w:color="000000" w:sz="4" w:space="0"/>
              <w:bottom w:val="single" w:color="000000" w:sz="4" w:space="0"/>
              <w:right w:val="single" w:color="000000" w:sz="4" w:space="0"/>
            </w:tcBorders>
            <w:vAlign w:val="center"/>
          </w:tcPr>
          <w:p w14:paraId="5B1A4D4A">
            <w:pPr>
              <w:autoSpaceDE w:val="0"/>
              <w:autoSpaceDN w:val="0"/>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履约保证金金额：按中标金额的5%（如中标供应商为中小微企业，按中标金额的2%）</w:t>
            </w:r>
          </w:p>
          <w:p w14:paraId="35BF1D34">
            <w:pPr>
              <w:autoSpaceDE w:val="0"/>
              <w:autoSpaceDN w:val="0"/>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履约保证金提交方式：转账或电汇形式。</w:t>
            </w:r>
          </w:p>
          <w:p w14:paraId="562A253D">
            <w:pPr>
              <w:spacing w:line="360" w:lineRule="exact"/>
              <w:rPr>
                <w:rFonts w:hint="eastAsia" w:ascii="宋体" w:hAnsi="宋体" w:cs="宋体"/>
                <w:color w:val="000000" w:themeColor="text1"/>
                <w:kern w:val="0"/>
                <w:szCs w:val="21"/>
                <w:highlight w:val="none"/>
              </w:rPr>
            </w:pPr>
            <w:r>
              <w:rPr>
                <w:rFonts w:hint="eastAsia" w:ascii="宋体" w:hAnsi="宋体" w:cs="宋体"/>
                <w:color w:val="000000" w:themeColor="text1"/>
                <w:szCs w:val="21"/>
                <w:highlight w:val="none"/>
              </w:rPr>
              <w:t>备注：在签订合同之前，中标供应商需把履约保证金足额交到采购人指定账户。未提交履约保证金的，不予签订本合同。履约保证金自项目验收合格后，待中标供应商履行完质保义务且无违约情况下，由中标供应商提出书面申请后，采购人无息退还。本合同履行过程中，中标供应商存在违约的，采购人有权从履约保证金中先行扣除按本合同约定中标供应商应付款项，不足部分由中标供应商另行支付，采购人直接从履约保证金中扣除按本合同约定中标供应商应付款项的，中标供应商应于接到采购人补足履约保证金通知之日起3个工作日内补足。</w:t>
            </w:r>
          </w:p>
        </w:tc>
      </w:tr>
      <w:tr w14:paraId="484E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gridSpan w:val="6"/>
            <w:tcBorders>
              <w:top w:val="single" w:color="000000" w:sz="4" w:space="0"/>
              <w:left w:val="single" w:color="000000" w:sz="4" w:space="0"/>
              <w:bottom w:val="single" w:color="000000" w:sz="4" w:space="0"/>
              <w:right w:val="single" w:color="000000" w:sz="4" w:space="0"/>
            </w:tcBorders>
            <w:vAlign w:val="center"/>
          </w:tcPr>
          <w:p w14:paraId="6FDF1059">
            <w:pPr>
              <w:spacing w:line="360" w:lineRule="exact"/>
              <w:rPr>
                <w:rFonts w:hint="eastAsia" w:ascii="宋体" w:hAnsi="宋体" w:cs="宋体"/>
                <w:b/>
                <w:color w:val="000000" w:themeColor="text1"/>
                <w:szCs w:val="21"/>
                <w:highlight w:val="none"/>
              </w:rPr>
            </w:pPr>
            <w:r>
              <w:rPr>
                <w:rFonts w:hint="eastAsia" w:ascii="宋体" w:hAnsi="宋体" w:cs="宋体"/>
                <w:b/>
                <w:bCs/>
                <w:color w:val="000000" w:themeColor="text1"/>
                <w:szCs w:val="21"/>
                <w:highlight w:val="none"/>
              </w:rPr>
              <w:t>三、与实现项目目标相关的其他要求</w:t>
            </w:r>
          </w:p>
        </w:tc>
      </w:tr>
      <w:tr w14:paraId="0892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gridSpan w:val="6"/>
            <w:tcBorders>
              <w:top w:val="single" w:color="000000" w:sz="4" w:space="0"/>
              <w:left w:val="single" w:color="000000" w:sz="4" w:space="0"/>
              <w:bottom w:val="single" w:color="000000" w:sz="4" w:space="0"/>
              <w:right w:val="single" w:color="000000" w:sz="4" w:space="0"/>
            </w:tcBorders>
            <w:vAlign w:val="center"/>
          </w:tcPr>
          <w:p w14:paraId="1C1B2DDF">
            <w:pPr>
              <w:spacing w:line="360" w:lineRule="exac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（一）投标人的履约能力要求</w:t>
            </w:r>
          </w:p>
        </w:tc>
      </w:tr>
      <w:tr w14:paraId="77D5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8" w:type="dxa"/>
            <w:gridSpan w:val="3"/>
            <w:tcBorders>
              <w:top w:val="single" w:color="000000" w:sz="4" w:space="0"/>
              <w:left w:val="single" w:color="000000" w:sz="4" w:space="0"/>
              <w:bottom w:val="single" w:color="000000" w:sz="4" w:space="0"/>
              <w:right w:val="single" w:color="000000" w:sz="4" w:space="0"/>
            </w:tcBorders>
            <w:vAlign w:val="center"/>
          </w:tcPr>
          <w:p w14:paraId="64BFC539">
            <w:pPr>
              <w:spacing w:line="360" w:lineRule="exac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管理体系要求</w:t>
            </w:r>
          </w:p>
        </w:tc>
        <w:tc>
          <w:tcPr>
            <w:tcW w:w="6682" w:type="dxa"/>
            <w:gridSpan w:val="3"/>
            <w:tcBorders>
              <w:top w:val="single" w:color="000000" w:sz="4" w:space="0"/>
              <w:left w:val="single" w:color="000000" w:sz="4" w:space="0"/>
              <w:bottom w:val="single" w:color="000000" w:sz="4" w:space="0"/>
              <w:right w:val="single" w:color="000000" w:sz="4" w:space="0"/>
            </w:tcBorders>
            <w:vAlign w:val="center"/>
          </w:tcPr>
          <w:p w14:paraId="6686D228">
            <w:pPr>
              <w:spacing w:line="360" w:lineRule="exact"/>
              <w:rPr>
                <w:rFonts w:hint="eastAsia" w:ascii="宋体" w:hAnsi="宋体" w:cs="宋体"/>
                <w:b/>
                <w:i/>
                <w:color w:val="000000" w:themeColor="text1"/>
                <w:szCs w:val="21"/>
                <w:highlight w:val="none"/>
              </w:rPr>
            </w:pPr>
            <w:r>
              <w:rPr>
                <w:rFonts w:hint="eastAsia" w:ascii="宋体" w:hAnsi="宋体" w:cs="宋体"/>
                <w:color w:val="000000" w:themeColor="text1"/>
                <w:szCs w:val="21"/>
                <w:highlight w:val="none"/>
              </w:rPr>
              <w:t>见本招标文件“评标办法及评分标准”。</w:t>
            </w:r>
          </w:p>
        </w:tc>
      </w:tr>
      <w:tr w14:paraId="1BBF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8" w:type="dxa"/>
            <w:gridSpan w:val="3"/>
            <w:tcBorders>
              <w:top w:val="single" w:color="000000" w:sz="4" w:space="0"/>
              <w:left w:val="single" w:color="000000" w:sz="4" w:space="0"/>
              <w:bottom w:val="single" w:color="000000" w:sz="4" w:space="0"/>
              <w:right w:val="single" w:color="000000" w:sz="4" w:space="0"/>
            </w:tcBorders>
            <w:vAlign w:val="center"/>
          </w:tcPr>
          <w:p w14:paraId="0CB9C38A">
            <w:pPr>
              <w:spacing w:line="360" w:lineRule="exac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业绩要求</w:t>
            </w:r>
          </w:p>
        </w:tc>
        <w:tc>
          <w:tcPr>
            <w:tcW w:w="6682" w:type="dxa"/>
            <w:gridSpan w:val="3"/>
            <w:tcBorders>
              <w:top w:val="single" w:color="000000" w:sz="4" w:space="0"/>
              <w:left w:val="single" w:color="000000" w:sz="4" w:space="0"/>
              <w:bottom w:val="single" w:color="000000" w:sz="4" w:space="0"/>
              <w:right w:val="single" w:color="000000" w:sz="4" w:space="0"/>
            </w:tcBorders>
            <w:vAlign w:val="center"/>
          </w:tcPr>
          <w:p w14:paraId="61E0F904">
            <w:pPr>
              <w:spacing w:line="360" w:lineRule="exact"/>
              <w:rPr>
                <w:rFonts w:hint="eastAsia" w:ascii="宋体" w:hAnsi="宋体" w:cs="宋体"/>
                <w:b/>
                <w:color w:val="000000" w:themeColor="text1"/>
                <w:szCs w:val="21"/>
                <w:highlight w:val="none"/>
              </w:rPr>
            </w:pPr>
            <w:r>
              <w:rPr>
                <w:rFonts w:hint="eastAsia" w:ascii="宋体" w:hAnsi="宋体" w:cs="宋体"/>
                <w:color w:val="000000" w:themeColor="text1"/>
                <w:szCs w:val="21"/>
                <w:highlight w:val="none"/>
              </w:rPr>
              <w:t>见本招标文件“评标办法及评分标准”。</w:t>
            </w:r>
          </w:p>
        </w:tc>
      </w:tr>
      <w:tr w14:paraId="6666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gridSpan w:val="6"/>
            <w:tcBorders>
              <w:top w:val="single" w:color="000000" w:sz="4" w:space="0"/>
              <w:left w:val="single" w:color="000000" w:sz="4" w:space="0"/>
              <w:bottom w:val="single" w:color="000000" w:sz="4" w:space="0"/>
              <w:right w:val="single" w:color="000000" w:sz="4" w:space="0"/>
            </w:tcBorders>
            <w:vAlign w:val="top"/>
          </w:tcPr>
          <w:p w14:paraId="7812979F">
            <w:pPr>
              <w:spacing w:line="360" w:lineRule="exac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（二）政策性加分条件</w:t>
            </w:r>
          </w:p>
        </w:tc>
      </w:tr>
      <w:tr w14:paraId="47DF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8" w:type="dxa"/>
            <w:gridSpan w:val="3"/>
            <w:tcBorders>
              <w:top w:val="single" w:color="000000" w:sz="4" w:space="0"/>
              <w:left w:val="single" w:color="000000" w:sz="4" w:space="0"/>
              <w:bottom w:val="single" w:color="000000" w:sz="4" w:space="0"/>
              <w:right w:val="single" w:color="000000" w:sz="4" w:space="0"/>
            </w:tcBorders>
            <w:vAlign w:val="center"/>
          </w:tcPr>
          <w:p w14:paraId="6B039AB1">
            <w:pPr>
              <w:spacing w:line="360" w:lineRule="exact"/>
              <w:jc w:val="left"/>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政策性加分条件</w:t>
            </w:r>
          </w:p>
        </w:tc>
        <w:tc>
          <w:tcPr>
            <w:tcW w:w="6682" w:type="dxa"/>
            <w:gridSpan w:val="3"/>
            <w:tcBorders>
              <w:top w:val="single" w:color="000000" w:sz="4" w:space="0"/>
              <w:left w:val="single" w:color="000000" w:sz="4" w:space="0"/>
              <w:bottom w:val="single" w:color="000000" w:sz="4" w:space="0"/>
              <w:right w:val="single" w:color="000000" w:sz="4" w:space="0"/>
            </w:tcBorders>
            <w:vAlign w:val="center"/>
          </w:tcPr>
          <w:p w14:paraId="410E49FE">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符合节能环保等国家政策要求。</w:t>
            </w:r>
          </w:p>
        </w:tc>
      </w:tr>
      <w:tr w14:paraId="07EF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gridSpan w:val="6"/>
            <w:tcBorders>
              <w:top w:val="single" w:color="000000" w:sz="4" w:space="0"/>
              <w:left w:val="single" w:color="000000" w:sz="4" w:space="0"/>
              <w:bottom w:val="single" w:color="000000" w:sz="4" w:space="0"/>
              <w:right w:val="single" w:color="000000" w:sz="4" w:space="0"/>
            </w:tcBorders>
            <w:vAlign w:val="center"/>
          </w:tcPr>
          <w:p w14:paraId="66F2D9E8">
            <w:pPr>
              <w:tabs>
                <w:tab w:val="left" w:pos="180"/>
                <w:tab w:val="left" w:pos="1620"/>
              </w:tabs>
              <w:spacing w:line="360" w:lineRule="exact"/>
              <w:rPr>
                <w:rFonts w:hint="eastAsia" w:ascii="宋体" w:hAnsi="宋体" w:cs="宋体"/>
                <w:bCs/>
                <w:color w:val="000000" w:themeColor="text1"/>
                <w:szCs w:val="21"/>
                <w:highlight w:val="none"/>
              </w:rPr>
            </w:pPr>
            <w:r>
              <w:rPr>
                <w:rFonts w:hint="eastAsia" w:ascii="宋体" w:hAnsi="宋体" w:cs="宋体"/>
                <w:b/>
                <w:color w:val="000000" w:themeColor="text1"/>
                <w:szCs w:val="21"/>
                <w:highlight w:val="none"/>
              </w:rPr>
              <w:t>（三）验收要求</w:t>
            </w:r>
          </w:p>
        </w:tc>
      </w:tr>
      <w:tr w14:paraId="18D6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8" w:type="dxa"/>
            <w:gridSpan w:val="3"/>
            <w:tcBorders>
              <w:top w:val="single" w:color="000000" w:sz="4" w:space="0"/>
              <w:left w:val="single" w:color="000000" w:sz="4" w:space="0"/>
              <w:bottom w:val="single" w:color="000000" w:sz="4" w:space="0"/>
              <w:right w:val="single" w:color="000000" w:sz="4" w:space="0"/>
            </w:tcBorders>
            <w:vAlign w:val="center"/>
          </w:tcPr>
          <w:p w14:paraId="5C5EA8B2">
            <w:pPr>
              <w:spacing w:line="36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验收要求</w:t>
            </w:r>
          </w:p>
        </w:tc>
        <w:tc>
          <w:tcPr>
            <w:tcW w:w="6682" w:type="dxa"/>
            <w:gridSpan w:val="3"/>
            <w:tcBorders>
              <w:top w:val="single" w:color="000000" w:sz="4" w:space="0"/>
              <w:left w:val="single" w:color="000000" w:sz="4" w:space="0"/>
              <w:bottom w:val="single" w:color="000000" w:sz="4" w:space="0"/>
              <w:right w:val="single" w:color="000000" w:sz="4" w:space="0"/>
            </w:tcBorders>
            <w:vAlign w:val="center"/>
          </w:tcPr>
          <w:p w14:paraId="20364CAA">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1.中标供应商提供不符合公告规定的、招标文件、投标文件承诺的或本合同规定的货物，采购人有权拒绝接受。</w:t>
            </w:r>
          </w:p>
          <w:p w14:paraId="052FA647">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2.中标供应商应在验收时提供货物的装箱清单、用户手册、原厂保修卡、随机资料、工具等，如有缺失应在采购人要求的期限内及时补齐，否则视为逾期交货。</w:t>
            </w:r>
          </w:p>
          <w:p w14:paraId="184502F4">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3.货物为原厂商未启封全新包装，具出厂合格证，序列号、包装箱号与出厂批号一致，并可追索查阅。所有随设备的附件必须齐全。</w:t>
            </w:r>
          </w:p>
          <w:p w14:paraId="0EEFE6D0">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4.中标供应商在交货前，应对产品进行全面检查并对交付验收文件材料进行汇总整理，编制文件清单，作为验收和使用的技术条件依据。</w:t>
            </w:r>
          </w:p>
          <w:p w14:paraId="098C3036">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5.货物送达使用单位指定地点后，使用单位应在5个工作日内组织验收。双方依据采购需求及供应商响应承诺的产品标准进行验收，验收合格后由双方签署货物验收报告。</w:t>
            </w:r>
          </w:p>
          <w:p w14:paraId="6CA92FBF">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若采购人委托第三方组织的验收项目，其验收时间以该项目验收方案确定的验收时间为准，验收结果以该项目验收报告结论为准；验收过程中发现中标供应商有违约问题，可暂缓资金结算，待违约问题解决后，方可办理资金结算事宜，在此期间，采购人不承担逾期付款责任。</w:t>
            </w:r>
          </w:p>
          <w:p w14:paraId="579CCC3D">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8.采购人对验收有异议的，在验收后以书面形式向中标供应商提出，中标供应商应自收到采购人书面异议后五日内及时予以解决，中标供应商不予答复或未予以实质解决的，视为认可采购人异议及处置意见。</w:t>
            </w:r>
          </w:p>
          <w:p w14:paraId="5DA34488">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9.验收产生的费用中标供应商负责。</w:t>
            </w:r>
          </w:p>
        </w:tc>
      </w:tr>
      <w:tr w14:paraId="5E80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gridSpan w:val="6"/>
            <w:tcBorders>
              <w:top w:val="single" w:color="000000" w:sz="4" w:space="0"/>
              <w:left w:val="single" w:color="000000" w:sz="4" w:space="0"/>
              <w:bottom w:val="single" w:color="000000" w:sz="4" w:space="0"/>
              <w:right w:val="single" w:color="000000" w:sz="4" w:space="0"/>
            </w:tcBorders>
            <w:vAlign w:val="top"/>
          </w:tcPr>
          <w:p w14:paraId="4C3A8B58">
            <w:pPr>
              <w:spacing w:line="360" w:lineRule="exact"/>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（四）进口产品说明</w:t>
            </w:r>
          </w:p>
        </w:tc>
      </w:tr>
      <w:tr w14:paraId="042D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8" w:type="dxa"/>
            <w:gridSpan w:val="3"/>
            <w:tcBorders>
              <w:top w:val="single" w:color="000000" w:sz="4" w:space="0"/>
              <w:left w:val="single" w:color="000000" w:sz="4" w:space="0"/>
              <w:bottom w:val="single" w:color="000000" w:sz="4" w:space="0"/>
              <w:right w:val="single" w:color="000000" w:sz="4" w:space="0"/>
            </w:tcBorders>
            <w:vAlign w:val="center"/>
          </w:tcPr>
          <w:p w14:paraId="4923E65B">
            <w:pPr>
              <w:spacing w:line="360" w:lineRule="exac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进口产品说明</w:t>
            </w:r>
          </w:p>
        </w:tc>
        <w:tc>
          <w:tcPr>
            <w:tcW w:w="6682" w:type="dxa"/>
            <w:gridSpan w:val="3"/>
            <w:tcBorders>
              <w:top w:val="single" w:color="000000" w:sz="4" w:space="0"/>
              <w:left w:val="single" w:color="000000" w:sz="4" w:space="0"/>
              <w:bottom w:val="single" w:color="000000" w:sz="4" w:space="0"/>
              <w:right w:val="single" w:color="000000" w:sz="4" w:space="0"/>
            </w:tcBorders>
            <w:vAlign w:val="top"/>
          </w:tcPr>
          <w:p w14:paraId="3D8BF457">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本分标货物不接受进口产品（即通过中国海关报关验放进入中国境内且产自关境外的产品）参与投标，</w:t>
            </w:r>
            <w:r>
              <w:rPr>
                <w:rFonts w:hint="eastAsia" w:ascii="宋体" w:hAnsi="宋体" w:cs="宋体"/>
                <w:b/>
                <w:color w:val="000000" w:themeColor="text1"/>
                <w:szCs w:val="21"/>
                <w:highlight w:val="none"/>
              </w:rPr>
              <w:t>如有此类产品参与投标的做无效标处理</w:t>
            </w:r>
            <w:r>
              <w:rPr>
                <w:rFonts w:hint="eastAsia" w:ascii="宋体" w:hAnsi="宋体" w:cs="宋体"/>
                <w:color w:val="000000" w:themeColor="text1"/>
                <w:szCs w:val="21"/>
                <w:highlight w:val="none"/>
              </w:rPr>
              <w:t>。</w:t>
            </w:r>
          </w:p>
        </w:tc>
      </w:tr>
      <w:tr w14:paraId="5B38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gridSpan w:val="6"/>
            <w:tcBorders>
              <w:top w:val="single" w:color="000000" w:sz="4" w:space="0"/>
              <w:left w:val="single" w:color="000000" w:sz="4" w:space="0"/>
              <w:bottom w:val="single" w:color="000000" w:sz="4" w:space="0"/>
              <w:right w:val="single" w:color="000000" w:sz="4" w:space="0"/>
            </w:tcBorders>
            <w:vAlign w:val="center"/>
          </w:tcPr>
          <w:p w14:paraId="28170A08">
            <w:pPr>
              <w:spacing w:line="360" w:lineRule="exact"/>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（五）其他要求</w:t>
            </w:r>
          </w:p>
        </w:tc>
      </w:tr>
      <w:tr w14:paraId="53ED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8" w:type="dxa"/>
            <w:gridSpan w:val="3"/>
            <w:tcBorders>
              <w:top w:val="single" w:color="000000" w:sz="4" w:space="0"/>
              <w:left w:val="single" w:color="000000" w:sz="4" w:space="0"/>
              <w:bottom w:val="single" w:color="000000" w:sz="4" w:space="0"/>
              <w:right w:val="single" w:color="000000" w:sz="4" w:space="0"/>
            </w:tcBorders>
            <w:vAlign w:val="center"/>
          </w:tcPr>
          <w:p w14:paraId="30B5449E">
            <w:pPr>
              <w:spacing w:line="360" w:lineRule="exact"/>
              <w:jc w:val="lef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参考品牌及型号规格</w:t>
            </w:r>
          </w:p>
        </w:tc>
        <w:tc>
          <w:tcPr>
            <w:tcW w:w="6682" w:type="dxa"/>
            <w:gridSpan w:val="3"/>
            <w:tcBorders>
              <w:top w:val="single" w:color="000000" w:sz="4" w:space="0"/>
              <w:left w:val="single" w:color="000000" w:sz="4" w:space="0"/>
              <w:bottom w:val="single" w:color="000000" w:sz="4" w:space="0"/>
              <w:right w:val="single" w:color="000000" w:sz="4" w:space="0"/>
            </w:tcBorders>
            <w:vAlign w:val="center"/>
          </w:tcPr>
          <w:p w14:paraId="27DDCAF0">
            <w:pPr>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无</w:t>
            </w:r>
          </w:p>
        </w:tc>
      </w:tr>
      <w:tr w14:paraId="7A78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8" w:type="dxa"/>
            <w:gridSpan w:val="3"/>
            <w:tcBorders>
              <w:top w:val="single" w:color="000000" w:sz="4" w:space="0"/>
              <w:left w:val="single" w:color="000000" w:sz="4" w:space="0"/>
              <w:bottom w:val="single" w:color="000000" w:sz="4" w:space="0"/>
              <w:right w:val="single" w:color="000000" w:sz="4" w:space="0"/>
            </w:tcBorders>
            <w:vAlign w:val="center"/>
          </w:tcPr>
          <w:p w14:paraId="516A19E4">
            <w:pPr>
              <w:spacing w:line="360" w:lineRule="exact"/>
              <w:jc w:val="lef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规范标准</w:t>
            </w:r>
          </w:p>
        </w:tc>
        <w:tc>
          <w:tcPr>
            <w:tcW w:w="6682" w:type="dxa"/>
            <w:gridSpan w:val="3"/>
            <w:tcBorders>
              <w:top w:val="single" w:color="000000" w:sz="4" w:space="0"/>
              <w:left w:val="single" w:color="000000" w:sz="4" w:space="0"/>
              <w:bottom w:val="single" w:color="000000" w:sz="4" w:space="0"/>
              <w:right w:val="single" w:color="000000" w:sz="4" w:space="0"/>
            </w:tcBorders>
            <w:vAlign w:val="center"/>
          </w:tcPr>
          <w:p w14:paraId="756E7CF6">
            <w:pPr>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执行现行的强制执行的国家、行业、地方标准</w:t>
            </w:r>
          </w:p>
        </w:tc>
      </w:tr>
      <w:tr w14:paraId="3D31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8" w:type="dxa"/>
            <w:gridSpan w:val="3"/>
            <w:tcBorders>
              <w:top w:val="single" w:color="000000" w:sz="4" w:space="0"/>
              <w:left w:val="single" w:color="000000" w:sz="4" w:space="0"/>
              <w:bottom w:val="single" w:color="000000" w:sz="4" w:space="0"/>
              <w:right w:val="single" w:color="000000" w:sz="4" w:space="0"/>
            </w:tcBorders>
            <w:vAlign w:val="center"/>
          </w:tcPr>
          <w:p w14:paraId="629F4D4D">
            <w:pPr>
              <w:spacing w:line="360" w:lineRule="exact"/>
              <w:jc w:val="lef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产品资料及说明文件</w:t>
            </w:r>
          </w:p>
        </w:tc>
        <w:tc>
          <w:tcPr>
            <w:tcW w:w="6682" w:type="dxa"/>
            <w:gridSpan w:val="3"/>
            <w:tcBorders>
              <w:top w:val="single" w:color="000000" w:sz="4" w:space="0"/>
              <w:left w:val="single" w:color="000000" w:sz="4" w:space="0"/>
              <w:bottom w:val="single" w:color="000000" w:sz="4" w:space="0"/>
              <w:right w:val="single" w:color="000000" w:sz="4" w:space="0"/>
            </w:tcBorders>
            <w:vAlign w:val="center"/>
          </w:tcPr>
          <w:p w14:paraId="199F6AE4">
            <w:pPr>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14B46B27">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▲2、投标人在供货时必须提供所投标产品生产厂家合法授权的厂家代理商出具的授权书，原件备查。</w:t>
            </w:r>
          </w:p>
        </w:tc>
      </w:tr>
      <w:tr w14:paraId="32F0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8" w:type="dxa"/>
            <w:gridSpan w:val="3"/>
            <w:tcBorders>
              <w:top w:val="single" w:color="000000" w:sz="4" w:space="0"/>
              <w:left w:val="single" w:color="000000" w:sz="4" w:space="0"/>
              <w:bottom w:val="single" w:color="000000" w:sz="4" w:space="0"/>
              <w:right w:val="single" w:color="000000" w:sz="4" w:space="0"/>
            </w:tcBorders>
            <w:vAlign w:val="center"/>
          </w:tcPr>
          <w:p w14:paraId="08D52004">
            <w:pPr>
              <w:spacing w:line="360" w:lineRule="exact"/>
              <w:jc w:val="lef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▲采购预算价及最高限价</w:t>
            </w:r>
          </w:p>
        </w:tc>
        <w:tc>
          <w:tcPr>
            <w:tcW w:w="6682" w:type="dxa"/>
            <w:gridSpan w:val="3"/>
            <w:tcBorders>
              <w:top w:val="single" w:color="000000" w:sz="4" w:space="0"/>
              <w:left w:val="single" w:color="000000" w:sz="4" w:space="0"/>
              <w:bottom w:val="single" w:color="000000" w:sz="4" w:space="0"/>
              <w:right w:val="single" w:color="000000" w:sz="4" w:space="0"/>
            </w:tcBorders>
            <w:vAlign w:val="top"/>
          </w:tcPr>
          <w:p w14:paraId="2EFBBBAE">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详见《第一章公开招标公告》，投标报价超采购预算及最高限价的投标无效。</w:t>
            </w:r>
          </w:p>
        </w:tc>
      </w:tr>
      <w:tr w14:paraId="7D15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8" w:type="dxa"/>
            <w:gridSpan w:val="3"/>
            <w:tcBorders>
              <w:top w:val="single" w:color="000000" w:sz="4" w:space="0"/>
              <w:left w:val="single" w:color="000000" w:sz="4" w:space="0"/>
              <w:bottom w:val="single" w:color="000000" w:sz="4" w:space="0"/>
              <w:right w:val="single" w:color="000000" w:sz="4" w:space="0"/>
            </w:tcBorders>
            <w:vAlign w:val="center"/>
          </w:tcPr>
          <w:p w14:paraId="5903CFD4">
            <w:pPr>
              <w:spacing w:line="360" w:lineRule="exact"/>
              <w:jc w:val="lef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▲医疗器械注册证</w:t>
            </w:r>
          </w:p>
        </w:tc>
        <w:tc>
          <w:tcPr>
            <w:tcW w:w="6682" w:type="dxa"/>
            <w:gridSpan w:val="3"/>
            <w:tcBorders>
              <w:top w:val="single" w:color="000000" w:sz="4" w:space="0"/>
              <w:left w:val="single" w:color="000000" w:sz="4" w:space="0"/>
              <w:bottom w:val="single" w:color="000000" w:sz="4" w:space="0"/>
              <w:right w:val="single" w:color="000000" w:sz="4" w:space="0"/>
            </w:tcBorders>
            <w:vAlign w:val="center"/>
          </w:tcPr>
          <w:p w14:paraId="204B0880">
            <w:pPr>
              <w:spacing w:line="360" w:lineRule="exac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tc>
      </w:tr>
    </w:tbl>
    <w:p w14:paraId="722DA5B9">
      <w:pPr>
        <w:spacing w:line="400" w:lineRule="exact"/>
        <w:ind w:firstLine="309" w:firstLineChars="147"/>
        <w:jc w:val="left"/>
        <w:rPr>
          <w:rFonts w:hint="eastAsia" w:ascii="微软雅黑" w:hAnsi="微软雅黑" w:eastAsia="微软雅黑"/>
          <w:b/>
          <w:color w:val="000000" w:themeColor="text1"/>
          <w:szCs w:val="21"/>
          <w:highlight w:val="none"/>
        </w:rPr>
      </w:pPr>
    </w:p>
    <w:p w14:paraId="0E7A4C5D">
      <w:pPr>
        <w:spacing w:line="400" w:lineRule="exact"/>
        <w:ind w:firstLine="309" w:firstLineChars="147"/>
        <w:jc w:val="left"/>
        <w:rPr>
          <w:rFonts w:hint="eastAsia" w:ascii="微软雅黑" w:hAnsi="微软雅黑" w:eastAsia="微软雅黑"/>
          <w:b/>
          <w:color w:val="000000" w:themeColor="text1"/>
          <w:szCs w:val="21"/>
          <w:highlight w:val="none"/>
        </w:rPr>
      </w:pPr>
    </w:p>
    <w:p w14:paraId="3FD1F2B3">
      <w:pPr>
        <w:spacing w:line="400" w:lineRule="exact"/>
        <w:ind w:firstLine="309" w:firstLineChars="147"/>
        <w:jc w:val="left"/>
        <w:rPr>
          <w:rFonts w:hint="eastAsia" w:ascii="微软雅黑" w:hAnsi="微软雅黑" w:eastAsia="微软雅黑"/>
          <w:b/>
          <w:color w:val="000000" w:themeColor="text1"/>
          <w:szCs w:val="21"/>
          <w:highlight w:val="none"/>
        </w:rPr>
      </w:pPr>
    </w:p>
    <w:p w14:paraId="7CEA8D26">
      <w:pPr>
        <w:spacing w:line="400" w:lineRule="exact"/>
        <w:ind w:firstLine="309" w:firstLineChars="147"/>
        <w:jc w:val="left"/>
        <w:rPr>
          <w:rFonts w:hint="eastAsia" w:ascii="微软雅黑" w:hAnsi="微软雅黑" w:eastAsia="微软雅黑"/>
          <w:b/>
          <w:color w:val="000000" w:themeColor="text1"/>
          <w:szCs w:val="21"/>
          <w:highlight w:val="none"/>
        </w:rPr>
      </w:pPr>
    </w:p>
    <w:p w14:paraId="1E85AE98">
      <w:pPr>
        <w:spacing w:line="400" w:lineRule="exact"/>
        <w:ind w:firstLine="309" w:firstLineChars="147"/>
        <w:jc w:val="left"/>
        <w:rPr>
          <w:rFonts w:hint="eastAsia" w:ascii="微软雅黑" w:hAnsi="微软雅黑" w:eastAsia="微软雅黑"/>
          <w:b/>
          <w:color w:val="000000" w:themeColor="text1"/>
          <w:szCs w:val="21"/>
          <w:highlight w:val="none"/>
        </w:rPr>
      </w:pPr>
    </w:p>
    <w:p w14:paraId="0E91E297">
      <w:pPr>
        <w:spacing w:line="400" w:lineRule="exact"/>
        <w:ind w:firstLine="309" w:firstLineChars="147"/>
        <w:jc w:val="left"/>
        <w:rPr>
          <w:rFonts w:hint="eastAsia" w:ascii="微软雅黑" w:hAnsi="微软雅黑" w:eastAsia="微软雅黑"/>
          <w:b/>
          <w:color w:val="000000" w:themeColor="text1"/>
          <w:szCs w:val="21"/>
          <w:highlight w:val="none"/>
        </w:rPr>
      </w:pPr>
    </w:p>
    <w:p w14:paraId="3AFC9450">
      <w:pPr>
        <w:spacing w:line="400" w:lineRule="exact"/>
        <w:ind w:firstLine="309" w:firstLineChars="147"/>
        <w:jc w:val="left"/>
        <w:rPr>
          <w:rFonts w:hint="eastAsia" w:ascii="微软雅黑" w:hAnsi="微软雅黑" w:eastAsia="微软雅黑"/>
          <w:b/>
          <w:color w:val="000000" w:themeColor="text1"/>
          <w:szCs w:val="21"/>
          <w:highlight w:val="none"/>
        </w:rPr>
      </w:pPr>
    </w:p>
    <w:p w14:paraId="117142B7">
      <w:pPr>
        <w:spacing w:line="400" w:lineRule="exact"/>
        <w:ind w:firstLine="309" w:firstLineChars="147"/>
        <w:jc w:val="left"/>
        <w:rPr>
          <w:rFonts w:hint="eastAsia" w:ascii="微软雅黑" w:hAnsi="微软雅黑" w:eastAsia="微软雅黑"/>
          <w:b/>
          <w:color w:val="000000" w:themeColor="text1"/>
          <w:szCs w:val="21"/>
          <w:highlight w:val="none"/>
        </w:rPr>
      </w:pPr>
    </w:p>
    <w:p w14:paraId="527704AE">
      <w:pPr>
        <w:spacing w:line="400" w:lineRule="exact"/>
        <w:ind w:firstLine="309" w:firstLineChars="147"/>
        <w:jc w:val="left"/>
        <w:rPr>
          <w:rFonts w:hint="eastAsia" w:ascii="微软雅黑" w:hAnsi="微软雅黑" w:eastAsia="微软雅黑"/>
          <w:b/>
          <w:color w:val="000000" w:themeColor="text1"/>
          <w:szCs w:val="21"/>
          <w:highlight w:val="none"/>
        </w:rPr>
      </w:pPr>
    </w:p>
    <w:p w14:paraId="0DB27993">
      <w:pPr>
        <w:spacing w:line="400" w:lineRule="exact"/>
        <w:ind w:firstLine="309" w:firstLineChars="147"/>
        <w:jc w:val="left"/>
        <w:rPr>
          <w:rFonts w:hint="eastAsia" w:ascii="微软雅黑" w:hAnsi="微软雅黑" w:eastAsia="微软雅黑"/>
          <w:b/>
          <w:color w:val="000000" w:themeColor="text1"/>
          <w:szCs w:val="21"/>
          <w:highlight w:val="none"/>
        </w:rPr>
      </w:pPr>
    </w:p>
    <w:p w14:paraId="50EABF01">
      <w:pPr>
        <w:spacing w:line="400" w:lineRule="exact"/>
        <w:ind w:firstLine="309" w:firstLineChars="147"/>
        <w:jc w:val="left"/>
        <w:rPr>
          <w:rFonts w:hint="eastAsia" w:ascii="微软雅黑" w:hAnsi="微软雅黑" w:eastAsia="微软雅黑"/>
          <w:b/>
          <w:color w:val="000000" w:themeColor="text1"/>
          <w:szCs w:val="21"/>
          <w:highlight w:val="none"/>
        </w:rPr>
      </w:pPr>
    </w:p>
    <w:p w14:paraId="172C7A12">
      <w:pPr>
        <w:spacing w:line="400" w:lineRule="exact"/>
        <w:ind w:firstLine="309" w:firstLineChars="147"/>
        <w:jc w:val="left"/>
        <w:rPr>
          <w:rFonts w:hint="eastAsia" w:ascii="微软雅黑" w:hAnsi="微软雅黑" w:eastAsia="微软雅黑"/>
          <w:b/>
          <w:color w:val="000000" w:themeColor="text1"/>
          <w:szCs w:val="21"/>
          <w:highlight w:val="none"/>
        </w:rPr>
      </w:pPr>
    </w:p>
    <w:p w14:paraId="39127D32">
      <w:pPr>
        <w:spacing w:line="400" w:lineRule="exact"/>
        <w:ind w:firstLine="309" w:firstLineChars="147"/>
        <w:jc w:val="left"/>
        <w:rPr>
          <w:rFonts w:hint="eastAsia" w:ascii="微软雅黑" w:hAnsi="微软雅黑" w:eastAsia="微软雅黑"/>
          <w:b/>
          <w:color w:val="000000" w:themeColor="text1"/>
          <w:szCs w:val="21"/>
          <w:highlight w:val="none"/>
        </w:rPr>
      </w:pPr>
    </w:p>
    <w:p w14:paraId="0D4BCDA1">
      <w:pPr>
        <w:spacing w:line="400" w:lineRule="exact"/>
        <w:ind w:firstLine="309" w:firstLineChars="147"/>
        <w:jc w:val="left"/>
        <w:rPr>
          <w:rFonts w:ascii="微软雅黑" w:hAnsi="微软雅黑" w:eastAsia="微软雅黑"/>
          <w:b/>
          <w:color w:val="000000" w:themeColor="text1"/>
          <w:szCs w:val="21"/>
          <w:highlight w:val="none"/>
          <w:u w:val="none"/>
        </w:rPr>
      </w:pPr>
      <w:r>
        <w:rPr>
          <w:rFonts w:hint="eastAsia" w:ascii="微软雅黑" w:hAnsi="微软雅黑" w:eastAsia="微软雅黑"/>
          <w:b/>
          <w:color w:val="000000" w:themeColor="text1"/>
          <w:szCs w:val="21"/>
          <w:highlight w:val="none"/>
          <w:u w:val="none"/>
        </w:rPr>
        <w:t>分标3：</w:t>
      </w:r>
    </w:p>
    <w:p w14:paraId="31F0257A">
      <w:pPr>
        <w:spacing w:line="400" w:lineRule="exact"/>
        <w:ind w:firstLine="309" w:firstLineChars="147"/>
        <w:jc w:val="left"/>
        <w:rPr>
          <w:rFonts w:ascii="微软雅黑" w:hAnsi="微软雅黑" w:eastAsia="微软雅黑"/>
          <w:b/>
          <w:color w:val="000000" w:themeColor="text1"/>
          <w:szCs w:val="21"/>
          <w:highlight w:val="none"/>
          <w:u w:val="single"/>
        </w:rPr>
      </w:pPr>
      <w:r>
        <w:rPr>
          <w:rFonts w:hint="eastAsia" w:ascii="微软雅黑" w:hAnsi="微软雅黑" w:eastAsia="微软雅黑"/>
          <w:b/>
          <w:color w:val="000000" w:themeColor="text1"/>
          <w:szCs w:val="21"/>
          <w:highlight w:val="none"/>
          <w:u w:val="single"/>
        </w:rPr>
        <w:t>核心产品为下表的第1项产品超声诊断仪。</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869"/>
        <w:gridCol w:w="802"/>
        <w:gridCol w:w="47"/>
        <w:gridCol w:w="710"/>
        <w:gridCol w:w="5780"/>
      </w:tblGrid>
      <w:tr w14:paraId="628E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720" w:type="dxa"/>
            <w:gridSpan w:val="6"/>
            <w:vAlign w:val="center"/>
          </w:tcPr>
          <w:p w14:paraId="261D5E20">
            <w:pPr>
              <w:tabs>
                <w:tab w:val="left" w:pos="180"/>
                <w:tab w:val="left" w:pos="1620"/>
              </w:tabs>
              <w:spacing w:line="360" w:lineRule="exact"/>
              <w:jc w:val="left"/>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一、采购需求清单</w:t>
            </w:r>
          </w:p>
        </w:tc>
      </w:tr>
      <w:tr w14:paraId="7BE0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512" w:type="dxa"/>
            <w:vAlign w:val="center"/>
          </w:tcPr>
          <w:p w14:paraId="3EBA9210">
            <w:pPr>
              <w:tabs>
                <w:tab w:val="left" w:pos="180"/>
                <w:tab w:val="left" w:pos="1620"/>
              </w:tabs>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869" w:type="dxa"/>
            <w:vAlign w:val="center"/>
          </w:tcPr>
          <w:p w14:paraId="11B2BF1C">
            <w:pPr>
              <w:tabs>
                <w:tab w:val="left" w:pos="180"/>
                <w:tab w:val="left" w:pos="1620"/>
              </w:tabs>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标的的名称</w:t>
            </w:r>
          </w:p>
        </w:tc>
        <w:tc>
          <w:tcPr>
            <w:tcW w:w="849" w:type="dxa"/>
            <w:gridSpan w:val="2"/>
            <w:vAlign w:val="center"/>
          </w:tcPr>
          <w:p w14:paraId="1E06D6D6">
            <w:pPr>
              <w:tabs>
                <w:tab w:val="left" w:pos="180"/>
                <w:tab w:val="left" w:pos="1620"/>
              </w:tabs>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数量及单位</w:t>
            </w:r>
          </w:p>
        </w:tc>
        <w:tc>
          <w:tcPr>
            <w:tcW w:w="710" w:type="dxa"/>
            <w:vAlign w:val="center"/>
          </w:tcPr>
          <w:p w14:paraId="5954FDEF">
            <w:pPr>
              <w:tabs>
                <w:tab w:val="left" w:pos="180"/>
                <w:tab w:val="left" w:pos="1620"/>
              </w:tabs>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所属行业</w:t>
            </w:r>
          </w:p>
        </w:tc>
        <w:tc>
          <w:tcPr>
            <w:tcW w:w="5780" w:type="dxa"/>
            <w:vAlign w:val="center"/>
          </w:tcPr>
          <w:p w14:paraId="5CE59BD3">
            <w:pPr>
              <w:tabs>
                <w:tab w:val="left" w:pos="180"/>
                <w:tab w:val="left" w:pos="1620"/>
              </w:tabs>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技术要求</w:t>
            </w:r>
          </w:p>
        </w:tc>
      </w:tr>
      <w:tr w14:paraId="1168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12" w:type="dxa"/>
            <w:vAlign w:val="center"/>
          </w:tcPr>
          <w:p w14:paraId="1D92EA03">
            <w:pPr>
              <w:tabs>
                <w:tab w:val="left" w:pos="180"/>
                <w:tab w:val="left" w:pos="1620"/>
              </w:tabs>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01</w:t>
            </w:r>
          </w:p>
        </w:tc>
        <w:tc>
          <w:tcPr>
            <w:tcW w:w="869" w:type="dxa"/>
            <w:vAlign w:val="center"/>
          </w:tcPr>
          <w:p w14:paraId="02456722">
            <w:pPr>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超声诊断仪</w:t>
            </w:r>
          </w:p>
        </w:tc>
        <w:tc>
          <w:tcPr>
            <w:tcW w:w="849" w:type="dxa"/>
            <w:gridSpan w:val="2"/>
            <w:vAlign w:val="center"/>
          </w:tcPr>
          <w:p w14:paraId="63EC16B9">
            <w:pPr>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1台</w:t>
            </w:r>
          </w:p>
        </w:tc>
        <w:tc>
          <w:tcPr>
            <w:tcW w:w="710" w:type="dxa"/>
            <w:vAlign w:val="center"/>
          </w:tcPr>
          <w:p w14:paraId="5287FBB6">
            <w:pPr>
              <w:pStyle w:val="16"/>
              <w:spacing w:line="360" w:lineRule="exact"/>
              <w:ind w:leftChars="-88" w:hanging="184" w:hangingChars="88"/>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工业</w:t>
            </w:r>
          </w:p>
        </w:tc>
        <w:tc>
          <w:tcPr>
            <w:tcW w:w="5780" w:type="dxa"/>
            <w:vAlign w:val="center"/>
          </w:tcPr>
          <w:p w14:paraId="762C3DD4">
            <w:pPr>
              <w:pStyle w:val="16"/>
              <w:spacing w:line="360" w:lineRule="exact"/>
              <w:ind w:left="34"/>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一、基本功能要求</w:t>
            </w:r>
          </w:p>
          <w:p w14:paraId="7A7430B8">
            <w:pPr>
              <w:pStyle w:val="16"/>
              <w:spacing w:line="360" w:lineRule="exact"/>
              <w:rPr>
                <w:rFonts w:hint="eastAsia" w:ascii="宋体" w:hAnsi="宋体" w:cs="宋体"/>
                <w:b/>
                <w:color w:val="000000" w:themeColor="text1"/>
                <w:szCs w:val="21"/>
                <w:highlight w:val="none"/>
              </w:rPr>
            </w:pPr>
            <w:r>
              <w:rPr>
                <w:rFonts w:hint="eastAsia" w:ascii="宋体" w:hAnsi="宋体" w:cs="宋体"/>
                <w:bCs/>
                <w:color w:val="000000" w:themeColor="text1"/>
                <w:szCs w:val="21"/>
                <w:highlight w:val="none"/>
              </w:rPr>
              <w:t>高端全身应用型彩色超声诊断仪</w:t>
            </w:r>
            <w:r>
              <w:rPr>
                <w:rFonts w:hint="eastAsia" w:ascii="宋体" w:hAnsi="宋体" w:cs="宋体"/>
                <w:bCs/>
                <w:color w:val="000000" w:themeColor="text1"/>
                <w:szCs w:val="21"/>
                <w:highlight w:val="none"/>
                <w:lang w:eastAsia="zh-CN"/>
              </w:rPr>
              <w:t>：</w:t>
            </w:r>
            <w:r>
              <w:rPr>
                <w:rFonts w:hint="eastAsia" w:ascii="宋体" w:hAnsi="宋体" w:cs="宋体"/>
                <w:bCs/>
                <w:color w:val="000000" w:themeColor="text1"/>
                <w:szCs w:val="21"/>
                <w:highlight w:val="none"/>
              </w:rPr>
              <w:t>腹部、产科、妇科、心脏、小器官、泌尿、血管、儿科、神经、急诊、麻醉、其它。</w:t>
            </w:r>
          </w:p>
          <w:p w14:paraId="715609B2">
            <w:pPr>
              <w:pStyle w:val="16"/>
              <w:spacing w:line="360" w:lineRule="exact"/>
              <w:ind w:left="34"/>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二、具体参数要求</w:t>
            </w:r>
          </w:p>
          <w:p w14:paraId="43933929">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1.全数字化彩色多普勒超声诊断系统主机。</w:t>
            </w:r>
          </w:p>
          <w:p w14:paraId="6E455561">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2.≥21.5英寸高分辨率彩色液晶显示器，可上下、左右旋转；</w:t>
            </w:r>
          </w:p>
          <w:p w14:paraId="38039267">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▲3.≥13.5英寸高灵敏度防反光彩色触摸屏，触摸屏角度可独立调整角度；控制面板可电动控制升降，可独立自由旋转；</w:t>
            </w:r>
          </w:p>
          <w:p w14:paraId="66CECA8D">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4.全域动态聚焦技术，即全程发射及全程接收聚焦技术；</w:t>
            </w:r>
          </w:p>
          <w:p w14:paraId="61718584">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5.组织特异性成像预设，针对不同脏器预设最佳声波传播速度用于计算成像；</w:t>
            </w:r>
          </w:p>
          <w:p w14:paraId="5621CD84">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6.声速匹配技术，一键匹配至最佳成像声速并显示数据；</w:t>
            </w:r>
          </w:p>
          <w:p w14:paraId="7826F4D2">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7.多级信号处理系统，高倍波束并行处理系统；</w:t>
            </w:r>
          </w:p>
          <w:p w14:paraId="760C3BDB">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◆8.探头接口≥5个；大小一致，互通互用；</w:t>
            </w:r>
          </w:p>
          <w:p w14:paraId="56760EF0">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9.二维灰阶模式，谐波成像模式；</w:t>
            </w:r>
          </w:p>
          <w:p w14:paraId="5D57B1DA">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10.M型模式；</w:t>
            </w:r>
          </w:p>
          <w:p w14:paraId="3E988A9D">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11.彩色M型模式；</w:t>
            </w:r>
          </w:p>
          <w:p w14:paraId="1B12D0FB">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▲12.解剖M型模式：≥3条取样线或支持用户自行编辑采样线；</w:t>
            </w:r>
          </w:p>
          <w:p w14:paraId="0B29B15A">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13.彩色多普勒成像（包括彩色、能量、方向能量多普勒模式）；</w:t>
            </w:r>
          </w:p>
          <w:p w14:paraId="665D9013">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14.频谱多普勒成像（包括脉冲多普勒、高脉冲重复频率、连续波多普勒）；</w:t>
            </w:r>
          </w:p>
          <w:p w14:paraId="1C4AA3D5">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15.组织多普勒成像；</w:t>
            </w:r>
          </w:p>
          <w:p w14:paraId="426618C3">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16.自由臂三维成像；</w:t>
            </w:r>
          </w:p>
          <w:p w14:paraId="2DBED452">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17.宽景成像（支持彩色宽景，扫描速度提示）；</w:t>
            </w:r>
          </w:p>
          <w:p w14:paraId="1C278D36">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18.空间复合成像，曲别针实验可显示≥7条；</w:t>
            </w:r>
          </w:p>
          <w:p w14:paraId="6F18514F">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19.斑点抑制成像，可调</w:t>
            </w:r>
            <w:r>
              <w:rPr>
                <w:rFonts w:hint="eastAsia" w:ascii="宋体" w:hAnsi="宋体" w:cs="宋体"/>
                <w:bCs/>
                <w:color w:val="000000" w:themeColor="text1"/>
                <w:szCs w:val="21"/>
                <w:highlight w:val="none"/>
                <w:lang w:val="en-US" w:eastAsia="zh-CN"/>
              </w:rPr>
              <w:t>级别</w:t>
            </w:r>
            <w:r>
              <w:rPr>
                <w:rFonts w:hint="eastAsia" w:ascii="宋体" w:hAnsi="宋体" w:cs="宋体"/>
                <w:bCs/>
                <w:color w:val="000000" w:themeColor="text1"/>
                <w:szCs w:val="21"/>
                <w:highlight w:val="none"/>
              </w:rPr>
              <w:t>≥8；</w:t>
            </w:r>
          </w:p>
          <w:p w14:paraId="6B2FE175">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20.独立角度偏转；</w:t>
            </w:r>
          </w:p>
          <w:p w14:paraId="58F33174">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21.扩展成像（要求凸阵、线阵、容积、心脏探头可用）；</w:t>
            </w:r>
          </w:p>
          <w:p w14:paraId="69DE7A65">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22.实时双幅对比成像；</w:t>
            </w:r>
          </w:p>
          <w:p w14:paraId="3D492374">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23.高分辨率血流成像；</w:t>
            </w:r>
          </w:p>
          <w:p w14:paraId="00427BF7">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24.精细血流自动识别成像；</w:t>
            </w:r>
          </w:p>
          <w:p w14:paraId="19D20526">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25.一键自动优化；</w:t>
            </w:r>
          </w:p>
          <w:p w14:paraId="3DC9E4BB">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▲26.声学放大，数字放大，全屏放大：支持画中画功能，同时支持不同区域一键全屏放大功能；</w:t>
            </w:r>
          </w:p>
          <w:p w14:paraId="4493519A">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27.支持GlazingFlow立体血流；</w:t>
            </w:r>
          </w:p>
          <w:p w14:paraId="6414EE9D">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28.支持应变式弹性成像：</w:t>
            </w:r>
          </w:p>
          <w:p w14:paraId="23242342">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lang w:val="en-US" w:eastAsia="zh-CN"/>
              </w:rPr>
              <w:t>28.1</w:t>
            </w:r>
            <w:r>
              <w:rPr>
                <w:rFonts w:hint="eastAsia" w:ascii="宋体" w:hAnsi="宋体" w:cs="宋体"/>
                <w:bCs/>
                <w:color w:val="000000" w:themeColor="text1"/>
                <w:szCs w:val="21"/>
                <w:highlight w:val="none"/>
              </w:rPr>
              <w:t>具备组织硬度定量分析软件、压力曲线提示图标，直方图等分析工具；</w:t>
            </w:r>
          </w:p>
          <w:p w14:paraId="0A7E0DB4">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lang w:val="en-US" w:eastAsia="zh-CN"/>
              </w:rPr>
              <w:t>28.2</w:t>
            </w:r>
            <w:r>
              <w:rPr>
                <w:rFonts w:hint="eastAsia" w:ascii="宋体" w:hAnsi="宋体" w:cs="宋体"/>
                <w:bCs/>
                <w:color w:val="000000" w:themeColor="text1"/>
                <w:szCs w:val="21"/>
                <w:highlight w:val="none"/>
              </w:rPr>
              <w:t>具备肿块周边组织与正常组织、肿块周边组织与肿块内组织弹性定量分析功能；</w:t>
            </w:r>
          </w:p>
          <w:p w14:paraId="473E718C">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en-US" w:eastAsia="zh-CN"/>
              </w:rPr>
              <w:t>28.3</w:t>
            </w:r>
            <w:r>
              <w:rPr>
                <w:rFonts w:hint="eastAsia" w:ascii="宋体" w:hAnsi="宋体" w:cs="宋体"/>
                <w:bCs/>
                <w:color w:val="000000" w:themeColor="text1"/>
                <w:szCs w:val="21"/>
                <w:highlight w:val="none"/>
              </w:rPr>
              <w:t>弹性成像组织硬度敏感性高；重复性强，操作者依赖性性较低适用于乳腺、甲状腺等检查；</w:t>
            </w:r>
          </w:p>
          <w:p w14:paraId="2880004E">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lang w:val="en-US" w:eastAsia="zh-CN"/>
              </w:rPr>
              <w:t>28.4</w:t>
            </w:r>
            <w:r>
              <w:rPr>
                <w:rFonts w:hint="eastAsia" w:ascii="宋体" w:hAnsi="宋体" w:cs="宋体"/>
                <w:bCs/>
                <w:color w:val="000000" w:themeColor="text1"/>
                <w:szCs w:val="21"/>
                <w:highlight w:val="none"/>
              </w:rPr>
              <w:t>预设条件：针对不同的检查脏器，预置最佳图像检查条件。</w:t>
            </w:r>
          </w:p>
          <w:p w14:paraId="70750E25">
            <w:pPr>
              <w:pStyle w:val="16"/>
              <w:spacing w:line="360" w:lineRule="exact"/>
              <w:ind w:left="34"/>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三、测量/分析和报告</w:t>
            </w:r>
          </w:p>
          <w:p w14:paraId="74D72F9F">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1.常规测量软件包：</w:t>
            </w:r>
          </w:p>
          <w:p w14:paraId="0F68D6CA">
            <w:pPr>
              <w:pStyle w:val="16"/>
              <w:spacing w:line="360" w:lineRule="exact"/>
              <w:rPr>
                <w:rFonts w:hint="eastAsia" w:ascii="宋体" w:hAnsi="宋体" w:cs="宋体"/>
                <w:bCs/>
                <w:color w:val="000000" w:themeColor="text1"/>
                <w:szCs w:val="21"/>
                <w:highlight w:val="none"/>
              </w:rPr>
            </w:pPr>
            <w:r>
              <w:rPr>
                <w:rFonts w:ascii="宋体" w:hAnsi="宋体" w:cs="宋体"/>
                <w:bCs/>
                <w:color w:val="000000" w:themeColor="text1"/>
                <w:szCs w:val="21"/>
                <w:highlight w:val="none"/>
              </w:rPr>
              <w:t>（1）</w:t>
            </w:r>
            <w:r>
              <w:rPr>
                <w:rFonts w:hint="eastAsia" w:ascii="宋体" w:hAnsi="宋体" w:cs="宋体"/>
                <w:bCs/>
                <w:color w:val="000000" w:themeColor="text1"/>
                <w:szCs w:val="21"/>
                <w:highlight w:val="none"/>
              </w:rPr>
              <w:t>自定义测量快捷键：支持产科、妇科等；</w:t>
            </w:r>
          </w:p>
          <w:p w14:paraId="1B03BC76">
            <w:pPr>
              <w:pStyle w:val="16"/>
              <w:spacing w:line="360" w:lineRule="exact"/>
              <w:rPr>
                <w:rFonts w:hint="eastAsia" w:ascii="宋体" w:hAnsi="宋体" w:cs="宋体"/>
                <w:bCs/>
                <w:color w:val="000000" w:themeColor="text1"/>
                <w:szCs w:val="21"/>
                <w:highlight w:val="none"/>
              </w:rPr>
            </w:pPr>
            <w:r>
              <w:rPr>
                <w:rFonts w:ascii="宋体" w:hAnsi="宋体" w:cs="宋体"/>
                <w:bCs/>
                <w:color w:val="000000" w:themeColor="text1"/>
                <w:szCs w:val="21"/>
                <w:highlight w:val="none"/>
              </w:rPr>
              <w:t>（2）</w:t>
            </w:r>
            <w:r>
              <w:rPr>
                <w:rFonts w:hint="eastAsia" w:ascii="宋体" w:hAnsi="宋体" w:cs="宋体"/>
                <w:bCs/>
                <w:color w:val="000000" w:themeColor="text1"/>
                <w:szCs w:val="21"/>
                <w:highlight w:val="none"/>
              </w:rPr>
              <w:t>彩色血流剖面图，无需激活频谱即可测量血管腔内任意位置的血流速度，支持多点测速；</w:t>
            </w:r>
          </w:p>
          <w:p w14:paraId="199FDFA5">
            <w:pPr>
              <w:pStyle w:val="16"/>
              <w:spacing w:line="360" w:lineRule="exact"/>
              <w:rPr>
                <w:rFonts w:hint="eastAsia" w:ascii="宋体" w:hAnsi="宋体" w:cs="宋体"/>
                <w:bCs/>
                <w:color w:val="000000" w:themeColor="text1"/>
                <w:szCs w:val="21"/>
                <w:highlight w:val="none"/>
              </w:rPr>
            </w:pPr>
            <w:r>
              <w:rPr>
                <w:rFonts w:ascii="宋体" w:hAnsi="宋体" w:cs="宋体"/>
                <w:bCs/>
                <w:color w:val="000000" w:themeColor="text1"/>
                <w:szCs w:val="21"/>
                <w:highlight w:val="none"/>
              </w:rPr>
              <w:t>（3）</w:t>
            </w:r>
            <w:r>
              <w:rPr>
                <w:rFonts w:hint="eastAsia" w:ascii="宋体" w:hAnsi="宋体" w:cs="宋体"/>
                <w:bCs/>
                <w:color w:val="000000" w:themeColor="text1"/>
                <w:szCs w:val="21"/>
                <w:highlight w:val="none"/>
              </w:rPr>
              <w:t>频谱自动测量分析软件，用户可自由配置显示的参数。</w:t>
            </w:r>
          </w:p>
          <w:p w14:paraId="6317D258">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2.专科测量软件包：腹部、妇科、泌尿、儿科、血管等测量自动生成报告；</w:t>
            </w:r>
          </w:p>
          <w:p w14:paraId="17DFF14B">
            <w:pPr>
              <w:pStyle w:val="16"/>
              <w:spacing w:line="360" w:lineRule="exact"/>
              <w:rPr>
                <w:rFonts w:hint="eastAsia" w:ascii="宋体" w:hAnsi="宋体" w:cs="宋体"/>
                <w:bCs/>
                <w:color w:val="000000" w:themeColor="text1"/>
                <w:szCs w:val="21"/>
                <w:highlight w:val="none"/>
              </w:rPr>
            </w:pPr>
            <w:r>
              <w:rPr>
                <w:rFonts w:ascii="宋体" w:hAnsi="宋体" w:cs="宋体"/>
                <w:bCs/>
                <w:color w:val="000000" w:themeColor="text1"/>
                <w:szCs w:val="21"/>
                <w:highlight w:val="none"/>
              </w:rPr>
              <w:t>（1）</w:t>
            </w:r>
            <w:r>
              <w:rPr>
                <w:rFonts w:hint="eastAsia" w:ascii="宋体" w:hAnsi="宋体" w:cs="宋体"/>
                <w:bCs/>
                <w:color w:val="000000" w:themeColor="text1"/>
                <w:szCs w:val="21"/>
                <w:highlight w:val="none"/>
              </w:rPr>
              <w:t>产科测量软件包：选配自动产科测量软件，≥4胞胎对比测量分析，支持NT自动测量，胎儿生长曲线显示；</w:t>
            </w:r>
          </w:p>
          <w:p w14:paraId="2882B96B">
            <w:pPr>
              <w:pStyle w:val="16"/>
              <w:spacing w:line="360" w:lineRule="exact"/>
              <w:rPr>
                <w:rFonts w:hint="eastAsia" w:ascii="宋体" w:hAnsi="宋体" w:cs="宋体"/>
                <w:bCs/>
                <w:color w:val="000000" w:themeColor="text1"/>
                <w:szCs w:val="21"/>
                <w:highlight w:val="none"/>
              </w:rPr>
            </w:pPr>
            <w:r>
              <w:rPr>
                <w:rFonts w:ascii="宋体" w:hAnsi="宋体" w:cs="宋体"/>
                <w:bCs/>
                <w:color w:val="000000" w:themeColor="text1"/>
                <w:szCs w:val="21"/>
                <w:highlight w:val="none"/>
              </w:rPr>
              <w:t>（2）</w:t>
            </w:r>
            <w:r>
              <w:rPr>
                <w:rFonts w:hint="eastAsia" w:ascii="宋体" w:hAnsi="宋体" w:cs="宋体"/>
                <w:bCs/>
                <w:color w:val="000000" w:themeColor="text1"/>
                <w:szCs w:val="21"/>
                <w:highlight w:val="none"/>
              </w:rPr>
              <w:t>心脏测量软件包：心肌功能指数，支持心内膜描迹；</w:t>
            </w:r>
          </w:p>
          <w:p w14:paraId="37B7A39F">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◆3.血管内中膜自动实时测量，前后两次的前后壁测量结果可以同屏显示。</w:t>
            </w:r>
          </w:p>
          <w:p w14:paraId="5F9978AB">
            <w:pPr>
              <w:pStyle w:val="16"/>
              <w:spacing w:line="360" w:lineRule="exact"/>
              <w:ind w:left="34"/>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四、电影回放和原始数据处理</w:t>
            </w:r>
          </w:p>
          <w:p w14:paraId="28B8DD43">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1.支持手动、自动回放</w:t>
            </w:r>
            <w:r>
              <w:rPr>
                <w:rFonts w:hint="eastAsia" w:ascii="宋体" w:hAnsi="宋体" w:cs="宋体"/>
                <w:bCs/>
                <w:color w:val="000000" w:themeColor="text1"/>
                <w:szCs w:val="21"/>
                <w:highlight w:val="none"/>
                <w:lang w:eastAsia="zh-CN"/>
              </w:rPr>
              <w:t>；</w:t>
            </w:r>
            <w:r>
              <w:rPr>
                <w:rFonts w:hint="eastAsia" w:ascii="宋体" w:hAnsi="宋体" w:cs="宋体"/>
                <w:bCs/>
                <w:color w:val="000000" w:themeColor="text1"/>
                <w:szCs w:val="21"/>
                <w:highlight w:val="none"/>
              </w:rPr>
              <w:t>支持4D电影回放；</w:t>
            </w:r>
          </w:p>
          <w:p w14:paraId="02F529EC">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2.支持向后存储和向前存储，时间长度可预置，向后存储≥30分钟的电影；</w:t>
            </w:r>
          </w:p>
          <w:p w14:paraId="747C04E0">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3.支持图像对比（动态、静态）；</w:t>
            </w:r>
          </w:p>
          <w:p w14:paraId="10B63787">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4.原始数据处理，支持动、静态图像冻结后，最大可进行30项参数调节。</w:t>
            </w:r>
          </w:p>
          <w:p w14:paraId="68668017">
            <w:pPr>
              <w:pStyle w:val="16"/>
              <w:spacing w:line="360" w:lineRule="exact"/>
              <w:ind w:left="34"/>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五、检查存储和管理（内置超声工作站）</w:t>
            </w:r>
          </w:p>
          <w:p w14:paraId="0068A633">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1.存储容量≥1T硬盘；</w:t>
            </w:r>
          </w:p>
          <w:p w14:paraId="016EF5A6">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2.支持内置ECG功能；</w:t>
            </w:r>
          </w:p>
          <w:p w14:paraId="45B57023">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3.多种导出图像格式：动态图像、静态图像以PC格式直接导出，无需特殊软件即能在普通PC机上直接观看图像。导出、备份图像数据资料同时，可进行实时检查。</w:t>
            </w:r>
          </w:p>
          <w:p w14:paraId="02065B41">
            <w:pPr>
              <w:pStyle w:val="16"/>
              <w:spacing w:line="360" w:lineRule="exact"/>
              <w:ind w:left="34"/>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六、连通性要求</w:t>
            </w:r>
          </w:p>
          <w:p w14:paraId="0B7571D0">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1.支持有线和无线网络连接及移动设备无线传输；</w:t>
            </w:r>
          </w:p>
          <w:p w14:paraId="33728F17">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w:t>
            </w:r>
            <w:r>
              <w:rPr>
                <w:rFonts w:hint="eastAsia" w:ascii="宋体" w:hAnsi="宋体" w:cs="宋体"/>
                <w:bCs/>
                <w:color w:val="000000" w:themeColor="text1"/>
                <w:szCs w:val="21"/>
                <w:highlight w:val="none"/>
                <w:lang w:val="en-US" w:eastAsia="zh-CN"/>
              </w:rPr>
              <w:t>支持</w:t>
            </w:r>
            <w:r>
              <w:rPr>
                <w:rFonts w:hint="eastAsia" w:ascii="宋体" w:hAnsi="宋体" w:cs="宋体"/>
                <w:bCs/>
                <w:color w:val="000000" w:themeColor="text1"/>
                <w:szCs w:val="21"/>
                <w:highlight w:val="none"/>
              </w:rPr>
              <w:t>DICOM3.0</w:t>
            </w:r>
            <w:r>
              <w:rPr>
                <w:rFonts w:hint="eastAsia" w:ascii="宋体" w:hAnsi="宋体" w:cs="宋体"/>
                <w:color w:val="000000" w:themeColor="text1"/>
                <w:szCs w:val="21"/>
                <w:highlight w:val="none"/>
                <w:lang w:val="en-US" w:eastAsia="zh-CN"/>
              </w:rPr>
              <w:t>及以上版本</w:t>
            </w:r>
            <w:r>
              <w:rPr>
                <w:rFonts w:hint="eastAsia" w:ascii="宋体" w:hAnsi="宋体" w:cs="宋体"/>
                <w:bCs/>
                <w:color w:val="000000" w:themeColor="text1"/>
                <w:szCs w:val="21"/>
                <w:highlight w:val="none"/>
              </w:rPr>
              <w:t>，支持DICOM打印，MPPS,储存确认，查询检索；</w:t>
            </w:r>
          </w:p>
          <w:p w14:paraId="67D6812B">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◆3.支持设备无线传输图像到移动设备终端；</w:t>
            </w:r>
          </w:p>
          <w:p w14:paraId="740B2655">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4.支持ECG/PCG信号；</w:t>
            </w:r>
          </w:p>
          <w:p w14:paraId="1D07F7BA">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◆5.≥7个USB接口。</w:t>
            </w:r>
          </w:p>
          <w:p w14:paraId="1FF836DE">
            <w:pPr>
              <w:pStyle w:val="16"/>
              <w:spacing w:line="360" w:lineRule="exact"/>
              <w:ind w:left="34"/>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七、成像模式技术参数</w:t>
            </w:r>
          </w:p>
          <w:p w14:paraId="4DEF548F">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1.灰阶成像模式：</w:t>
            </w:r>
          </w:p>
          <w:p w14:paraId="045104DA">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（1）最大显示深度≥44cm；</w:t>
            </w:r>
          </w:p>
          <w:p w14:paraId="0ADBDA0F">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（2）最大帧率≥650帧/秒；</w:t>
            </w:r>
          </w:p>
          <w:p w14:paraId="5FAC6E46">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（3）TGC≥8段，LGC≥8段；</w:t>
            </w:r>
          </w:p>
          <w:p w14:paraId="50FAB8F3">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（4）二维灰阶≥256；</w:t>
            </w:r>
          </w:p>
          <w:p w14:paraId="11A6CD8F">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（5）动态范围≥20-320（可视可调）；</w:t>
            </w:r>
          </w:p>
          <w:p w14:paraId="58D68EBB">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（6）增益调节</w:t>
            </w:r>
            <w:r>
              <w:rPr>
                <w:rFonts w:hint="eastAsia" w:ascii="宋体" w:hAnsi="宋体" w:cs="宋体"/>
                <w:bCs/>
                <w:color w:val="000000" w:themeColor="text1"/>
                <w:szCs w:val="21"/>
                <w:highlight w:val="none"/>
                <w:lang w:eastAsia="zh-CN"/>
              </w:rPr>
              <w:t>：</w:t>
            </w:r>
            <w:r>
              <w:rPr>
                <w:rFonts w:hint="eastAsia" w:ascii="宋体" w:hAnsi="宋体" w:cs="宋体"/>
                <w:bCs/>
                <w:color w:val="000000" w:themeColor="text1"/>
                <w:szCs w:val="21"/>
                <w:highlight w:val="none"/>
              </w:rPr>
              <w:t>B/M/D分别独立可调，≥100。</w:t>
            </w:r>
          </w:p>
          <w:p w14:paraId="3B3F7CF3">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2.彩色多普勒成像：</w:t>
            </w:r>
          </w:p>
          <w:p w14:paraId="0BA284B3">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（1）显示方式：B/C、B/C/M、B/POWER、B/C/PW；</w:t>
            </w:r>
          </w:p>
          <w:p w14:paraId="351D160E">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（2）取样框偏转≥±30度(线阵探头)；</w:t>
            </w:r>
          </w:p>
          <w:p w14:paraId="09D3AF94">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（3）扫描线：每帧线密度≥512超声线；</w:t>
            </w:r>
          </w:p>
          <w:p w14:paraId="0338C867">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（4）支持B/C同宽。</w:t>
            </w:r>
          </w:p>
          <w:p w14:paraId="2480D59F">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3.频谱多普勒模式：</w:t>
            </w:r>
          </w:p>
          <w:p w14:paraId="3045A6D7">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（1）包括脉冲多普勒、高脉冲重复频率、连续多普勒；</w:t>
            </w:r>
          </w:p>
          <w:p w14:paraId="434C135A">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（2）显示方式：B,PW，B/PW,B/C/PW,B/CW,B/C/CW等等；</w:t>
            </w:r>
          </w:p>
          <w:p w14:paraId="5C939C1C">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（3）显示控制：反转、零移位、B刷新、D扩展、B/D扩展等；</w:t>
            </w:r>
          </w:p>
          <w:p w14:paraId="187541F2">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（4）最大速度≥7.60m/s（连续多普勒速度:≥30m/s）；</w:t>
            </w:r>
          </w:p>
          <w:p w14:paraId="34D01705">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（5）最小速度≤1mm/s（非噪声信号）；</w:t>
            </w:r>
          </w:p>
          <w:p w14:paraId="27685852">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（6）取样容积</w:t>
            </w:r>
            <w:r>
              <w:rPr>
                <w:rFonts w:hint="eastAsia" w:ascii="宋体" w:hAnsi="宋体" w:cs="宋体"/>
                <w:bCs/>
                <w:color w:val="000000" w:themeColor="text1"/>
                <w:szCs w:val="21"/>
                <w:highlight w:val="none"/>
                <w:lang w:eastAsia="zh-CN"/>
              </w:rPr>
              <w:t>：</w:t>
            </w:r>
            <w:r>
              <w:rPr>
                <w:rFonts w:hint="eastAsia" w:ascii="宋体" w:hAnsi="宋体" w:cs="宋体"/>
                <w:bCs/>
                <w:color w:val="000000" w:themeColor="text1"/>
                <w:szCs w:val="21"/>
                <w:highlight w:val="none"/>
              </w:rPr>
              <w:t>0.5-40mm,支持所有探头；</w:t>
            </w:r>
          </w:p>
          <w:p w14:paraId="22689413">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（7）偏转角度≥±20度(线阵探头)；</w:t>
            </w:r>
          </w:p>
          <w:p w14:paraId="05CC3297">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（8）零位移动≥8级；</w:t>
            </w:r>
          </w:p>
          <w:p w14:paraId="54A17D09">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（9）快速角度校正；</w:t>
            </w:r>
          </w:p>
          <w:p w14:paraId="1AC0B961">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（10）支持频谱自动测量。</w:t>
            </w:r>
          </w:p>
          <w:p w14:paraId="5E9E50CE">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4.组织多普勒成像：</w:t>
            </w:r>
          </w:p>
          <w:p w14:paraId="5554CD6B">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（1）包括组织速度图、能量图、M型、频谱成像4种模式。</w:t>
            </w:r>
          </w:p>
          <w:p w14:paraId="25CC11FB">
            <w:pPr>
              <w:pStyle w:val="16"/>
              <w:spacing w:line="360" w:lineRule="exact"/>
              <w:ind w:left="34"/>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八、探头配置及规格</w:t>
            </w:r>
          </w:p>
          <w:p w14:paraId="66C82774">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1.标配探头：腹部、腔内探头，浅表探头、相控阵探头；</w:t>
            </w:r>
          </w:p>
          <w:p w14:paraId="590D8EB0">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2.所有探头均为宽频变频探头</w:t>
            </w:r>
            <w:r>
              <w:rPr>
                <w:rFonts w:hint="eastAsia" w:ascii="宋体" w:hAnsi="宋体" w:cs="宋体"/>
                <w:bCs/>
                <w:color w:val="000000" w:themeColor="text1"/>
                <w:szCs w:val="21"/>
                <w:highlight w:val="none"/>
                <w:lang w:eastAsia="zh-CN"/>
              </w:rPr>
              <w:t>，</w:t>
            </w:r>
            <w:r>
              <w:rPr>
                <w:rFonts w:hint="eastAsia" w:ascii="宋体" w:hAnsi="宋体" w:cs="宋体"/>
                <w:bCs/>
                <w:color w:val="000000" w:themeColor="text1"/>
                <w:szCs w:val="21"/>
                <w:highlight w:val="none"/>
              </w:rPr>
              <w:t>二维、谐波、彩色及频谱多普勒模式分别独立变频，≥5段；</w:t>
            </w:r>
          </w:p>
          <w:p w14:paraId="6ED21F15">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3.阵元：最大有效阵元数≥576（192）阵元；</w:t>
            </w:r>
          </w:p>
          <w:p w14:paraId="40A621A2">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4.探头扫描频率：</w:t>
            </w:r>
          </w:p>
          <w:p w14:paraId="1C9732F1">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4.1频率带宽1.0-19MHz（依赖不同探头）；</w:t>
            </w:r>
          </w:p>
          <w:p w14:paraId="0FA2CFB4">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4.2电子凸阵：超声频率1.0-7.0MHz；</w:t>
            </w:r>
          </w:p>
          <w:p w14:paraId="7A6CCA7A">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4.3电子腔内小凸阵：超声频率3.0-12.0MHz不使用扩展成像技术情况下角度≥200°；</w:t>
            </w:r>
          </w:p>
          <w:p w14:paraId="4C290E02">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4.4电子线阵：超声频率3.0-12MHz；</w:t>
            </w:r>
          </w:p>
          <w:p w14:paraId="3208F005">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4.5电子相控阵：带宽1-5MHz；</w:t>
            </w:r>
          </w:p>
          <w:p w14:paraId="270D4F25">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5.穿刺引导：凸阵、线阵、相控阵具备多角度穿刺引导功能；</w:t>
            </w:r>
          </w:p>
          <w:p w14:paraId="15BA91C1">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6.探头声功率输出调节：B/M、彩色、频谱多普勒输出功率可选择分级调节。</w:t>
            </w:r>
          </w:p>
          <w:p w14:paraId="3488EEC8">
            <w:pPr>
              <w:pStyle w:val="16"/>
              <w:spacing w:line="360" w:lineRule="exact"/>
              <w:ind w:left="34"/>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九、外设和附件</w:t>
            </w:r>
          </w:p>
          <w:p w14:paraId="52A74D46">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1.耦合剂加热器；</w:t>
            </w:r>
          </w:p>
          <w:p w14:paraId="64C0BF12">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2.专业腔内探头放置架；</w:t>
            </w:r>
          </w:p>
          <w:p w14:paraId="4B5D6FA8">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3.储物托架套件；</w:t>
            </w:r>
          </w:p>
          <w:p w14:paraId="04C89F73">
            <w:pPr>
              <w:pStyle w:val="16"/>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4.专业探头放置槽≥7个；</w:t>
            </w:r>
          </w:p>
          <w:p w14:paraId="2E25A296">
            <w:pPr>
              <w:pStyle w:val="16"/>
              <w:spacing w:line="360" w:lineRule="exact"/>
              <w:rPr>
                <w:rFonts w:hint="eastAsia" w:ascii="宋体" w:hAnsi="宋体" w:cs="宋体"/>
                <w:color w:val="000000" w:themeColor="text1"/>
                <w:szCs w:val="21"/>
                <w:highlight w:val="none"/>
              </w:rPr>
            </w:pPr>
            <w:r>
              <w:rPr>
                <w:rFonts w:hint="eastAsia" w:ascii="宋体" w:hAnsi="宋体" w:cs="宋体"/>
                <w:bCs/>
                <w:color w:val="000000" w:themeColor="text1"/>
                <w:szCs w:val="21"/>
                <w:highlight w:val="none"/>
              </w:rPr>
              <w:t>5.支持生理信号：ECG及PCG。</w:t>
            </w:r>
          </w:p>
        </w:tc>
      </w:tr>
      <w:tr w14:paraId="19AF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720" w:type="dxa"/>
            <w:gridSpan w:val="6"/>
            <w:tcBorders>
              <w:top w:val="single" w:color="000000" w:sz="4" w:space="0"/>
              <w:left w:val="single" w:color="000000" w:sz="4" w:space="0"/>
              <w:bottom w:val="single" w:color="000000" w:sz="4" w:space="0"/>
              <w:right w:val="single" w:color="000000" w:sz="4" w:space="0"/>
            </w:tcBorders>
            <w:vAlign w:val="top"/>
          </w:tcPr>
          <w:p w14:paraId="75D0D9FA">
            <w:pPr>
              <w:spacing w:line="360" w:lineRule="exact"/>
              <w:rPr>
                <w:rFonts w:hint="eastAsia" w:ascii="宋体" w:hAnsi="宋体" w:cs="宋体"/>
                <w:b/>
                <w:bCs/>
                <w:color w:val="000000" w:themeColor="text1"/>
                <w:szCs w:val="21"/>
                <w:highlight w:val="none"/>
              </w:rPr>
            </w:pPr>
            <w:r>
              <w:rPr>
                <w:rFonts w:hint="eastAsia" w:ascii="宋体" w:hAnsi="宋体" w:cs="宋体"/>
                <w:color w:val="000000" w:themeColor="text1"/>
                <w:szCs w:val="21"/>
                <w:highlight w:val="none"/>
              </w:rPr>
              <w:t>▲</w:t>
            </w:r>
            <w:r>
              <w:rPr>
                <w:rFonts w:hint="eastAsia" w:ascii="宋体" w:hAnsi="宋体" w:cs="宋体"/>
                <w:b/>
                <w:color w:val="000000" w:themeColor="text1"/>
                <w:szCs w:val="21"/>
                <w:highlight w:val="none"/>
              </w:rPr>
              <w:t>二、商务要求</w:t>
            </w:r>
          </w:p>
        </w:tc>
      </w:tr>
      <w:tr w14:paraId="32FB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4EDDA5EB">
            <w:pPr>
              <w:spacing w:line="36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质保期</w:t>
            </w:r>
          </w:p>
        </w:tc>
        <w:tc>
          <w:tcPr>
            <w:tcW w:w="6537" w:type="dxa"/>
            <w:gridSpan w:val="3"/>
            <w:tcBorders>
              <w:top w:val="single" w:color="000000" w:sz="4" w:space="0"/>
              <w:left w:val="single" w:color="000000" w:sz="4" w:space="0"/>
              <w:bottom w:val="single" w:color="000000" w:sz="4" w:space="0"/>
              <w:right w:val="single" w:color="000000" w:sz="4" w:space="0"/>
            </w:tcBorders>
            <w:vAlign w:val="center"/>
          </w:tcPr>
          <w:p w14:paraId="191AFD7A">
            <w:pPr>
              <w:spacing w:line="360" w:lineRule="exact"/>
              <w:outlineLvl w:val="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按国家有关产品“三包”规定执行“三包”，除特别说明外，质保期不得少于</w:t>
            </w:r>
            <w:r>
              <w:rPr>
                <w:rFonts w:hint="eastAsia" w:ascii="宋体" w:hAnsi="宋体" w:cs="宋体"/>
                <w:color w:val="000000" w:themeColor="text1"/>
                <w:szCs w:val="21"/>
                <w:highlight w:val="none"/>
                <w:u w:val="single"/>
              </w:rPr>
              <w:t>3</w:t>
            </w:r>
            <w:r>
              <w:rPr>
                <w:rFonts w:hint="eastAsia" w:ascii="宋体" w:hAnsi="宋体" w:cs="宋体"/>
                <w:color w:val="000000" w:themeColor="text1"/>
                <w:szCs w:val="21"/>
                <w:highlight w:val="none"/>
              </w:rPr>
              <w:t>年，自设备验收合格并能正常使用之日算起。如投标文件中提供产品生产厂家对质保期的承诺，与投标人承诺不一致的，以时间较长的承诺为准。</w:t>
            </w:r>
          </w:p>
        </w:tc>
      </w:tr>
      <w:tr w14:paraId="3989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7B1AA320">
            <w:pPr>
              <w:spacing w:line="36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交货时间及地点</w:t>
            </w:r>
          </w:p>
        </w:tc>
        <w:tc>
          <w:tcPr>
            <w:tcW w:w="6537" w:type="dxa"/>
            <w:gridSpan w:val="3"/>
            <w:tcBorders>
              <w:top w:val="single" w:color="000000" w:sz="4" w:space="0"/>
              <w:left w:val="single" w:color="000000" w:sz="4" w:space="0"/>
              <w:bottom w:val="single" w:color="000000" w:sz="4" w:space="0"/>
              <w:right w:val="single" w:color="000000" w:sz="4" w:space="0"/>
            </w:tcBorders>
            <w:vAlign w:val="center"/>
          </w:tcPr>
          <w:p w14:paraId="22516C32">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1.交货时间：自签订合同之日起30日历日内全部货物交货并安装调试完毕。</w:t>
            </w:r>
          </w:p>
          <w:p w14:paraId="111B7304">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2.交货地点：广西南宁市采购人指定地点。</w:t>
            </w:r>
          </w:p>
        </w:tc>
      </w:tr>
      <w:tr w14:paraId="7807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380335F2">
            <w:pPr>
              <w:spacing w:line="36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交货方式</w:t>
            </w:r>
          </w:p>
        </w:tc>
        <w:tc>
          <w:tcPr>
            <w:tcW w:w="6537" w:type="dxa"/>
            <w:gridSpan w:val="3"/>
            <w:tcBorders>
              <w:top w:val="single" w:color="000000" w:sz="4" w:space="0"/>
              <w:left w:val="single" w:color="000000" w:sz="4" w:space="0"/>
              <w:bottom w:val="single" w:color="000000" w:sz="4" w:space="0"/>
              <w:right w:val="single" w:color="000000" w:sz="4" w:space="0"/>
            </w:tcBorders>
            <w:vAlign w:val="center"/>
          </w:tcPr>
          <w:p w14:paraId="51D3E9AC">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现场交货</w:t>
            </w:r>
          </w:p>
        </w:tc>
      </w:tr>
      <w:tr w14:paraId="5858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3187063D">
            <w:pPr>
              <w:spacing w:line="36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售后服务要求</w:t>
            </w:r>
          </w:p>
        </w:tc>
        <w:tc>
          <w:tcPr>
            <w:tcW w:w="6537" w:type="dxa"/>
            <w:gridSpan w:val="3"/>
            <w:tcBorders>
              <w:top w:val="single" w:color="000000" w:sz="4" w:space="0"/>
              <w:left w:val="single" w:color="000000" w:sz="4" w:space="0"/>
              <w:bottom w:val="single" w:color="000000" w:sz="4" w:space="0"/>
              <w:right w:val="single" w:color="000000" w:sz="4" w:space="0"/>
            </w:tcBorders>
            <w:vAlign w:val="center"/>
          </w:tcPr>
          <w:p w14:paraId="01A9B350">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1.提供</w:t>
            </w:r>
            <w:r>
              <w:rPr>
                <w:rFonts w:hint="eastAsia" w:ascii="宋体" w:hAnsi="宋体" w:cs="宋体"/>
                <w:b/>
                <w:bCs/>
                <w:color w:val="000000" w:themeColor="text1"/>
                <w:szCs w:val="21"/>
                <w:highlight w:val="none"/>
              </w:rPr>
              <w:t>维护手册、维修手册、软件备份、故障代码表、备件清单</w:t>
            </w:r>
            <w:r>
              <w:rPr>
                <w:rFonts w:hint="eastAsia" w:ascii="宋体" w:hAnsi="宋体" w:cs="宋体"/>
                <w:color w:val="000000" w:themeColor="text1"/>
                <w:szCs w:val="21"/>
                <w:highlight w:val="none"/>
              </w:rPr>
              <w:t>。保修期外，无偿提供维修密码及所附软件在该项目的永久使用权。</w:t>
            </w:r>
          </w:p>
          <w:p w14:paraId="4D146D3F">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2.相关人员培训:标的包含医护人员及工程人员的培训计划费用，设备装机验收后，现场提供对院方的</w:t>
            </w:r>
            <w:r>
              <w:rPr>
                <w:rFonts w:hint="eastAsia" w:ascii="宋体" w:hAnsi="宋体" w:cs="宋体"/>
                <w:b/>
                <w:bCs/>
                <w:color w:val="000000" w:themeColor="text1"/>
                <w:szCs w:val="21"/>
                <w:highlight w:val="none"/>
              </w:rPr>
              <w:t>1次或多次</w:t>
            </w:r>
            <w:r>
              <w:rPr>
                <w:rFonts w:hint="eastAsia" w:ascii="宋体" w:hAnsi="宋体" w:cs="宋体"/>
                <w:color w:val="000000" w:themeColor="text1"/>
                <w:szCs w:val="21"/>
                <w:highlight w:val="none"/>
              </w:rPr>
              <w:t>基本培训，使院方使用人员及工程人员，</w:t>
            </w:r>
            <w:r>
              <w:rPr>
                <w:rFonts w:hint="eastAsia" w:ascii="宋体" w:hAnsi="宋体" w:cs="宋体"/>
                <w:b/>
                <w:bCs/>
                <w:color w:val="000000" w:themeColor="text1"/>
                <w:szCs w:val="21"/>
                <w:highlight w:val="none"/>
              </w:rPr>
              <w:t>熟练掌握全部功能及基本维修</w:t>
            </w:r>
            <w:r>
              <w:rPr>
                <w:rFonts w:hint="eastAsia" w:ascii="宋体" w:hAnsi="宋体" w:cs="宋体"/>
                <w:color w:val="000000" w:themeColor="text1"/>
                <w:szCs w:val="21"/>
                <w:highlight w:val="none"/>
              </w:rPr>
              <w:t>。</w:t>
            </w:r>
          </w:p>
          <w:p w14:paraId="36ACE114">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其中</w:t>
            </w:r>
            <w:r>
              <w:rPr>
                <w:rFonts w:hint="eastAsia" w:ascii="宋体" w:hAnsi="宋体" w:cs="宋体"/>
                <w:b/>
                <w:bCs/>
                <w:color w:val="000000" w:themeColor="text1"/>
                <w:szCs w:val="21"/>
                <w:highlight w:val="none"/>
              </w:rPr>
              <w:t>医务人员</w:t>
            </w:r>
            <w:r>
              <w:rPr>
                <w:rFonts w:hint="eastAsia" w:ascii="宋体" w:hAnsi="宋体" w:cs="宋体"/>
                <w:color w:val="000000" w:themeColor="text1"/>
                <w:szCs w:val="21"/>
                <w:highlight w:val="none"/>
              </w:rPr>
              <w:t>专项培训1人次，</w:t>
            </w:r>
            <w:r>
              <w:rPr>
                <w:rFonts w:hint="eastAsia" w:ascii="宋体" w:hAnsi="宋体" w:cs="宋体"/>
                <w:b/>
                <w:bCs/>
                <w:color w:val="000000" w:themeColor="text1"/>
                <w:szCs w:val="21"/>
                <w:highlight w:val="none"/>
              </w:rPr>
              <w:t>工程人员</w:t>
            </w:r>
            <w:r>
              <w:rPr>
                <w:rFonts w:hint="eastAsia" w:ascii="宋体" w:hAnsi="宋体" w:cs="宋体"/>
                <w:color w:val="000000" w:themeColor="text1"/>
                <w:szCs w:val="21"/>
                <w:highlight w:val="none"/>
              </w:rPr>
              <w:t>专项培训1人次，视甲方时间安排确定。</w:t>
            </w:r>
          </w:p>
          <w:p w14:paraId="663DEA54">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3.提供7*24小时售后服务，接到用户通知后</w:t>
            </w:r>
            <w:r>
              <w:rPr>
                <w:rFonts w:hint="eastAsia" w:ascii="宋体" w:hAnsi="宋体" w:cs="宋体"/>
                <w:b/>
                <w:bCs/>
                <w:color w:val="000000" w:themeColor="text1"/>
                <w:szCs w:val="21"/>
                <w:highlight w:val="none"/>
              </w:rPr>
              <w:t>2小时</w:t>
            </w:r>
            <w:r>
              <w:rPr>
                <w:rFonts w:hint="eastAsia" w:ascii="宋体" w:hAnsi="宋体" w:cs="宋体"/>
                <w:color w:val="000000" w:themeColor="text1"/>
                <w:szCs w:val="21"/>
                <w:highlight w:val="none"/>
              </w:rPr>
              <w:t>内作出</w:t>
            </w:r>
            <w:r>
              <w:rPr>
                <w:rFonts w:hint="eastAsia" w:ascii="宋体" w:hAnsi="宋体" w:cs="宋体"/>
                <w:b/>
                <w:bCs/>
                <w:color w:val="000000" w:themeColor="text1"/>
                <w:szCs w:val="21"/>
                <w:highlight w:val="none"/>
              </w:rPr>
              <w:t>实质响应</w:t>
            </w:r>
            <w:r>
              <w:rPr>
                <w:rFonts w:hint="eastAsia" w:ascii="宋体" w:hAnsi="宋体" w:cs="宋体"/>
                <w:color w:val="000000" w:themeColor="text1"/>
                <w:szCs w:val="21"/>
                <w:highlight w:val="none"/>
              </w:rPr>
              <w:t>（远程解决或做出预备维护动作），并在24小时内恢复设备运行；</w:t>
            </w:r>
          </w:p>
          <w:p w14:paraId="0E0B723C">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保修期内发生故障的设备如无法在24小时内修复，则应提供备用设备以保证系统的连续稳定运行，并在5个工作日内修复故障设备或更换新设备，5个工作日内不能解决的，由成交供应商提供替代设备。保障系统正常运行，在无相同型号的同种设备时，则应更换同类设备中较高型号的产品。所产生的的费用，均包含在响应报价中，采购人不再承担任何费用；</w:t>
            </w:r>
          </w:p>
          <w:p w14:paraId="59D6A10A">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设备保修期（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的的费用，均包含在响应报价中，采购人不再承担任何费用。</w:t>
            </w:r>
          </w:p>
        </w:tc>
      </w:tr>
      <w:tr w14:paraId="5453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61995461">
            <w:pPr>
              <w:spacing w:line="36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付款方式</w:t>
            </w:r>
          </w:p>
        </w:tc>
        <w:tc>
          <w:tcPr>
            <w:tcW w:w="6537" w:type="dxa"/>
            <w:gridSpan w:val="3"/>
            <w:tcBorders>
              <w:top w:val="single" w:color="000000" w:sz="4" w:space="0"/>
              <w:left w:val="single" w:color="000000" w:sz="4" w:space="0"/>
              <w:bottom w:val="single" w:color="000000" w:sz="4" w:space="0"/>
              <w:right w:val="single" w:color="000000" w:sz="4" w:space="0"/>
            </w:tcBorders>
            <w:vAlign w:val="center"/>
          </w:tcPr>
          <w:p w14:paraId="44F8AA46">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1.有预付款，预付款为合同金额的</w:t>
            </w:r>
            <w:r>
              <w:rPr>
                <w:rFonts w:hint="eastAsia" w:ascii="宋体" w:hAnsi="宋体" w:cs="宋体"/>
                <w:color w:val="000000" w:themeColor="text1"/>
                <w:szCs w:val="21"/>
                <w:highlight w:val="none"/>
                <w:lang w:val="en"/>
              </w:rPr>
              <w:t>30</w:t>
            </w:r>
            <w:r>
              <w:rPr>
                <w:rFonts w:hint="eastAsia" w:ascii="宋体" w:hAnsi="宋体" w:cs="宋体"/>
                <w:color w:val="000000" w:themeColor="text1"/>
                <w:szCs w:val="21"/>
                <w:highlight w:val="none"/>
              </w:rPr>
              <w:t>%；签订合同后，采购人在收到与预付款等额发票后支付预付款。</w:t>
            </w:r>
          </w:p>
          <w:p w14:paraId="21036A07">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2.设备验收合格双方签订验收报告后，采购人收到成交供应商开具的合法有效的等额发票后支付剩余合同款。</w:t>
            </w:r>
          </w:p>
        </w:tc>
      </w:tr>
      <w:tr w14:paraId="7259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50A77C11">
            <w:pPr>
              <w:spacing w:line="360" w:lineRule="exact"/>
              <w:jc w:val="center"/>
              <w:rPr>
                <w:rFonts w:hint="eastAsia" w:ascii="宋体" w:hAnsi="宋体" w:cs="宋体"/>
                <w:b/>
                <w:color w:val="000000" w:themeColor="text1"/>
                <w:kern w:val="0"/>
                <w:szCs w:val="21"/>
                <w:highlight w:val="none"/>
              </w:rPr>
            </w:pPr>
            <w:r>
              <w:rPr>
                <w:rFonts w:hint="eastAsia" w:ascii="宋体" w:hAnsi="宋体" w:cs="宋体"/>
                <w:b/>
                <w:color w:val="000000" w:themeColor="text1"/>
                <w:kern w:val="0"/>
                <w:szCs w:val="21"/>
                <w:highlight w:val="none"/>
              </w:rPr>
              <w:t>履约保证金</w:t>
            </w:r>
          </w:p>
        </w:tc>
        <w:tc>
          <w:tcPr>
            <w:tcW w:w="6537" w:type="dxa"/>
            <w:gridSpan w:val="3"/>
            <w:tcBorders>
              <w:top w:val="single" w:color="000000" w:sz="4" w:space="0"/>
              <w:left w:val="single" w:color="000000" w:sz="4" w:space="0"/>
              <w:bottom w:val="single" w:color="000000" w:sz="4" w:space="0"/>
              <w:right w:val="single" w:color="000000" w:sz="4" w:space="0"/>
            </w:tcBorders>
            <w:vAlign w:val="center"/>
          </w:tcPr>
          <w:p w14:paraId="719D0271">
            <w:pPr>
              <w:autoSpaceDE w:val="0"/>
              <w:autoSpaceDN w:val="0"/>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履约保证金金额：按中标金额的5%（如中标供应商为中小微企业，按中标金额的2%）</w:t>
            </w:r>
          </w:p>
          <w:p w14:paraId="33CC4F31">
            <w:pPr>
              <w:autoSpaceDE w:val="0"/>
              <w:autoSpaceDN w:val="0"/>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履约保证金提交方式：转账或电汇形式。</w:t>
            </w:r>
          </w:p>
          <w:p w14:paraId="33220923">
            <w:pPr>
              <w:spacing w:line="360" w:lineRule="exact"/>
              <w:rPr>
                <w:rFonts w:hint="eastAsia" w:ascii="宋体" w:hAnsi="宋体" w:cs="宋体"/>
                <w:color w:val="000000" w:themeColor="text1"/>
                <w:kern w:val="0"/>
                <w:szCs w:val="21"/>
                <w:highlight w:val="none"/>
              </w:rPr>
            </w:pPr>
            <w:r>
              <w:rPr>
                <w:rFonts w:hint="eastAsia" w:ascii="宋体" w:hAnsi="宋体" w:cs="宋体"/>
                <w:color w:val="000000" w:themeColor="text1"/>
                <w:szCs w:val="21"/>
                <w:highlight w:val="none"/>
              </w:rPr>
              <w:t>备注：在签订合同之前，中标供应商需把履约保证金足额交到采购人指定账户。未提交履约保证金的，不予签订本合同。履约保证金自项目验收合格后，待中标供应商履行完质保义务且无违约情况下，由中标供应商提出书面申请后，采购人无息退还。本合同履行过程中，中标供应商存在违约的，采购人有权从履约保证金中先行扣除按本合同约定中标供应商应付款项，不足部分由中标供应商另行支付，采购人直接从履约保证金中扣除按本合同约定中标供应商应付款项的，中标供应商应于接到采购人补足履约保证金通知之日起3个工作日内补足。</w:t>
            </w:r>
          </w:p>
        </w:tc>
      </w:tr>
      <w:tr w14:paraId="498D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0C8115DA">
            <w:pPr>
              <w:spacing w:line="36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投标报价要求</w:t>
            </w:r>
          </w:p>
        </w:tc>
        <w:tc>
          <w:tcPr>
            <w:tcW w:w="6537" w:type="dxa"/>
            <w:gridSpan w:val="3"/>
            <w:tcBorders>
              <w:top w:val="single" w:color="000000" w:sz="4" w:space="0"/>
              <w:left w:val="single" w:color="000000" w:sz="4" w:space="0"/>
              <w:bottom w:val="single" w:color="000000" w:sz="4" w:space="0"/>
              <w:right w:val="single" w:color="000000" w:sz="4" w:space="0"/>
            </w:tcBorders>
            <w:vAlign w:val="center"/>
          </w:tcPr>
          <w:p w14:paraId="48F48D60">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投标报价包含货物、货物标准附件、备品备件、专用工具、设备安装辅材、施工辅材、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明示或暗示的所有责任、义务和一般风险等一切费用。</w:t>
            </w:r>
          </w:p>
        </w:tc>
      </w:tr>
      <w:tr w14:paraId="2DF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gridSpan w:val="6"/>
            <w:tcBorders>
              <w:top w:val="single" w:color="000000" w:sz="4" w:space="0"/>
              <w:left w:val="single" w:color="000000" w:sz="4" w:space="0"/>
              <w:bottom w:val="single" w:color="000000" w:sz="4" w:space="0"/>
              <w:right w:val="single" w:color="000000" w:sz="4" w:space="0"/>
            </w:tcBorders>
            <w:vAlign w:val="center"/>
          </w:tcPr>
          <w:p w14:paraId="3CFAB935">
            <w:pPr>
              <w:spacing w:line="360" w:lineRule="exact"/>
              <w:rPr>
                <w:rFonts w:hint="eastAsia" w:ascii="宋体" w:hAnsi="宋体" w:cs="宋体"/>
                <w:b/>
                <w:color w:val="000000" w:themeColor="text1"/>
                <w:szCs w:val="21"/>
                <w:highlight w:val="none"/>
              </w:rPr>
            </w:pPr>
            <w:r>
              <w:rPr>
                <w:rFonts w:hint="eastAsia" w:ascii="宋体" w:hAnsi="宋体" w:cs="宋体"/>
                <w:b/>
                <w:bCs/>
                <w:color w:val="000000" w:themeColor="text1"/>
                <w:szCs w:val="21"/>
                <w:highlight w:val="none"/>
              </w:rPr>
              <w:t>三、与实现项目目标相关的其他要求</w:t>
            </w:r>
          </w:p>
        </w:tc>
      </w:tr>
      <w:tr w14:paraId="3936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gridSpan w:val="6"/>
            <w:tcBorders>
              <w:top w:val="single" w:color="000000" w:sz="4" w:space="0"/>
              <w:left w:val="single" w:color="000000" w:sz="4" w:space="0"/>
              <w:bottom w:val="single" w:color="000000" w:sz="4" w:space="0"/>
              <w:right w:val="single" w:color="000000" w:sz="4" w:space="0"/>
            </w:tcBorders>
            <w:vAlign w:val="center"/>
          </w:tcPr>
          <w:p w14:paraId="26242D38">
            <w:pPr>
              <w:spacing w:line="360" w:lineRule="exac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（一）投标人的履约能力要求</w:t>
            </w:r>
          </w:p>
        </w:tc>
      </w:tr>
      <w:tr w14:paraId="3CCB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77C4B217">
            <w:pPr>
              <w:spacing w:line="360" w:lineRule="exac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管理体系要求</w:t>
            </w:r>
          </w:p>
        </w:tc>
        <w:tc>
          <w:tcPr>
            <w:tcW w:w="6537" w:type="dxa"/>
            <w:gridSpan w:val="3"/>
            <w:tcBorders>
              <w:top w:val="single" w:color="000000" w:sz="4" w:space="0"/>
              <w:left w:val="single" w:color="000000" w:sz="4" w:space="0"/>
              <w:bottom w:val="single" w:color="000000" w:sz="4" w:space="0"/>
              <w:right w:val="single" w:color="000000" w:sz="4" w:space="0"/>
            </w:tcBorders>
            <w:vAlign w:val="center"/>
          </w:tcPr>
          <w:p w14:paraId="69FD7F85">
            <w:pPr>
              <w:spacing w:line="360" w:lineRule="exact"/>
              <w:rPr>
                <w:rFonts w:hint="eastAsia" w:ascii="宋体" w:hAnsi="宋体" w:cs="宋体"/>
                <w:b/>
                <w:i/>
                <w:color w:val="000000" w:themeColor="text1"/>
                <w:szCs w:val="21"/>
                <w:highlight w:val="none"/>
              </w:rPr>
            </w:pPr>
            <w:r>
              <w:rPr>
                <w:rFonts w:hint="eastAsia" w:ascii="宋体" w:hAnsi="宋体" w:cs="宋体"/>
                <w:color w:val="000000" w:themeColor="text1"/>
                <w:szCs w:val="21"/>
                <w:highlight w:val="none"/>
              </w:rPr>
              <w:t>见本招标文件“评标办法及评分标准”。</w:t>
            </w:r>
          </w:p>
        </w:tc>
      </w:tr>
      <w:tr w14:paraId="10C2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722AFAC1">
            <w:pPr>
              <w:spacing w:line="360" w:lineRule="exac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业绩要求</w:t>
            </w:r>
          </w:p>
        </w:tc>
        <w:tc>
          <w:tcPr>
            <w:tcW w:w="6537" w:type="dxa"/>
            <w:gridSpan w:val="3"/>
            <w:tcBorders>
              <w:top w:val="single" w:color="000000" w:sz="4" w:space="0"/>
              <w:left w:val="single" w:color="000000" w:sz="4" w:space="0"/>
              <w:bottom w:val="single" w:color="000000" w:sz="4" w:space="0"/>
              <w:right w:val="single" w:color="000000" w:sz="4" w:space="0"/>
            </w:tcBorders>
            <w:vAlign w:val="center"/>
          </w:tcPr>
          <w:p w14:paraId="271EA9AF">
            <w:pPr>
              <w:spacing w:line="360" w:lineRule="exact"/>
              <w:rPr>
                <w:rFonts w:hint="eastAsia" w:ascii="宋体" w:hAnsi="宋体" w:cs="宋体"/>
                <w:b/>
                <w:color w:val="000000" w:themeColor="text1"/>
                <w:szCs w:val="21"/>
                <w:highlight w:val="none"/>
              </w:rPr>
            </w:pPr>
            <w:r>
              <w:rPr>
                <w:rFonts w:hint="eastAsia" w:ascii="宋体" w:hAnsi="宋体" w:cs="宋体"/>
                <w:color w:val="000000" w:themeColor="text1"/>
                <w:szCs w:val="21"/>
                <w:highlight w:val="none"/>
              </w:rPr>
              <w:t>见本招标文件“评标办法及评分标准”。</w:t>
            </w:r>
          </w:p>
        </w:tc>
      </w:tr>
      <w:tr w14:paraId="6BE2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gridSpan w:val="6"/>
            <w:tcBorders>
              <w:top w:val="single" w:color="000000" w:sz="4" w:space="0"/>
              <w:left w:val="single" w:color="000000" w:sz="4" w:space="0"/>
              <w:bottom w:val="single" w:color="000000" w:sz="4" w:space="0"/>
              <w:right w:val="single" w:color="000000" w:sz="4" w:space="0"/>
            </w:tcBorders>
            <w:vAlign w:val="top"/>
          </w:tcPr>
          <w:p w14:paraId="6A2D2CC0">
            <w:pPr>
              <w:spacing w:line="360" w:lineRule="exac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（二）政策性加分条件</w:t>
            </w:r>
          </w:p>
        </w:tc>
      </w:tr>
      <w:tr w14:paraId="7BAF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65611E3B">
            <w:pPr>
              <w:spacing w:line="360" w:lineRule="exact"/>
              <w:jc w:val="left"/>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政策性加分条件</w:t>
            </w:r>
          </w:p>
        </w:tc>
        <w:tc>
          <w:tcPr>
            <w:tcW w:w="6537" w:type="dxa"/>
            <w:gridSpan w:val="3"/>
            <w:tcBorders>
              <w:top w:val="single" w:color="000000" w:sz="4" w:space="0"/>
              <w:left w:val="single" w:color="000000" w:sz="4" w:space="0"/>
              <w:bottom w:val="single" w:color="000000" w:sz="4" w:space="0"/>
              <w:right w:val="single" w:color="000000" w:sz="4" w:space="0"/>
            </w:tcBorders>
            <w:vAlign w:val="center"/>
          </w:tcPr>
          <w:p w14:paraId="13DF4BFA">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符合节能环保等国家政策要求。</w:t>
            </w:r>
          </w:p>
        </w:tc>
      </w:tr>
      <w:tr w14:paraId="6972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gridSpan w:val="6"/>
            <w:tcBorders>
              <w:top w:val="single" w:color="000000" w:sz="4" w:space="0"/>
              <w:left w:val="single" w:color="000000" w:sz="4" w:space="0"/>
              <w:bottom w:val="single" w:color="000000" w:sz="4" w:space="0"/>
              <w:right w:val="single" w:color="000000" w:sz="4" w:space="0"/>
            </w:tcBorders>
            <w:vAlign w:val="center"/>
          </w:tcPr>
          <w:p w14:paraId="6AAD3463">
            <w:pPr>
              <w:tabs>
                <w:tab w:val="left" w:pos="180"/>
                <w:tab w:val="left" w:pos="1620"/>
              </w:tabs>
              <w:spacing w:line="360" w:lineRule="exact"/>
              <w:rPr>
                <w:rFonts w:hint="eastAsia" w:ascii="宋体" w:hAnsi="宋体" w:cs="宋体"/>
                <w:bCs/>
                <w:color w:val="000000" w:themeColor="text1"/>
                <w:szCs w:val="21"/>
                <w:highlight w:val="none"/>
              </w:rPr>
            </w:pPr>
            <w:r>
              <w:rPr>
                <w:rFonts w:hint="eastAsia" w:ascii="宋体" w:hAnsi="宋体" w:cs="宋体"/>
                <w:b/>
                <w:color w:val="000000" w:themeColor="text1"/>
                <w:szCs w:val="21"/>
                <w:highlight w:val="none"/>
              </w:rPr>
              <w:t>（三）验收要求</w:t>
            </w:r>
          </w:p>
        </w:tc>
      </w:tr>
      <w:tr w14:paraId="6FB1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6DCE9730">
            <w:pPr>
              <w:spacing w:line="36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验收要求</w:t>
            </w:r>
          </w:p>
        </w:tc>
        <w:tc>
          <w:tcPr>
            <w:tcW w:w="6537" w:type="dxa"/>
            <w:gridSpan w:val="3"/>
            <w:tcBorders>
              <w:top w:val="single" w:color="000000" w:sz="4" w:space="0"/>
              <w:left w:val="single" w:color="000000" w:sz="4" w:space="0"/>
              <w:bottom w:val="single" w:color="000000" w:sz="4" w:space="0"/>
              <w:right w:val="single" w:color="000000" w:sz="4" w:space="0"/>
            </w:tcBorders>
            <w:vAlign w:val="center"/>
          </w:tcPr>
          <w:p w14:paraId="11AD9F50">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1.中标供应商提供不符合公告规定的、招标文件、投标文件承诺的或本合同规定的货物，采购人有权拒绝接受。</w:t>
            </w:r>
          </w:p>
          <w:p w14:paraId="75EA1E59">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2.中标供应商应在验收时提供货物的装箱清单、用户手册、原厂保修卡、随机资料、工具等，如有缺失应在采购人要求的期限内及时补齐，否则视为逾期交货。</w:t>
            </w:r>
          </w:p>
          <w:p w14:paraId="2B99A0A9">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3.货物为原厂商未启封全新包装，具出厂合格证，序列号、包装箱号与出厂批号一致，并可追索查阅。所有随设备的附件必须齐全。</w:t>
            </w:r>
          </w:p>
          <w:p w14:paraId="4259DD0F">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4.中标供应商在交货前，应对产品进行全面检查并对交付验收文件材料进行汇总整理，编制文件清单，作为验收和使用的技术条件依据。</w:t>
            </w:r>
          </w:p>
          <w:p w14:paraId="270D0F63">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5.货物送达使用单位指定地点后，使用单位应在5个工作日内组织验收。双方依据采购需求及供应商响应承诺的产品标准进行验收，验收合格后由双方签署货物验收报告。</w:t>
            </w:r>
          </w:p>
          <w:p w14:paraId="7783906A">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若采购人委托第三方组织的验收项目，其验收时间以该项目验收方案确定的验收时间为准，验收结果以该项目验收报告结论为准；验收过程中发现中标供应商有违约问题，可暂缓资金结算，待违约问题解决后，方可办理资金结算事宜，在此期间，采购人不承担逾期付款责任。</w:t>
            </w:r>
          </w:p>
          <w:p w14:paraId="7682B12C">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8.采购人对验收有异议的，在验收后以书面形式向中标供应商提出，中标供应商应自收到采购人书面异议后五日内及时予以解决，中标供应商不予答复或未予以实质解决的，视为认可采购人异议及处置意见。</w:t>
            </w:r>
          </w:p>
          <w:p w14:paraId="2D7C3719">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9.验收产生的费用中标供应商负责。</w:t>
            </w:r>
          </w:p>
        </w:tc>
      </w:tr>
      <w:tr w14:paraId="3A63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gridSpan w:val="6"/>
            <w:tcBorders>
              <w:top w:val="single" w:color="000000" w:sz="4" w:space="0"/>
              <w:left w:val="single" w:color="000000" w:sz="4" w:space="0"/>
              <w:bottom w:val="single" w:color="000000" w:sz="4" w:space="0"/>
              <w:right w:val="single" w:color="000000" w:sz="4" w:space="0"/>
            </w:tcBorders>
            <w:vAlign w:val="top"/>
          </w:tcPr>
          <w:p w14:paraId="6D8E0D38">
            <w:pPr>
              <w:spacing w:line="360" w:lineRule="exact"/>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（四）进口产品说明</w:t>
            </w:r>
          </w:p>
        </w:tc>
      </w:tr>
      <w:tr w14:paraId="4070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192025BC">
            <w:pPr>
              <w:spacing w:line="360" w:lineRule="exac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进口产品说明</w:t>
            </w:r>
          </w:p>
        </w:tc>
        <w:tc>
          <w:tcPr>
            <w:tcW w:w="6537" w:type="dxa"/>
            <w:gridSpan w:val="3"/>
            <w:tcBorders>
              <w:top w:val="single" w:color="000000" w:sz="4" w:space="0"/>
              <w:left w:val="single" w:color="000000" w:sz="4" w:space="0"/>
              <w:bottom w:val="single" w:color="000000" w:sz="4" w:space="0"/>
              <w:right w:val="single" w:color="000000" w:sz="4" w:space="0"/>
            </w:tcBorders>
            <w:vAlign w:val="top"/>
          </w:tcPr>
          <w:p w14:paraId="40322B50">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本分标货物不接受进口产品（即通过中国海关报关验放进入中国境内且产自关境外的产品）参与投标，</w:t>
            </w:r>
            <w:r>
              <w:rPr>
                <w:rFonts w:hint="eastAsia" w:ascii="宋体" w:hAnsi="宋体" w:cs="宋体"/>
                <w:b/>
                <w:color w:val="000000" w:themeColor="text1"/>
                <w:szCs w:val="21"/>
                <w:highlight w:val="none"/>
              </w:rPr>
              <w:t>如有此类产品参与投标的做无效标处理</w:t>
            </w:r>
            <w:r>
              <w:rPr>
                <w:rFonts w:hint="eastAsia" w:ascii="宋体" w:hAnsi="宋体" w:cs="宋体"/>
                <w:color w:val="000000" w:themeColor="text1"/>
                <w:szCs w:val="21"/>
                <w:highlight w:val="none"/>
              </w:rPr>
              <w:t>。</w:t>
            </w:r>
          </w:p>
        </w:tc>
      </w:tr>
      <w:tr w14:paraId="33A1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gridSpan w:val="6"/>
            <w:tcBorders>
              <w:top w:val="single" w:color="000000" w:sz="4" w:space="0"/>
              <w:left w:val="single" w:color="000000" w:sz="4" w:space="0"/>
              <w:bottom w:val="single" w:color="000000" w:sz="4" w:space="0"/>
              <w:right w:val="single" w:color="000000" w:sz="4" w:space="0"/>
            </w:tcBorders>
            <w:vAlign w:val="center"/>
          </w:tcPr>
          <w:p w14:paraId="03282433">
            <w:pPr>
              <w:spacing w:line="360" w:lineRule="exact"/>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（五）其他要求</w:t>
            </w:r>
          </w:p>
        </w:tc>
      </w:tr>
      <w:tr w14:paraId="48DA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060F31B6">
            <w:pPr>
              <w:spacing w:line="360" w:lineRule="exact"/>
              <w:jc w:val="lef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参考品牌及型号规格</w:t>
            </w:r>
          </w:p>
        </w:tc>
        <w:tc>
          <w:tcPr>
            <w:tcW w:w="6537" w:type="dxa"/>
            <w:gridSpan w:val="3"/>
            <w:tcBorders>
              <w:top w:val="single" w:color="000000" w:sz="4" w:space="0"/>
              <w:left w:val="single" w:color="000000" w:sz="4" w:space="0"/>
              <w:bottom w:val="single" w:color="000000" w:sz="4" w:space="0"/>
              <w:right w:val="single" w:color="000000" w:sz="4" w:space="0"/>
            </w:tcBorders>
            <w:vAlign w:val="center"/>
          </w:tcPr>
          <w:p w14:paraId="4AE67FA3">
            <w:pPr>
              <w:spacing w:line="360" w:lineRule="exact"/>
              <w:rPr>
                <w:rFonts w:hint="eastAsia" w:ascii="宋体" w:hAnsi="宋体" w:cs="宋体"/>
                <w:color w:val="000000" w:themeColor="text1"/>
                <w:szCs w:val="21"/>
                <w:highlight w:val="none"/>
              </w:rPr>
            </w:pPr>
            <w:r>
              <w:rPr>
                <w:rFonts w:hint="eastAsia" w:ascii="宋体" w:hAnsi="宋体" w:cs="宋体"/>
                <w:bCs/>
                <w:color w:val="000000" w:themeColor="text1"/>
                <w:szCs w:val="21"/>
                <w:highlight w:val="none"/>
              </w:rPr>
              <w:t>无</w:t>
            </w:r>
          </w:p>
        </w:tc>
      </w:tr>
      <w:tr w14:paraId="07E5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5EC5E0B0">
            <w:pPr>
              <w:spacing w:line="360" w:lineRule="exact"/>
              <w:jc w:val="lef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规范标准</w:t>
            </w:r>
          </w:p>
        </w:tc>
        <w:tc>
          <w:tcPr>
            <w:tcW w:w="6537" w:type="dxa"/>
            <w:gridSpan w:val="3"/>
            <w:tcBorders>
              <w:top w:val="single" w:color="000000" w:sz="4" w:space="0"/>
              <w:left w:val="single" w:color="000000" w:sz="4" w:space="0"/>
              <w:bottom w:val="single" w:color="000000" w:sz="4" w:space="0"/>
              <w:right w:val="single" w:color="000000" w:sz="4" w:space="0"/>
            </w:tcBorders>
            <w:vAlign w:val="center"/>
          </w:tcPr>
          <w:p w14:paraId="0CE9E1D0">
            <w:pPr>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执行现行的强制执行的国家、行业、地方标准</w:t>
            </w:r>
          </w:p>
        </w:tc>
      </w:tr>
      <w:tr w14:paraId="6297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44D52F3A">
            <w:pPr>
              <w:spacing w:line="360" w:lineRule="exact"/>
              <w:jc w:val="lef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产品资料及说明文件</w:t>
            </w:r>
          </w:p>
        </w:tc>
        <w:tc>
          <w:tcPr>
            <w:tcW w:w="6537" w:type="dxa"/>
            <w:gridSpan w:val="3"/>
            <w:tcBorders>
              <w:top w:val="single" w:color="000000" w:sz="4" w:space="0"/>
              <w:left w:val="single" w:color="000000" w:sz="4" w:space="0"/>
              <w:bottom w:val="single" w:color="000000" w:sz="4" w:space="0"/>
              <w:right w:val="single" w:color="000000" w:sz="4" w:space="0"/>
            </w:tcBorders>
            <w:vAlign w:val="center"/>
          </w:tcPr>
          <w:p w14:paraId="381B36D7">
            <w:pPr>
              <w:spacing w:line="36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18F48AFB">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▲2、投标人在供货时必须提供所投标产品生产厂家合法授权的厂家代理商出具的授权书，原件备查。</w:t>
            </w:r>
          </w:p>
        </w:tc>
      </w:tr>
      <w:tr w14:paraId="2BE5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4B090AF5">
            <w:pPr>
              <w:spacing w:line="360" w:lineRule="exact"/>
              <w:jc w:val="lef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▲采购预算价及最高限价</w:t>
            </w:r>
          </w:p>
        </w:tc>
        <w:tc>
          <w:tcPr>
            <w:tcW w:w="6537" w:type="dxa"/>
            <w:gridSpan w:val="3"/>
            <w:tcBorders>
              <w:top w:val="single" w:color="000000" w:sz="4" w:space="0"/>
              <w:left w:val="single" w:color="000000" w:sz="4" w:space="0"/>
              <w:bottom w:val="single" w:color="000000" w:sz="4" w:space="0"/>
              <w:right w:val="single" w:color="000000" w:sz="4" w:space="0"/>
            </w:tcBorders>
            <w:vAlign w:val="top"/>
          </w:tcPr>
          <w:p w14:paraId="426155E6">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详见《第一章公开招标公告》，投标报价超采购预算及最高限价的投标无效。</w:t>
            </w:r>
          </w:p>
        </w:tc>
      </w:tr>
      <w:tr w14:paraId="17D4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Borders>
              <w:top w:val="single" w:color="000000" w:sz="4" w:space="0"/>
              <w:left w:val="single" w:color="000000" w:sz="4" w:space="0"/>
              <w:bottom w:val="single" w:color="000000" w:sz="4" w:space="0"/>
              <w:right w:val="single" w:color="000000" w:sz="4" w:space="0"/>
            </w:tcBorders>
            <w:vAlign w:val="center"/>
          </w:tcPr>
          <w:p w14:paraId="2B529786">
            <w:pPr>
              <w:spacing w:line="360" w:lineRule="exact"/>
              <w:jc w:val="lef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▲医疗器械注册证</w:t>
            </w:r>
          </w:p>
        </w:tc>
        <w:tc>
          <w:tcPr>
            <w:tcW w:w="6537" w:type="dxa"/>
            <w:gridSpan w:val="3"/>
            <w:tcBorders>
              <w:top w:val="single" w:color="000000" w:sz="4" w:space="0"/>
              <w:left w:val="single" w:color="000000" w:sz="4" w:space="0"/>
              <w:bottom w:val="single" w:color="000000" w:sz="4" w:space="0"/>
              <w:right w:val="single" w:color="000000" w:sz="4" w:space="0"/>
            </w:tcBorders>
            <w:vAlign w:val="center"/>
          </w:tcPr>
          <w:p w14:paraId="1AA0E402">
            <w:pPr>
              <w:spacing w:line="360" w:lineRule="exac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tc>
      </w:tr>
    </w:tbl>
    <w:p w14:paraId="03F72F80">
      <w:pPr>
        <w:spacing w:line="428" w:lineRule="exact"/>
        <w:ind w:left="119"/>
        <w:rPr>
          <w:rFonts w:ascii="微软雅黑" w:hAnsi="微软雅黑" w:eastAsia="微软雅黑" w:cs="Arial Unicode MS"/>
          <w:color w:val="000000" w:themeColor="text1"/>
          <w:sz w:val="32"/>
          <w:szCs w:val="32"/>
          <w:highlight w:val="none"/>
        </w:rPr>
      </w:pPr>
      <w:r>
        <w:rPr>
          <w:rFonts w:ascii="微软雅黑" w:hAnsi="微软雅黑" w:eastAsia="微软雅黑"/>
          <w:color w:val="000000" w:themeColor="text1"/>
          <w:highlight w:val="none"/>
        </w:rPr>
        <w:br w:type="page"/>
      </w:r>
      <w:r>
        <w:rPr>
          <w:rFonts w:hint="eastAsia" w:ascii="微软雅黑" w:hAnsi="微软雅黑" w:eastAsia="微软雅黑" w:cs="黑体"/>
          <w:color w:val="000000" w:themeColor="text1"/>
          <w:sz w:val="32"/>
          <w:szCs w:val="32"/>
          <w:highlight w:val="none"/>
        </w:rPr>
        <w:t>附件1：</w:t>
      </w:r>
    </w:p>
    <w:p w14:paraId="730E5F17">
      <w:pPr>
        <w:spacing w:before="7"/>
        <w:rPr>
          <w:rFonts w:hint="eastAsia" w:ascii="微软雅黑" w:hAnsi="微软雅黑" w:eastAsia="微软雅黑" w:cs="Arial Unicode MS"/>
          <w:color w:val="000000" w:themeColor="text1"/>
          <w:sz w:val="17"/>
          <w:szCs w:val="17"/>
          <w:highlight w:val="none"/>
        </w:rPr>
      </w:pPr>
    </w:p>
    <w:p w14:paraId="502843CC">
      <w:pPr>
        <w:spacing w:line="528" w:lineRule="exact"/>
        <w:ind w:left="1871"/>
        <w:rPr>
          <w:rFonts w:hint="eastAsia" w:ascii="微软雅黑" w:hAnsi="微软雅黑" w:eastAsia="微软雅黑" w:cs="Arial Unicode MS"/>
          <w:color w:val="000000" w:themeColor="text1"/>
          <w:sz w:val="40"/>
          <w:szCs w:val="40"/>
          <w:highlight w:val="none"/>
        </w:rPr>
      </w:pPr>
      <w:r>
        <w:rPr>
          <w:rFonts w:hint="eastAsia" w:ascii="微软雅黑" w:hAnsi="微软雅黑" w:eastAsia="微软雅黑" w:cs="方正小标宋简体"/>
          <w:color w:val="000000" w:themeColor="text1"/>
          <w:sz w:val="44"/>
          <w:szCs w:val="44"/>
          <w:highlight w:val="none"/>
        </w:rPr>
        <w:t>节能产品政府采购品目清单</w:t>
      </w:r>
    </w:p>
    <w:tbl>
      <w:tblPr>
        <w:tblStyle w:val="4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1"/>
        <w:gridCol w:w="1557"/>
        <w:gridCol w:w="1361"/>
        <w:gridCol w:w="1633"/>
        <w:gridCol w:w="3452"/>
      </w:tblGrid>
      <w:tr w14:paraId="4E9E0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0EE445DA">
            <w:pPr>
              <w:spacing w:line="400" w:lineRule="exact"/>
              <w:jc w:val="center"/>
              <w:rPr>
                <w:rFonts w:ascii="微软雅黑" w:hAnsi="微软雅黑" w:eastAsia="微软雅黑"/>
                <w:color w:val="000000" w:themeColor="text1"/>
                <w:szCs w:val="22"/>
                <w:highlight w:val="none"/>
              </w:rPr>
            </w:pPr>
            <w:r>
              <w:rPr>
                <w:rFonts w:hint="eastAsia" w:ascii="微软雅黑" w:hAnsi="微软雅黑" w:eastAsia="微软雅黑" w:cs="宋体"/>
                <w:b/>
                <w:bCs/>
                <w:color w:val="000000" w:themeColor="text1"/>
                <w:w w:val="99"/>
                <w:highlight w:val="none"/>
              </w:rPr>
              <w:t>品目序号</w:t>
            </w:r>
          </w:p>
        </w:tc>
        <w:tc>
          <w:tcPr>
            <w:tcW w:w="4551" w:type="dxa"/>
            <w:gridSpan w:val="3"/>
            <w:tcBorders>
              <w:top w:val="single" w:color="auto" w:sz="4" w:space="0"/>
              <w:left w:val="single" w:color="auto" w:sz="4" w:space="0"/>
              <w:bottom w:val="single" w:color="auto" w:sz="4" w:space="0"/>
              <w:right w:val="single" w:color="auto" w:sz="4" w:space="0"/>
            </w:tcBorders>
            <w:vAlign w:val="center"/>
          </w:tcPr>
          <w:p w14:paraId="322F46F1">
            <w:pPr>
              <w:spacing w:line="400" w:lineRule="exact"/>
              <w:jc w:val="center"/>
              <w:rPr>
                <w:rFonts w:ascii="微软雅黑" w:hAnsi="微软雅黑" w:eastAsia="微软雅黑"/>
                <w:color w:val="000000" w:themeColor="text1"/>
                <w:szCs w:val="22"/>
                <w:highlight w:val="none"/>
              </w:rPr>
            </w:pPr>
            <w:r>
              <w:rPr>
                <w:rFonts w:hint="eastAsia" w:ascii="微软雅黑" w:hAnsi="微软雅黑" w:eastAsia="微软雅黑" w:cs="宋体"/>
                <w:b/>
                <w:bCs/>
                <w:color w:val="000000" w:themeColor="text1"/>
                <w:w w:val="99"/>
                <w:highlight w:val="none"/>
              </w:rPr>
              <w:t>名称</w:t>
            </w:r>
          </w:p>
        </w:tc>
        <w:tc>
          <w:tcPr>
            <w:tcW w:w="3452" w:type="dxa"/>
            <w:tcBorders>
              <w:top w:val="single" w:color="auto" w:sz="4" w:space="0"/>
              <w:left w:val="single" w:color="auto" w:sz="4" w:space="0"/>
              <w:bottom w:val="single" w:color="auto" w:sz="4" w:space="0"/>
              <w:right w:val="single" w:color="auto" w:sz="4" w:space="0"/>
            </w:tcBorders>
            <w:vAlign w:val="center"/>
          </w:tcPr>
          <w:p w14:paraId="2761A1E0">
            <w:pPr>
              <w:spacing w:line="400" w:lineRule="exact"/>
              <w:jc w:val="center"/>
              <w:rPr>
                <w:rFonts w:ascii="微软雅黑" w:hAnsi="微软雅黑" w:eastAsia="微软雅黑"/>
                <w:color w:val="000000" w:themeColor="text1"/>
                <w:szCs w:val="22"/>
                <w:highlight w:val="none"/>
              </w:rPr>
            </w:pPr>
            <w:r>
              <w:rPr>
                <w:rFonts w:hint="eastAsia" w:ascii="微软雅黑" w:hAnsi="微软雅黑" w:eastAsia="微软雅黑" w:cs="宋体"/>
                <w:b/>
                <w:bCs/>
                <w:color w:val="000000" w:themeColor="text1"/>
                <w:w w:val="99"/>
                <w:highlight w:val="none"/>
              </w:rPr>
              <w:t>依据的标准</w:t>
            </w:r>
          </w:p>
        </w:tc>
      </w:tr>
      <w:tr w14:paraId="2A7FC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23E699DD">
            <w:pPr>
              <w:spacing w:line="40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w:t>
            </w:r>
          </w:p>
        </w:tc>
        <w:tc>
          <w:tcPr>
            <w:tcW w:w="1557" w:type="dxa"/>
            <w:vMerge w:val="restart"/>
            <w:tcBorders>
              <w:top w:val="single" w:color="auto" w:sz="4" w:space="0"/>
              <w:left w:val="single" w:color="auto" w:sz="4" w:space="0"/>
              <w:bottom w:val="single" w:color="auto" w:sz="4" w:space="0"/>
              <w:right w:val="single" w:color="auto" w:sz="4" w:space="0"/>
            </w:tcBorders>
            <w:vAlign w:val="center"/>
          </w:tcPr>
          <w:p w14:paraId="2DA10325">
            <w:pPr>
              <w:spacing w:line="400" w:lineRule="exact"/>
              <w:jc w:val="center"/>
              <w:rPr>
                <w:rFonts w:ascii="微软雅黑" w:hAnsi="微软雅黑" w:eastAsia="微软雅黑"/>
                <w:color w:val="000000" w:themeColor="text1"/>
                <w:szCs w:val="21"/>
                <w:highlight w:val="none"/>
              </w:rPr>
            </w:pPr>
            <w:r>
              <w:rPr>
                <w:rFonts w:hint="eastAsia" w:ascii="微软雅黑" w:hAnsi="微软雅黑" w:eastAsia="微软雅黑" w:cs="仿宋_GB2312"/>
                <w:color w:val="000000" w:themeColor="text1"/>
                <w:szCs w:val="21"/>
                <w:highlight w:val="none"/>
              </w:rPr>
              <w:t>A02010100</w:t>
            </w:r>
            <w:r>
              <w:rPr>
                <w:rFonts w:hint="eastAsia" w:ascii="微软雅黑" w:hAnsi="微软雅黑" w:eastAsia="微软雅黑" w:cs="宋体"/>
                <w:color w:val="000000" w:themeColor="text1"/>
                <w:w w:val="99"/>
                <w:szCs w:val="21"/>
                <w:highlight w:val="none"/>
              </w:rPr>
              <w:t>计算机</w:t>
            </w:r>
          </w:p>
        </w:tc>
        <w:tc>
          <w:tcPr>
            <w:tcW w:w="1361" w:type="dxa"/>
            <w:tcBorders>
              <w:top w:val="single" w:color="auto" w:sz="4" w:space="0"/>
              <w:left w:val="single" w:color="auto" w:sz="4" w:space="0"/>
              <w:bottom w:val="single" w:color="auto" w:sz="4" w:space="0"/>
              <w:right w:val="single" w:color="auto" w:sz="4" w:space="0"/>
            </w:tcBorders>
            <w:vAlign w:val="center"/>
          </w:tcPr>
          <w:p w14:paraId="72E381A8">
            <w:pPr>
              <w:pStyle w:val="89"/>
              <w:spacing w:before="93" w:line="400" w:lineRule="exact"/>
              <w:ind w:left="7" w:right="5"/>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w w:val="99"/>
                <w:kern w:val="2"/>
                <w:sz w:val="21"/>
                <w:szCs w:val="21"/>
                <w:highlight w:val="none"/>
              </w:rPr>
              <w:t>★</w:t>
            </w:r>
            <w:r>
              <w:rPr>
                <w:rFonts w:hint="eastAsia" w:ascii="微软雅黑" w:hAnsi="微软雅黑" w:eastAsia="微软雅黑" w:cs="仿宋_GB2312"/>
                <w:color w:val="000000" w:themeColor="text1"/>
                <w:kern w:val="2"/>
                <w:sz w:val="21"/>
                <w:szCs w:val="21"/>
                <w:highlight w:val="none"/>
              </w:rPr>
              <w:t>A02010105</w:t>
            </w:r>
            <w:r>
              <w:rPr>
                <w:rFonts w:hint="eastAsia" w:ascii="微软雅黑" w:hAnsi="微软雅黑" w:eastAsia="微软雅黑" w:cs="宋体"/>
                <w:color w:val="000000" w:themeColor="text1"/>
                <w:w w:val="99"/>
                <w:kern w:val="2"/>
                <w:sz w:val="21"/>
                <w:szCs w:val="21"/>
                <w:highlight w:val="none"/>
              </w:rPr>
              <w:t>台式计算机</w:t>
            </w:r>
          </w:p>
        </w:tc>
        <w:tc>
          <w:tcPr>
            <w:tcW w:w="1633" w:type="dxa"/>
            <w:tcBorders>
              <w:top w:val="single" w:color="auto" w:sz="4" w:space="0"/>
              <w:left w:val="single" w:color="auto" w:sz="4" w:space="0"/>
              <w:bottom w:val="single" w:color="auto" w:sz="4" w:space="0"/>
              <w:right w:val="single" w:color="auto" w:sz="4" w:space="0"/>
            </w:tcBorders>
            <w:vAlign w:val="center"/>
          </w:tcPr>
          <w:p w14:paraId="7251DBBF">
            <w:pPr>
              <w:spacing w:line="400" w:lineRule="exact"/>
              <w:jc w:val="center"/>
              <w:rPr>
                <w:rFonts w:ascii="微软雅黑" w:hAnsi="微软雅黑" w:eastAsia="微软雅黑"/>
                <w:color w:val="000000" w:themeColor="text1"/>
                <w:szCs w:val="21"/>
                <w:highlight w:val="none"/>
              </w:rPr>
            </w:pPr>
          </w:p>
        </w:tc>
        <w:tc>
          <w:tcPr>
            <w:tcW w:w="3452" w:type="dxa"/>
            <w:tcBorders>
              <w:top w:val="single" w:color="auto" w:sz="4" w:space="0"/>
              <w:left w:val="single" w:color="auto" w:sz="4" w:space="0"/>
              <w:bottom w:val="single" w:color="auto" w:sz="4" w:space="0"/>
              <w:right w:val="single" w:color="auto" w:sz="4" w:space="0"/>
            </w:tcBorders>
            <w:vAlign w:val="top"/>
          </w:tcPr>
          <w:p w14:paraId="379AFF58">
            <w:pPr>
              <w:pStyle w:val="89"/>
              <w:spacing w:before="93" w:line="400" w:lineRule="exact"/>
              <w:ind w:left="7" w:right="4"/>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spacing w:val="12"/>
                <w:w w:val="99"/>
                <w:kern w:val="2"/>
                <w:sz w:val="21"/>
                <w:szCs w:val="21"/>
                <w:highlight w:val="none"/>
                <w:lang w:eastAsia="zh-CN"/>
              </w:rPr>
              <w:t>《微型计算机能效限定</w:t>
            </w:r>
            <w:r>
              <w:rPr>
                <w:rFonts w:hint="eastAsia" w:ascii="微软雅黑" w:hAnsi="微软雅黑" w:eastAsia="微软雅黑" w:cs="宋体"/>
                <w:color w:val="000000" w:themeColor="text1"/>
                <w:spacing w:val="9"/>
                <w:w w:val="99"/>
                <w:kern w:val="2"/>
                <w:sz w:val="21"/>
                <w:szCs w:val="21"/>
                <w:highlight w:val="none"/>
                <w:lang w:eastAsia="zh-CN"/>
              </w:rPr>
              <w:t>值</w:t>
            </w:r>
            <w:r>
              <w:rPr>
                <w:rFonts w:hint="eastAsia" w:ascii="微软雅黑" w:hAnsi="微软雅黑" w:eastAsia="微软雅黑" w:cs="宋体"/>
                <w:color w:val="000000" w:themeColor="text1"/>
                <w:spacing w:val="12"/>
                <w:w w:val="99"/>
                <w:kern w:val="2"/>
                <w:sz w:val="21"/>
                <w:szCs w:val="21"/>
                <w:highlight w:val="none"/>
                <w:lang w:eastAsia="zh-CN"/>
              </w:rPr>
              <w:t>及能</w:t>
            </w:r>
            <w:r>
              <w:rPr>
                <w:rFonts w:hint="eastAsia" w:ascii="微软雅黑" w:hAnsi="微软雅黑" w:eastAsia="微软雅黑" w:cs="宋体"/>
                <w:color w:val="000000" w:themeColor="text1"/>
                <w:w w:val="99"/>
                <w:kern w:val="2"/>
                <w:sz w:val="21"/>
                <w:szCs w:val="21"/>
                <w:highlight w:val="none"/>
                <w:lang w:eastAsia="zh-CN"/>
              </w:rPr>
              <w:t>效等级》（</w:t>
            </w:r>
            <w:r>
              <w:rPr>
                <w:rFonts w:hint="eastAsia" w:ascii="微软雅黑" w:hAnsi="微软雅黑" w:eastAsia="微软雅黑" w:cs="宋体"/>
                <w:color w:val="000000" w:themeColor="text1"/>
                <w:spacing w:val="1"/>
                <w:w w:val="99"/>
                <w:kern w:val="2"/>
                <w:sz w:val="21"/>
                <w:szCs w:val="21"/>
                <w:highlight w:val="none"/>
                <w:lang w:eastAsia="zh-CN"/>
              </w:rPr>
              <w:t>G</w:t>
            </w:r>
            <w:r>
              <w:rPr>
                <w:rFonts w:hint="eastAsia" w:ascii="微软雅黑" w:hAnsi="微软雅黑" w:eastAsia="微软雅黑" w:cs="宋体"/>
                <w:color w:val="000000" w:themeColor="text1"/>
                <w:w w:val="99"/>
                <w:kern w:val="2"/>
                <w:sz w:val="21"/>
                <w:szCs w:val="21"/>
                <w:highlight w:val="none"/>
                <w:lang w:eastAsia="zh-CN"/>
              </w:rPr>
              <w:t>B</w:t>
            </w:r>
            <w:r>
              <w:rPr>
                <w:rFonts w:hint="eastAsia" w:ascii="微软雅黑" w:hAnsi="微软雅黑" w:eastAsia="微软雅黑" w:cs="宋体"/>
                <w:color w:val="000000" w:themeColor="text1"/>
                <w:spacing w:val="1"/>
                <w:w w:val="99"/>
                <w:kern w:val="2"/>
                <w:sz w:val="21"/>
                <w:szCs w:val="21"/>
                <w:highlight w:val="none"/>
                <w:lang w:eastAsia="zh-CN"/>
              </w:rPr>
              <w:t>28380</w:t>
            </w:r>
            <w:r>
              <w:rPr>
                <w:rFonts w:hint="eastAsia" w:ascii="微软雅黑" w:hAnsi="微软雅黑" w:eastAsia="微软雅黑" w:cs="宋体"/>
                <w:color w:val="000000" w:themeColor="text1"/>
                <w:w w:val="99"/>
                <w:kern w:val="2"/>
                <w:sz w:val="21"/>
                <w:szCs w:val="21"/>
                <w:highlight w:val="none"/>
                <w:lang w:eastAsia="zh-CN"/>
              </w:rPr>
              <w:t>）</w:t>
            </w:r>
          </w:p>
        </w:tc>
      </w:tr>
      <w:tr w14:paraId="7667A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7917720D">
            <w:pPr>
              <w:widowControl/>
              <w:spacing w:line="400" w:lineRule="exact"/>
              <w:jc w:val="left"/>
              <w:rPr>
                <w:rFonts w:ascii="微软雅黑" w:hAnsi="微软雅黑" w:eastAsia="微软雅黑"/>
                <w:color w:val="000000" w:themeColor="text1"/>
                <w:szCs w:val="21"/>
                <w:highlight w:val="no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57EFC7A4">
            <w:pPr>
              <w:widowControl/>
              <w:spacing w:line="400" w:lineRule="exact"/>
              <w:jc w:val="left"/>
              <w:rPr>
                <w:rFonts w:ascii="微软雅黑" w:hAnsi="微软雅黑" w:eastAsia="微软雅黑"/>
                <w:color w:val="000000" w:themeColor="text1"/>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6734B9E3">
            <w:pPr>
              <w:pStyle w:val="89"/>
              <w:spacing w:before="44" w:line="400" w:lineRule="exact"/>
              <w:ind w:left="7" w:right="5"/>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w w:val="99"/>
                <w:kern w:val="2"/>
                <w:sz w:val="21"/>
                <w:szCs w:val="21"/>
                <w:highlight w:val="none"/>
              </w:rPr>
              <w:t>★</w:t>
            </w:r>
            <w:r>
              <w:rPr>
                <w:rFonts w:hint="eastAsia" w:ascii="微软雅黑" w:hAnsi="微软雅黑" w:eastAsia="微软雅黑" w:cs="仿宋_GB2312"/>
                <w:color w:val="000000" w:themeColor="text1"/>
                <w:kern w:val="2"/>
                <w:sz w:val="21"/>
                <w:szCs w:val="21"/>
                <w:highlight w:val="none"/>
              </w:rPr>
              <w:t>A02010108</w:t>
            </w:r>
            <w:r>
              <w:rPr>
                <w:rFonts w:hint="eastAsia" w:ascii="微软雅黑" w:hAnsi="微软雅黑" w:eastAsia="微软雅黑" w:cs="宋体"/>
                <w:color w:val="000000" w:themeColor="text1"/>
                <w:w w:val="99"/>
                <w:kern w:val="2"/>
                <w:sz w:val="21"/>
                <w:szCs w:val="21"/>
                <w:highlight w:val="none"/>
              </w:rPr>
              <w:t>便携式计算机</w:t>
            </w:r>
          </w:p>
        </w:tc>
        <w:tc>
          <w:tcPr>
            <w:tcW w:w="1633" w:type="dxa"/>
            <w:tcBorders>
              <w:top w:val="single" w:color="auto" w:sz="4" w:space="0"/>
              <w:left w:val="single" w:color="auto" w:sz="4" w:space="0"/>
              <w:bottom w:val="single" w:color="auto" w:sz="4" w:space="0"/>
              <w:right w:val="single" w:color="auto" w:sz="4" w:space="0"/>
            </w:tcBorders>
            <w:vAlign w:val="center"/>
          </w:tcPr>
          <w:p w14:paraId="5FCD281C">
            <w:pPr>
              <w:spacing w:line="400" w:lineRule="exact"/>
              <w:jc w:val="center"/>
              <w:rPr>
                <w:rFonts w:ascii="微软雅黑" w:hAnsi="微软雅黑" w:eastAsia="微软雅黑"/>
                <w:color w:val="000000" w:themeColor="text1"/>
                <w:szCs w:val="21"/>
                <w:highlight w:val="none"/>
              </w:rPr>
            </w:pPr>
          </w:p>
        </w:tc>
        <w:tc>
          <w:tcPr>
            <w:tcW w:w="3452" w:type="dxa"/>
            <w:tcBorders>
              <w:top w:val="single" w:color="auto" w:sz="4" w:space="0"/>
              <w:left w:val="single" w:color="auto" w:sz="4" w:space="0"/>
              <w:bottom w:val="single" w:color="auto" w:sz="4" w:space="0"/>
              <w:right w:val="single" w:color="auto" w:sz="4" w:space="0"/>
            </w:tcBorders>
            <w:vAlign w:val="top"/>
          </w:tcPr>
          <w:p w14:paraId="71CE21FF">
            <w:pPr>
              <w:pStyle w:val="89"/>
              <w:spacing w:before="44" w:line="400" w:lineRule="exact"/>
              <w:ind w:left="7" w:right="4"/>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spacing w:val="12"/>
                <w:w w:val="99"/>
                <w:kern w:val="2"/>
                <w:sz w:val="21"/>
                <w:szCs w:val="21"/>
                <w:highlight w:val="none"/>
                <w:lang w:eastAsia="zh-CN"/>
              </w:rPr>
              <w:t>《微型计算机能效限定</w:t>
            </w:r>
            <w:r>
              <w:rPr>
                <w:rFonts w:hint="eastAsia" w:ascii="微软雅黑" w:hAnsi="微软雅黑" w:eastAsia="微软雅黑" w:cs="宋体"/>
                <w:color w:val="000000" w:themeColor="text1"/>
                <w:spacing w:val="9"/>
                <w:w w:val="99"/>
                <w:kern w:val="2"/>
                <w:sz w:val="21"/>
                <w:szCs w:val="21"/>
                <w:highlight w:val="none"/>
                <w:lang w:eastAsia="zh-CN"/>
              </w:rPr>
              <w:t>值</w:t>
            </w:r>
            <w:r>
              <w:rPr>
                <w:rFonts w:hint="eastAsia" w:ascii="微软雅黑" w:hAnsi="微软雅黑" w:eastAsia="微软雅黑" w:cs="宋体"/>
                <w:color w:val="000000" w:themeColor="text1"/>
                <w:spacing w:val="12"/>
                <w:w w:val="99"/>
                <w:kern w:val="2"/>
                <w:sz w:val="21"/>
                <w:szCs w:val="21"/>
                <w:highlight w:val="none"/>
                <w:lang w:eastAsia="zh-CN"/>
              </w:rPr>
              <w:t>及能</w:t>
            </w:r>
            <w:r>
              <w:rPr>
                <w:rFonts w:hint="eastAsia" w:ascii="微软雅黑" w:hAnsi="微软雅黑" w:eastAsia="微软雅黑" w:cs="宋体"/>
                <w:color w:val="000000" w:themeColor="text1"/>
                <w:w w:val="99"/>
                <w:kern w:val="2"/>
                <w:sz w:val="21"/>
                <w:szCs w:val="21"/>
                <w:highlight w:val="none"/>
                <w:lang w:eastAsia="zh-CN"/>
              </w:rPr>
              <w:t>效等级》（</w:t>
            </w:r>
            <w:r>
              <w:rPr>
                <w:rFonts w:hint="eastAsia" w:ascii="微软雅黑" w:hAnsi="微软雅黑" w:eastAsia="微软雅黑" w:cs="宋体"/>
                <w:color w:val="000000" w:themeColor="text1"/>
                <w:spacing w:val="1"/>
                <w:w w:val="99"/>
                <w:kern w:val="2"/>
                <w:sz w:val="21"/>
                <w:szCs w:val="21"/>
                <w:highlight w:val="none"/>
                <w:lang w:eastAsia="zh-CN"/>
              </w:rPr>
              <w:t>G</w:t>
            </w:r>
            <w:r>
              <w:rPr>
                <w:rFonts w:hint="eastAsia" w:ascii="微软雅黑" w:hAnsi="微软雅黑" w:eastAsia="微软雅黑" w:cs="宋体"/>
                <w:color w:val="000000" w:themeColor="text1"/>
                <w:w w:val="99"/>
                <w:kern w:val="2"/>
                <w:sz w:val="21"/>
                <w:szCs w:val="21"/>
                <w:highlight w:val="none"/>
                <w:lang w:eastAsia="zh-CN"/>
              </w:rPr>
              <w:t>B</w:t>
            </w:r>
            <w:r>
              <w:rPr>
                <w:rFonts w:hint="eastAsia" w:ascii="微软雅黑" w:hAnsi="微软雅黑" w:eastAsia="微软雅黑" w:cs="宋体"/>
                <w:color w:val="000000" w:themeColor="text1"/>
                <w:spacing w:val="1"/>
                <w:w w:val="99"/>
                <w:kern w:val="2"/>
                <w:sz w:val="21"/>
                <w:szCs w:val="21"/>
                <w:highlight w:val="none"/>
                <w:lang w:eastAsia="zh-CN"/>
              </w:rPr>
              <w:t>28380</w:t>
            </w:r>
            <w:r>
              <w:rPr>
                <w:rFonts w:hint="eastAsia" w:ascii="微软雅黑" w:hAnsi="微软雅黑" w:eastAsia="微软雅黑" w:cs="宋体"/>
                <w:color w:val="000000" w:themeColor="text1"/>
                <w:w w:val="99"/>
                <w:kern w:val="2"/>
                <w:sz w:val="21"/>
                <w:szCs w:val="21"/>
                <w:highlight w:val="none"/>
                <w:lang w:eastAsia="zh-CN"/>
              </w:rPr>
              <w:t>）</w:t>
            </w:r>
          </w:p>
        </w:tc>
      </w:tr>
      <w:tr w14:paraId="5818E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6FEA12E9">
            <w:pPr>
              <w:widowControl/>
              <w:spacing w:line="400" w:lineRule="exact"/>
              <w:jc w:val="left"/>
              <w:rPr>
                <w:rFonts w:ascii="微软雅黑" w:hAnsi="微软雅黑" w:eastAsia="微软雅黑"/>
                <w:color w:val="000000" w:themeColor="text1"/>
                <w:szCs w:val="21"/>
                <w:highlight w:val="no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438946AB">
            <w:pPr>
              <w:widowControl/>
              <w:spacing w:line="400" w:lineRule="exact"/>
              <w:jc w:val="left"/>
              <w:rPr>
                <w:rFonts w:ascii="微软雅黑" w:hAnsi="微软雅黑" w:eastAsia="微软雅黑"/>
                <w:color w:val="000000" w:themeColor="text1"/>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5C244D1D">
            <w:pPr>
              <w:pStyle w:val="89"/>
              <w:spacing w:before="64" w:line="400" w:lineRule="exact"/>
              <w:ind w:left="7" w:right="5"/>
              <w:jc w:val="center"/>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w:t>
            </w:r>
            <w:r>
              <w:rPr>
                <w:rFonts w:hint="eastAsia" w:ascii="微软雅黑" w:hAnsi="微软雅黑" w:eastAsia="微软雅黑" w:cs="仿宋_GB2312"/>
                <w:color w:val="000000" w:themeColor="text1"/>
                <w:kern w:val="2"/>
                <w:sz w:val="21"/>
                <w:szCs w:val="21"/>
                <w:highlight w:val="none"/>
                <w:lang w:eastAsia="zh-CN"/>
              </w:rPr>
              <w:t>A02010109平板式计算机</w:t>
            </w:r>
          </w:p>
        </w:tc>
        <w:tc>
          <w:tcPr>
            <w:tcW w:w="1633" w:type="dxa"/>
            <w:tcBorders>
              <w:top w:val="single" w:color="auto" w:sz="4" w:space="0"/>
              <w:left w:val="single" w:color="auto" w:sz="4" w:space="0"/>
              <w:bottom w:val="single" w:color="auto" w:sz="4" w:space="0"/>
              <w:right w:val="single" w:color="auto" w:sz="4" w:space="0"/>
            </w:tcBorders>
            <w:vAlign w:val="center"/>
          </w:tcPr>
          <w:p w14:paraId="1BD19AE8">
            <w:pPr>
              <w:spacing w:line="400" w:lineRule="exact"/>
              <w:jc w:val="center"/>
              <w:rPr>
                <w:rFonts w:ascii="微软雅黑" w:hAnsi="微软雅黑" w:eastAsia="微软雅黑"/>
                <w:color w:val="000000" w:themeColor="text1"/>
                <w:szCs w:val="21"/>
                <w:highlight w:val="none"/>
              </w:rPr>
            </w:pPr>
          </w:p>
        </w:tc>
        <w:tc>
          <w:tcPr>
            <w:tcW w:w="3452" w:type="dxa"/>
            <w:tcBorders>
              <w:top w:val="single" w:color="auto" w:sz="4" w:space="0"/>
              <w:left w:val="single" w:color="auto" w:sz="4" w:space="0"/>
              <w:bottom w:val="single" w:color="auto" w:sz="4" w:space="0"/>
              <w:right w:val="single" w:color="auto" w:sz="4" w:space="0"/>
            </w:tcBorders>
            <w:vAlign w:val="top"/>
          </w:tcPr>
          <w:p w14:paraId="0F0FFB02">
            <w:pPr>
              <w:pStyle w:val="89"/>
              <w:spacing w:before="64" w:line="400" w:lineRule="exact"/>
              <w:ind w:left="7" w:right="4"/>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spacing w:val="12"/>
                <w:w w:val="99"/>
                <w:kern w:val="2"/>
                <w:sz w:val="21"/>
                <w:szCs w:val="21"/>
                <w:highlight w:val="none"/>
                <w:lang w:eastAsia="zh-CN"/>
              </w:rPr>
              <w:t>《微型计算机能效限定</w:t>
            </w:r>
            <w:r>
              <w:rPr>
                <w:rFonts w:hint="eastAsia" w:ascii="微软雅黑" w:hAnsi="微软雅黑" w:eastAsia="微软雅黑" w:cs="宋体"/>
                <w:color w:val="000000" w:themeColor="text1"/>
                <w:spacing w:val="9"/>
                <w:w w:val="99"/>
                <w:kern w:val="2"/>
                <w:sz w:val="21"/>
                <w:szCs w:val="21"/>
                <w:highlight w:val="none"/>
                <w:lang w:eastAsia="zh-CN"/>
              </w:rPr>
              <w:t>值</w:t>
            </w:r>
            <w:r>
              <w:rPr>
                <w:rFonts w:hint="eastAsia" w:ascii="微软雅黑" w:hAnsi="微软雅黑" w:eastAsia="微软雅黑" w:cs="宋体"/>
                <w:color w:val="000000" w:themeColor="text1"/>
                <w:spacing w:val="12"/>
                <w:w w:val="99"/>
                <w:kern w:val="2"/>
                <w:sz w:val="21"/>
                <w:szCs w:val="21"/>
                <w:highlight w:val="none"/>
                <w:lang w:eastAsia="zh-CN"/>
              </w:rPr>
              <w:t>及能</w:t>
            </w:r>
            <w:r>
              <w:rPr>
                <w:rFonts w:hint="eastAsia" w:ascii="微软雅黑" w:hAnsi="微软雅黑" w:eastAsia="微软雅黑" w:cs="宋体"/>
                <w:color w:val="000000" w:themeColor="text1"/>
                <w:w w:val="99"/>
                <w:kern w:val="2"/>
                <w:sz w:val="21"/>
                <w:szCs w:val="21"/>
                <w:highlight w:val="none"/>
                <w:lang w:eastAsia="zh-CN"/>
              </w:rPr>
              <w:t>效等级》（</w:t>
            </w:r>
            <w:r>
              <w:rPr>
                <w:rFonts w:hint="eastAsia" w:ascii="微软雅黑" w:hAnsi="微软雅黑" w:eastAsia="微软雅黑" w:cs="宋体"/>
                <w:color w:val="000000" w:themeColor="text1"/>
                <w:spacing w:val="1"/>
                <w:w w:val="99"/>
                <w:kern w:val="2"/>
                <w:sz w:val="21"/>
                <w:szCs w:val="21"/>
                <w:highlight w:val="none"/>
                <w:lang w:eastAsia="zh-CN"/>
              </w:rPr>
              <w:t>G</w:t>
            </w:r>
            <w:r>
              <w:rPr>
                <w:rFonts w:hint="eastAsia" w:ascii="微软雅黑" w:hAnsi="微软雅黑" w:eastAsia="微软雅黑" w:cs="宋体"/>
                <w:color w:val="000000" w:themeColor="text1"/>
                <w:w w:val="99"/>
                <w:kern w:val="2"/>
                <w:sz w:val="21"/>
                <w:szCs w:val="21"/>
                <w:highlight w:val="none"/>
                <w:lang w:eastAsia="zh-CN"/>
              </w:rPr>
              <w:t>B</w:t>
            </w:r>
            <w:r>
              <w:rPr>
                <w:rFonts w:hint="eastAsia" w:ascii="微软雅黑" w:hAnsi="微软雅黑" w:eastAsia="微软雅黑" w:cs="宋体"/>
                <w:color w:val="000000" w:themeColor="text1"/>
                <w:spacing w:val="1"/>
                <w:w w:val="99"/>
                <w:kern w:val="2"/>
                <w:sz w:val="21"/>
                <w:szCs w:val="21"/>
                <w:highlight w:val="none"/>
                <w:lang w:eastAsia="zh-CN"/>
              </w:rPr>
              <w:t>28380</w:t>
            </w:r>
            <w:r>
              <w:rPr>
                <w:rFonts w:hint="eastAsia" w:ascii="微软雅黑" w:hAnsi="微软雅黑" w:eastAsia="微软雅黑" w:cs="宋体"/>
                <w:color w:val="000000" w:themeColor="text1"/>
                <w:w w:val="99"/>
                <w:kern w:val="2"/>
                <w:sz w:val="21"/>
                <w:szCs w:val="21"/>
                <w:highlight w:val="none"/>
                <w:lang w:eastAsia="zh-CN"/>
              </w:rPr>
              <w:t>）</w:t>
            </w:r>
          </w:p>
        </w:tc>
      </w:tr>
      <w:tr w14:paraId="70DF5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7768E457">
            <w:pPr>
              <w:spacing w:line="40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2</w:t>
            </w:r>
          </w:p>
        </w:tc>
        <w:tc>
          <w:tcPr>
            <w:tcW w:w="1557" w:type="dxa"/>
            <w:vMerge w:val="restart"/>
            <w:tcBorders>
              <w:top w:val="single" w:color="auto" w:sz="4" w:space="0"/>
              <w:left w:val="single" w:color="auto" w:sz="4" w:space="0"/>
              <w:bottom w:val="single" w:color="auto" w:sz="4" w:space="0"/>
              <w:right w:val="single" w:color="auto" w:sz="4" w:space="0"/>
            </w:tcBorders>
            <w:vAlign w:val="center"/>
          </w:tcPr>
          <w:p w14:paraId="15D8C85C">
            <w:pPr>
              <w:pStyle w:val="89"/>
              <w:spacing w:line="400" w:lineRule="exact"/>
              <w:ind w:left="7"/>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仿宋_GB2312"/>
                <w:color w:val="000000" w:themeColor="text1"/>
                <w:kern w:val="2"/>
                <w:sz w:val="21"/>
                <w:szCs w:val="21"/>
                <w:highlight w:val="none"/>
              </w:rPr>
              <w:t>A02020000</w:t>
            </w:r>
            <w:r>
              <w:rPr>
                <w:rFonts w:hint="eastAsia" w:ascii="微软雅黑" w:hAnsi="微软雅黑" w:eastAsia="微软雅黑" w:cs="宋体"/>
                <w:color w:val="000000" w:themeColor="text1"/>
                <w:w w:val="99"/>
                <w:kern w:val="2"/>
                <w:sz w:val="21"/>
                <w:szCs w:val="21"/>
                <w:highlight w:val="none"/>
              </w:rPr>
              <w:t>办公设备</w:t>
            </w:r>
          </w:p>
        </w:tc>
        <w:tc>
          <w:tcPr>
            <w:tcW w:w="1361" w:type="dxa"/>
            <w:vMerge w:val="restart"/>
            <w:tcBorders>
              <w:top w:val="single" w:color="auto" w:sz="4" w:space="0"/>
              <w:left w:val="single" w:color="auto" w:sz="4" w:space="0"/>
              <w:bottom w:val="single" w:color="auto" w:sz="4" w:space="0"/>
              <w:right w:val="single" w:color="auto" w:sz="4" w:space="0"/>
            </w:tcBorders>
            <w:vAlign w:val="center"/>
          </w:tcPr>
          <w:p w14:paraId="0F7BB77F">
            <w:pPr>
              <w:spacing w:line="400" w:lineRule="exact"/>
              <w:jc w:val="center"/>
              <w:rPr>
                <w:rFonts w:ascii="微软雅黑" w:hAnsi="微软雅黑" w:eastAsia="微软雅黑"/>
                <w:color w:val="000000" w:themeColor="text1"/>
                <w:szCs w:val="21"/>
                <w:highlight w:val="none"/>
              </w:rPr>
            </w:pPr>
            <w:r>
              <w:rPr>
                <w:rFonts w:hint="eastAsia" w:ascii="微软雅黑" w:hAnsi="微软雅黑" w:eastAsia="微软雅黑" w:cs="宋体"/>
                <w:color w:val="000000" w:themeColor="text1"/>
                <w:spacing w:val="1"/>
                <w:w w:val="99"/>
                <w:szCs w:val="21"/>
                <w:highlight w:val="none"/>
              </w:rPr>
              <w:t>A02021000</w:t>
            </w:r>
            <w:r>
              <w:rPr>
                <w:rFonts w:hint="eastAsia" w:ascii="微软雅黑" w:hAnsi="微软雅黑" w:eastAsia="微软雅黑" w:cs="Arial"/>
                <w:color w:val="000000" w:themeColor="text1"/>
                <w:szCs w:val="21"/>
                <w:highlight w:val="none"/>
                <w:shd w:val="clear" w:color="auto" w:fill="FFFFFF"/>
              </w:rPr>
              <w:t>打印机</w:t>
            </w:r>
          </w:p>
        </w:tc>
        <w:tc>
          <w:tcPr>
            <w:tcW w:w="1633" w:type="dxa"/>
            <w:tcBorders>
              <w:top w:val="single" w:color="auto" w:sz="4" w:space="0"/>
              <w:left w:val="single" w:color="auto" w:sz="4" w:space="0"/>
              <w:bottom w:val="single" w:color="auto" w:sz="4" w:space="0"/>
              <w:right w:val="single" w:color="auto" w:sz="4" w:space="0"/>
            </w:tcBorders>
            <w:vAlign w:val="center"/>
          </w:tcPr>
          <w:p w14:paraId="69EC8164">
            <w:pPr>
              <w:spacing w:line="40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A02021001A3黑白打印机</w:t>
            </w:r>
          </w:p>
        </w:tc>
        <w:tc>
          <w:tcPr>
            <w:tcW w:w="3452" w:type="dxa"/>
            <w:tcBorders>
              <w:top w:val="single" w:color="auto" w:sz="4" w:space="0"/>
              <w:left w:val="single" w:color="auto" w:sz="4" w:space="0"/>
              <w:bottom w:val="single" w:color="auto" w:sz="4" w:space="0"/>
              <w:right w:val="single" w:color="auto" w:sz="4" w:space="0"/>
            </w:tcBorders>
            <w:vAlign w:val="top"/>
          </w:tcPr>
          <w:p w14:paraId="274D0AE2">
            <w:pPr>
              <w:pStyle w:val="89"/>
              <w:spacing w:before="52" w:line="400" w:lineRule="exact"/>
              <w:ind w:left="7" w:right="7"/>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《复印</w:t>
            </w:r>
            <w:r>
              <w:rPr>
                <w:rFonts w:hint="eastAsia" w:ascii="微软雅黑" w:hAnsi="微软雅黑" w:eastAsia="微软雅黑" w:cs="宋体"/>
                <w:color w:val="000000" w:themeColor="text1"/>
                <w:spacing w:val="2"/>
                <w:w w:val="99"/>
                <w:kern w:val="2"/>
                <w:sz w:val="21"/>
                <w:szCs w:val="21"/>
                <w:highlight w:val="none"/>
                <w:lang w:eastAsia="zh-CN"/>
              </w:rPr>
              <w:t>机</w:t>
            </w:r>
            <w:r>
              <w:rPr>
                <w:rFonts w:hint="eastAsia" w:ascii="微软雅黑" w:hAnsi="微软雅黑" w:eastAsia="微软雅黑" w:cs="宋体"/>
                <w:color w:val="000000" w:themeColor="text1"/>
                <w:spacing w:val="-58"/>
                <w:w w:val="99"/>
                <w:kern w:val="2"/>
                <w:sz w:val="21"/>
                <w:szCs w:val="21"/>
                <w:highlight w:val="none"/>
                <w:lang w:eastAsia="zh-CN"/>
              </w:rPr>
              <w:t>、</w:t>
            </w:r>
            <w:r>
              <w:rPr>
                <w:rFonts w:hint="eastAsia" w:ascii="微软雅黑" w:hAnsi="微软雅黑" w:eastAsia="微软雅黑" w:cs="宋体"/>
                <w:color w:val="000000" w:themeColor="text1"/>
                <w:spacing w:val="2"/>
                <w:w w:val="99"/>
                <w:kern w:val="2"/>
                <w:sz w:val="21"/>
                <w:szCs w:val="21"/>
                <w:highlight w:val="none"/>
                <w:lang w:eastAsia="zh-CN"/>
              </w:rPr>
              <w:t>打</w:t>
            </w:r>
            <w:r>
              <w:rPr>
                <w:rFonts w:hint="eastAsia" w:ascii="微软雅黑" w:hAnsi="微软雅黑" w:eastAsia="微软雅黑" w:cs="宋体"/>
                <w:color w:val="000000" w:themeColor="text1"/>
                <w:w w:val="99"/>
                <w:kern w:val="2"/>
                <w:sz w:val="21"/>
                <w:szCs w:val="21"/>
                <w:highlight w:val="none"/>
                <w:lang w:eastAsia="zh-CN"/>
              </w:rPr>
              <w:t>印机</w:t>
            </w:r>
            <w:r>
              <w:rPr>
                <w:rFonts w:hint="eastAsia" w:ascii="微软雅黑" w:hAnsi="微软雅黑" w:eastAsia="微软雅黑" w:cs="宋体"/>
                <w:color w:val="000000" w:themeColor="text1"/>
                <w:spacing w:val="2"/>
                <w:w w:val="99"/>
                <w:kern w:val="2"/>
                <w:sz w:val="21"/>
                <w:szCs w:val="21"/>
                <w:highlight w:val="none"/>
                <w:lang w:eastAsia="zh-CN"/>
              </w:rPr>
              <w:t>和</w:t>
            </w:r>
            <w:r>
              <w:rPr>
                <w:rFonts w:hint="eastAsia" w:ascii="微软雅黑" w:hAnsi="微软雅黑" w:eastAsia="微软雅黑" w:cs="宋体"/>
                <w:color w:val="000000" w:themeColor="text1"/>
                <w:w w:val="99"/>
                <w:kern w:val="2"/>
                <w:sz w:val="21"/>
                <w:szCs w:val="21"/>
                <w:highlight w:val="none"/>
                <w:lang w:eastAsia="zh-CN"/>
              </w:rPr>
              <w:t>传真</w:t>
            </w:r>
            <w:r>
              <w:rPr>
                <w:rFonts w:hint="eastAsia" w:ascii="微软雅黑" w:hAnsi="微软雅黑" w:eastAsia="微软雅黑" w:cs="宋体"/>
                <w:color w:val="000000" w:themeColor="text1"/>
                <w:spacing w:val="2"/>
                <w:w w:val="99"/>
                <w:kern w:val="2"/>
                <w:sz w:val="21"/>
                <w:szCs w:val="21"/>
                <w:highlight w:val="none"/>
                <w:lang w:eastAsia="zh-CN"/>
              </w:rPr>
              <w:t>机</w:t>
            </w:r>
            <w:r>
              <w:rPr>
                <w:rFonts w:hint="eastAsia" w:ascii="微软雅黑" w:hAnsi="微软雅黑" w:eastAsia="微软雅黑" w:cs="宋体"/>
                <w:color w:val="000000" w:themeColor="text1"/>
                <w:w w:val="99"/>
                <w:kern w:val="2"/>
                <w:sz w:val="21"/>
                <w:szCs w:val="21"/>
                <w:highlight w:val="none"/>
                <w:lang w:eastAsia="zh-CN"/>
              </w:rPr>
              <w:t>能效限定值及</w:t>
            </w:r>
            <w:r>
              <w:rPr>
                <w:rFonts w:hint="eastAsia" w:ascii="微软雅黑" w:hAnsi="微软雅黑" w:eastAsia="微软雅黑" w:cs="宋体"/>
                <w:color w:val="000000" w:themeColor="text1"/>
                <w:spacing w:val="2"/>
                <w:w w:val="99"/>
                <w:kern w:val="2"/>
                <w:sz w:val="21"/>
                <w:szCs w:val="21"/>
                <w:highlight w:val="none"/>
                <w:lang w:eastAsia="zh-CN"/>
              </w:rPr>
              <w:t>能</w:t>
            </w:r>
            <w:r>
              <w:rPr>
                <w:rFonts w:hint="eastAsia" w:ascii="微软雅黑" w:hAnsi="微软雅黑" w:eastAsia="微软雅黑" w:cs="宋体"/>
                <w:color w:val="000000" w:themeColor="text1"/>
                <w:w w:val="99"/>
                <w:kern w:val="2"/>
                <w:sz w:val="21"/>
                <w:szCs w:val="21"/>
                <w:highlight w:val="none"/>
                <w:lang w:eastAsia="zh-CN"/>
              </w:rPr>
              <w:t>效等</w:t>
            </w:r>
            <w:r>
              <w:rPr>
                <w:rFonts w:hint="eastAsia" w:ascii="微软雅黑" w:hAnsi="微软雅黑" w:eastAsia="微软雅黑" w:cs="宋体"/>
                <w:color w:val="000000" w:themeColor="text1"/>
                <w:spacing w:val="2"/>
                <w:w w:val="99"/>
                <w:kern w:val="2"/>
                <w:sz w:val="21"/>
                <w:szCs w:val="21"/>
                <w:highlight w:val="none"/>
                <w:lang w:eastAsia="zh-CN"/>
              </w:rPr>
              <w:t>级</w:t>
            </w:r>
            <w:r>
              <w:rPr>
                <w:rFonts w:hint="eastAsia" w:ascii="微软雅黑" w:hAnsi="微软雅黑" w:eastAsia="微软雅黑" w:cs="宋体"/>
                <w:color w:val="000000" w:themeColor="text1"/>
                <w:w w:val="99"/>
                <w:kern w:val="2"/>
                <w:sz w:val="21"/>
                <w:szCs w:val="21"/>
                <w:highlight w:val="none"/>
                <w:lang w:eastAsia="zh-CN"/>
              </w:rPr>
              <w:t>》（</w:t>
            </w:r>
            <w:r>
              <w:rPr>
                <w:rFonts w:hint="eastAsia" w:ascii="微软雅黑" w:hAnsi="微软雅黑" w:eastAsia="微软雅黑" w:cs="宋体"/>
                <w:color w:val="000000" w:themeColor="text1"/>
                <w:spacing w:val="1"/>
                <w:w w:val="99"/>
                <w:kern w:val="2"/>
                <w:sz w:val="21"/>
                <w:szCs w:val="21"/>
                <w:highlight w:val="none"/>
                <w:lang w:eastAsia="zh-CN"/>
              </w:rPr>
              <w:t>G</w:t>
            </w:r>
            <w:r>
              <w:rPr>
                <w:rFonts w:hint="eastAsia" w:ascii="微软雅黑" w:hAnsi="微软雅黑" w:eastAsia="微软雅黑" w:cs="宋体"/>
                <w:color w:val="000000" w:themeColor="text1"/>
                <w:w w:val="99"/>
                <w:kern w:val="2"/>
                <w:sz w:val="21"/>
                <w:szCs w:val="21"/>
                <w:highlight w:val="none"/>
                <w:lang w:eastAsia="zh-CN"/>
              </w:rPr>
              <w:t>B</w:t>
            </w:r>
            <w:r>
              <w:rPr>
                <w:rFonts w:hint="eastAsia" w:ascii="微软雅黑" w:hAnsi="微软雅黑" w:eastAsia="微软雅黑" w:cs="宋体"/>
                <w:color w:val="000000" w:themeColor="text1"/>
                <w:spacing w:val="1"/>
                <w:w w:val="99"/>
                <w:kern w:val="2"/>
                <w:sz w:val="21"/>
                <w:szCs w:val="21"/>
                <w:highlight w:val="none"/>
                <w:lang w:eastAsia="zh-CN"/>
              </w:rPr>
              <w:t>21</w:t>
            </w:r>
            <w:r>
              <w:rPr>
                <w:rFonts w:hint="eastAsia" w:ascii="微软雅黑" w:hAnsi="微软雅黑" w:eastAsia="微软雅黑" w:cs="宋体"/>
                <w:color w:val="000000" w:themeColor="text1"/>
                <w:w w:val="99"/>
                <w:kern w:val="2"/>
                <w:sz w:val="21"/>
                <w:szCs w:val="21"/>
                <w:highlight w:val="none"/>
                <w:lang w:eastAsia="zh-CN"/>
              </w:rPr>
              <w:t>52</w:t>
            </w:r>
            <w:r>
              <w:rPr>
                <w:rFonts w:hint="eastAsia" w:ascii="微软雅黑" w:hAnsi="微软雅黑" w:eastAsia="微软雅黑" w:cs="宋体"/>
                <w:color w:val="000000" w:themeColor="text1"/>
                <w:spacing w:val="1"/>
                <w:w w:val="99"/>
                <w:kern w:val="2"/>
                <w:sz w:val="21"/>
                <w:szCs w:val="21"/>
                <w:highlight w:val="none"/>
                <w:lang w:eastAsia="zh-CN"/>
              </w:rPr>
              <w:t>1</w:t>
            </w:r>
            <w:r>
              <w:rPr>
                <w:rFonts w:hint="eastAsia" w:ascii="微软雅黑" w:hAnsi="微软雅黑" w:eastAsia="微软雅黑" w:cs="宋体"/>
                <w:color w:val="000000" w:themeColor="text1"/>
                <w:w w:val="99"/>
                <w:kern w:val="2"/>
                <w:sz w:val="21"/>
                <w:szCs w:val="21"/>
                <w:highlight w:val="none"/>
                <w:lang w:eastAsia="zh-CN"/>
              </w:rPr>
              <w:t>）</w:t>
            </w:r>
          </w:p>
        </w:tc>
      </w:tr>
      <w:tr w14:paraId="0E27A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16726C0A">
            <w:pPr>
              <w:widowControl/>
              <w:spacing w:line="400" w:lineRule="exact"/>
              <w:jc w:val="left"/>
              <w:rPr>
                <w:rFonts w:ascii="微软雅黑" w:hAnsi="微软雅黑" w:eastAsia="微软雅黑"/>
                <w:color w:val="000000" w:themeColor="text1"/>
                <w:szCs w:val="21"/>
                <w:highlight w:val="no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430DAD9A">
            <w:pPr>
              <w:widowControl/>
              <w:spacing w:line="400" w:lineRule="exact"/>
              <w:jc w:val="left"/>
              <w:rPr>
                <w:rFonts w:ascii="微软雅黑" w:hAnsi="微软雅黑" w:eastAsia="微软雅黑" w:cs="宋体"/>
                <w:color w:val="000000" w:themeColor="text1"/>
                <w:szCs w:val="21"/>
                <w:highlight w:val="none"/>
              </w:rPr>
            </w:pPr>
          </w:p>
        </w:tc>
        <w:tc>
          <w:tcPr>
            <w:tcW w:w="1361" w:type="dxa"/>
            <w:vMerge w:val="continue"/>
            <w:tcBorders>
              <w:top w:val="single" w:color="auto" w:sz="4" w:space="0"/>
              <w:left w:val="single" w:color="auto" w:sz="4" w:space="0"/>
              <w:bottom w:val="single" w:color="auto" w:sz="4" w:space="0"/>
              <w:right w:val="single" w:color="auto" w:sz="4" w:space="0"/>
            </w:tcBorders>
            <w:vAlign w:val="center"/>
          </w:tcPr>
          <w:p w14:paraId="32C0E77D">
            <w:pPr>
              <w:widowControl/>
              <w:spacing w:line="400" w:lineRule="exact"/>
              <w:jc w:val="left"/>
              <w:rPr>
                <w:rFonts w:ascii="微软雅黑" w:hAnsi="微软雅黑" w:eastAsia="微软雅黑"/>
                <w:color w:val="000000" w:themeColor="text1"/>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185033BE">
            <w:pPr>
              <w:spacing w:line="40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A02021002A3彩色打印机</w:t>
            </w:r>
          </w:p>
        </w:tc>
        <w:tc>
          <w:tcPr>
            <w:tcW w:w="3452" w:type="dxa"/>
            <w:tcBorders>
              <w:top w:val="single" w:color="auto" w:sz="4" w:space="0"/>
              <w:left w:val="single" w:color="auto" w:sz="4" w:space="0"/>
              <w:bottom w:val="single" w:color="auto" w:sz="4" w:space="0"/>
              <w:right w:val="single" w:color="auto" w:sz="4" w:space="0"/>
            </w:tcBorders>
            <w:vAlign w:val="top"/>
          </w:tcPr>
          <w:p w14:paraId="27DF03D4">
            <w:pPr>
              <w:pStyle w:val="89"/>
              <w:spacing w:before="52" w:line="400" w:lineRule="exact"/>
              <w:ind w:left="7" w:right="7"/>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《复印</w:t>
            </w:r>
            <w:r>
              <w:rPr>
                <w:rFonts w:hint="eastAsia" w:ascii="微软雅黑" w:hAnsi="微软雅黑" w:eastAsia="微软雅黑" w:cs="宋体"/>
                <w:color w:val="000000" w:themeColor="text1"/>
                <w:spacing w:val="2"/>
                <w:w w:val="99"/>
                <w:kern w:val="2"/>
                <w:sz w:val="21"/>
                <w:szCs w:val="21"/>
                <w:highlight w:val="none"/>
                <w:lang w:eastAsia="zh-CN"/>
              </w:rPr>
              <w:t>机</w:t>
            </w:r>
            <w:r>
              <w:rPr>
                <w:rFonts w:hint="eastAsia" w:ascii="微软雅黑" w:hAnsi="微软雅黑" w:eastAsia="微软雅黑" w:cs="宋体"/>
                <w:color w:val="000000" w:themeColor="text1"/>
                <w:spacing w:val="-58"/>
                <w:w w:val="99"/>
                <w:kern w:val="2"/>
                <w:sz w:val="21"/>
                <w:szCs w:val="21"/>
                <w:highlight w:val="none"/>
                <w:lang w:eastAsia="zh-CN"/>
              </w:rPr>
              <w:t>、</w:t>
            </w:r>
            <w:r>
              <w:rPr>
                <w:rFonts w:hint="eastAsia" w:ascii="微软雅黑" w:hAnsi="微软雅黑" w:eastAsia="微软雅黑" w:cs="宋体"/>
                <w:color w:val="000000" w:themeColor="text1"/>
                <w:spacing w:val="2"/>
                <w:w w:val="99"/>
                <w:kern w:val="2"/>
                <w:sz w:val="21"/>
                <w:szCs w:val="21"/>
                <w:highlight w:val="none"/>
                <w:lang w:eastAsia="zh-CN"/>
              </w:rPr>
              <w:t>打</w:t>
            </w:r>
            <w:r>
              <w:rPr>
                <w:rFonts w:hint="eastAsia" w:ascii="微软雅黑" w:hAnsi="微软雅黑" w:eastAsia="微软雅黑" w:cs="宋体"/>
                <w:color w:val="000000" w:themeColor="text1"/>
                <w:w w:val="99"/>
                <w:kern w:val="2"/>
                <w:sz w:val="21"/>
                <w:szCs w:val="21"/>
                <w:highlight w:val="none"/>
                <w:lang w:eastAsia="zh-CN"/>
              </w:rPr>
              <w:t>印机</w:t>
            </w:r>
            <w:r>
              <w:rPr>
                <w:rFonts w:hint="eastAsia" w:ascii="微软雅黑" w:hAnsi="微软雅黑" w:eastAsia="微软雅黑" w:cs="宋体"/>
                <w:color w:val="000000" w:themeColor="text1"/>
                <w:spacing w:val="2"/>
                <w:w w:val="99"/>
                <w:kern w:val="2"/>
                <w:sz w:val="21"/>
                <w:szCs w:val="21"/>
                <w:highlight w:val="none"/>
                <w:lang w:eastAsia="zh-CN"/>
              </w:rPr>
              <w:t>和</w:t>
            </w:r>
            <w:r>
              <w:rPr>
                <w:rFonts w:hint="eastAsia" w:ascii="微软雅黑" w:hAnsi="微软雅黑" w:eastAsia="微软雅黑" w:cs="宋体"/>
                <w:color w:val="000000" w:themeColor="text1"/>
                <w:w w:val="99"/>
                <w:kern w:val="2"/>
                <w:sz w:val="21"/>
                <w:szCs w:val="21"/>
                <w:highlight w:val="none"/>
                <w:lang w:eastAsia="zh-CN"/>
              </w:rPr>
              <w:t>传真</w:t>
            </w:r>
            <w:r>
              <w:rPr>
                <w:rFonts w:hint="eastAsia" w:ascii="微软雅黑" w:hAnsi="微软雅黑" w:eastAsia="微软雅黑" w:cs="宋体"/>
                <w:color w:val="000000" w:themeColor="text1"/>
                <w:spacing w:val="2"/>
                <w:w w:val="99"/>
                <w:kern w:val="2"/>
                <w:sz w:val="21"/>
                <w:szCs w:val="21"/>
                <w:highlight w:val="none"/>
                <w:lang w:eastAsia="zh-CN"/>
              </w:rPr>
              <w:t>机</w:t>
            </w:r>
            <w:r>
              <w:rPr>
                <w:rFonts w:hint="eastAsia" w:ascii="微软雅黑" w:hAnsi="微软雅黑" w:eastAsia="微软雅黑" w:cs="宋体"/>
                <w:color w:val="000000" w:themeColor="text1"/>
                <w:w w:val="99"/>
                <w:kern w:val="2"/>
                <w:sz w:val="21"/>
                <w:szCs w:val="21"/>
                <w:highlight w:val="none"/>
                <w:lang w:eastAsia="zh-CN"/>
              </w:rPr>
              <w:t>能效限定值及</w:t>
            </w:r>
            <w:r>
              <w:rPr>
                <w:rFonts w:hint="eastAsia" w:ascii="微软雅黑" w:hAnsi="微软雅黑" w:eastAsia="微软雅黑" w:cs="宋体"/>
                <w:color w:val="000000" w:themeColor="text1"/>
                <w:spacing w:val="2"/>
                <w:w w:val="99"/>
                <w:kern w:val="2"/>
                <w:sz w:val="21"/>
                <w:szCs w:val="21"/>
                <w:highlight w:val="none"/>
                <w:lang w:eastAsia="zh-CN"/>
              </w:rPr>
              <w:t>能</w:t>
            </w:r>
            <w:r>
              <w:rPr>
                <w:rFonts w:hint="eastAsia" w:ascii="微软雅黑" w:hAnsi="微软雅黑" w:eastAsia="微软雅黑" w:cs="宋体"/>
                <w:color w:val="000000" w:themeColor="text1"/>
                <w:w w:val="99"/>
                <w:kern w:val="2"/>
                <w:sz w:val="21"/>
                <w:szCs w:val="21"/>
                <w:highlight w:val="none"/>
                <w:lang w:eastAsia="zh-CN"/>
              </w:rPr>
              <w:t>效等</w:t>
            </w:r>
            <w:r>
              <w:rPr>
                <w:rFonts w:hint="eastAsia" w:ascii="微软雅黑" w:hAnsi="微软雅黑" w:eastAsia="微软雅黑" w:cs="宋体"/>
                <w:color w:val="000000" w:themeColor="text1"/>
                <w:spacing w:val="2"/>
                <w:w w:val="99"/>
                <w:kern w:val="2"/>
                <w:sz w:val="21"/>
                <w:szCs w:val="21"/>
                <w:highlight w:val="none"/>
                <w:lang w:eastAsia="zh-CN"/>
              </w:rPr>
              <w:t>级</w:t>
            </w:r>
            <w:r>
              <w:rPr>
                <w:rFonts w:hint="eastAsia" w:ascii="微软雅黑" w:hAnsi="微软雅黑" w:eastAsia="微软雅黑" w:cs="宋体"/>
                <w:color w:val="000000" w:themeColor="text1"/>
                <w:w w:val="99"/>
                <w:kern w:val="2"/>
                <w:sz w:val="21"/>
                <w:szCs w:val="21"/>
                <w:highlight w:val="none"/>
                <w:lang w:eastAsia="zh-CN"/>
              </w:rPr>
              <w:t>》（</w:t>
            </w:r>
            <w:r>
              <w:rPr>
                <w:rFonts w:hint="eastAsia" w:ascii="微软雅黑" w:hAnsi="微软雅黑" w:eastAsia="微软雅黑" w:cs="宋体"/>
                <w:color w:val="000000" w:themeColor="text1"/>
                <w:spacing w:val="1"/>
                <w:w w:val="99"/>
                <w:kern w:val="2"/>
                <w:sz w:val="21"/>
                <w:szCs w:val="21"/>
                <w:highlight w:val="none"/>
                <w:lang w:eastAsia="zh-CN"/>
              </w:rPr>
              <w:t>G</w:t>
            </w:r>
            <w:r>
              <w:rPr>
                <w:rFonts w:hint="eastAsia" w:ascii="微软雅黑" w:hAnsi="微软雅黑" w:eastAsia="微软雅黑" w:cs="宋体"/>
                <w:color w:val="000000" w:themeColor="text1"/>
                <w:w w:val="99"/>
                <w:kern w:val="2"/>
                <w:sz w:val="21"/>
                <w:szCs w:val="21"/>
                <w:highlight w:val="none"/>
                <w:lang w:eastAsia="zh-CN"/>
              </w:rPr>
              <w:t>B</w:t>
            </w:r>
            <w:r>
              <w:rPr>
                <w:rFonts w:hint="eastAsia" w:ascii="微软雅黑" w:hAnsi="微软雅黑" w:eastAsia="微软雅黑" w:cs="宋体"/>
                <w:color w:val="000000" w:themeColor="text1"/>
                <w:spacing w:val="1"/>
                <w:w w:val="99"/>
                <w:kern w:val="2"/>
                <w:sz w:val="21"/>
                <w:szCs w:val="21"/>
                <w:highlight w:val="none"/>
                <w:lang w:eastAsia="zh-CN"/>
              </w:rPr>
              <w:t>21</w:t>
            </w:r>
            <w:r>
              <w:rPr>
                <w:rFonts w:hint="eastAsia" w:ascii="微软雅黑" w:hAnsi="微软雅黑" w:eastAsia="微软雅黑" w:cs="宋体"/>
                <w:color w:val="000000" w:themeColor="text1"/>
                <w:w w:val="99"/>
                <w:kern w:val="2"/>
                <w:sz w:val="21"/>
                <w:szCs w:val="21"/>
                <w:highlight w:val="none"/>
                <w:lang w:eastAsia="zh-CN"/>
              </w:rPr>
              <w:t>52</w:t>
            </w:r>
            <w:r>
              <w:rPr>
                <w:rFonts w:hint="eastAsia" w:ascii="微软雅黑" w:hAnsi="微软雅黑" w:eastAsia="微软雅黑" w:cs="宋体"/>
                <w:color w:val="000000" w:themeColor="text1"/>
                <w:spacing w:val="1"/>
                <w:w w:val="99"/>
                <w:kern w:val="2"/>
                <w:sz w:val="21"/>
                <w:szCs w:val="21"/>
                <w:highlight w:val="none"/>
                <w:lang w:eastAsia="zh-CN"/>
              </w:rPr>
              <w:t>1</w:t>
            </w:r>
            <w:r>
              <w:rPr>
                <w:rFonts w:hint="eastAsia" w:ascii="微软雅黑" w:hAnsi="微软雅黑" w:eastAsia="微软雅黑" w:cs="宋体"/>
                <w:color w:val="000000" w:themeColor="text1"/>
                <w:w w:val="99"/>
                <w:kern w:val="2"/>
                <w:sz w:val="21"/>
                <w:szCs w:val="21"/>
                <w:highlight w:val="none"/>
                <w:lang w:eastAsia="zh-CN"/>
              </w:rPr>
              <w:t>）</w:t>
            </w:r>
          </w:p>
        </w:tc>
      </w:tr>
      <w:tr w14:paraId="42DFD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42918EF6">
            <w:pPr>
              <w:widowControl/>
              <w:spacing w:line="400" w:lineRule="exact"/>
              <w:jc w:val="left"/>
              <w:rPr>
                <w:rFonts w:ascii="微软雅黑" w:hAnsi="微软雅黑" w:eastAsia="微软雅黑"/>
                <w:color w:val="000000" w:themeColor="text1"/>
                <w:szCs w:val="21"/>
                <w:highlight w:val="no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361B9846">
            <w:pPr>
              <w:widowControl/>
              <w:spacing w:line="400" w:lineRule="exact"/>
              <w:jc w:val="left"/>
              <w:rPr>
                <w:rFonts w:ascii="微软雅黑" w:hAnsi="微软雅黑" w:eastAsia="微软雅黑" w:cs="宋体"/>
                <w:color w:val="000000" w:themeColor="text1"/>
                <w:szCs w:val="21"/>
                <w:highlight w:val="none"/>
              </w:rPr>
            </w:pPr>
          </w:p>
        </w:tc>
        <w:tc>
          <w:tcPr>
            <w:tcW w:w="1361" w:type="dxa"/>
            <w:vMerge w:val="continue"/>
            <w:tcBorders>
              <w:top w:val="single" w:color="auto" w:sz="4" w:space="0"/>
              <w:left w:val="single" w:color="auto" w:sz="4" w:space="0"/>
              <w:bottom w:val="single" w:color="auto" w:sz="4" w:space="0"/>
              <w:right w:val="single" w:color="auto" w:sz="4" w:space="0"/>
            </w:tcBorders>
            <w:vAlign w:val="center"/>
          </w:tcPr>
          <w:p w14:paraId="5B8EF188">
            <w:pPr>
              <w:widowControl/>
              <w:spacing w:line="400" w:lineRule="exact"/>
              <w:jc w:val="left"/>
              <w:rPr>
                <w:rFonts w:ascii="微软雅黑" w:hAnsi="微软雅黑" w:eastAsia="微软雅黑"/>
                <w:color w:val="000000" w:themeColor="text1"/>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3634045C">
            <w:pPr>
              <w:spacing w:line="40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A02021003A4黑白打印机</w:t>
            </w:r>
          </w:p>
        </w:tc>
        <w:tc>
          <w:tcPr>
            <w:tcW w:w="3452" w:type="dxa"/>
            <w:tcBorders>
              <w:top w:val="single" w:color="auto" w:sz="4" w:space="0"/>
              <w:left w:val="single" w:color="auto" w:sz="4" w:space="0"/>
              <w:bottom w:val="single" w:color="auto" w:sz="4" w:space="0"/>
              <w:right w:val="single" w:color="auto" w:sz="4" w:space="0"/>
            </w:tcBorders>
            <w:vAlign w:val="top"/>
          </w:tcPr>
          <w:p w14:paraId="1168990F">
            <w:pPr>
              <w:pStyle w:val="89"/>
              <w:spacing w:before="52" w:line="400" w:lineRule="exact"/>
              <w:ind w:left="7" w:right="7"/>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《复印</w:t>
            </w:r>
            <w:r>
              <w:rPr>
                <w:rFonts w:hint="eastAsia" w:ascii="微软雅黑" w:hAnsi="微软雅黑" w:eastAsia="微软雅黑" w:cs="宋体"/>
                <w:color w:val="000000" w:themeColor="text1"/>
                <w:spacing w:val="2"/>
                <w:w w:val="99"/>
                <w:kern w:val="2"/>
                <w:sz w:val="21"/>
                <w:szCs w:val="21"/>
                <w:highlight w:val="none"/>
                <w:lang w:eastAsia="zh-CN"/>
              </w:rPr>
              <w:t>机</w:t>
            </w:r>
            <w:r>
              <w:rPr>
                <w:rFonts w:hint="eastAsia" w:ascii="微软雅黑" w:hAnsi="微软雅黑" w:eastAsia="微软雅黑" w:cs="宋体"/>
                <w:color w:val="000000" w:themeColor="text1"/>
                <w:spacing w:val="-58"/>
                <w:w w:val="99"/>
                <w:kern w:val="2"/>
                <w:sz w:val="21"/>
                <w:szCs w:val="21"/>
                <w:highlight w:val="none"/>
                <w:lang w:eastAsia="zh-CN"/>
              </w:rPr>
              <w:t>、</w:t>
            </w:r>
            <w:r>
              <w:rPr>
                <w:rFonts w:hint="eastAsia" w:ascii="微软雅黑" w:hAnsi="微软雅黑" w:eastAsia="微软雅黑" w:cs="宋体"/>
                <w:color w:val="000000" w:themeColor="text1"/>
                <w:spacing w:val="2"/>
                <w:w w:val="99"/>
                <w:kern w:val="2"/>
                <w:sz w:val="21"/>
                <w:szCs w:val="21"/>
                <w:highlight w:val="none"/>
                <w:lang w:eastAsia="zh-CN"/>
              </w:rPr>
              <w:t>打</w:t>
            </w:r>
            <w:r>
              <w:rPr>
                <w:rFonts w:hint="eastAsia" w:ascii="微软雅黑" w:hAnsi="微软雅黑" w:eastAsia="微软雅黑" w:cs="宋体"/>
                <w:color w:val="000000" w:themeColor="text1"/>
                <w:w w:val="99"/>
                <w:kern w:val="2"/>
                <w:sz w:val="21"/>
                <w:szCs w:val="21"/>
                <w:highlight w:val="none"/>
                <w:lang w:eastAsia="zh-CN"/>
              </w:rPr>
              <w:t>印机</w:t>
            </w:r>
            <w:r>
              <w:rPr>
                <w:rFonts w:hint="eastAsia" w:ascii="微软雅黑" w:hAnsi="微软雅黑" w:eastAsia="微软雅黑" w:cs="宋体"/>
                <w:color w:val="000000" w:themeColor="text1"/>
                <w:spacing w:val="2"/>
                <w:w w:val="99"/>
                <w:kern w:val="2"/>
                <w:sz w:val="21"/>
                <w:szCs w:val="21"/>
                <w:highlight w:val="none"/>
                <w:lang w:eastAsia="zh-CN"/>
              </w:rPr>
              <w:t>和</w:t>
            </w:r>
            <w:r>
              <w:rPr>
                <w:rFonts w:hint="eastAsia" w:ascii="微软雅黑" w:hAnsi="微软雅黑" w:eastAsia="微软雅黑" w:cs="宋体"/>
                <w:color w:val="000000" w:themeColor="text1"/>
                <w:w w:val="99"/>
                <w:kern w:val="2"/>
                <w:sz w:val="21"/>
                <w:szCs w:val="21"/>
                <w:highlight w:val="none"/>
                <w:lang w:eastAsia="zh-CN"/>
              </w:rPr>
              <w:t>传真</w:t>
            </w:r>
            <w:r>
              <w:rPr>
                <w:rFonts w:hint="eastAsia" w:ascii="微软雅黑" w:hAnsi="微软雅黑" w:eastAsia="微软雅黑" w:cs="宋体"/>
                <w:color w:val="000000" w:themeColor="text1"/>
                <w:spacing w:val="2"/>
                <w:w w:val="99"/>
                <w:kern w:val="2"/>
                <w:sz w:val="21"/>
                <w:szCs w:val="21"/>
                <w:highlight w:val="none"/>
                <w:lang w:eastAsia="zh-CN"/>
              </w:rPr>
              <w:t>机</w:t>
            </w:r>
            <w:r>
              <w:rPr>
                <w:rFonts w:hint="eastAsia" w:ascii="微软雅黑" w:hAnsi="微软雅黑" w:eastAsia="微软雅黑" w:cs="宋体"/>
                <w:color w:val="000000" w:themeColor="text1"/>
                <w:w w:val="99"/>
                <w:kern w:val="2"/>
                <w:sz w:val="21"/>
                <w:szCs w:val="21"/>
                <w:highlight w:val="none"/>
                <w:lang w:eastAsia="zh-CN"/>
              </w:rPr>
              <w:t>能效限定值及</w:t>
            </w:r>
            <w:r>
              <w:rPr>
                <w:rFonts w:hint="eastAsia" w:ascii="微软雅黑" w:hAnsi="微软雅黑" w:eastAsia="微软雅黑" w:cs="宋体"/>
                <w:color w:val="000000" w:themeColor="text1"/>
                <w:spacing w:val="2"/>
                <w:w w:val="99"/>
                <w:kern w:val="2"/>
                <w:sz w:val="21"/>
                <w:szCs w:val="21"/>
                <w:highlight w:val="none"/>
                <w:lang w:eastAsia="zh-CN"/>
              </w:rPr>
              <w:t>能</w:t>
            </w:r>
            <w:r>
              <w:rPr>
                <w:rFonts w:hint="eastAsia" w:ascii="微软雅黑" w:hAnsi="微软雅黑" w:eastAsia="微软雅黑" w:cs="宋体"/>
                <w:color w:val="000000" w:themeColor="text1"/>
                <w:w w:val="99"/>
                <w:kern w:val="2"/>
                <w:sz w:val="21"/>
                <w:szCs w:val="21"/>
                <w:highlight w:val="none"/>
                <w:lang w:eastAsia="zh-CN"/>
              </w:rPr>
              <w:t>效等</w:t>
            </w:r>
            <w:r>
              <w:rPr>
                <w:rFonts w:hint="eastAsia" w:ascii="微软雅黑" w:hAnsi="微软雅黑" w:eastAsia="微软雅黑" w:cs="宋体"/>
                <w:color w:val="000000" w:themeColor="text1"/>
                <w:spacing w:val="2"/>
                <w:w w:val="99"/>
                <w:kern w:val="2"/>
                <w:sz w:val="21"/>
                <w:szCs w:val="21"/>
                <w:highlight w:val="none"/>
                <w:lang w:eastAsia="zh-CN"/>
              </w:rPr>
              <w:t>级</w:t>
            </w:r>
            <w:r>
              <w:rPr>
                <w:rFonts w:hint="eastAsia" w:ascii="微软雅黑" w:hAnsi="微软雅黑" w:eastAsia="微软雅黑" w:cs="宋体"/>
                <w:color w:val="000000" w:themeColor="text1"/>
                <w:w w:val="99"/>
                <w:kern w:val="2"/>
                <w:sz w:val="21"/>
                <w:szCs w:val="21"/>
                <w:highlight w:val="none"/>
                <w:lang w:eastAsia="zh-CN"/>
              </w:rPr>
              <w:t>》（</w:t>
            </w:r>
            <w:r>
              <w:rPr>
                <w:rFonts w:hint="eastAsia" w:ascii="微软雅黑" w:hAnsi="微软雅黑" w:eastAsia="微软雅黑" w:cs="宋体"/>
                <w:color w:val="000000" w:themeColor="text1"/>
                <w:spacing w:val="1"/>
                <w:w w:val="99"/>
                <w:kern w:val="2"/>
                <w:sz w:val="21"/>
                <w:szCs w:val="21"/>
                <w:highlight w:val="none"/>
                <w:lang w:eastAsia="zh-CN"/>
              </w:rPr>
              <w:t>G</w:t>
            </w:r>
            <w:r>
              <w:rPr>
                <w:rFonts w:hint="eastAsia" w:ascii="微软雅黑" w:hAnsi="微软雅黑" w:eastAsia="微软雅黑" w:cs="宋体"/>
                <w:color w:val="000000" w:themeColor="text1"/>
                <w:w w:val="99"/>
                <w:kern w:val="2"/>
                <w:sz w:val="21"/>
                <w:szCs w:val="21"/>
                <w:highlight w:val="none"/>
                <w:lang w:eastAsia="zh-CN"/>
              </w:rPr>
              <w:t>B</w:t>
            </w:r>
            <w:r>
              <w:rPr>
                <w:rFonts w:hint="eastAsia" w:ascii="微软雅黑" w:hAnsi="微软雅黑" w:eastAsia="微软雅黑" w:cs="宋体"/>
                <w:color w:val="000000" w:themeColor="text1"/>
                <w:spacing w:val="1"/>
                <w:w w:val="99"/>
                <w:kern w:val="2"/>
                <w:sz w:val="21"/>
                <w:szCs w:val="21"/>
                <w:highlight w:val="none"/>
                <w:lang w:eastAsia="zh-CN"/>
              </w:rPr>
              <w:t>21</w:t>
            </w:r>
            <w:r>
              <w:rPr>
                <w:rFonts w:hint="eastAsia" w:ascii="微软雅黑" w:hAnsi="微软雅黑" w:eastAsia="微软雅黑" w:cs="宋体"/>
                <w:color w:val="000000" w:themeColor="text1"/>
                <w:w w:val="99"/>
                <w:kern w:val="2"/>
                <w:sz w:val="21"/>
                <w:szCs w:val="21"/>
                <w:highlight w:val="none"/>
                <w:lang w:eastAsia="zh-CN"/>
              </w:rPr>
              <w:t>52</w:t>
            </w:r>
            <w:r>
              <w:rPr>
                <w:rFonts w:hint="eastAsia" w:ascii="微软雅黑" w:hAnsi="微软雅黑" w:eastAsia="微软雅黑" w:cs="宋体"/>
                <w:color w:val="000000" w:themeColor="text1"/>
                <w:spacing w:val="1"/>
                <w:w w:val="99"/>
                <w:kern w:val="2"/>
                <w:sz w:val="21"/>
                <w:szCs w:val="21"/>
                <w:highlight w:val="none"/>
                <w:lang w:eastAsia="zh-CN"/>
              </w:rPr>
              <w:t>1</w:t>
            </w:r>
            <w:r>
              <w:rPr>
                <w:rFonts w:hint="eastAsia" w:ascii="微软雅黑" w:hAnsi="微软雅黑" w:eastAsia="微软雅黑" w:cs="宋体"/>
                <w:color w:val="000000" w:themeColor="text1"/>
                <w:w w:val="99"/>
                <w:kern w:val="2"/>
                <w:sz w:val="21"/>
                <w:szCs w:val="21"/>
                <w:highlight w:val="none"/>
                <w:lang w:eastAsia="zh-CN"/>
              </w:rPr>
              <w:t>）</w:t>
            </w:r>
          </w:p>
        </w:tc>
      </w:tr>
      <w:tr w14:paraId="712DB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530B726A">
            <w:pPr>
              <w:widowControl/>
              <w:spacing w:line="400" w:lineRule="exact"/>
              <w:jc w:val="left"/>
              <w:rPr>
                <w:rFonts w:ascii="微软雅黑" w:hAnsi="微软雅黑" w:eastAsia="微软雅黑"/>
                <w:color w:val="000000" w:themeColor="text1"/>
                <w:szCs w:val="21"/>
                <w:highlight w:val="no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4F4193B2">
            <w:pPr>
              <w:widowControl/>
              <w:spacing w:line="400" w:lineRule="exact"/>
              <w:jc w:val="left"/>
              <w:rPr>
                <w:rFonts w:ascii="微软雅黑" w:hAnsi="微软雅黑" w:eastAsia="微软雅黑" w:cs="宋体"/>
                <w:color w:val="000000" w:themeColor="text1"/>
                <w:szCs w:val="21"/>
                <w:highlight w:val="none"/>
              </w:rPr>
            </w:pPr>
          </w:p>
        </w:tc>
        <w:tc>
          <w:tcPr>
            <w:tcW w:w="1361" w:type="dxa"/>
            <w:vMerge w:val="continue"/>
            <w:tcBorders>
              <w:top w:val="single" w:color="auto" w:sz="4" w:space="0"/>
              <w:left w:val="single" w:color="auto" w:sz="4" w:space="0"/>
              <w:bottom w:val="single" w:color="auto" w:sz="4" w:space="0"/>
              <w:right w:val="single" w:color="auto" w:sz="4" w:space="0"/>
            </w:tcBorders>
            <w:vAlign w:val="center"/>
          </w:tcPr>
          <w:p w14:paraId="5AE8EE8B">
            <w:pPr>
              <w:widowControl/>
              <w:spacing w:line="400" w:lineRule="exact"/>
              <w:jc w:val="left"/>
              <w:rPr>
                <w:rFonts w:ascii="微软雅黑" w:hAnsi="微软雅黑" w:eastAsia="微软雅黑"/>
                <w:color w:val="000000" w:themeColor="text1"/>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37D0D065">
            <w:pPr>
              <w:spacing w:line="40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A02021004A4彩色打印机</w:t>
            </w:r>
          </w:p>
        </w:tc>
        <w:tc>
          <w:tcPr>
            <w:tcW w:w="3452" w:type="dxa"/>
            <w:tcBorders>
              <w:top w:val="single" w:color="auto" w:sz="4" w:space="0"/>
              <w:left w:val="single" w:color="auto" w:sz="4" w:space="0"/>
              <w:bottom w:val="single" w:color="auto" w:sz="4" w:space="0"/>
              <w:right w:val="single" w:color="auto" w:sz="4" w:space="0"/>
            </w:tcBorders>
            <w:vAlign w:val="top"/>
          </w:tcPr>
          <w:p w14:paraId="5E8BB6C5">
            <w:pPr>
              <w:pStyle w:val="89"/>
              <w:spacing w:before="52" w:line="400" w:lineRule="exact"/>
              <w:ind w:left="7" w:right="7"/>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《复印</w:t>
            </w:r>
            <w:r>
              <w:rPr>
                <w:rFonts w:hint="eastAsia" w:ascii="微软雅黑" w:hAnsi="微软雅黑" w:eastAsia="微软雅黑" w:cs="宋体"/>
                <w:color w:val="000000" w:themeColor="text1"/>
                <w:spacing w:val="2"/>
                <w:w w:val="99"/>
                <w:kern w:val="2"/>
                <w:sz w:val="21"/>
                <w:szCs w:val="21"/>
                <w:highlight w:val="none"/>
                <w:lang w:eastAsia="zh-CN"/>
              </w:rPr>
              <w:t>机</w:t>
            </w:r>
            <w:r>
              <w:rPr>
                <w:rFonts w:hint="eastAsia" w:ascii="微软雅黑" w:hAnsi="微软雅黑" w:eastAsia="微软雅黑" w:cs="宋体"/>
                <w:color w:val="000000" w:themeColor="text1"/>
                <w:spacing w:val="-58"/>
                <w:w w:val="99"/>
                <w:kern w:val="2"/>
                <w:sz w:val="21"/>
                <w:szCs w:val="21"/>
                <w:highlight w:val="none"/>
                <w:lang w:eastAsia="zh-CN"/>
              </w:rPr>
              <w:t>、</w:t>
            </w:r>
            <w:r>
              <w:rPr>
                <w:rFonts w:hint="eastAsia" w:ascii="微软雅黑" w:hAnsi="微软雅黑" w:eastAsia="微软雅黑" w:cs="宋体"/>
                <w:color w:val="000000" w:themeColor="text1"/>
                <w:spacing w:val="2"/>
                <w:w w:val="99"/>
                <w:kern w:val="2"/>
                <w:sz w:val="21"/>
                <w:szCs w:val="21"/>
                <w:highlight w:val="none"/>
                <w:lang w:eastAsia="zh-CN"/>
              </w:rPr>
              <w:t>打</w:t>
            </w:r>
            <w:r>
              <w:rPr>
                <w:rFonts w:hint="eastAsia" w:ascii="微软雅黑" w:hAnsi="微软雅黑" w:eastAsia="微软雅黑" w:cs="宋体"/>
                <w:color w:val="000000" w:themeColor="text1"/>
                <w:w w:val="99"/>
                <w:kern w:val="2"/>
                <w:sz w:val="21"/>
                <w:szCs w:val="21"/>
                <w:highlight w:val="none"/>
                <w:lang w:eastAsia="zh-CN"/>
              </w:rPr>
              <w:t>印机</w:t>
            </w:r>
            <w:r>
              <w:rPr>
                <w:rFonts w:hint="eastAsia" w:ascii="微软雅黑" w:hAnsi="微软雅黑" w:eastAsia="微软雅黑" w:cs="宋体"/>
                <w:color w:val="000000" w:themeColor="text1"/>
                <w:spacing w:val="2"/>
                <w:w w:val="99"/>
                <w:kern w:val="2"/>
                <w:sz w:val="21"/>
                <w:szCs w:val="21"/>
                <w:highlight w:val="none"/>
                <w:lang w:eastAsia="zh-CN"/>
              </w:rPr>
              <w:t>和</w:t>
            </w:r>
            <w:r>
              <w:rPr>
                <w:rFonts w:hint="eastAsia" w:ascii="微软雅黑" w:hAnsi="微软雅黑" w:eastAsia="微软雅黑" w:cs="宋体"/>
                <w:color w:val="000000" w:themeColor="text1"/>
                <w:w w:val="99"/>
                <w:kern w:val="2"/>
                <w:sz w:val="21"/>
                <w:szCs w:val="21"/>
                <w:highlight w:val="none"/>
                <w:lang w:eastAsia="zh-CN"/>
              </w:rPr>
              <w:t>传真</w:t>
            </w:r>
            <w:r>
              <w:rPr>
                <w:rFonts w:hint="eastAsia" w:ascii="微软雅黑" w:hAnsi="微软雅黑" w:eastAsia="微软雅黑" w:cs="宋体"/>
                <w:color w:val="000000" w:themeColor="text1"/>
                <w:spacing w:val="2"/>
                <w:w w:val="99"/>
                <w:kern w:val="2"/>
                <w:sz w:val="21"/>
                <w:szCs w:val="21"/>
                <w:highlight w:val="none"/>
                <w:lang w:eastAsia="zh-CN"/>
              </w:rPr>
              <w:t>机</w:t>
            </w:r>
            <w:r>
              <w:rPr>
                <w:rFonts w:hint="eastAsia" w:ascii="微软雅黑" w:hAnsi="微软雅黑" w:eastAsia="微软雅黑" w:cs="宋体"/>
                <w:color w:val="000000" w:themeColor="text1"/>
                <w:w w:val="99"/>
                <w:kern w:val="2"/>
                <w:sz w:val="21"/>
                <w:szCs w:val="21"/>
                <w:highlight w:val="none"/>
                <w:lang w:eastAsia="zh-CN"/>
              </w:rPr>
              <w:t>能效限定值及</w:t>
            </w:r>
            <w:r>
              <w:rPr>
                <w:rFonts w:hint="eastAsia" w:ascii="微软雅黑" w:hAnsi="微软雅黑" w:eastAsia="微软雅黑" w:cs="宋体"/>
                <w:color w:val="000000" w:themeColor="text1"/>
                <w:spacing w:val="2"/>
                <w:w w:val="99"/>
                <w:kern w:val="2"/>
                <w:sz w:val="21"/>
                <w:szCs w:val="21"/>
                <w:highlight w:val="none"/>
                <w:lang w:eastAsia="zh-CN"/>
              </w:rPr>
              <w:t>能</w:t>
            </w:r>
            <w:r>
              <w:rPr>
                <w:rFonts w:hint="eastAsia" w:ascii="微软雅黑" w:hAnsi="微软雅黑" w:eastAsia="微软雅黑" w:cs="宋体"/>
                <w:color w:val="000000" w:themeColor="text1"/>
                <w:w w:val="99"/>
                <w:kern w:val="2"/>
                <w:sz w:val="21"/>
                <w:szCs w:val="21"/>
                <w:highlight w:val="none"/>
                <w:lang w:eastAsia="zh-CN"/>
              </w:rPr>
              <w:t>效等</w:t>
            </w:r>
            <w:r>
              <w:rPr>
                <w:rFonts w:hint="eastAsia" w:ascii="微软雅黑" w:hAnsi="微软雅黑" w:eastAsia="微软雅黑" w:cs="宋体"/>
                <w:color w:val="000000" w:themeColor="text1"/>
                <w:spacing w:val="2"/>
                <w:w w:val="99"/>
                <w:kern w:val="2"/>
                <w:sz w:val="21"/>
                <w:szCs w:val="21"/>
                <w:highlight w:val="none"/>
                <w:lang w:eastAsia="zh-CN"/>
              </w:rPr>
              <w:t>级</w:t>
            </w:r>
            <w:r>
              <w:rPr>
                <w:rFonts w:hint="eastAsia" w:ascii="微软雅黑" w:hAnsi="微软雅黑" w:eastAsia="微软雅黑" w:cs="宋体"/>
                <w:color w:val="000000" w:themeColor="text1"/>
                <w:w w:val="99"/>
                <w:kern w:val="2"/>
                <w:sz w:val="21"/>
                <w:szCs w:val="21"/>
                <w:highlight w:val="none"/>
                <w:lang w:eastAsia="zh-CN"/>
              </w:rPr>
              <w:t>》（</w:t>
            </w:r>
            <w:r>
              <w:rPr>
                <w:rFonts w:hint="eastAsia" w:ascii="微软雅黑" w:hAnsi="微软雅黑" w:eastAsia="微软雅黑" w:cs="宋体"/>
                <w:color w:val="000000" w:themeColor="text1"/>
                <w:spacing w:val="1"/>
                <w:w w:val="99"/>
                <w:kern w:val="2"/>
                <w:sz w:val="21"/>
                <w:szCs w:val="21"/>
                <w:highlight w:val="none"/>
                <w:lang w:eastAsia="zh-CN"/>
              </w:rPr>
              <w:t>G</w:t>
            </w:r>
            <w:r>
              <w:rPr>
                <w:rFonts w:hint="eastAsia" w:ascii="微软雅黑" w:hAnsi="微软雅黑" w:eastAsia="微软雅黑" w:cs="宋体"/>
                <w:color w:val="000000" w:themeColor="text1"/>
                <w:w w:val="99"/>
                <w:kern w:val="2"/>
                <w:sz w:val="21"/>
                <w:szCs w:val="21"/>
                <w:highlight w:val="none"/>
                <w:lang w:eastAsia="zh-CN"/>
              </w:rPr>
              <w:t>B</w:t>
            </w:r>
            <w:r>
              <w:rPr>
                <w:rFonts w:hint="eastAsia" w:ascii="微软雅黑" w:hAnsi="微软雅黑" w:eastAsia="微软雅黑" w:cs="宋体"/>
                <w:color w:val="000000" w:themeColor="text1"/>
                <w:spacing w:val="1"/>
                <w:w w:val="99"/>
                <w:kern w:val="2"/>
                <w:sz w:val="21"/>
                <w:szCs w:val="21"/>
                <w:highlight w:val="none"/>
                <w:lang w:eastAsia="zh-CN"/>
              </w:rPr>
              <w:t>21</w:t>
            </w:r>
            <w:r>
              <w:rPr>
                <w:rFonts w:hint="eastAsia" w:ascii="微软雅黑" w:hAnsi="微软雅黑" w:eastAsia="微软雅黑" w:cs="宋体"/>
                <w:color w:val="000000" w:themeColor="text1"/>
                <w:w w:val="99"/>
                <w:kern w:val="2"/>
                <w:sz w:val="21"/>
                <w:szCs w:val="21"/>
                <w:highlight w:val="none"/>
                <w:lang w:eastAsia="zh-CN"/>
              </w:rPr>
              <w:t>52</w:t>
            </w:r>
            <w:r>
              <w:rPr>
                <w:rFonts w:hint="eastAsia" w:ascii="微软雅黑" w:hAnsi="微软雅黑" w:eastAsia="微软雅黑" w:cs="宋体"/>
                <w:color w:val="000000" w:themeColor="text1"/>
                <w:spacing w:val="1"/>
                <w:w w:val="99"/>
                <w:kern w:val="2"/>
                <w:sz w:val="21"/>
                <w:szCs w:val="21"/>
                <w:highlight w:val="none"/>
                <w:lang w:eastAsia="zh-CN"/>
              </w:rPr>
              <w:t>1</w:t>
            </w:r>
            <w:r>
              <w:rPr>
                <w:rFonts w:hint="eastAsia" w:ascii="微软雅黑" w:hAnsi="微软雅黑" w:eastAsia="微软雅黑" w:cs="宋体"/>
                <w:color w:val="000000" w:themeColor="text1"/>
                <w:w w:val="99"/>
                <w:kern w:val="2"/>
                <w:sz w:val="21"/>
                <w:szCs w:val="21"/>
                <w:highlight w:val="none"/>
                <w:lang w:eastAsia="zh-CN"/>
              </w:rPr>
              <w:t>）</w:t>
            </w:r>
          </w:p>
        </w:tc>
      </w:tr>
      <w:tr w14:paraId="75CE6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7022A018">
            <w:pPr>
              <w:widowControl/>
              <w:spacing w:line="400" w:lineRule="exact"/>
              <w:jc w:val="left"/>
              <w:rPr>
                <w:rFonts w:ascii="微软雅黑" w:hAnsi="微软雅黑" w:eastAsia="微软雅黑"/>
                <w:color w:val="000000" w:themeColor="text1"/>
                <w:szCs w:val="21"/>
                <w:highlight w:val="no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52616C0C">
            <w:pPr>
              <w:widowControl/>
              <w:spacing w:line="400" w:lineRule="exact"/>
              <w:jc w:val="left"/>
              <w:rPr>
                <w:rFonts w:ascii="微软雅黑" w:hAnsi="微软雅黑" w:eastAsia="微软雅黑" w:cs="宋体"/>
                <w:color w:val="000000" w:themeColor="text1"/>
                <w:szCs w:val="21"/>
                <w:highlight w:val="none"/>
              </w:rPr>
            </w:pPr>
          </w:p>
        </w:tc>
        <w:tc>
          <w:tcPr>
            <w:tcW w:w="1361" w:type="dxa"/>
            <w:vMerge w:val="continue"/>
            <w:tcBorders>
              <w:top w:val="single" w:color="auto" w:sz="4" w:space="0"/>
              <w:left w:val="single" w:color="auto" w:sz="4" w:space="0"/>
              <w:bottom w:val="single" w:color="auto" w:sz="4" w:space="0"/>
              <w:right w:val="single" w:color="auto" w:sz="4" w:space="0"/>
            </w:tcBorders>
            <w:vAlign w:val="center"/>
          </w:tcPr>
          <w:p w14:paraId="6FD85B34">
            <w:pPr>
              <w:widowControl/>
              <w:spacing w:line="400" w:lineRule="exact"/>
              <w:jc w:val="left"/>
              <w:rPr>
                <w:rFonts w:ascii="微软雅黑" w:hAnsi="微软雅黑" w:eastAsia="微软雅黑"/>
                <w:color w:val="000000" w:themeColor="text1"/>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3DF9849E">
            <w:pPr>
              <w:spacing w:line="40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A020210053D打印机</w:t>
            </w:r>
          </w:p>
        </w:tc>
        <w:tc>
          <w:tcPr>
            <w:tcW w:w="3452" w:type="dxa"/>
            <w:tcBorders>
              <w:top w:val="single" w:color="auto" w:sz="4" w:space="0"/>
              <w:left w:val="single" w:color="auto" w:sz="4" w:space="0"/>
              <w:bottom w:val="single" w:color="auto" w:sz="4" w:space="0"/>
              <w:right w:val="single" w:color="auto" w:sz="4" w:space="0"/>
            </w:tcBorders>
            <w:vAlign w:val="top"/>
          </w:tcPr>
          <w:p w14:paraId="632A8AE5">
            <w:pPr>
              <w:pStyle w:val="89"/>
              <w:spacing w:before="52" w:line="400" w:lineRule="exact"/>
              <w:ind w:left="7" w:right="7"/>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《复印</w:t>
            </w:r>
            <w:r>
              <w:rPr>
                <w:rFonts w:hint="eastAsia" w:ascii="微软雅黑" w:hAnsi="微软雅黑" w:eastAsia="微软雅黑" w:cs="宋体"/>
                <w:color w:val="000000" w:themeColor="text1"/>
                <w:spacing w:val="2"/>
                <w:w w:val="99"/>
                <w:kern w:val="2"/>
                <w:sz w:val="21"/>
                <w:szCs w:val="21"/>
                <w:highlight w:val="none"/>
                <w:lang w:eastAsia="zh-CN"/>
              </w:rPr>
              <w:t>机</w:t>
            </w:r>
            <w:r>
              <w:rPr>
                <w:rFonts w:hint="eastAsia" w:ascii="微软雅黑" w:hAnsi="微软雅黑" w:eastAsia="微软雅黑" w:cs="宋体"/>
                <w:color w:val="000000" w:themeColor="text1"/>
                <w:spacing w:val="-58"/>
                <w:w w:val="99"/>
                <w:kern w:val="2"/>
                <w:sz w:val="21"/>
                <w:szCs w:val="21"/>
                <w:highlight w:val="none"/>
                <w:lang w:eastAsia="zh-CN"/>
              </w:rPr>
              <w:t>、</w:t>
            </w:r>
            <w:r>
              <w:rPr>
                <w:rFonts w:hint="eastAsia" w:ascii="微软雅黑" w:hAnsi="微软雅黑" w:eastAsia="微软雅黑" w:cs="宋体"/>
                <w:color w:val="000000" w:themeColor="text1"/>
                <w:spacing w:val="2"/>
                <w:w w:val="99"/>
                <w:kern w:val="2"/>
                <w:sz w:val="21"/>
                <w:szCs w:val="21"/>
                <w:highlight w:val="none"/>
                <w:lang w:eastAsia="zh-CN"/>
              </w:rPr>
              <w:t>打</w:t>
            </w:r>
            <w:r>
              <w:rPr>
                <w:rFonts w:hint="eastAsia" w:ascii="微软雅黑" w:hAnsi="微软雅黑" w:eastAsia="微软雅黑" w:cs="宋体"/>
                <w:color w:val="000000" w:themeColor="text1"/>
                <w:w w:val="99"/>
                <w:kern w:val="2"/>
                <w:sz w:val="21"/>
                <w:szCs w:val="21"/>
                <w:highlight w:val="none"/>
                <w:lang w:eastAsia="zh-CN"/>
              </w:rPr>
              <w:t>印机</w:t>
            </w:r>
            <w:r>
              <w:rPr>
                <w:rFonts w:hint="eastAsia" w:ascii="微软雅黑" w:hAnsi="微软雅黑" w:eastAsia="微软雅黑" w:cs="宋体"/>
                <w:color w:val="000000" w:themeColor="text1"/>
                <w:spacing w:val="2"/>
                <w:w w:val="99"/>
                <w:kern w:val="2"/>
                <w:sz w:val="21"/>
                <w:szCs w:val="21"/>
                <w:highlight w:val="none"/>
                <w:lang w:eastAsia="zh-CN"/>
              </w:rPr>
              <w:t>和</w:t>
            </w:r>
            <w:r>
              <w:rPr>
                <w:rFonts w:hint="eastAsia" w:ascii="微软雅黑" w:hAnsi="微软雅黑" w:eastAsia="微软雅黑" w:cs="宋体"/>
                <w:color w:val="000000" w:themeColor="text1"/>
                <w:w w:val="99"/>
                <w:kern w:val="2"/>
                <w:sz w:val="21"/>
                <w:szCs w:val="21"/>
                <w:highlight w:val="none"/>
                <w:lang w:eastAsia="zh-CN"/>
              </w:rPr>
              <w:t>传真</w:t>
            </w:r>
            <w:r>
              <w:rPr>
                <w:rFonts w:hint="eastAsia" w:ascii="微软雅黑" w:hAnsi="微软雅黑" w:eastAsia="微软雅黑" w:cs="宋体"/>
                <w:color w:val="000000" w:themeColor="text1"/>
                <w:spacing w:val="2"/>
                <w:w w:val="99"/>
                <w:kern w:val="2"/>
                <w:sz w:val="21"/>
                <w:szCs w:val="21"/>
                <w:highlight w:val="none"/>
                <w:lang w:eastAsia="zh-CN"/>
              </w:rPr>
              <w:t>机</w:t>
            </w:r>
            <w:r>
              <w:rPr>
                <w:rFonts w:hint="eastAsia" w:ascii="微软雅黑" w:hAnsi="微软雅黑" w:eastAsia="微软雅黑" w:cs="宋体"/>
                <w:color w:val="000000" w:themeColor="text1"/>
                <w:w w:val="99"/>
                <w:kern w:val="2"/>
                <w:sz w:val="21"/>
                <w:szCs w:val="21"/>
                <w:highlight w:val="none"/>
                <w:lang w:eastAsia="zh-CN"/>
              </w:rPr>
              <w:t>能效限定值及</w:t>
            </w:r>
            <w:r>
              <w:rPr>
                <w:rFonts w:hint="eastAsia" w:ascii="微软雅黑" w:hAnsi="微软雅黑" w:eastAsia="微软雅黑" w:cs="宋体"/>
                <w:color w:val="000000" w:themeColor="text1"/>
                <w:spacing w:val="2"/>
                <w:w w:val="99"/>
                <w:kern w:val="2"/>
                <w:sz w:val="21"/>
                <w:szCs w:val="21"/>
                <w:highlight w:val="none"/>
                <w:lang w:eastAsia="zh-CN"/>
              </w:rPr>
              <w:t>能</w:t>
            </w:r>
            <w:r>
              <w:rPr>
                <w:rFonts w:hint="eastAsia" w:ascii="微软雅黑" w:hAnsi="微软雅黑" w:eastAsia="微软雅黑" w:cs="宋体"/>
                <w:color w:val="000000" w:themeColor="text1"/>
                <w:w w:val="99"/>
                <w:kern w:val="2"/>
                <w:sz w:val="21"/>
                <w:szCs w:val="21"/>
                <w:highlight w:val="none"/>
                <w:lang w:eastAsia="zh-CN"/>
              </w:rPr>
              <w:t>效等</w:t>
            </w:r>
            <w:r>
              <w:rPr>
                <w:rFonts w:hint="eastAsia" w:ascii="微软雅黑" w:hAnsi="微软雅黑" w:eastAsia="微软雅黑" w:cs="宋体"/>
                <w:color w:val="000000" w:themeColor="text1"/>
                <w:spacing w:val="2"/>
                <w:w w:val="99"/>
                <w:kern w:val="2"/>
                <w:sz w:val="21"/>
                <w:szCs w:val="21"/>
                <w:highlight w:val="none"/>
                <w:lang w:eastAsia="zh-CN"/>
              </w:rPr>
              <w:t>级</w:t>
            </w:r>
            <w:r>
              <w:rPr>
                <w:rFonts w:hint="eastAsia" w:ascii="微软雅黑" w:hAnsi="微软雅黑" w:eastAsia="微软雅黑" w:cs="宋体"/>
                <w:color w:val="000000" w:themeColor="text1"/>
                <w:w w:val="99"/>
                <w:kern w:val="2"/>
                <w:sz w:val="21"/>
                <w:szCs w:val="21"/>
                <w:highlight w:val="none"/>
                <w:lang w:eastAsia="zh-CN"/>
              </w:rPr>
              <w:t>》（</w:t>
            </w:r>
            <w:r>
              <w:rPr>
                <w:rFonts w:hint="eastAsia" w:ascii="微软雅黑" w:hAnsi="微软雅黑" w:eastAsia="微软雅黑" w:cs="宋体"/>
                <w:color w:val="000000" w:themeColor="text1"/>
                <w:spacing w:val="1"/>
                <w:w w:val="99"/>
                <w:kern w:val="2"/>
                <w:sz w:val="21"/>
                <w:szCs w:val="21"/>
                <w:highlight w:val="none"/>
                <w:lang w:eastAsia="zh-CN"/>
              </w:rPr>
              <w:t>G</w:t>
            </w:r>
            <w:r>
              <w:rPr>
                <w:rFonts w:hint="eastAsia" w:ascii="微软雅黑" w:hAnsi="微软雅黑" w:eastAsia="微软雅黑" w:cs="宋体"/>
                <w:color w:val="000000" w:themeColor="text1"/>
                <w:w w:val="99"/>
                <w:kern w:val="2"/>
                <w:sz w:val="21"/>
                <w:szCs w:val="21"/>
                <w:highlight w:val="none"/>
                <w:lang w:eastAsia="zh-CN"/>
              </w:rPr>
              <w:t>B</w:t>
            </w:r>
            <w:r>
              <w:rPr>
                <w:rFonts w:hint="eastAsia" w:ascii="微软雅黑" w:hAnsi="微软雅黑" w:eastAsia="微软雅黑" w:cs="宋体"/>
                <w:color w:val="000000" w:themeColor="text1"/>
                <w:spacing w:val="1"/>
                <w:w w:val="99"/>
                <w:kern w:val="2"/>
                <w:sz w:val="21"/>
                <w:szCs w:val="21"/>
                <w:highlight w:val="none"/>
                <w:lang w:eastAsia="zh-CN"/>
              </w:rPr>
              <w:t>21</w:t>
            </w:r>
            <w:r>
              <w:rPr>
                <w:rFonts w:hint="eastAsia" w:ascii="微软雅黑" w:hAnsi="微软雅黑" w:eastAsia="微软雅黑" w:cs="宋体"/>
                <w:color w:val="000000" w:themeColor="text1"/>
                <w:w w:val="99"/>
                <w:kern w:val="2"/>
                <w:sz w:val="21"/>
                <w:szCs w:val="21"/>
                <w:highlight w:val="none"/>
                <w:lang w:eastAsia="zh-CN"/>
              </w:rPr>
              <w:t>52</w:t>
            </w:r>
            <w:r>
              <w:rPr>
                <w:rFonts w:hint="eastAsia" w:ascii="微软雅黑" w:hAnsi="微软雅黑" w:eastAsia="微软雅黑" w:cs="宋体"/>
                <w:color w:val="000000" w:themeColor="text1"/>
                <w:spacing w:val="1"/>
                <w:w w:val="99"/>
                <w:kern w:val="2"/>
                <w:sz w:val="21"/>
                <w:szCs w:val="21"/>
                <w:highlight w:val="none"/>
                <w:lang w:eastAsia="zh-CN"/>
              </w:rPr>
              <w:t>1</w:t>
            </w:r>
            <w:r>
              <w:rPr>
                <w:rFonts w:hint="eastAsia" w:ascii="微软雅黑" w:hAnsi="微软雅黑" w:eastAsia="微软雅黑" w:cs="宋体"/>
                <w:color w:val="000000" w:themeColor="text1"/>
                <w:w w:val="99"/>
                <w:kern w:val="2"/>
                <w:sz w:val="21"/>
                <w:szCs w:val="21"/>
                <w:highlight w:val="none"/>
                <w:lang w:eastAsia="zh-CN"/>
              </w:rPr>
              <w:t>）</w:t>
            </w:r>
          </w:p>
        </w:tc>
      </w:tr>
      <w:tr w14:paraId="1966F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60EC9FC8">
            <w:pPr>
              <w:widowControl/>
              <w:spacing w:line="400" w:lineRule="exact"/>
              <w:jc w:val="left"/>
              <w:rPr>
                <w:rFonts w:ascii="微软雅黑" w:hAnsi="微软雅黑" w:eastAsia="微软雅黑"/>
                <w:color w:val="000000" w:themeColor="text1"/>
                <w:szCs w:val="21"/>
                <w:highlight w:val="no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7CBA67ED">
            <w:pPr>
              <w:widowControl/>
              <w:spacing w:line="400" w:lineRule="exact"/>
              <w:jc w:val="left"/>
              <w:rPr>
                <w:rFonts w:ascii="微软雅黑" w:hAnsi="微软雅黑" w:eastAsia="微软雅黑" w:cs="宋体"/>
                <w:color w:val="000000" w:themeColor="text1"/>
                <w:szCs w:val="21"/>
                <w:highlight w:val="none"/>
              </w:rPr>
            </w:pPr>
          </w:p>
        </w:tc>
        <w:tc>
          <w:tcPr>
            <w:tcW w:w="1361" w:type="dxa"/>
            <w:vMerge w:val="continue"/>
            <w:tcBorders>
              <w:top w:val="single" w:color="auto" w:sz="4" w:space="0"/>
              <w:left w:val="single" w:color="auto" w:sz="4" w:space="0"/>
              <w:bottom w:val="single" w:color="auto" w:sz="4" w:space="0"/>
              <w:right w:val="single" w:color="auto" w:sz="4" w:space="0"/>
            </w:tcBorders>
            <w:vAlign w:val="center"/>
          </w:tcPr>
          <w:p w14:paraId="055CFEEA">
            <w:pPr>
              <w:widowControl/>
              <w:spacing w:line="400" w:lineRule="exact"/>
              <w:jc w:val="left"/>
              <w:rPr>
                <w:rFonts w:ascii="微软雅黑" w:hAnsi="微软雅黑" w:eastAsia="微软雅黑"/>
                <w:color w:val="000000" w:themeColor="text1"/>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72584B8E">
            <w:pPr>
              <w:spacing w:line="40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A02021006票据打印机</w:t>
            </w:r>
          </w:p>
        </w:tc>
        <w:tc>
          <w:tcPr>
            <w:tcW w:w="3452" w:type="dxa"/>
            <w:tcBorders>
              <w:top w:val="single" w:color="auto" w:sz="4" w:space="0"/>
              <w:left w:val="single" w:color="auto" w:sz="4" w:space="0"/>
              <w:bottom w:val="single" w:color="auto" w:sz="4" w:space="0"/>
              <w:right w:val="single" w:color="auto" w:sz="4" w:space="0"/>
            </w:tcBorders>
            <w:vAlign w:val="top"/>
          </w:tcPr>
          <w:p w14:paraId="770AA6B4">
            <w:pPr>
              <w:pStyle w:val="89"/>
              <w:spacing w:before="52" w:line="400" w:lineRule="exact"/>
              <w:ind w:left="7" w:right="7"/>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《复印</w:t>
            </w:r>
            <w:r>
              <w:rPr>
                <w:rFonts w:hint="eastAsia" w:ascii="微软雅黑" w:hAnsi="微软雅黑" w:eastAsia="微软雅黑" w:cs="宋体"/>
                <w:color w:val="000000" w:themeColor="text1"/>
                <w:spacing w:val="2"/>
                <w:w w:val="99"/>
                <w:kern w:val="2"/>
                <w:sz w:val="21"/>
                <w:szCs w:val="21"/>
                <w:highlight w:val="none"/>
                <w:lang w:eastAsia="zh-CN"/>
              </w:rPr>
              <w:t>机</w:t>
            </w:r>
            <w:r>
              <w:rPr>
                <w:rFonts w:hint="eastAsia" w:ascii="微软雅黑" w:hAnsi="微软雅黑" w:eastAsia="微软雅黑" w:cs="宋体"/>
                <w:color w:val="000000" w:themeColor="text1"/>
                <w:spacing w:val="-58"/>
                <w:w w:val="99"/>
                <w:kern w:val="2"/>
                <w:sz w:val="21"/>
                <w:szCs w:val="21"/>
                <w:highlight w:val="none"/>
                <w:lang w:eastAsia="zh-CN"/>
              </w:rPr>
              <w:t>、</w:t>
            </w:r>
            <w:r>
              <w:rPr>
                <w:rFonts w:hint="eastAsia" w:ascii="微软雅黑" w:hAnsi="微软雅黑" w:eastAsia="微软雅黑" w:cs="宋体"/>
                <w:color w:val="000000" w:themeColor="text1"/>
                <w:spacing w:val="2"/>
                <w:w w:val="99"/>
                <w:kern w:val="2"/>
                <w:sz w:val="21"/>
                <w:szCs w:val="21"/>
                <w:highlight w:val="none"/>
                <w:lang w:eastAsia="zh-CN"/>
              </w:rPr>
              <w:t>打</w:t>
            </w:r>
            <w:r>
              <w:rPr>
                <w:rFonts w:hint="eastAsia" w:ascii="微软雅黑" w:hAnsi="微软雅黑" w:eastAsia="微软雅黑" w:cs="宋体"/>
                <w:color w:val="000000" w:themeColor="text1"/>
                <w:w w:val="99"/>
                <w:kern w:val="2"/>
                <w:sz w:val="21"/>
                <w:szCs w:val="21"/>
                <w:highlight w:val="none"/>
                <w:lang w:eastAsia="zh-CN"/>
              </w:rPr>
              <w:t>印机</w:t>
            </w:r>
            <w:r>
              <w:rPr>
                <w:rFonts w:hint="eastAsia" w:ascii="微软雅黑" w:hAnsi="微软雅黑" w:eastAsia="微软雅黑" w:cs="宋体"/>
                <w:color w:val="000000" w:themeColor="text1"/>
                <w:spacing w:val="2"/>
                <w:w w:val="99"/>
                <w:kern w:val="2"/>
                <w:sz w:val="21"/>
                <w:szCs w:val="21"/>
                <w:highlight w:val="none"/>
                <w:lang w:eastAsia="zh-CN"/>
              </w:rPr>
              <w:t>和</w:t>
            </w:r>
            <w:r>
              <w:rPr>
                <w:rFonts w:hint="eastAsia" w:ascii="微软雅黑" w:hAnsi="微软雅黑" w:eastAsia="微软雅黑" w:cs="宋体"/>
                <w:color w:val="000000" w:themeColor="text1"/>
                <w:w w:val="99"/>
                <w:kern w:val="2"/>
                <w:sz w:val="21"/>
                <w:szCs w:val="21"/>
                <w:highlight w:val="none"/>
                <w:lang w:eastAsia="zh-CN"/>
              </w:rPr>
              <w:t>传真</w:t>
            </w:r>
            <w:r>
              <w:rPr>
                <w:rFonts w:hint="eastAsia" w:ascii="微软雅黑" w:hAnsi="微软雅黑" w:eastAsia="微软雅黑" w:cs="宋体"/>
                <w:color w:val="000000" w:themeColor="text1"/>
                <w:spacing w:val="2"/>
                <w:w w:val="99"/>
                <w:kern w:val="2"/>
                <w:sz w:val="21"/>
                <w:szCs w:val="21"/>
                <w:highlight w:val="none"/>
                <w:lang w:eastAsia="zh-CN"/>
              </w:rPr>
              <w:t>机</w:t>
            </w:r>
            <w:r>
              <w:rPr>
                <w:rFonts w:hint="eastAsia" w:ascii="微软雅黑" w:hAnsi="微软雅黑" w:eastAsia="微软雅黑" w:cs="宋体"/>
                <w:color w:val="000000" w:themeColor="text1"/>
                <w:w w:val="99"/>
                <w:kern w:val="2"/>
                <w:sz w:val="21"/>
                <w:szCs w:val="21"/>
                <w:highlight w:val="none"/>
                <w:lang w:eastAsia="zh-CN"/>
              </w:rPr>
              <w:t>能效限定值及</w:t>
            </w:r>
            <w:r>
              <w:rPr>
                <w:rFonts w:hint="eastAsia" w:ascii="微软雅黑" w:hAnsi="微软雅黑" w:eastAsia="微软雅黑" w:cs="宋体"/>
                <w:color w:val="000000" w:themeColor="text1"/>
                <w:spacing w:val="2"/>
                <w:w w:val="99"/>
                <w:kern w:val="2"/>
                <w:sz w:val="21"/>
                <w:szCs w:val="21"/>
                <w:highlight w:val="none"/>
                <w:lang w:eastAsia="zh-CN"/>
              </w:rPr>
              <w:t>能</w:t>
            </w:r>
            <w:r>
              <w:rPr>
                <w:rFonts w:hint="eastAsia" w:ascii="微软雅黑" w:hAnsi="微软雅黑" w:eastAsia="微软雅黑" w:cs="宋体"/>
                <w:color w:val="000000" w:themeColor="text1"/>
                <w:w w:val="99"/>
                <w:kern w:val="2"/>
                <w:sz w:val="21"/>
                <w:szCs w:val="21"/>
                <w:highlight w:val="none"/>
                <w:lang w:eastAsia="zh-CN"/>
              </w:rPr>
              <w:t>效等</w:t>
            </w:r>
            <w:r>
              <w:rPr>
                <w:rFonts w:hint="eastAsia" w:ascii="微软雅黑" w:hAnsi="微软雅黑" w:eastAsia="微软雅黑" w:cs="宋体"/>
                <w:color w:val="000000" w:themeColor="text1"/>
                <w:spacing w:val="2"/>
                <w:w w:val="99"/>
                <w:kern w:val="2"/>
                <w:sz w:val="21"/>
                <w:szCs w:val="21"/>
                <w:highlight w:val="none"/>
                <w:lang w:eastAsia="zh-CN"/>
              </w:rPr>
              <w:t>级</w:t>
            </w:r>
            <w:r>
              <w:rPr>
                <w:rFonts w:hint="eastAsia" w:ascii="微软雅黑" w:hAnsi="微软雅黑" w:eastAsia="微软雅黑" w:cs="宋体"/>
                <w:color w:val="000000" w:themeColor="text1"/>
                <w:w w:val="99"/>
                <w:kern w:val="2"/>
                <w:sz w:val="21"/>
                <w:szCs w:val="21"/>
                <w:highlight w:val="none"/>
                <w:lang w:eastAsia="zh-CN"/>
              </w:rPr>
              <w:t>》（</w:t>
            </w:r>
            <w:r>
              <w:rPr>
                <w:rFonts w:hint="eastAsia" w:ascii="微软雅黑" w:hAnsi="微软雅黑" w:eastAsia="微软雅黑" w:cs="宋体"/>
                <w:color w:val="000000" w:themeColor="text1"/>
                <w:spacing w:val="1"/>
                <w:w w:val="99"/>
                <w:kern w:val="2"/>
                <w:sz w:val="21"/>
                <w:szCs w:val="21"/>
                <w:highlight w:val="none"/>
                <w:lang w:eastAsia="zh-CN"/>
              </w:rPr>
              <w:t>G</w:t>
            </w:r>
            <w:r>
              <w:rPr>
                <w:rFonts w:hint="eastAsia" w:ascii="微软雅黑" w:hAnsi="微软雅黑" w:eastAsia="微软雅黑" w:cs="宋体"/>
                <w:color w:val="000000" w:themeColor="text1"/>
                <w:w w:val="99"/>
                <w:kern w:val="2"/>
                <w:sz w:val="21"/>
                <w:szCs w:val="21"/>
                <w:highlight w:val="none"/>
                <w:lang w:eastAsia="zh-CN"/>
              </w:rPr>
              <w:t>B</w:t>
            </w:r>
            <w:r>
              <w:rPr>
                <w:rFonts w:hint="eastAsia" w:ascii="微软雅黑" w:hAnsi="微软雅黑" w:eastAsia="微软雅黑" w:cs="宋体"/>
                <w:color w:val="000000" w:themeColor="text1"/>
                <w:spacing w:val="1"/>
                <w:w w:val="99"/>
                <w:kern w:val="2"/>
                <w:sz w:val="21"/>
                <w:szCs w:val="21"/>
                <w:highlight w:val="none"/>
                <w:lang w:eastAsia="zh-CN"/>
              </w:rPr>
              <w:t>21</w:t>
            </w:r>
            <w:r>
              <w:rPr>
                <w:rFonts w:hint="eastAsia" w:ascii="微软雅黑" w:hAnsi="微软雅黑" w:eastAsia="微软雅黑" w:cs="宋体"/>
                <w:color w:val="000000" w:themeColor="text1"/>
                <w:w w:val="99"/>
                <w:kern w:val="2"/>
                <w:sz w:val="21"/>
                <w:szCs w:val="21"/>
                <w:highlight w:val="none"/>
                <w:lang w:eastAsia="zh-CN"/>
              </w:rPr>
              <w:t>52</w:t>
            </w:r>
            <w:r>
              <w:rPr>
                <w:rFonts w:hint="eastAsia" w:ascii="微软雅黑" w:hAnsi="微软雅黑" w:eastAsia="微软雅黑" w:cs="宋体"/>
                <w:color w:val="000000" w:themeColor="text1"/>
                <w:spacing w:val="1"/>
                <w:w w:val="99"/>
                <w:kern w:val="2"/>
                <w:sz w:val="21"/>
                <w:szCs w:val="21"/>
                <w:highlight w:val="none"/>
                <w:lang w:eastAsia="zh-CN"/>
              </w:rPr>
              <w:t>1</w:t>
            </w:r>
            <w:r>
              <w:rPr>
                <w:rFonts w:hint="eastAsia" w:ascii="微软雅黑" w:hAnsi="微软雅黑" w:eastAsia="微软雅黑" w:cs="宋体"/>
                <w:color w:val="000000" w:themeColor="text1"/>
                <w:w w:val="99"/>
                <w:kern w:val="2"/>
                <w:sz w:val="21"/>
                <w:szCs w:val="21"/>
                <w:highlight w:val="none"/>
                <w:lang w:eastAsia="zh-CN"/>
              </w:rPr>
              <w:t>）</w:t>
            </w:r>
          </w:p>
        </w:tc>
      </w:tr>
      <w:tr w14:paraId="6D420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60476E39">
            <w:pPr>
              <w:widowControl/>
              <w:spacing w:line="400" w:lineRule="exact"/>
              <w:jc w:val="left"/>
              <w:rPr>
                <w:rFonts w:ascii="微软雅黑" w:hAnsi="微软雅黑" w:eastAsia="微软雅黑"/>
                <w:color w:val="000000" w:themeColor="text1"/>
                <w:szCs w:val="21"/>
                <w:highlight w:val="no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73CB87C9">
            <w:pPr>
              <w:widowControl/>
              <w:spacing w:line="400" w:lineRule="exact"/>
              <w:jc w:val="left"/>
              <w:rPr>
                <w:rFonts w:ascii="微软雅黑" w:hAnsi="微软雅黑" w:eastAsia="微软雅黑" w:cs="宋体"/>
                <w:color w:val="000000" w:themeColor="text1"/>
                <w:szCs w:val="21"/>
                <w:highlight w:val="none"/>
              </w:rPr>
            </w:pPr>
          </w:p>
        </w:tc>
        <w:tc>
          <w:tcPr>
            <w:tcW w:w="1361" w:type="dxa"/>
            <w:vMerge w:val="continue"/>
            <w:tcBorders>
              <w:top w:val="single" w:color="auto" w:sz="4" w:space="0"/>
              <w:left w:val="single" w:color="auto" w:sz="4" w:space="0"/>
              <w:bottom w:val="single" w:color="auto" w:sz="4" w:space="0"/>
              <w:right w:val="single" w:color="auto" w:sz="4" w:space="0"/>
            </w:tcBorders>
            <w:vAlign w:val="center"/>
          </w:tcPr>
          <w:p w14:paraId="10C44BFD">
            <w:pPr>
              <w:widowControl/>
              <w:spacing w:line="400" w:lineRule="exact"/>
              <w:jc w:val="left"/>
              <w:rPr>
                <w:rFonts w:ascii="微软雅黑" w:hAnsi="微软雅黑" w:eastAsia="微软雅黑"/>
                <w:color w:val="000000" w:themeColor="text1"/>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56795505">
            <w:pPr>
              <w:spacing w:line="40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A02021007条码打印机</w:t>
            </w:r>
          </w:p>
        </w:tc>
        <w:tc>
          <w:tcPr>
            <w:tcW w:w="3452" w:type="dxa"/>
            <w:tcBorders>
              <w:top w:val="single" w:color="auto" w:sz="4" w:space="0"/>
              <w:left w:val="single" w:color="auto" w:sz="4" w:space="0"/>
              <w:bottom w:val="single" w:color="auto" w:sz="4" w:space="0"/>
              <w:right w:val="single" w:color="auto" w:sz="4" w:space="0"/>
            </w:tcBorders>
            <w:vAlign w:val="top"/>
          </w:tcPr>
          <w:p w14:paraId="1C55BDD7">
            <w:pPr>
              <w:pStyle w:val="89"/>
              <w:spacing w:before="52" w:line="400" w:lineRule="exact"/>
              <w:ind w:left="7" w:right="7"/>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《复印</w:t>
            </w:r>
            <w:r>
              <w:rPr>
                <w:rFonts w:hint="eastAsia" w:ascii="微软雅黑" w:hAnsi="微软雅黑" w:eastAsia="微软雅黑" w:cs="宋体"/>
                <w:color w:val="000000" w:themeColor="text1"/>
                <w:spacing w:val="2"/>
                <w:w w:val="99"/>
                <w:kern w:val="2"/>
                <w:sz w:val="21"/>
                <w:szCs w:val="21"/>
                <w:highlight w:val="none"/>
                <w:lang w:eastAsia="zh-CN"/>
              </w:rPr>
              <w:t>机</w:t>
            </w:r>
            <w:r>
              <w:rPr>
                <w:rFonts w:hint="eastAsia" w:ascii="微软雅黑" w:hAnsi="微软雅黑" w:eastAsia="微软雅黑" w:cs="宋体"/>
                <w:color w:val="000000" w:themeColor="text1"/>
                <w:spacing w:val="-58"/>
                <w:w w:val="99"/>
                <w:kern w:val="2"/>
                <w:sz w:val="21"/>
                <w:szCs w:val="21"/>
                <w:highlight w:val="none"/>
                <w:lang w:eastAsia="zh-CN"/>
              </w:rPr>
              <w:t>、</w:t>
            </w:r>
            <w:r>
              <w:rPr>
                <w:rFonts w:hint="eastAsia" w:ascii="微软雅黑" w:hAnsi="微软雅黑" w:eastAsia="微软雅黑" w:cs="宋体"/>
                <w:color w:val="000000" w:themeColor="text1"/>
                <w:spacing w:val="2"/>
                <w:w w:val="99"/>
                <w:kern w:val="2"/>
                <w:sz w:val="21"/>
                <w:szCs w:val="21"/>
                <w:highlight w:val="none"/>
                <w:lang w:eastAsia="zh-CN"/>
              </w:rPr>
              <w:t>打</w:t>
            </w:r>
            <w:r>
              <w:rPr>
                <w:rFonts w:hint="eastAsia" w:ascii="微软雅黑" w:hAnsi="微软雅黑" w:eastAsia="微软雅黑" w:cs="宋体"/>
                <w:color w:val="000000" w:themeColor="text1"/>
                <w:w w:val="99"/>
                <w:kern w:val="2"/>
                <w:sz w:val="21"/>
                <w:szCs w:val="21"/>
                <w:highlight w:val="none"/>
                <w:lang w:eastAsia="zh-CN"/>
              </w:rPr>
              <w:t>印机</w:t>
            </w:r>
            <w:r>
              <w:rPr>
                <w:rFonts w:hint="eastAsia" w:ascii="微软雅黑" w:hAnsi="微软雅黑" w:eastAsia="微软雅黑" w:cs="宋体"/>
                <w:color w:val="000000" w:themeColor="text1"/>
                <w:spacing w:val="2"/>
                <w:w w:val="99"/>
                <w:kern w:val="2"/>
                <w:sz w:val="21"/>
                <w:szCs w:val="21"/>
                <w:highlight w:val="none"/>
                <w:lang w:eastAsia="zh-CN"/>
              </w:rPr>
              <w:t>和</w:t>
            </w:r>
            <w:r>
              <w:rPr>
                <w:rFonts w:hint="eastAsia" w:ascii="微软雅黑" w:hAnsi="微软雅黑" w:eastAsia="微软雅黑" w:cs="宋体"/>
                <w:color w:val="000000" w:themeColor="text1"/>
                <w:w w:val="99"/>
                <w:kern w:val="2"/>
                <w:sz w:val="21"/>
                <w:szCs w:val="21"/>
                <w:highlight w:val="none"/>
                <w:lang w:eastAsia="zh-CN"/>
              </w:rPr>
              <w:t>传真</w:t>
            </w:r>
            <w:r>
              <w:rPr>
                <w:rFonts w:hint="eastAsia" w:ascii="微软雅黑" w:hAnsi="微软雅黑" w:eastAsia="微软雅黑" w:cs="宋体"/>
                <w:color w:val="000000" w:themeColor="text1"/>
                <w:spacing w:val="2"/>
                <w:w w:val="99"/>
                <w:kern w:val="2"/>
                <w:sz w:val="21"/>
                <w:szCs w:val="21"/>
                <w:highlight w:val="none"/>
                <w:lang w:eastAsia="zh-CN"/>
              </w:rPr>
              <w:t>机</w:t>
            </w:r>
            <w:r>
              <w:rPr>
                <w:rFonts w:hint="eastAsia" w:ascii="微软雅黑" w:hAnsi="微软雅黑" w:eastAsia="微软雅黑" w:cs="宋体"/>
                <w:color w:val="000000" w:themeColor="text1"/>
                <w:w w:val="99"/>
                <w:kern w:val="2"/>
                <w:sz w:val="21"/>
                <w:szCs w:val="21"/>
                <w:highlight w:val="none"/>
                <w:lang w:eastAsia="zh-CN"/>
              </w:rPr>
              <w:t>能效限定值及</w:t>
            </w:r>
            <w:r>
              <w:rPr>
                <w:rFonts w:hint="eastAsia" w:ascii="微软雅黑" w:hAnsi="微软雅黑" w:eastAsia="微软雅黑" w:cs="宋体"/>
                <w:color w:val="000000" w:themeColor="text1"/>
                <w:spacing w:val="2"/>
                <w:w w:val="99"/>
                <w:kern w:val="2"/>
                <w:sz w:val="21"/>
                <w:szCs w:val="21"/>
                <w:highlight w:val="none"/>
                <w:lang w:eastAsia="zh-CN"/>
              </w:rPr>
              <w:t>能</w:t>
            </w:r>
            <w:r>
              <w:rPr>
                <w:rFonts w:hint="eastAsia" w:ascii="微软雅黑" w:hAnsi="微软雅黑" w:eastAsia="微软雅黑" w:cs="宋体"/>
                <w:color w:val="000000" w:themeColor="text1"/>
                <w:w w:val="99"/>
                <w:kern w:val="2"/>
                <w:sz w:val="21"/>
                <w:szCs w:val="21"/>
                <w:highlight w:val="none"/>
                <w:lang w:eastAsia="zh-CN"/>
              </w:rPr>
              <w:t>效等</w:t>
            </w:r>
            <w:r>
              <w:rPr>
                <w:rFonts w:hint="eastAsia" w:ascii="微软雅黑" w:hAnsi="微软雅黑" w:eastAsia="微软雅黑" w:cs="宋体"/>
                <w:color w:val="000000" w:themeColor="text1"/>
                <w:spacing w:val="2"/>
                <w:w w:val="99"/>
                <w:kern w:val="2"/>
                <w:sz w:val="21"/>
                <w:szCs w:val="21"/>
                <w:highlight w:val="none"/>
                <w:lang w:eastAsia="zh-CN"/>
              </w:rPr>
              <w:t>级</w:t>
            </w:r>
            <w:r>
              <w:rPr>
                <w:rFonts w:hint="eastAsia" w:ascii="微软雅黑" w:hAnsi="微软雅黑" w:eastAsia="微软雅黑" w:cs="宋体"/>
                <w:color w:val="000000" w:themeColor="text1"/>
                <w:w w:val="99"/>
                <w:kern w:val="2"/>
                <w:sz w:val="21"/>
                <w:szCs w:val="21"/>
                <w:highlight w:val="none"/>
                <w:lang w:eastAsia="zh-CN"/>
              </w:rPr>
              <w:t>》（</w:t>
            </w:r>
            <w:r>
              <w:rPr>
                <w:rFonts w:hint="eastAsia" w:ascii="微软雅黑" w:hAnsi="微软雅黑" w:eastAsia="微软雅黑" w:cs="宋体"/>
                <w:color w:val="000000" w:themeColor="text1"/>
                <w:spacing w:val="1"/>
                <w:w w:val="99"/>
                <w:kern w:val="2"/>
                <w:sz w:val="21"/>
                <w:szCs w:val="21"/>
                <w:highlight w:val="none"/>
                <w:lang w:eastAsia="zh-CN"/>
              </w:rPr>
              <w:t>G</w:t>
            </w:r>
            <w:r>
              <w:rPr>
                <w:rFonts w:hint="eastAsia" w:ascii="微软雅黑" w:hAnsi="微软雅黑" w:eastAsia="微软雅黑" w:cs="宋体"/>
                <w:color w:val="000000" w:themeColor="text1"/>
                <w:w w:val="99"/>
                <w:kern w:val="2"/>
                <w:sz w:val="21"/>
                <w:szCs w:val="21"/>
                <w:highlight w:val="none"/>
                <w:lang w:eastAsia="zh-CN"/>
              </w:rPr>
              <w:t>B</w:t>
            </w:r>
            <w:r>
              <w:rPr>
                <w:rFonts w:hint="eastAsia" w:ascii="微软雅黑" w:hAnsi="微软雅黑" w:eastAsia="微软雅黑" w:cs="宋体"/>
                <w:color w:val="000000" w:themeColor="text1"/>
                <w:spacing w:val="1"/>
                <w:w w:val="99"/>
                <w:kern w:val="2"/>
                <w:sz w:val="21"/>
                <w:szCs w:val="21"/>
                <w:highlight w:val="none"/>
                <w:lang w:eastAsia="zh-CN"/>
              </w:rPr>
              <w:t>21</w:t>
            </w:r>
            <w:r>
              <w:rPr>
                <w:rFonts w:hint="eastAsia" w:ascii="微软雅黑" w:hAnsi="微软雅黑" w:eastAsia="微软雅黑" w:cs="宋体"/>
                <w:color w:val="000000" w:themeColor="text1"/>
                <w:w w:val="99"/>
                <w:kern w:val="2"/>
                <w:sz w:val="21"/>
                <w:szCs w:val="21"/>
                <w:highlight w:val="none"/>
                <w:lang w:eastAsia="zh-CN"/>
              </w:rPr>
              <w:t>52</w:t>
            </w:r>
            <w:r>
              <w:rPr>
                <w:rFonts w:hint="eastAsia" w:ascii="微软雅黑" w:hAnsi="微软雅黑" w:eastAsia="微软雅黑" w:cs="宋体"/>
                <w:color w:val="000000" w:themeColor="text1"/>
                <w:spacing w:val="1"/>
                <w:w w:val="99"/>
                <w:kern w:val="2"/>
                <w:sz w:val="21"/>
                <w:szCs w:val="21"/>
                <w:highlight w:val="none"/>
                <w:lang w:eastAsia="zh-CN"/>
              </w:rPr>
              <w:t>1</w:t>
            </w:r>
            <w:r>
              <w:rPr>
                <w:rFonts w:hint="eastAsia" w:ascii="微软雅黑" w:hAnsi="微软雅黑" w:eastAsia="微软雅黑" w:cs="宋体"/>
                <w:color w:val="000000" w:themeColor="text1"/>
                <w:w w:val="99"/>
                <w:kern w:val="2"/>
                <w:sz w:val="21"/>
                <w:szCs w:val="21"/>
                <w:highlight w:val="none"/>
                <w:lang w:eastAsia="zh-CN"/>
              </w:rPr>
              <w:t>）</w:t>
            </w:r>
          </w:p>
        </w:tc>
      </w:tr>
      <w:tr w14:paraId="431C6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7A021DD9">
            <w:pPr>
              <w:widowControl/>
              <w:spacing w:line="400" w:lineRule="exact"/>
              <w:jc w:val="left"/>
              <w:rPr>
                <w:rFonts w:ascii="微软雅黑" w:hAnsi="微软雅黑" w:eastAsia="微软雅黑"/>
                <w:color w:val="000000" w:themeColor="text1"/>
                <w:szCs w:val="21"/>
                <w:highlight w:val="no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61A9D4CF">
            <w:pPr>
              <w:widowControl/>
              <w:spacing w:line="400" w:lineRule="exact"/>
              <w:jc w:val="left"/>
              <w:rPr>
                <w:rFonts w:ascii="微软雅黑" w:hAnsi="微软雅黑" w:eastAsia="微软雅黑" w:cs="宋体"/>
                <w:color w:val="000000" w:themeColor="text1"/>
                <w:szCs w:val="21"/>
                <w:highlight w:val="none"/>
              </w:rPr>
            </w:pPr>
          </w:p>
        </w:tc>
        <w:tc>
          <w:tcPr>
            <w:tcW w:w="1361" w:type="dxa"/>
            <w:vMerge w:val="continue"/>
            <w:tcBorders>
              <w:top w:val="single" w:color="auto" w:sz="4" w:space="0"/>
              <w:left w:val="single" w:color="auto" w:sz="4" w:space="0"/>
              <w:bottom w:val="single" w:color="auto" w:sz="4" w:space="0"/>
              <w:right w:val="single" w:color="auto" w:sz="4" w:space="0"/>
            </w:tcBorders>
            <w:vAlign w:val="center"/>
          </w:tcPr>
          <w:p w14:paraId="0AE013B8">
            <w:pPr>
              <w:widowControl/>
              <w:spacing w:line="400" w:lineRule="exact"/>
              <w:jc w:val="left"/>
              <w:rPr>
                <w:rFonts w:ascii="微软雅黑" w:hAnsi="微软雅黑" w:eastAsia="微软雅黑"/>
                <w:color w:val="000000" w:themeColor="text1"/>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0D50C56C">
            <w:pPr>
              <w:spacing w:line="40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A02021008地址打印机</w:t>
            </w:r>
          </w:p>
        </w:tc>
        <w:tc>
          <w:tcPr>
            <w:tcW w:w="3452" w:type="dxa"/>
            <w:tcBorders>
              <w:top w:val="single" w:color="auto" w:sz="4" w:space="0"/>
              <w:left w:val="single" w:color="auto" w:sz="4" w:space="0"/>
              <w:bottom w:val="single" w:color="auto" w:sz="4" w:space="0"/>
              <w:right w:val="single" w:color="auto" w:sz="4" w:space="0"/>
            </w:tcBorders>
            <w:vAlign w:val="top"/>
          </w:tcPr>
          <w:p w14:paraId="4BA7A426">
            <w:pPr>
              <w:pStyle w:val="89"/>
              <w:spacing w:before="52" w:line="400" w:lineRule="exact"/>
              <w:ind w:left="7" w:right="7"/>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《复印</w:t>
            </w:r>
            <w:r>
              <w:rPr>
                <w:rFonts w:hint="eastAsia" w:ascii="微软雅黑" w:hAnsi="微软雅黑" w:eastAsia="微软雅黑" w:cs="宋体"/>
                <w:color w:val="000000" w:themeColor="text1"/>
                <w:spacing w:val="2"/>
                <w:w w:val="99"/>
                <w:kern w:val="2"/>
                <w:sz w:val="21"/>
                <w:szCs w:val="21"/>
                <w:highlight w:val="none"/>
                <w:lang w:eastAsia="zh-CN"/>
              </w:rPr>
              <w:t>机</w:t>
            </w:r>
            <w:r>
              <w:rPr>
                <w:rFonts w:hint="eastAsia" w:ascii="微软雅黑" w:hAnsi="微软雅黑" w:eastAsia="微软雅黑" w:cs="宋体"/>
                <w:color w:val="000000" w:themeColor="text1"/>
                <w:spacing w:val="-58"/>
                <w:w w:val="99"/>
                <w:kern w:val="2"/>
                <w:sz w:val="21"/>
                <w:szCs w:val="21"/>
                <w:highlight w:val="none"/>
                <w:lang w:eastAsia="zh-CN"/>
              </w:rPr>
              <w:t>、</w:t>
            </w:r>
            <w:r>
              <w:rPr>
                <w:rFonts w:hint="eastAsia" w:ascii="微软雅黑" w:hAnsi="微软雅黑" w:eastAsia="微软雅黑" w:cs="宋体"/>
                <w:color w:val="000000" w:themeColor="text1"/>
                <w:spacing w:val="2"/>
                <w:w w:val="99"/>
                <w:kern w:val="2"/>
                <w:sz w:val="21"/>
                <w:szCs w:val="21"/>
                <w:highlight w:val="none"/>
                <w:lang w:eastAsia="zh-CN"/>
              </w:rPr>
              <w:t>打</w:t>
            </w:r>
            <w:r>
              <w:rPr>
                <w:rFonts w:hint="eastAsia" w:ascii="微软雅黑" w:hAnsi="微软雅黑" w:eastAsia="微软雅黑" w:cs="宋体"/>
                <w:color w:val="000000" w:themeColor="text1"/>
                <w:w w:val="99"/>
                <w:kern w:val="2"/>
                <w:sz w:val="21"/>
                <w:szCs w:val="21"/>
                <w:highlight w:val="none"/>
                <w:lang w:eastAsia="zh-CN"/>
              </w:rPr>
              <w:t>印机</w:t>
            </w:r>
            <w:r>
              <w:rPr>
                <w:rFonts w:hint="eastAsia" w:ascii="微软雅黑" w:hAnsi="微软雅黑" w:eastAsia="微软雅黑" w:cs="宋体"/>
                <w:color w:val="000000" w:themeColor="text1"/>
                <w:spacing w:val="2"/>
                <w:w w:val="99"/>
                <w:kern w:val="2"/>
                <w:sz w:val="21"/>
                <w:szCs w:val="21"/>
                <w:highlight w:val="none"/>
                <w:lang w:eastAsia="zh-CN"/>
              </w:rPr>
              <w:t>和</w:t>
            </w:r>
            <w:r>
              <w:rPr>
                <w:rFonts w:hint="eastAsia" w:ascii="微软雅黑" w:hAnsi="微软雅黑" w:eastAsia="微软雅黑" w:cs="宋体"/>
                <w:color w:val="000000" w:themeColor="text1"/>
                <w:w w:val="99"/>
                <w:kern w:val="2"/>
                <w:sz w:val="21"/>
                <w:szCs w:val="21"/>
                <w:highlight w:val="none"/>
                <w:lang w:eastAsia="zh-CN"/>
              </w:rPr>
              <w:t>传真</w:t>
            </w:r>
            <w:r>
              <w:rPr>
                <w:rFonts w:hint="eastAsia" w:ascii="微软雅黑" w:hAnsi="微软雅黑" w:eastAsia="微软雅黑" w:cs="宋体"/>
                <w:color w:val="000000" w:themeColor="text1"/>
                <w:spacing w:val="2"/>
                <w:w w:val="99"/>
                <w:kern w:val="2"/>
                <w:sz w:val="21"/>
                <w:szCs w:val="21"/>
                <w:highlight w:val="none"/>
                <w:lang w:eastAsia="zh-CN"/>
              </w:rPr>
              <w:t>机</w:t>
            </w:r>
            <w:r>
              <w:rPr>
                <w:rFonts w:hint="eastAsia" w:ascii="微软雅黑" w:hAnsi="微软雅黑" w:eastAsia="微软雅黑" w:cs="宋体"/>
                <w:color w:val="000000" w:themeColor="text1"/>
                <w:w w:val="99"/>
                <w:kern w:val="2"/>
                <w:sz w:val="21"/>
                <w:szCs w:val="21"/>
                <w:highlight w:val="none"/>
                <w:lang w:eastAsia="zh-CN"/>
              </w:rPr>
              <w:t>能效限定值及</w:t>
            </w:r>
            <w:r>
              <w:rPr>
                <w:rFonts w:hint="eastAsia" w:ascii="微软雅黑" w:hAnsi="微软雅黑" w:eastAsia="微软雅黑" w:cs="宋体"/>
                <w:color w:val="000000" w:themeColor="text1"/>
                <w:spacing w:val="2"/>
                <w:w w:val="99"/>
                <w:kern w:val="2"/>
                <w:sz w:val="21"/>
                <w:szCs w:val="21"/>
                <w:highlight w:val="none"/>
                <w:lang w:eastAsia="zh-CN"/>
              </w:rPr>
              <w:t>能</w:t>
            </w:r>
            <w:r>
              <w:rPr>
                <w:rFonts w:hint="eastAsia" w:ascii="微软雅黑" w:hAnsi="微软雅黑" w:eastAsia="微软雅黑" w:cs="宋体"/>
                <w:color w:val="000000" w:themeColor="text1"/>
                <w:w w:val="99"/>
                <w:kern w:val="2"/>
                <w:sz w:val="21"/>
                <w:szCs w:val="21"/>
                <w:highlight w:val="none"/>
                <w:lang w:eastAsia="zh-CN"/>
              </w:rPr>
              <w:t>效等</w:t>
            </w:r>
            <w:r>
              <w:rPr>
                <w:rFonts w:hint="eastAsia" w:ascii="微软雅黑" w:hAnsi="微软雅黑" w:eastAsia="微软雅黑" w:cs="宋体"/>
                <w:color w:val="000000" w:themeColor="text1"/>
                <w:spacing w:val="2"/>
                <w:w w:val="99"/>
                <w:kern w:val="2"/>
                <w:sz w:val="21"/>
                <w:szCs w:val="21"/>
                <w:highlight w:val="none"/>
                <w:lang w:eastAsia="zh-CN"/>
              </w:rPr>
              <w:t>级</w:t>
            </w:r>
            <w:r>
              <w:rPr>
                <w:rFonts w:hint="eastAsia" w:ascii="微软雅黑" w:hAnsi="微软雅黑" w:eastAsia="微软雅黑" w:cs="宋体"/>
                <w:color w:val="000000" w:themeColor="text1"/>
                <w:w w:val="99"/>
                <w:kern w:val="2"/>
                <w:sz w:val="21"/>
                <w:szCs w:val="21"/>
                <w:highlight w:val="none"/>
                <w:lang w:eastAsia="zh-CN"/>
              </w:rPr>
              <w:t>》（</w:t>
            </w:r>
            <w:r>
              <w:rPr>
                <w:rFonts w:hint="eastAsia" w:ascii="微软雅黑" w:hAnsi="微软雅黑" w:eastAsia="微软雅黑" w:cs="宋体"/>
                <w:color w:val="000000" w:themeColor="text1"/>
                <w:spacing w:val="1"/>
                <w:w w:val="99"/>
                <w:kern w:val="2"/>
                <w:sz w:val="21"/>
                <w:szCs w:val="21"/>
                <w:highlight w:val="none"/>
                <w:lang w:eastAsia="zh-CN"/>
              </w:rPr>
              <w:t>G</w:t>
            </w:r>
            <w:r>
              <w:rPr>
                <w:rFonts w:hint="eastAsia" w:ascii="微软雅黑" w:hAnsi="微软雅黑" w:eastAsia="微软雅黑" w:cs="宋体"/>
                <w:color w:val="000000" w:themeColor="text1"/>
                <w:w w:val="99"/>
                <w:kern w:val="2"/>
                <w:sz w:val="21"/>
                <w:szCs w:val="21"/>
                <w:highlight w:val="none"/>
                <w:lang w:eastAsia="zh-CN"/>
              </w:rPr>
              <w:t>B</w:t>
            </w:r>
            <w:r>
              <w:rPr>
                <w:rFonts w:hint="eastAsia" w:ascii="微软雅黑" w:hAnsi="微软雅黑" w:eastAsia="微软雅黑" w:cs="宋体"/>
                <w:color w:val="000000" w:themeColor="text1"/>
                <w:spacing w:val="1"/>
                <w:w w:val="99"/>
                <w:kern w:val="2"/>
                <w:sz w:val="21"/>
                <w:szCs w:val="21"/>
                <w:highlight w:val="none"/>
                <w:lang w:eastAsia="zh-CN"/>
              </w:rPr>
              <w:t>21</w:t>
            </w:r>
            <w:r>
              <w:rPr>
                <w:rFonts w:hint="eastAsia" w:ascii="微软雅黑" w:hAnsi="微软雅黑" w:eastAsia="微软雅黑" w:cs="宋体"/>
                <w:color w:val="000000" w:themeColor="text1"/>
                <w:w w:val="99"/>
                <w:kern w:val="2"/>
                <w:sz w:val="21"/>
                <w:szCs w:val="21"/>
                <w:highlight w:val="none"/>
                <w:lang w:eastAsia="zh-CN"/>
              </w:rPr>
              <w:t>52</w:t>
            </w:r>
            <w:r>
              <w:rPr>
                <w:rFonts w:hint="eastAsia" w:ascii="微软雅黑" w:hAnsi="微软雅黑" w:eastAsia="微软雅黑" w:cs="宋体"/>
                <w:color w:val="000000" w:themeColor="text1"/>
                <w:spacing w:val="1"/>
                <w:w w:val="99"/>
                <w:kern w:val="2"/>
                <w:sz w:val="21"/>
                <w:szCs w:val="21"/>
                <w:highlight w:val="none"/>
                <w:lang w:eastAsia="zh-CN"/>
              </w:rPr>
              <w:t>1</w:t>
            </w:r>
            <w:r>
              <w:rPr>
                <w:rFonts w:hint="eastAsia" w:ascii="微软雅黑" w:hAnsi="微软雅黑" w:eastAsia="微软雅黑" w:cs="宋体"/>
                <w:color w:val="000000" w:themeColor="text1"/>
                <w:w w:val="99"/>
                <w:kern w:val="2"/>
                <w:sz w:val="21"/>
                <w:szCs w:val="21"/>
                <w:highlight w:val="none"/>
                <w:lang w:eastAsia="zh-CN"/>
              </w:rPr>
              <w:t>）</w:t>
            </w:r>
          </w:p>
        </w:tc>
      </w:tr>
      <w:tr w14:paraId="69306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6728E3DE">
            <w:pPr>
              <w:widowControl/>
              <w:spacing w:line="400" w:lineRule="exact"/>
              <w:jc w:val="left"/>
              <w:rPr>
                <w:rFonts w:ascii="微软雅黑" w:hAnsi="微软雅黑" w:eastAsia="微软雅黑"/>
                <w:color w:val="000000" w:themeColor="text1"/>
                <w:szCs w:val="21"/>
                <w:highlight w:val="no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610A9893">
            <w:pPr>
              <w:widowControl/>
              <w:spacing w:line="400" w:lineRule="exact"/>
              <w:jc w:val="left"/>
              <w:rPr>
                <w:rFonts w:ascii="微软雅黑" w:hAnsi="微软雅黑" w:eastAsia="微软雅黑" w:cs="宋体"/>
                <w:color w:val="000000" w:themeColor="text1"/>
                <w:szCs w:val="21"/>
                <w:highlight w:val="none"/>
              </w:rPr>
            </w:pPr>
          </w:p>
        </w:tc>
        <w:tc>
          <w:tcPr>
            <w:tcW w:w="1361" w:type="dxa"/>
            <w:vMerge w:val="continue"/>
            <w:tcBorders>
              <w:top w:val="single" w:color="auto" w:sz="4" w:space="0"/>
              <w:left w:val="single" w:color="auto" w:sz="4" w:space="0"/>
              <w:bottom w:val="single" w:color="auto" w:sz="4" w:space="0"/>
              <w:right w:val="single" w:color="auto" w:sz="4" w:space="0"/>
            </w:tcBorders>
            <w:vAlign w:val="center"/>
          </w:tcPr>
          <w:p w14:paraId="702878DB">
            <w:pPr>
              <w:widowControl/>
              <w:spacing w:line="400" w:lineRule="exact"/>
              <w:jc w:val="left"/>
              <w:rPr>
                <w:rFonts w:ascii="微软雅黑" w:hAnsi="微软雅黑" w:eastAsia="微软雅黑"/>
                <w:color w:val="000000" w:themeColor="text1"/>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1E50825A">
            <w:pPr>
              <w:spacing w:line="40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A02021099其他打印机</w:t>
            </w:r>
          </w:p>
        </w:tc>
        <w:tc>
          <w:tcPr>
            <w:tcW w:w="3452" w:type="dxa"/>
            <w:tcBorders>
              <w:top w:val="single" w:color="auto" w:sz="4" w:space="0"/>
              <w:left w:val="single" w:color="auto" w:sz="4" w:space="0"/>
              <w:bottom w:val="single" w:color="auto" w:sz="4" w:space="0"/>
              <w:right w:val="single" w:color="auto" w:sz="4" w:space="0"/>
            </w:tcBorders>
            <w:vAlign w:val="top"/>
          </w:tcPr>
          <w:p w14:paraId="280A805D">
            <w:pPr>
              <w:pStyle w:val="89"/>
              <w:spacing w:before="52" w:line="400" w:lineRule="exact"/>
              <w:ind w:left="7" w:right="7"/>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《复印</w:t>
            </w:r>
            <w:r>
              <w:rPr>
                <w:rFonts w:hint="eastAsia" w:ascii="微软雅黑" w:hAnsi="微软雅黑" w:eastAsia="微软雅黑" w:cs="宋体"/>
                <w:color w:val="000000" w:themeColor="text1"/>
                <w:spacing w:val="2"/>
                <w:w w:val="99"/>
                <w:kern w:val="2"/>
                <w:sz w:val="21"/>
                <w:szCs w:val="21"/>
                <w:highlight w:val="none"/>
                <w:lang w:eastAsia="zh-CN"/>
              </w:rPr>
              <w:t>机</w:t>
            </w:r>
            <w:r>
              <w:rPr>
                <w:rFonts w:hint="eastAsia" w:ascii="微软雅黑" w:hAnsi="微软雅黑" w:eastAsia="微软雅黑" w:cs="宋体"/>
                <w:color w:val="000000" w:themeColor="text1"/>
                <w:spacing w:val="-58"/>
                <w:w w:val="99"/>
                <w:kern w:val="2"/>
                <w:sz w:val="21"/>
                <w:szCs w:val="21"/>
                <w:highlight w:val="none"/>
                <w:lang w:eastAsia="zh-CN"/>
              </w:rPr>
              <w:t>、</w:t>
            </w:r>
            <w:r>
              <w:rPr>
                <w:rFonts w:hint="eastAsia" w:ascii="微软雅黑" w:hAnsi="微软雅黑" w:eastAsia="微软雅黑" w:cs="宋体"/>
                <w:color w:val="000000" w:themeColor="text1"/>
                <w:spacing w:val="2"/>
                <w:w w:val="99"/>
                <w:kern w:val="2"/>
                <w:sz w:val="21"/>
                <w:szCs w:val="21"/>
                <w:highlight w:val="none"/>
                <w:lang w:eastAsia="zh-CN"/>
              </w:rPr>
              <w:t>打</w:t>
            </w:r>
            <w:r>
              <w:rPr>
                <w:rFonts w:hint="eastAsia" w:ascii="微软雅黑" w:hAnsi="微软雅黑" w:eastAsia="微软雅黑" w:cs="宋体"/>
                <w:color w:val="000000" w:themeColor="text1"/>
                <w:w w:val="99"/>
                <w:kern w:val="2"/>
                <w:sz w:val="21"/>
                <w:szCs w:val="21"/>
                <w:highlight w:val="none"/>
                <w:lang w:eastAsia="zh-CN"/>
              </w:rPr>
              <w:t>印机</w:t>
            </w:r>
            <w:r>
              <w:rPr>
                <w:rFonts w:hint="eastAsia" w:ascii="微软雅黑" w:hAnsi="微软雅黑" w:eastAsia="微软雅黑" w:cs="宋体"/>
                <w:color w:val="000000" w:themeColor="text1"/>
                <w:spacing w:val="2"/>
                <w:w w:val="99"/>
                <w:kern w:val="2"/>
                <w:sz w:val="21"/>
                <w:szCs w:val="21"/>
                <w:highlight w:val="none"/>
                <w:lang w:eastAsia="zh-CN"/>
              </w:rPr>
              <w:t>和</w:t>
            </w:r>
            <w:r>
              <w:rPr>
                <w:rFonts w:hint="eastAsia" w:ascii="微软雅黑" w:hAnsi="微软雅黑" w:eastAsia="微软雅黑" w:cs="宋体"/>
                <w:color w:val="000000" w:themeColor="text1"/>
                <w:w w:val="99"/>
                <w:kern w:val="2"/>
                <w:sz w:val="21"/>
                <w:szCs w:val="21"/>
                <w:highlight w:val="none"/>
                <w:lang w:eastAsia="zh-CN"/>
              </w:rPr>
              <w:t>传真</w:t>
            </w:r>
            <w:r>
              <w:rPr>
                <w:rFonts w:hint="eastAsia" w:ascii="微软雅黑" w:hAnsi="微软雅黑" w:eastAsia="微软雅黑" w:cs="宋体"/>
                <w:color w:val="000000" w:themeColor="text1"/>
                <w:spacing w:val="2"/>
                <w:w w:val="99"/>
                <w:kern w:val="2"/>
                <w:sz w:val="21"/>
                <w:szCs w:val="21"/>
                <w:highlight w:val="none"/>
                <w:lang w:eastAsia="zh-CN"/>
              </w:rPr>
              <w:t>机</w:t>
            </w:r>
            <w:r>
              <w:rPr>
                <w:rFonts w:hint="eastAsia" w:ascii="微软雅黑" w:hAnsi="微软雅黑" w:eastAsia="微软雅黑" w:cs="宋体"/>
                <w:color w:val="000000" w:themeColor="text1"/>
                <w:w w:val="99"/>
                <w:kern w:val="2"/>
                <w:sz w:val="21"/>
                <w:szCs w:val="21"/>
                <w:highlight w:val="none"/>
                <w:lang w:eastAsia="zh-CN"/>
              </w:rPr>
              <w:t>能效限定值及</w:t>
            </w:r>
            <w:r>
              <w:rPr>
                <w:rFonts w:hint="eastAsia" w:ascii="微软雅黑" w:hAnsi="微软雅黑" w:eastAsia="微软雅黑" w:cs="宋体"/>
                <w:color w:val="000000" w:themeColor="text1"/>
                <w:spacing w:val="2"/>
                <w:w w:val="99"/>
                <w:kern w:val="2"/>
                <w:sz w:val="21"/>
                <w:szCs w:val="21"/>
                <w:highlight w:val="none"/>
                <w:lang w:eastAsia="zh-CN"/>
              </w:rPr>
              <w:t>能</w:t>
            </w:r>
            <w:r>
              <w:rPr>
                <w:rFonts w:hint="eastAsia" w:ascii="微软雅黑" w:hAnsi="微软雅黑" w:eastAsia="微软雅黑" w:cs="宋体"/>
                <w:color w:val="000000" w:themeColor="text1"/>
                <w:w w:val="99"/>
                <w:kern w:val="2"/>
                <w:sz w:val="21"/>
                <w:szCs w:val="21"/>
                <w:highlight w:val="none"/>
                <w:lang w:eastAsia="zh-CN"/>
              </w:rPr>
              <w:t>效等</w:t>
            </w:r>
            <w:r>
              <w:rPr>
                <w:rFonts w:hint="eastAsia" w:ascii="微软雅黑" w:hAnsi="微软雅黑" w:eastAsia="微软雅黑" w:cs="宋体"/>
                <w:color w:val="000000" w:themeColor="text1"/>
                <w:spacing w:val="2"/>
                <w:w w:val="99"/>
                <w:kern w:val="2"/>
                <w:sz w:val="21"/>
                <w:szCs w:val="21"/>
                <w:highlight w:val="none"/>
                <w:lang w:eastAsia="zh-CN"/>
              </w:rPr>
              <w:t>级</w:t>
            </w:r>
            <w:r>
              <w:rPr>
                <w:rFonts w:hint="eastAsia" w:ascii="微软雅黑" w:hAnsi="微软雅黑" w:eastAsia="微软雅黑" w:cs="宋体"/>
                <w:color w:val="000000" w:themeColor="text1"/>
                <w:w w:val="99"/>
                <w:kern w:val="2"/>
                <w:sz w:val="21"/>
                <w:szCs w:val="21"/>
                <w:highlight w:val="none"/>
                <w:lang w:eastAsia="zh-CN"/>
              </w:rPr>
              <w:t>》（</w:t>
            </w:r>
            <w:r>
              <w:rPr>
                <w:rFonts w:hint="eastAsia" w:ascii="微软雅黑" w:hAnsi="微软雅黑" w:eastAsia="微软雅黑" w:cs="宋体"/>
                <w:color w:val="000000" w:themeColor="text1"/>
                <w:spacing w:val="1"/>
                <w:w w:val="99"/>
                <w:kern w:val="2"/>
                <w:sz w:val="21"/>
                <w:szCs w:val="21"/>
                <w:highlight w:val="none"/>
                <w:lang w:eastAsia="zh-CN"/>
              </w:rPr>
              <w:t>G</w:t>
            </w:r>
            <w:r>
              <w:rPr>
                <w:rFonts w:hint="eastAsia" w:ascii="微软雅黑" w:hAnsi="微软雅黑" w:eastAsia="微软雅黑" w:cs="宋体"/>
                <w:color w:val="000000" w:themeColor="text1"/>
                <w:w w:val="99"/>
                <w:kern w:val="2"/>
                <w:sz w:val="21"/>
                <w:szCs w:val="21"/>
                <w:highlight w:val="none"/>
                <w:lang w:eastAsia="zh-CN"/>
              </w:rPr>
              <w:t>B</w:t>
            </w:r>
            <w:r>
              <w:rPr>
                <w:rFonts w:hint="eastAsia" w:ascii="微软雅黑" w:hAnsi="微软雅黑" w:eastAsia="微软雅黑" w:cs="宋体"/>
                <w:color w:val="000000" w:themeColor="text1"/>
                <w:spacing w:val="1"/>
                <w:w w:val="99"/>
                <w:kern w:val="2"/>
                <w:sz w:val="21"/>
                <w:szCs w:val="21"/>
                <w:highlight w:val="none"/>
                <w:lang w:eastAsia="zh-CN"/>
              </w:rPr>
              <w:t>21</w:t>
            </w:r>
            <w:r>
              <w:rPr>
                <w:rFonts w:hint="eastAsia" w:ascii="微软雅黑" w:hAnsi="微软雅黑" w:eastAsia="微软雅黑" w:cs="宋体"/>
                <w:color w:val="000000" w:themeColor="text1"/>
                <w:w w:val="99"/>
                <w:kern w:val="2"/>
                <w:sz w:val="21"/>
                <w:szCs w:val="21"/>
                <w:highlight w:val="none"/>
                <w:lang w:eastAsia="zh-CN"/>
              </w:rPr>
              <w:t>52</w:t>
            </w:r>
            <w:r>
              <w:rPr>
                <w:rFonts w:hint="eastAsia" w:ascii="微软雅黑" w:hAnsi="微软雅黑" w:eastAsia="微软雅黑" w:cs="宋体"/>
                <w:color w:val="000000" w:themeColor="text1"/>
                <w:spacing w:val="1"/>
                <w:w w:val="99"/>
                <w:kern w:val="2"/>
                <w:sz w:val="21"/>
                <w:szCs w:val="21"/>
                <w:highlight w:val="none"/>
                <w:lang w:eastAsia="zh-CN"/>
              </w:rPr>
              <w:t>1</w:t>
            </w:r>
            <w:r>
              <w:rPr>
                <w:rFonts w:hint="eastAsia" w:ascii="微软雅黑" w:hAnsi="微软雅黑" w:eastAsia="微软雅黑" w:cs="宋体"/>
                <w:color w:val="000000" w:themeColor="text1"/>
                <w:w w:val="99"/>
                <w:kern w:val="2"/>
                <w:sz w:val="21"/>
                <w:szCs w:val="21"/>
                <w:highlight w:val="none"/>
                <w:lang w:eastAsia="zh-CN"/>
              </w:rPr>
              <w:t>）</w:t>
            </w:r>
          </w:p>
        </w:tc>
      </w:tr>
      <w:tr w14:paraId="52093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4A4499C3">
            <w:pPr>
              <w:widowControl/>
              <w:spacing w:line="400" w:lineRule="exact"/>
              <w:jc w:val="left"/>
              <w:rPr>
                <w:rFonts w:ascii="微软雅黑" w:hAnsi="微软雅黑" w:eastAsia="微软雅黑"/>
                <w:color w:val="000000" w:themeColor="text1"/>
                <w:szCs w:val="21"/>
                <w:highlight w:val="no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3618020E">
            <w:pPr>
              <w:widowControl/>
              <w:spacing w:line="400" w:lineRule="exact"/>
              <w:jc w:val="left"/>
              <w:rPr>
                <w:rFonts w:ascii="微软雅黑" w:hAnsi="微软雅黑" w:eastAsia="微软雅黑" w:cs="宋体"/>
                <w:color w:val="000000" w:themeColor="text1"/>
                <w:szCs w:val="21"/>
                <w:highlight w:val="none"/>
              </w:rPr>
            </w:pPr>
          </w:p>
        </w:tc>
        <w:tc>
          <w:tcPr>
            <w:tcW w:w="1361" w:type="dxa"/>
            <w:vMerge w:val="restart"/>
            <w:tcBorders>
              <w:top w:val="single" w:color="auto" w:sz="4" w:space="0"/>
              <w:left w:val="single" w:color="auto" w:sz="4" w:space="0"/>
              <w:bottom w:val="single" w:color="auto" w:sz="4" w:space="0"/>
              <w:right w:val="single" w:color="auto" w:sz="4" w:space="0"/>
            </w:tcBorders>
            <w:vAlign w:val="center"/>
          </w:tcPr>
          <w:p w14:paraId="05CC11EF">
            <w:pPr>
              <w:spacing w:line="40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A02021100输入输出设备</w:t>
            </w:r>
          </w:p>
        </w:tc>
        <w:tc>
          <w:tcPr>
            <w:tcW w:w="1633" w:type="dxa"/>
            <w:tcBorders>
              <w:top w:val="single" w:color="auto" w:sz="4" w:space="0"/>
              <w:left w:val="single" w:color="auto" w:sz="4" w:space="0"/>
              <w:bottom w:val="single" w:color="auto" w:sz="4" w:space="0"/>
              <w:right w:val="single" w:color="auto" w:sz="4" w:space="0"/>
            </w:tcBorders>
            <w:vAlign w:val="center"/>
          </w:tcPr>
          <w:p w14:paraId="175C9761">
            <w:pPr>
              <w:spacing w:line="400" w:lineRule="exact"/>
              <w:jc w:val="center"/>
              <w:rPr>
                <w:rFonts w:ascii="微软雅黑" w:hAnsi="微软雅黑" w:eastAsia="微软雅黑"/>
                <w:color w:val="000000" w:themeColor="text1"/>
                <w:szCs w:val="21"/>
                <w:highlight w:val="none"/>
              </w:rPr>
            </w:pPr>
            <w:r>
              <w:rPr>
                <w:rFonts w:hint="eastAsia" w:ascii="微软雅黑" w:hAnsi="微软雅黑" w:eastAsia="微软雅黑" w:cs="宋体"/>
                <w:color w:val="000000" w:themeColor="text1"/>
                <w:w w:val="99"/>
                <w:szCs w:val="21"/>
                <w:highlight w:val="none"/>
              </w:rPr>
              <w:t>★</w:t>
            </w:r>
            <w:r>
              <w:rPr>
                <w:rFonts w:hint="eastAsia" w:ascii="微软雅黑" w:hAnsi="微软雅黑" w:eastAsia="微软雅黑"/>
                <w:color w:val="000000" w:themeColor="text1"/>
                <w:szCs w:val="21"/>
                <w:highlight w:val="none"/>
              </w:rPr>
              <w:t>A02021104液晶显示器</w:t>
            </w:r>
          </w:p>
        </w:tc>
        <w:tc>
          <w:tcPr>
            <w:tcW w:w="3452" w:type="dxa"/>
            <w:tcBorders>
              <w:top w:val="single" w:color="auto" w:sz="4" w:space="0"/>
              <w:left w:val="single" w:color="auto" w:sz="4" w:space="0"/>
              <w:bottom w:val="single" w:color="auto" w:sz="4" w:space="0"/>
              <w:right w:val="single" w:color="auto" w:sz="4" w:space="0"/>
            </w:tcBorders>
            <w:vAlign w:val="center"/>
          </w:tcPr>
          <w:p w14:paraId="181E4842">
            <w:pPr>
              <w:spacing w:line="400" w:lineRule="exact"/>
              <w:rPr>
                <w:rFonts w:ascii="微软雅黑" w:hAnsi="微软雅黑" w:eastAsia="微软雅黑"/>
                <w:color w:val="000000" w:themeColor="text1"/>
                <w:szCs w:val="21"/>
                <w:highlight w:val="none"/>
              </w:rPr>
            </w:pPr>
            <w:r>
              <w:rPr>
                <w:rFonts w:hint="eastAsia" w:ascii="微软雅黑" w:hAnsi="微软雅黑" w:eastAsia="微软雅黑" w:cs="宋体"/>
                <w:color w:val="000000" w:themeColor="text1"/>
                <w:spacing w:val="12"/>
                <w:w w:val="99"/>
                <w:szCs w:val="21"/>
                <w:highlight w:val="none"/>
              </w:rPr>
              <w:t>《计算机显示器能效限</w:t>
            </w:r>
            <w:r>
              <w:rPr>
                <w:rFonts w:hint="eastAsia" w:ascii="微软雅黑" w:hAnsi="微软雅黑" w:eastAsia="微软雅黑" w:cs="宋体"/>
                <w:color w:val="000000" w:themeColor="text1"/>
                <w:spacing w:val="9"/>
                <w:w w:val="99"/>
                <w:szCs w:val="21"/>
                <w:highlight w:val="none"/>
              </w:rPr>
              <w:t>定</w:t>
            </w:r>
            <w:r>
              <w:rPr>
                <w:rFonts w:hint="eastAsia" w:ascii="微软雅黑" w:hAnsi="微软雅黑" w:eastAsia="微软雅黑" w:cs="宋体"/>
                <w:color w:val="000000" w:themeColor="text1"/>
                <w:spacing w:val="12"/>
                <w:w w:val="99"/>
                <w:szCs w:val="21"/>
                <w:highlight w:val="none"/>
              </w:rPr>
              <w:t>值及</w:t>
            </w:r>
            <w:r>
              <w:rPr>
                <w:rFonts w:hint="eastAsia" w:ascii="微软雅黑" w:hAnsi="微软雅黑" w:eastAsia="微软雅黑" w:cs="宋体"/>
                <w:color w:val="000000" w:themeColor="text1"/>
                <w:w w:val="99"/>
                <w:szCs w:val="21"/>
                <w:highlight w:val="none"/>
              </w:rPr>
              <w:t>能效等级</w:t>
            </w:r>
            <w:r>
              <w:rPr>
                <w:rFonts w:hint="eastAsia" w:ascii="微软雅黑" w:hAnsi="微软雅黑" w:eastAsia="微软雅黑" w:cs="宋体"/>
                <w:color w:val="000000" w:themeColor="text1"/>
                <w:spacing w:val="2"/>
                <w:w w:val="99"/>
                <w:szCs w:val="21"/>
                <w:highlight w:val="none"/>
              </w:rPr>
              <w:t>》</w:t>
            </w:r>
            <w:r>
              <w:rPr>
                <w:rFonts w:hint="eastAsia" w:ascii="微软雅黑" w:hAnsi="微软雅黑" w:eastAsia="微软雅黑" w:cs="宋体"/>
                <w:color w:val="000000" w:themeColor="text1"/>
                <w:w w:val="99"/>
                <w:szCs w:val="21"/>
                <w:highlight w:val="none"/>
              </w:rPr>
              <w:t>（</w:t>
            </w:r>
            <w:r>
              <w:rPr>
                <w:rFonts w:hint="eastAsia" w:ascii="微软雅黑" w:hAnsi="微软雅黑" w:eastAsia="微软雅黑" w:cs="宋体"/>
                <w:color w:val="000000" w:themeColor="text1"/>
                <w:spacing w:val="1"/>
                <w:w w:val="99"/>
                <w:szCs w:val="21"/>
                <w:highlight w:val="none"/>
              </w:rPr>
              <w:t>G</w:t>
            </w:r>
            <w:r>
              <w:rPr>
                <w:rFonts w:hint="eastAsia" w:ascii="微软雅黑" w:hAnsi="微软雅黑" w:eastAsia="微软雅黑" w:cs="宋体"/>
                <w:color w:val="000000" w:themeColor="text1"/>
                <w:w w:val="99"/>
                <w:szCs w:val="21"/>
                <w:highlight w:val="none"/>
              </w:rPr>
              <w:t>B</w:t>
            </w:r>
            <w:r>
              <w:rPr>
                <w:rFonts w:hint="eastAsia" w:ascii="微软雅黑" w:hAnsi="微软雅黑" w:eastAsia="微软雅黑" w:cs="宋体"/>
                <w:color w:val="000000" w:themeColor="text1"/>
                <w:spacing w:val="1"/>
                <w:w w:val="99"/>
                <w:szCs w:val="21"/>
                <w:highlight w:val="none"/>
              </w:rPr>
              <w:t>21</w:t>
            </w:r>
            <w:r>
              <w:rPr>
                <w:rFonts w:hint="eastAsia" w:ascii="微软雅黑" w:hAnsi="微软雅黑" w:eastAsia="微软雅黑" w:cs="宋体"/>
                <w:color w:val="000000" w:themeColor="text1"/>
                <w:w w:val="99"/>
                <w:szCs w:val="21"/>
                <w:highlight w:val="none"/>
              </w:rPr>
              <w:t>52</w:t>
            </w:r>
            <w:r>
              <w:rPr>
                <w:rFonts w:hint="eastAsia" w:ascii="微软雅黑" w:hAnsi="微软雅黑" w:eastAsia="微软雅黑" w:cs="宋体"/>
                <w:color w:val="000000" w:themeColor="text1"/>
                <w:spacing w:val="1"/>
                <w:w w:val="99"/>
                <w:szCs w:val="21"/>
                <w:highlight w:val="none"/>
              </w:rPr>
              <w:t>0</w:t>
            </w:r>
            <w:r>
              <w:rPr>
                <w:rFonts w:hint="eastAsia" w:ascii="微软雅黑" w:hAnsi="微软雅黑" w:eastAsia="微软雅黑" w:cs="宋体"/>
                <w:color w:val="000000" w:themeColor="text1"/>
                <w:w w:val="99"/>
                <w:szCs w:val="21"/>
                <w:highlight w:val="none"/>
              </w:rPr>
              <w:t>）</w:t>
            </w:r>
          </w:p>
        </w:tc>
      </w:tr>
      <w:tr w14:paraId="33F7F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7BF47982">
            <w:pPr>
              <w:widowControl/>
              <w:spacing w:line="400" w:lineRule="exact"/>
              <w:jc w:val="left"/>
              <w:rPr>
                <w:rFonts w:ascii="微软雅黑" w:hAnsi="微软雅黑" w:eastAsia="微软雅黑"/>
                <w:color w:val="000000" w:themeColor="text1"/>
                <w:szCs w:val="21"/>
                <w:highlight w:val="no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086C43B9">
            <w:pPr>
              <w:widowControl/>
              <w:spacing w:line="400" w:lineRule="exact"/>
              <w:jc w:val="left"/>
              <w:rPr>
                <w:rFonts w:ascii="微软雅黑" w:hAnsi="微软雅黑" w:eastAsia="微软雅黑" w:cs="宋体"/>
                <w:color w:val="000000" w:themeColor="text1"/>
                <w:szCs w:val="21"/>
                <w:highlight w:val="none"/>
              </w:rPr>
            </w:pPr>
          </w:p>
        </w:tc>
        <w:tc>
          <w:tcPr>
            <w:tcW w:w="1361" w:type="dxa"/>
            <w:vMerge w:val="continue"/>
            <w:tcBorders>
              <w:top w:val="single" w:color="auto" w:sz="4" w:space="0"/>
              <w:left w:val="single" w:color="auto" w:sz="4" w:space="0"/>
              <w:bottom w:val="single" w:color="auto" w:sz="4" w:space="0"/>
              <w:right w:val="single" w:color="auto" w:sz="4" w:space="0"/>
            </w:tcBorders>
            <w:vAlign w:val="center"/>
          </w:tcPr>
          <w:p w14:paraId="6B5D3A57">
            <w:pPr>
              <w:widowControl/>
              <w:spacing w:line="400" w:lineRule="exact"/>
              <w:jc w:val="left"/>
              <w:rPr>
                <w:rFonts w:ascii="微软雅黑" w:hAnsi="微软雅黑" w:eastAsia="微软雅黑"/>
                <w:color w:val="000000" w:themeColor="text1"/>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11D0EEDA">
            <w:pPr>
              <w:spacing w:line="40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A02021118扫描仪</w:t>
            </w:r>
          </w:p>
        </w:tc>
        <w:tc>
          <w:tcPr>
            <w:tcW w:w="3452" w:type="dxa"/>
            <w:tcBorders>
              <w:top w:val="single" w:color="auto" w:sz="4" w:space="0"/>
              <w:left w:val="single" w:color="auto" w:sz="4" w:space="0"/>
              <w:bottom w:val="single" w:color="auto" w:sz="4" w:space="0"/>
              <w:right w:val="single" w:color="auto" w:sz="4" w:space="0"/>
            </w:tcBorders>
            <w:vAlign w:val="center"/>
          </w:tcPr>
          <w:p w14:paraId="4C3E73EF">
            <w:pPr>
              <w:spacing w:line="400" w:lineRule="exact"/>
              <w:rPr>
                <w:rFonts w:ascii="微软雅黑" w:hAnsi="微软雅黑" w:eastAsia="微软雅黑"/>
                <w:color w:val="000000" w:themeColor="text1"/>
                <w:szCs w:val="21"/>
                <w:highlight w:val="none"/>
              </w:rPr>
            </w:pPr>
            <w:r>
              <w:rPr>
                <w:rFonts w:hint="eastAsia" w:ascii="微软雅黑" w:hAnsi="微软雅黑" w:eastAsia="微软雅黑" w:cs="宋体"/>
                <w:color w:val="000000" w:themeColor="text1"/>
                <w:w w:val="99"/>
                <w:szCs w:val="21"/>
                <w:highlight w:val="none"/>
              </w:rPr>
              <w:t>参</w:t>
            </w:r>
            <w:r>
              <w:rPr>
                <w:rFonts w:hint="eastAsia" w:ascii="微软雅黑" w:hAnsi="微软雅黑" w:eastAsia="微软雅黑" w:cs="宋体"/>
                <w:color w:val="000000" w:themeColor="text1"/>
                <w:spacing w:val="-29"/>
                <w:w w:val="99"/>
                <w:szCs w:val="21"/>
                <w:highlight w:val="none"/>
              </w:rPr>
              <w:t>照</w:t>
            </w:r>
            <w:r>
              <w:rPr>
                <w:rFonts w:hint="eastAsia" w:ascii="微软雅黑" w:hAnsi="微软雅黑" w:eastAsia="微软雅黑" w:cs="宋体"/>
                <w:color w:val="000000" w:themeColor="text1"/>
                <w:w w:val="99"/>
                <w:szCs w:val="21"/>
                <w:highlight w:val="none"/>
              </w:rPr>
              <w:t>《</w:t>
            </w:r>
            <w:r>
              <w:rPr>
                <w:rFonts w:hint="eastAsia" w:ascii="微软雅黑" w:hAnsi="微软雅黑" w:eastAsia="微软雅黑" w:cs="宋体"/>
                <w:color w:val="000000" w:themeColor="text1"/>
                <w:spacing w:val="2"/>
                <w:w w:val="99"/>
                <w:szCs w:val="21"/>
                <w:highlight w:val="none"/>
              </w:rPr>
              <w:t>复</w:t>
            </w:r>
            <w:r>
              <w:rPr>
                <w:rFonts w:hint="eastAsia" w:ascii="微软雅黑" w:hAnsi="微软雅黑" w:eastAsia="微软雅黑" w:cs="宋体"/>
                <w:color w:val="000000" w:themeColor="text1"/>
                <w:w w:val="99"/>
                <w:szCs w:val="21"/>
                <w:highlight w:val="none"/>
              </w:rPr>
              <w:t>印</w:t>
            </w:r>
            <w:r>
              <w:rPr>
                <w:rFonts w:hint="eastAsia" w:ascii="微软雅黑" w:hAnsi="微软雅黑" w:eastAsia="微软雅黑" w:cs="宋体"/>
                <w:color w:val="000000" w:themeColor="text1"/>
                <w:spacing w:val="2"/>
                <w:w w:val="99"/>
                <w:szCs w:val="21"/>
                <w:highlight w:val="none"/>
              </w:rPr>
              <w:t>机</w:t>
            </w:r>
            <w:r>
              <w:rPr>
                <w:rFonts w:hint="eastAsia" w:ascii="微软雅黑" w:hAnsi="微软雅黑" w:eastAsia="微软雅黑" w:cs="宋体"/>
                <w:color w:val="000000" w:themeColor="text1"/>
                <w:spacing w:val="-29"/>
                <w:w w:val="99"/>
                <w:szCs w:val="21"/>
                <w:highlight w:val="none"/>
              </w:rPr>
              <w:t>、</w:t>
            </w:r>
            <w:r>
              <w:rPr>
                <w:rFonts w:hint="eastAsia" w:ascii="微软雅黑" w:hAnsi="微软雅黑" w:eastAsia="微软雅黑" w:cs="宋体"/>
                <w:color w:val="000000" w:themeColor="text1"/>
                <w:w w:val="99"/>
                <w:szCs w:val="21"/>
                <w:highlight w:val="none"/>
              </w:rPr>
              <w:t>打</w:t>
            </w:r>
            <w:r>
              <w:rPr>
                <w:rFonts w:hint="eastAsia" w:ascii="微软雅黑" w:hAnsi="微软雅黑" w:eastAsia="微软雅黑" w:cs="宋体"/>
                <w:color w:val="000000" w:themeColor="text1"/>
                <w:spacing w:val="2"/>
                <w:w w:val="99"/>
                <w:szCs w:val="21"/>
                <w:highlight w:val="none"/>
              </w:rPr>
              <w:t>印</w:t>
            </w:r>
            <w:r>
              <w:rPr>
                <w:rFonts w:hint="eastAsia" w:ascii="微软雅黑" w:hAnsi="微软雅黑" w:eastAsia="微软雅黑" w:cs="宋体"/>
                <w:color w:val="000000" w:themeColor="text1"/>
                <w:w w:val="99"/>
                <w:szCs w:val="21"/>
                <w:highlight w:val="none"/>
              </w:rPr>
              <w:t>机和</w:t>
            </w:r>
            <w:r>
              <w:rPr>
                <w:rFonts w:hint="eastAsia" w:ascii="微软雅黑" w:hAnsi="微软雅黑" w:eastAsia="微软雅黑" w:cs="宋体"/>
                <w:color w:val="000000" w:themeColor="text1"/>
                <w:spacing w:val="2"/>
                <w:w w:val="99"/>
                <w:szCs w:val="21"/>
                <w:highlight w:val="none"/>
              </w:rPr>
              <w:t>传</w:t>
            </w:r>
            <w:r>
              <w:rPr>
                <w:rFonts w:hint="eastAsia" w:ascii="微软雅黑" w:hAnsi="微软雅黑" w:eastAsia="微软雅黑" w:cs="宋体"/>
                <w:color w:val="000000" w:themeColor="text1"/>
                <w:w w:val="99"/>
                <w:szCs w:val="21"/>
                <w:highlight w:val="none"/>
              </w:rPr>
              <w:t>真机能效限定</w:t>
            </w:r>
            <w:r>
              <w:rPr>
                <w:rFonts w:hint="eastAsia" w:ascii="微软雅黑" w:hAnsi="微软雅黑" w:eastAsia="微软雅黑" w:cs="宋体"/>
                <w:color w:val="000000" w:themeColor="text1"/>
                <w:spacing w:val="2"/>
                <w:w w:val="99"/>
                <w:szCs w:val="21"/>
                <w:highlight w:val="none"/>
              </w:rPr>
              <w:t>值</w:t>
            </w:r>
            <w:r>
              <w:rPr>
                <w:rFonts w:hint="eastAsia" w:ascii="微软雅黑" w:hAnsi="微软雅黑" w:eastAsia="微软雅黑" w:cs="宋体"/>
                <w:color w:val="000000" w:themeColor="text1"/>
                <w:w w:val="99"/>
                <w:szCs w:val="21"/>
                <w:highlight w:val="none"/>
              </w:rPr>
              <w:t>及能</w:t>
            </w:r>
            <w:r>
              <w:rPr>
                <w:rFonts w:hint="eastAsia" w:ascii="微软雅黑" w:hAnsi="微软雅黑" w:eastAsia="微软雅黑" w:cs="宋体"/>
                <w:color w:val="000000" w:themeColor="text1"/>
                <w:spacing w:val="2"/>
                <w:w w:val="99"/>
                <w:szCs w:val="21"/>
                <w:highlight w:val="none"/>
              </w:rPr>
              <w:t>效</w:t>
            </w:r>
            <w:r>
              <w:rPr>
                <w:rFonts w:hint="eastAsia" w:ascii="微软雅黑" w:hAnsi="微软雅黑" w:eastAsia="微软雅黑" w:cs="宋体"/>
                <w:color w:val="000000" w:themeColor="text1"/>
                <w:w w:val="99"/>
                <w:szCs w:val="21"/>
                <w:highlight w:val="none"/>
              </w:rPr>
              <w:t>等级</w:t>
            </w:r>
            <w:r>
              <w:rPr>
                <w:rFonts w:hint="eastAsia" w:ascii="微软雅黑" w:hAnsi="微软雅黑" w:eastAsia="微软雅黑" w:cs="宋体"/>
                <w:color w:val="000000" w:themeColor="text1"/>
                <w:spacing w:val="-106"/>
                <w:w w:val="99"/>
                <w:szCs w:val="21"/>
                <w:highlight w:val="none"/>
              </w:rPr>
              <w:t>》</w:t>
            </w:r>
            <w:r>
              <w:rPr>
                <w:rFonts w:hint="eastAsia" w:ascii="微软雅黑" w:hAnsi="微软雅黑" w:eastAsia="微软雅黑" w:cs="宋体"/>
                <w:color w:val="000000" w:themeColor="text1"/>
                <w:w w:val="99"/>
                <w:szCs w:val="21"/>
                <w:highlight w:val="none"/>
              </w:rPr>
              <w:t>（</w:t>
            </w:r>
            <w:r>
              <w:rPr>
                <w:rFonts w:hint="eastAsia" w:ascii="微软雅黑" w:hAnsi="微软雅黑" w:eastAsia="微软雅黑" w:cs="宋体"/>
                <w:color w:val="000000" w:themeColor="text1"/>
                <w:spacing w:val="1"/>
                <w:w w:val="99"/>
                <w:szCs w:val="21"/>
                <w:highlight w:val="none"/>
              </w:rPr>
              <w:t>G</w:t>
            </w:r>
            <w:r>
              <w:rPr>
                <w:rFonts w:hint="eastAsia" w:ascii="微软雅黑" w:hAnsi="微软雅黑" w:eastAsia="微软雅黑" w:cs="宋体"/>
                <w:color w:val="000000" w:themeColor="text1"/>
                <w:w w:val="99"/>
                <w:szCs w:val="21"/>
                <w:highlight w:val="none"/>
              </w:rPr>
              <w:t>B</w:t>
            </w:r>
            <w:r>
              <w:rPr>
                <w:rFonts w:hint="eastAsia" w:ascii="微软雅黑" w:hAnsi="微软雅黑" w:eastAsia="微软雅黑" w:cs="宋体"/>
                <w:color w:val="000000" w:themeColor="text1"/>
                <w:spacing w:val="1"/>
                <w:w w:val="99"/>
                <w:szCs w:val="21"/>
                <w:highlight w:val="none"/>
              </w:rPr>
              <w:t>2152</w:t>
            </w:r>
            <w:r>
              <w:rPr>
                <w:rFonts w:hint="eastAsia" w:ascii="微软雅黑" w:hAnsi="微软雅黑" w:eastAsia="微软雅黑" w:cs="宋体"/>
                <w:color w:val="000000" w:themeColor="text1"/>
                <w:w w:val="99"/>
                <w:szCs w:val="21"/>
                <w:highlight w:val="none"/>
              </w:rPr>
              <w:t>1）</w:t>
            </w:r>
            <w:r>
              <w:rPr>
                <w:rFonts w:hint="eastAsia" w:ascii="微软雅黑" w:hAnsi="微软雅黑" w:eastAsia="微软雅黑" w:cs="宋体"/>
                <w:color w:val="000000" w:themeColor="text1"/>
                <w:spacing w:val="2"/>
                <w:w w:val="99"/>
                <w:szCs w:val="21"/>
                <w:highlight w:val="none"/>
              </w:rPr>
              <w:t>中</w:t>
            </w:r>
            <w:r>
              <w:rPr>
                <w:rFonts w:hint="eastAsia" w:ascii="微软雅黑" w:hAnsi="微软雅黑" w:eastAsia="微软雅黑" w:cs="宋体"/>
                <w:color w:val="000000" w:themeColor="text1"/>
                <w:spacing w:val="4"/>
                <w:w w:val="99"/>
                <w:szCs w:val="21"/>
                <w:highlight w:val="none"/>
              </w:rPr>
              <w:t>打印速</w:t>
            </w:r>
            <w:r>
              <w:rPr>
                <w:rFonts w:hint="eastAsia" w:ascii="微软雅黑" w:hAnsi="微软雅黑" w:eastAsia="微软雅黑" w:cs="宋体"/>
                <w:color w:val="000000" w:themeColor="text1"/>
                <w:spacing w:val="2"/>
                <w:w w:val="99"/>
                <w:szCs w:val="21"/>
                <w:highlight w:val="none"/>
              </w:rPr>
              <w:t>度</w:t>
            </w:r>
            <w:r>
              <w:rPr>
                <w:rFonts w:hint="eastAsia" w:ascii="微软雅黑" w:hAnsi="微软雅黑" w:eastAsia="微软雅黑" w:cs="宋体"/>
                <w:color w:val="000000" w:themeColor="text1"/>
                <w:w w:val="99"/>
                <w:szCs w:val="21"/>
                <w:highlight w:val="none"/>
              </w:rPr>
              <w:t>为</w:t>
            </w:r>
            <w:r>
              <w:rPr>
                <w:rFonts w:hint="eastAsia" w:ascii="微软雅黑" w:hAnsi="微软雅黑" w:eastAsia="微软雅黑" w:cs="宋体"/>
                <w:color w:val="000000" w:themeColor="text1"/>
                <w:spacing w:val="1"/>
                <w:w w:val="99"/>
                <w:szCs w:val="21"/>
                <w:highlight w:val="none"/>
              </w:rPr>
              <w:t>1</w:t>
            </w:r>
            <w:r>
              <w:rPr>
                <w:rFonts w:hint="eastAsia" w:ascii="微软雅黑" w:hAnsi="微软雅黑" w:eastAsia="微软雅黑" w:cs="宋体"/>
                <w:color w:val="000000" w:themeColor="text1"/>
                <w:w w:val="99"/>
                <w:szCs w:val="21"/>
                <w:highlight w:val="none"/>
              </w:rPr>
              <w:t>5</w:t>
            </w:r>
            <w:r>
              <w:rPr>
                <w:rFonts w:hint="eastAsia" w:ascii="微软雅黑" w:hAnsi="微软雅黑" w:eastAsia="微软雅黑" w:cs="宋体"/>
                <w:color w:val="000000" w:themeColor="text1"/>
                <w:spacing w:val="2"/>
                <w:w w:val="99"/>
                <w:szCs w:val="21"/>
                <w:highlight w:val="none"/>
              </w:rPr>
              <w:t>页</w:t>
            </w:r>
            <w:r>
              <w:rPr>
                <w:rFonts w:hint="eastAsia" w:ascii="微软雅黑" w:hAnsi="微软雅黑" w:eastAsia="微软雅黑" w:cs="宋体"/>
                <w:color w:val="000000" w:themeColor="text1"/>
                <w:spacing w:val="5"/>
                <w:w w:val="99"/>
                <w:szCs w:val="21"/>
                <w:highlight w:val="none"/>
              </w:rPr>
              <w:t>/</w:t>
            </w:r>
            <w:r>
              <w:rPr>
                <w:rFonts w:hint="eastAsia" w:ascii="微软雅黑" w:hAnsi="微软雅黑" w:eastAsia="微软雅黑" w:cs="宋体"/>
                <w:color w:val="000000" w:themeColor="text1"/>
                <w:spacing w:val="4"/>
                <w:w w:val="99"/>
                <w:szCs w:val="21"/>
                <w:highlight w:val="none"/>
              </w:rPr>
              <w:t>分的</w:t>
            </w:r>
            <w:r>
              <w:rPr>
                <w:rFonts w:hint="eastAsia" w:ascii="微软雅黑" w:hAnsi="微软雅黑" w:eastAsia="微软雅黑" w:cs="宋体"/>
                <w:color w:val="000000" w:themeColor="text1"/>
                <w:spacing w:val="2"/>
                <w:w w:val="99"/>
                <w:szCs w:val="21"/>
                <w:highlight w:val="none"/>
              </w:rPr>
              <w:t>针</w:t>
            </w:r>
            <w:r>
              <w:rPr>
                <w:rFonts w:hint="eastAsia" w:ascii="微软雅黑" w:hAnsi="微软雅黑" w:eastAsia="微软雅黑" w:cs="宋体"/>
                <w:color w:val="000000" w:themeColor="text1"/>
                <w:spacing w:val="4"/>
                <w:w w:val="99"/>
                <w:szCs w:val="21"/>
                <w:highlight w:val="none"/>
              </w:rPr>
              <w:t>式</w:t>
            </w:r>
            <w:r>
              <w:rPr>
                <w:rFonts w:hint="eastAsia" w:ascii="微软雅黑" w:hAnsi="微软雅黑" w:eastAsia="微软雅黑" w:cs="宋体"/>
                <w:color w:val="000000" w:themeColor="text1"/>
                <w:w w:val="99"/>
                <w:szCs w:val="21"/>
                <w:highlight w:val="none"/>
              </w:rPr>
              <w:t>打印机相</w:t>
            </w:r>
            <w:r>
              <w:rPr>
                <w:rFonts w:hint="eastAsia" w:ascii="微软雅黑" w:hAnsi="微软雅黑" w:eastAsia="微软雅黑" w:cs="宋体"/>
                <w:color w:val="000000" w:themeColor="text1"/>
                <w:spacing w:val="2"/>
                <w:w w:val="99"/>
                <w:szCs w:val="21"/>
                <w:highlight w:val="none"/>
              </w:rPr>
              <w:t>关</w:t>
            </w:r>
            <w:r>
              <w:rPr>
                <w:rFonts w:hint="eastAsia" w:ascii="微软雅黑" w:hAnsi="微软雅黑" w:eastAsia="微软雅黑" w:cs="宋体"/>
                <w:color w:val="000000" w:themeColor="text1"/>
                <w:w w:val="99"/>
                <w:szCs w:val="21"/>
                <w:highlight w:val="none"/>
              </w:rPr>
              <w:t>要求</w:t>
            </w:r>
          </w:p>
        </w:tc>
      </w:tr>
      <w:tr w14:paraId="0BA0C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2BAB6B98">
            <w:pPr>
              <w:spacing w:line="40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w w:val="99"/>
                <w:szCs w:val="21"/>
                <w:highlight w:val="none"/>
              </w:rPr>
              <w:t>3</w:t>
            </w:r>
          </w:p>
        </w:tc>
        <w:tc>
          <w:tcPr>
            <w:tcW w:w="1557" w:type="dxa"/>
            <w:tcBorders>
              <w:top w:val="single" w:color="auto" w:sz="4" w:space="0"/>
              <w:left w:val="single" w:color="auto" w:sz="4" w:space="0"/>
              <w:bottom w:val="single" w:color="auto" w:sz="4" w:space="0"/>
              <w:right w:val="single" w:color="auto" w:sz="4" w:space="0"/>
            </w:tcBorders>
            <w:vAlign w:val="center"/>
          </w:tcPr>
          <w:p w14:paraId="22EBE25C">
            <w:pPr>
              <w:spacing w:line="40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A02020200投影仪</w:t>
            </w:r>
          </w:p>
        </w:tc>
        <w:tc>
          <w:tcPr>
            <w:tcW w:w="1361" w:type="dxa"/>
            <w:tcBorders>
              <w:top w:val="single" w:color="auto" w:sz="4" w:space="0"/>
              <w:left w:val="single" w:color="auto" w:sz="4" w:space="0"/>
              <w:bottom w:val="single" w:color="auto" w:sz="4" w:space="0"/>
              <w:right w:val="single" w:color="auto" w:sz="4" w:space="0"/>
            </w:tcBorders>
            <w:vAlign w:val="center"/>
          </w:tcPr>
          <w:p w14:paraId="43428FCD">
            <w:pPr>
              <w:spacing w:line="400" w:lineRule="exact"/>
              <w:jc w:val="center"/>
              <w:rPr>
                <w:rFonts w:ascii="微软雅黑" w:hAnsi="微软雅黑" w:eastAsia="微软雅黑"/>
                <w:color w:val="000000" w:themeColor="text1"/>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22AF7EFF">
            <w:pPr>
              <w:spacing w:line="400" w:lineRule="exact"/>
              <w:jc w:val="center"/>
              <w:rPr>
                <w:rFonts w:ascii="微软雅黑" w:hAnsi="微软雅黑" w:eastAsia="微软雅黑"/>
                <w:color w:val="000000" w:themeColor="text1"/>
                <w:szCs w:val="21"/>
                <w:highlight w:val="none"/>
              </w:rPr>
            </w:pPr>
          </w:p>
        </w:tc>
        <w:tc>
          <w:tcPr>
            <w:tcW w:w="3452" w:type="dxa"/>
            <w:tcBorders>
              <w:top w:val="single" w:color="auto" w:sz="4" w:space="0"/>
              <w:left w:val="single" w:color="auto" w:sz="4" w:space="0"/>
              <w:bottom w:val="single" w:color="auto" w:sz="4" w:space="0"/>
              <w:right w:val="single" w:color="auto" w:sz="4" w:space="0"/>
            </w:tcBorders>
            <w:vAlign w:val="center"/>
          </w:tcPr>
          <w:p w14:paraId="383D4DA7">
            <w:pPr>
              <w:spacing w:line="400" w:lineRule="exact"/>
              <w:rPr>
                <w:rFonts w:ascii="微软雅黑" w:hAnsi="微软雅黑" w:eastAsia="微软雅黑"/>
                <w:color w:val="000000" w:themeColor="text1"/>
                <w:szCs w:val="21"/>
                <w:highlight w:val="none"/>
              </w:rPr>
            </w:pPr>
            <w:r>
              <w:rPr>
                <w:rFonts w:hint="eastAsia" w:ascii="微软雅黑" w:hAnsi="微软雅黑" w:eastAsia="微软雅黑" w:cs="宋体"/>
                <w:color w:val="000000" w:themeColor="text1"/>
                <w:w w:val="99"/>
                <w:szCs w:val="21"/>
                <w:highlight w:val="none"/>
              </w:rPr>
              <w:t>《投影</w:t>
            </w:r>
            <w:r>
              <w:rPr>
                <w:rFonts w:hint="eastAsia" w:ascii="微软雅黑" w:hAnsi="微软雅黑" w:eastAsia="微软雅黑" w:cs="宋体"/>
                <w:color w:val="000000" w:themeColor="text1"/>
                <w:spacing w:val="2"/>
                <w:w w:val="99"/>
                <w:szCs w:val="21"/>
                <w:highlight w:val="none"/>
              </w:rPr>
              <w:t>机</w:t>
            </w:r>
            <w:r>
              <w:rPr>
                <w:rFonts w:hint="eastAsia" w:ascii="微软雅黑" w:hAnsi="微软雅黑" w:eastAsia="微软雅黑" w:cs="宋体"/>
                <w:color w:val="000000" w:themeColor="text1"/>
                <w:w w:val="99"/>
                <w:szCs w:val="21"/>
                <w:highlight w:val="none"/>
              </w:rPr>
              <w:t>能效</w:t>
            </w:r>
            <w:r>
              <w:rPr>
                <w:rFonts w:hint="eastAsia" w:ascii="微软雅黑" w:hAnsi="微软雅黑" w:eastAsia="微软雅黑" w:cs="宋体"/>
                <w:color w:val="000000" w:themeColor="text1"/>
                <w:spacing w:val="2"/>
                <w:w w:val="99"/>
                <w:szCs w:val="21"/>
                <w:highlight w:val="none"/>
              </w:rPr>
              <w:t>限</w:t>
            </w:r>
            <w:r>
              <w:rPr>
                <w:rFonts w:hint="eastAsia" w:ascii="微软雅黑" w:hAnsi="微软雅黑" w:eastAsia="微软雅黑" w:cs="宋体"/>
                <w:color w:val="000000" w:themeColor="text1"/>
                <w:w w:val="99"/>
                <w:szCs w:val="21"/>
                <w:highlight w:val="none"/>
              </w:rPr>
              <w:t>定值</w:t>
            </w:r>
            <w:r>
              <w:rPr>
                <w:rFonts w:hint="eastAsia" w:ascii="微软雅黑" w:hAnsi="微软雅黑" w:eastAsia="微软雅黑" w:cs="宋体"/>
                <w:color w:val="000000" w:themeColor="text1"/>
                <w:spacing w:val="2"/>
                <w:w w:val="99"/>
                <w:szCs w:val="21"/>
                <w:highlight w:val="none"/>
              </w:rPr>
              <w:t>及</w:t>
            </w:r>
            <w:r>
              <w:rPr>
                <w:rFonts w:hint="eastAsia" w:ascii="微软雅黑" w:hAnsi="微软雅黑" w:eastAsia="微软雅黑" w:cs="宋体"/>
                <w:color w:val="000000" w:themeColor="text1"/>
                <w:w w:val="99"/>
                <w:szCs w:val="21"/>
                <w:highlight w:val="none"/>
              </w:rPr>
              <w:t>能</w:t>
            </w:r>
            <w:r>
              <w:rPr>
                <w:rFonts w:hint="eastAsia" w:ascii="微软雅黑" w:hAnsi="微软雅黑" w:eastAsia="微软雅黑" w:cs="宋体"/>
                <w:color w:val="000000" w:themeColor="text1"/>
                <w:spacing w:val="2"/>
                <w:w w:val="99"/>
                <w:szCs w:val="21"/>
                <w:highlight w:val="none"/>
              </w:rPr>
              <w:t>效</w:t>
            </w:r>
            <w:r>
              <w:rPr>
                <w:rFonts w:hint="eastAsia" w:ascii="微软雅黑" w:hAnsi="微软雅黑" w:eastAsia="微软雅黑" w:cs="宋体"/>
                <w:color w:val="000000" w:themeColor="text1"/>
                <w:w w:val="99"/>
                <w:szCs w:val="21"/>
                <w:highlight w:val="none"/>
              </w:rPr>
              <w:t>等级》（</w:t>
            </w:r>
            <w:r>
              <w:rPr>
                <w:rFonts w:hint="eastAsia" w:ascii="微软雅黑" w:hAnsi="微软雅黑" w:eastAsia="微软雅黑" w:cs="宋体"/>
                <w:color w:val="000000" w:themeColor="text1"/>
                <w:spacing w:val="1"/>
                <w:w w:val="99"/>
                <w:szCs w:val="21"/>
                <w:highlight w:val="none"/>
              </w:rPr>
              <w:t>G</w:t>
            </w:r>
            <w:r>
              <w:rPr>
                <w:rFonts w:hint="eastAsia" w:ascii="微软雅黑" w:hAnsi="微软雅黑" w:eastAsia="微软雅黑" w:cs="宋体"/>
                <w:color w:val="000000" w:themeColor="text1"/>
                <w:w w:val="99"/>
                <w:szCs w:val="21"/>
                <w:highlight w:val="none"/>
              </w:rPr>
              <w:t>B</w:t>
            </w:r>
            <w:r>
              <w:rPr>
                <w:rFonts w:hint="eastAsia" w:ascii="微软雅黑" w:hAnsi="微软雅黑" w:eastAsia="微软雅黑" w:cs="宋体"/>
                <w:color w:val="000000" w:themeColor="text1"/>
                <w:spacing w:val="1"/>
                <w:w w:val="99"/>
                <w:szCs w:val="21"/>
                <w:highlight w:val="none"/>
              </w:rPr>
              <w:t>3</w:t>
            </w:r>
            <w:r>
              <w:rPr>
                <w:rFonts w:hint="eastAsia" w:ascii="微软雅黑" w:hAnsi="微软雅黑" w:eastAsia="微软雅黑" w:cs="宋体"/>
                <w:color w:val="000000" w:themeColor="text1"/>
                <w:w w:val="99"/>
                <w:szCs w:val="21"/>
                <w:highlight w:val="none"/>
              </w:rPr>
              <w:t>20</w:t>
            </w:r>
            <w:r>
              <w:rPr>
                <w:rFonts w:hint="eastAsia" w:ascii="微软雅黑" w:hAnsi="微软雅黑" w:eastAsia="微软雅黑" w:cs="宋体"/>
                <w:color w:val="000000" w:themeColor="text1"/>
                <w:spacing w:val="1"/>
                <w:w w:val="99"/>
                <w:szCs w:val="21"/>
                <w:highlight w:val="none"/>
              </w:rPr>
              <w:t>28</w:t>
            </w:r>
            <w:r>
              <w:rPr>
                <w:rFonts w:hint="eastAsia" w:ascii="微软雅黑" w:hAnsi="微软雅黑" w:eastAsia="微软雅黑" w:cs="宋体"/>
                <w:color w:val="000000" w:themeColor="text1"/>
                <w:w w:val="99"/>
                <w:szCs w:val="21"/>
                <w:highlight w:val="none"/>
              </w:rPr>
              <w:t>）</w:t>
            </w:r>
          </w:p>
        </w:tc>
      </w:tr>
      <w:tr w14:paraId="32A63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5742D45F">
            <w:pPr>
              <w:spacing w:line="40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4</w:t>
            </w:r>
          </w:p>
        </w:tc>
        <w:tc>
          <w:tcPr>
            <w:tcW w:w="1557" w:type="dxa"/>
            <w:tcBorders>
              <w:top w:val="single" w:color="auto" w:sz="4" w:space="0"/>
              <w:left w:val="single" w:color="auto" w:sz="4" w:space="0"/>
              <w:bottom w:val="single" w:color="auto" w:sz="4" w:space="0"/>
              <w:right w:val="single" w:color="auto" w:sz="4" w:space="0"/>
            </w:tcBorders>
            <w:vAlign w:val="center"/>
          </w:tcPr>
          <w:p w14:paraId="776C8CBA">
            <w:pPr>
              <w:pStyle w:val="89"/>
              <w:spacing w:before="66" w:line="400" w:lineRule="exact"/>
              <w:ind w:left="7"/>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仿宋_GB2312"/>
                <w:color w:val="000000" w:themeColor="text1"/>
                <w:kern w:val="2"/>
                <w:sz w:val="21"/>
                <w:szCs w:val="21"/>
                <w:highlight w:val="none"/>
              </w:rPr>
              <w:t>A02020400</w:t>
            </w:r>
            <w:r>
              <w:rPr>
                <w:rFonts w:hint="eastAsia" w:ascii="微软雅黑" w:hAnsi="微软雅黑" w:eastAsia="微软雅黑" w:cs="宋体"/>
                <w:color w:val="000000" w:themeColor="text1"/>
                <w:w w:val="99"/>
                <w:kern w:val="2"/>
                <w:sz w:val="21"/>
                <w:szCs w:val="21"/>
                <w:highlight w:val="none"/>
              </w:rPr>
              <w:t>多功能一体机</w:t>
            </w:r>
          </w:p>
        </w:tc>
        <w:tc>
          <w:tcPr>
            <w:tcW w:w="1361" w:type="dxa"/>
            <w:tcBorders>
              <w:top w:val="single" w:color="auto" w:sz="4" w:space="0"/>
              <w:left w:val="single" w:color="auto" w:sz="4" w:space="0"/>
              <w:bottom w:val="single" w:color="auto" w:sz="4" w:space="0"/>
              <w:right w:val="single" w:color="auto" w:sz="4" w:space="0"/>
            </w:tcBorders>
            <w:vAlign w:val="center"/>
          </w:tcPr>
          <w:p w14:paraId="5ADDBCFF">
            <w:pPr>
              <w:spacing w:line="400" w:lineRule="exact"/>
              <w:jc w:val="center"/>
              <w:rPr>
                <w:rFonts w:ascii="微软雅黑" w:hAnsi="微软雅黑" w:eastAsia="微软雅黑"/>
                <w:color w:val="000000" w:themeColor="text1"/>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38E59D1F">
            <w:pPr>
              <w:spacing w:line="400" w:lineRule="exact"/>
              <w:jc w:val="center"/>
              <w:rPr>
                <w:rFonts w:ascii="微软雅黑" w:hAnsi="微软雅黑" w:eastAsia="微软雅黑"/>
                <w:color w:val="000000" w:themeColor="text1"/>
                <w:szCs w:val="21"/>
                <w:highlight w:val="none"/>
              </w:rPr>
            </w:pPr>
          </w:p>
        </w:tc>
        <w:tc>
          <w:tcPr>
            <w:tcW w:w="3452" w:type="dxa"/>
            <w:tcBorders>
              <w:top w:val="single" w:color="auto" w:sz="4" w:space="0"/>
              <w:left w:val="single" w:color="auto" w:sz="4" w:space="0"/>
              <w:bottom w:val="single" w:color="auto" w:sz="4" w:space="0"/>
              <w:right w:val="single" w:color="auto" w:sz="4" w:space="0"/>
            </w:tcBorders>
            <w:vAlign w:val="center"/>
          </w:tcPr>
          <w:p w14:paraId="2D46D7AC">
            <w:pPr>
              <w:spacing w:line="400" w:lineRule="exact"/>
              <w:rPr>
                <w:rFonts w:ascii="微软雅黑" w:hAnsi="微软雅黑" w:eastAsia="微软雅黑"/>
                <w:color w:val="000000" w:themeColor="text1"/>
                <w:szCs w:val="21"/>
                <w:highlight w:val="none"/>
              </w:rPr>
            </w:pPr>
            <w:r>
              <w:rPr>
                <w:rFonts w:hint="eastAsia" w:ascii="微软雅黑" w:hAnsi="微软雅黑" w:eastAsia="微软雅黑" w:cs="宋体"/>
                <w:color w:val="000000" w:themeColor="text1"/>
                <w:w w:val="99"/>
                <w:szCs w:val="21"/>
                <w:highlight w:val="none"/>
              </w:rPr>
              <w:t>《复印</w:t>
            </w:r>
            <w:r>
              <w:rPr>
                <w:rFonts w:hint="eastAsia" w:ascii="微软雅黑" w:hAnsi="微软雅黑" w:eastAsia="微软雅黑" w:cs="宋体"/>
                <w:color w:val="000000" w:themeColor="text1"/>
                <w:spacing w:val="2"/>
                <w:w w:val="99"/>
                <w:szCs w:val="21"/>
                <w:highlight w:val="none"/>
              </w:rPr>
              <w:t>机</w:t>
            </w:r>
            <w:r>
              <w:rPr>
                <w:rFonts w:hint="eastAsia" w:ascii="微软雅黑" w:hAnsi="微软雅黑" w:eastAsia="微软雅黑" w:cs="宋体"/>
                <w:color w:val="000000" w:themeColor="text1"/>
                <w:spacing w:val="-58"/>
                <w:w w:val="99"/>
                <w:szCs w:val="21"/>
                <w:highlight w:val="none"/>
              </w:rPr>
              <w:t>、</w:t>
            </w:r>
            <w:r>
              <w:rPr>
                <w:rFonts w:hint="eastAsia" w:ascii="微软雅黑" w:hAnsi="微软雅黑" w:eastAsia="微软雅黑" w:cs="宋体"/>
                <w:color w:val="000000" w:themeColor="text1"/>
                <w:spacing w:val="2"/>
                <w:w w:val="99"/>
                <w:szCs w:val="21"/>
                <w:highlight w:val="none"/>
              </w:rPr>
              <w:t>打</w:t>
            </w:r>
            <w:r>
              <w:rPr>
                <w:rFonts w:hint="eastAsia" w:ascii="微软雅黑" w:hAnsi="微软雅黑" w:eastAsia="微软雅黑" w:cs="宋体"/>
                <w:color w:val="000000" w:themeColor="text1"/>
                <w:w w:val="99"/>
                <w:szCs w:val="21"/>
                <w:highlight w:val="none"/>
              </w:rPr>
              <w:t>印机</w:t>
            </w:r>
            <w:r>
              <w:rPr>
                <w:rFonts w:hint="eastAsia" w:ascii="微软雅黑" w:hAnsi="微软雅黑" w:eastAsia="微软雅黑" w:cs="宋体"/>
                <w:color w:val="000000" w:themeColor="text1"/>
                <w:spacing w:val="2"/>
                <w:w w:val="99"/>
                <w:szCs w:val="21"/>
                <w:highlight w:val="none"/>
              </w:rPr>
              <w:t>和</w:t>
            </w:r>
            <w:r>
              <w:rPr>
                <w:rFonts w:hint="eastAsia" w:ascii="微软雅黑" w:hAnsi="微软雅黑" w:eastAsia="微软雅黑" w:cs="宋体"/>
                <w:color w:val="000000" w:themeColor="text1"/>
                <w:w w:val="99"/>
                <w:szCs w:val="21"/>
                <w:highlight w:val="none"/>
              </w:rPr>
              <w:t>传真</w:t>
            </w:r>
            <w:r>
              <w:rPr>
                <w:rFonts w:hint="eastAsia" w:ascii="微软雅黑" w:hAnsi="微软雅黑" w:eastAsia="微软雅黑" w:cs="宋体"/>
                <w:color w:val="000000" w:themeColor="text1"/>
                <w:spacing w:val="2"/>
                <w:w w:val="99"/>
                <w:szCs w:val="21"/>
                <w:highlight w:val="none"/>
              </w:rPr>
              <w:t>机</w:t>
            </w:r>
            <w:r>
              <w:rPr>
                <w:rFonts w:hint="eastAsia" w:ascii="微软雅黑" w:hAnsi="微软雅黑" w:eastAsia="微软雅黑" w:cs="宋体"/>
                <w:color w:val="000000" w:themeColor="text1"/>
                <w:w w:val="99"/>
                <w:szCs w:val="21"/>
                <w:highlight w:val="none"/>
              </w:rPr>
              <w:t>能效限定值及</w:t>
            </w:r>
            <w:r>
              <w:rPr>
                <w:rFonts w:hint="eastAsia" w:ascii="微软雅黑" w:hAnsi="微软雅黑" w:eastAsia="微软雅黑" w:cs="宋体"/>
                <w:color w:val="000000" w:themeColor="text1"/>
                <w:spacing w:val="2"/>
                <w:w w:val="99"/>
                <w:szCs w:val="21"/>
                <w:highlight w:val="none"/>
              </w:rPr>
              <w:t>能</w:t>
            </w:r>
            <w:r>
              <w:rPr>
                <w:rFonts w:hint="eastAsia" w:ascii="微软雅黑" w:hAnsi="微软雅黑" w:eastAsia="微软雅黑" w:cs="宋体"/>
                <w:color w:val="000000" w:themeColor="text1"/>
                <w:w w:val="99"/>
                <w:szCs w:val="21"/>
                <w:highlight w:val="none"/>
              </w:rPr>
              <w:t>效等</w:t>
            </w:r>
            <w:r>
              <w:rPr>
                <w:rFonts w:hint="eastAsia" w:ascii="微软雅黑" w:hAnsi="微软雅黑" w:eastAsia="微软雅黑" w:cs="宋体"/>
                <w:color w:val="000000" w:themeColor="text1"/>
                <w:spacing w:val="2"/>
                <w:w w:val="99"/>
                <w:szCs w:val="21"/>
                <w:highlight w:val="none"/>
              </w:rPr>
              <w:t>级</w:t>
            </w:r>
            <w:r>
              <w:rPr>
                <w:rFonts w:hint="eastAsia" w:ascii="微软雅黑" w:hAnsi="微软雅黑" w:eastAsia="微软雅黑" w:cs="宋体"/>
                <w:color w:val="000000" w:themeColor="text1"/>
                <w:w w:val="99"/>
                <w:szCs w:val="21"/>
                <w:highlight w:val="none"/>
              </w:rPr>
              <w:t>》（</w:t>
            </w:r>
            <w:r>
              <w:rPr>
                <w:rFonts w:hint="eastAsia" w:ascii="微软雅黑" w:hAnsi="微软雅黑" w:eastAsia="微软雅黑" w:cs="宋体"/>
                <w:color w:val="000000" w:themeColor="text1"/>
                <w:spacing w:val="1"/>
                <w:w w:val="99"/>
                <w:szCs w:val="21"/>
                <w:highlight w:val="none"/>
              </w:rPr>
              <w:t>G</w:t>
            </w:r>
            <w:r>
              <w:rPr>
                <w:rFonts w:hint="eastAsia" w:ascii="微软雅黑" w:hAnsi="微软雅黑" w:eastAsia="微软雅黑" w:cs="宋体"/>
                <w:color w:val="000000" w:themeColor="text1"/>
                <w:w w:val="99"/>
                <w:szCs w:val="21"/>
                <w:highlight w:val="none"/>
              </w:rPr>
              <w:t>B</w:t>
            </w:r>
            <w:r>
              <w:rPr>
                <w:rFonts w:hint="eastAsia" w:ascii="微软雅黑" w:hAnsi="微软雅黑" w:eastAsia="微软雅黑" w:cs="宋体"/>
                <w:color w:val="000000" w:themeColor="text1"/>
                <w:spacing w:val="1"/>
                <w:w w:val="99"/>
                <w:szCs w:val="21"/>
                <w:highlight w:val="none"/>
              </w:rPr>
              <w:t>21</w:t>
            </w:r>
            <w:r>
              <w:rPr>
                <w:rFonts w:hint="eastAsia" w:ascii="微软雅黑" w:hAnsi="微软雅黑" w:eastAsia="微软雅黑" w:cs="宋体"/>
                <w:color w:val="000000" w:themeColor="text1"/>
                <w:w w:val="99"/>
                <w:szCs w:val="21"/>
                <w:highlight w:val="none"/>
              </w:rPr>
              <w:t>52</w:t>
            </w:r>
            <w:r>
              <w:rPr>
                <w:rFonts w:hint="eastAsia" w:ascii="微软雅黑" w:hAnsi="微软雅黑" w:eastAsia="微软雅黑" w:cs="宋体"/>
                <w:color w:val="000000" w:themeColor="text1"/>
                <w:spacing w:val="1"/>
                <w:w w:val="99"/>
                <w:szCs w:val="21"/>
                <w:highlight w:val="none"/>
              </w:rPr>
              <w:t>1</w:t>
            </w:r>
            <w:r>
              <w:rPr>
                <w:rFonts w:hint="eastAsia" w:ascii="微软雅黑" w:hAnsi="微软雅黑" w:eastAsia="微软雅黑" w:cs="宋体"/>
                <w:color w:val="000000" w:themeColor="text1"/>
                <w:w w:val="99"/>
                <w:szCs w:val="21"/>
                <w:highlight w:val="none"/>
              </w:rPr>
              <w:t>）</w:t>
            </w:r>
          </w:p>
        </w:tc>
      </w:tr>
      <w:tr w14:paraId="2D85D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07F41DE8">
            <w:pPr>
              <w:pStyle w:val="89"/>
              <w:spacing w:before="160" w:line="400" w:lineRule="exact"/>
              <w:ind w:right="1"/>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olor w:val="000000" w:themeColor="text1"/>
                <w:w w:val="99"/>
                <w:kern w:val="2"/>
                <w:sz w:val="21"/>
                <w:szCs w:val="21"/>
                <w:highlight w:val="none"/>
              </w:rPr>
              <w:t>5</w:t>
            </w:r>
          </w:p>
        </w:tc>
        <w:tc>
          <w:tcPr>
            <w:tcW w:w="1557" w:type="dxa"/>
            <w:tcBorders>
              <w:top w:val="single" w:color="auto" w:sz="4" w:space="0"/>
              <w:left w:val="single" w:color="auto" w:sz="4" w:space="0"/>
              <w:bottom w:val="single" w:color="auto" w:sz="4" w:space="0"/>
              <w:right w:val="single" w:color="auto" w:sz="4" w:space="0"/>
            </w:tcBorders>
            <w:vAlign w:val="center"/>
          </w:tcPr>
          <w:p w14:paraId="7A03C65A">
            <w:pPr>
              <w:pStyle w:val="89"/>
              <w:spacing w:before="160" w:line="400" w:lineRule="exact"/>
              <w:ind w:left="7"/>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仿宋_GB2312"/>
                <w:color w:val="000000" w:themeColor="text1"/>
                <w:kern w:val="2"/>
                <w:sz w:val="21"/>
                <w:szCs w:val="21"/>
                <w:highlight w:val="none"/>
              </w:rPr>
              <w:t>A02051900</w:t>
            </w:r>
            <w:r>
              <w:rPr>
                <w:rFonts w:hint="eastAsia" w:ascii="微软雅黑" w:hAnsi="微软雅黑" w:eastAsia="微软雅黑" w:cs="宋体"/>
                <w:color w:val="000000" w:themeColor="text1"/>
                <w:w w:val="99"/>
                <w:kern w:val="2"/>
                <w:sz w:val="21"/>
                <w:szCs w:val="21"/>
                <w:highlight w:val="none"/>
              </w:rPr>
              <w:t>泵</w:t>
            </w:r>
          </w:p>
        </w:tc>
        <w:tc>
          <w:tcPr>
            <w:tcW w:w="1361" w:type="dxa"/>
            <w:tcBorders>
              <w:top w:val="single" w:color="auto" w:sz="4" w:space="0"/>
              <w:left w:val="single" w:color="auto" w:sz="4" w:space="0"/>
              <w:bottom w:val="single" w:color="auto" w:sz="4" w:space="0"/>
              <w:right w:val="single" w:color="auto" w:sz="4" w:space="0"/>
            </w:tcBorders>
            <w:vAlign w:val="center"/>
          </w:tcPr>
          <w:p w14:paraId="5894567B">
            <w:pPr>
              <w:pStyle w:val="89"/>
              <w:spacing w:before="160" w:line="400" w:lineRule="exact"/>
              <w:ind w:left="7"/>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spacing w:val="1"/>
                <w:w w:val="99"/>
                <w:kern w:val="2"/>
                <w:sz w:val="21"/>
                <w:szCs w:val="21"/>
                <w:highlight w:val="none"/>
              </w:rPr>
              <w:t>A02</w:t>
            </w:r>
            <w:r>
              <w:rPr>
                <w:rFonts w:hint="eastAsia" w:ascii="微软雅黑" w:hAnsi="微软雅黑" w:eastAsia="微软雅黑" w:cs="宋体"/>
                <w:color w:val="000000" w:themeColor="text1"/>
                <w:w w:val="99"/>
                <w:kern w:val="2"/>
                <w:sz w:val="21"/>
                <w:szCs w:val="21"/>
                <w:highlight w:val="none"/>
              </w:rPr>
              <w:t>05</w:t>
            </w:r>
            <w:r>
              <w:rPr>
                <w:rFonts w:hint="eastAsia" w:ascii="微软雅黑" w:hAnsi="微软雅黑" w:eastAsia="微软雅黑" w:cs="宋体"/>
                <w:color w:val="000000" w:themeColor="text1"/>
                <w:spacing w:val="1"/>
                <w:w w:val="99"/>
                <w:kern w:val="2"/>
                <w:sz w:val="21"/>
                <w:szCs w:val="21"/>
                <w:highlight w:val="none"/>
              </w:rPr>
              <w:t>1</w:t>
            </w:r>
            <w:r>
              <w:rPr>
                <w:rFonts w:hint="eastAsia" w:ascii="微软雅黑" w:hAnsi="微软雅黑" w:eastAsia="微软雅黑" w:cs="宋体"/>
                <w:color w:val="000000" w:themeColor="text1"/>
                <w:w w:val="99"/>
                <w:kern w:val="2"/>
                <w:sz w:val="21"/>
                <w:szCs w:val="21"/>
                <w:highlight w:val="none"/>
              </w:rPr>
              <w:t>901离心泵</w:t>
            </w:r>
          </w:p>
        </w:tc>
        <w:tc>
          <w:tcPr>
            <w:tcW w:w="1633" w:type="dxa"/>
            <w:tcBorders>
              <w:top w:val="single" w:color="auto" w:sz="4" w:space="0"/>
              <w:left w:val="single" w:color="auto" w:sz="4" w:space="0"/>
              <w:bottom w:val="single" w:color="auto" w:sz="4" w:space="0"/>
              <w:right w:val="single" w:color="auto" w:sz="4" w:space="0"/>
            </w:tcBorders>
            <w:vAlign w:val="center"/>
          </w:tcPr>
          <w:p w14:paraId="5638C7FD">
            <w:pPr>
              <w:spacing w:line="400" w:lineRule="exact"/>
              <w:jc w:val="center"/>
              <w:rPr>
                <w:rFonts w:ascii="微软雅黑" w:hAnsi="微软雅黑" w:eastAsia="微软雅黑"/>
                <w:color w:val="000000" w:themeColor="text1"/>
                <w:szCs w:val="21"/>
                <w:highlight w:val="none"/>
              </w:rPr>
            </w:pPr>
          </w:p>
        </w:tc>
        <w:tc>
          <w:tcPr>
            <w:tcW w:w="3452" w:type="dxa"/>
            <w:tcBorders>
              <w:top w:val="single" w:color="auto" w:sz="4" w:space="0"/>
              <w:left w:val="single" w:color="auto" w:sz="4" w:space="0"/>
              <w:bottom w:val="single" w:color="auto" w:sz="4" w:space="0"/>
              <w:right w:val="single" w:color="auto" w:sz="4" w:space="0"/>
            </w:tcBorders>
            <w:vAlign w:val="top"/>
          </w:tcPr>
          <w:p w14:paraId="4BEB2F1D">
            <w:pPr>
              <w:pStyle w:val="89"/>
              <w:spacing w:before="4" w:line="400" w:lineRule="exact"/>
              <w:ind w:left="7" w:right="4"/>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spacing w:val="12"/>
                <w:w w:val="99"/>
                <w:kern w:val="2"/>
                <w:sz w:val="21"/>
                <w:szCs w:val="21"/>
                <w:highlight w:val="none"/>
                <w:lang w:eastAsia="zh-CN"/>
              </w:rPr>
              <w:t>《清水离心泵能效限定</w:t>
            </w:r>
            <w:r>
              <w:rPr>
                <w:rFonts w:hint="eastAsia" w:ascii="微软雅黑" w:hAnsi="微软雅黑" w:eastAsia="微软雅黑" w:cs="宋体"/>
                <w:color w:val="000000" w:themeColor="text1"/>
                <w:spacing w:val="9"/>
                <w:w w:val="99"/>
                <w:kern w:val="2"/>
                <w:sz w:val="21"/>
                <w:szCs w:val="21"/>
                <w:highlight w:val="none"/>
                <w:lang w:eastAsia="zh-CN"/>
              </w:rPr>
              <w:t>值</w:t>
            </w:r>
            <w:r>
              <w:rPr>
                <w:rFonts w:hint="eastAsia" w:ascii="微软雅黑" w:hAnsi="微软雅黑" w:eastAsia="微软雅黑" w:cs="宋体"/>
                <w:color w:val="000000" w:themeColor="text1"/>
                <w:spacing w:val="12"/>
                <w:w w:val="99"/>
                <w:kern w:val="2"/>
                <w:sz w:val="21"/>
                <w:szCs w:val="21"/>
                <w:highlight w:val="none"/>
                <w:lang w:eastAsia="zh-CN"/>
              </w:rPr>
              <w:t>及节</w:t>
            </w:r>
            <w:r>
              <w:rPr>
                <w:rFonts w:hint="eastAsia" w:ascii="微软雅黑" w:hAnsi="微软雅黑" w:eastAsia="微软雅黑" w:cs="宋体"/>
                <w:color w:val="000000" w:themeColor="text1"/>
                <w:w w:val="99"/>
                <w:kern w:val="2"/>
                <w:sz w:val="21"/>
                <w:szCs w:val="21"/>
                <w:highlight w:val="none"/>
                <w:lang w:eastAsia="zh-CN"/>
              </w:rPr>
              <w:t>能评价值</w:t>
            </w:r>
            <w:r>
              <w:rPr>
                <w:rFonts w:hint="eastAsia" w:ascii="微软雅黑" w:hAnsi="微软雅黑" w:eastAsia="微软雅黑" w:cs="宋体"/>
                <w:color w:val="000000" w:themeColor="text1"/>
                <w:spacing w:val="2"/>
                <w:w w:val="99"/>
                <w:kern w:val="2"/>
                <w:sz w:val="21"/>
                <w:szCs w:val="21"/>
                <w:highlight w:val="none"/>
                <w:lang w:eastAsia="zh-CN"/>
              </w:rPr>
              <w:t>》</w:t>
            </w:r>
            <w:r>
              <w:rPr>
                <w:rFonts w:hint="eastAsia" w:ascii="微软雅黑" w:hAnsi="微软雅黑" w:eastAsia="微软雅黑" w:cs="宋体"/>
                <w:color w:val="000000" w:themeColor="text1"/>
                <w:w w:val="99"/>
                <w:kern w:val="2"/>
                <w:sz w:val="21"/>
                <w:szCs w:val="21"/>
                <w:highlight w:val="none"/>
                <w:lang w:eastAsia="zh-CN"/>
              </w:rPr>
              <w:t>（</w:t>
            </w:r>
            <w:r>
              <w:rPr>
                <w:rFonts w:hint="eastAsia" w:ascii="微软雅黑" w:hAnsi="微软雅黑" w:eastAsia="微软雅黑" w:cs="宋体"/>
                <w:color w:val="000000" w:themeColor="text1"/>
                <w:spacing w:val="1"/>
                <w:w w:val="99"/>
                <w:kern w:val="2"/>
                <w:sz w:val="21"/>
                <w:szCs w:val="21"/>
                <w:highlight w:val="none"/>
                <w:lang w:eastAsia="zh-CN"/>
              </w:rPr>
              <w:t>G</w:t>
            </w:r>
            <w:r>
              <w:rPr>
                <w:rFonts w:hint="eastAsia" w:ascii="微软雅黑" w:hAnsi="微软雅黑" w:eastAsia="微软雅黑" w:cs="宋体"/>
                <w:color w:val="000000" w:themeColor="text1"/>
                <w:w w:val="99"/>
                <w:kern w:val="2"/>
                <w:sz w:val="21"/>
                <w:szCs w:val="21"/>
                <w:highlight w:val="none"/>
                <w:lang w:eastAsia="zh-CN"/>
              </w:rPr>
              <w:t>B</w:t>
            </w:r>
            <w:r>
              <w:rPr>
                <w:rFonts w:hint="eastAsia" w:ascii="微软雅黑" w:hAnsi="微软雅黑" w:eastAsia="微软雅黑" w:cs="宋体"/>
                <w:color w:val="000000" w:themeColor="text1"/>
                <w:spacing w:val="1"/>
                <w:w w:val="99"/>
                <w:kern w:val="2"/>
                <w:sz w:val="21"/>
                <w:szCs w:val="21"/>
                <w:highlight w:val="none"/>
                <w:lang w:eastAsia="zh-CN"/>
              </w:rPr>
              <w:t>19</w:t>
            </w:r>
            <w:r>
              <w:rPr>
                <w:rFonts w:hint="eastAsia" w:ascii="微软雅黑" w:hAnsi="微软雅黑" w:eastAsia="微软雅黑" w:cs="宋体"/>
                <w:color w:val="000000" w:themeColor="text1"/>
                <w:w w:val="99"/>
                <w:kern w:val="2"/>
                <w:sz w:val="21"/>
                <w:szCs w:val="21"/>
                <w:highlight w:val="none"/>
                <w:lang w:eastAsia="zh-CN"/>
              </w:rPr>
              <w:t>76</w:t>
            </w:r>
            <w:r>
              <w:rPr>
                <w:rFonts w:hint="eastAsia" w:ascii="微软雅黑" w:hAnsi="微软雅黑" w:eastAsia="微软雅黑" w:cs="宋体"/>
                <w:color w:val="000000" w:themeColor="text1"/>
                <w:spacing w:val="1"/>
                <w:w w:val="99"/>
                <w:kern w:val="2"/>
                <w:sz w:val="21"/>
                <w:szCs w:val="21"/>
                <w:highlight w:val="none"/>
                <w:lang w:eastAsia="zh-CN"/>
              </w:rPr>
              <w:t>2</w:t>
            </w:r>
            <w:r>
              <w:rPr>
                <w:rFonts w:hint="eastAsia" w:ascii="微软雅黑" w:hAnsi="微软雅黑" w:eastAsia="微软雅黑" w:cs="宋体"/>
                <w:color w:val="000000" w:themeColor="text1"/>
                <w:w w:val="99"/>
                <w:kern w:val="2"/>
                <w:sz w:val="21"/>
                <w:szCs w:val="21"/>
                <w:highlight w:val="none"/>
                <w:lang w:eastAsia="zh-CN"/>
              </w:rPr>
              <w:t>）</w:t>
            </w:r>
          </w:p>
        </w:tc>
      </w:tr>
      <w:tr w14:paraId="7CB4E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43C757EB">
            <w:pPr>
              <w:spacing w:line="40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6</w:t>
            </w:r>
          </w:p>
        </w:tc>
        <w:tc>
          <w:tcPr>
            <w:tcW w:w="1557" w:type="dxa"/>
            <w:vMerge w:val="restart"/>
            <w:tcBorders>
              <w:top w:val="single" w:color="auto" w:sz="4" w:space="0"/>
              <w:left w:val="single" w:color="auto" w:sz="4" w:space="0"/>
              <w:bottom w:val="single" w:color="auto" w:sz="4" w:space="0"/>
              <w:right w:val="single" w:color="auto" w:sz="4" w:space="0"/>
            </w:tcBorders>
            <w:vAlign w:val="center"/>
          </w:tcPr>
          <w:p w14:paraId="6025EDC1">
            <w:pPr>
              <w:pStyle w:val="89"/>
              <w:spacing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仿宋_GB2312"/>
                <w:color w:val="000000" w:themeColor="text1"/>
                <w:kern w:val="2"/>
                <w:sz w:val="21"/>
                <w:szCs w:val="21"/>
                <w:highlight w:val="none"/>
              </w:rPr>
              <w:t>A02052300</w:t>
            </w:r>
            <w:r>
              <w:rPr>
                <w:rFonts w:hint="eastAsia" w:ascii="微软雅黑" w:hAnsi="微软雅黑" w:eastAsia="微软雅黑" w:cs="宋体"/>
                <w:color w:val="000000" w:themeColor="text1"/>
                <w:w w:val="99"/>
                <w:kern w:val="2"/>
                <w:sz w:val="21"/>
                <w:szCs w:val="21"/>
                <w:highlight w:val="none"/>
              </w:rPr>
              <w:t>制冷空调设备</w:t>
            </w:r>
          </w:p>
        </w:tc>
        <w:tc>
          <w:tcPr>
            <w:tcW w:w="1361" w:type="dxa"/>
            <w:vMerge w:val="restart"/>
            <w:tcBorders>
              <w:top w:val="single" w:color="auto" w:sz="4" w:space="0"/>
              <w:left w:val="single" w:color="auto" w:sz="4" w:space="0"/>
              <w:bottom w:val="single" w:color="auto" w:sz="4" w:space="0"/>
              <w:right w:val="single" w:color="auto" w:sz="4" w:space="0"/>
            </w:tcBorders>
            <w:vAlign w:val="center"/>
          </w:tcPr>
          <w:p w14:paraId="4DE50698">
            <w:pPr>
              <w:pStyle w:val="89"/>
              <w:spacing w:line="400" w:lineRule="exact"/>
              <w:ind w:right="5"/>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w w:val="99"/>
                <w:kern w:val="2"/>
                <w:sz w:val="21"/>
                <w:szCs w:val="21"/>
                <w:highlight w:val="none"/>
              </w:rPr>
              <w:t>★</w:t>
            </w:r>
            <w:r>
              <w:rPr>
                <w:rFonts w:hint="eastAsia" w:ascii="微软雅黑" w:hAnsi="微软雅黑" w:eastAsia="微软雅黑" w:cs="宋体"/>
                <w:color w:val="000000" w:themeColor="text1"/>
                <w:spacing w:val="1"/>
                <w:w w:val="99"/>
                <w:kern w:val="2"/>
                <w:sz w:val="21"/>
                <w:szCs w:val="21"/>
                <w:highlight w:val="none"/>
              </w:rPr>
              <w:t>A020</w:t>
            </w:r>
            <w:r>
              <w:rPr>
                <w:rFonts w:hint="eastAsia" w:ascii="微软雅黑" w:hAnsi="微软雅黑" w:eastAsia="微软雅黑" w:cs="宋体"/>
                <w:color w:val="000000" w:themeColor="text1"/>
                <w:w w:val="99"/>
                <w:kern w:val="2"/>
                <w:sz w:val="21"/>
                <w:szCs w:val="21"/>
                <w:highlight w:val="none"/>
              </w:rPr>
              <w:t>52</w:t>
            </w:r>
            <w:r>
              <w:rPr>
                <w:rFonts w:hint="eastAsia" w:ascii="微软雅黑" w:hAnsi="微软雅黑" w:eastAsia="微软雅黑" w:cs="宋体"/>
                <w:color w:val="000000" w:themeColor="text1"/>
                <w:spacing w:val="1"/>
                <w:w w:val="99"/>
                <w:kern w:val="2"/>
                <w:sz w:val="21"/>
                <w:szCs w:val="21"/>
                <w:highlight w:val="none"/>
              </w:rPr>
              <w:t>3</w:t>
            </w:r>
            <w:r>
              <w:rPr>
                <w:rFonts w:hint="eastAsia" w:ascii="微软雅黑" w:hAnsi="微软雅黑" w:eastAsia="微软雅黑" w:cs="宋体"/>
                <w:color w:val="000000" w:themeColor="text1"/>
                <w:w w:val="99"/>
                <w:kern w:val="2"/>
                <w:sz w:val="21"/>
                <w:szCs w:val="21"/>
                <w:highlight w:val="none"/>
              </w:rPr>
              <w:t>01制冷压缩机</w:t>
            </w:r>
          </w:p>
        </w:tc>
        <w:tc>
          <w:tcPr>
            <w:tcW w:w="1633" w:type="dxa"/>
            <w:tcBorders>
              <w:top w:val="single" w:color="auto" w:sz="4" w:space="0"/>
              <w:left w:val="single" w:color="auto" w:sz="4" w:space="0"/>
              <w:bottom w:val="single" w:color="auto" w:sz="4" w:space="0"/>
              <w:right w:val="single" w:color="auto" w:sz="4" w:space="0"/>
            </w:tcBorders>
            <w:vAlign w:val="center"/>
          </w:tcPr>
          <w:p w14:paraId="76EE6913">
            <w:pPr>
              <w:pStyle w:val="89"/>
              <w:spacing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w w:val="99"/>
                <w:kern w:val="2"/>
                <w:sz w:val="21"/>
                <w:szCs w:val="21"/>
                <w:highlight w:val="none"/>
              </w:rPr>
              <w:t>冷水机组</w:t>
            </w:r>
          </w:p>
        </w:tc>
        <w:tc>
          <w:tcPr>
            <w:tcW w:w="3452" w:type="dxa"/>
            <w:tcBorders>
              <w:top w:val="single" w:color="auto" w:sz="4" w:space="0"/>
              <w:left w:val="single" w:color="auto" w:sz="4" w:space="0"/>
              <w:bottom w:val="single" w:color="auto" w:sz="4" w:space="0"/>
              <w:right w:val="single" w:color="auto" w:sz="4" w:space="0"/>
            </w:tcBorders>
            <w:vAlign w:val="top"/>
          </w:tcPr>
          <w:p w14:paraId="1E386E4B">
            <w:pPr>
              <w:pStyle w:val="89"/>
              <w:spacing w:before="30" w:line="400" w:lineRule="exact"/>
              <w:ind w:left="7" w:right="4"/>
              <w:jc w:val="both"/>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spacing w:val="12"/>
                <w:w w:val="99"/>
                <w:kern w:val="2"/>
                <w:sz w:val="21"/>
                <w:szCs w:val="21"/>
                <w:highlight w:val="none"/>
                <w:lang w:eastAsia="zh-CN"/>
              </w:rPr>
              <w:t>《冷水机组能效限定值</w:t>
            </w:r>
            <w:r>
              <w:rPr>
                <w:rFonts w:hint="eastAsia" w:ascii="微软雅黑" w:hAnsi="微软雅黑" w:eastAsia="微软雅黑" w:cs="宋体"/>
                <w:color w:val="000000" w:themeColor="text1"/>
                <w:spacing w:val="9"/>
                <w:w w:val="99"/>
                <w:kern w:val="2"/>
                <w:sz w:val="21"/>
                <w:szCs w:val="21"/>
                <w:highlight w:val="none"/>
                <w:lang w:eastAsia="zh-CN"/>
              </w:rPr>
              <w:t>及</w:t>
            </w:r>
            <w:r>
              <w:rPr>
                <w:rFonts w:hint="eastAsia" w:ascii="微软雅黑" w:hAnsi="微软雅黑" w:eastAsia="微软雅黑" w:cs="宋体"/>
                <w:color w:val="000000" w:themeColor="text1"/>
                <w:spacing w:val="12"/>
                <w:w w:val="99"/>
                <w:kern w:val="2"/>
                <w:sz w:val="21"/>
                <w:szCs w:val="21"/>
                <w:highlight w:val="none"/>
                <w:lang w:eastAsia="zh-CN"/>
              </w:rPr>
              <w:t>能效</w:t>
            </w:r>
            <w:r>
              <w:rPr>
                <w:rFonts w:hint="eastAsia" w:ascii="微软雅黑" w:hAnsi="微软雅黑" w:eastAsia="微软雅黑" w:cs="宋体"/>
                <w:color w:val="000000" w:themeColor="text1"/>
                <w:w w:val="99"/>
                <w:kern w:val="2"/>
                <w:sz w:val="21"/>
                <w:szCs w:val="21"/>
                <w:highlight w:val="none"/>
                <w:lang w:eastAsia="zh-CN"/>
              </w:rPr>
              <w:t>等级</w:t>
            </w:r>
            <w:r>
              <w:rPr>
                <w:rFonts w:hint="eastAsia" w:ascii="微软雅黑" w:hAnsi="微软雅黑" w:eastAsia="微软雅黑" w:cs="宋体"/>
                <w:color w:val="000000" w:themeColor="text1"/>
                <w:spacing w:val="-3"/>
                <w:w w:val="99"/>
                <w:kern w:val="2"/>
                <w:sz w:val="21"/>
                <w:szCs w:val="21"/>
                <w:highlight w:val="none"/>
                <w:lang w:eastAsia="zh-CN"/>
              </w:rPr>
              <w:t>》</w:t>
            </w:r>
            <w:r>
              <w:rPr>
                <w:rFonts w:hint="eastAsia" w:ascii="微软雅黑" w:hAnsi="微软雅黑" w:eastAsia="微软雅黑" w:cs="宋体"/>
                <w:color w:val="000000" w:themeColor="text1"/>
                <w:w w:val="99"/>
                <w:kern w:val="2"/>
                <w:sz w:val="21"/>
                <w:szCs w:val="21"/>
                <w:highlight w:val="none"/>
                <w:lang w:eastAsia="zh-CN"/>
              </w:rPr>
              <w:t>（</w:t>
            </w:r>
            <w:r>
              <w:rPr>
                <w:rFonts w:hint="eastAsia" w:ascii="微软雅黑" w:hAnsi="微软雅黑" w:eastAsia="微软雅黑" w:cs="宋体"/>
                <w:color w:val="000000" w:themeColor="text1"/>
                <w:spacing w:val="1"/>
                <w:w w:val="99"/>
                <w:kern w:val="2"/>
                <w:sz w:val="21"/>
                <w:szCs w:val="21"/>
                <w:highlight w:val="none"/>
                <w:lang w:eastAsia="zh-CN"/>
              </w:rPr>
              <w:t>G</w:t>
            </w:r>
            <w:r>
              <w:rPr>
                <w:rFonts w:hint="eastAsia" w:ascii="微软雅黑" w:hAnsi="微软雅黑" w:eastAsia="微软雅黑" w:cs="宋体"/>
                <w:color w:val="000000" w:themeColor="text1"/>
                <w:w w:val="99"/>
                <w:kern w:val="2"/>
                <w:sz w:val="21"/>
                <w:szCs w:val="21"/>
                <w:highlight w:val="none"/>
                <w:lang w:eastAsia="zh-CN"/>
              </w:rPr>
              <w:t>B</w:t>
            </w:r>
            <w:r>
              <w:rPr>
                <w:rFonts w:hint="eastAsia" w:ascii="微软雅黑" w:hAnsi="微软雅黑" w:eastAsia="微软雅黑" w:cs="宋体"/>
                <w:color w:val="000000" w:themeColor="text1"/>
                <w:spacing w:val="1"/>
                <w:w w:val="99"/>
                <w:kern w:val="2"/>
                <w:sz w:val="21"/>
                <w:szCs w:val="21"/>
                <w:highlight w:val="none"/>
                <w:lang w:eastAsia="zh-CN"/>
              </w:rPr>
              <w:t>195</w:t>
            </w:r>
            <w:r>
              <w:rPr>
                <w:rFonts w:hint="eastAsia" w:ascii="微软雅黑" w:hAnsi="微软雅黑" w:eastAsia="微软雅黑" w:cs="宋体"/>
                <w:color w:val="000000" w:themeColor="text1"/>
                <w:w w:val="99"/>
                <w:kern w:val="2"/>
                <w:sz w:val="21"/>
                <w:szCs w:val="21"/>
                <w:highlight w:val="none"/>
                <w:lang w:eastAsia="zh-CN"/>
              </w:rPr>
              <w:t>77</w:t>
            </w:r>
            <w:r>
              <w:rPr>
                <w:rFonts w:hint="eastAsia" w:ascii="微软雅黑" w:hAnsi="微软雅黑" w:eastAsia="微软雅黑" w:cs="宋体"/>
                <w:color w:val="000000" w:themeColor="text1"/>
                <w:spacing w:val="-3"/>
                <w:w w:val="99"/>
                <w:kern w:val="2"/>
                <w:sz w:val="21"/>
                <w:szCs w:val="21"/>
                <w:highlight w:val="none"/>
                <w:lang w:eastAsia="zh-CN"/>
              </w:rPr>
              <w:t>），</w:t>
            </w:r>
            <w:r>
              <w:rPr>
                <w:rFonts w:hint="eastAsia" w:ascii="微软雅黑" w:hAnsi="微软雅黑" w:eastAsia="微软雅黑" w:cs="宋体"/>
                <w:color w:val="000000" w:themeColor="text1"/>
                <w:w w:val="99"/>
                <w:kern w:val="2"/>
                <w:sz w:val="21"/>
                <w:szCs w:val="21"/>
                <w:highlight w:val="none"/>
                <w:lang w:eastAsia="zh-CN"/>
              </w:rPr>
              <w:t>《低</w:t>
            </w:r>
            <w:r>
              <w:rPr>
                <w:rFonts w:hint="eastAsia" w:ascii="微软雅黑" w:hAnsi="微软雅黑" w:eastAsia="微软雅黑" w:cs="宋体"/>
                <w:color w:val="000000" w:themeColor="text1"/>
                <w:spacing w:val="2"/>
                <w:w w:val="99"/>
                <w:kern w:val="2"/>
                <w:sz w:val="21"/>
                <w:szCs w:val="21"/>
                <w:highlight w:val="none"/>
                <w:lang w:eastAsia="zh-CN"/>
              </w:rPr>
              <w:t>环</w:t>
            </w:r>
            <w:r>
              <w:rPr>
                <w:rFonts w:hint="eastAsia" w:ascii="微软雅黑" w:hAnsi="微软雅黑" w:eastAsia="微软雅黑" w:cs="宋体"/>
                <w:color w:val="000000" w:themeColor="text1"/>
                <w:w w:val="99"/>
                <w:kern w:val="2"/>
                <w:sz w:val="21"/>
                <w:szCs w:val="21"/>
                <w:highlight w:val="none"/>
                <w:lang w:eastAsia="zh-CN"/>
              </w:rPr>
              <w:t>境温度空气源</w:t>
            </w:r>
            <w:r>
              <w:rPr>
                <w:rFonts w:hint="eastAsia" w:ascii="微软雅黑" w:hAnsi="微软雅黑" w:eastAsia="微软雅黑" w:cs="宋体"/>
                <w:color w:val="000000" w:themeColor="text1"/>
                <w:spacing w:val="2"/>
                <w:w w:val="99"/>
                <w:kern w:val="2"/>
                <w:sz w:val="21"/>
                <w:szCs w:val="21"/>
                <w:highlight w:val="none"/>
                <w:lang w:eastAsia="zh-CN"/>
              </w:rPr>
              <w:t>热</w:t>
            </w:r>
            <w:r>
              <w:rPr>
                <w:rFonts w:hint="eastAsia" w:ascii="微软雅黑" w:hAnsi="微软雅黑" w:eastAsia="微软雅黑" w:cs="宋体"/>
                <w:color w:val="000000" w:themeColor="text1"/>
                <w:spacing w:val="-29"/>
                <w:w w:val="99"/>
                <w:kern w:val="2"/>
                <w:sz w:val="21"/>
                <w:szCs w:val="21"/>
                <w:highlight w:val="none"/>
                <w:lang w:eastAsia="zh-CN"/>
              </w:rPr>
              <w:t>泵</w:t>
            </w:r>
            <w:r>
              <w:rPr>
                <w:rFonts w:hint="eastAsia" w:ascii="微软雅黑" w:hAnsi="微软雅黑" w:eastAsia="微软雅黑" w:cs="宋体"/>
                <w:color w:val="000000" w:themeColor="text1"/>
                <w:spacing w:val="2"/>
                <w:w w:val="99"/>
                <w:kern w:val="2"/>
                <w:sz w:val="21"/>
                <w:szCs w:val="21"/>
                <w:highlight w:val="none"/>
                <w:lang w:eastAsia="zh-CN"/>
              </w:rPr>
              <w:t>（</w:t>
            </w:r>
            <w:r>
              <w:rPr>
                <w:rFonts w:hint="eastAsia" w:ascii="微软雅黑" w:hAnsi="微软雅黑" w:eastAsia="微软雅黑" w:cs="宋体"/>
                <w:color w:val="000000" w:themeColor="text1"/>
                <w:w w:val="99"/>
                <w:kern w:val="2"/>
                <w:sz w:val="21"/>
                <w:szCs w:val="21"/>
                <w:highlight w:val="none"/>
                <w:lang w:eastAsia="zh-CN"/>
              </w:rPr>
              <w:t>冷水</w:t>
            </w:r>
            <w:r>
              <w:rPr>
                <w:rFonts w:hint="eastAsia" w:ascii="微软雅黑" w:hAnsi="微软雅黑" w:eastAsia="微软雅黑" w:cs="宋体"/>
                <w:color w:val="000000" w:themeColor="text1"/>
                <w:spacing w:val="-27"/>
                <w:w w:val="99"/>
                <w:kern w:val="2"/>
                <w:sz w:val="21"/>
                <w:szCs w:val="21"/>
                <w:highlight w:val="none"/>
                <w:lang w:eastAsia="zh-CN"/>
              </w:rPr>
              <w:t>）</w:t>
            </w:r>
            <w:r>
              <w:rPr>
                <w:rFonts w:hint="eastAsia" w:ascii="微软雅黑" w:hAnsi="微软雅黑" w:eastAsia="微软雅黑" w:cs="宋体"/>
                <w:color w:val="000000" w:themeColor="text1"/>
                <w:w w:val="99"/>
                <w:kern w:val="2"/>
                <w:sz w:val="21"/>
                <w:szCs w:val="21"/>
                <w:highlight w:val="none"/>
                <w:lang w:eastAsia="zh-CN"/>
              </w:rPr>
              <w:t>机组</w:t>
            </w:r>
            <w:r>
              <w:rPr>
                <w:rFonts w:hint="eastAsia" w:ascii="微软雅黑" w:hAnsi="微软雅黑" w:eastAsia="微软雅黑" w:cs="宋体"/>
                <w:color w:val="000000" w:themeColor="text1"/>
                <w:spacing w:val="2"/>
                <w:w w:val="99"/>
                <w:kern w:val="2"/>
                <w:sz w:val="21"/>
                <w:szCs w:val="21"/>
                <w:highlight w:val="none"/>
                <w:lang w:eastAsia="zh-CN"/>
              </w:rPr>
              <w:t>能</w:t>
            </w:r>
            <w:r>
              <w:rPr>
                <w:rFonts w:hint="eastAsia" w:ascii="微软雅黑" w:hAnsi="微软雅黑" w:eastAsia="微软雅黑" w:cs="宋体"/>
                <w:color w:val="000000" w:themeColor="text1"/>
                <w:w w:val="99"/>
                <w:kern w:val="2"/>
                <w:sz w:val="21"/>
                <w:szCs w:val="21"/>
                <w:highlight w:val="none"/>
                <w:lang w:eastAsia="zh-CN"/>
              </w:rPr>
              <w:t>效限定值及能</w:t>
            </w:r>
            <w:r>
              <w:rPr>
                <w:rFonts w:hint="eastAsia" w:ascii="微软雅黑" w:hAnsi="微软雅黑" w:eastAsia="微软雅黑" w:cs="宋体"/>
                <w:color w:val="000000" w:themeColor="text1"/>
                <w:spacing w:val="2"/>
                <w:w w:val="99"/>
                <w:kern w:val="2"/>
                <w:sz w:val="21"/>
                <w:szCs w:val="21"/>
                <w:highlight w:val="none"/>
                <w:lang w:eastAsia="zh-CN"/>
              </w:rPr>
              <w:t>效</w:t>
            </w:r>
            <w:r>
              <w:rPr>
                <w:rFonts w:hint="eastAsia" w:ascii="微软雅黑" w:hAnsi="微软雅黑" w:eastAsia="微软雅黑" w:cs="宋体"/>
                <w:color w:val="000000" w:themeColor="text1"/>
                <w:w w:val="99"/>
                <w:kern w:val="2"/>
                <w:sz w:val="21"/>
                <w:szCs w:val="21"/>
                <w:highlight w:val="none"/>
                <w:lang w:eastAsia="zh-CN"/>
              </w:rPr>
              <w:t>等级</w:t>
            </w:r>
            <w:r>
              <w:rPr>
                <w:rFonts w:hint="eastAsia" w:ascii="微软雅黑" w:hAnsi="微软雅黑" w:eastAsia="微软雅黑" w:cs="宋体"/>
                <w:color w:val="000000" w:themeColor="text1"/>
                <w:spacing w:val="2"/>
                <w:w w:val="99"/>
                <w:kern w:val="2"/>
                <w:sz w:val="21"/>
                <w:szCs w:val="21"/>
                <w:highlight w:val="none"/>
                <w:lang w:eastAsia="zh-CN"/>
              </w:rPr>
              <w:t>》</w:t>
            </w:r>
            <w:r>
              <w:rPr>
                <w:rFonts w:hint="eastAsia" w:ascii="微软雅黑" w:hAnsi="微软雅黑" w:eastAsia="微软雅黑" w:cs="宋体"/>
                <w:color w:val="000000" w:themeColor="text1"/>
                <w:w w:val="99"/>
                <w:kern w:val="2"/>
                <w:sz w:val="21"/>
                <w:szCs w:val="21"/>
                <w:highlight w:val="none"/>
                <w:lang w:eastAsia="zh-CN"/>
              </w:rPr>
              <w:t>（</w:t>
            </w:r>
            <w:r>
              <w:rPr>
                <w:rFonts w:hint="eastAsia" w:ascii="微软雅黑" w:hAnsi="微软雅黑" w:eastAsia="微软雅黑" w:cs="宋体"/>
                <w:color w:val="000000" w:themeColor="text1"/>
                <w:spacing w:val="1"/>
                <w:w w:val="99"/>
                <w:kern w:val="2"/>
                <w:sz w:val="21"/>
                <w:szCs w:val="21"/>
                <w:highlight w:val="none"/>
                <w:lang w:eastAsia="zh-CN"/>
              </w:rPr>
              <w:t>G</w:t>
            </w:r>
            <w:r>
              <w:rPr>
                <w:rFonts w:hint="eastAsia" w:ascii="微软雅黑" w:hAnsi="微软雅黑" w:eastAsia="微软雅黑" w:cs="宋体"/>
                <w:color w:val="000000" w:themeColor="text1"/>
                <w:w w:val="99"/>
                <w:kern w:val="2"/>
                <w:sz w:val="21"/>
                <w:szCs w:val="21"/>
                <w:highlight w:val="none"/>
                <w:lang w:eastAsia="zh-CN"/>
              </w:rPr>
              <w:t>B</w:t>
            </w:r>
            <w:r>
              <w:rPr>
                <w:rFonts w:hint="eastAsia" w:ascii="微软雅黑" w:hAnsi="微软雅黑" w:eastAsia="微软雅黑" w:cs="宋体"/>
                <w:color w:val="000000" w:themeColor="text1"/>
                <w:spacing w:val="1"/>
                <w:w w:val="99"/>
                <w:kern w:val="2"/>
                <w:sz w:val="21"/>
                <w:szCs w:val="21"/>
                <w:highlight w:val="none"/>
                <w:lang w:eastAsia="zh-CN"/>
              </w:rPr>
              <w:t>37</w:t>
            </w:r>
            <w:r>
              <w:rPr>
                <w:rFonts w:hint="eastAsia" w:ascii="微软雅黑" w:hAnsi="微软雅黑" w:eastAsia="微软雅黑" w:cs="宋体"/>
                <w:color w:val="000000" w:themeColor="text1"/>
                <w:w w:val="99"/>
                <w:kern w:val="2"/>
                <w:sz w:val="21"/>
                <w:szCs w:val="21"/>
                <w:highlight w:val="none"/>
                <w:lang w:eastAsia="zh-CN"/>
              </w:rPr>
              <w:t>48</w:t>
            </w:r>
            <w:r>
              <w:rPr>
                <w:rFonts w:hint="eastAsia" w:ascii="微软雅黑" w:hAnsi="微软雅黑" w:eastAsia="微软雅黑" w:cs="宋体"/>
                <w:color w:val="000000" w:themeColor="text1"/>
                <w:spacing w:val="-2"/>
                <w:w w:val="99"/>
                <w:kern w:val="2"/>
                <w:sz w:val="21"/>
                <w:szCs w:val="21"/>
                <w:highlight w:val="none"/>
                <w:lang w:eastAsia="zh-CN"/>
              </w:rPr>
              <w:t>0</w:t>
            </w:r>
            <w:r>
              <w:rPr>
                <w:rFonts w:hint="eastAsia" w:ascii="微软雅黑" w:hAnsi="微软雅黑" w:eastAsia="微软雅黑" w:cs="宋体"/>
                <w:color w:val="000000" w:themeColor="text1"/>
                <w:w w:val="99"/>
                <w:kern w:val="2"/>
                <w:sz w:val="21"/>
                <w:szCs w:val="21"/>
                <w:highlight w:val="none"/>
                <w:lang w:eastAsia="zh-CN"/>
              </w:rPr>
              <w:t>）</w:t>
            </w:r>
          </w:p>
        </w:tc>
      </w:tr>
      <w:tr w14:paraId="43932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572B0CA5">
            <w:pPr>
              <w:widowControl/>
              <w:spacing w:line="400" w:lineRule="exact"/>
              <w:jc w:val="left"/>
              <w:rPr>
                <w:rFonts w:ascii="微软雅黑" w:hAnsi="微软雅黑" w:eastAsia="微软雅黑"/>
                <w:color w:val="000000" w:themeColor="text1"/>
                <w:szCs w:val="21"/>
                <w:highlight w:val="no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30CCBD90">
            <w:pPr>
              <w:widowControl/>
              <w:spacing w:line="400" w:lineRule="exact"/>
              <w:jc w:val="left"/>
              <w:rPr>
                <w:rFonts w:ascii="微软雅黑" w:hAnsi="微软雅黑" w:eastAsia="微软雅黑" w:cs="宋体"/>
                <w:color w:val="000000" w:themeColor="text1"/>
                <w:szCs w:val="21"/>
                <w:highlight w:val="none"/>
              </w:rPr>
            </w:pPr>
          </w:p>
        </w:tc>
        <w:tc>
          <w:tcPr>
            <w:tcW w:w="1361" w:type="dxa"/>
            <w:vMerge w:val="continue"/>
            <w:tcBorders>
              <w:top w:val="single" w:color="auto" w:sz="4" w:space="0"/>
              <w:left w:val="single" w:color="auto" w:sz="4" w:space="0"/>
              <w:bottom w:val="single" w:color="auto" w:sz="4" w:space="0"/>
              <w:right w:val="single" w:color="auto" w:sz="4" w:space="0"/>
            </w:tcBorders>
            <w:vAlign w:val="center"/>
          </w:tcPr>
          <w:p w14:paraId="675578E8">
            <w:pPr>
              <w:widowControl/>
              <w:spacing w:line="400" w:lineRule="exact"/>
              <w:jc w:val="left"/>
              <w:rPr>
                <w:rFonts w:ascii="微软雅黑" w:hAnsi="微软雅黑" w:eastAsia="微软雅黑" w:cs="宋体"/>
                <w:color w:val="000000" w:themeColor="text1"/>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085CC204">
            <w:pPr>
              <w:spacing w:line="40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溴化锂吸收式冷水机组</w:t>
            </w:r>
          </w:p>
        </w:tc>
        <w:tc>
          <w:tcPr>
            <w:tcW w:w="3452" w:type="dxa"/>
            <w:tcBorders>
              <w:top w:val="single" w:color="auto" w:sz="4" w:space="0"/>
              <w:left w:val="single" w:color="auto" w:sz="4" w:space="0"/>
              <w:bottom w:val="single" w:color="auto" w:sz="4" w:space="0"/>
              <w:right w:val="single" w:color="auto" w:sz="4" w:space="0"/>
            </w:tcBorders>
            <w:vAlign w:val="center"/>
          </w:tcPr>
          <w:p w14:paraId="285C0138">
            <w:pPr>
              <w:pStyle w:val="89"/>
              <w:spacing w:before="93" w:line="400" w:lineRule="exact"/>
              <w:ind w:left="7"/>
              <w:rPr>
                <w:rFonts w:ascii="微软雅黑" w:hAnsi="微软雅黑" w:eastAsia="微软雅黑" w:cs="宋体"/>
                <w:color w:val="000000" w:themeColor="text1"/>
                <w:w w:val="99"/>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《溴化锂吸收式冷水机组能效限</w:t>
            </w:r>
          </w:p>
          <w:p w14:paraId="7BF7359B">
            <w:pPr>
              <w:spacing w:line="400" w:lineRule="exact"/>
              <w:rPr>
                <w:rFonts w:ascii="微软雅黑" w:hAnsi="微软雅黑" w:eastAsia="微软雅黑"/>
                <w:color w:val="000000" w:themeColor="text1"/>
                <w:szCs w:val="21"/>
                <w:highlight w:val="none"/>
              </w:rPr>
            </w:pPr>
            <w:r>
              <w:rPr>
                <w:rFonts w:hint="eastAsia" w:ascii="微软雅黑" w:hAnsi="微软雅黑" w:eastAsia="微软雅黑" w:cs="宋体"/>
                <w:color w:val="000000" w:themeColor="text1"/>
                <w:w w:val="99"/>
                <w:szCs w:val="21"/>
                <w:highlight w:val="none"/>
              </w:rPr>
              <w:t>定值及能效等级》（GB29540）</w:t>
            </w:r>
          </w:p>
        </w:tc>
      </w:tr>
      <w:tr w14:paraId="359D1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68FA3C9B">
            <w:pPr>
              <w:widowControl/>
              <w:spacing w:line="400" w:lineRule="exact"/>
              <w:jc w:val="left"/>
              <w:rPr>
                <w:rFonts w:ascii="微软雅黑" w:hAnsi="微软雅黑" w:eastAsia="微软雅黑"/>
                <w:color w:val="000000" w:themeColor="text1"/>
                <w:szCs w:val="21"/>
                <w:highlight w:val="no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0918A54E">
            <w:pPr>
              <w:widowControl/>
              <w:spacing w:line="400" w:lineRule="exact"/>
              <w:jc w:val="left"/>
              <w:rPr>
                <w:rFonts w:ascii="微软雅黑" w:hAnsi="微软雅黑" w:eastAsia="微软雅黑" w:cs="宋体"/>
                <w:color w:val="000000" w:themeColor="text1"/>
                <w:szCs w:val="21"/>
                <w:highlight w:val="none"/>
              </w:rPr>
            </w:pPr>
          </w:p>
        </w:tc>
        <w:tc>
          <w:tcPr>
            <w:tcW w:w="1361" w:type="dxa"/>
            <w:vMerge w:val="restart"/>
            <w:tcBorders>
              <w:top w:val="single" w:color="auto" w:sz="4" w:space="0"/>
              <w:left w:val="single" w:color="auto" w:sz="4" w:space="0"/>
              <w:bottom w:val="single" w:color="auto" w:sz="4" w:space="0"/>
              <w:right w:val="single" w:color="auto" w:sz="4" w:space="0"/>
            </w:tcBorders>
            <w:vAlign w:val="center"/>
          </w:tcPr>
          <w:p w14:paraId="22976A2D">
            <w:pPr>
              <w:pStyle w:val="89"/>
              <w:spacing w:line="400" w:lineRule="exact"/>
              <w:ind w:right="5"/>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w w:val="99"/>
                <w:kern w:val="2"/>
                <w:sz w:val="21"/>
                <w:szCs w:val="21"/>
                <w:highlight w:val="none"/>
              </w:rPr>
              <w:t>★A02052305空调机组</w:t>
            </w:r>
          </w:p>
        </w:tc>
        <w:tc>
          <w:tcPr>
            <w:tcW w:w="1633" w:type="dxa"/>
            <w:tcBorders>
              <w:top w:val="single" w:color="auto" w:sz="4" w:space="0"/>
              <w:left w:val="single" w:color="auto" w:sz="4" w:space="0"/>
              <w:bottom w:val="single" w:color="auto" w:sz="4" w:space="0"/>
              <w:right w:val="single" w:color="auto" w:sz="4" w:space="0"/>
            </w:tcBorders>
            <w:vAlign w:val="center"/>
          </w:tcPr>
          <w:p w14:paraId="535DB0CF">
            <w:pPr>
              <w:pStyle w:val="89"/>
              <w:spacing w:before="4" w:line="400" w:lineRule="exact"/>
              <w:ind w:left="7" w:right="7"/>
              <w:jc w:val="center"/>
              <w:rPr>
                <w:rFonts w:ascii="微软雅黑" w:hAnsi="微软雅黑" w:eastAsia="微软雅黑" w:cs="宋体"/>
                <w:color w:val="000000" w:themeColor="text1"/>
                <w:w w:val="99"/>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多联式空调（热泵）机组（制冷量&gt;14000W）</w:t>
            </w:r>
          </w:p>
        </w:tc>
        <w:tc>
          <w:tcPr>
            <w:tcW w:w="3452" w:type="dxa"/>
            <w:tcBorders>
              <w:top w:val="single" w:color="auto" w:sz="4" w:space="0"/>
              <w:left w:val="single" w:color="auto" w:sz="4" w:space="0"/>
              <w:bottom w:val="single" w:color="auto" w:sz="4" w:space="0"/>
              <w:right w:val="single" w:color="auto" w:sz="4" w:space="0"/>
            </w:tcBorders>
            <w:vAlign w:val="top"/>
          </w:tcPr>
          <w:p w14:paraId="6F65CE0E">
            <w:pPr>
              <w:pStyle w:val="89"/>
              <w:spacing w:before="160" w:line="400" w:lineRule="exact"/>
              <w:ind w:left="7" w:right="7"/>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《多联式空调（热泵）机组能效限定值及能源效率等级》（GB21454）</w:t>
            </w:r>
          </w:p>
        </w:tc>
      </w:tr>
      <w:tr w14:paraId="09270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0D97975C">
            <w:pPr>
              <w:widowControl/>
              <w:spacing w:line="400" w:lineRule="exact"/>
              <w:jc w:val="left"/>
              <w:rPr>
                <w:rFonts w:ascii="微软雅黑" w:hAnsi="微软雅黑" w:eastAsia="微软雅黑"/>
                <w:color w:val="000000" w:themeColor="text1"/>
                <w:szCs w:val="21"/>
                <w:highlight w:val="no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5FACD6B3">
            <w:pPr>
              <w:widowControl/>
              <w:spacing w:line="400" w:lineRule="exact"/>
              <w:jc w:val="left"/>
              <w:rPr>
                <w:rFonts w:ascii="微软雅黑" w:hAnsi="微软雅黑" w:eastAsia="微软雅黑" w:cs="宋体"/>
                <w:color w:val="000000" w:themeColor="text1"/>
                <w:szCs w:val="21"/>
                <w:highlight w:val="none"/>
              </w:rPr>
            </w:pPr>
          </w:p>
        </w:tc>
        <w:tc>
          <w:tcPr>
            <w:tcW w:w="1361" w:type="dxa"/>
            <w:vMerge w:val="continue"/>
            <w:tcBorders>
              <w:top w:val="single" w:color="auto" w:sz="4" w:space="0"/>
              <w:left w:val="single" w:color="auto" w:sz="4" w:space="0"/>
              <w:bottom w:val="single" w:color="auto" w:sz="4" w:space="0"/>
              <w:right w:val="single" w:color="auto" w:sz="4" w:space="0"/>
            </w:tcBorders>
            <w:vAlign w:val="center"/>
          </w:tcPr>
          <w:p w14:paraId="2D7CD700">
            <w:pPr>
              <w:widowControl/>
              <w:spacing w:line="400" w:lineRule="exact"/>
              <w:jc w:val="left"/>
              <w:rPr>
                <w:rFonts w:ascii="微软雅黑" w:hAnsi="微软雅黑" w:eastAsia="微软雅黑" w:cs="宋体"/>
                <w:color w:val="000000" w:themeColor="text1"/>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219B53DB">
            <w:pPr>
              <w:spacing w:line="400" w:lineRule="exact"/>
              <w:jc w:val="center"/>
              <w:rPr>
                <w:rFonts w:ascii="微软雅黑" w:hAnsi="微软雅黑" w:eastAsia="微软雅黑"/>
                <w:color w:val="000000" w:themeColor="text1"/>
                <w:szCs w:val="21"/>
                <w:highlight w:val="none"/>
              </w:rPr>
            </w:pPr>
            <w:r>
              <w:rPr>
                <w:rFonts w:hint="eastAsia" w:ascii="微软雅黑" w:hAnsi="微软雅黑" w:eastAsia="微软雅黑" w:cs="宋体"/>
                <w:color w:val="000000" w:themeColor="text1"/>
                <w:w w:val="99"/>
                <w:szCs w:val="21"/>
                <w:highlight w:val="none"/>
              </w:rPr>
              <w:t>单元式空气调节机</w:t>
            </w:r>
          </w:p>
        </w:tc>
        <w:tc>
          <w:tcPr>
            <w:tcW w:w="3452" w:type="dxa"/>
            <w:tcBorders>
              <w:top w:val="single" w:color="auto" w:sz="4" w:space="0"/>
              <w:left w:val="single" w:color="auto" w:sz="4" w:space="0"/>
              <w:bottom w:val="single" w:color="auto" w:sz="4" w:space="0"/>
              <w:right w:val="single" w:color="auto" w:sz="4" w:space="0"/>
            </w:tcBorders>
            <w:vAlign w:val="top"/>
          </w:tcPr>
          <w:p w14:paraId="42918889">
            <w:pPr>
              <w:spacing w:line="400" w:lineRule="exact"/>
              <w:rPr>
                <w:rFonts w:ascii="微软雅黑" w:hAnsi="微软雅黑" w:eastAsia="微软雅黑"/>
                <w:color w:val="000000" w:themeColor="text1"/>
                <w:szCs w:val="21"/>
                <w:highlight w:val="none"/>
              </w:rPr>
            </w:pPr>
            <w:r>
              <w:rPr>
                <w:rFonts w:hint="eastAsia" w:ascii="微软雅黑" w:hAnsi="微软雅黑" w:eastAsia="微软雅黑" w:cs="宋体"/>
                <w:color w:val="000000" w:themeColor="text1"/>
                <w:w w:val="99"/>
                <w:szCs w:val="21"/>
                <w:highlight w:val="none"/>
              </w:rPr>
              <w:t>《单元式空气调节机能效限定值及能效等级》（GB19576）《风管送风式空调机组能效限定值及能效等级》（GB37479）</w:t>
            </w:r>
          </w:p>
        </w:tc>
      </w:tr>
      <w:tr w14:paraId="52313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04E583EC">
            <w:pPr>
              <w:widowControl/>
              <w:spacing w:line="400" w:lineRule="exact"/>
              <w:jc w:val="left"/>
              <w:rPr>
                <w:rFonts w:ascii="微软雅黑" w:hAnsi="微软雅黑" w:eastAsia="微软雅黑"/>
                <w:color w:val="000000" w:themeColor="text1"/>
                <w:szCs w:val="21"/>
                <w:highlight w:val="no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2A9705E8">
            <w:pPr>
              <w:widowControl/>
              <w:spacing w:line="400" w:lineRule="exact"/>
              <w:jc w:val="left"/>
              <w:rPr>
                <w:rFonts w:ascii="微软雅黑" w:hAnsi="微软雅黑" w:eastAsia="微软雅黑" w:cs="宋体"/>
                <w:color w:val="000000" w:themeColor="text1"/>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1985E7DD">
            <w:pPr>
              <w:pStyle w:val="89"/>
              <w:spacing w:before="83" w:line="400" w:lineRule="exact"/>
              <w:ind w:left="7"/>
              <w:jc w:val="center"/>
              <w:rPr>
                <w:rFonts w:ascii="微软雅黑" w:hAnsi="微软雅黑" w:eastAsia="微软雅黑" w:cs="宋体"/>
                <w:color w:val="000000" w:themeColor="text1"/>
                <w:w w:val="99"/>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★A02052309专用制冷、空调设备</w:t>
            </w:r>
          </w:p>
        </w:tc>
        <w:tc>
          <w:tcPr>
            <w:tcW w:w="1633" w:type="dxa"/>
            <w:tcBorders>
              <w:top w:val="single" w:color="auto" w:sz="4" w:space="0"/>
              <w:left w:val="single" w:color="auto" w:sz="4" w:space="0"/>
              <w:bottom w:val="single" w:color="auto" w:sz="4" w:space="0"/>
              <w:right w:val="single" w:color="auto" w:sz="4" w:space="0"/>
            </w:tcBorders>
            <w:vAlign w:val="center"/>
          </w:tcPr>
          <w:p w14:paraId="7130681A">
            <w:pPr>
              <w:pStyle w:val="89"/>
              <w:spacing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w w:val="99"/>
                <w:kern w:val="2"/>
                <w:sz w:val="21"/>
                <w:szCs w:val="21"/>
                <w:highlight w:val="none"/>
              </w:rPr>
              <w:t>机房空调</w:t>
            </w:r>
          </w:p>
        </w:tc>
        <w:tc>
          <w:tcPr>
            <w:tcW w:w="3452" w:type="dxa"/>
            <w:tcBorders>
              <w:top w:val="single" w:color="auto" w:sz="4" w:space="0"/>
              <w:left w:val="single" w:color="auto" w:sz="4" w:space="0"/>
              <w:bottom w:val="single" w:color="auto" w:sz="4" w:space="0"/>
              <w:right w:val="single" w:color="auto" w:sz="4" w:space="0"/>
            </w:tcBorders>
            <w:vAlign w:val="top"/>
          </w:tcPr>
          <w:p w14:paraId="44641BD6">
            <w:pPr>
              <w:pStyle w:val="89"/>
              <w:spacing w:before="83" w:line="400" w:lineRule="exact"/>
              <w:ind w:left="7"/>
              <w:rPr>
                <w:rFonts w:ascii="微软雅黑" w:hAnsi="微软雅黑" w:eastAsia="微软雅黑" w:cs="宋体"/>
                <w:color w:val="000000" w:themeColor="text1"/>
                <w:w w:val="99"/>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《单元式空气调节机能效限定值</w:t>
            </w:r>
          </w:p>
          <w:p w14:paraId="3D17D596">
            <w:pPr>
              <w:pStyle w:val="89"/>
              <w:spacing w:before="83" w:line="400" w:lineRule="exact"/>
              <w:ind w:left="7"/>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及能效等级》（GB19576）</w:t>
            </w:r>
          </w:p>
        </w:tc>
      </w:tr>
      <w:tr w14:paraId="4DDF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5EE3AFD3">
            <w:pPr>
              <w:widowControl/>
              <w:spacing w:line="400" w:lineRule="exact"/>
              <w:jc w:val="left"/>
              <w:rPr>
                <w:rFonts w:ascii="微软雅黑" w:hAnsi="微软雅黑" w:eastAsia="微软雅黑"/>
                <w:color w:val="000000" w:themeColor="text1"/>
                <w:szCs w:val="21"/>
                <w:highlight w:val="no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0D903440">
            <w:pPr>
              <w:widowControl/>
              <w:spacing w:line="400" w:lineRule="exact"/>
              <w:jc w:val="left"/>
              <w:rPr>
                <w:rFonts w:ascii="微软雅黑" w:hAnsi="微软雅黑" w:eastAsia="微软雅黑" w:cs="宋体"/>
                <w:color w:val="000000" w:themeColor="text1"/>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526E0901">
            <w:pPr>
              <w:pStyle w:val="89"/>
              <w:spacing w:line="400" w:lineRule="exact"/>
              <w:ind w:left="7"/>
              <w:jc w:val="center"/>
              <w:rPr>
                <w:rFonts w:ascii="微软雅黑" w:hAnsi="微软雅黑" w:eastAsia="微软雅黑" w:cs="宋体"/>
                <w:color w:val="000000" w:themeColor="text1"/>
                <w:w w:val="99"/>
                <w:kern w:val="2"/>
                <w:sz w:val="21"/>
                <w:szCs w:val="21"/>
                <w:highlight w:val="none"/>
              </w:rPr>
            </w:pPr>
            <w:r>
              <w:rPr>
                <w:rFonts w:hint="eastAsia" w:ascii="微软雅黑" w:hAnsi="微软雅黑" w:eastAsia="微软雅黑" w:cs="宋体"/>
                <w:color w:val="000000" w:themeColor="text1"/>
                <w:w w:val="99"/>
                <w:kern w:val="2"/>
                <w:sz w:val="21"/>
                <w:szCs w:val="21"/>
                <w:highlight w:val="none"/>
              </w:rPr>
              <w:t>A02052399其他制冷</w:t>
            </w:r>
          </w:p>
          <w:p w14:paraId="41020C42">
            <w:pPr>
              <w:pStyle w:val="89"/>
              <w:spacing w:line="400" w:lineRule="exact"/>
              <w:ind w:left="7"/>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w w:val="99"/>
                <w:kern w:val="2"/>
                <w:sz w:val="21"/>
                <w:szCs w:val="21"/>
                <w:highlight w:val="none"/>
              </w:rPr>
              <w:t>空调设备</w:t>
            </w:r>
          </w:p>
        </w:tc>
        <w:tc>
          <w:tcPr>
            <w:tcW w:w="1633" w:type="dxa"/>
            <w:tcBorders>
              <w:top w:val="single" w:color="auto" w:sz="4" w:space="0"/>
              <w:left w:val="single" w:color="auto" w:sz="4" w:space="0"/>
              <w:bottom w:val="single" w:color="auto" w:sz="4" w:space="0"/>
              <w:right w:val="single" w:color="auto" w:sz="4" w:space="0"/>
            </w:tcBorders>
            <w:vAlign w:val="center"/>
          </w:tcPr>
          <w:p w14:paraId="5CD1418A">
            <w:pPr>
              <w:widowControl/>
              <w:spacing w:line="400" w:lineRule="exact"/>
              <w:jc w:val="center"/>
              <w:rPr>
                <w:rFonts w:ascii="微软雅黑" w:hAnsi="微软雅黑" w:eastAsia="微软雅黑" w:cs="宋体"/>
                <w:color w:val="000000" w:themeColor="text1"/>
                <w:szCs w:val="21"/>
                <w:highlight w:val="none"/>
                <w:lang w:eastAsia="en-US"/>
              </w:rPr>
            </w:pPr>
            <w:r>
              <w:rPr>
                <w:rFonts w:hint="eastAsia" w:ascii="微软雅黑" w:hAnsi="微软雅黑" w:eastAsia="微软雅黑" w:cs="宋体"/>
                <w:color w:val="000000" w:themeColor="text1"/>
                <w:w w:val="99"/>
                <w:szCs w:val="21"/>
                <w:highlight w:val="none"/>
              </w:rPr>
              <w:t>冷却塔</w:t>
            </w:r>
          </w:p>
        </w:tc>
        <w:tc>
          <w:tcPr>
            <w:tcW w:w="3452" w:type="dxa"/>
            <w:tcBorders>
              <w:top w:val="single" w:color="auto" w:sz="4" w:space="0"/>
              <w:left w:val="single" w:color="auto" w:sz="4" w:space="0"/>
              <w:bottom w:val="single" w:color="auto" w:sz="4" w:space="0"/>
              <w:right w:val="single" w:color="auto" w:sz="4" w:space="0"/>
            </w:tcBorders>
            <w:vAlign w:val="top"/>
          </w:tcPr>
          <w:p w14:paraId="71A16E54">
            <w:pPr>
              <w:pStyle w:val="89"/>
              <w:spacing w:line="400" w:lineRule="exact"/>
              <w:ind w:left="7"/>
              <w:rPr>
                <w:rFonts w:ascii="微软雅黑" w:hAnsi="微软雅黑" w:eastAsia="微软雅黑" w:cs="宋体"/>
                <w:color w:val="000000" w:themeColor="text1"/>
                <w:w w:val="99"/>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《机械通风冷却塔第1部分：中小型开式冷却塔》（GB/T7190.1）</w:t>
            </w:r>
          </w:p>
          <w:p w14:paraId="42DC2CC9">
            <w:pPr>
              <w:pStyle w:val="89"/>
              <w:spacing w:line="400" w:lineRule="exact"/>
              <w:ind w:left="7"/>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《机械通风冷却塔第2部分：大型开式冷却塔》（GB/T7190.2）</w:t>
            </w:r>
          </w:p>
        </w:tc>
      </w:tr>
      <w:tr w14:paraId="68326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1AB0D067">
            <w:pPr>
              <w:pStyle w:val="89"/>
              <w:spacing w:line="400" w:lineRule="exact"/>
              <w:ind w:right="1"/>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olor w:val="000000" w:themeColor="text1"/>
                <w:w w:val="99"/>
                <w:kern w:val="2"/>
                <w:sz w:val="21"/>
                <w:szCs w:val="21"/>
                <w:highlight w:val="none"/>
              </w:rPr>
              <w:t>7</w:t>
            </w:r>
          </w:p>
        </w:tc>
        <w:tc>
          <w:tcPr>
            <w:tcW w:w="1557" w:type="dxa"/>
            <w:tcBorders>
              <w:top w:val="single" w:color="auto" w:sz="4" w:space="0"/>
              <w:left w:val="single" w:color="auto" w:sz="4" w:space="0"/>
              <w:bottom w:val="single" w:color="auto" w:sz="4" w:space="0"/>
              <w:right w:val="single" w:color="auto" w:sz="4" w:space="0"/>
            </w:tcBorders>
            <w:vAlign w:val="center"/>
          </w:tcPr>
          <w:p w14:paraId="425A7A07">
            <w:pPr>
              <w:pStyle w:val="89"/>
              <w:spacing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仿宋_GB2312"/>
                <w:color w:val="000000" w:themeColor="text1"/>
                <w:kern w:val="2"/>
                <w:sz w:val="21"/>
                <w:szCs w:val="21"/>
                <w:highlight w:val="none"/>
              </w:rPr>
              <w:t>A02060100</w:t>
            </w:r>
            <w:r>
              <w:rPr>
                <w:rFonts w:hint="eastAsia" w:ascii="微软雅黑" w:hAnsi="微软雅黑" w:eastAsia="微软雅黑" w:cs="宋体"/>
                <w:color w:val="000000" w:themeColor="text1"/>
                <w:w w:val="99"/>
                <w:kern w:val="2"/>
                <w:sz w:val="21"/>
                <w:szCs w:val="21"/>
                <w:highlight w:val="none"/>
              </w:rPr>
              <w:t>电机</w:t>
            </w:r>
          </w:p>
        </w:tc>
        <w:tc>
          <w:tcPr>
            <w:tcW w:w="1361" w:type="dxa"/>
            <w:tcBorders>
              <w:top w:val="single" w:color="auto" w:sz="4" w:space="0"/>
              <w:left w:val="single" w:color="auto" w:sz="4" w:space="0"/>
              <w:bottom w:val="single" w:color="auto" w:sz="4" w:space="0"/>
              <w:right w:val="single" w:color="auto" w:sz="4" w:space="0"/>
            </w:tcBorders>
            <w:vAlign w:val="center"/>
          </w:tcPr>
          <w:p w14:paraId="5582BD46">
            <w:pPr>
              <w:spacing w:line="400" w:lineRule="exact"/>
              <w:jc w:val="center"/>
              <w:rPr>
                <w:rFonts w:ascii="微软雅黑" w:hAnsi="微软雅黑" w:eastAsia="微软雅黑"/>
                <w:color w:val="000000" w:themeColor="text1"/>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43827507">
            <w:pPr>
              <w:spacing w:line="400" w:lineRule="exact"/>
              <w:jc w:val="center"/>
              <w:rPr>
                <w:rFonts w:ascii="微软雅黑" w:hAnsi="微软雅黑" w:eastAsia="微软雅黑"/>
                <w:color w:val="000000" w:themeColor="text1"/>
                <w:szCs w:val="21"/>
                <w:highlight w:val="none"/>
              </w:rPr>
            </w:pPr>
          </w:p>
        </w:tc>
        <w:tc>
          <w:tcPr>
            <w:tcW w:w="3452" w:type="dxa"/>
            <w:tcBorders>
              <w:top w:val="single" w:color="auto" w:sz="4" w:space="0"/>
              <w:left w:val="single" w:color="auto" w:sz="4" w:space="0"/>
              <w:bottom w:val="single" w:color="auto" w:sz="4" w:space="0"/>
              <w:right w:val="single" w:color="auto" w:sz="4" w:space="0"/>
            </w:tcBorders>
            <w:vAlign w:val="top"/>
          </w:tcPr>
          <w:p w14:paraId="28E10542">
            <w:pPr>
              <w:pStyle w:val="89"/>
              <w:spacing w:before="52" w:line="400" w:lineRule="exact"/>
              <w:ind w:left="7" w:right="4"/>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《中小型三相异步电动机能效限定值及能效等级》（GB18613）</w:t>
            </w:r>
          </w:p>
        </w:tc>
      </w:tr>
      <w:tr w14:paraId="55A0F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34FB8269">
            <w:pPr>
              <w:pStyle w:val="89"/>
              <w:spacing w:line="400" w:lineRule="exact"/>
              <w:ind w:right="1"/>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olor w:val="000000" w:themeColor="text1"/>
                <w:w w:val="99"/>
                <w:kern w:val="2"/>
                <w:sz w:val="21"/>
                <w:szCs w:val="21"/>
                <w:highlight w:val="none"/>
              </w:rPr>
              <w:t>8</w:t>
            </w:r>
          </w:p>
        </w:tc>
        <w:tc>
          <w:tcPr>
            <w:tcW w:w="1557" w:type="dxa"/>
            <w:tcBorders>
              <w:top w:val="single" w:color="auto" w:sz="4" w:space="0"/>
              <w:left w:val="single" w:color="auto" w:sz="4" w:space="0"/>
              <w:bottom w:val="single" w:color="auto" w:sz="4" w:space="0"/>
              <w:right w:val="single" w:color="auto" w:sz="4" w:space="0"/>
            </w:tcBorders>
            <w:vAlign w:val="center"/>
          </w:tcPr>
          <w:p w14:paraId="567D2F6C">
            <w:pPr>
              <w:pStyle w:val="89"/>
              <w:spacing w:before="30" w:line="400" w:lineRule="exact"/>
              <w:ind w:left="7"/>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仿宋_GB2312"/>
                <w:color w:val="000000" w:themeColor="text1"/>
                <w:kern w:val="2"/>
                <w:sz w:val="21"/>
                <w:szCs w:val="21"/>
                <w:highlight w:val="none"/>
              </w:rPr>
              <w:t>A02060200</w:t>
            </w:r>
            <w:r>
              <w:rPr>
                <w:rFonts w:hint="eastAsia" w:ascii="微软雅黑" w:hAnsi="微软雅黑" w:eastAsia="微软雅黑" w:cs="宋体"/>
                <w:color w:val="000000" w:themeColor="text1"/>
                <w:w w:val="99"/>
                <w:kern w:val="2"/>
                <w:sz w:val="21"/>
                <w:szCs w:val="21"/>
                <w:highlight w:val="none"/>
              </w:rPr>
              <w:t>变压</w:t>
            </w:r>
          </w:p>
        </w:tc>
        <w:tc>
          <w:tcPr>
            <w:tcW w:w="1361" w:type="dxa"/>
            <w:tcBorders>
              <w:top w:val="single" w:color="auto" w:sz="4" w:space="0"/>
              <w:left w:val="single" w:color="auto" w:sz="4" w:space="0"/>
              <w:bottom w:val="single" w:color="auto" w:sz="4" w:space="0"/>
              <w:right w:val="single" w:color="auto" w:sz="4" w:space="0"/>
            </w:tcBorders>
            <w:vAlign w:val="center"/>
          </w:tcPr>
          <w:p w14:paraId="60728E87">
            <w:pPr>
              <w:pStyle w:val="89"/>
              <w:spacing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w w:val="99"/>
                <w:kern w:val="2"/>
                <w:sz w:val="21"/>
                <w:szCs w:val="21"/>
                <w:highlight w:val="none"/>
              </w:rPr>
              <w:t>配电变压器</w:t>
            </w:r>
          </w:p>
        </w:tc>
        <w:tc>
          <w:tcPr>
            <w:tcW w:w="1633" w:type="dxa"/>
            <w:tcBorders>
              <w:top w:val="single" w:color="auto" w:sz="4" w:space="0"/>
              <w:left w:val="single" w:color="auto" w:sz="4" w:space="0"/>
              <w:bottom w:val="single" w:color="auto" w:sz="4" w:space="0"/>
              <w:right w:val="single" w:color="auto" w:sz="4" w:space="0"/>
            </w:tcBorders>
            <w:vAlign w:val="center"/>
          </w:tcPr>
          <w:p w14:paraId="05305D29">
            <w:pPr>
              <w:spacing w:line="400" w:lineRule="exact"/>
              <w:jc w:val="center"/>
              <w:rPr>
                <w:rFonts w:ascii="微软雅黑" w:hAnsi="微软雅黑" w:eastAsia="微软雅黑"/>
                <w:color w:val="000000" w:themeColor="text1"/>
                <w:szCs w:val="21"/>
                <w:highlight w:val="none"/>
              </w:rPr>
            </w:pPr>
          </w:p>
        </w:tc>
        <w:tc>
          <w:tcPr>
            <w:tcW w:w="3452" w:type="dxa"/>
            <w:tcBorders>
              <w:top w:val="single" w:color="auto" w:sz="4" w:space="0"/>
              <w:left w:val="single" w:color="auto" w:sz="4" w:space="0"/>
              <w:bottom w:val="single" w:color="auto" w:sz="4" w:space="0"/>
              <w:right w:val="single" w:color="auto" w:sz="4" w:space="0"/>
            </w:tcBorders>
            <w:vAlign w:val="top"/>
          </w:tcPr>
          <w:p w14:paraId="250082B6">
            <w:pPr>
              <w:pStyle w:val="89"/>
              <w:spacing w:before="30" w:line="400" w:lineRule="exact"/>
              <w:ind w:left="7"/>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《三相配电变压器能效限定值及能效等级》（GB20052）</w:t>
            </w:r>
          </w:p>
        </w:tc>
      </w:tr>
      <w:tr w14:paraId="205A2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76E3F7FB">
            <w:pPr>
              <w:pStyle w:val="89"/>
              <w:spacing w:line="400" w:lineRule="exact"/>
              <w:ind w:right="1"/>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olor w:val="000000" w:themeColor="text1"/>
                <w:w w:val="99"/>
                <w:kern w:val="2"/>
                <w:sz w:val="21"/>
                <w:szCs w:val="21"/>
                <w:highlight w:val="none"/>
              </w:rPr>
              <w:t>9</w:t>
            </w:r>
          </w:p>
        </w:tc>
        <w:tc>
          <w:tcPr>
            <w:tcW w:w="1557" w:type="dxa"/>
            <w:tcBorders>
              <w:top w:val="single" w:color="auto" w:sz="4" w:space="0"/>
              <w:left w:val="single" w:color="auto" w:sz="4" w:space="0"/>
              <w:bottom w:val="single" w:color="auto" w:sz="4" w:space="0"/>
              <w:right w:val="single" w:color="auto" w:sz="4" w:space="0"/>
            </w:tcBorders>
            <w:vAlign w:val="center"/>
          </w:tcPr>
          <w:p w14:paraId="6A9A513F">
            <w:pPr>
              <w:pStyle w:val="89"/>
              <w:spacing w:before="126" w:line="400" w:lineRule="exact"/>
              <w:ind w:left="7"/>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w w:val="99"/>
                <w:kern w:val="2"/>
                <w:sz w:val="21"/>
                <w:szCs w:val="21"/>
                <w:highlight w:val="none"/>
              </w:rPr>
              <w:t>★A02060900镇流器</w:t>
            </w:r>
          </w:p>
        </w:tc>
        <w:tc>
          <w:tcPr>
            <w:tcW w:w="1361" w:type="dxa"/>
            <w:tcBorders>
              <w:top w:val="single" w:color="auto" w:sz="4" w:space="0"/>
              <w:left w:val="single" w:color="auto" w:sz="4" w:space="0"/>
              <w:bottom w:val="single" w:color="auto" w:sz="4" w:space="0"/>
              <w:right w:val="single" w:color="auto" w:sz="4" w:space="0"/>
            </w:tcBorders>
            <w:vAlign w:val="center"/>
          </w:tcPr>
          <w:p w14:paraId="62E76BBA">
            <w:pPr>
              <w:pStyle w:val="89"/>
              <w:spacing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w w:val="99"/>
                <w:kern w:val="2"/>
                <w:sz w:val="21"/>
                <w:szCs w:val="21"/>
                <w:highlight w:val="none"/>
              </w:rPr>
              <w:t>管型荧光灯镇流器</w:t>
            </w:r>
          </w:p>
        </w:tc>
        <w:tc>
          <w:tcPr>
            <w:tcW w:w="1633" w:type="dxa"/>
            <w:tcBorders>
              <w:top w:val="single" w:color="auto" w:sz="4" w:space="0"/>
              <w:left w:val="single" w:color="auto" w:sz="4" w:space="0"/>
              <w:bottom w:val="single" w:color="auto" w:sz="4" w:space="0"/>
              <w:right w:val="single" w:color="auto" w:sz="4" w:space="0"/>
            </w:tcBorders>
            <w:vAlign w:val="center"/>
          </w:tcPr>
          <w:p w14:paraId="2DB0CC0C">
            <w:pPr>
              <w:spacing w:line="400" w:lineRule="exact"/>
              <w:jc w:val="center"/>
              <w:rPr>
                <w:rFonts w:ascii="微软雅黑" w:hAnsi="微软雅黑" w:eastAsia="微软雅黑"/>
                <w:color w:val="000000" w:themeColor="text1"/>
                <w:szCs w:val="21"/>
                <w:highlight w:val="none"/>
              </w:rPr>
            </w:pPr>
          </w:p>
        </w:tc>
        <w:tc>
          <w:tcPr>
            <w:tcW w:w="3452" w:type="dxa"/>
            <w:tcBorders>
              <w:top w:val="single" w:color="auto" w:sz="4" w:space="0"/>
              <w:left w:val="single" w:color="auto" w:sz="4" w:space="0"/>
              <w:bottom w:val="single" w:color="auto" w:sz="4" w:space="0"/>
              <w:right w:val="single" w:color="auto" w:sz="4" w:space="0"/>
            </w:tcBorders>
            <w:vAlign w:val="top"/>
          </w:tcPr>
          <w:p w14:paraId="233D9C8C">
            <w:pPr>
              <w:pStyle w:val="89"/>
              <w:spacing w:before="126" w:line="400" w:lineRule="exact"/>
              <w:ind w:left="7"/>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《管形荧光灯镇流器能效限定值及能效等级》（GB17896）</w:t>
            </w:r>
          </w:p>
        </w:tc>
      </w:tr>
      <w:tr w14:paraId="77265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232230F4">
            <w:pPr>
              <w:pStyle w:val="89"/>
              <w:spacing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olor w:val="000000" w:themeColor="text1"/>
                <w:w w:val="99"/>
                <w:kern w:val="2"/>
                <w:sz w:val="21"/>
                <w:szCs w:val="21"/>
                <w:highlight w:val="none"/>
              </w:rPr>
              <w:t>10</w:t>
            </w:r>
          </w:p>
        </w:tc>
        <w:tc>
          <w:tcPr>
            <w:tcW w:w="1557" w:type="dxa"/>
            <w:vMerge w:val="restart"/>
            <w:tcBorders>
              <w:top w:val="single" w:color="auto" w:sz="4" w:space="0"/>
              <w:left w:val="single" w:color="auto" w:sz="4" w:space="0"/>
              <w:bottom w:val="single" w:color="auto" w:sz="4" w:space="0"/>
              <w:right w:val="single" w:color="auto" w:sz="4" w:space="0"/>
            </w:tcBorders>
            <w:vAlign w:val="center"/>
          </w:tcPr>
          <w:p w14:paraId="1A8D311F">
            <w:pPr>
              <w:pStyle w:val="89"/>
              <w:spacing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w w:val="99"/>
                <w:kern w:val="2"/>
                <w:sz w:val="21"/>
                <w:szCs w:val="21"/>
                <w:highlight w:val="none"/>
              </w:rPr>
              <w:t>A02061800生活用电器</w:t>
            </w:r>
          </w:p>
        </w:tc>
        <w:tc>
          <w:tcPr>
            <w:tcW w:w="1361" w:type="dxa"/>
            <w:tcBorders>
              <w:top w:val="single" w:color="auto" w:sz="4" w:space="0"/>
              <w:left w:val="single" w:color="auto" w:sz="4" w:space="0"/>
              <w:bottom w:val="single" w:color="auto" w:sz="4" w:space="0"/>
              <w:right w:val="single" w:color="auto" w:sz="4" w:space="0"/>
            </w:tcBorders>
            <w:vAlign w:val="center"/>
          </w:tcPr>
          <w:p w14:paraId="75EFA7A0">
            <w:pPr>
              <w:pStyle w:val="89"/>
              <w:spacing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w w:val="99"/>
                <w:kern w:val="2"/>
                <w:sz w:val="21"/>
                <w:szCs w:val="21"/>
                <w:highlight w:val="none"/>
              </w:rPr>
              <w:t>A02061801电冰箱</w:t>
            </w:r>
          </w:p>
        </w:tc>
        <w:tc>
          <w:tcPr>
            <w:tcW w:w="1633" w:type="dxa"/>
            <w:tcBorders>
              <w:top w:val="single" w:color="auto" w:sz="4" w:space="0"/>
              <w:left w:val="single" w:color="auto" w:sz="4" w:space="0"/>
              <w:bottom w:val="single" w:color="auto" w:sz="4" w:space="0"/>
              <w:right w:val="single" w:color="auto" w:sz="4" w:space="0"/>
            </w:tcBorders>
            <w:vAlign w:val="center"/>
          </w:tcPr>
          <w:p w14:paraId="24A4E561">
            <w:pPr>
              <w:spacing w:line="400" w:lineRule="exact"/>
              <w:jc w:val="center"/>
              <w:rPr>
                <w:rFonts w:ascii="微软雅黑" w:hAnsi="微软雅黑" w:eastAsia="微软雅黑"/>
                <w:color w:val="000000" w:themeColor="text1"/>
                <w:szCs w:val="21"/>
                <w:highlight w:val="none"/>
              </w:rPr>
            </w:pPr>
          </w:p>
        </w:tc>
        <w:tc>
          <w:tcPr>
            <w:tcW w:w="3452" w:type="dxa"/>
            <w:tcBorders>
              <w:top w:val="single" w:color="auto" w:sz="4" w:space="0"/>
              <w:left w:val="single" w:color="auto" w:sz="4" w:space="0"/>
              <w:bottom w:val="single" w:color="auto" w:sz="4" w:space="0"/>
              <w:right w:val="single" w:color="auto" w:sz="4" w:space="0"/>
            </w:tcBorders>
            <w:vAlign w:val="top"/>
          </w:tcPr>
          <w:p w14:paraId="1DC37CB8">
            <w:pPr>
              <w:pStyle w:val="89"/>
              <w:spacing w:before="126" w:line="400" w:lineRule="exact"/>
              <w:ind w:left="7"/>
              <w:rPr>
                <w:rFonts w:ascii="微软雅黑" w:hAnsi="微软雅黑" w:eastAsia="微软雅黑" w:cs="宋体"/>
                <w:color w:val="000000" w:themeColor="text1"/>
                <w:w w:val="99"/>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《家用电冰箱耗电量限定值及能效等级》（GB12021.2）</w:t>
            </w:r>
          </w:p>
        </w:tc>
      </w:tr>
      <w:tr w14:paraId="22F8E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45B046E0">
            <w:pPr>
              <w:widowControl/>
              <w:spacing w:line="400" w:lineRule="exact"/>
              <w:jc w:val="left"/>
              <w:rPr>
                <w:rFonts w:ascii="微软雅黑" w:hAnsi="微软雅黑" w:eastAsia="微软雅黑" w:cs="宋体"/>
                <w:color w:val="000000" w:themeColor="text1"/>
                <w:szCs w:val="21"/>
                <w:highlight w:val="no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6B7D556B">
            <w:pPr>
              <w:widowControl/>
              <w:spacing w:line="400" w:lineRule="exact"/>
              <w:jc w:val="left"/>
              <w:rPr>
                <w:rFonts w:ascii="微软雅黑" w:hAnsi="微软雅黑" w:eastAsia="微软雅黑" w:cs="宋体"/>
                <w:color w:val="000000" w:themeColor="text1"/>
                <w:szCs w:val="21"/>
                <w:highlight w:val="none"/>
              </w:rPr>
            </w:pPr>
          </w:p>
        </w:tc>
        <w:tc>
          <w:tcPr>
            <w:tcW w:w="1361" w:type="dxa"/>
            <w:vMerge w:val="restart"/>
            <w:tcBorders>
              <w:top w:val="single" w:color="auto" w:sz="4" w:space="0"/>
              <w:left w:val="single" w:color="auto" w:sz="4" w:space="0"/>
              <w:bottom w:val="single" w:color="auto" w:sz="4" w:space="0"/>
              <w:right w:val="single" w:color="auto" w:sz="4" w:space="0"/>
            </w:tcBorders>
            <w:vAlign w:val="center"/>
          </w:tcPr>
          <w:p w14:paraId="55948695">
            <w:pPr>
              <w:pStyle w:val="89"/>
              <w:spacing w:before="171"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w w:val="99"/>
                <w:kern w:val="2"/>
                <w:sz w:val="21"/>
                <w:szCs w:val="21"/>
                <w:highlight w:val="none"/>
              </w:rPr>
              <w:t>★</w:t>
            </w:r>
            <w:r>
              <w:rPr>
                <w:rFonts w:hint="eastAsia" w:ascii="微软雅黑" w:hAnsi="微软雅黑" w:eastAsia="微软雅黑" w:cs="仿宋_GB2312"/>
                <w:color w:val="000000" w:themeColor="text1"/>
                <w:kern w:val="2"/>
                <w:sz w:val="21"/>
                <w:szCs w:val="21"/>
                <w:highlight w:val="none"/>
              </w:rPr>
              <w:t>A02061804</w:t>
            </w:r>
            <w:r>
              <w:rPr>
                <w:rFonts w:hint="eastAsia" w:ascii="微软雅黑" w:hAnsi="微软雅黑" w:eastAsia="微软雅黑" w:cs="宋体"/>
                <w:color w:val="000000" w:themeColor="text1"/>
                <w:w w:val="99"/>
                <w:kern w:val="2"/>
                <w:sz w:val="21"/>
                <w:szCs w:val="21"/>
                <w:highlight w:val="none"/>
              </w:rPr>
              <w:t>空调机</w:t>
            </w:r>
          </w:p>
        </w:tc>
        <w:tc>
          <w:tcPr>
            <w:tcW w:w="1633" w:type="dxa"/>
            <w:tcBorders>
              <w:top w:val="single" w:color="auto" w:sz="4" w:space="0"/>
              <w:left w:val="single" w:color="auto" w:sz="4" w:space="0"/>
              <w:bottom w:val="single" w:color="auto" w:sz="4" w:space="0"/>
              <w:right w:val="single" w:color="auto" w:sz="4" w:space="0"/>
            </w:tcBorders>
            <w:vAlign w:val="center"/>
          </w:tcPr>
          <w:p w14:paraId="7C2FAD8D">
            <w:pPr>
              <w:pStyle w:val="89"/>
              <w:spacing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w w:val="99"/>
                <w:kern w:val="2"/>
                <w:sz w:val="21"/>
                <w:szCs w:val="21"/>
                <w:highlight w:val="none"/>
              </w:rPr>
              <w:t>房间空气调节器</w:t>
            </w:r>
          </w:p>
        </w:tc>
        <w:tc>
          <w:tcPr>
            <w:tcW w:w="3452" w:type="dxa"/>
            <w:tcBorders>
              <w:top w:val="single" w:color="auto" w:sz="4" w:space="0"/>
              <w:left w:val="single" w:color="auto" w:sz="4" w:space="0"/>
              <w:bottom w:val="single" w:color="auto" w:sz="4" w:space="0"/>
              <w:right w:val="single" w:color="auto" w:sz="4" w:space="0"/>
            </w:tcBorders>
            <w:vAlign w:val="top"/>
          </w:tcPr>
          <w:p w14:paraId="6A7B03A7">
            <w:pPr>
              <w:pStyle w:val="89"/>
              <w:spacing w:line="400" w:lineRule="exact"/>
              <w:ind w:left="7"/>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《房间空气调节器能效限定值及能效等级》（GB21455-2019）</w:t>
            </w:r>
          </w:p>
        </w:tc>
      </w:tr>
      <w:tr w14:paraId="53165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382CAB3A">
            <w:pPr>
              <w:widowControl/>
              <w:spacing w:line="400" w:lineRule="exact"/>
              <w:jc w:val="left"/>
              <w:rPr>
                <w:rFonts w:ascii="微软雅黑" w:hAnsi="微软雅黑" w:eastAsia="微软雅黑" w:cs="宋体"/>
                <w:color w:val="000000" w:themeColor="text1"/>
                <w:szCs w:val="21"/>
                <w:highlight w:val="no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147C03BB">
            <w:pPr>
              <w:widowControl/>
              <w:spacing w:line="400" w:lineRule="exact"/>
              <w:jc w:val="left"/>
              <w:rPr>
                <w:rFonts w:ascii="微软雅黑" w:hAnsi="微软雅黑" w:eastAsia="微软雅黑" w:cs="宋体"/>
                <w:color w:val="000000" w:themeColor="text1"/>
                <w:szCs w:val="21"/>
                <w:highlight w:val="none"/>
              </w:rPr>
            </w:pPr>
          </w:p>
        </w:tc>
        <w:tc>
          <w:tcPr>
            <w:tcW w:w="1361" w:type="dxa"/>
            <w:vMerge w:val="continue"/>
            <w:tcBorders>
              <w:top w:val="single" w:color="auto" w:sz="4" w:space="0"/>
              <w:left w:val="single" w:color="auto" w:sz="4" w:space="0"/>
              <w:bottom w:val="single" w:color="auto" w:sz="4" w:space="0"/>
              <w:right w:val="single" w:color="auto" w:sz="4" w:space="0"/>
            </w:tcBorders>
            <w:vAlign w:val="center"/>
          </w:tcPr>
          <w:p w14:paraId="446D9698">
            <w:pPr>
              <w:widowControl/>
              <w:spacing w:line="400" w:lineRule="exact"/>
              <w:jc w:val="left"/>
              <w:rPr>
                <w:rFonts w:ascii="微软雅黑" w:hAnsi="微软雅黑" w:eastAsia="微软雅黑" w:cs="宋体"/>
                <w:color w:val="000000" w:themeColor="text1"/>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7E83367C">
            <w:pPr>
              <w:pStyle w:val="89"/>
              <w:spacing w:before="4" w:line="400" w:lineRule="exact"/>
              <w:ind w:left="7" w:right="7"/>
              <w:jc w:val="center"/>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多联式空调（热泵）机组（制冷量≤14000W）</w:t>
            </w:r>
          </w:p>
        </w:tc>
        <w:tc>
          <w:tcPr>
            <w:tcW w:w="3452" w:type="dxa"/>
            <w:tcBorders>
              <w:top w:val="single" w:color="auto" w:sz="4" w:space="0"/>
              <w:left w:val="single" w:color="auto" w:sz="4" w:space="0"/>
              <w:bottom w:val="single" w:color="auto" w:sz="4" w:space="0"/>
              <w:right w:val="single" w:color="auto" w:sz="4" w:space="0"/>
            </w:tcBorders>
            <w:vAlign w:val="top"/>
          </w:tcPr>
          <w:p w14:paraId="30F5F60B">
            <w:pPr>
              <w:pStyle w:val="89"/>
              <w:spacing w:before="160" w:line="400" w:lineRule="exact"/>
              <w:ind w:left="7" w:right="7"/>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《多联式空调（热泵）机组能效限定值及能源效率等级》（GB21454）</w:t>
            </w:r>
          </w:p>
        </w:tc>
      </w:tr>
      <w:tr w14:paraId="3ECB9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788AA202">
            <w:pPr>
              <w:widowControl/>
              <w:spacing w:line="400" w:lineRule="exact"/>
              <w:jc w:val="left"/>
              <w:rPr>
                <w:rFonts w:ascii="微软雅黑" w:hAnsi="微软雅黑" w:eastAsia="微软雅黑" w:cs="宋体"/>
                <w:color w:val="000000" w:themeColor="text1"/>
                <w:szCs w:val="21"/>
                <w:highlight w:val="no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1E77392B">
            <w:pPr>
              <w:widowControl/>
              <w:spacing w:line="400" w:lineRule="exact"/>
              <w:jc w:val="left"/>
              <w:rPr>
                <w:rFonts w:ascii="微软雅黑" w:hAnsi="微软雅黑" w:eastAsia="微软雅黑" w:cs="宋体"/>
                <w:color w:val="000000" w:themeColor="text1"/>
                <w:szCs w:val="21"/>
                <w:highlight w:val="none"/>
              </w:rPr>
            </w:pPr>
          </w:p>
        </w:tc>
        <w:tc>
          <w:tcPr>
            <w:tcW w:w="1361" w:type="dxa"/>
            <w:vMerge w:val="continue"/>
            <w:tcBorders>
              <w:top w:val="single" w:color="auto" w:sz="4" w:space="0"/>
              <w:left w:val="single" w:color="auto" w:sz="4" w:space="0"/>
              <w:bottom w:val="single" w:color="auto" w:sz="4" w:space="0"/>
              <w:right w:val="single" w:color="auto" w:sz="4" w:space="0"/>
            </w:tcBorders>
            <w:vAlign w:val="center"/>
          </w:tcPr>
          <w:p w14:paraId="5792C6F7">
            <w:pPr>
              <w:widowControl/>
              <w:spacing w:line="400" w:lineRule="exact"/>
              <w:jc w:val="left"/>
              <w:rPr>
                <w:rFonts w:ascii="微软雅黑" w:hAnsi="微软雅黑" w:eastAsia="微软雅黑" w:cs="宋体"/>
                <w:color w:val="000000" w:themeColor="text1"/>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3AEA2DD5">
            <w:pPr>
              <w:pStyle w:val="89"/>
              <w:spacing w:line="400" w:lineRule="exact"/>
              <w:jc w:val="center"/>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单元式空气调节机（制冷量≤14000W）</w:t>
            </w:r>
          </w:p>
        </w:tc>
        <w:tc>
          <w:tcPr>
            <w:tcW w:w="3452" w:type="dxa"/>
            <w:tcBorders>
              <w:top w:val="single" w:color="auto" w:sz="4" w:space="0"/>
              <w:left w:val="single" w:color="auto" w:sz="4" w:space="0"/>
              <w:bottom w:val="single" w:color="auto" w:sz="4" w:space="0"/>
              <w:right w:val="single" w:color="auto" w:sz="4" w:space="0"/>
            </w:tcBorders>
            <w:vAlign w:val="top"/>
          </w:tcPr>
          <w:p w14:paraId="5F837D37">
            <w:pPr>
              <w:pStyle w:val="89"/>
              <w:spacing w:before="4" w:line="400" w:lineRule="exact"/>
              <w:ind w:left="7"/>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《单元式空气调节机能效限定值及能源效率等级》（GB19576）《风管送风式空调机组能效限定值及能效等级》（GB37479）</w:t>
            </w:r>
          </w:p>
        </w:tc>
      </w:tr>
      <w:tr w14:paraId="0C7D6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0591EFD6">
            <w:pPr>
              <w:widowControl/>
              <w:spacing w:line="400" w:lineRule="exact"/>
              <w:jc w:val="left"/>
              <w:rPr>
                <w:rFonts w:ascii="微软雅黑" w:hAnsi="微软雅黑" w:eastAsia="微软雅黑" w:cs="宋体"/>
                <w:color w:val="000000" w:themeColor="text1"/>
                <w:szCs w:val="21"/>
                <w:highlight w:val="no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44A65DE8">
            <w:pPr>
              <w:widowControl/>
              <w:spacing w:line="400" w:lineRule="exact"/>
              <w:jc w:val="left"/>
              <w:rPr>
                <w:rFonts w:ascii="微软雅黑" w:hAnsi="微软雅黑" w:eastAsia="微软雅黑" w:cs="宋体"/>
                <w:color w:val="000000" w:themeColor="text1"/>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59534901">
            <w:pPr>
              <w:pStyle w:val="89"/>
              <w:spacing w:before="162" w:line="400" w:lineRule="exact"/>
              <w:ind w:left="7"/>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仿宋_GB2312"/>
                <w:color w:val="000000" w:themeColor="text1"/>
                <w:kern w:val="2"/>
                <w:sz w:val="21"/>
                <w:szCs w:val="21"/>
                <w:highlight w:val="none"/>
              </w:rPr>
              <w:t>A02061810</w:t>
            </w:r>
            <w:r>
              <w:rPr>
                <w:rFonts w:hint="eastAsia" w:ascii="微软雅黑" w:hAnsi="微软雅黑" w:eastAsia="微软雅黑" w:cs="宋体"/>
                <w:color w:val="000000" w:themeColor="text1"/>
                <w:w w:val="99"/>
                <w:kern w:val="2"/>
                <w:sz w:val="21"/>
                <w:szCs w:val="21"/>
                <w:highlight w:val="none"/>
              </w:rPr>
              <w:t>洗衣机</w:t>
            </w:r>
          </w:p>
        </w:tc>
        <w:tc>
          <w:tcPr>
            <w:tcW w:w="1633" w:type="dxa"/>
            <w:tcBorders>
              <w:top w:val="single" w:color="auto" w:sz="4" w:space="0"/>
              <w:left w:val="single" w:color="auto" w:sz="4" w:space="0"/>
              <w:bottom w:val="single" w:color="auto" w:sz="4" w:space="0"/>
              <w:right w:val="single" w:color="auto" w:sz="4" w:space="0"/>
            </w:tcBorders>
            <w:vAlign w:val="center"/>
          </w:tcPr>
          <w:p w14:paraId="2578C7E1">
            <w:pPr>
              <w:spacing w:line="400" w:lineRule="exact"/>
              <w:jc w:val="center"/>
              <w:rPr>
                <w:rFonts w:ascii="微软雅黑" w:hAnsi="微软雅黑" w:eastAsia="微软雅黑"/>
                <w:color w:val="000000" w:themeColor="text1"/>
                <w:szCs w:val="21"/>
                <w:highlight w:val="none"/>
              </w:rPr>
            </w:pPr>
          </w:p>
        </w:tc>
        <w:tc>
          <w:tcPr>
            <w:tcW w:w="3452" w:type="dxa"/>
            <w:tcBorders>
              <w:top w:val="single" w:color="auto" w:sz="4" w:space="0"/>
              <w:left w:val="single" w:color="auto" w:sz="4" w:space="0"/>
              <w:bottom w:val="single" w:color="auto" w:sz="4" w:space="0"/>
              <w:right w:val="single" w:color="auto" w:sz="4" w:space="0"/>
            </w:tcBorders>
            <w:vAlign w:val="top"/>
          </w:tcPr>
          <w:p w14:paraId="4466C50A">
            <w:pPr>
              <w:pStyle w:val="89"/>
              <w:spacing w:before="6" w:line="400" w:lineRule="exact"/>
              <w:ind w:left="7" w:right="4"/>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《电动洗衣机能效水效限定值及等级》（GB12021.4）</w:t>
            </w:r>
          </w:p>
        </w:tc>
      </w:tr>
      <w:tr w14:paraId="78245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7B4F031E">
            <w:pPr>
              <w:widowControl/>
              <w:spacing w:line="400" w:lineRule="exact"/>
              <w:jc w:val="left"/>
              <w:rPr>
                <w:rFonts w:ascii="微软雅黑" w:hAnsi="微软雅黑" w:eastAsia="微软雅黑" w:cs="宋体"/>
                <w:color w:val="000000" w:themeColor="text1"/>
                <w:szCs w:val="21"/>
                <w:highlight w:val="no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004FF088">
            <w:pPr>
              <w:widowControl/>
              <w:spacing w:line="400" w:lineRule="exact"/>
              <w:jc w:val="left"/>
              <w:rPr>
                <w:rFonts w:ascii="微软雅黑" w:hAnsi="微软雅黑" w:eastAsia="微软雅黑" w:cs="宋体"/>
                <w:color w:val="000000" w:themeColor="text1"/>
                <w:szCs w:val="21"/>
                <w:highlight w:val="none"/>
              </w:rPr>
            </w:pPr>
          </w:p>
        </w:tc>
        <w:tc>
          <w:tcPr>
            <w:tcW w:w="1361" w:type="dxa"/>
            <w:vMerge w:val="restart"/>
            <w:tcBorders>
              <w:top w:val="single" w:color="auto" w:sz="4" w:space="0"/>
              <w:left w:val="single" w:color="auto" w:sz="4" w:space="0"/>
              <w:bottom w:val="single" w:color="auto" w:sz="4" w:space="0"/>
              <w:right w:val="single" w:color="auto" w:sz="4" w:space="0"/>
            </w:tcBorders>
            <w:vAlign w:val="center"/>
          </w:tcPr>
          <w:p w14:paraId="7E3A90CB">
            <w:pPr>
              <w:pStyle w:val="89"/>
              <w:spacing w:before="161"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仿宋_GB2312"/>
                <w:color w:val="000000" w:themeColor="text1"/>
                <w:kern w:val="2"/>
                <w:sz w:val="21"/>
                <w:szCs w:val="21"/>
                <w:highlight w:val="none"/>
              </w:rPr>
              <w:t>A02061819</w:t>
            </w:r>
            <w:r>
              <w:rPr>
                <w:rFonts w:hint="eastAsia" w:ascii="微软雅黑" w:hAnsi="微软雅黑" w:eastAsia="微软雅黑" w:cs="宋体"/>
                <w:color w:val="000000" w:themeColor="text1"/>
                <w:w w:val="99"/>
                <w:kern w:val="2"/>
                <w:sz w:val="21"/>
                <w:szCs w:val="21"/>
                <w:highlight w:val="none"/>
              </w:rPr>
              <w:t>热水器</w:t>
            </w:r>
          </w:p>
        </w:tc>
        <w:tc>
          <w:tcPr>
            <w:tcW w:w="1633" w:type="dxa"/>
            <w:tcBorders>
              <w:top w:val="single" w:color="auto" w:sz="4" w:space="0"/>
              <w:left w:val="single" w:color="auto" w:sz="4" w:space="0"/>
              <w:bottom w:val="single" w:color="auto" w:sz="4" w:space="0"/>
              <w:right w:val="single" w:color="auto" w:sz="4" w:space="0"/>
            </w:tcBorders>
            <w:vAlign w:val="center"/>
          </w:tcPr>
          <w:p w14:paraId="6054131B">
            <w:pPr>
              <w:pStyle w:val="89"/>
              <w:spacing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w w:val="99"/>
                <w:kern w:val="2"/>
                <w:sz w:val="21"/>
                <w:szCs w:val="21"/>
                <w:highlight w:val="none"/>
              </w:rPr>
              <w:t>★电热</w:t>
            </w:r>
            <w:r>
              <w:rPr>
                <w:rFonts w:hint="eastAsia" w:ascii="微软雅黑" w:hAnsi="微软雅黑" w:eastAsia="微软雅黑" w:cs="宋体"/>
                <w:color w:val="000000" w:themeColor="text1"/>
                <w:spacing w:val="2"/>
                <w:w w:val="99"/>
                <w:kern w:val="2"/>
                <w:sz w:val="21"/>
                <w:szCs w:val="21"/>
                <w:highlight w:val="none"/>
              </w:rPr>
              <w:t>水</w:t>
            </w:r>
            <w:r>
              <w:rPr>
                <w:rFonts w:hint="eastAsia" w:ascii="微软雅黑" w:hAnsi="微软雅黑" w:eastAsia="微软雅黑" w:cs="宋体"/>
                <w:color w:val="000000" w:themeColor="text1"/>
                <w:w w:val="99"/>
                <w:kern w:val="2"/>
                <w:sz w:val="21"/>
                <w:szCs w:val="21"/>
                <w:highlight w:val="none"/>
              </w:rPr>
              <w:t>器</w:t>
            </w:r>
          </w:p>
        </w:tc>
        <w:tc>
          <w:tcPr>
            <w:tcW w:w="3452" w:type="dxa"/>
            <w:tcBorders>
              <w:top w:val="single" w:color="auto" w:sz="4" w:space="0"/>
              <w:left w:val="single" w:color="auto" w:sz="4" w:space="0"/>
              <w:bottom w:val="single" w:color="auto" w:sz="4" w:space="0"/>
              <w:right w:val="single" w:color="auto" w:sz="4" w:space="0"/>
            </w:tcBorders>
            <w:vAlign w:val="top"/>
          </w:tcPr>
          <w:p w14:paraId="2B7AF680">
            <w:pPr>
              <w:pStyle w:val="89"/>
              <w:tabs>
                <w:tab w:val="left" w:pos="1608"/>
              </w:tabs>
              <w:spacing w:before="52" w:line="400" w:lineRule="exact"/>
              <w:ind w:left="7" w:right="4"/>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spacing w:val="12"/>
                <w:w w:val="99"/>
                <w:kern w:val="2"/>
                <w:sz w:val="21"/>
                <w:szCs w:val="21"/>
                <w:highlight w:val="none"/>
                <w:lang w:eastAsia="zh-CN"/>
              </w:rPr>
              <w:t>《储水式电热水器能效</w:t>
            </w:r>
            <w:r>
              <w:rPr>
                <w:rFonts w:hint="eastAsia" w:ascii="微软雅黑" w:hAnsi="微软雅黑" w:eastAsia="微软雅黑" w:cs="宋体"/>
                <w:color w:val="000000" w:themeColor="text1"/>
                <w:spacing w:val="9"/>
                <w:w w:val="99"/>
                <w:kern w:val="2"/>
                <w:sz w:val="21"/>
                <w:szCs w:val="21"/>
                <w:highlight w:val="none"/>
                <w:lang w:eastAsia="zh-CN"/>
              </w:rPr>
              <w:t>限</w:t>
            </w:r>
            <w:r>
              <w:rPr>
                <w:rFonts w:hint="eastAsia" w:ascii="微软雅黑" w:hAnsi="微软雅黑" w:eastAsia="微软雅黑" w:cs="宋体"/>
                <w:color w:val="000000" w:themeColor="text1"/>
                <w:spacing w:val="12"/>
                <w:w w:val="99"/>
                <w:kern w:val="2"/>
                <w:sz w:val="21"/>
                <w:szCs w:val="21"/>
                <w:highlight w:val="none"/>
                <w:lang w:eastAsia="zh-CN"/>
              </w:rPr>
              <w:t>定值</w:t>
            </w:r>
            <w:r>
              <w:rPr>
                <w:rFonts w:hint="eastAsia" w:ascii="微软雅黑" w:hAnsi="微软雅黑" w:eastAsia="微软雅黑" w:cs="宋体"/>
                <w:color w:val="000000" w:themeColor="text1"/>
                <w:w w:val="99"/>
                <w:kern w:val="2"/>
                <w:sz w:val="21"/>
                <w:szCs w:val="21"/>
                <w:highlight w:val="none"/>
                <w:lang w:eastAsia="zh-CN"/>
              </w:rPr>
              <w:t>及能效等</w:t>
            </w:r>
            <w:r>
              <w:rPr>
                <w:rFonts w:hint="eastAsia" w:ascii="微软雅黑" w:hAnsi="微软雅黑" w:eastAsia="微软雅黑" w:cs="宋体"/>
                <w:color w:val="000000" w:themeColor="text1"/>
                <w:spacing w:val="2"/>
                <w:w w:val="99"/>
                <w:kern w:val="2"/>
                <w:sz w:val="21"/>
                <w:szCs w:val="21"/>
                <w:highlight w:val="none"/>
                <w:lang w:eastAsia="zh-CN"/>
              </w:rPr>
              <w:t>级</w:t>
            </w:r>
            <w:r>
              <w:rPr>
                <w:rFonts w:hint="eastAsia" w:ascii="微软雅黑" w:hAnsi="微软雅黑" w:eastAsia="微软雅黑" w:cs="宋体"/>
                <w:color w:val="000000" w:themeColor="text1"/>
                <w:w w:val="99"/>
                <w:kern w:val="2"/>
                <w:sz w:val="21"/>
                <w:szCs w:val="21"/>
                <w:highlight w:val="none"/>
                <w:lang w:eastAsia="zh-CN"/>
              </w:rPr>
              <w:t>》（</w:t>
            </w:r>
            <w:r>
              <w:rPr>
                <w:rFonts w:hint="eastAsia" w:ascii="微软雅黑" w:hAnsi="微软雅黑" w:eastAsia="微软雅黑" w:cs="宋体"/>
                <w:color w:val="000000" w:themeColor="text1"/>
                <w:spacing w:val="1"/>
                <w:w w:val="99"/>
                <w:kern w:val="2"/>
                <w:sz w:val="21"/>
                <w:szCs w:val="21"/>
                <w:highlight w:val="none"/>
                <w:lang w:eastAsia="zh-CN"/>
              </w:rPr>
              <w:t>G</w:t>
            </w:r>
            <w:r>
              <w:rPr>
                <w:rFonts w:hint="eastAsia" w:ascii="微软雅黑" w:hAnsi="微软雅黑" w:eastAsia="微软雅黑" w:cs="宋体"/>
                <w:color w:val="000000" w:themeColor="text1"/>
                <w:w w:val="99"/>
                <w:kern w:val="2"/>
                <w:sz w:val="21"/>
                <w:szCs w:val="21"/>
                <w:highlight w:val="none"/>
                <w:lang w:eastAsia="zh-CN"/>
              </w:rPr>
              <w:t>B</w:t>
            </w:r>
            <w:r>
              <w:rPr>
                <w:rFonts w:hint="eastAsia" w:ascii="微软雅黑" w:hAnsi="微软雅黑" w:eastAsia="微软雅黑" w:cs="宋体"/>
                <w:color w:val="000000" w:themeColor="text1"/>
                <w:spacing w:val="1"/>
                <w:w w:val="99"/>
                <w:kern w:val="2"/>
                <w:sz w:val="21"/>
                <w:szCs w:val="21"/>
                <w:highlight w:val="none"/>
                <w:lang w:eastAsia="zh-CN"/>
              </w:rPr>
              <w:t>21</w:t>
            </w:r>
            <w:r>
              <w:rPr>
                <w:rFonts w:hint="eastAsia" w:ascii="微软雅黑" w:hAnsi="微软雅黑" w:eastAsia="微软雅黑" w:cs="宋体"/>
                <w:color w:val="000000" w:themeColor="text1"/>
                <w:w w:val="99"/>
                <w:kern w:val="2"/>
                <w:sz w:val="21"/>
                <w:szCs w:val="21"/>
                <w:highlight w:val="none"/>
                <w:lang w:eastAsia="zh-CN"/>
              </w:rPr>
              <w:t>51</w:t>
            </w:r>
            <w:r>
              <w:rPr>
                <w:rFonts w:hint="eastAsia" w:ascii="微软雅黑" w:hAnsi="微软雅黑" w:eastAsia="微软雅黑" w:cs="宋体"/>
                <w:color w:val="000000" w:themeColor="text1"/>
                <w:spacing w:val="1"/>
                <w:w w:val="99"/>
                <w:kern w:val="2"/>
                <w:sz w:val="21"/>
                <w:szCs w:val="21"/>
                <w:highlight w:val="none"/>
                <w:lang w:eastAsia="zh-CN"/>
              </w:rPr>
              <w:t>9</w:t>
            </w:r>
            <w:r>
              <w:rPr>
                <w:rFonts w:hint="eastAsia" w:ascii="微软雅黑" w:hAnsi="微软雅黑" w:eastAsia="微软雅黑" w:cs="宋体"/>
                <w:color w:val="000000" w:themeColor="text1"/>
                <w:w w:val="99"/>
                <w:kern w:val="2"/>
                <w:sz w:val="21"/>
                <w:szCs w:val="21"/>
                <w:highlight w:val="none"/>
                <w:lang w:eastAsia="zh-CN"/>
              </w:rPr>
              <w:t>）</w:t>
            </w:r>
          </w:p>
        </w:tc>
      </w:tr>
      <w:tr w14:paraId="36A91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03E54BF0">
            <w:pPr>
              <w:widowControl/>
              <w:spacing w:line="400" w:lineRule="exact"/>
              <w:jc w:val="left"/>
              <w:rPr>
                <w:rFonts w:ascii="微软雅黑" w:hAnsi="微软雅黑" w:eastAsia="微软雅黑" w:cs="宋体"/>
                <w:color w:val="000000" w:themeColor="text1"/>
                <w:szCs w:val="21"/>
                <w:highlight w:val="no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11FC5AC4">
            <w:pPr>
              <w:widowControl/>
              <w:spacing w:line="400" w:lineRule="exact"/>
              <w:jc w:val="left"/>
              <w:rPr>
                <w:rFonts w:ascii="微软雅黑" w:hAnsi="微软雅黑" w:eastAsia="微软雅黑" w:cs="宋体"/>
                <w:color w:val="000000" w:themeColor="text1"/>
                <w:szCs w:val="21"/>
                <w:highlight w:val="none"/>
              </w:rPr>
            </w:pPr>
          </w:p>
        </w:tc>
        <w:tc>
          <w:tcPr>
            <w:tcW w:w="1361" w:type="dxa"/>
            <w:vMerge w:val="continue"/>
            <w:tcBorders>
              <w:top w:val="single" w:color="auto" w:sz="4" w:space="0"/>
              <w:left w:val="single" w:color="auto" w:sz="4" w:space="0"/>
              <w:bottom w:val="single" w:color="auto" w:sz="4" w:space="0"/>
              <w:right w:val="single" w:color="auto" w:sz="4" w:space="0"/>
            </w:tcBorders>
            <w:vAlign w:val="center"/>
          </w:tcPr>
          <w:p w14:paraId="068D42DF">
            <w:pPr>
              <w:widowControl/>
              <w:spacing w:line="400" w:lineRule="exact"/>
              <w:jc w:val="left"/>
              <w:rPr>
                <w:rFonts w:ascii="微软雅黑" w:hAnsi="微软雅黑" w:eastAsia="微软雅黑" w:cs="宋体"/>
                <w:color w:val="000000" w:themeColor="text1"/>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4765EF92">
            <w:pPr>
              <w:pStyle w:val="89"/>
              <w:spacing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w w:val="99"/>
                <w:kern w:val="2"/>
                <w:sz w:val="21"/>
                <w:szCs w:val="21"/>
                <w:highlight w:val="none"/>
              </w:rPr>
              <w:t>燃气热</w:t>
            </w:r>
            <w:r>
              <w:rPr>
                <w:rFonts w:hint="eastAsia" w:ascii="微软雅黑" w:hAnsi="微软雅黑" w:eastAsia="微软雅黑" w:cs="宋体"/>
                <w:color w:val="000000" w:themeColor="text1"/>
                <w:spacing w:val="2"/>
                <w:w w:val="99"/>
                <w:kern w:val="2"/>
                <w:sz w:val="21"/>
                <w:szCs w:val="21"/>
                <w:highlight w:val="none"/>
              </w:rPr>
              <w:t>水</w:t>
            </w:r>
            <w:r>
              <w:rPr>
                <w:rFonts w:hint="eastAsia" w:ascii="微软雅黑" w:hAnsi="微软雅黑" w:eastAsia="微软雅黑" w:cs="宋体"/>
                <w:color w:val="000000" w:themeColor="text1"/>
                <w:w w:val="99"/>
                <w:kern w:val="2"/>
                <w:sz w:val="21"/>
                <w:szCs w:val="21"/>
                <w:highlight w:val="none"/>
              </w:rPr>
              <w:t>器</w:t>
            </w:r>
          </w:p>
        </w:tc>
        <w:tc>
          <w:tcPr>
            <w:tcW w:w="3452" w:type="dxa"/>
            <w:tcBorders>
              <w:top w:val="single" w:color="auto" w:sz="4" w:space="0"/>
              <w:left w:val="single" w:color="auto" w:sz="4" w:space="0"/>
              <w:bottom w:val="single" w:color="auto" w:sz="4" w:space="0"/>
              <w:right w:val="single" w:color="auto" w:sz="4" w:space="0"/>
            </w:tcBorders>
            <w:vAlign w:val="top"/>
          </w:tcPr>
          <w:p w14:paraId="705FB9A1">
            <w:pPr>
              <w:pStyle w:val="89"/>
              <w:spacing w:before="4" w:line="400" w:lineRule="exact"/>
              <w:ind w:left="7" w:right="4"/>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spacing w:val="12"/>
                <w:w w:val="99"/>
                <w:kern w:val="2"/>
                <w:sz w:val="21"/>
                <w:szCs w:val="21"/>
                <w:highlight w:val="none"/>
                <w:lang w:eastAsia="zh-CN"/>
              </w:rPr>
              <w:t>《家用燃气快速热水器</w:t>
            </w:r>
            <w:r>
              <w:rPr>
                <w:rFonts w:hint="eastAsia" w:ascii="微软雅黑" w:hAnsi="微软雅黑" w:eastAsia="微软雅黑" w:cs="宋体"/>
                <w:color w:val="000000" w:themeColor="text1"/>
                <w:spacing w:val="9"/>
                <w:w w:val="99"/>
                <w:kern w:val="2"/>
                <w:sz w:val="21"/>
                <w:szCs w:val="21"/>
                <w:highlight w:val="none"/>
                <w:lang w:eastAsia="zh-CN"/>
              </w:rPr>
              <w:t>和</w:t>
            </w:r>
            <w:r>
              <w:rPr>
                <w:rFonts w:hint="eastAsia" w:ascii="微软雅黑" w:hAnsi="微软雅黑" w:eastAsia="微软雅黑" w:cs="宋体"/>
                <w:color w:val="000000" w:themeColor="text1"/>
                <w:spacing w:val="12"/>
                <w:w w:val="99"/>
                <w:kern w:val="2"/>
                <w:sz w:val="21"/>
                <w:szCs w:val="21"/>
                <w:highlight w:val="none"/>
                <w:lang w:eastAsia="zh-CN"/>
              </w:rPr>
              <w:t>燃气</w:t>
            </w:r>
            <w:r>
              <w:rPr>
                <w:rFonts w:hint="eastAsia" w:ascii="微软雅黑" w:hAnsi="微软雅黑" w:eastAsia="微软雅黑" w:cs="宋体"/>
                <w:color w:val="000000" w:themeColor="text1"/>
                <w:w w:val="99"/>
                <w:kern w:val="2"/>
                <w:sz w:val="21"/>
                <w:szCs w:val="21"/>
                <w:highlight w:val="none"/>
                <w:lang w:eastAsia="zh-CN"/>
              </w:rPr>
              <w:t>采暖热水</w:t>
            </w:r>
            <w:r>
              <w:rPr>
                <w:rFonts w:hint="eastAsia" w:ascii="微软雅黑" w:hAnsi="微软雅黑" w:eastAsia="微软雅黑" w:cs="宋体"/>
                <w:color w:val="000000" w:themeColor="text1"/>
                <w:spacing w:val="2"/>
                <w:w w:val="99"/>
                <w:kern w:val="2"/>
                <w:sz w:val="21"/>
                <w:szCs w:val="21"/>
                <w:highlight w:val="none"/>
                <w:lang w:eastAsia="zh-CN"/>
              </w:rPr>
              <w:t>炉</w:t>
            </w:r>
            <w:r>
              <w:rPr>
                <w:rFonts w:hint="eastAsia" w:ascii="微软雅黑" w:hAnsi="微软雅黑" w:eastAsia="微软雅黑" w:cs="宋体"/>
                <w:color w:val="000000" w:themeColor="text1"/>
                <w:w w:val="99"/>
                <w:kern w:val="2"/>
                <w:sz w:val="21"/>
                <w:szCs w:val="21"/>
                <w:highlight w:val="none"/>
                <w:lang w:eastAsia="zh-CN"/>
              </w:rPr>
              <w:t>能效</w:t>
            </w:r>
            <w:r>
              <w:rPr>
                <w:rFonts w:hint="eastAsia" w:ascii="微软雅黑" w:hAnsi="微软雅黑" w:eastAsia="微软雅黑" w:cs="宋体"/>
                <w:color w:val="000000" w:themeColor="text1"/>
                <w:spacing w:val="2"/>
                <w:w w:val="99"/>
                <w:kern w:val="2"/>
                <w:sz w:val="21"/>
                <w:szCs w:val="21"/>
                <w:highlight w:val="none"/>
                <w:lang w:eastAsia="zh-CN"/>
              </w:rPr>
              <w:t>限</w:t>
            </w:r>
            <w:r>
              <w:rPr>
                <w:rFonts w:hint="eastAsia" w:ascii="微软雅黑" w:hAnsi="微软雅黑" w:eastAsia="微软雅黑" w:cs="宋体"/>
                <w:color w:val="000000" w:themeColor="text1"/>
                <w:w w:val="99"/>
                <w:kern w:val="2"/>
                <w:sz w:val="21"/>
                <w:szCs w:val="21"/>
                <w:highlight w:val="none"/>
                <w:lang w:eastAsia="zh-CN"/>
              </w:rPr>
              <w:t>定值</w:t>
            </w:r>
            <w:r>
              <w:rPr>
                <w:rFonts w:hint="eastAsia" w:ascii="微软雅黑" w:hAnsi="微软雅黑" w:eastAsia="微软雅黑" w:cs="宋体"/>
                <w:color w:val="000000" w:themeColor="text1"/>
                <w:spacing w:val="2"/>
                <w:w w:val="99"/>
                <w:kern w:val="2"/>
                <w:sz w:val="21"/>
                <w:szCs w:val="21"/>
                <w:highlight w:val="none"/>
                <w:lang w:eastAsia="zh-CN"/>
              </w:rPr>
              <w:t>及</w:t>
            </w:r>
            <w:r>
              <w:rPr>
                <w:rFonts w:hint="eastAsia" w:ascii="微软雅黑" w:hAnsi="微软雅黑" w:eastAsia="微软雅黑" w:cs="宋体"/>
                <w:color w:val="000000" w:themeColor="text1"/>
                <w:w w:val="99"/>
                <w:kern w:val="2"/>
                <w:sz w:val="21"/>
                <w:szCs w:val="21"/>
                <w:highlight w:val="none"/>
                <w:lang w:eastAsia="zh-CN"/>
              </w:rPr>
              <w:t>能</w:t>
            </w:r>
            <w:r>
              <w:rPr>
                <w:rFonts w:hint="eastAsia" w:ascii="微软雅黑" w:hAnsi="微软雅黑" w:eastAsia="微软雅黑" w:cs="宋体"/>
                <w:color w:val="000000" w:themeColor="text1"/>
                <w:spacing w:val="2"/>
                <w:w w:val="99"/>
                <w:kern w:val="2"/>
                <w:sz w:val="21"/>
                <w:szCs w:val="21"/>
                <w:highlight w:val="none"/>
                <w:lang w:eastAsia="zh-CN"/>
              </w:rPr>
              <w:t>效</w:t>
            </w:r>
            <w:r>
              <w:rPr>
                <w:rFonts w:hint="eastAsia" w:ascii="微软雅黑" w:hAnsi="微软雅黑" w:eastAsia="微软雅黑" w:cs="宋体"/>
                <w:color w:val="000000" w:themeColor="text1"/>
                <w:w w:val="99"/>
                <w:kern w:val="2"/>
                <w:sz w:val="21"/>
                <w:szCs w:val="21"/>
                <w:highlight w:val="none"/>
                <w:lang w:eastAsia="zh-CN"/>
              </w:rPr>
              <w:t>等级》（</w:t>
            </w:r>
            <w:r>
              <w:rPr>
                <w:rFonts w:hint="eastAsia" w:ascii="微软雅黑" w:hAnsi="微软雅黑" w:eastAsia="微软雅黑" w:cs="宋体"/>
                <w:color w:val="000000" w:themeColor="text1"/>
                <w:spacing w:val="1"/>
                <w:w w:val="99"/>
                <w:kern w:val="2"/>
                <w:sz w:val="21"/>
                <w:szCs w:val="21"/>
                <w:highlight w:val="none"/>
                <w:lang w:eastAsia="zh-CN"/>
              </w:rPr>
              <w:t>G</w:t>
            </w:r>
            <w:r>
              <w:rPr>
                <w:rFonts w:hint="eastAsia" w:ascii="微软雅黑" w:hAnsi="微软雅黑" w:eastAsia="微软雅黑" w:cs="宋体"/>
                <w:color w:val="000000" w:themeColor="text1"/>
                <w:w w:val="99"/>
                <w:kern w:val="2"/>
                <w:sz w:val="21"/>
                <w:szCs w:val="21"/>
                <w:highlight w:val="none"/>
                <w:lang w:eastAsia="zh-CN"/>
              </w:rPr>
              <w:t>B</w:t>
            </w:r>
            <w:r>
              <w:rPr>
                <w:rFonts w:hint="eastAsia" w:ascii="微软雅黑" w:hAnsi="微软雅黑" w:eastAsia="微软雅黑" w:cs="宋体"/>
                <w:color w:val="000000" w:themeColor="text1"/>
                <w:spacing w:val="1"/>
                <w:w w:val="99"/>
                <w:kern w:val="2"/>
                <w:sz w:val="21"/>
                <w:szCs w:val="21"/>
                <w:highlight w:val="none"/>
                <w:lang w:eastAsia="zh-CN"/>
              </w:rPr>
              <w:t>2</w:t>
            </w:r>
            <w:r>
              <w:rPr>
                <w:rFonts w:hint="eastAsia" w:ascii="微软雅黑" w:hAnsi="微软雅黑" w:eastAsia="微软雅黑" w:cs="宋体"/>
                <w:color w:val="000000" w:themeColor="text1"/>
                <w:w w:val="99"/>
                <w:kern w:val="2"/>
                <w:sz w:val="21"/>
                <w:szCs w:val="21"/>
                <w:highlight w:val="none"/>
                <w:lang w:eastAsia="zh-CN"/>
              </w:rPr>
              <w:t>06</w:t>
            </w:r>
            <w:r>
              <w:rPr>
                <w:rFonts w:hint="eastAsia" w:ascii="微软雅黑" w:hAnsi="微软雅黑" w:eastAsia="微软雅黑" w:cs="宋体"/>
                <w:color w:val="000000" w:themeColor="text1"/>
                <w:spacing w:val="1"/>
                <w:w w:val="99"/>
                <w:kern w:val="2"/>
                <w:sz w:val="21"/>
                <w:szCs w:val="21"/>
                <w:highlight w:val="none"/>
                <w:lang w:eastAsia="zh-CN"/>
              </w:rPr>
              <w:t>65</w:t>
            </w:r>
            <w:r>
              <w:rPr>
                <w:rFonts w:hint="eastAsia" w:ascii="微软雅黑" w:hAnsi="微软雅黑" w:eastAsia="微软雅黑" w:cs="宋体"/>
                <w:color w:val="000000" w:themeColor="text1"/>
                <w:w w:val="99"/>
                <w:kern w:val="2"/>
                <w:sz w:val="21"/>
                <w:szCs w:val="21"/>
                <w:highlight w:val="none"/>
                <w:lang w:eastAsia="zh-CN"/>
              </w:rPr>
              <w:t>）</w:t>
            </w:r>
          </w:p>
        </w:tc>
      </w:tr>
      <w:tr w14:paraId="24E95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2A27DBBF">
            <w:pPr>
              <w:widowControl/>
              <w:spacing w:line="400" w:lineRule="exact"/>
              <w:jc w:val="left"/>
              <w:rPr>
                <w:rFonts w:ascii="微软雅黑" w:hAnsi="微软雅黑" w:eastAsia="微软雅黑" w:cs="宋体"/>
                <w:color w:val="000000" w:themeColor="text1"/>
                <w:szCs w:val="21"/>
                <w:highlight w:val="no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1082C518">
            <w:pPr>
              <w:widowControl/>
              <w:spacing w:line="400" w:lineRule="exact"/>
              <w:jc w:val="left"/>
              <w:rPr>
                <w:rFonts w:ascii="微软雅黑" w:hAnsi="微软雅黑" w:eastAsia="微软雅黑" w:cs="宋体"/>
                <w:color w:val="000000" w:themeColor="text1"/>
                <w:szCs w:val="21"/>
                <w:highlight w:val="none"/>
              </w:rPr>
            </w:pPr>
          </w:p>
        </w:tc>
        <w:tc>
          <w:tcPr>
            <w:tcW w:w="1361" w:type="dxa"/>
            <w:vMerge w:val="continue"/>
            <w:tcBorders>
              <w:top w:val="single" w:color="auto" w:sz="4" w:space="0"/>
              <w:left w:val="single" w:color="auto" w:sz="4" w:space="0"/>
              <w:bottom w:val="single" w:color="auto" w:sz="4" w:space="0"/>
              <w:right w:val="single" w:color="auto" w:sz="4" w:space="0"/>
            </w:tcBorders>
            <w:vAlign w:val="center"/>
          </w:tcPr>
          <w:p w14:paraId="18674F8E">
            <w:pPr>
              <w:widowControl/>
              <w:spacing w:line="400" w:lineRule="exact"/>
              <w:jc w:val="left"/>
              <w:rPr>
                <w:rFonts w:ascii="微软雅黑" w:hAnsi="微软雅黑" w:eastAsia="微软雅黑" w:cs="宋体"/>
                <w:color w:val="000000" w:themeColor="text1"/>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6404CD00">
            <w:pPr>
              <w:pStyle w:val="89"/>
              <w:spacing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w w:val="99"/>
                <w:kern w:val="2"/>
                <w:sz w:val="21"/>
                <w:szCs w:val="21"/>
                <w:highlight w:val="none"/>
              </w:rPr>
              <w:t>热泵热</w:t>
            </w:r>
            <w:r>
              <w:rPr>
                <w:rFonts w:hint="eastAsia" w:ascii="微软雅黑" w:hAnsi="微软雅黑" w:eastAsia="微软雅黑" w:cs="宋体"/>
                <w:color w:val="000000" w:themeColor="text1"/>
                <w:spacing w:val="2"/>
                <w:w w:val="99"/>
                <w:kern w:val="2"/>
                <w:sz w:val="21"/>
                <w:szCs w:val="21"/>
                <w:highlight w:val="none"/>
              </w:rPr>
              <w:t>水</w:t>
            </w:r>
            <w:r>
              <w:rPr>
                <w:rFonts w:hint="eastAsia" w:ascii="微软雅黑" w:hAnsi="微软雅黑" w:eastAsia="微软雅黑" w:cs="宋体"/>
                <w:color w:val="000000" w:themeColor="text1"/>
                <w:w w:val="99"/>
                <w:kern w:val="2"/>
                <w:sz w:val="21"/>
                <w:szCs w:val="21"/>
                <w:highlight w:val="none"/>
              </w:rPr>
              <w:t>器</w:t>
            </w:r>
          </w:p>
        </w:tc>
        <w:tc>
          <w:tcPr>
            <w:tcW w:w="3452" w:type="dxa"/>
            <w:tcBorders>
              <w:top w:val="single" w:color="auto" w:sz="4" w:space="0"/>
              <w:left w:val="single" w:color="auto" w:sz="4" w:space="0"/>
              <w:bottom w:val="single" w:color="auto" w:sz="4" w:space="0"/>
              <w:right w:val="single" w:color="auto" w:sz="4" w:space="0"/>
            </w:tcBorders>
            <w:vAlign w:val="top"/>
          </w:tcPr>
          <w:p w14:paraId="7FA32170">
            <w:pPr>
              <w:pStyle w:val="89"/>
              <w:spacing w:before="93" w:line="400" w:lineRule="exact"/>
              <w:ind w:left="7" w:right="7"/>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《热泵</w:t>
            </w:r>
            <w:r>
              <w:rPr>
                <w:rFonts w:hint="eastAsia" w:ascii="微软雅黑" w:hAnsi="微软雅黑" w:eastAsia="微软雅黑" w:cs="宋体"/>
                <w:color w:val="000000" w:themeColor="text1"/>
                <w:spacing w:val="2"/>
                <w:w w:val="99"/>
                <w:kern w:val="2"/>
                <w:sz w:val="21"/>
                <w:szCs w:val="21"/>
                <w:highlight w:val="none"/>
                <w:lang w:eastAsia="zh-CN"/>
              </w:rPr>
              <w:t>热</w:t>
            </w:r>
            <w:r>
              <w:rPr>
                <w:rFonts w:hint="eastAsia" w:ascii="微软雅黑" w:hAnsi="微软雅黑" w:eastAsia="微软雅黑" w:cs="宋体"/>
                <w:color w:val="000000" w:themeColor="text1"/>
                <w:w w:val="99"/>
                <w:kern w:val="2"/>
                <w:sz w:val="21"/>
                <w:szCs w:val="21"/>
                <w:highlight w:val="none"/>
                <w:lang w:eastAsia="zh-CN"/>
              </w:rPr>
              <w:t>水</w:t>
            </w:r>
            <w:r>
              <w:rPr>
                <w:rFonts w:hint="eastAsia" w:ascii="微软雅黑" w:hAnsi="微软雅黑" w:eastAsia="微软雅黑" w:cs="宋体"/>
                <w:color w:val="000000" w:themeColor="text1"/>
                <w:spacing w:val="-27"/>
                <w:w w:val="99"/>
                <w:kern w:val="2"/>
                <w:sz w:val="21"/>
                <w:szCs w:val="21"/>
                <w:highlight w:val="none"/>
                <w:lang w:eastAsia="zh-CN"/>
              </w:rPr>
              <w:t>机</w:t>
            </w:r>
            <w:r>
              <w:rPr>
                <w:rFonts w:hint="eastAsia" w:ascii="微软雅黑" w:hAnsi="微软雅黑" w:eastAsia="微软雅黑" w:cs="宋体"/>
                <w:color w:val="000000" w:themeColor="text1"/>
                <w:w w:val="99"/>
                <w:kern w:val="2"/>
                <w:sz w:val="21"/>
                <w:szCs w:val="21"/>
                <w:highlight w:val="none"/>
                <w:lang w:eastAsia="zh-CN"/>
              </w:rPr>
              <w:t>（器</w:t>
            </w:r>
            <w:r>
              <w:rPr>
                <w:rFonts w:hint="eastAsia" w:ascii="微软雅黑" w:hAnsi="微软雅黑" w:eastAsia="微软雅黑" w:cs="宋体"/>
                <w:color w:val="000000" w:themeColor="text1"/>
                <w:spacing w:val="-27"/>
                <w:w w:val="99"/>
                <w:kern w:val="2"/>
                <w:sz w:val="21"/>
                <w:szCs w:val="21"/>
                <w:highlight w:val="none"/>
                <w:lang w:eastAsia="zh-CN"/>
              </w:rPr>
              <w:t>）</w:t>
            </w:r>
            <w:r>
              <w:rPr>
                <w:rFonts w:hint="eastAsia" w:ascii="微软雅黑" w:hAnsi="微软雅黑" w:eastAsia="微软雅黑" w:cs="宋体"/>
                <w:color w:val="000000" w:themeColor="text1"/>
                <w:w w:val="99"/>
                <w:kern w:val="2"/>
                <w:sz w:val="21"/>
                <w:szCs w:val="21"/>
                <w:highlight w:val="none"/>
                <w:lang w:eastAsia="zh-CN"/>
              </w:rPr>
              <w:t>能效</w:t>
            </w:r>
            <w:r>
              <w:rPr>
                <w:rFonts w:hint="eastAsia" w:ascii="微软雅黑" w:hAnsi="微软雅黑" w:eastAsia="微软雅黑" w:cs="宋体"/>
                <w:color w:val="000000" w:themeColor="text1"/>
                <w:spacing w:val="2"/>
                <w:w w:val="99"/>
                <w:kern w:val="2"/>
                <w:sz w:val="21"/>
                <w:szCs w:val="21"/>
                <w:highlight w:val="none"/>
                <w:lang w:eastAsia="zh-CN"/>
              </w:rPr>
              <w:t>限</w:t>
            </w:r>
            <w:r>
              <w:rPr>
                <w:rFonts w:hint="eastAsia" w:ascii="微软雅黑" w:hAnsi="微软雅黑" w:eastAsia="微软雅黑" w:cs="宋体"/>
                <w:color w:val="000000" w:themeColor="text1"/>
                <w:w w:val="99"/>
                <w:kern w:val="2"/>
                <w:sz w:val="21"/>
                <w:szCs w:val="21"/>
                <w:highlight w:val="none"/>
                <w:lang w:eastAsia="zh-CN"/>
              </w:rPr>
              <w:t>定值及能效等</w:t>
            </w:r>
            <w:r>
              <w:rPr>
                <w:rFonts w:hint="eastAsia" w:ascii="微软雅黑" w:hAnsi="微软雅黑" w:eastAsia="微软雅黑" w:cs="宋体"/>
                <w:color w:val="000000" w:themeColor="text1"/>
                <w:spacing w:val="2"/>
                <w:w w:val="99"/>
                <w:kern w:val="2"/>
                <w:sz w:val="21"/>
                <w:szCs w:val="21"/>
                <w:highlight w:val="none"/>
                <w:lang w:eastAsia="zh-CN"/>
              </w:rPr>
              <w:t>级</w:t>
            </w:r>
            <w:r>
              <w:rPr>
                <w:rFonts w:hint="eastAsia" w:ascii="微软雅黑" w:hAnsi="微软雅黑" w:eastAsia="微软雅黑" w:cs="宋体"/>
                <w:color w:val="000000" w:themeColor="text1"/>
                <w:w w:val="99"/>
                <w:kern w:val="2"/>
                <w:sz w:val="21"/>
                <w:szCs w:val="21"/>
                <w:highlight w:val="none"/>
                <w:lang w:eastAsia="zh-CN"/>
              </w:rPr>
              <w:t>》（</w:t>
            </w:r>
            <w:r>
              <w:rPr>
                <w:rFonts w:hint="eastAsia" w:ascii="微软雅黑" w:hAnsi="微软雅黑" w:eastAsia="微软雅黑" w:cs="宋体"/>
                <w:color w:val="000000" w:themeColor="text1"/>
                <w:spacing w:val="1"/>
                <w:w w:val="99"/>
                <w:kern w:val="2"/>
                <w:sz w:val="21"/>
                <w:szCs w:val="21"/>
                <w:highlight w:val="none"/>
                <w:lang w:eastAsia="zh-CN"/>
              </w:rPr>
              <w:t>G</w:t>
            </w:r>
            <w:r>
              <w:rPr>
                <w:rFonts w:hint="eastAsia" w:ascii="微软雅黑" w:hAnsi="微软雅黑" w:eastAsia="微软雅黑" w:cs="宋体"/>
                <w:color w:val="000000" w:themeColor="text1"/>
                <w:w w:val="99"/>
                <w:kern w:val="2"/>
                <w:sz w:val="21"/>
                <w:szCs w:val="21"/>
                <w:highlight w:val="none"/>
                <w:lang w:eastAsia="zh-CN"/>
              </w:rPr>
              <w:t>B</w:t>
            </w:r>
            <w:r>
              <w:rPr>
                <w:rFonts w:hint="eastAsia" w:ascii="微软雅黑" w:hAnsi="微软雅黑" w:eastAsia="微软雅黑" w:cs="宋体"/>
                <w:color w:val="000000" w:themeColor="text1"/>
                <w:spacing w:val="1"/>
                <w:w w:val="99"/>
                <w:kern w:val="2"/>
                <w:sz w:val="21"/>
                <w:szCs w:val="21"/>
                <w:highlight w:val="none"/>
                <w:lang w:eastAsia="zh-CN"/>
              </w:rPr>
              <w:t>295</w:t>
            </w:r>
            <w:r>
              <w:rPr>
                <w:rFonts w:hint="eastAsia" w:ascii="微软雅黑" w:hAnsi="微软雅黑" w:eastAsia="微软雅黑" w:cs="宋体"/>
                <w:color w:val="000000" w:themeColor="text1"/>
                <w:w w:val="99"/>
                <w:kern w:val="2"/>
                <w:sz w:val="21"/>
                <w:szCs w:val="21"/>
                <w:highlight w:val="none"/>
                <w:lang w:eastAsia="zh-CN"/>
              </w:rPr>
              <w:t>4</w:t>
            </w:r>
            <w:r>
              <w:rPr>
                <w:rFonts w:hint="eastAsia" w:ascii="微软雅黑" w:hAnsi="微软雅黑" w:eastAsia="微软雅黑" w:cs="宋体"/>
                <w:color w:val="000000" w:themeColor="text1"/>
                <w:spacing w:val="-1"/>
                <w:w w:val="99"/>
                <w:kern w:val="2"/>
                <w:sz w:val="21"/>
                <w:szCs w:val="21"/>
                <w:highlight w:val="none"/>
                <w:lang w:eastAsia="zh-CN"/>
              </w:rPr>
              <w:t>1</w:t>
            </w:r>
            <w:r>
              <w:rPr>
                <w:rFonts w:hint="eastAsia" w:ascii="微软雅黑" w:hAnsi="微软雅黑" w:eastAsia="微软雅黑" w:cs="宋体"/>
                <w:color w:val="000000" w:themeColor="text1"/>
                <w:w w:val="99"/>
                <w:kern w:val="2"/>
                <w:sz w:val="21"/>
                <w:szCs w:val="21"/>
                <w:highlight w:val="none"/>
                <w:lang w:eastAsia="zh-CN"/>
              </w:rPr>
              <w:t>）</w:t>
            </w:r>
          </w:p>
        </w:tc>
      </w:tr>
      <w:tr w14:paraId="3E8BC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2FFB6B6B">
            <w:pPr>
              <w:widowControl/>
              <w:spacing w:line="400" w:lineRule="exact"/>
              <w:jc w:val="left"/>
              <w:rPr>
                <w:rFonts w:ascii="微软雅黑" w:hAnsi="微软雅黑" w:eastAsia="微软雅黑" w:cs="宋体"/>
                <w:color w:val="000000" w:themeColor="text1"/>
                <w:szCs w:val="21"/>
                <w:highlight w:val="no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1DB1DE67">
            <w:pPr>
              <w:widowControl/>
              <w:spacing w:line="400" w:lineRule="exact"/>
              <w:jc w:val="left"/>
              <w:rPr>
                <w:rFonts w:ascii="微软雅黑" w:hAnsi="微软雅黑" w:eastAsia="微软雅黑" w:cs="宋体"/>
                <w:color w:val="000000" w:themeColor="text1"/>
                <w:szCs w:val="21"/>
                <w:highlight w:val="none"/>
              </w:rPr>
            </w:pPr>
          </w:p>
        </w:tc>
        <w:tc>
          <w:tcPr>
            <w:tcW w:w="1361" w:type="dxa"/>
            <w:vMerge w:val="continue"/>
            <w:tcBorders>
              <w:top w:val="single" w:color="auto" w:sz="4" w:space="0"/>
              <w:left w:val="single" w:color="auto" w:sz="4" w:space="0"/>
              <w:bottom w:val="single" w:color="auto" w:sz="4" w:space="0"/>
              <w:right w:val="single" w:color="auto" w:sz="4" w:space="0"/>
            </w:tcBorders>
            <w:vAlign w:val="center"/>
          </w:tcPr>
          <w:p w14:paraId="6C89A620">
            <w:pPr>
              <w:widowControl/>
              <w:spacing w:line="400" w:lineRule="exact"/>
              <w:jc w:val="left"/>
              <w:rPr>
                <w:rFonts w:ascii="微软雅黑" w:hAnsi="微软雅黑" w:eastAsia="微软雅黑" w:cs="宋体"/>
                <w:color w:val="000000" w:themeColor="text1"/>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206483F9">
            <w:pPr>
              <w:pStyle w:val="89"/>
              <w:spacing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w w:val="99"/>
                <w:kern w:val="2"/>
                <w:sz w:val="21"/>
                <w:szCs w:val="21"/>
                <w:highlight w:val="none"/>
              </w:rPr>
              <w:t>太阳能</w:t>
            </w:r>
            <w:r>
              <w:rPr>
                <w:rFonts w:hint="eastAsia" w:ascii="微软雅黑" w:hAnsi="微软雅黑" w:eastAsia="微软雅黑" w:cs="宋体"/>
                <w:color w:val="000000" w:themeColor="text1"/>
                <w:spacing w:val="2"/>
                <w:w w:val="99"/>
                <w:kern w:val="2"/>
                <w:sz w:val="21"/>
                <w:szCs w:val="21"/>
                <w:highlight w:val="none"/>
              </w:rPr>
              <w:t>热</w:t>
            </w:r>
            <w:r>
              <w:rPr>
                <w:rFonts w:hint="eastAsia" w:ascii="微软雅黑" w:hAnsi="微软雅黑" w:eastAsia="微软雅黑" w:cs="宋体"/>
                <w:color w:val="000000" w:themeColor="text1"/>
                <w:w w:val="99"/>
                <w:kern w:val="2"/>
                <w:sz w:val="21"/>
                <w:szCs w:val="21"/>
                <w:highlight w:val="none"/>
              </w:rPr>
              <w:t>水系统</w:t>
            </w:r>
          </w:p>
        </w:tc>
        <w:tc>
          <w:tcPr>
            <w:tcW w:w="3452" w:type="dxa"/>
            <w:tcBorders>
              <w:top w:val="single" w:color="auto" w:sz="4" w:space="0"/>
              <w:left w:val="single" w:color="auto" w:sz="4" w:space="0"/>
              <w:bottom w:val="single" w:color="auto" w:sz="4" w:space="0"/>
              <w:right w:val="single" w:color="auto" w:sz="4" w:space="0"/>
            </w:tcBorders>
            <w:vAlign w:val="top"/>
          </w:tcPr>
          <w:p w14:paraId="55290449">
            <w:pPr>
              <w:pStyle w:val="89"/>
              <w:spacing w:before="52" w:line="400" w:lineRule="exact"/>
              <w:ind w:left="7" w:right="4"/>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spacing w:val="12"/>
                <w:w w:val="99"/>
                <w:kern w:val="2"/>
                <w:sz w:val="21"/>
                <w:szCs w:val="21"/>
                <w:highlight w:val="none"/>
                <w:lang w:eastAsia="zh-CN"/>
              </w:rPr>
              <w:t>《家用太阳能热水系统</w:t>
            </w:r>
            <w:r>
              <w:rPr>
                <w:rFonts w:hint="eastAsia" w:ascii="微软雅黑" w:hAnsi="微软雅黑" w:eastAsia="微软雅黑" w:cs="宋体"/>
                <w:color w:val="000000" w:themeColor="text1"/>
                <w:spacing w:val="9"/>
                <w:w w:val="99"/>
                <w:kern w:val="2"/>
                <w:sz w:val="21"/>
                <w:szCs w:val="21"/>
                <w:highlight w:val="none"/>
                <w:lang w:eastAsia="zh-CN"/>
              </w:rPr>
              <w:t>能</w:t>
            </w:r>
            <w:r>
              <w:rPr>
                <w:rFonts w:hint="eastAsia" w:ascii="微软雅黑" w:hAnsi="微软雅黑" w:eastAsia="微软雅黑" w:cs="宋体"/>
                <w:color w:val="000000" w:themeColor="text1"/>
                <w:spacing w:val="12"/>
                <w:w w:val="99"/>
                <w:kern w:val="2"/>
                <w:sz w:val="21"/>
                <w:szCs w:val="21"/>
                <w:highlight w:val="none"/>
                <w:lang w:eastAsia="zh-CN"/>
              </w:rPr>
              <w:t>效限</w:t>
            </w:r>
            <w:r>
              <w:rPr>
                <w:rFonts w:hint="eastAsia" w:ascii="微软雅黑" w:hAnsi="微软雅黑" w:eastAsia="微软雅黑" w:cs="宋体"/>
                <w:color w:val="000000" w:themeColor="text1"/>
                <w:w w:val="99"/>
                <w:kern w:val="2"/>
                <w:sz w:val="21"/>
                <w:szCs w:val="21"/>
                <w:highlight w:val="none"/>
                <w:lang w:eastAsia="zh-CN"/>
              </w:rPr>
              <w:t>定值及能</w:t>
            </w:r>
            <w:r>
              <w:rPr>
                <w:rFonts w:hint="eastAsia" w:ascii="微软雅黑" w:hAnsi="微软雅黑" w:eastAsia="微软雅黑" w:cs="宋体"/>
                <w:color w:val="000000" w:themeColor="text1"/>
                <w:spacing w:val="2"/>
                <w:w w:val="99"/>
                <w:kern w:val="2"/>
                <w:sz w:val="21"/>
                <w:szCs w:val="21"/>
                <w:highlight w:val="none"/>
                <w:lang w:eastAsia="zh-CN"/>
              </w:rPr>
              <w:t>效</w:t>
            </w:r>
            <w:r>
              <w:rPr>
                <w:rFonts w:hint="eastAsia" w:ascii="微软雅黑" w:hAnsi="微软雅黑" w:eastAsia="微软雅黑" w:cs="宋体"/>
                <w:color w:val="000000" w:themeColor="text1"/>
                <w:w w:val="99"/>
                <w:kern w:val="2"/>
                <w:sz w:val="21"/>
                <w:szCs w:val="21"/>
                <w:highlight w:val="none"/>
                <w:lang w:eastAsia="zh-CN"/>
              </w:rPr>
              <w:t>等级</w:t>
            </w:r>
            <w:r>
              <w:rPr>
                <w:rFonts w:hint="eastAsia" w:ascii="微软雅黑" w:hAnsi="微软雅黑" w:eastAsia="微软雅黑" w:cs="宋体"/>
                <w:color w:val="000000" w:themeColor="text1"/>
                <w:spacing w:val="2"/>
                <w:w w:val="99"/>
                <w:kern w:val="2"/>
                <w:sz w:val="21"/>
                <w:szCs w:val="21"/>
                <w:highlight w:val="none"/>
                <w:lang w:eastAsia="zh-CN"/>
              </w:rPr>
              <w:t>》</w:t>
            </w:r>
            <w:r>
              <w:rPr>
                <w:rFonts w:hint="eastAsia" w:ascii="微软雅黑" w:hAnsi="微软雅黑" w:eastAsia="微软雅黑" w:cs="宋体"/>
                <w:color w:val="000000" w:themeColor="text1"/>
                <w:w w:val="99"/>
                <w:kern w:val="2"/>
                <w:sz w:val="21"/>
                <w:szCs w:val="21"/>
                <w:highlight w:val="none"/>
                <w:lang w:eastAsia="zh-CN"/>
              </w:rPr>
              <w:t>（</w:t>
            </w:r>
            <w:r>
              <w:rPr>
                <w:rFonts w:hint="eastAsia" w:ascii="微软雅黑" w:hAnsi="微软雅黑" w:eastAsia="微软雅黑" w:cs="宋体"/>
                <w:color w:val="000000" w:themeColor="text1"/>
                <w:spacing w:val="1"/>
                <w:w w:val="99"/>
                <w:kern w:val="2"/>
                <w:sz w:val="21"/>
                <w:szCs w:val="21"/>
                <w:highlight w:val="none"/>
                <w:lang w:eastAsia="zh-CN"/>
              </w:rPr>
              <w:t>G</w:t>
            </w:r>
            <w:r>
              <w:rPr>
                <w:rFonts w:hint="eastAsia" w:ascii="微软雅黑" w:hAnsi="微软雅黑" w:eastAsia="微软雅黑" w:cs="宋体"/>
                <w:color w:val="000000" w:themeColor="text1"/>
                <w:w w:val="99"/>
                <w:kern w:val="2"/>
                <w:sz w:val="21"/>
                <w:szCs w:val="21"/>
                <w:highlight w:val="none"/>
                <w:lang w:eastAsia="zh-CN"/>
              </w:rPr>
              <w:t>B</w:t>
            </w:r>
            <w:r>
              <w:rPr>
                <w:rFonts w:hint="eastAsia" w:ascii="微软雅黑" w:hAnsi="微软雅黑" w:eastAsia="微软雅黑" w:cs="宋体"/>
                <w:color w:val="000000" w:themeColor="text1"/>
                <w:spacing w:val="1"/>
                <w:w w:val="99"/>
                <w:kern w:val="2"/>
                <w:sz w:val="21"/>
                <w:szCs w:val="21"/>
                <w:highlight w:val="none"/>
                <w:lang w:eastAsia="zh-CN"/>
              </w:rPr>
              <w:t>26</w:t>
            </w:r>
            <w:r>
              <w:rPr>
                <w:rFonts w:hint="eastAsia" w:ascii="微软雅黑" w:hAnsi="微软雅黑" w:eastAsia="微软雅黑" w:cs="宋体"/>
                <w:color w:val="000000" w:themeColor="text1"/>
                <w:w w:val="99"/>
                <w:kern w:val="2"/>
                <w:sz w:val="21"/>
                <w:szCs w:val="21"/>
                <w:highlight w:val="none"/>
                <w:lang w:eastAsia="zh-CN"/>
              </w:rPr>
              <w:t>96</w:t>
            </w:r>
            <w:r>
              <w:rPr>
                <w:rFonts w:hint="eastAsia" w:ascii="微软雅黑" w:hAnsi="微软雅黑" w:eastAsia="微软雅黑" w:cs="宋体"/>
                <w:color w:val="000000" w:themeColor="text1"/>
                <w:spacing w:val="-2"/>
                <w:w w:val="99"/>
                <w:kern w:val="2"/>
                <w:sz w:val="21"/>
                <w:szCs w:val="21"/>
                <w:highlight w:val="none"/>
                <w:lang w:eastAsia="zh-CN"/>
              </w:rPr>
              <w:t>9</w:t>
            </w:r>
            <w:r>
              <w:rPr>
                <w:rFonts w:hint="eastAsia" w:ascii="微软雅黑" w:hAnsi="微软雅黑" w:eastAsia="微软雅黑" w:cs="宋体"/>
                <w:color w:val="000000" w:themeColor="text1"/>
                <w:w w:val="99"/>
                <w:kern w:val="2"/>
                <w:sz w:val="21"/>
                <w:szCs w:val="21"/>
                <w:highlight w:val="none"/>
                <w:lang w:eastAsia="zh-CN"/>
              </w:rPr>
              <w:t>）</w:t>
            </w:r>
          </w:p>
        </w:tc>
      </w:tr>
      <w:tr w14:paraId="1123D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010F92E8">
            <w:pPr>
              <w:pStyle w:val="89"/>
              <w:spacing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olor w:val="000000" w:themeColor="text1"/>
                <w:spacing w:val="1"/>
                <w:w w:val="99"/>
                <w:kern w:val="2"/>
                <w:sz w:val="21"/>
                <w:szCs w:val="21"/>
                <w:highlight w:val="none"/>
              </w:rPr>
              <w:t>1</w:t>
            </w:r>
            <w:r>
              <w:rPr>
                <w:rFonts w:hint="eastAsia" w:ascii="微软雅黑" w:hAnsi="微软雅黑" w:eastAsia="微软雅黑"/>
                <w:color w:val="000000" w:themeColor="text1"/>
                <w:w w:val="99"/>
                <w:kern w:val="2"/>
                <w:sz w:val="21"/>
                <w:szCs w:val="21"/>
                <w:highlight w:val="none"/>
              </w:rPr>
              <w:t>1</w:t>
            </w:r>
          </w:p>
        </w:tc>
        <w:tc>
          <w:tcPr>
            <w:tcW w:w="1557" w:type="dxa"/>
            <w:vMerge w:val="restart"/>
            <w:tcBorders>
              <w:top w:val="single" w:color="auto" w:sz="4" w:space="0"/>
              <w:left w:val="single" w:color="auto" w:sz="4" w:space="0"/>
              <w:bottom w:val="single" w:color="auto" w:sz="4" w:space="0"/>
              <w:right w:val="single" w:color="auto" w:sz="4" w:space="0"/>
            </w:tcBorders>
            <w:vAlign w:val="center"/>
          </w:tcPr>
          <w:p w14:paraId="555B2BB4">
            <w:pPr>
              <w:pStyle w:val="89"/>
              <w:spacing w:before="157"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spacing w:val="1"/>
                <w:w w:val="99"/>
                <w:kern w:val="2"/>
                <w:sz w:val="21"/>
                <w:szCs w:val="21"/>
                <w:highlight w:val="none"/>
              </w:rPr>
              <w:t>A02</w:t>
            </w:r>
            <w:r>
              <w:rPr>
                <w:rFonts w:hint="eastAsia" w:ascii="微软雅黑" w:hAnsi="微软雅黑" w:eastAsia="微软雅黑" w:cs="宋体"/>
                <w:color w:val="000000" w:themeColor="text1"/>
                <w:w w:val="99"/>
                <w:kern w:val="2"/>
                <w:sz w:val="21"/>
                <w:szCs w:val="21"/>
                <w:highlight w:val="none"/>
              </w:rPr>
              <w:t>06</w:t>
            </w:r>
            <w:r>
              <w:rPr>
                <w:rFonts w:hint="eastAsia" w:ascii="微软雅黑" w:hAnsi="微软雅黑" w:eastAsia="微软雅黑" w:cs="宋体"/>
                <w:color w:val="000000" w:themeColor="text1"/>
                <w:spacing w:val="1"/>
                <w:w w:val="99"/>
                <w:kern w:val="2"/>
                <w:sz w:val="21"/>
                <w:szCs w:val="21"/>
                <w:highlight w:val="none"/>
              </w:rPr>
              <w:t>1</w:t>
            </w:r>
            <w:r>
              <w:rPr>
                <w:rFonts w:hint="eastAsia" w:ascii="微软雅黑" w:hAnsi="微软雅黑" w:eastAsia="微软雅黑" w:cs="宋体"/>
                <w:color w:val="000000" w:themeColor="text1"/>
                <w:w w:val="99"/>
                <w:kern w:val="2"/>
                <w:sz w:val="21"/>
                <w:szCs w:val="21"/>
                <w:highlight w:val="none"/>
              </w:rPr>
              <w:t>900照明设备</w:t>
            </w:r>
          </w:p>
        </w:tc>
        <w:tc>
          <w:tcPr>
            <w:tcW w:w="1361" w:type="dxa"/>
            <w:tcBorders>
              <w:top w:val="single" w:color="auto" w:sz="4" w:space="0"/>
              <w:left w:val="single" w:color="auto" w:sz="4" w:space="0"/>
              <w:bottom w:val="single" w:color="auto" w:sz="4" w:space="0"/>
              <w:right w:val="single" w:color="auto" w:sz="4" w:space="0"/>
            </w:tcBorders>
            <w:vAlign w:val="center"/>
          </w:tcPr>
          <w:p w14:paraId="3A9EEC69">
            <w:pPr>
              <w:pStyle w:val="89"/>
              <w:spacing w:before="133" w:line="400" w:lineRule="exact"/>
              <w:ind w:left="7" w:right="7"/>
              <w:jc w:val="center"/>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★普通照明用双端荧光灯</w:t>
            </w:r>
          </w:p>
        </w:tc>
        <w:tc>
          <w:tcPr>
            <w:tcW w:w="1633" w:type="dxa"/>
            <w:tcBorders>
              <w:top w:val="single" w:color="auto" w:sz="4" w:space="0"/>
              <w:left w:val="single" w:color="auto" w:sz="4" w:space="0"/>
              <w:bottom w:val="single" w:color="auto" w:sz="4" w:space="0"/>
              <w:right w:val="single" w:color="auto" w:sz="4" w:space="0"/>
            </w:tcBorders>
            <w:vAlign w:val="center"/>
          </w:tcPr>
          <w:p w14:paraId="614C90D1">
            <w:pPr>
              <w:spacing w:line="400" w:lineRule="exact"/>
              <w:jc w:val="center"/>
              <w:rPr>
                <w:rFonts w:ascii="微软雅黑" w:hAnsi="微软雅黑" w:eastAsia="微软雅黑"/>
                <w:color w:val="000000" w:themeColor="text1"/>
                <w:szCs w:val="21"/>
                <w:highlight w:val="none"/>
              </w:rPr>
            </w:pPr>
          </w:p>
        </w:tc>
        <w:tc>
          <w:tcPr>
            <w:tcW w:w="3452" w:type="dxa"/>
            <w:tcBorders>
              <w:top w:val="single" w:color="auto" w:sz="4" w:space="0"/>
              <w:left w:val="single" w:color="auto" w:sz="4" w:space="0"/>
              <w:bottom w:val="single" w:color="auto" w:sz="4" w:space="0"/>
              <w:right w:val="single" w:color="auto" w:sz="4" w:space="0"/>
            </w:tcBorders>
            <w:vAlign w:val="top"/>
          </w:tcPr>
          <w:p w14:paraId="4F6421EB">
            <w:pPr>
              <w:pStyle w:val="89"/>
              <w:spacing w:before="133" w:line="400" w:lineRule="exact"/>
              <w:ind w:left="7" w:right="4"/>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spacing w:val="12"/>
                <w:w w:val="99"/>
                <w:kern w:val="2"/>
                <w:sz w:val="21"/>
                <w:szCs w:val="21"/>
                <w:highlight w:val="none"/>
                <w:lang w:eastAsia="zh-CN"/>
              </w:rPr>
              <w:t>《普通照明用双端荧光</w:t>
            </w:r>
            <w:r>
              <w:rPr>
                <w:rFonts w:hint="eastAsia" w:ascii="微软雅黑" w:hAnsi="微软雅黑" w:eastAsia="微软雅黑" w:cs="宋体"/>
                <w:color w:val="000000" w:themeColor="text1"/>
                <w:spacing w:val="9"/>
                <w:w w:val="99"/>
                <w:kern w:val="2"/>
                <w:sz w:val="21"/>
                <w:szCs w:val="21"/>
                <w:highlight w:val="none"/>
                <w:lang w:eastAsia="zh-CN"/>
              </w:rPr>
              <w:t>灯</w:t>
            </w:r>
            <w:r>
              <w:rPr>
                <w:rFonts w:hint="eastAsia" w:ascii="微软雅黑" w:hAnsi="微软雅黑" w:eastAsia="微软雅黑" w:cs="宋体"/>
                <w:color w:val="000000" w:themeColor="text1"/>
                <w:spacing w:val="12"/>
                <w:w w:val="99"/>
                <w:kern w:val="2"/>
                <w:sz w:val="21"/>
                <w:szCs w:val="21"/>
                <w:highlight w:val="none"/>
                <w:lang w:eastAsia="zh-CN"/>
              </w:rPr>
              <w:t>能效</w:t>
            </w:r>
            <w:r>
              <w:rPr>
                <w:rFonts w:hint="eastAsia" w:ascii="微软雅黑" w:hAnsi="微软雅黑" w:eastAsia="微软雅黑" w:cs="宋体"/>
                <w:color w:val="000000" w:themeColor="text1"/>
                <w:w w:val="99"/>
                <w:kern w:val="2"/>
                <w:sz w:val="21"/>
                <w:szCs w:val="21"/>
                <w:highlight w:val="none"/>
                <w:lang w:eastAsia="zh-CN"/>
              </w:rPr>
              <w:t>限定值及</w:t>
            </w:r>
            <w:r>
              <w:rPr>
                <w:rFonts w:hint="eastAsia" w:ascii="微软雅黑" w:hAnsi="微软雅黑" w:eastAsia="微软雅黑" w:cs="宋体"/>
                <w:color w:val="000000" w:themeColor="text1"/>
                <w:spacing w:val="2"/>
                <w:w w:val="99"/>
                <w:kern w:val="2"/>
                <w:sz w:val="21"/>
                <w:szCs w:val="21"/>
                <w:highlight w:val="none"/>
                <w:lang w:eastAsia="zh-CN"/>
              </w:rPr>
              <w:t>能</w:t>
            </w:r>
            <w:r>
              <w:rPr>
                <w:rFonts w:hint="eastAsia" w:ascii="微软雅黑" w:hAnsi="微软雅黑" w:eastAsia="微软雅黑" w:cs="宋体"/>
                <w:color w:val="000000" w:themeColor="text1"/>
                <w:w w:val="99"/>
                <w:kern w:val="2"/>
                <w:sz w:val="21"/>
                <w:szCs w:val="21"/>
                <w:highlight w:val="none"/>
                <w:lang w:eastAsia="zh-CN"/>
              </w:rPr>
              <w:t>效等</w:t>
            </w:r>
            <w:r>
              <w:rPr>
                <w:rFonts w:hint="eastAsia" w:ascii="微软雅黑" w:hAnsi="微软雅黑" w:eastAsia="微软雅黑" w:cs="宋体"/>
                <w:color w:val="000000" w:themeColor="text1"/>
                <w:spacing w:val="2"/>
                <w:w w:val="99"/>
                <w:kern w:val="2"/>
                <w:sz w:val="21"/>
                <w:szCs w:val="21"/>
                <w:highlight w:val="none"/>
                <w:lang w:eastAsia="zh-CN"/>
              </w:rPr>
              <w:t>级</w:t>
            </w:r>
            <w:r>
              <w:rPr>
                <w:rFonts w:hint="eastAsia" w:ascii="微软雅黑" w:hAnsi="微软雅黑" w:eastAsia="微软雅黑" w:cs="宋体"/>
                <w:color w:val="000000" w:themeColor="text1"/>
                <w:w w:val="99"/>
                <w:kern w:val="2"/>
                <w:sz w:val="21"/>
                <w:szCs w:val="21"/>
                <w:highlight w:val="none"/>
                <w:lang w:eastAsia="zh-CN"/>
              </w:rPr>
              <w:t>》（</w:t>
            </w:r>
            <w:r>
              <w:rPr>
                <w:rFonts w:hint="eastAsia" w:ascii="微软雅黑" w:hAnsi="微软雅黑" w:eastAsia="微软雅黑" w:cs="宋体"/>
                <w:color w:val="000000" w:themeColor="text1"/>
                <w:spacing w:val="1"/>
                <w:w w:val="99"/>
                <w:kern w:val="2"/>
                <w:sz w:val="21"/>
                <w:szCs w:val="21"/>
                <w:highlight w:val="none"/>
                <w:lang w:eastAsia="zh-CN"/>
              </w:rPr>
              <w:t>G</w:t>
            </w:r>
            <w:r>
              <w:rPr>
                <w:rFonts w:hint="eastAsia" w:ascii="微软雅黑" w:hAnsi="微软雅黑" w:eastAsia="微软雅黑" w:cs="宋体"/>
                <w:color w:val="000000" w:themeColor="text1"/>
                <w:w w:val="99"/>
                <w:kern w:val="2"/>
                <w:sz w:val="21"/>
                <w:szCs w:val="21"/>
                <w:highlight w:val="none"/>
                <w:lang w:eastAsia="zh-CN"/>
              </w:rPr>
              <w:t>B</w:t>
            </w:r>
            <w:r>
              <w:rPr>
                <w:rFonts w:hint="eastAsia" w:ascii="微软雅黑" w:hAnsi="微软雅黑" w:eastAsia="微软雅黑" w:cs="宋体"/>
                <w:color w:val="000000" w:themeColor="text1"/>
                <w:spacing w:val="1"/>
                <w:w w:val="99"/>
                <w:kern w:val="2"/>
                <w:sz w:val="21"/>
                <w:szCs w:val="21"/>
                <w:highlight w:val="none"/>
                <w:lang w:eastAsia="zh-CN"/>
              </w:rPr>
              <w:t>19</w:t>
            </w:r>
            <w:r>
              <w:rPr>
                <w:rFonts w:hint="eastAsia" w:ascii="微软雅黑" w:hAnsi="微软雅黑" w:eastAsia="微软雅黑" w:cs="宋体"/>
                <w:color w:val="000000" w:themeColor="text1"/>
                <w:w w:val="99"/>
                <w:kern w:val="2"/>
                <w:sz w:val="21"/>
                <w:szCs w:val="21"/>
                <w:highlight w:val="none"/>
                <w:lang w:eastAsia="zh-CN"/>
              </w:rPr>
              <w:t>04</w:t>
            </w:r>
            <w:r>
              <w:rPr>
                <w:rFonts w:hint="eastAsia" w:ascii="微软雅黑" w:hAnsi="微软雅黑" w:eastAsia="微软雅黑" w:cs="宋体"/>
                <w:color w:val="000000" w:themeColor="text1"/>
                <w:spacing w:val="1"/>
                <w:w w:val="99"/>
                <w:kern w:val="2"/>
                <w:sz w:val="21"/>
                <w:szCs w:val="21"/>
                <w:highlight w:val="none"/>
                <w:lang w:eastAsia="zh-CN"/>
              </w:rPr>
              <w:t>3</w:t>
            </w:r>
            <w:r>
              <w:rPr>
                <w:rFonts w:hint="eastAsia" w:ascii="微软雅黑" w:hAnsi="微软雅黑" w:eastAsia="微软雅黑" w:cs="宋体"/>
                <w:color w:val="000000" w:themeColor="text1"/>
                <w:w w:val="99"/>
                <w:kern w:val="2"/>
                <w:sz w:val="21"/>
                <w:szCs w:val="21"/>
                <w:highlight w:val="none"/>
                <w:lang w:eastAsia="zh-CN"/>
              </w:rPr>
              <w:t>）</w:t>
            </w:r>
          </w:p>
        </w:tc>
      </w:tr>
      <w:tr w14:paraId="19370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7252EF88">
            <w:pPr>
              <w:widowControl/>
              <w:spacing w:line="400" w:lineRule="exact"/>
              <w:jc w:val="left"/>
              <w:rPr>
                <w:rFonts w:ascii="微软雅黑" w:hAnsi="微软雅黑" w:eastAsia="微软雅黑" w:cs="宋体"/>
                <w:color w:val="000000" w:themeColor="text1"/>
                <w:szCs w:val="21"/>
                <w:highlight w:val="no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07E8494F">
            <w:pPr>
              <w:widowControl/>
              <w:spacing w:line="400" w:lineRule="exact"/>
              <w:jc w:val="left"/>
              <w:rPr>
                <w:rFonts w:ascii="微软雅黑" w:hAnsi="微软雅黑" w:eastAsia="微软雅黑" w:cs="宋体"/>
                <w:color w:val="000000" w:themeColor="text1"/>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19205311">
            <w:pPr>
              <w:pStyle w:val="89"/>
              <w:spacing w:before="92" w:line="400" w:lineRule="exact"/>
              <w:ind w:left="7" w:right="2"/>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spacing w:val="1"/>
                <w:w w:val="99"/>
                <w:kern w:val="2"/>
                <w:sz w:val="21"/>
                <w:szCs w:val="21"/>
                <w:highlight w:val="none"/>
              </w:rPr>
              <w:t>LE</w:t>
            </w:r>
            <w:r>
              <w:rPr>
                <w:rFonts w:hint="eastAsia" w:ascii="微软雅黑" w:hAnsi="微软雅黑" w:eastAsia="微软雅黑" w:cs="宋体"/>
                <w:color w:val="000000" w:themeColor="text1"/>
                <w:w w:val="99"/>
                <w:kern w:val="2"/>
                <w:sz w:val="21"/>
                <w:szCs w:val="21"/>
                <w:highlight w:val="none"/>
              </w:rPr>
              <w:t>D</w:t>
            </w:r>
            <w:r>
              <w:rPr>
                <w:rFonts w:hint="eastAsia" w:ascii="微软雅黑" w:hAnsi="微软雅黑" w:eastAsia="微软雅黑" w:cs="宋体"/>
                <w:color w:val="000000" w:themeColor="text1"/>
                <w:spacing w:val="12"/>
                <w:w w:val="99"/>
                <w:kern w:val="2"/>
                <w:sz w:val="21"/>
                <w:szCs w:val="21"/>
                <w:highlight w:val="none"/>
              </w:rPr>
              <w:t>道</w:t>
            </w:r>
            <w:r>
              <w:rPr>
                <w:rFonts w:hint="eastAsia" w:ascii="微软雅黑" w:hAnsi="微软雅黑" w:eastAsia="微软雅黑" w:cs="宋体"/>
                <w:color w:val="000000" w:themeColor="text1"/>
                <w:spacing w:val="9"/>
                <w:w w:val="99"/>
                <w:kern w:val="2"/>
                <w:sz w:val="21"/>
                <w:szCs w:val="21"/>
                <w:highlight w:val="none"/>
              </w:rPr>
              <w:t>路</w:t>
            </w:r>
            <w:r>
              <w:rPr>
                <w:rFonts w:hint="eastAsia" w:ascii="微软雅黑" w:hAnsi="微软雅黑" w:eastAsia="微软雅黑" w:cs="宋体"/>
                <w:color w:val="000000" w:themeColor="text1"/>
                <w:spacing w:val="13"/>
                <w:w w:val="99"/>
                <w:kern w:val="2"/>
                <w:sz w:val="21"/>
                <w:szCs w:val="21"/>
                <w:highlight w:val="none"/>
              </w:rPr>
              <w:t>/</w:t>
            </w:r>
            <w:r>
              <w:rPr>
                <w:rFonts w:hint="eastAsia" w:ascii="微软雅黑" w:hAnsi="微软雅黑" w:eastAsia="微软雅黑" w:cs="宋体"/>
                <w:color w:val="000000" w:themeColor="text1"/>
                <w:spacing w:val="12"/>
                <w:w w:val="99"/>
                <w:kern w:val="2"/>
                <w:sz w:val="21"/>
                <w:szCs w:val="21"/>
                <w:highlight w:val="none"/>
              </w:rPr>
              <w:t>隧道照</w:t>
            </w:r>
            <w:r>
              <w:rPr>
                <w:rFonts w:hint="eastAsia" w:ascii="微软雅黑" w:hAnsi="微软雅黑" w:eastAsia="微软雅黑" w:cs="宋体"/>
                <w:color w:val="000000" w:themeColor="text1"/>
                <w:w w:val="99"/>
                <w:kern w:val="2"/>
                <w:sz w:val="21"/>
                <w:szCs w:val="21"/>
                <w:highlight w:val="none"/>
              </w:rPr>
              <w:t>明产品</w:t>
            </w:r>
          </w:p>
        </w:tc>
        <w:tc>
          <w:tcPr>
            <w:tcW w:w="1633" w:type="dxa"/>
            <w:tcBorders>
              <w:top w:val="single" w:color="auto" w:sz="4" w:space="0"/>
              <w:left w:val="single" w:color="auto" w:sz="4" w:space="0"/>
              <w:bottom w:val="single" w:color="auto" w:sz="4" w:space="0"/>
              <w:right w:val="single" w:color="auto" w:sz="4" w:space="0"/>
            </w:tcBorders>
            <w:vAlign w:val="center"/>
          </w:tcPr>
          <w:p w14:paraId="64072B45">
            <w:pPr>
              <w:spacing w:line="400" w:lineRule="exact"/>
              <w:jc w:val="center"/>
              <w:rPr>
                <w:rFonts w:ascii="微软雅黑" w:hAnsi="微软雅黑" w:eastAsia="微软雅黑"/>
                <w:color w:val="000000" w:themeColor="text1"/>
                <w:szCs w:val="21"/>
                <w:highlight w:val="none"/>
              </w:rPr>
            </w:pPr>
          </w:p>
        </w:tc>
        <w:tc>
          <w:tcPr>
            <w:tcW w:w="3452" w:type="dxa"/>
            <w:tcBorders>
              <w:top w:val="single" w:color="auto" w:sz="4" w:space="0"/>
              <w:left w:val="single" w:color="auto" w:sz="4" w:space="0"/>
              <w:bottom w:val="single" w:color="auto" w:sz="4" w:space="0"/>
              <w:right w:val="single" w:color="auto" w:sz="4" w:space="0"/>
            </w:tcBorders>
            <w:vAlign w:val="top"/>
          </w:tcPr>
          <w:p w14:paraId="3B4AB8C0">
            <w:pPr>
              <w:pStyle w:val="89"/>
              <w:spacing w:before="92" w:line="400" w:lineRule="exact"/>
              <w:ind w:left="7" w:right="7"/>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spacing w:val="4"/>
                <w:w w:val="99"/>
                <w:kern w:val="2"/>
                <w:sz w:val="21"/>
                <w:szCs w:val="21"/>
                <w:highlight w:val="none"/>
                <w:lang w:eastAsia="zh-CN"/>
              </w:rPr>
              <w:t>《</w:t>
            </w:r>
            <w:r>
              <w:rPr>
                <w:rFonts w:hint="eastAsia" w:ascii="微软雅黑" w:hAnsi="微软雅黑" w:eastAsia="微软雅黑" w:cs="宋体"/>
                <w:color w:val="000000" w:themeColor="text1"/>
                <w:spacing w:val="2"/>
                <w:w w:val="99"/>
                <w:kern w:val="2"/>
                <w:sz w:val="21"/>
                <w:szCs w:val="21"/>
                <w:highlight w:val="none"/>
                <w:lang w:eastAsia="zh-CN"/>
              </w:rPr>
              <w:t>道</w:t>
            </w:r>
            <w:r>
              <w:rPr>
                <w:rFonts w:hint="eastAsia" w:ascii="微软雅黑" w:hAnsi="微软雅黑" w:eastAsia="微软雅黑" w:cs="宋体"/>
                <w:color w:val="000000" w:themeColor="text1"/>
                <w:spacing w:val="4"/>
                <w:w w:val="99"/>
                <w:kern w:val="2"/>
                <w:sz w:val="21"/>
                <w:szCs w:val="21"/>
                <w:highlight w:val="none"/>
                <w:lang w:eastAsia="zh-CN"/>
              </w:rPr>
              <w:t>路和隧道照</w:t>
            </w:r>
            <w:r>
              <w:rPr>
                <w:rFonts w:hint="eastAsia" w:ascii="微软雅黑" w:hAnsi="微软雅黑" w:eastAsia="微软雅黑" w:cs="宋体"/>
                <w:color w:val="000000" w:themeColor="text1"/>
                <w:spacing w:val="2"/>
                <w:w w:val="99"/>
                <w:kern w:val="2"/>
                <w:sz w:val="21"/>
                <w:szCs w:val="21"/>
                <w:highlight w:val="none"/>
                <w:lang w:eastAsia="zh-CN"/>
              </w:rPr>
              <w:t>明</w:t>
            </w:r>
            <w:r>
              <w:rPr>
                <w:rFonts w:hint="eastAsia" w:ascii="微软雅黑" w:hAnsi="微软雅黑" w:eastAsia="微软雅黑" w:cs="宋体"/>
                <w:color w:val="000000" w:themeColor="text1"/>
                <w:w w:val="99"/>
                <w:kern w:val="2"/>
                <w:sz w:val="21"/>
                <w:szCs w:val="21"/>
                <w:highlight w:val="none"/>
                <w:lang w:eastAsia="zh-CN"/>
              </w:rPr>
              <w:t>用</w:t>
            </w:r>
            <w:r>
              <w:rPr>
                <w:rFonts w:hint="eastAsia" w:ascii="微软雅黑" w:hAnsi="微软雅黑" w:eastAsia="微软雅黑" w:cs="宋体"/>
                <w:color w:val="000000" w:themeColor="text1"/>
                <w:spacing w:val="1"/>
                <w:w w:val="99"/>
                <w:kern w:val="2"/>
                <w:sz w:val="21"/>
                <w:szCs w:val="21"/>
                <w:highlight w:val="none"/>
                <w:lang w:eastAsia="zh-CN"/>
              </w:rPr>
              <w:t>LE</w:t>
            </w:r>
            <w:r>
              <w:rPr>
                <w:rFonts w:hint="eastAsia" w:ascii="微软雅黑" w:hAnsi="微软雅黑" w:eastAsia="微软雅黑" w:cs="宋体"/>
                <w:color w:val="000000" w:themeColor="text1"/>
                <w:w w:val="99"/>
                <w:kern w:val="2"/>
                <w:sz w:val="21"/>
                <w:szCs w:val="21"/>
                <w:highlight w:val="none"/>
                <w:lang w:eastAsia="zh-CN"/>
              </w:rPr>
              <w:t>D</w:t>
            </w:r>
            <w:r>
              <w:rPr>
                <w:rFonts w:hint="eastAsia" w:ascii="微软雅黑" w:hAnsi="微软雅黑" w:eastAsia="微软雅黑" w:cs="宋体"/>
                <w:color w:val="000000" w:themeColor="text1"/>
                <w:spacing w:val="4"/>
                <w:w w:val="99"/>
                <w:kern w:val="2"/>
                <w:sz w:val="21"/>
                <w:szCs w:val="21"/>
                <w:highlight w:val="none"/>
                <w:lang w:eastAsia="zh-CN"/>
              </w:rPr>
              <w:t>灯</w:t>
            </w:r>
            <w:r>
              <w:rPr>
                <w:rFonts w:hint="eastAsia" w:ascii="微软雅黑" w:hAnsi="微软雅黑" w:eastAsia="微软雅黑" w:cs="宋体"/>
                <w:color w:val="000000" w:themeColor="text1"/>
                <w:spacing w:val="2"/>
                <w:w w:val="99"/>
                <w:kern w:val="2"/>
                <w:sz w:val="21"/>
                <w:szCs w:val="21"/>
                <w:highlight w:val="none"/>
                <w:lang w:eastAsia="zh-CN"/>
              </w:rPr>
              <w:t>具</w:t>
            </w:r>
            <w:r>
              <w:rPr>
                <w:rFonts w:hint="eastAsia" w:ascii="微软雅黑" w:hAnsi="微软雅黑" w:eastAsia="微软雅黑" w:cs="宋体"/>
                <w:color w:val="000000" w:themeColor="text1"/>
                <w:w w:val="99"/>
                <w:kern w:val="2"/>
                <w:sz w:val="21"/>
                <w:szCs w:val="21"/>
                <w:highlight w:val="none"/>
                <w:lang w:eastAsia="zh-CN"/>
              </w:rPr>
              <w:t>能效限定</w:t>
            </w:r>
            <w:r>
              <w:rPr>
                <w:rFonts w:hint="eastAsia" w:ascii="微软雅黑" w:hAnsi="微软雅黑" w:eastAsia="微软雅黑" w:cs="宋体"/>
                <w:color w:val="000000" w:themeColor="text1"/>
                <w:spacing w:val="2"/>
                <w:w w:val="99"/>
                <w:kern w:val="2"/>
                <w:sz w:val="21"/>
                <w:szCs w:val="21"/>
                <w:highlight w:val="none"/>
                <w:lang w:eastAsia="zh-CN"/>
              </w:rPr>
              <w:t>值</w:t>
            </w:r>
            <w:r>
              <w:rPr>
                <w:rFonts w:hint="eastAsia" w:ascii="微软雅黑" w:hAnsi="微软雅黑" w:eastAsia="微软雅黑" w:cs="宋体"/>
                <w:color w:val="000000" w:themeColor="text1"/>
                <w:w w:val="99"/>
                <w:kern w:val="2"/>
                <w:sz w:val="21"/>
                <w:szCs w:val="21"/>
                <w:highlight w:val="none"/>
                <w:lang w:eastAsia="zh-CN"/>
              </w:rPr>
              <w:t>及能</w:t>
            </w:r>
            <w:r>
              <w:rPr>
                <w:rFonts w:hint="eastAsia" w:ascii="微软雅黑" w:hAnsi="微软雅黑" w:eastAsia="微软雅黑" w:cs="宋体"/>
                <w:color w:val="000000" w:themeColor="text1"/>
                <w:spacing w:val="2"/>
                <w:w w:val="99"/>
                <w:kern w:val="2"/>
                <w:sz w:val="21"/>
                <w:szCs w:val="21"/>
                <w:highlight w:val="none"/>
                <w:lang w:eastAsia="zh-CN"/>
              </w:rPr>
              <w:t>效</w:t>
            </w:r>
            <w:r>
              <w:rPr>
                <w:rFonts w:hint="eastAsia" w:ascii="微软雅黑" w:hAnsi="微软雅黑" w:eastAsia="微软雅黑" w:cs="宋体"/>
                <w:color w:val="000000" w:themeColor="text1"/>
                <w:w w:val="99"/>
                <w:kern w:val="2"/>
                <w:sz w:val="21"/>
                <w:szCs w:val="21"/>
                <w:highlight w:val="none"/>
                <w:lang w:eastAsia="zh-CN"/>
              </w:rPr>
              <w:t>等级</w:t>
            </w:r>
            <w:r>
              <w:rPr>
                <w:rFonts w:hint="eastAsia" w:ascii="微软雅黑" w:hAnsi="微软雅黑" w:eastAsia="微软雅黑" w:cs="宋体"/>
                <w:color w:val="000000" w:themeColor="text1"/>
                <w:spacing w:val="-106"/>
                <w:w w:val="99"/>
                <w:kern w:val="2"/>
                <w:sz w:val="21"/>
                <w:szCs w:val="21"/>
                <w:highlight w:val="none"/>
                <w:lang w:eastAsia="zh-CN"/>
              </w:rPr>
              <w:t>》</w:t>
            </w:r>
            <w:r>
              <w:rPr>
                <w:rFonts w:hint="eastAsia" w:ascii="微软雅黑" w:hAnsi="微软雅黑" w:eastAsia="微软雅黑" w:cs="宋体"/>
                <w:color w:val="000000" w:themeColor="text1"/>
                <w:w w:val="99"/>
                <w:kern w:val="2"/>
                <w:sz w:val="21"/>
                <w:szCs w:val="21"/>
                <w:highlight w:val="none"/>
                <w:lang w:eastAsia="zh-CN"/>
              </w:rPr>
              <w:t>（</w:t>
            </w:r>
            <w:r>
              <w:rPr>
                <w:rFonts w:hint="eastAsia" w:ascii="微软雅黑" w:hAnsi="微软雅黑" w:eastAsia="微软雅黑" w:cs="宋体"/>
                <w:color w:val="000000" w:themeColor="text1"/>
                <w:spacing w:val="1"/>
                <w:w w:val="99"/>
                <w:kern w:val="2"/>
                <w:sz w:val="21"/>
                <w:szCs w:val="21"/>
                <w:highlight w:val="none"/>
                <w:lang w:eastAsia="zh-CN"/>
              </w:rPr>
              <w:t>G</w:t>
            </w:r>
            <w:r>
              <w:rPr>
                <w:rFonts w:hint="eastAsia" w:ascii="微软雅黑" w:hAnsi="微软雅黑" w:eastAsia="微软雅黑" w:cs="宋体"/>
                <w:color w:val="000000" w:themeColor="text1"/>
                <w:w w:val="99"/>
                <w:kern w:val="2"/>
                <w:sz w:val="21"/>
                <w:szCs w:val="21"/>
                <w:highlight w:val="none"/>
                <w:lang w:eastAsia="zh-CN"/>
              </w:rPr>
              <w:t>B</w:t>
            </w:r>
            <w:r>
              <w:rPr>
                <w:rFonts w:hint="eastAsia" w:ascii="微软雅黑" w:hAnsi="微软雅黑" w:eastAsia="微软雅黑" w:cs="宋体"/>
                <w:color w:val="000000" w:themeColor="text1"/>
                <w:spacing w:val="1"/>
                <w:w w:val="99"/>
                <w:kern w:val="2"/>
                <w:sz w:val="21"/>
                <w:szCs w:val="21"/>
                <w:highlight w:val="none"/>
                <w:lang w:eastAsia="zh-CN"/>
              </w:rPr>
              <w:t>3747</w:t>
            </w:r>
            <w:r>
              <w:rPr>
                <w:rFonts w:hint="eastAsia" w:ascii="微软雅黑" w:hAnsi="微软雅黑" w:eastAsia="微软雅黑" w:cs="宋体"/>
                <w:color w:val="000000" w:themeColor="text1"/>
                <w:w w:val="99"/>
                <w:kern w:val="2"/>
                <w:sz w:val="21"/>
                <w:szCs w:val="21"/>
                <w:highlight w:val="none"/>
                <w:lang w:eastAsia="zh-CN"/>
              </w:rPr>
              <w:t>8</w:t>
            </w:r>
          </w:p>
        </w:tc>
      </w:tr>
      <w:tr w14:paraId="7ACA0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0DA83A44">
            <w:pPr>
              <w:widowControl/>
              <w:spacing w:line="400" w:lineRule="exact"/>
              <w:jc w:val="left"/>
              <w:rPr>
                <w:rFonts w:ascii="微软雅黑" w:hAnsi="微软雅黑" w:eastAsia="微软雅黑" w:cs="宋体"/>
                <w:color w:val="000000" w:themeColor="text1"/>
                <w:szCs w:val="21"/>
                <w:highlight w:val="no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2FF6F298">
            <w:pPr>
              <w:widowControl/>
              <w:spacing w:line="400" w:lineRule="exact"/>
              <w:jc w:val="left"/>
              <w:rPr>
                <w:rFonts w:ascii="微软雅黑" w:hAnsi="微软雅黑" w:eastAsia="微软雅黑" w:cs="宋体"/>
                <w:color w:val="000000" w:themeColor="text1"/>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21860648">
            <w:pPr>
              <w:pStyle w:val="89"/>
              <w:spacing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spacing w:val="1"/>
                <w:w w:val="99"/>
                <w:kern w:val="2"/>
                <w:sz w:val="21"/>
                <w:szCs w:val="21"/>
                <w:highlight w:val="none"/>
              </w:rPr>
              <w:t>LE</w:t>
            </w:r>
            <w:r>
              <w:rPr>
                <w:rFonts w:hint="eastAsia" w:ascii="微软雅黑" w:hAnsi="微软雅黑" w:eastAsia="微软雅黑" w:cs="宋体"/>
                <w:color w:val="000000" w:themeColor="text1"/>
                <w:w w:val="99"/>
                <w:kern w:val="2"/>
                <w:sz w:val="21"/>
                <w:szCs w:val="21"/>
                <w:highlight w:val="none"/>
              </w:rPr>
              <w:t>D筒灯</w:t>
            </w:r>
          </w:p>
        </w:tc>
        <w:tc>
          <w:tcPr>
            <w:tcW w:w="1633" w:type="dxa"/>
            <w:tcBorders>
              <w:top w:val="single" w:color="auto" w:sz="4" w:space="0"/>
              <w:left w:val="single" w:color="auto" w:sz="4" w:space="0"/>
              <w:bottom w:val="single" w:color="auto" w:sz="4" w:space="0"/>
              <w:right w:val="single" w:color="auto" w:sz="4" w:space="0"/>
            </w:tcBorders>
            <w:vAlign w:val="center"/>
          </w:tcPr>
          <w:p w14:paraId="21A9766E">
            <w:pPr>
              <w:spacing w:line="400" w:lineRule="exact"/>
              <w:jc w:val="center"/>
              <w:rPr>
                <w:rFonts w:ascii="微软雅黑" w:hAnsi="微软雅黑" w:eastAsia="微软雅黑"/>
                <w:color w:val="000000" w:themeColor="text1"/>
                <w:szCs w:val="21"/>
                <w:highlight w:val="none"/>
              </w:rPr>
            </w:pPr>
          </w:p>
        </w:tc>
        <w:tc>
          <w:tcPr>
            <w:tcW w:w="3452" w:type="dxa"/>
            <w:tcBorders>
              <w:top w:val="single" w:color="auto" w:sz="4" w:space="0"/>
              <w:left w:val="single" w:color="auto" w:sz="4" w:space="0"/>
              <w:bottom w:val="single" w:color="auto" w:sz="4" w:space="0"/>
              <w:right w:val="single" w:color="auto" w:sz="4" w:space="0"/>
            </w:tcBorders>
            <w:vAlign w:val="top"/>
          </w:tcPr>
          <w:p w14:paraId="1501D4D7">
            <w:pPr>
              <w:pStyle w:val="89"/>
              <w:spacing w:before="83" w:line="400" w:lineRule="exact"/>
              <w:ind w:left="7" w:right="7"/>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spacing w:val="4"/>
                <w:w w:val="99"/>
                <w:kern w:val="2"/>
                <w:sz w:val="21"/>
                <w:szCs w:val="21"/>
                <w:highlight w:val="none"/>
                <w:lang w:eastAsia="zh-CN"/>
              </w:rPr>
              <w:t>《</w:t>
            </w:r>
            <w:r>
              <w:rPr>
                <w:rFonts w:hint="eastAsia" w:ascii="微软雅黑" w:hAnsi="微软雅黑" w:eastAsia="微软雅黑" w:cs="宋体"/>
                <w:color w:val="000000" w:themeColor="text1"/>
                <w:spacing w:val="2"/>
                <w:w w:val="99"/>
                <w:kern w:val="2"/>
                <w:sz w:val="21"/>
                <w:szCs w:val="21"/>
                <w:highlight w:val="none"/>
                <w:lang w:eastAsia="zh-CN"/>
              </w:rPr>
              <w:t>室</w:t>
            </w:r>
            <w:r>
              <w:rPr>
                <w:rFonts w:hint="eastAsia" w:ascii="微软雅黑" w:hAnsi="微软雅黑" w:eastAsia="微软雅黑" w:cs="宋体"/>
                <w:color w:val="000000" w:themeColor="text1"/>
                <w:spacing w:val="4"/>
                <w:w w:val="99"/>
                <w:kern w:val="2"/>
                <w:sz w:val="21"/>
                <w:szCs w:val="21"/>
                <w:highlight w:val="none"/>
                <w:lang w:eastAsia="zh-CN"/>
              </w:rPr>
              <w:t>内照明</w:t>
            </w:r>
            <w:r>
              <w:rPr>
                <w:rFonts w:hint="eastAsia" w:ascii="微软雅黑" w:hAnsi="微软雅黑" w:eastAsia="微软雅黑" w:cs="宋体"/>
                <w:color w:val="000000" w:themeColor="text1"/>
                <w:w w:val="99"/>
                <w:kern w:val="2"/>
                <w:sz w:val="21"/>
                <w:szCs w:val="21"/>
                <w:highlight w:val="none"/>
                <w:lang w:eastAsia="zh-CN"/>
              </w:rPr>
              <w:t>用</w:t>
            </w:r>
            <w:r>
              <w:rPr>
                <w:rFonts w:hint="eastAsia" w:ascii="微软雅黑" w:hAnsi="微软雅黑" w:eastAsia="微软雅黑" w:cs="宋体"/>
                <w:color w:val="000000" w:themeColor="text1"/>
                <w:spacing w:val="1"/>
                <w:w w:val="99"/>
                <w:kern w:val="2"/>
                <w:sz w:val="21"/>
                <w:szCs w:val="21"/>
                <w:highlight w:val="none"/>
                <w:lang w:eastAsia="zh-CN"/>
              </w:rPr>
              <w:t>LE</w:t>
            </w:r>
            <w:r>
              <w:rPr>
                <w:rFonts w:hint="eastAsia" w:ascii="微软雅黑" w:hAnsi="微软雅黑" w:eastAsia="微软雅黑" w:cs="宋体"/>
                <w:color w:val="000000" w:themeColor="text1"/>
                <w:w w:val="99"/>
                <w:kern w:val="2"/>
                <w:sz w:val="21"/>
                <w:szCs w:val="21"/>
                <w:highlight w:val="none"/>
                <w:lang w:eastAsia="zh-CN"/>
              </w:rPr>
              <w:t>D</w:t>
            </w:r>
            <w:r>
              <w:rPr>
                <w:rFonts w:hint="eastAsia" w:ascii="微软雅黑" w:hAnsi="微软雅黑" w:eastAsia="微软雅黑" w:cs="宋体"/>
                <w:color w:val="000000" w:themeColor="text1"/>
                <w:spacing w:val="4"/>
                <w:w w:val="99"/>
                <w:kern w:val="2"/>
                <w:sz w:val="21"/>
                <w:szCs w:val="21"/>
                <w:highlight w:val="none"/>
                <w:lang w:eastAsia="zh-CN"/>
              </w:rPr>
              <w:t>产</w:t>
            </w:r>
            <w:r>
              <w:rPr>
                <w:rFonts w:hint="eastAsia" w:ascii="微软雅黑" w:hAnsi="微软雅黑" w:eastAsia="微软雅黑" w:cs="宋体"/>
                <w:color w:val="000000" w:themeColor="text1"/>
                <w:spacing w:val="2"/>
                <w:w w:val="99"/>
                <w:kern w:val="2"/>
                <w:sz w:val="21"/>
                <w:szCs w:val="21"/>
                <w:highlight w:val="none"/>
                <w:lang w:eastAsia="zh-CN"/>
              </w:rPr>
              <w:t>品</w:t>
            </w:r>
            <w:r>
              <w:rPr>
                <w:rFonts w:hint="eastAsia" w:ascii="微软雅黑" w:hAnsi="微软雅黑" w:eastAsia="微软雅黑" w:cs="宋体"/>
                <w:color w:val="000000" w:themeColor="text1"/>
                <w:spacing w:val="4"/>
                <w:w w:val="99"/>
                <w:kern w:val="2"/>
                <w:sz w:val="21"/>
                <w:szCs w:val="21"/>
                <w:highlight w:val="none"/>
                <w:lang w:eastAsia="zh-CN"/>
              </w:rPr>
              <w:t>能效</w:t>
            </w:r>
            <w:r>
              <w:rPr>
                <w:rFonts w:hint="eastAsia" w:ascii="微软雅黑" w:hAnsi="微软雅黑" w:eastAsia="微软雅黑" w:cs="宋体"/>
                <w:color w:val="000000" w:themeColor="text1"/>
                <w:spacing w:val="2"/>
                <w:w w:val="99"/>
                <w:kern w:val="2"/>
                <w:sz w:val="21"/>
                <w:szCs w:val="21"/>
                <w:highlight w:val="none"/>
                <w:lang w:eastAsia="zh-CN"/>
              </w:rPr>
              <w:t>限</w:t>
            </w:r>
            <w:r>
              <w:rPr>
                <w:rFonts w:hint="eastAsia" w:ascii="微软雅黑" w:hAnsi="微软雅黑" w:eastAsia="微软雅黑" w:cs="宋体"/>
                <w:color w:val="000000" w:themeColor="text1"/>
                <w:w w:val="99"/>
                <w:kern w:val="2"/>
                <w:sz w:val="21"/>
                <w:szCs w:val="21"/>
                <w:highlight w:val="none"/>
                <w:lang w:eastAsia="zh-CN"/>
              </w:rPr>
              <w:t>定值及能</w:t>
            </w:r>
            <w:r>
              <w:rPr>
                <w:rFonts w:hint="eastAsia" w:ascii="微软雅黑" w:hAnsi="微软雅黑" w:eastAsia="微软雅黑" w:cs="宋体"/>
                <w:color w:val="000000" w:themeColor="text1"/>
                <w:spacing w:val="2"/>
                <w:w w:val="99"/>
                <w:kern w:val="2"/>
                <w:sz w:val="21"/>
                <w:szCs w:val="21"/>
                <w:highlight w:val="none"/>
                <w:lang w:eastAsia="zh-CN"/>
              </w:rPr>
              <w:t>效</w:t>
            </w:r>
            <w:r>
              <w:rPr>
                <w:rFonts w:hint="eastAsia" w:ascii="微软雅黑" w:hAnsi="微软雅黑" w:eastAsia="微软雅黑" w:cs="宋体"/>
                <w:color w:val="000000" w:themeColor="text1"/>
                <w:w w:val="99"/>
                <w:kern w:val="2"/>
                <w:sz w:val="21"/>
                <w:szCs w:val="21"/>
                <w:highlight w:val="none"/>
                <w:lang w:eastAsia="zh-CN"/>
              </w:rPr>
              <w:t>等级</w:t>
            </w:r>
            <w:r>
              <w:rPr>
                <w:rFonts w:hint="eastAsia" w:ascii="微软雅黑" w:hAnsi="微软雅黑" w:eastAsia="微软雅黑" w:cs="宋体"/>
                <w:color w:val="000000" w:themeColor="text1"/>
                <w:spacing w:val="2"/>
                <w:w w:val="99"/>
                <w:kern w:val="2"/>
                <w:sz w:val="21"/>
                <w:szCs w:val="21"/>
                <w:highlight w:val="none"/>
                <w:lang w:eastAsia="zh-CN"/>
              </w:rPr>
              <w:t>》</w:t>
            </w:r>
            <w:r>
              <w:rPr>
                <w:rFonts w:hint="eastAsia" w:ascii="微软雅黑" w:hAnsi="微软雅黑" w:eastAsia="微软雅黑" w:cs="宋体"/>
                <w:color w:val="000000" w:themeColor="text1"/>
                <w:w w:val="99"/>
                <w:kern w:val="2"/>
                <w:sz w:val="21"/>
                <w:szCs w:val="21"/>
                <w:highlight w:val="none"/>
                <w:lang w:eastAsia="zh-CN"/>
              </w:rPr>
              <w:t>（</w:t>
            </w:r>
            <w:r>
              <w:rPr>
                <w:rFonts w:hint="eastAsia" w:ascii="微软雅黑" w:hAnsi="微软雅黑" w:eastAsia="微软雅黑" w:cs="宋体"/>
                <w:color w:val="000000" w:themeColor="text1"/>
                <w:spacing w:val="1"/>
                <w:w w:val="99"/>
                <w:kern w:val="2"/>
                <w:sz w:val="21"/>
                <w:szCs w:val="21"/>
                <w:highlight w:val="none"/>
                <w:lang w:eastAsia="zh-CN"/>
              </w:rPr>
              <w:t>G</w:t>
            </w:r>
            <w:r>
              <w:rPr>
                <w:rFonts w:hint="eastAsia" w:ascii="微软雅黑" w:hAnsi="微软雅黑" w:eastAsia="微软雅黑" w:cs="宋体"/>
                <w:color w:val="000000" w:themeColor="text1"/>
                <w:w w:val="99"/>
                <w:kern w:val="2"/>
                <w:sz w:val="21"/>
                <w:szCs w:val="21"/>
                <w:highlight w:val="none"/>
                <w:lang w:eastAsia="zh-CN"/>
              </w:rPr>
              <w:t>B</w:t>
            </w:r>
            <w:r>
              <w:rPr>
                <w:rFonts w:hint="eastAsia" w:ascii="微软雅黑" w:hAnsi="微软雅黑" w:eastAsia="微软雅黑" w:cs="宋体"/>
                <w:color w:val="000000" w:themeColor="text1"/>
                <w:spacing w:val="1"/>
                <w:w w:val="99"/>
                <w:kern w:val="2"/>
                <w:sz w:val="21"/>
                <w:szCs w:val="21"/>
                <w:highlight w:val="none"/>
                <w:lang w:eastAsia="zh-CN"/>
              </w:rPr>
              <w:t>30</w:t>
            </w:r>
            <w:r>
              <w:rPr>
                <w:rFonts w:hint="eastAsia" w:ascii="微软雅黑" w:hAnsi="微软雅黑" w:eastAsia="微软雅黑" w:cs="宋体"/>
                <w:color w:val="000000" w:themeColor="text1"/>
                <w:w w:val="99"/>
                <w:kern w:val="2"/>
                <w:sz w:val="21"/>
                <w:szCs w:val="21"/>
                <w:highlight w:val="none"/>
                <w:lang w:eastAsia="zh-CN"/>
              </w:rPr>
              <w:t>25</w:t>
            </w:r>
            <w:r>
              <w:rPr>
                <w:rFonts w:hint="eastAsia" w:ascii="微软雅黑" w:hAnsi="微软雅黑" w:eastAsia="微软雅黑" w:cs="宋体"/>
                <w:color w:val="000000" w:themeColor="text1"/>
                <w:spacing w:val="-2"/>
                <w:w w:val="99"/>
                <w:kern w:val="2"/>
                <w:sz w:val="21"/>
                <w:szCs w:val="21"/>
                <w:highlight w:val="none"/>
                <w:lang w:eastAsia="zh-CN"/>
              </w:rPr>
              <w:t>5</w:t>
            </w:r>
            <w:r>
              <w:rPr>
                <w:rFonts w:hint="eastAsia" w:ascii="微软雅黑" w:hAnsi="微软雅黑" w:eastAsia="微软雅黑" w:cs="宋体"/>
                <w:color w:val="000000" w:themeColor="text1"/>
                <w:w w:val="99"/>
                <w:kern w:val="2"/>
                <w:sz w:val="21"/>
                <w:szCs w:val="21"/>
                <w:highlight w:val="none"/>
                <w:lang w:eastAsia="zh-CN"/>
              </w:rPr>
              <w:t>）</w:t>
            </w:r>
          </w:p>
        </w:tc>
      </w:tr>
      <w:tr w14:paraId="23FCE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1CBED5F1">
            <w:pPr>
              <w:widowControl/>
              <w:spacing w:line="400" w:lineRule="exact"/>
              <w:jc w:val="left"/>
              <w:rPr>
                <w:rFonts w:ascii="微软雅黑" w:hAnsi="微软雅黑" w:eastAsia="微软雅黑" w:cs="宋体"/>
                <w:color w:val="000000" w:themeColor="text1"/>
                <w:szCs w:val="21"/>
                <w:highlight w:val="no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28651528">
            <w:pPr>
              <w:widowControl/>
              <w:spacing w:line="400" w:lineRule="exact"/>
              <w:jc w:val="left"/>
              <w:rPr>
                <w:rFonts w:ascii="微软雅黑" w:hAnsi="微软雅黑" w:eastAsia="微软雅黑" w:cs="宋体"/>
                <w:color w:val="000000" w:themeColor="text1"/>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691330B6">
            <w:pPr>
              <w:pStyle w:val="89"/>
              <w:spacing w:line="400" w:lineRule="exact"/>
              <w:ind w:right="7"/>
              <w:jc w:val="center"/>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普</w:t>
            </w:r>
            <w:r>
              <w:rPr>
                <w:rFonts w:hint="eastAsia" w:ascii="微软雅黑" w:hAnsi="微软雅黑" w:eastAsia="微软雅黑" w:cs="宋体"/>
                <w:color w:val="000000" w:themeColor="text1"/>
                <w:spacing w:val="24"/>
                <w:w w:val="99"/>
                <w:kern w:val="2"/>
                <w:sz w:val="21"/>
                <w:szCs w:val="21"/>
                <w:highlight w:val="none"/>
                <w:lang w:eastAsia="zh-CN"/>
              </w:rPr>
              <w:t>通</w:t>
            </w:r>
            <w:r>
              <w:rPr>
                <w:rFonts w:hint="eastAsia" w:ascii="微软雅黑" w:hAnsi="微软雅黑" w:eastAsia="微软雅黑" w:cs="宋体"/>
                <w:color w:val="000000" w:themeColor="text1"/>
                <w:w w:val="99"/>
                <w:kern w:val="2"/>
                <w:sz w:val="21"/>
                <w:szCs w:val="21"/>
                <w:highlight w:val="none"/>
                <w:lang w:eastAsia="zh-CN"/>
              </w:rPr>
              <w:t>照明用非</w:t>
            </w:r>
            <w:r>
              <w:rPr>
                <w:rFonts w:hint="eastAsia" w:ascii="微软雅黑" w:hAnsi="微软雅黑" w:eastAsia="微软雅黑" w:cs="宋体"/>
                <w:color w:val="000000" w:themeColor="text1"/>
                <w:spacing w:val="24"/>
                <w:w w:val="99"/>
                <w:kern w:val="2"/>
                <w:sz w:val="21"/>
                <w:szCs w:val="21"/>
                <w:highlight w:val="none"/>
                <w:lang w:eastAsia="zh-CN"/>
              </w:rPr>
              <w:t>定</w:t>
            </w:r>
            <w:r>
              <w:rPr>
                <w:rFonts w:hint="eastAsia" w:ascii="微软雅黑" w:hAnsi="微软雅黑" w:eastAsia="微软雅黑" w:cs="宋体"/>
                <w:color w:val="000000" w:themeColor="text1"/>
                <w:w w:val="99"/>
                <w:kern w:val="2"/>
                <w:sz w:val="21"/>
                <w:szCs w:val="21"/>
                <w:highlight w:val="none"/>
                <w:lang w:eastAsia="zh-CN"/>
              </w:rPr>
              <w:t>向自镇流</w:t>
            </w:r>
            <w:r>
              <w:rPr>
                <w:rFonts w:hint="eastAsia" w:ascii="微软雅黑" w:hAnsi="微软雅黑" w:eastAsia="微软雅黑" w:cs="宋体"/>
                <w:color w:val="000000" w:themeColor="text1"/>
                <w:spacing w:val="1"/>
                <w:w w:val="99"/>
                <w:kern w:val="2"/>
                <w:sz w:val="21"/>
                <w:szCs w:val="21"/>
                <w:highlight w:val="none"/>
                <w:lang w:eastAsia="zh-CN"/>
              </w:rPr>
              <w:t>LE</w:t>
            </w:r>
            <w:r>
              <w:rPr>
                <w:rFonts w:hint="eastAsia" w:ascii="微软雅黑" w:hAnsi="微软雅黑" w:eastAsia="微软雅黑" w:cs="宋体"/>
                <w:color w:val="000000" w:themeColor="text1"/>
                <w:w w:val="99"/>
                <w:kern w:val="2"/>
                <w:sz w:val="21"/>
                <w:szCs w:val="21"/>
                <w:highlight w:val="none"/>
                <w:lang w:eastAsia="zh-CN"/>
              </w:rPr>
              <w:t>D灯</w:t>
            </w:r>
          </w:p>
        </w:tc>
        <w:tc>
          <w:tcPr>
            <w:tcW w:w="1633" w:type="dxa"/>
            <w:tcBorders>
              <w:top w:val="single" w:color="auto" w:sz="4" w:space="0"/>
              <w:left w:val="single" w:color="auto" w:sz="4" w:space="0"/>
              <w:bottom w:val="single" w:color="auto" w:sz="4" w:space="0"/>
              <w:right w:val="single" w:color="auto" w:sz="4" w:space="0"/>
            </w:tcBorders>
            <w:vAlign w:val="center"/>
          </w:tcPr>
          <w:p w14:paraId="4A13C137">
            <w:pPr>
              <w:spacing w:line="400" w:lineRule="exact"/>
              <w:jc w:val="center"/>
              <w:rPr>
                <w:rFonts w:ascii="微软雅黑" w:hAnsi="微软雅黑" w:eastAsia="微软雅黑"/>
                <w:color w:val="000000" w:themeColor="text1"/>
                <w:szCs w:val="21"/>
                <w:highlight w:val="none"/>
              </w:rPr>
            </w:pPr>
          </w:p>
        </w:tc>
        <w:tc>
          <w:tcPr>
            <w:tcW w:w="3452" w:type="dxa"/>
            <w:tcBorders>
              <w:top w:val="single" w:color="auto" w:sz="4" w:space="0"/>
              <w:left w:val="single" w:color="auto" w:sz="4" w:space="0"/>
              <w:bottom w:val="single" w:color="auto" w:sz="4" w:space="0"/>
              <w:right w:val="single" w:color="auto" w:sz="4" w:space="0"/>
            </w:tcBorders>
            <w:vAlign w:val="top"/>
          </w:tcPr>
          <w:p w14:paraId="339BAB45">
            <w:pPr>
              <w:pStyle w:val="89"/>
              <w:spacing w:before="5" w:line="400" w:lineRule="exact"/>
              <w:rPr>
                <w:rFonts w:ascii="微软雅黑" w:hAnsi="微软雅黑" w:eastAsia="微软雅黑" w:cs="宋体"/>
                <w:color w:val="000000" w:themeColor="text1"/>
                <w:kern w:val="2"/>
                <w:sz w:val="21"/>
                <w:szCs w:val="21"/>
                <w:highlight w:val="none"/>
                <w:lang w:eastAsia="zh-CN"/>
              </w:rPr>
            </w:pPr>
          </w:p>
          <w:p w14:paraId="6C2E95E4">
            <w:pPr>
              <w:pStyle w:val="89"/>
              <w:spacing w:line="400" w:lineRule="exact"/>
              <w:ind w:left="7" w:right="7"/>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spacing w:val="4"/>
                <w:w w:val="99"/>
                <w:kern w:val="2"/>
                <w:sz w:val="21"/>
                <w:szCs w:val="21"/>
                <w:highlight w:val="none"/>
                <w:lang w:eastAsia="zh-CN"/>
              </w:rPr>
              <w:t>《</w:t>
            </w:r>
            <w:r>
              <w:rPr>
                <w:rFonts w:hint="eastAsia" w:ascii="微软雅黑" w:hAnsi="微软雅黑" w:eastAsia="微软雅黑" w:cs="宋体"/>
                <w:color w:val="000000" w:themeColor="text1"/>
                <w:spacing w:val="2"/>
                <w:w w:val="99"/>
                <w:kern w:val="2"/>
                <w:sz w:val="21"/>
                <w:szCs w:val="21"/>
                <w:highlight w:val="none"/>
                <w:lang w:eastAsia="zh-CN"/>
              </w:rPr>
              <w:t>室</w:t>
            </w:r>
            <w:r>
              <w:rPr>
                <w:rFonts w:hint="eastAsia" w:ascii="微软雅黑" w:hAnsi="微软雅黑" w:eastAsia="微软雅黑" w:cs="宋体"/>
                <w:color w:val="000000" w:themeColor="text1"/>
                <w:spacing w:val="4"/>
                <w:w w:val="99"/>
                <w:kern w:val="2"/>
                <w:sz w:val="21"/>
                <w:szCs w:val="21"/>
                <w:highlight w:val="none"/>
                <w:lang w:eastAsia="zh-CN"/>
              </w:rPr>
              <w:t>内照明</w:t>
            </w:r>
            <w:r>
              <w:rPr>
                <w:rFonts w:hint="eastAsia" w:ascii="微软雅黑" w:hAnsi="微软雅黑" w:eastAsia="微软雅黑" w:cs="宋体"/>
                <w:color w:val="000000" w:themeColor="text1"/>
                <w:w w:val="99"/>
                <w:kern w:val="2"/>
                <w:sz w:val="21"/>
                <w:szCs w:val="21"/>
                <w:highlight w:val="none"/>
                <w:lang w:eastAsia="zh-CN"/>
              </w:rPr>
              <w:t>用</w:t>
            </w:r>
            <w:r>
              <w:rPr>
                <w:rFonts w:hint="eastAsia" w:ascii="微软雅黑" w:hAnsi="微软雅黑" w:eastAsia="微软雅黑" w:cs="宋体"/>
                <w:color w:val="000000" w:themeColor="text1"/>
                <w:spacing w:val="1"/>
                <w:w w:val="99"/>
                <w:kern w:val="2"/>
                <w:sz w:val="21"/>
                <w:szCs w:val="21"/>
                <w:highlight w:val="none"/>
                <w:lang w:eastAsia="zh-CN"/>
              </w:rPr>
              <w:t>LE</w:t>
            </w:r>
            <w:r>
              <w:rPr>
                <w:rFonts w:hint="eastAsia" w:ascii="微软雅黑" w:hAnsi="微软雅黑" w:eastAsia="微软雅黑" w:cs="宋体"/>
                <w:color w:val="000000" w:themeColor="text1"/>
                <w:w w:val="99"/>
                <w:kern w:val="2"/>
                <w:sz w:val="21"/>
                <w:szCs w:val="21"/>
                <w:highlight w:val="none"/>
                <w:lang w:eastAsia="zh-CN"/>
              </w:rPr>
              <w:t>D</w:t>
            </w:r>
            <w:r>
              <w:rPr>
                <w:rFonts w:hint="eastAsia" w:ascii="微软雅黑" w:hAnsi="微软雅黑" w:eastAsia="微软雅黑" w:cs="宋体"/>
                <w:color w:val="000000" w:themeColor="text1"/>
                <w:spacing w:val="4"/>
                <w:w w:val="99"/>
                <w:kern w:val="2"/>
                <w:sz w:val="21"/>
                <w:szCs w:val="21"/>
                <w:highlight w:val="none"/>
                <w:lang w:eastAsia="zh-CN"/>
              </w:rPr>
              <w:t>产</w:t>
            </w:r>
            <w:r>
              <w:rPr>
                <w:rFonts w:hint="eastAsia" w:ascii="微软雅黑" w:hAnsi="微软雅黑" w:eastAsia="微软雅黑" w:cs="宋体"/>
                <w:color w:val="000000" w:themeColor="text1"/>
                <w:spacing w:val="2"/>
                <w:w w:val="99"/>
                <w:kern w:val="2"/>
                <w:sz w:val="21"/>
                <w:szCs w:val="21"/>
                <w:highlight w:val="none"/>
                <w:lang w:eastAsia="zh-CN"/>
              </w:rPr>
              <w:t>品</w:t>
            </w:r>
            <w:r>
              <w:rPr>
                <w:rFonts w:hint="eastAsia" w:ascii="微软雅黑" w:hAnsi="微软雅黑" w:eastAsia="微软雅黑" w:cs="宋体"/>
                <w:color w:val="000000" w:themeColor="text1"/>
                <w:spacing w:val="4"/>
                <w:w w:val="99"/>
                <w:kern w:val="2"/>
                <w:sz w:val="21"/>
                <w:szCs w:val="21"/>
                <w:highlight w:val="none"/>
                <w:lang w:eastAsia="zh-CN"/>
              </w:rPr>
              <w:t>能效</w:t>
            </w:r>
            <w:r>
              <w:rPr>
                <w:rFonts w:hint="eastAsia" w:ascii="微软雅黑" w:hAnsi="微软雅黑" w:eastAsia="微软雅黑" w:cs="宋体"/>
                <w:color w:val="000000" w:themeColor="text1"/>
                <w:spacing w:val="2"/>
                <w:w w:val="99"/>
                <w:kern w:val="2"/>
                <w:sz w:val="21"/>
                <w:szCs w:val="21"/>
                <w:highlight w:val="none"/>
                <w:lang w:eastAsia="zh-CN"/>
              </w:rPr>
              <w:t>限</w:t>
            </w:r>
            <w:r>
              <w:rPr>
                <w:rFonts w:hint="eastAsia" w:ascii="微软雅黑" w:hAnsi="微软雅黑" w:eastAsia="微软雅黑" w:cs="宋体"/>
                <w:color w:val="000000" w:themeColor="text1"/>
                <w:w w:val="99"/>
                <w:kern w:val="2"/>
                <w:sz w:val="21"/>
                <w:szCs w:val="21"/>
                <w:highlight w:val="none"/>
                <w:lang w:eastAsia="zh-CN"/>
              </w:rPr>
              <w:t>定值及能</w:t>
            </w:r>
            <w:r>
              <w:rPr>
                <w:rFonts w:hint="eastAsia" w:ascii="微软雅黑" w:hAnsi="微软雅黑" w:eastAsia="微软雅黑" w:cs="宋体"/>
                <w:color w:val="000000" w:themeColor="text1"/>
                <w:spacing w:val="2"/>
                <w:w w:val="99"/>
                <w:kern w:val="2"/>
                <w:sz w:val="21"/>
                <w:szCs w:val="21"/>
                <w:highlight w:val="none"/>
                <w:lang w:eastAsia="zh-CN"/>
              </w:rPr>
              <w:t>效</w:t>
            </w:r>
            <w:r>
              <w:rPr>
                <w:rFonts w:hint="eastAsia" w:ascii="微软雅黑" w:hAnsi="微软雅黑" w:eastAsia="微软雅黑" w:cs="宋体"/>
                <w:color w:val="000000" w:themeColor="text1"/>
                <w:w w:val="99"/>
                <w:kern w:val="2"/>
                <w:sz w:val="21"/>
                <w:szCs w:val="21"/>
                <w:highlight w:val="none"/>
                <w:lang w:eastAsia="zh-CN"/>
              </w:rPr>
              <w:t>等级</w:t>
            </w:r>
            <w:r>
              <w:rPr>
                <w:rFonts w:hint="eastAsia" w:ascii="微软雅黑" w:hAnsi="微软雅黑" w:eastAsia="微软雅黑" w:cs="宋体"/>
                <w:color w:val="000000" w:themeColor="text1"/>
                <w:spacing w:val="2"/>
                <w:w w:val="99"/>
                <w:kern w:val="2"/>
                <w:sz w:val="21"/>
                <w:szCs w:val="21"/>
                <w:highlight w:val="none"/>
                <w:lang w:eastAsia="zh-CN"/>
              </w:rPr>
              <w:t>》</w:t>
            </w:r>
            <w:r>
              <w:rPr>
                <w:rFonts w:hint="eastAsia" w:ascii="微软雅黑" w:hAnsi="微软雅黑" w:eastAsia="微软雅黑" w:cs="宋体"/>
                <w:color w:val="000000" w:themeColor="text1"/>
                <w:w w:val="99"/>
                <w:kern w:val="2"/>
                <w:sz w:val="21"/>
                <w:szCs w:val="21"/>
                <w:highlight w:val="none"/>
                <w:lang w:eastAsia="zh-CN"/>
              </w:rPr>
              <w:t>（</w:t>
            </w:r>
            <w:r>
              <w:rPr>
                <w:rFonts w:hint="eastAsia" w:ascii="微软雅黑" w:hAnsi="微软雅黑" w:eastAsia="微软雅黑" w:cs="宋体"/>
                <w:color w:val="000000" w:themeColor="text1"/>
                <w:spacing w:val="1"/>
                <w:w w:val="99"/>
                <w:kern w:val="2"/>
                <w:sz w:val="21"/>
                <w:szCs w:val="21"/>
                <w:highlight w:val="none"/>
                <w:lang w:eastAsia="zh-CN"/>
              </w:rPr>
              <w:t>G</w:t>
            </w:r>
            <w:r>
              <w:rPr>
                <w:rFonts w:hint="eastAsia" w:ascii="微软雅黑" w:hAnsi="微软雅黑" w:eastAsia="微软雅黑" w:cs="宋体"/>
                <w:color w:val="000000" w:themeColor="text1"/>
                <w:w w:val="99"/>
                <w:kern w:val="2"/>
                <w:sz w:val="21"/>
                <w:szCs w:val="21"/>
                <w:highlight w:val="none"/>
                <w:lang w:eastAsia="zh-CN"/>
              </w:rPr>
              <w:t>B</w:t>
            </w:r>
            <w:r>
              <w:rPr>
                <w:rFonts w:hint="eastAsia" w:ascii="微软雅黑" w:hAnsi="微软雅黑" w:eastAsia="微软雅黑" w:cs="宋体"/>
                <w:color w:val="000000" w:themeColor="text1"/>
                <w:spacing w:val="1"/>
                <w:w w:val="99"/>
                <w:kern w:val="2"/>
                <w:sz w:val="21"/>
                <w:szCs w:val="21"/>
                <w:highlight w:val="none"/>
                <w:lang w:eastAsia="zh-CN"/>
              </w:rPr>
              <w:t>30</w:t>
            </w:r>
            <w:r>
              <w:rPr>
                <w:rFonts w:hint="eastAsia" w:ascii="微软雅黑" w:hAnsi="微软雅黑" w:eastAsia="微软雅黑" w:cs="宋体"/>
                <w:color w:val="000000" w:themeColor="text1"/>
                <w:w w:val="99"/>
                <w:kern w:val="2"/>
                <w:sz w:val="21"/>
                <w:szCs w:val="21"/>
                <w:highlight w:val="none"/>
                <w:lang w:eastAsia="zh-CN"/>
              </w:rPr>
              <w:t>25</w:t>
            </w:r>
            <w:r>
              <w:rPr>
                <w:rFonts w:hint="eastAsia" w:ascii="微软雅黑" w:hAnsi="微软雅黑" w:eastAsia="微软雅黑" w:cs="宋体"/>
                <w:color w:val="000000" w:themeColor="text1"/>
                <w:spacing w:val="-2"/>
                <w:w w:val="99"/>
                <w:kern w:val="2"/>
                <w:sz w:val="21"/>
                <w:szCs w:val="21"/>
                <w:highlight w:val="none"/>
                <w:lang w:eastAsia="zh-CN"/>
              </w:rPr>
              <w:t>5</w:t>
            </w:r>
            <w:r>
              <w:rPr>
                <w:rFonts w:hint="eastAsia" w:ascii="微软雅黑" w:hAnsi="微软雅黑" w:eastAsia="微软雅黑" w:cs="宋体"/>
                <w:color w:val="000000" w:themeColor="text1"/>
                <w:w w:val="99"/>
                <w:kern w:val="2"/>
                <w:sz w:val="21"/>
                <w:szCs w:val="21"/>
                <w:highlight w:val="none"/>
                <w:lang w:eastAsia="zh-CN"/>
              </w:rPr>
              <w:t>）</w:t>
            </w:r>
          </w:p>
        </w:tc>
      </w:tr>
      <w:tr w14:paraId="3008B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7ED76071">
            <w:pPr>
              <w:pStyle w:val="89"/>
              <w:spacing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olor w:val="000000" w:themeColor="text1"/>
                <w:spacing w:val="1"/>
                <w:w w:val="99"/>
                <w:kern w:val="2"/>
                <w:sz w:val="21"/>
                <w:szCs w:val="21"/>
                <w:highlight w:val="none"/>
              </w:rPr>
              <w:t>1</w:t>
            </w:r>
            <w:r>
              <w:rPr>
                <w:rFonts w:hint="eastAsia" w:ascii="微软雅黑" w:hAnsi="微软雅黑" w:eastAsia="微软雅黑"/>
                <w:color w:val="000000" w:themeColor="text1"/>
                <w:w w:val="99"/>
                <w:kern w:val="2"/>
                <w:sz w:val="21"/>
                <w:szCs w:val="21"/>
                <w:highlight w:val="none"/>
              </w:rPr>
              <w:t>2</w:t>
            </w:r>
          </w:p>
        </w:tc>
        <w:tc>
          <w:tcPr>
            <w:tcW w:w="1557" w:type="dxa"/>
            <w:tcBorders>
              <w:top w:val="single" w:color="auto" w:sz="4" w:space="0"/>
              <w:left w:val="single" w:color="auto" w:sz="4" w:space="0"/>
              <w:bottom w:val="single" w:color="auto" w:sz="4" w:space="0"/>
              <w:right w:val="single" w:color="auto" w:sz="4" w:space="0"/>
            </w:tcBorders>
            <w:vAlign w:val="center"/>
          </w:tcPr>
          <w:p w14:paraId="45BC701F">
            <w:pPr>
              <w:pStyle w:val="89"/>
              <w:spacing w:before="81" w:line="400" w:lineRule="exact"/>
              <w:ind w:left="7"/>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w w:val="99"/>
                <w:kern w:val="2"/>
                <w:sz w:val="21"/>
                <w:szCs w:val="21"/>
                <w:highlight w:val="none"/>
              </w:rPr>
              <w:t>★</w:t>
            </w:r>
            <w:r>
              <w:rPr>
                <w:rFonts w:hint="eastAsia" w:ascii="微软雅黑" w:hAnsi="微软雅黑" w:eastAsia="微软雅黑" w:cs="宋体"/>
                <w:color w:val="000000" w:themeColor="text1"/>
                <w:spacing w:val="1"/>
                <w:w w:val="99"/>
                <w:kern w:val="2"/>
                <w:sz w:val="21"/>
                <w:szCs w:val="21"/>
                <w:highlight w:val="none"/>
              </w:rPr>
              <w:t>A020</w:t>
            </w:r>
            <w:r>
              <w:rPr>
                <w:rFonts w:hint="eastAsia" w:ascii="微软雅黑" w:hAnsi="微软雅黑" w:eastAsia="微软雅黑" w:cs="宋体"/>
                <w:color w:val="000000" w:themeColor="text1"/>
                <w:w w:val="99"/>
                <w:kern w:val="2"/>
                <w:sz w:val="21"/>
                <w:szCs w:val="21"/>
                <w:highlight w:val="none"/>
              </w:rPr>
              <w:t>91000电视设备</w:t>
            </w:r>
          </w:p>
        </w:tc>
        <w:tc>
          <w:tcPr>
            <w:tcW w:w="1361" w:type="dxa"/>
            <w:tcBorders>
              <w:top w:val="single" w:color="auto" w:sz="4" w:space="0"/>
              <w:left w:val="single" w:color="auto" w:sz="4" w:space="0"/>
              <w:bottom w:val="single" w:color="auto" w:sz="4" w:space="0"/>
              <w:right w:val="single" w:color="auto" w:sz="4" w:space="0"/>
            </w:tcBorders>
            <w:vAlign w:val="center"/>
          </w:tcPr>
          <w:p w14:paraId="18603595">
            <w:pPr>
              <w:pStyle w:val="89"/>
              <w:spacing w:before="81" w:line="400" w:lineRule="exact"/>
              <w:ind w:left="7" w:right="5"/>
              <w:jc w:val="center"/>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spacing w:val="1"/>
                <w:w w:val="99"/>
                <w:kern w:val="2"/>
                <w:sz w:val="21"/>
                <w:szCs w:val="21"/>
                <w:highlight w:val="none"/>
                <w:lang w:eastAsia="zh-CN"/>
              </w:rPr>
              <w:t>A02</w:t>
            </w:r>
            <w:r>
              <w:rPr>
                <w:rFonts w:hint="eastAsia" w:ascii="微软雅黑" w:hAnsi="微软雅黑" w:eastAsia="微软雅黑" w:cs="宋体"/>
                <w:color w:val="000000" w:themeColor="text1"/>
                <w:w w:val="99"/>
                <w:kern w:val="2"/>
                <w:sz w:val="21"/>
                <w:szCs w:val="21"/>
                <w:highlight w:val="none"/>
                <w:lang w:eastAsia="zh-CN"/>
              </w:rPr>
              <w:t>09</w:t>
            </w:r>
            <w:r>
              <w:rPr>
                <w:rFonts w:hint="eastAsia" w:ascii="微软雅黑" w:hAnsi="微软雅黑" w:eastAsia="微软雅黑" w:cs="宋体"/>
                <w:color w:val="000000" w:themeColor="text1"/>
                <w:spacing w:val="1"/>
                <w:w w:val="99"/>
                <w:kern w:val="2"/>
                <w:sz w:val="21"/>
                <w:szCs w:val="21"/>
                <w:highlight w:val="none"/>
                <w:lang w:eastAsia="zh-CN"/>
              </w:rPr>
              <w:t>1</w:t>
            </w:r>
            <w:r>
              <w:rPr>
                <w:rFonts w:hint="eastAsia" w:ascii="微软雅黑" w:hAnsi="微软雅黑" w:eastAsia="微软雅黑" w:cs="宋体"/>
                <w:color w:val="000000" w:themeColor="text1"/>
                <w:w w:val="99"/>
                <w:kern w:val="2"/>
                <w:sz w:val="21"/>
                <w:szCs w:val="21"/>
                <w:highlight w:val="none"/>
                <w:lang w:eastAsia="zh-CN"/>
              </w:rPr>
              <w:t>001普通电视设备（</w:t>
            </w:r>
            <w:r>
              <w:rPr>
                <w:rFonts w:hint="eastAsia" w:ascii="微软雅黑" w:hAnsi="微软雅黑" w:eastAsia="微软雅黑" w:cs="宋体"/>
                <w:color w:val="000000" w:themeColor="text1"/>
                <w:spacing w:val="2"/>
                <w:w w:val="99"/>
                <w:kern w:val="2"/>
                <w:sz w:val="21"/>
                <w:szCs w:val="21"/>
                <w:highlight w:val="none"/>
                <w:lang w:eastAsia="zh-CN"/>
              </w:rPr>
              <w:t>电</w:t>
            </w:r>
            <w:r>
              <w:rPr>
                <w:rFonts w:hint="eastAsia" w:ascii="微软雅黑" w:hAnsi="微软雅黑" w:eastAsia="微软雅黑" w:cs="宋体"/>
                <w:color w:val="000000" w:themeColor="text1"/>
                <w:w w:val="99"/>
                <w:kern w:val="2"/>
                <w:sz w:val="21"/>
                <w:szCs w:val="21"/>
                <w:highlight w:val="none"/>
                <w:lang w:eastAsia="zh-CN"/>
              </w:rPr>
              <w:t>视机）</w:t>
            </w:r>
          </w:p>
        </w:tc>
        <w:tc>
          <w:tcPr>
            <w:tcW w:w="1633" w:type="dxa"/>
            <w:tcBorders>
              <w:top w:val="single" w:color="auto" w:sz="4" w:space="0"/>
              <w:left w:val="single" w:color="auto" w:sz="4" w:space="0"/>
              <w:bottom w:val="single" w:color="auto" w:sz="4" w:space="0"/>
              <w:right w:val="single" w:color="auto" w:sz="4" w:space="0"/>
            </w:tcBorders>
            <w:vAlign w:val="center"/>
          </w:tcPr>
          <w:p w14:paraId="6E78A5EC">
            <w:pPr>
              <w:spacing w:line="400" w:lineRule="exact"/>
              <w:jc w:val="center"/>
              <w:rPr>
                <w:rFonts w:ascii="微软雅黑" w:hAnsi="微软雅黑" w:eastAsia="微软雅黑"/>
                <w:color w:val="000000" w:themeColor="text1"/>
                <w:szCs w:val="21"/>
                <w:highlight w:val="none"/>
              </w:rPr>
            </w:pPr>
          </w:p>
        </w:tc>
        <w:tc>
          <w:tcPr>
            <w:tcW w:w="3452" w:type="dxa"/>
            <w:tcBorders>
              <w:top w:val="single" w:color="auto" w:sz="4" w:space="0"/>
              <w:left w:val="single" w:color="auto" w:sz="4" w:space="0"/>
              <w:bottom w:val="single" w:color="auto" w:sz="4" w:space="0"/>
              <w:right w:val="single" w:color="auto" w:sz="4" w:space="0"/>
            </w:tcBorders>
            <w:vAlign w:val="top"/>
          </w:tcPr>
          <w:p w14:paraId="218247E6">
            <w:pPr>
              <w:pStyle w:val="89"/>
              <w:spacing w:before="81" w:line="400" w:lineRule="exact"/>
              <w:ind w:left="7" w:right="4"/>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spacing w:val="12"/>
                <w:w w:val="99"/>
                <w:kern w:val="2"/>
                <w:sz w:val="21"/>
                <w:szCs w:val="21"/>
                <w:highlight w:val="none"/>
                <w:lang w:eastAsia="zh-CN"/>
              </w:rPr>
              <w:t>《平板电视能效限定值</w:t>
            </w:r>
            <w:r>
              <w:rPr>
                <w:rFonts w:hint="eastAsia" w:ascii="微软雅黑" w:hAnsi="微软雅黑" w:eastAsia="微软雅黑" w:cs="宋体"/>
                <w:color w:val="000000" w:themeColor="text1"/>
                <w:spacing w:val="9"/>
                <w:w w:val="99"/>
                <w:kern w:val="2"/>
                <w:sz w:val="21"/>
                <w:szCs w:val="21"/>
                <w:highlight w:val="none"/>
                <w:lang w:eastAsia="zh-CN"/>
              </w:rPr>
              <w:t>及</w:t>
            </w:r>
            <w:r>
              <w:rPr>
                <w:rFonts w:hint="eastAsia" w:ascii="微软雅黑" w:hAnsi="微软雅黑" w:eastAsia="微软雅黑" w:cs="宋体"/>
                <w:color w:val="000000" w:themeColor="text1"/>
                <w:spacing w:val="12"/>
                <w:w w:val="99"/>
                <w:kern w:val="2"/>
                <w:sz w:val="21"/>
                <w:szCs w:val="21"/>
                <w:highlight w:val="none"/>
                <w:lang w:eastAsia="zh-CN"/>
              </w:rPr>
              <w:t>能效</w:t>
            </w:r>
            <w:r>
              <w:rPr>
                <w:rFonts w:hint="eastAsia" w:ascii="微软雅黑" w:hAnsi="微软雅黑" w:eastAsia="微软雅黑" w:cs="宋体"/>
                <w:color w:val="000000" w:themeColor="text1"/>
                <w:w w:val="99"/>
                <w:kern w:val="2"/>
                <w:sz w:val="21"/>
                <w:szCs w:val="21"/>
                <w:highlight w:val="none"/>
                <w:lang w:eastAsia="zh-CN"/>
              </w:rPr>
              <w:t>等级》（</w:t>
            </w:r>
            <w:r>
              <w:rPr>
                <w:rFonts w:hint="eastAsia" w:ascii="微软雅黑" w:hAnsi="微软雅黑" w:eastAsia="微软雅黑" w:cs="宋体"/>
                <w:color w:val="000000" w:themeColor="text1"/>
                <w:spacing w:val="1"/>
                <w:w w:val="99"/>
                <w:kern w:val="2"/>
                <w:sz w:val="21"/>
                <w:szCs w:val="21"/>
                <w:highlight w:val="none"/>
                <w:lang w:eastAsia="zh-CN"/>
              </w:rPr>
              <w:t>G</w:t>
            </w:r>
            <w:r>
              <w:rPr>
                <w:rFonts w:hint="eastAsia" w:ascii="微软雅黑" w:hAnsi="微软雅黑" w:eastAsia="微软雅黑" w:cs="宋体"/>
                <w:color w:val="000000" w:themeColor="text1"/>
                <w:w w:val="99"/>
                <w:kern w:val="2"/>
                <w:sz w:val="21"/>
                <w:szCs w:val="21"/>
                <w:highlight w:val="none"/>
                <w:lang w:eastAsia="zh-CN"/>
              </w:rPr>
              <w:t>B</w:t>
            </w:r>
            <w:r>
              <w:rPr>
                <w:rFonts w:hint="eastAsia" w:ascii="微软雅黑" w:hAnsi="微软雅黑" w:eastAsia="微软雅黑" w:cs="宋体"/>
                <w:color w:val="000000" w:themeColor="text1"/>
                <w:spacing w:val="1"/>
                <w:w w:val="99"/>
                <w:kern w:val="2"/>
                <w:sz w:val="21"/>
                <w:szCs w:val="21"/>
                <w:highlight w:val="none"/>
                <w:lang w:eastAsia="zh-CN"/>
              </w:rPr>
              <w:t>248</w:t>
            </w:r>
            <w:r>
              <w:rPr>
                <w:rFonts w:hint="eastAsia" w:ascii="微软雅黑" w:hAnsi="微软雅黑" w:eastAsia="微软雅黑" w:cs="宋体"/>
                <w:color w:val="000000" w:themeColor="text1"/>
                <w:w w:val="99"/>
                <w:kern w:val="2"/>
                <w:sz w:val="21"/>
                <w:szCs w:val="21"/>
                <w:highlight w:val="none"/>
                <w:lang w:eastAsia="zh-CN"/>
              </w:rPr>
              <w:t>50）</w:t>
            </w:r>
          </w:p>
        </w:tc>
      </w:tr>
      <w:tr w14:paraId="62A38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261D8F62">
            <w:pPr>
              <w:pStyle w:val="89"/>
              <w:spacing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olor w:val="000000" w:themeColor="text1"/>
                <w:spacing w:val="1"/>
                <w:w w:val="99"/>
                <w:kern w:val="2"/>
                <w:sz w:val="21"/>
                <w:szCs w:val="21"/>
                <w:highlight w:val="none"/>
              </w:rPr>
              <w:t>1</w:t>
            </w:r>
            <w:r>
              <w:rPr>
                <w:rFonts w:hint="eastAsia" w:ascii="微软雅黑" w:hAnsi="微软雅黑" w:eastAsia="微软雅黑"/>
                <w:color w:val="000000" w:themeColor="text1"/>
                <w:w w:val="99"/>
                <w:kern w:val="2"/>
                <w:sz w:val="21"/>
                <w:szCs w:val="21"/>
                <w:highlight w:val="none"/>
              </w:rPr>
              <w:t>3</w:t>
            </w:r>
          </w:p>
        </w:tc>
        <w:tc>
          <w:tcPr>
            <w:tcW w:w="1557" w:type="dxa"/>
            <w:tcBorders>
              <w:top w:val="single" w:color="auto" w:sz="4" w:space="0"/>
              <w:left w:val="single" w:color="auto" w:sz="4" w:space="0"/>
              <w:bottom w:val="single" w:color="auto" w:sz="4" w:space="0"/>
              <w:right w:val="single" w:color="auto" w:sz="4" w:space="0"/>
            </w:tcBorders>
            <w:vAlign w:val="center"/>
          </w:tcPr>
          <w:p w14:paraId="0249CE0E">
            <w:pPr>
              <w:pStyle w:val="89"/>
              <w:spacing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w w:val="99"/>
                <w:kern w:val="2"/>
                <w:sz w:val="21"/>
                <w:szCs w:val="21"/>
                <w:highlight w:val="none"/>
              </w:rPr>
              <w:t>★</w:t>
            </w:r>
            <w:r>
              <w:rPr>
                <w:rFonts w:hint="eastAsia" w:ascii="微软雅黑" w:hAnsi="微软雅黑" w:eastAsia="微软雅黑" w:cs="宋体"/>
                <w:color w:val="000000" w:themeColor="text1"/>
                <w:spacing w:val="1"/>
                <w:w w:val="99"/>
                <w:kern w:val="2"/>
                <w:sz w:val="21"/>
                <w:szCs w:val="21"/>
                <w:highlight w:val="none"/>
              </w:rPr>
              <w:t>A020</w:t>
            </w:r>
            <w:r>
              <w:rPr>
                <w:rFonts w:hint="eastAsia" w:ascii="微软雅黑" w:hAnsi="微软雅黑" w:eastAsia="微软雅黑" w:cs="宋体"/>
                <w:color w:val="000000" w:themeColor="text1"/>
                <w:w w:val="99"/>
                <w:kern w:val="2"/>
                <w:sz w:val="21"/>
                <w:szCs w:val="21"/>
                <w:highlight w:val="none"/>
              </w:rPr>
              <w:t>91100视频设备</w:t>
            </w:r>
          </w:p>
        </w:tc>
        <w:tc>
          <w:tcPr>
            <w:tcW w:w="1361" w:type="dxa"/>
            <w:tcBorders>
              <w:top w:val="single" w:color="auto" w:sz="4" w:space="0"/>
              <w:left w:val="single" w:color="auto" w:sz="4" w:space="0"/>
              <w:bottom w:val="single" w:color="auto" w:sz="4" w:space="0"/>
              <w:right w:val="single" w:color="auto" w:sz="4" w:space="0"/>
            </w:tcBorders>
            <w:vAlign w:val="center"/>
          </w:tcPr>
          <w:p w14:paraId="34ECEA9D">
            <w:pPr>
              <w:pStyle w:val="89"/>
              <w:spacing w:line="400" w:lineRule="exact"/>
              <w:ind w:right="5"/>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spacing w:val="1"/>
                <w:w w:val="99"/>
                <w:kern w:val="2"/>
                <w:sz w:val="21"/>
                <w:szCs w:val="21"/>
                <w:highlight w:val="none"/>
              </w:rPr>
              <w:t>A02</w:t>
            </w:r>
            <w:r>
              <w:rPr>
                <w:rFonts w:hint="eastAsia" w:ascii="微软雅黑" w:hAnsi="微软雅黑" w:eastAsia="微软雅黑" w:cs="宋体"/>
                <w:color w:val="000000" w:themeColor="text1"/>
                <w:w w:val="99"/>
                <w:kern w:val="2"/>
                <w:sz w:val="21"/>
                <w:szCs w:val="21"/>
                <w:highlight w:val="none"/>
              </w:rPr>
              <w:t>09</w:t>
            </w:r>
            <w:r>
              <w:rPr>
                <w:rFonts w:hint="eastAsia" w:ascii="微软雅黑" w:hAnsi="微软雅黑" w:eastAsia="微软雅黑" w:cs="宋体"/>
                <w:color w:val="000000" w:themeColor="text1"/>
                <w:spacing w:val="1"/>
                <w:w w:val="99"/>
                <w:kern w:val="2"/>
                <w:sz w:val="21"/>
                <w:szCs w:val="21"/>
                <w:highlight w:val="none"/>
              </w:rPr>
              <w:t>1</w:t>
            </w:r>
            <w:r>
              <w:rPr>
                <w:rFonts w:hint="eastAsia" w:ascii="微软雅黑" w:hAnsi="微软雅黑" w:eastAsia="微软雅黑" w:cs="宋体"/>
                <w:color w:val="000000" w:themeColor="text1"/>
                <w:w w:val="99"/>
                <w:kern w:val="2"/>
                <w:sz w:val="21"/>
                <w:szCs w:val="21"/>
                <w:highlight w:val="none"/>
              </w:rPr>
              <w:t>107视频监控设备</w:t>
            </w:r>
          </w:p>
        </w:tc>
        <w:tc>
          <w:tcPr>
            <w:tcW w:w="1633" w:type="dxa"/>
            <w:tcBorders>
              <w:top w:val="single" w:color="auto" w:sz="4" w:space="0"/>
              <w:left w:val="single" w:color="auto" w:sz="4" w:space="0"/>
              <w:bottom w:val="single" w:color="auto" w:sz="4" w:space="0"/>
              <w:right w:val="single" w:color="auto" w:sz="4" w:space="0"/>
            </w:tcBorders>
            <w:vAlign w:val="center"/>
          </w:tcPr>
          <w:p w14:paraId="7ABA9989">
            <w:pPr>
              <w:pStyle w:val="89"/>
              <w:spacing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w w:val="99"/>
                <w:kern w:val="2"/>
                <w:sz w:val="21"/>
                <w:szCs w:val="21"/>
                <w:highlight w:val="none"/>
              </w:rPr>
              <w:t>监视器</w:t>
            </w:r>
          </w:p>
        </w:tc>
        <w:tc>
          <w:tcPr>
            <w:tcW w:w="3452" w:type="dxa"/>
            <w:tcBorders>
              <w:top w:val="single" w:color="auto" w:sz="4" w:space="0"/>
              <w:left w:val="single" w:color="auto" w:sz="4" w:space="0"/>
              <w:bottom w:val="single" w:color="auto" w:sz="4" w:space="0"/>
              <w:right w:val="single" w:color="auto" w:sz="4" w:space="0"/>
            </w:tcBorders>
            <w:vAlign w:val="top"/>
          </w:tcPr>
          <w:p w14:paraId="3E28B637">
            <w:pPr>
              <w:pStyle w:val="89"/>
              <w:spacing w:before="28" w:line="400" w:lineRule="exact"/>
              <w:ind w:left="7" w:right="5"/>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spacing w:val="12"/>
                <w:w w:val="99"/>
                <w:kern w:val="2"/>
                <w:sz w:val="21"/>
                <w:szCs w:val="21"/>
                <w:highlight w:val="none"/>
                <w:lang w:eastAsia="zh-CN"/>
              </w:rPr>
              <w:t>以射频信号为主要信号</w:t>
            </w:r>
            <w:r>
              <w:rPr>
                <w:rFonts w:hint="eastAsia" w:ascii="微软雅黑" w:hAnsi="微软雅黑" w:eastAsia="微软雅黑" w:cs="宋体"/>
                <w:color w:val="000000" w:themeColor="text1"/>
                <w:spacing w:val="9"/>
                <w:w w:val="99"/>
                <w:kern w:val="2"/>
                <w:sz w:val="21"/>
                <w:szCs w:val="21"/>
                <w:highlight w:val="none"/>
                <w:lang w:eastAsia="zh-CN"/>
              </w:rPr>
              <w:t>输</w:t>
            </w:r>
            <w:r>
              <w:rPr>
                <w:rFonts w:hint="eastAsia" w:ascii="微软雅黑" w:hAnsi="微软雅黑" w:eastAsia="微软雅黑" w:cs="宋体"/>
                <w:color w:val="000000" w:themeColor="text1"/>
                <w:spacing w:val="12"/>
                <w:w w:val="99"/>
                <w:kern w:val="2"/>
                <w:sz w:val="21"/>
                <w:szCs w:val="21"/>
                <w:highlight w:val="none"/>
                <w:lang w:eastAsia="zh-CN"/>
              </w:rPr>
              <w:t>入的</w:t>
            </w:r>
            <w:r>
              <w:rPr>
                <w:rFonts w:hint="eastAsia" w:ascii="微软雅黑" w:hAnsi="微软雅黑" w:eastAsia="微软雅黑" w:cs="宋体"/>
                <w:color w:val="000000" w:themeColor="text1"/>
                <w:w w:val="99"/>
                <w:kern w:val="2"/>
                <w:sz w:val="21"/>
                <w:szCs w:val="21"/>
                <w:highlight w:val="none"/>
                <w:lang w:eastAsia="zh-CN"/>
              </w:rPr>
              <w:t>监视器应</w:t>
            </w:r>
            <w:r>
              <w:rPr>
                <w:rFonts w:hint="eastAsia" w:ascii="微软雅黑" w:hAnsi="微软雅黑" w:eastAsia="微软雅黑" w:cs="宋体"/>
                <w:color w:val="000000" w:themeColor="text1"/>
                <w:spacing w:val="2"/>
                <w:w w:val="99"/>
                <w:kern w:val="2"/>
                <w:sz w:val="21"/>
                <w:szCs w:val="21"/>
                <w:highlight w:val="none"/>
                <w:lang w:eastAsia="zh-CN"/>
              </w:rPr>
              <w:t>符</w:t>
            </w:r>
            <w:r>
              <w:rPr>
                <w:rFonts w:hint="eastAsia" w:ascii="微软雅黑" w:hAnsi="微软雅黑" w:eastAsia="微软雅黑" w:cs="宋体"/>
                <w:color w:val="000000" w:themeColor="text1"/>
                <w:spacing w:val="-58"/>
                <w:w w:val="99"/>
                <w:kern w:val="2"/>
                <w:sz w:val="21"/>
                <w:szCs w:val="21"/>
                <w:highlight w:val="none"/>
                <w:lang w:eastAsia="zh-CN"/>
              </w:rPr>
              <w:t>合</w:t>
            </w:r>
            <w:r>
              <w:rPr>
                <w:rFonts w:hint="eastAsia" w:ascii="微软雅黑" w:hAnsi="微软雅黑" w:eastAsia="微软雅黑" w:cs="宋体"/>
                <w:color w:val="000000" w:themeColor="text1"/>
                <w:spacing w:val="2"/>
                <w:w w:val="99"/>
                <w:kern w:val="2"/>
                <w:sz w:val="21"/>
                <w:szCs w:val="21"/>
                <w:highlight w:val="none"/>
                <w:lang w:eastAsia="zh-CN"/>
              </w:rPr>
              <w:t>《</w:t>
            </w:r>
            <w:r>
              <w:rPr>
                <w:rFonts w:hint="eastAsia" w:ascii="微软雅黑" w:hAnsi="微软雅黑" w:eastAsia="微软雅黑" w:cs="宋体"/>
                <w:color w:val="000000" w:themeColor="text1"/>
                <w:w w:val="99"/>
                <w:kern w:val="2"/>
                <w:sz w:val="21"/>
                <w:szCs w:val="21"/>
                <w:highlight w:val="none"/>
                <w:lang w:eastAsia="zh-CN"/>
              </w:rPr>
              <w:t>平板</w:t>
            </w:r>
            <w:r>
              <w:rPr>
                <w:rFonts w:hint="eastAsia" w:ascii="微软雅黑" w:hAnsi="微软雅黑" w:eastAsia="微软雅黑" w:cs="宋体"/>
                <w:color w:val="000000" w:themeColor="text1"/>
                <w:spacing w:val="2"/>
                <w:w w:val="99"/>
                <w:kern w:val="2"/>
                <w:sz w:val="21"/>
                <w:szCs w:val="21"/>
                <w:highlight w:val="none"/>
                <w:lang w:eastAsia="zh-CN"/>
              </w:rPr>
              <w:t>电</w:t>
            </w:r>
            <w:r>
              <w:rPr>
                <w:rFonts w:hint="eastAsia" w:ascii="微软雅黑" w:hAnsi="微软雅黑" w:eastAsia="微软雅黑" w:cs="宋体"/>
                <w:color w:val="000000" w:themeColor="text1"/>
                <w:w w:val="99"/>
                <w:kern w:val="2"/>
                <w:sz w:val="21"/>
                <w:szCs w:val="21"/>
                <w:highlight w:val="none"/>
                <w:lang w:eastAsia="zh-CN"/>
              </w:rPr>
              <w:t>视能</w:t>
            </w:r>
            <w:r>
              <w:rPr>
                <w:rFonts w:hint="eastAsia" w:ascii="微软雅黑" w:hAnsi="微软雅黑" w:eastAsia="微软雅黑" w:cs="宋体"/>
                <w:color w:val="000000" w:themeColor="text1"/>
                <w:spacing w:val="2"/>
                <w:w w:val="99"/>
                <w:kern w:val="2"/>
                <w:sz w:val="21"/>
                <w:szCs w:val="21"/>
                <w:highlight w:val="none"/>
                <w:lang w:eastAsia="zh-CN"/>
              </w:rPr>
              <w:t>效</w:t>
            </w:r>
            <w:r>
              <w:rPr>
                <w:rFonts w:hint="eastAsia" w:ascii="微软雅黑" w:hAnsi="微软雅黑" w:eastAsia="微软雅黑" w:cs="宋体"/>
                <w:color w:val="000000" w:themeColor="text1"/>
                <w:w w:val="99"/>
                <w:kern w:val="2"/>
                <w:sz w:val="21"/>
                <w:szCs w:val="21"/>
                <w:highlight w:val="none"/>
                <w:lang w:eastAsia="zh-CN"/>
              </w:rPr>
              <w:t>限定值及能效</w:t>
            </w:r>
            <w:r>
              <w:rPr>
                <w:rFonts w:hint="eastAsia" w:ascii="微软雅黑" w:hAnsi="微软雅黑" w:eastAsia="微软雅黑" w:cs="宋体"/>
                <w:color w:val="000000" w:themeColor="text1"/>
                <w:spacing w:val="2"/>
                <w:w w:val="99"/>
                <w:kern w:val="2"/>
                <w:sz w:val="21"/>
                <w:szCs w:val="21"/>
                <w:highlight w:val="none"/>
                <w:lang w:eastAsia="zh-CN"/>
              </w:rPr>
              <w:t>等</w:t>
            </w:r>
            <w:r>
              <w:rPr>
                <w:rFonts w:hint="eastAsia" w:ascii="微软雅黑" w:hAnsi="微软雅黑" w:eastAsia="微软雅黑" w:cs="宋体"/>
                <w:color w:val="000000" w:themeColor="text1"/>
                <w:w w:val="99"/>
                <w:kern w:val="2"/>
                <w:sz w:val="21"/>
                <w:szCs w:val="21"/>
                <w:highlight w:val="none"/>
                <w:lang w:eastAsia="zh-CN"/>
              </w:rPr>
              <w:t>级》（</w:t>
            </w:r>
            <w:r>
              <w:rPr>
                <w:rFonts w:hint="eastAsia" w:ascii="微软雅黑" w:hAnsi="微软雅黑" w:eastAsia="微软雅黑" w:cs="宋体"/>
                <w:color w:val="000000" w:themeColor="text1"/>
                <w:spacing w:val="1"/>
                <w:w w:val="99"/>
                <w:kern w:val="2"/>
                <w:sz w:val="21"/>
                <w:szCs w:val="21"/>
                <w:highlight w:val="none"/>
                <w:lang w:eastAsia="zh-CN"/>
              </w:rPr>
              <w:t>G</w:t>
            </w:r>
            <w:r>
              <w:rPr>
                <w:rFonts w:hint="eastAsia" w:ascii="微软雅黑" w:hAnsi="微软雅黑" w:eastAsia="微软雅黑" w:cs="宋体"/>
                <w:color w:val="000000" w:themeColor="text1"/>
                <w:w w:val="99"/>
                <w:kern w:val="2"/>
                <w:sz w:val="21"/>
                <w:szCs w:val="21"/>
                <w:highlight w:val="none"/>
                <w:lang w:eastAsia="zh-CN"/>
              </w:rPr>
              <w:t>B</w:t>
            </w:r>
            <w:r>
              <w:rPr>
                <w:rFonts w:hint="eastAsia" w:ascii="微软雅黑" w:hAnsi="微软雅黑" w:eastAsia="微软雅黑" w:cs="宋体"/>
                <w:color w:val="000000" w:themeColor="text1"/>
                <w:spacing w:val="1"/>
                <w:w w:val="99"/>
                <w:kern w:val="2"/>
                <w:sz w:val="21"/>
                <w:szCs w:val="21"/>
                <w:highlight w:val="none"/>
                <w:lang w:eastAsia="zh-CN"/>
              </w:rPr>
              <w:t>24850</w:t>
            </w:r>
            <w:r>
              <w:rPr>
                <w:rFonts w:hint="eastAsia" w:ascii="微软雅黑" w:hAnsi="微软雅黑" w:eastAsia="微软雅黑" w:cs="宋体"/>
                <w:color w:val="000000" w:themeColor="text1"/>
                <w:spacing w:val="-3"/>
                <w:w w:val="99"/>
                <w:kern w:val="2"/>
                <w:sz w:val="21"/>
                <w:szCs w:val="21"/>
                <w:highlight w:val="none"/>
                <w:lang w:eastAsia="zh-CN"/>
              </w:rPr>
              <w:t>）</w:t>
            </w:r>
            <w:r>
              <w:rPr>
                <w:rFonts w:hint="eastAsia" w:ascii="微软雅黑" w:hAnsi="微软雅黑" w:eastAsia="微软雅黑" w:cs="宋体"/>
                <w:color w:val="000000" w:themeColor="text1"/>
                <w:w w:val="99"/>
                <w:kern w:val="2"/>
                <w:sz w:val="21"/>
                <w:szCs w:val="21"/>
                <w:highlight w:val="none"/>
                <w:lang w:eastAsia="zh-CN"/>
              </w:rPr>
              <w:t>，</w:t>
            </w:r>
            <w:r>
              <w:rPr>
                <w:rFonts w:hint="eastAsia" w:ascii="微软雅黑" w:hAnsi="微软雅黑" w:eastAsia="微软雅黑" w:cs="宋体"/>
                <w:color w:val="000000" w:themeColor="text1"/>
                <w:spacing w:val="12"/>
                <w:w w:val="99"/>
                <w:kern w:val="2"/>
                <w:sz w:val="21"/>
                <w:szCs w:val="21"/>
                <w:highlight w:val="none"/>
                <w:lang w:eastAsia="zh-CN"/>
              </w:rPr>
              <w:t>以数字信号为主要信号</w:t>
            </w:r>
            <w:r>
              <w:rPr>
                <w:rFonts w:hint="eastAsia" w:ascii="微软雅黑" w:hAnsi="微软雅黑" w:eastAsia="微软雅黑" w:cs="宋体"/>
                <w:color w:val="000000" w:themeColor="text1"/>
                <w:spacing w:val="9"/>
                <w:w w:val="99"/>
                <w:kern w:val="2"/>
                <w:sz w:val="21"/>
                <w:szCs w:val="21"/>
                <w:highlight w:val="none"/>
                <w:lang w:eastAsia="zh-CN"/>
              </w:rPr>
              <w:t>输</w:t>
            </w:r>
            <w:r>
              <w:rPr>
                <w:rFonts w:hint="eastAsia" w:ascii="微软雅黑" w:hAnsi="微软雅黑" w:eastAsia="微软雅黑" w:cs="宋体"/>
                <w:color w:val="000000" w:themeColor="text1"/>
                <w:spacing w:val="12"/>
                <w:w w:val="99"/>
                <w:kern w:val="2"/>
                <w:sz w:val="21"/>
                <w:szCs w:val="21"/>
                <w:highlight w:val="none"/>
                <w:lang w:eastAsia="zh-CN"/>
              </w:rPr>
              <w:t>入的</w:t>
            </w:r>
            <w:r>
              <w:rPr>
                <w:rFonts w:hint="eastAsia" w:ascii="微软雅黑" w:hAnsi="微软雅黑" w:eastAsia="微软雅黑" w:cs="宋体"/>
                <w:color w:val="000000" w:themeColor="text1"/>
                <w:w w:val="99"/>
                <w:kern w:val="2"/>
                <w:sz w:val="21"/>
                <w:szCs w:val="21"/>
                <w:highlight w:val="none"/>
                <w:lang w:eastAsia="zh-CN"/>
              </w:rPr>
              <w:t>监视器应</w:t>
            </w:r>
            <w:r>
              <w:rPr>
                <w:rFonts w:hint="eastAsia" w:ascii="微软雅黑" w:hAnsi="微软雅黑" w:eastAsia="微软雅黑" w:cs="宋体"/>
                <w:color w:val="000000" w:themeColor="text1"/>
                <w:spacing w:val="2"/>
                <w:w w:val="99"/>
                <w:kern w:val="2"/>
                <w:sz w:val="21"/>
                <w:szCs w:val="21"/>
                <w:highlight w:val="none"/>
                <w:lang w:eastAsia="zh-CN"/>
              </w:rPr>
              <w:t>符</w:t>
            </w:r>
            <w:r>
              <w:rPr>
                <w:rFonts w:hint="eastAsia" w:ascii="微软雅黑" w:hAnsi="微软雅黑" w:eastAsia="微软雅黑" w:cs="宋体"/>
                <w:color w:val="000000" w:themeColor="text1"/>
                <w:spacing w:val="-58"/>
                <w:w w:val="99"/>
                <w:kern w:val="2"/>
                <w:sz w:val="21"/>
                <w:szCs w:val="21"/>
                <w:highlight w:val="none"/>
                <w:lang w:eastAsia="zh-CN"/>
              </w:rPr>
              <w:t>合</w:t>
            </w:r>
            <w:r>
              <w:rPr>
                <w:rFonts w:hint="eastAsia" w:ascii="微软雅黑" w:hAnsi="微软雅黑" w:eastAsia="微软雅黑" w:cs="宋体"/>
                <w:color w:val="000000" w:themeColor="text1"/>
                <w:spacing w:val="2"/>
                <w:w w:val="99"/>
                <w:kern w:val="2"/>
                <w:sz w:val="21"/>
                <w:szCs w:val="21"/>
                <w:highlight w:val="none"/>
                <w:lang w:eastAsia="zh-CN"/>
              </w:rPr>
              <w:t>《</w:t>
            </w:r>
            <w:r>
              <w:rPr>
                <w:rFonts w:hint="eastAsia" w:ascii="微软雅黑" w:hAnsi="微软雅黑" w:eastAsia="微软雅黑" w:cs="宋体"/>
                <w:color w:val="000000" w:themeColor="text1"/>
                <w:w w:val="99"/>
                <w:kern w:val="2"/>
                <w:sz w:val="21"/>
                <w:szCs w:val="21"/>
                <w:highlight w:val="none"/>
                <w:lang w:eastAsia="zh-CN"/>
              </w:rPr>
              <w:t>计算</w:t>
            </w:r>
            <w:r>
              <w:rPr>
                <w:rFonts w:hint="eastAsia" w:ascii="微软雅黑" w:hAnsi="微软雅黑" w:eastAsia="微软雅黑" w:cs="宋体"/>
                <w:color w:val="000000" w:themeColor="text1"/>
                <w:spacing w:val="2"/>
                <w:w w:val="99"/>
                <w:kern w:val="2"/>
                <w:sz w:val="21"/>
                <w:szCs w:val="21"/>
                <w:highlight w:val="none"/>
                <w:lang w:eastAsia="zh-CN"/>
              </w:rPr>
              <w:t>机</w:t>
            </w:r>
            <w:r>
              <w:rPr>
                <w:rFonts w:hint="eastAsia" w:ascii="微软雅黑" w:hAnsi="微软雅黑" w:eastAsia="微软雅黑" w:cs="宋体"/>
                <w:color w:val="000000" w:themeColor="text1"/>
                <w:w w:val="99"/>
                <w:kern w:val="2"/>
                <w:sz w:val="21"/>
                <w:szCs w:val="21"/>
                <w:highlight w:val="none"/>
                <w:lang w:eastAsia="zh-CN"/>
              </w:rPr>
              <w:t>显示</w:t>
            </w:r>
            <w:r>
              <w:rPr>
                <w:rFonts w:hint="eastAsia" w:ascii="微软雅黑" w:hAnsi="微软雅黑" w:eastAsia="微软雅黑" w:cs="宋体"/>
                <w:color w:val="000000" w:themeColor="text1"/>
                <w:spacing w:val="2"/>
                <w:w w:val="99"/>
                <w:kern w:val="2"/>
                <w:sz w:val="21"/>
                <w:szCs w:val="21"/>
                <w:highlight w:val="none"/>
                <w:lang w:eastAsia="zh-CN"/>
              </w:rPr>
              <w:t>器</w:t>
            </w:r>
            <w:r>
              <w:rPr>
                <w:rFonts w:hint="eastAsia" w:ascii="微软雅黑" w:hAnsi="微软雅黑" w:eastAsia="微软雅黑" w:cs="宋体"/>
                <w:color w:val="000000" w:themeColor="text1"/>
                <w:w w:val="99"/>
                <w:kern w:val="2"/>
                <w:sz w:val="21"/>
                <w:szCs w:val="21"/>
                <w:highlight w:val="none"/>
                <w:lang w:eastAsia="zh-CN"/>
              </w:rPr>
              <w:t>能效限定值及</w:t>
            </w:r>
            <w:r>
              <w:rPr>
                <w:rFonts w:hint="eastAsia" w:ascii="微软雅黑" w:hAnsi="微软雅黑" w:eastAsia="微软雅黑" w:cs="宋体"/>
                <w:color w:val="000000" w:themeColor="text1"/>
                <w:spacing w:val="2"/>
                <w:w w:val="99"/>
                <w:kern w:val="2"/>
                <w:sz w:val="21"/>
                <w:szCs w:val="21"/>
                <w:highlight w:val="none"/>
                <w:lang w:eastAsia="zh-CN"/>
              </w:rPr>
              <w:t>能</w:t>
            </w:r>
            <w:r>
              <w:rPr>
                <w:rFonts w:hint="eastAsia" w:ascii="微软雅黑" w:hAnsi="微软雅黑" w:eastAsia="微软雅黑" w:cs="宋体"/>
                <w:color w:val="000000" w:themeColor="text1"/>
                <w:w w:val="99"/>
                <w:kern w:val="2"/>
                <w:sz w:val="21"/>
                <w:szCs w:val="21"/>
                <w:highlight w:val="none"/>
                <w:lang w:eastAsia="zh-CN"/>
              </w:rPr>
              <w:t>效等</w:t>
            </w:r>
            <w:r>
              <w:rPr>
                <w:rFonts w:hint="eastAsia" w:ascii="微软雅黑" w:hAnsi="微软雅黑" w:eastAsia="微软雅黑" w:cs="宋体"/>
                <w:color w:val="000000" w:themeColor="text1"/>
                <w:spacing w:val="2"/>
                <w:w w:val="99"/>
                <w:kern w:val="2"/>
                <w:sz w:val="21"/>
                <w:szCs w:val="21"/>
                <w:highlight w:val="none"/>
                <w:lang w:eastAsia="zh-CN"/>
              </w:rPr>
              <w:t>级</w:t>
            </w:r>
            <w:r>
              <w:rPr>
                <w:rFonts w:hint="eastAsia" w:ascii="微软雅黑" w:hAnsi="微软雅黑" w:eastAsia="微软雅黑" w:cs="宋体"/>
                <w:color w:val="000000" w:themeColor="text1"/>
                <w:w w:val="99"/>
                <w:kern w:val="2"/>
                <w:sz w:val="21"/>
                <w:szCs w:val="21"/>
                <w:highlight w:val="none"/>
                <w:lang w:eastAsia="zh-CN"/>
              </w:rPr>
              <w:t>》（</w:t>
            </w:r>
            <w:r>
              <w:rPr>
                <w:rFonts w:hint="eastAsia" w:ascii="微软雅黑" w:hAnsi="微软雅黑" w:eastAsia="微软雅黑" w:cs="宋体"/>
                <w:color w:val="000000" w:themeColor="text1"/>
                <w:spacing w:val="1"/>
                <w:w w:val="99"/>
                <w:kern w:val="2"/>
                <w:sz w:val="21"/>
                <w:szCs w:val="21"/>
                <w:highlight w:val="none"/>
                <w:lang w:eastAsia="zh-CN"/>
              </w:rPr>
              <w:t>G</w:t>
            </w:r>
            <w:r>
              <w:rPr>
                <w:rFonts w:hint="eastAsia" w:ascii="微软雅黑" w:hAnsi="微软雅黑" w:eastAsia="微软雅黑" w:cs="宋体"/>
                <w:color w:val="000000" w:themeColor="text1"/>
                <w:w w:val="99"/>
                <w:kern w:val="2"/>
                <w:sz w:val="21"/>
                <w:szCs w:val="21"/>
                <w:highlight w:val="none"/>
                <w:lang w:eastAsia="zh-CN"/>
              </w:rPr>
              <w:t>B</w:t>
            </w:r>
            <w:r>
              <w:rPr>
                <w:rFonts w:hint="eastAsia" w:ascii="微软雅黑" w:hAnsi="微软雅黑" w:eastAsia="微软雅黑" w:cs="宋体"/>
                <w:color w:val="000000" w:themeColor="text1"/>
                <w:spacing w:val="1"/>
                <w:w w:val="99"/>
                <w:kern w:val="2"/>
                <w:sz w:val="21"/>
                <w:szCs w:val="21"/>
                <w:highlight w:val="none"/>
                <w:lang w:eastAsia="zh-CN"/>
              </w:rPr>
              <w:t>21</w:t>
            </w:r>
            <w:r>
              <w:rPr>
                <w:rFonts w:hint="eastAsia" w:ascii="微软雅黑" w:hAnsi="微软雅黑" w:eastAsia="微软雅黑" w:cs="宋体"/>
                <w:color w:val="000000" w:themeColor="text1"/>
                <w:w w:val="99"/>
                <w:kern w:val="2"/>
                <w:sz w:val="21"/>
                <w:szCs w:val="21"/>
                <w:highlight w:val="none"/>
                <w:lang w:eastAsia="zh-CN"/>
              </w:rPr>
              <w:t>52</w:t>
            </w:r>
            <w:r>
              <w:rPr>
                <w:rFonts w:hint="eastAsia" w:ascii="微软雅黑" w:hAnsi="微软雅黑" w:eastAsia="微软雅黑" w:cs="宋体"/>
                <w:color w:val="000000" w:themeColor="text1"/>
                <w:spacing w:val="1"/>
                <w:w w:val="99"/>
                <w:kern w:val="2"/>
                <w:sz w:val="21"/>
                <w:szCs w:val="21"/>
                <w:highlight w:val="none"/>
                <w:lang w:eastAsia="zh-CN"/>
              </w:rPr>
              <w:t>0</w:t>
            </w:r>
            <w:r>
              <w:rPr>
                <w:rFonts w:hint="eastAsia" w:ascii="微软雅黑" w:hAnsi="微软雅黑" w:eastAsia="微软雅黑" w:cs="宋体"/>
                <w:color w:val="000000" w:themeColor="text1"/>
                <w:w w:val="99"/>
                <w:kern w:val="2"/>
                <w:sz w:val="21"/>
                <w:szCs w:val="21"/>
                <w:highlight w:val="none"/>
                <w:lang w:eastAsia="zh-CN"/>
              </w:rPr>
              <w:t>）</w:t>
            </w:r>
          </w:p>
        </w:tc>
      </w:tr>
      <w:tr w14:paraId="07AA8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5240AADA">
            <w:pPr>
              <w:pStyle w:val="89"/>
              <w:spacing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olor w:val="000000" w:themeColor="text1"/>
                <w:spacing w:val="1"/>
                <w:w w:val="99"/>
                <w:kern w:val="2"/>
                <w:sz w:val="21"/>
                <w:szCs w:val="21"/>
                <w:highlight w:val="none"/>
              </w:rPr>
              <w:t>1</w:t>
            </w:r>
            <w:r>
              <w:rPr>
                <w:rFonts w:hint="eastAsia" w:ascii="微软雅黑" w:hAnsi="微软雅黑" w:eastAsia="微软雅黑"/>
                <w:color w:val="000000" w:themeColor="text1"/>
                <w:w w:val="99"/>
                <w:kern w:val="2"/>
                <w:sz w:val="21"/>
                <w:szCs w:val="21"/>
                <w:highlight w:val="none"/>
              </w:rPr>
              <w:t>4</w:t>
            </w:r>
          </w:p>
        </w:tc>
        <w:tc>
          <w:tcPr>
            <w:tcW w:w="1557" w:type="dxa"/>
            <w:tcBorders>
              <w:top w:val="single" w:color="auto" w:sz="4" w:space="0"/>
              <w:left w:val="single" w:color="auto" w:sz="4" w:space="0"/>
              <w:bottom w:val="single" w:color="auto" w:sz="4" w:space="0"/>
              <w:right w:val="single" w:color="auto" w:sz="4" w:space="0"/>
            </w:tcBorders>
            <w:vAlign w:val="center"/>
          </w:tcPr>
          <w:p w14:paraId="1BD7CB5D">
            <w:pPr>
              <w:pStyle w:val="89"/>
              <w:spacing w:before="76" w:line="400" w:lineRule="exact"/>
              <w:ind w:left="7"/>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仿宋_GB2312"/>
                <w:color w:val="000000" w:themeColor="text1"/>
                <w:kern w:val="2"/>
                <w:sz w:val="21"/>
                <w:szCs w:val="21"/>
                <w:highlight w:val="none"/>
              </w:rPr>
              <w:t>A02241000</w:t>
            </w:r>
            <w:r>
              <w:rPr>
                <w:rFonts w:hint="eastAsia" w:ascii="微软雅黑" w:hAnsi="微软雅黑" w:eastAsia="微软雅黑" w:cs="宋体"/>
                <w:color w:val="000000" w:themeColor="text1"/>
                <w:w w:val="99"/>
                <w:kern w:val="2"/>
                <w:sz w:val="21"/>
                <w:szCs w:val="21"/>
                <w:highlight w:val="none"/>
              </w:rPr>
              <w:t>饮食炊事机械</w:t>
            </w:r>
          </w:p>
        </w:tc>
        <w:tc>
          <w:tcPr>
            <w:tcW w:w="1361" w:type="dxa"/>
            <w:tcBorders>
              <w:top w:val="single" w:color="auto" w:sz="4" w:space="0"/>
              <w:left w:val="single" w:color="auto" w:sz="4" w:space="0"/>
              <w:bottom w:val="single" w:color="auto" w:sz="4" w:space="0"/>
              <w:right w:val="single" w:color="auto" w:sz="4" w:space="0"/>
            </w:tcBorders>
            <w:vAlign w:val="center"/>
          </w:tcPr>
          <w:p w14:paraId="62E4FC8F">
            <w:pPr>
              <w:pStyle w:val="89"/>
              <w:spacing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w w:val="99"/>
                <w:kern w:val="2"/>
                <w:sz w:val="21"/>
                <w:szCs w:val="21"/>
                <w:highlight w:val="none"/>
              </w:rPr>
              <w:t>商用燃</w:t>
            </w:r>
            <w:r>
              <w:rPr>
                <w:rFonts w:hint="eastAsia" w:ascii="微软雅黑" w:hAnsi="微软雅黑" w:eastAsia="微软雅黑" w:cs="宋体"/>
                <w:color w:val="000000" w:themeColor="text1"/>
                <w:spacing w:val="2"/>
                <w:w w:val="99"/>
                <w:kern w:val="2"/>
                <w:sz w:val="21"/>
                <w:szCs w:val="21"/>
                <w:highlight w:val="none"/>
              </w:rPr>
              <w:t>气</w:t>
            </w:r>
            <w:r>
              <w:rPr>
                <w:rFonts w:hint="eastAsia" w:ascii="微软雅黑" w:hAnsi="微软雅黑" w:eastAsia="微软雅黑" w:cs="宋体"/>
                <w:color w:val="000000" w:themeColor="text1"/>
                <w:w w:val="99"/>
                <w:kern w:val="2"/>
                <w:sz w:val="21"/>
                <w:szCs w:val="21"/>
                <w:highlight w:val="none"/>
              </w:rPr>
              <w:t>灶具</w:t>
            </w:r>
          </w:p>
        </w:tc>
        <w:tc>
          <w:tcPr>
            <w:tcW w:w="1633" w:type="dxa"/>
            <w:tcBorders>
              <w:top w:val="single" w:color="auto" w:sz="4" w:space="0"/>
              <w:left w:val="single" w:color="auto" w:sz="4" w:space="0"/>
              <w:bottom w:val="single" w:color="auto" w:sz="4" w:space="0"/>
              <w:right w:val="single" w:color="auto" w:sz="4" w:space="0"/>
            </w:tcBorders>
            <w:vAlign w:val="center"/>
          </w:tcPr>
          <w:p w14:paraId="748D99B2">
            <w:pPr>
              <w:spacing w:line="400" w:lineRule="exact"/>
              <w:jc w:val="center"/>
              <w:rPr>
                <w:rFonts w:ascii="微软雅黑" w:hAnsi="微软雅黑" w:eastAsia="微软雅黑"/>
                <w:color w:val="000000" w:themeColor="text1"/>
                <w:szCs w:val="21"/>
                <w:highlight w:val="none"/>
              </w:rPr>
            </w:pPr>
          </w:p>
        </w:tc>
        <w:tc>
          <w:tcPr>
            <w:tcW w:w="3452" w:type="dxa"/>
            <w:tcBorders>
              <w:top w:val="single" w:color="auto" w:sz="4" w:space="0"/>
              <w:left w:val="single" w:color="auto" w:sz="4" w:space="0"/>
              <w:bottom w:val="single" w:color="auto" w:sz="4" w:space="0"/>
              <w:right w:val="single" w:color="auto" w:sz="4" w:space="0"/>
            </w:tcBorders>
            <w:vAlign w:val="top"/>
          </w:tcPr>
          <w:p w14:paraId="04626B6A">
            <w:pPr>
              <w:pStyle w:val="89"/>
              <w:spacing w:before="76" w:line="400" w:lineRule="exact"/>
              <w:ind w:left="7" w:right="4"/>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spacing w:val="12"/>
                <w:w w:val="99"/>
                <w:kern w:val="2"/>
                <w:sz w:val="21"/>
                <w:szCs w:val="21"/>
                <w:highlight w:val="none"/>
                <w:lang w:eastAsia="zh-CN"/>
              </w:rPr>
              <w:t>《商用燃气灶具能效限</w:t>
            </w:r>
            <w:r>
              <w:rPr>
                <w:rFonts w:hint="eastAsia" w:ascii="微软雅黑" w:hAnsi="微软雅黑" w:eastAsia="微软雅黑" w:cs="宋体"/>
                <w:color w:val="000000" w:themeColor="text1"/>
                <w:spacing w:val="9"/>
                <w:w w:val="99"/>
                <w:kern w:val="2"/>
                <w:sz w:val="21"/>
                <w:szCs w:val="21"/>
                <w:highlight w:val="none"/>
                <w:lang w:eastAsia="zh-CN"/>
              </w:rPr>
              <w:t>定</w:t>
            </w:r>
            <w:r>
              <w:rPr>
                <w:rFonts w:hint="eastAsia" w:ascii="微软雅黑" w:hAnsi="微软雅黑" w:eastAsia="微软雅黑" w:cs="宋体"/>
                <w:color w:val="000000" w:themeColor="text1"/>
                <w:spacing w:val="12"/>
                <w:w w:val="99"/>
                <w:kern w:val="2"/>
                <w:sz w:val="21"/>
                <w:szCs w:val="21"/>
                <w:highlight w:val="none"/>
                <w:lang w:eastAsia="zh-CN"/>
              </w:rPr>
              <w:t>值及</w:t>
            </w:r>
            <w:r>
              <w:rPr>
                <w:rFonts w:hint="eastAsia" w:ascii="微软雅黑" w:hAnsi="微软雅黑" w:eastAsia="微软雅黑" w:cs="宋体"/>
                <w:color w:val="000000" w:themeColor="text1"/>
                <w:w w:val="99"/>
                <w:kern w:val="2"/>
                <w:sz w:val="21"/>
                <w:szCs w:val="21"/>
                <w:highlight w:val="none"/>
                <w:lang w:eastAsia="zh-CN"/>
              </w:rPr>
              <w:t>能效等级</w:t>
            </w:r>
            <w:r>
              <w:rPr>
                <w:rFonts w:hint="eastAsia" w:ascii="微软雅黑" w:hAnsi="微软雅黑" w:eastAsia="微软雅黑" w:cs="宋体"/>
                <w:color w:val="000000" w:themeColor="text1"/>
                <w:spacing w:val="2"/>
                <w:w w:val="99"/>
                <w:kern w:val="2"/>
                <w:sz w:val="21"/>
                <w:szCs w:val="21"/>
                <w:highlight w:val="none"/>
                <w:lang w:eastAsia="zh-CN"/>
              </w:rPr>
              <w:t>》</w:t>
            </w:r>
            <w:r>
              <w:rPr>
                <w:rFonts w:hint="eastAsia" w:ascii="微软雅黑" w:hAnsi="微软雅黑" w:eastAsia="微软雅黑" w:cs="宋体"/>
                <w:color w:val="000000" w:themeColor="text1"/>
                <w:w w:val="99"/>
                <w:kern w:val="2"/>
                <w:sz w:val="21"/>
                <w:szCs w:val="21"/>
                <w:highlight w:val="none"/>
                <w:lang w:eastAsia="zh-CN"/>
              </w:rPr>
              <w:t>（</w:t>
            </w:r>
            <w:r>
              <w:rPr>
                <w:rFonts w:hint="eastAsia" w:ascii="微软雅黑" w:hAnsi="微软雅黑" w:eastAsia="微软雅黑" w:cs="宋体"/>
                <w:color w:val="000000" w:themeColor="text1"/>
                <w:spacing w:val="1"/>
                <w:w w:val="99"/>
                <w:kern w:val="2"/>
                <w:sz w:val="21"/>
                <w:szCs w:val="21"/>
                <w:highlight w:val="none"/>
                <w:lang w:eastAsia="zh-CN"/>
              </w:rPr>
              <w:t>G</w:t>
            </w:r>
            <w:r>
              <w:rPr>
                <w:rFonts w:hint="eastAsia" w:ascii="微软雅黑" w:hAnsi="微软雅黑" w:eastAsia="微软雅黑" w:cs="宋体"/>
                <w:color w:val="000000" w:themeColor="text1"/>
                <w:w w:val="99"/>
                <w:kern w:val="2"/>
                <w:sz w:val="21"/>
                <w:szCs w:val="21"/>
                <w:highlight w:val="none"/>
                <w:lang w:eastAsia="zh-CN"/>
              </w:rPr>
              <w:t>B</w:t>
            </w:r>
            <w:r>
              <w:rPr>
                <w:rFonts w:hint="eastAsia" w:ascii="微软雅黑" w:hAnsi="微软雅黑" w:eastAsia="微软雅黑" w:cs="宋体"/>
                <w:color w:val="000000" w:themeColor="text1"/>
                <w:spacing w:val="1"/>
                <w:w w:val="99"/>
                <w:kern w:val="2"/>
                <w:sz w:val="21"/>
                <w:szCs w:val="21"/>
                <w:highlight w:val="none"/>
                <w:lang w:eastAsia="zh-CN"/>
              </w:rPr>
              <w:t>30</w:t>
            </w:r>
            <w:r>
              <w:rPr>
                <w:rFonts w:hint="eastAsia" w:ascii="微软雅黑" w:hAnsi="微软雅黑" w:eastAsia="微软雅黑" w:cs="宋体"/>
                <w:color w:val="000000" w:themeColor="text1"/>
                <w:w w:val="99"/>
                <w:kern w:val="2"/>
                <w:sz w:val="21"/>
                <w:szCs w:val="21"/>
                <w:highlight w:val="none"/>
                <w:lang w:eastAsia="zh-CN"/>
              </w:rPr>
              <w:t>53</w:t>
            </w:r>
            <w:r>
              <w:rPr>
                <w:rFonts w:hint="eastAsia" w:ascii="微软雅黑" w:hAnsi="微软雅黑" w:eastAsia="微软雅黑" w:cs="宋体"/>
                <w:color w:val="000000" w:themeColor="text1"/>
                <w:spacing w:val="1"/>
                <w:w w:val="99"/>
                <w:kern w:val="2"/>
                <w:sz w:val="21"/>
                <w:szCs w:val="21"/>
                <w:highlight w:val="none"/>
                <w:lang w:eastAsia="zh-CN"/>
              </w:rPr>
              <w:t>1</w:t>
            </w:r>
            <w:r>
              <w:rPr>
                <w:rFonts w:hint="eastAsia" w:ascii="微软雅黑" w:hAnsi="微软雅黑" w:eastAsia="微软雅黑" w:cs="宋体"/>
                <w:color w:val="000000" w:themeColor="text1"/>
                <w:w w:val="99"/>
                <w:kern w:val="2"/>
                <w:sz w:val="21"/>
                <w:szCs w:val="21"/>
                <w:highlight w:val="none"/>
                <w:lang w:eastAsia="zh-CN"/>
              </w:rPr>
              <w:t>）</w:t>
            </w:r>
          </w:p>
        </w:tc>
      </w:tr>
      <w:tr w14:paraId="6CE7B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037C4159">
            <w:pPr>
              <w:spacing w:line="40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15</w:t>
            </w:r>
          </w:p>
        </w:tc>
        <w:tc>
          <w:tcPr>
            <w:tcW w:w="1557" w:type="dxa"/>
            <w:vMerge w:val="restart"/>
            <w:tcBorders>
              <w:top w:val="single" w:color="auto" w:sz="4" w:space="0"/>
              <w:left w:val="single" w:color="auto" w:sz="4" w:space="0"/>
              <w:bottom w:val="single" w:color="auto" w:sz="4" w:space="0"/>
              <w:right w:val="single" w:color="auto" w:sz="4" w:space="0"/>
            </w:tcBorders>
            <w:vAlign w:val="center"/>
          </w:tcPr>
          <w:p w14:paraId="32AA9FF0">
            <w:pPr>
              <w:pStyle w:val="89"/>
              <w:spacing w:line="400" w:lineRule="exact"/>
              <w:jc w:val="center"/>
              <w:rPr>
                <w:rFonts w:ascii="微软雅黑" w:hAnsi="微软雅黑" w:eastAsia="微软雅黑" w:cs="宋体"/>
                <w:color w:val="000000" w:themeColor="text1"/>
                <w:w w:val="99"/>
                <w:kern w:val="2"/>
                <w:sz w:val="21"/>
                <w:szCs w:val="21"/>
                <w:highlight w:val="none"/>
              </w:rPr>
            </w:pPr>
            <w:r>
              <w:rPr>
                <w:rFonts w:hint="eastAsia" w:ascii="微软雅黑" w:hAnsi="微软雅黑" w:eastAsia="微软雅黑" w:cs="宋体"/>
                <w:color w:val="000000" w:themeColor="text1"/>
                <w:w w:val="99"/>
                <w:kern w:val="2"/>
                <w:sz w:val="21"/>
                <w:szCs w:val="21"/>
                <w:highlight w:val="none"/>
              </w:rPr>
              <w:t>★</w:t>
            </w:r>
            <w:r>
              <w:rPr>
                <w:rFonts w:hint="eastAsia" w:ascii="微软雅黑" w:hAnsi="微软雅黑" w:eastAsia="微软雅黑" w:cs="仿宋_GB2312"/>
                <w:color w:val="000000" w:themeColor="text1"/>
                <w:kern w:val="2"/>
                <w:sz w:val="21"/>
                <w:szCs w:val="21"/>
                <w:highlight w:val="none"/>
              </w:rPr>
              <w:t>A05020105</w:t>
            </w:r>
            <w:r>
              <w:rPr>
                <w:rFonts w:hint="eastAsia" w:ascii="微软雅黑" w:hAnsi="微软雅黑" w:eastAsia="微软雅黑" w:cs="宋体"/>
                <w:color w:val="000000" w:themeColor="text1"/>
                <w:w w:val="99"/>
                <w:kern w:val="2"/>
                <w:sz w:val="21"/>
                <w:szCs w:val="21"/>
                <w:highlight w:val="none"/>
              </w:rPr>
              <w:t>便器</w:t>
            </w:r>
          </w:p>
        </w:tc>
        <w:tc>
          <w:tcPr>
            <w:tcW w:w="1361" w:type="dxa"/>
            <w:tcBorders>
              <w:top w:val="single" w:color="auto" w:sz="4" w:space="0"/>
              <w:left w:val="single" w:color="auto" w:sz="4" w:space="0"/>
              <w:bottom w:val="single" w:color="auto" w:sz="4" w:space="0"/>
              <w:right w:val="single" w:color="auto" w:sz="4" w:space="0"/>
            </w:tcBorders>
            <w:vAlign w:val="center"/>
          </w:tcPr>
          <w:p w14:paraId="07D76925">
            <w:pPr>
              <w:pStyle w:val="89"/>
              <w:spacing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w w:val="99"/>
                <w:kern w:val="2"/>
                <w:sz w:val="21"/>
                <w:szCs w:val="21"/>
                <w:highlight w:val="none"/>
              </w:rPr>
              <w:t>坐便器</w:t>
            </w:r>
          </w:p>
        </w:tc>
        <w:tc>
          <w:tcPr>
            <w:tcW w:w="1633" w:type="dxa"/>
            <w:tcBorders>
              <w:top w:val="single" w:color="auto" w:sz="4" w:space="0"/>
              <w:left w:val="single" w:color="auto" w:sz="4" w:space="0"/>
              <w:bottom w:val="single" w:color="auto" w:sz="4" w:space="0"/>
              <w:right w:val="single" w:color="auto" w:sz="4" w:space="0"/>
            </w:tcBorders>
            <w:vAlign w:val="center"/>
          </w:tcPr>
          <w:p w14:paraId="43304CF5">
            <w:pPr>
              <w:spacing w:line="400" w:lineRule="exact"/>
              <w:jc w:val="center"/>
              <w:rPr>
                <w:rFonts w:ascii="微软雅黑" w:hAnsi="微软雅黑" w:eastAsia="微软雅黑"/>
                <w:color w:val="000000" w:themeColor="text1"/>
                <w:szCs w:val="21"/>
                <w:highlight w:val="none"/>
              </w:rPr>
            </w:pPr>
          </w:p>
        </w:tc>
        <w:tc>
          <w:tcPr>
            <w:tcW w:w="3452" w:type="dxa"/>
            <w:tcBorders>
              <w:top w:val="single" w:color="auto" w:sz="4" w:space="0"/>
              <w:left w:val="single" w:color="auto" w:sz="4" w:space="0"/>
              <w:bottom w:val="single" w:color="auto" w:sz="4" w:space="0"/>
              <w:right w:val="single" w:color="auto" w:sz="4" w:space="0"/>
            </w:tcBorders>
            <w:vAlign w:val="top"/>
          </w:tcPr>
          <w:p w14:paraId="51E55165">
            <w:pPr>
              <w:pStyle w:val="89"/>
              <w:spacing w:before="124" w:line="400" w:lineRule="exact"/>
              <w:ind w:left="7"/>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w w:val="99"/>
                <w:kern w:val="2"/>
                <w:sz w:val="21"/>
                <w:szCs w:val="21"/>
                <w:highlight w:val="none"/>
                <w:lang w:eastAsia="zh-CN"/>
              </w:rPr>
              <w:t>《坐便</w:t>
            </w:r>
            <w:r>
              <w:rPr>
                <w:rFonts w:hint="eastAsia" w:ascii="微软雅黑" w:hAnsi="微软雅黑" w:eastAsia="微软雅黑" w:cs="宋体"/>
                <w:color w:val="000000" w:themeColor="text1"/>
                <w:spacing w:val="2"/>
                <w:w w:val="99"/>
                <w:kern w:val="2"/>
                <w:sz w:val="21"/>
                <w:szCs w:val="21"/>
                <w:highlight w:val="none"/>
                <w:lang w:eastAsia="zh-CN"/>
              </w:rPr>
              <w:t>器</w:t>
            </w:r>
            <w:r>
              <w:rPr>
                <w:rFonts w:hint="eastAsia" w:ascii="微软雅黑" w:hAnsi="微软雅黑" w:eastAsia="微软雅黑" w:cs="宋体"/>
                <w:color w:val="000000" w:themeColor="text1"/>
                <w:w w:val="99"/>
                <w:kern w:val="2"/>
                <w:sz w:val="21"/>
                <w:szCs w:val="21"/>
                <w:highlight w:val="none"/>
                <w:lang w:eastAsia="zh-CN"/>
              </w:rPr>
              <w:t>水效</w:t>
            </w:r>
            <w:r>
              <w:rPr>
                <w:rFonts w:hint="eastAsia" w:ascii="微软雅黑" w:hAnsi="微软雅黑" w:eastAsia="微软雅黑" w:cs="宋体"/>
                <w:color w:val="000000" w:themeColor="text1"/>
                <w:spacing w:val="2"/>
                <w:w w:val="99"/>
                <w:kern w:val="2"/>
                <w:sz w:val="21"/>
                <w:szCs w:val="21"/>
                <w:highlight w:val="none"/>
                <w:lang w:eastAsia="zh-CN"/>
              </w:rPr>
              <w:t>限</w:t>
            </w:r>
            <w:r>
              <w:rPr>
                <w:rFonts w:hint="eastAsia" w:ascii="微软雅黑" w:hAnsi="微软雅黑" w:eastAsia="微软雅黑" w:cs="宋体"/>
                <w:color w:val="000000" w:themeColor="text1"/>
                <w:w w:val="99"/>
                <w:kern w:val="2"/>
                <w:sz w:val="21"/>
                <w:szCs w:val="21"/>
                <w:highlight w:val="none"/>
                <w:lang w:eastAsia="zh-CN"/>
              </w:rPr>
              <w:t>定值</w:t>
            </w:r>
            <w:r>
              <w:rPr>
                <w:rFonts w:hint="eastAsia" w:ascii="微软雅黑" w:hAnsi="微软雅黑" w:eastAsia="微软雅黑" w:cs="宋体"/>
                <w:color w:val="000000" w:themeColor="text1"/>
                <w:spacing w:val="2"/>
                <w:w w:val="99"/>
                <w:kern w:val="2"/>
                <w:sz w:val="21"/>
                <w:szCs w:val="21"/>
                <w:highlight w:val="none"/>
                <w:lang w:eastAsia="zh-CN"/>
              </w:rPr>
              <w:t>及</w:t>
            </w:r>
            <w:r>
              <w:rPr>
                <w:rFonts w:hint="eastAsia" w:ascii="微软雅黑" w:hAnsi="微软雅黑" w:eastAsia="微软雅黑" w:cs="宋体"/>
                <w:color w:val="000000" w:themeColor="text1"/>
                <w:w w:val="99"/>
                <w:kern w:val="2"/>
                <w:sz w:val="21"/>
                <w:szCs w:val="21"/>
                <w:highlight w:val="none"/>
                <w:lang w:eastAsia="zh-CN"/>
              </w:rPr>
              <w:t>水</w:t>
            </w:r>
            <w:r>
              <w:rPr>
                <w:rFonts w:hint="eastAsia" w:ascii="微软雅黑" w:hAnsi="微软雅黑" w:eastAsia="微软雅黑" w:cs="宋体"/>
                <w:color w:val="000000" w:themeColor="text1"/>
                <w:spacing w:val="2"/>
                <w:w w:val="99"/>
                <w:kern w:val="2"/>
                <w:sz w:val="21"/>
                <w:szCs w:val="21"/>
                <w:highlight w:val="none"/>
                <w:lang w:eastAsia="zh-CN"/>
              </w:rPr>
              <w:t>效</w:t>
            </w:r>
            <w:r>
              <w:rPr>
                <w:rFonts w:hint="eastAsia" w:ascii="微软雅黑" w:hAnsi="微软雅黑" w:eastAsia="微软雅黑" w:cs="宋体"/>
                <w:color w:val="000000" w:themeColor="text1"/>
                <w:w w:val="99"/>
                <w:kern w:val="2"/>
                <w:sz w:val="21"/>
                <w:szCs w:val="21"/>
                <w:highlight w:val="none"/>
                <w:lang w:eastAsia="zh-CN"/>
              </w:rPr>
              <w:t>等级》</w:t>
            </w:r>
          </w:p>
          <w:p w14:paraId="62FC1418">
            <w:pPr>
              <w:pStyle w:val="89"/>
              <w:spacing w:before="50" w:line="400" w:lineRule="exact"/>
              <w:ind w:left="7"/>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w w:val="99"/>
                <w:kern w:val="2"/>
                <w:sz w:val="21"/>
                <w:szCs w:val="21"/>
                <w:highlight w:val="none"/>
              </w:rPr>
              <w:t>（</w:t>
            </w:r>
            <w:r>
              <w:rPr>
                <w:rFonts w:hint="eastAsia" w:ascii="微软雅黑" w:hAnsi="微软雅黑" w:eastAsia="微软雅黑" w:cs="宋体"/>
                <w:color w:val="000000" w:themeColor="text1"/>
                <w:spacing w:val="1"/>
                <w:w w:val="99"/>
                <w:kern w:val="2"/>
                <w:sz w:val="21"/>
                <w:szCs w:val="21"/>
                <w:highlight w:val="none"/>
              </w:rPr>
              <w:t>G</w:t>
            </w:r>
            <w:r>
              <w:rPr>
                <w:rFonts w:hint="eastAsia" w:ascii="微软雅黑" w:hAnsi="微软雅黑" w:eastAsia="微软雅黑" w:cs="宋体"/>
                <w:color w:val="000000" w:themeColor="text1"/>
                <w:w w:val="99"/>
                <w:kern w:val="2"/>
                <w:sz w:val="21"/>
                <w:szCs w:val="21"/>
                <w:highlight w:val="none"/>
              </w:rPr>
              <w:t>B</w:t>
            </w:r>
            <w:r>
              <w:rPr>
                <w:rFonts w:hint="eastAsia" w:ascii="微软雅黑" w:hAnsi="微软雅黑" w:eastAsia="微软雅黑" w:cs="宋体"/>
                <w:color w:val="000000" w:themeColor="text1"/>
                <w:spacing w:val="1"/>
                <w:w w:val="99"/>
                <w:kern w:val="2"/>
                <w:sz w:val="21"/>
                <w:szCs w:val="21"/>
                <w:highlight w:val="none"/>
              </w:rPr>
              <w:t>2</w:t>
            </w:r>
            <w:r>
              <w:rPr>
                <w:rFonts w:hint="eastAsia" w:ascii="微软雅黑" w:hAnsi="微软雅黑" w:eastAsia="微软雅黑" w:cs="宋体"/>
                <w:color w:val="000000" w:themeColor="text1"/>
                <w:w w:val="99"/>
                <w:kern w:val="2"/>
                <w:sz w:val="21"/>
                <w:szCs w:val="21"/>
                <w:highlight w:val="none"/>
              </w:rPr>
              <w:t>55</w:t>
            </w:r>
            <w:r>
              <w:rPr>
                <w:rFonts w:hint="eastAsia" w:ascii="微软雅黑" w:hAnsi="微软雅黑" w:eastAsia="微软雅黑" w:cs="宋体"/>
                <w:color w:val="000000" w:themeColor="text1"/>
                <w:spacing w:val="1"/>
                <w:w w:val="99"/>
                <w:kern w:val="2"/>
                <w:sz w:val="21"/>
                <w:szCs w:val="21"/>
                <w:highlight w:val="none"/>
              </w:rPr>
              <w:t>02</w:t>
            </w:r>
            <w:r>
              <w:rPr>
                <w:rFonts w:hint="eastAsia" w:ascii="微软雅黑" w:hAnsi="微软雅黑" w:eastAsia="微软雅黑" w:cs="宋体"/>
                <w:color w:val="000000" w:themeColor="text1"/>
                <w:w w:val="99"/>
                <w:kern w:val="2"/>
                <w:sz w:val="21"/>
                <w:szCs w:val="21"/>
                <w:highlight w:val="none"/>
              </w:rPr>
              <w:t>）</w:t>
            </w:r>
          </w:p>
        </w:tc>
      </w:tr>
      <w:tr w14:paraId="195BA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5F565940">
            <w:pPr>
              <w:widowControl/>
              <w:spacing w:line="400" w:lineRule="exact"/>
              <w:jc w:val="left"/>
              <w:rPr>
                <w:rFonts w:ascii="微软雅黑" w:hAnsi="微软雅黑" w:eastAsia="微软雅黑"/>
                <w:color w:val="000000" w:themeColor="text1"/>
                <w:szCs w:val="21"/>
                <w:highlight w:val="no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25BE32F8">
            <w:pPr>
              <w:widowControl/>
              <w:spacing w:line="400" w:lineRule="exact"/>
              <w:jc w:val="left"/>
              <w:rPr>
                <w:rFonts w:ascii="微软雅黑" w:hAnsi="微软雅黑" w:eastAsia="微软雅黑" w:cs="宋体"/>
                <w:color w:val="000000" w:themeColor="text1"/>
                <w:w w:val="99"/>
                <w:szCs w:val="21"/>
                <w:highlight w:val="none"/>
                <w:lang w:eastAsia="en-US"/>
              </w:rPr>
            </w:pPr>
          </w:p>
        </w:tc>
        <w:tc>
          <w:tcPr>
            <w:tcW w:w="1361" w:type="dxa"/>
            <w:tcBorders>
              <w:top w:val="single" w:color="auto" w:sz="4" w:space="0"/>
              <w:left w:val="single" w:color="auto" w:sz="4" w:space="0"/>
              <w:bottom w:val="single" w:color="auto" w:sz="4" w:space="0"/>
              <w:right w:val="single" w:color="auto" w:sz="4" w:space="0"/>
            </w:tcBorders>
            <w:vAlign w:val="center"/>
          </w:tcPr>
          <w:p w14:paraId="026B62AF">
            <w:pPr>
              <w:pStyle w:val="89"/>
              <w:spacing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w w:val="99"/>
                <w:kern w:val="2"/>
                <w:sz w:val="21"/>
                <w:szCs w:val="21"/>
                <w:highlight w:val="none"/>
              </w:rPr>
              <w:t>蹲便器</w:t>
            </w:r>
          </w:p>
        </w:tc>
        <w:tc>
          <w:tcPr>
            <w:tcW w:w="1633" w:type="dxa"/>
            <w:tcBorders>
              <w:top w:val="single" w:color="auto" w:sz="4" w:space="0"/>
              <w:left w:val="single" w:color="auto" w:sz="4" w:space="0"/>
              <w:bottom w:val="single" w:color="auto" w:sz="4" w:space="0"/>
              <w:right w:val="single" w:color="auto" w:sz="4" w:space="0"/>
            </w:tcBorders>
            <w:vAlign w:val="center"/>
          </w:tcPr>
          <w:p w14:paraId="6BF79D01">
            <w:pPr>
              <w:spacing w:line="400" w:lineRule="exact"/>
              <w:jc w:val="center"/>
              <w:rPr>
                <w:rFonts w:ascii="微软雅黑" w:hAnsi="微软雅黑" w:eastAsia="微软雅黑"/>
                <w:color w:val="000000" w:themeColor="text1"/>
                <w:szCs w:val="21"/>
                <w:highlight w:val="none"/>
              </w:rPr>
            </w:pPr>
          </w:p>
        </w:tc>
        <w:tc>
          <w:tcPr>
            <w:tcW w:w="3452" w:type="dxa"/>
            <w:tcBorders>
              <w:top w:val="single" w:color="auto" w:sz="4" w:space="0"/>
              <w:left w:val="single" w:color="auto" w:sz="4" w:space="0"/>
              <w:bottom w:val="single" w:color="auto" w:sz="4" w:space="0"/>
              <w:right w:val="single" w:color="auto" w:sz="4" w:space="0"/>
            </w:tcBorders>
            <w:vAlign w:val="top"/>
          </w:tcPr>
          <w:p w14:paraId="0E4F9B46">
            <w:pPr>
              <w:pStyle w:val="89"/>
              <w:spacing w:before="124" w:line="400" w:lineRule="exact"/>
              <w:ind w:left="7" w:right="4"/>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spacing w:val="12"/>
                <w:w w:val="99"/>
                <w:kern w:val="2"/>
                <w:sz w:val="21"/>
                <w:szCs w:val="21"/>
                <w:highlight w:val="none"/>
                <w:lang w:eastAsia="zh-CN"/>
              </w:rPr>
              <w:t>《蹲便器用水效率限定</w:t>
            </w:r>
            <w:r>
              <w:rPr>
                <w:rFonts w:hint="eastAsia" w:ascii="微软雅黑" w:hAnsi="微软雅黑" w:eastAsia="微软雅黑" w:cs="宋体"/>
                <w:color w:val="000000" w:themeColor="text1"/>
                <w:spacing w:val="9"/>
                <w:w w:val="99"/>
                <w:kern w:val="2"/>
                <w:sz w:val="21"/>
                <w:szCs w:val="21"/>
                <w:highlight w:val="none"/>
                <w:lang w:eastAsia="zh-CN"/>
              </w:rPr>
              <w:t>值</w:t>
            </w:r>
            <w:r>
              <w:rPr>
                <w:rFonts w:hint="eastAsia" w:ascii="微软雅黑" w:hAnsi="微软雅黑" w:eastAsia="微软雅黑" w:cs="宋体"/>
                <w:color w:val="000000" w:themeColor="text1"/>
                <w:spacing w:val="12"/>
                <w:w w:val="99"/>
                <w:kern w:val="2"/>
                <w:sz w:val="21"/>
                <w:szCs w:val="21"/>
                <w:highlight w:val="none"/>
                <w:lang w:eastAsia="zh-CN"/>
              </w:rPr>
              <w:t>及用</w:t>
            </w:r>
            <w:r>
              <w:rPr>
                <w:rFonts w:hint="eastAsia" w:ascii="微软雅黑" w:hAnsi="微软雅黑" w:eastAsia="微软雅黑" w:cs="宋体"/>
                <w:color w:val="000000" w:themeColor="text1"/>
                <w:w w:val="99"/>
                <w:kern w:val="2"/>
                <w:sz w:val="21"/>
                <w:szCs w:val="21"/>
                <w:highlight w:val="none"/>
                <w:lang w:eastAsia="zh-CN"/>
              </w:rPr>
              <w:t>水效率等</w:t>
            </w:r>
            <w:r>
              <w:rPr>
                <w:rFonts w:hint="eastAsia" w:ascii="微软雅黑" w:hAnsi="微软雅黑" w:eastAsia="微软雅黑" w:cs="宋体"/>
                <w:color w:val="000000" w:themeColor="text1"/>
                <w:spacing w:val="2"/>
                <w:w w:val="99"/>
                <w:kern w:val="2"/>
                <w:sz w:val="21"/>
                <w:szCs w:val="21"/>
                <w:highlight w:val="none"/>
                <w:lang w:eastAsia="zh-CN"/>
              </w:rPr>
              <w:t>级</w:t>
            </w:r>
            <w:r>
              <w:rPr>
                <w:rFonts w:hint="eastAsia" w:ascii="微软雅黑" w:hAnsi="微软雅黑" w:eastAsia="微软雅黑" w:cs="宋体"/>
                <w:color w:val="000000" w:themeColor="text1"/>
                <w:w w:val="99"/>
                <w:kern w:val="2"/>
                <w:sz w:val="21"/>
                <w:szCs w:val="21"/>
                <w:highlight w:val="none"/>
                <w:lang w:eastAsia="zh-CN"/>
              </w:rPr>
              <w:t>》（</w:t>
            </w:r>
            <w:r>
              <w:rPr>
                <w:rFonts w:hint="eastAsia" w:ascii="微软雅黑" w:hAnsi="微软雅黑" w:eastAsia="微软雅黑" w:cs="宋体"/>
                <w:color w:val="000000" w:themeColor="text1"/>
                <w:spacing w:val="1"/>
                <w:w w:val="99"/>
                <w:kern w:val="2"/>
                <w:sz w:val="21"/>
                <w:szCs w:val="21"/>
                <w:highlight w:val="none"/>
                <w:lang w:eastAsia="zh-CN"/>
              </w:rPr>
              <w:t>G</w:t>
            </w:r>
            <w:r>
              <w:rPr>
                <w:rFonts w:hint="eastAsia" w:ascii="微软雅黑" w:hAnsi="微软雅黑" w:eastAsia="微软雅黑" w:cs="宋体"/>
                <w:color w:val="000000" w:themeColor="text1"/>
                <w:w w:val="99"/>
                <w:kern w:val="2"/>
                <w:sz w:val="21"/>
                <w:szCs w:val="21"/>
                <w:highlight w:val="none"/>
                <w:lang w:eastAsia="zh-CN"/>
              </w:rPr>
              <w:t>B</w:t>
            </w:r>
            <w:r>
              <w:rPr>
                <w:rFonts w:hint="eastAsia" w:ascii="微软雅黑" w:hAnsi="微软雅黑" w:eastAsia="微软雅黑" w:cs="宋体"/>
                <w:color w:val="000000" w:themeColor="text1"/>
                <w:spacing w:val="1"/>
                <w:w w:val="99"/>
                <w:kern w:val="2"/>
                <w:sz w:val="21"/>
                <w:szCs w:val="21"/>
                <w:highlight w:val="none"/>
                <w:lang w:eastAsia="zh-CN"/>
              </w:rPr>
              <w:t>307</w:t>
            </w:r>
            <w:r>
              <w:rPr>
                <w:rFonts w:hint="eastAsia" w:ascii="微软雅黑" w:hAnsi="微软雅黑" w:eastAsia="微软雅黑" w:cs="宋体"/>
                <w:color w:val="000000" w:themeColor="text1"/>
                <w:w w:val="99"/>
                <w:kern w:val="2"/>
                <w:sz w:val="21"/>
                <w:szCs w:val="21"/>
                <w:highlight w:val="none"/>
                <w:lang w:eastAsia="zh-CN"/>
              </w:rPr>
              <w:t>1</w:t>
            </w:r>
            <w:r>
              <w:rPr>
                <w:rFonts w:hint="eastAsia" w:ascii="微软雅黑" w:hAnsi="微软雅黑" w:eastAsia="微软雅黑" w:cs="宋体"/>
                <w:color w:val="000000" w:themeColor="text1"/>
                <w:spacing w:val="-1"/>
                <w:w w:val="99"/>
                <w:kern w:val="2"/>
                <w:sz w:val="21"/>
                <w:szCs w:val="21"/>
                <w:highlight w:val="none"/>
                <w:lang w:eastAsia="zh-CN"/>
              </w:rPr>
              <w:t>7</w:t>
            </w:r>
            <w:r>
              <w:rPr>
                <w:rFonts w:hint="eastAsia" w:ascii="微软雅黑" w:hAnsi="微软雅黑" w:eastAsia="微软雅黑" w:cs="宋体"/>
                <w:color w:val="000000" w:themeColor="text1"/>
                <w:w w:val="99"/>
                <w:kern w:val="2"/>
                <w:sz w:val="21"/>
                <w:szCs w:val="21"/>
                <w:highlight w:val="none"/>
                <w:lang w:eastAsia="zh-CN"/>
              </w:rPr>
              <w:t>）</w:t>
            </w:r>
          </w:p>
        </w:tc>
      </w:tr>
      <w:tr w14:paraId="34A64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14:paraId="467D3E7D">
            <w:pPr>
              <w:widowControl/>
              <w:spacing w:line="400" w:lineRule="exact"/>
              <w:jc w:val="left"/>
              <w:rPr>
                <w:rFonts w:ascii="微软雅黑" w:hAnsi="微软雅黑" w:eastAsia="微软雅黑"/>
                <w:color w:val="000000" w:themeColor="text1"/>
                <w:szCs w:val="21"/>
                <w:highlight w:val="none"/>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14:paraId="39702984">
            <w:pPr>
              <w:widowControl/>
              <w:spacing w:line="400" w:lineRule="exact"/>
              <w:jc w:val="left"/>
              <w:rPr>
                <w:rFonts w:ascii="微软雅黑" w:hAnsi="微软雅黑" w:eastAsia="微软雅黑" w:cs="宋体"/>
                <w:color w:val="000000" w:themeColor="text1"/>
                <w:w w:val="99"/>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3FDBAA94">
            <w:pPr>
              <w:pStyle w:val="89"/>
              <w:spacing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w w:val="99"/>
                <w:kern w:val="2"/>
                <w:sz w:val="21"/>
                <w:szCs w:val="21"/>
                <w:highlight w:val="none"/>
              </w:rPr>
              <w:t>小便器</w:t>
            </w:r>
          </w:p>
        </w:tc>
        <w:tc>
          <w:tcPr>
            <w:tcW w:w="1633" w:type="dxa"/>
            <w:tcBorders>
              <w:top w:val="single" w:color="auto" w:sz="4" w:space="0"/>
              <w:left w:val="single" w:color="auto" w:sz="4" w:space="0"/>
              <w:bottom w:val="single" w:color="auto" w:sz="4" w:space="0"/>
              <w:right w:val="single" w:color="auto" w:sz="4" w:space="0"/>
            </w:tcBorders>
            <w:vAlign w:val="center"/>
          </w:tcPr>
          <w:p w14:paraId="45C62E74">
            <w:pPr>
              <w:spacing w:line="400" w:lineRule="exact"/>
              <w:jc w:val="center"/>
              <w:rPr>
                <w:rFonts w:ascii="微软雅黑" w:hAnsi="微软雅黑" w:eastAsia="微软雅黑"/>
                <w:color w:val="000000" w:themeColor="text1"/>
                <w:szCs w:val="21"/>
                <w:highlight w:val="none"/>
              </w:rPr>
            </w:pPr>
          </w:p>
        </w:tc>
        <w:tc>
          <w:tcPr>
            <w:tcW w:w="3452" w:type="dxa"/>
            <w:tcBorders>
              <w:top w:val="single" w:color="auto" w:sz="4" w:space="0"/>
              <w:left w:val="single" w:color="auto" w:sz="4" w:space="0"/>
              <w:bottom w:val="single" w:color="auto" w:sz="4" w:space="0"/>
              <w:right w:val="single" w:color="auto" w:sz="4" w:space="0"/>
            </w:tcBorders>
            <w:vAlign w:val="top"/>
          </w:tcPr>
          <w:p w14:paraId="44292AF2">
            <w:pPr>
              <w:pStyle w:val="89"/>
              <w:spacing w:before="124" w:line="400" w:lineRule="exact"/>
              <w:ind w:left="7" w:right="4"/>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spacing w:val="12"/>
                <w:w w:val="99"/>
                <w:kern w:val="2"/>
                <w:sz w:val="21"/>
                <w:szCs w:val="21"/>
                <w:highlight w:val="none"/>
                <w:lang w:eastAsia="zh-CN"/>
              </w:rPr>
              <w:t>《小便器用水效率限定</w:t>
            </w:r>
            <w:r>
              <w:rPr>
                <w:rFonts w:hint="eastAsia" w:ascii="微软雅黑" w:hAnsi="微软雅黑" w:eastAsia="微软雅黑" w:cs="宋体"/>
                <w:color w:val="000000" w:themeColor="text1"/>
                <w:spacing w:val="9"/>
                <w:w w:val="99"/>
                <w:kern w:val="2"/>
                <w:sz w:val="21"/>
                <w:szCs w:val="21"/>
                <w:highlight w:val="none"/>
                <w:lang w:eastAsia="zh-CN"/>
              </w:rPr>
              <w:t>值</w:t>
            </w:r>
            <w:r>
              <w:rPr>
                <w:rFonts w:hint="eastAsia" w:ascii="微软雅黑" w:hAnsi="微软雅黑" w:eastAsia="微软雅黑" w:cs="宋体"/>
                <w:color w:val="000000" w:themeColor="text1"/>
                <w:spacing w:val="12"/>
                <w:w w:val="99"/>
                <w:kern w:val="2"/>
                <w:sz w:val="21"/>
                <w:szCs w:val="21"/>
                <w:highlight w:val="none"/>
                <w:lang w:eastAsia="zh-CN"/>
              </w:rPr>
              <w:t>及用</w:t>
            </w:r>
            <w:r>
              <w:rPr>
                <w:rFonts w:hint="eastAsia" w:ascii="微软雅黑" w:hAnsi="微软雅黑" w:eastAsia="微软雅黑" w:cs="宋体"/>
                <w:color w:val="000000" w:themeColor="text1"/>
                <w:w w:val="99"/>
                <w:kern w:val="2"/>
                <w:sz w:val="21"/>
                <w:szCs w:val="21"/>
                <w:highlight w:val="none"/>
                <w:lang w:eastAsia="zh-CN"/>
              </w:rPr>
              <w:t>水效率等</w:t>
            </w:r>
            <w:r>
              <w:rPr>
                <w:rFonts w:hint="eastAsia" w:ascii="微软雅黑" w:hAnsi="微软雅黑" w:eastAsia="微软雅黑" w:cs="宋体"/>
                <w:color w:val="000000" w:themeColor="text1"/>
                <w:spacing w:val="2"/>
                <w:w w:val="99"/>
                <w:kern w:val="2"/>
                <w:sz w:val="21"/>
                <w:szCs w:val="21"/>
                <w:highlight w:val="none"/>
                <w:lang w:eastAsia="zh-CN"/>
              </w:rPr>
              <w:t>级</w:t>
            </w:r>
            <w:r>
              <w:rPr>
                <w:rFonts w:hint="eastAsia" w:ascii="微软雅黑" w:hAnsi="微软雅黑" w:eastAsia="微软雅黑" w:cs="宋体"/>
                <w:color w:val="000000" w:themeColor="text1"/>
                <w:w w:val="99"/>
                <w:kern w:val="2"/>
                <w:sz w:val="21"/>
                <w:szCs w:val="21"/>
                <w:highlight w:val="none"/>
                <w:lang w:eastAsia="zh-CN"/>
              </w:rPr>
              <w:t>》（</w:t>
            </w:r>
            <w:r>
              <w:rPr>
                <w:rFonts w:hint="eastAsia" w:ascii="微软雅黑" w:hAnsi="微软雅黑" w:eastAsia="微软雅黑" w:cs="宋体"/>
                <w:color w:val="000000" w:themeColor="text1"/>
                <w:spacing w:val="1"/>
                <w:w w:val="99"/>
                <w:kern w:val="2"/>
                <w:sz w:val="21"/>
                <w:szCs w:val="21"/>
                <w:highlight w:val="none"/>
                <w:lang w:eastAsia="zh-CN"/>
              </w:rPr>
              <w:t>G</w:t>
            </w:r>
            <w:r>
              <w:rPr>
                <w:rFonts w:hint="eastAsia" w:ascii="微软雅黑" w:hAnsi="微软雅黑" w:eastAsia="微软雅黑" w:cs="宋体"/>
                <w:color w:val="000000" w:themeColor="text1"/>
                <w:w w:val="99"/>
                <w:kern w:val="2"/>
                <w:sz w:val="21"/>
                <w:szCs w:val="21"/>
                <w:highlight w:val="none"/>
                <w:lang w:eastAsia="zh-CN"/>
              </w:rPr>
              <w:t>B</w:t>
            </w:r>
            <w:r>
              <w:rPr>
                <w:rFonts w:hint="eastAsia" w:ascii="微软雅黑" w:hAnsi="微软雅黑" w:eastAsia="微软雅黑" w:cs="宋体"/>
                <w:color w:val="000000" w:themeColor="text1"/>
                <w:spacing w:val="1"/>
                <w:w w:val="99"/>
                <w:kern w:val="2"/>
                <w:sz w:val="21"/>
                <w:szCs w:val="21"/>
                <w:highlight w:val="none"/>
                <w:lang w:eastAsia="zh-CN"/>
              </w:rPr>
              <w:t>283</w:t>
            </w:r>
            <w:r>
              <w:rPr>
                <w:rFonts w:hint="eastAsia" w:ascii="微软雅黑" w:hAnsi="微软雅黑" w:eastAsia="微软雅黑" w:cs="宋体"/>
                <w:color w:val="000000" w:themeColor="text1"/>
                <w:w w:val="99"/>
                <w:kern w:val="2"/>
                <w:sz w:val="21"/>
                <w:szCs w:val="21"/>
                <w:highlight w:val="none"/>
                <w:lang w:eastAsia="zh-CN"/>
              </w:rPr>
              <w:t>7</w:t>
            </w:r>
            <w:r>
              <w:rPr>
                <w:rFonts w:hint="eastAsia" w:ascii="微软雅黑" w:hAnsi="微软雅黑" w:eastAsia="微软雅黑" w:cs="宋体"/>
                <w:color w:val="000000" w:themeColor="text1"/>
                <w:spacing w:val="-1"/>
                <w:w w:val="99"/>
                <w:kern w:val="2"/>
                <w:sz w:val="21"/>
                <w:szCs w:val="21"/>
                <w:highlight w:val="none"/>
                <w:lang w:eastAsia="zh-CN"/>
              </w:rPr>
              <w:t>7</w:t>
            </w:r>
            <w:r>
              <w:rPr>
                <w:rFonts w:hint="eastAsia" w:ascii="微软雅黑" w:hAnsi="微软雅黑" w:eastAsia="微软雅黑" w:cs="宋体"/>
                <w:color w:val="000000" w:themeColor="text1"/>
                <w:w w:val="99"/>
                <w:kern w:val="2"/>
                <w:sz w:val="21"/>
                <w:szCs w:val="21"/>
                <w:highlight w:val="none"/>
                <w:lang w:eastAsia="zh-CN"/>
              </w:rPr>
              <w:t>）</w:t>
            </w:r>
          </w:p>
        </w:tc>
      </w:tr>
      <w:tr w14:paraId="5AEBD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064B105E">
            <w:pPr>
              <w:pStyle w:val="89"/>
              <w:spacing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olor w:val="000000" w:themeColor="text1"/>
                <w:kern w:val="2"/>
                <w:sz w:val="21"/>
                <w:szCs w:val="21"/>
                <w:highlight w:val="none"/>
              </w:rPr>
              <w:t>16</w:t>
            </w:r>
          </w:p>
        </w:tc>
        <w:tc>
          <w:tcPr>
            <w:tcW w:w="1557" w:type="dxa"/>
            <w:tcBorders>
              <w:top w:val="single" w:color="auto" w:sz="4" w:space="0"/>
              <w:left w:val="single" w:color="auto" w:sz="4" w:space="0"/>
              <w:bottom w:val="single" w:color="auto" w:sz="4" w:space="0"/>
              <w:right w:val="single" w:color="auto" w:sz="4" w:space="0"/>
            </w:tcBorders>
            <w:vAlign w:val="center"/>
          </w:tcPr>
          <w:p w14:paraId="5CE3681F">
            <w:pPr>
              <w:pStyle w:val="89"/>
              <w:spacing w:before="153" w:line="400" w:lineRule="exact"/>
              <w:ind w:left="7"/>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宋体"/>
                <w:color w:val="000000" w:themeColor="text1"/>
                <w:kern w:val="2"/>
                <w:sz w:val="21"/>
                <w:szCs w:val="21"/>
                <w:highlight w:val="none"/>
              </w:rPr>
              <w:t>★</w:t>
            </w:r>
            <w:r>
              <w:rPr>
                <w:rFonts w:hint="eastAsia" w:ascii="微软雅黑" w:hAnsi="微软雅黑" w:eastAsia="微软雅黑" w:cs="仿宋_GB2312"/>
                <w:color w:val="000000" w:themeColor="text1"/>
                <w:kern w:val="2"/>
                <w:sz w:val="21"/>
                <w:szCs w:val="21"/>
                <w:highlight w:val="none"/>
              </w:rPr>
              <w:t>A05020106</w:t>
            </w:r>
            <w:r>
              <w:rPr>
                <w:rFonts w:hint="eastAsia" w:ascii="微软雅黑" w:hAnsi="微软雅黑" w:eastAsia="微软雅黑" w:cs="宋体"/>
                <w:color w:val="000000" w:themeColor="text1"/>
                <w:kern w:val="2"/>
                <w:sz w:val="21"/>
                <w:szCs w:val="21"/>
                <w:highlight w:val="none"/>
              </w:rPr>
              <w:t>水</w:t>
            </w:r>
            <w:r>
              <w:rPr>
                <w:rFonts w:hint="eastAsia" w:ascii="微软雅黑" w:hAnsi="微软雅黑" w:eastAsia="微软雅黑" w:cs="宋体"/>
                <w:color w:val="000000" w:themeColor="text1"/>
                <w:w w:val="99"/>
                <w:kern w:val="2"/>
                <w:sz w:val="21"/>
                <w:szCs w:val="21"/>
                <w:highlight w:val="none"/>
              </w:rPr>
              <w:t>嘴</w:t>
            </w:r>
          </w:p>
        </w:tc>
        <w:tc>
          <w:tcPr>
            <w:tcW w:w="1361" w:type="dxa"/>
            <w:tcBorders>
              <w:top w:val="single" w:color="auto" w:sz="4" w:space="0"/>
              <w:left w:val="single" w:color="auto" w:sz="4" w:space="0"/>
              <w:bottom w:val="single" w:color="auto" w:sz="4" w:space="0"/>
              <w:right w:val="single" w:color="auto" w:sz="4" w:space="0"/>
            </w:tcBorders>
            <w:vAlign w:val="center"/>
          </w:tcPr>
          <w:p w14:paraId="2246B3E8">
            <w:pPr>
              <w:spacing w:line="400" w:lineRule="exact"/>
              <w:jc w:val="center"/>
              <w:rPr>
                <w:rFonts w:ascii="微软雅黑" w:hAnsi="微软雅黑" w:eastAsia="微软雅黑"/>
                <w:color w:val="000000" w:themeColor="text1"/>
                <w:szCs w:val="21"/>
                <w:highlight w:val="none"/>
                <w:lang w:eastAsia="en-US"/>
              </w:rPr>
            </w:pPr>
          </w:p>
        </w:tc>
        <w:tc>
          <w:tcPr>
            <w:tcW w:w="1633" w:type="dxa"/>
            <w:tcBorders>
              <w:top w:val="single" w:color="auto" w:sz="4" w:space="0"/>
              <w:left w:val="single" w:color="auto" w:sz="4" w:space="0"/>
              <w:bottom w:val="single" w:color="auto" w:sz="4" w:space="0"/>
              <w:right w:val="single" w:color="auto" w:sz="4" w:space="0"/>
            </w:tcBorders>
            <w:vAlign w:val="center"/>
          </w:tcPr>
          <w:p w14:paraId="6924F963">
            <w:pPr>
              <w:spacing w:line="400" w:lineRule="exact"/>
              <w:jc w:val="center"/>
              <w:rPr>
                <w:rFonts w:ascii="微软雅黑" w:hAnsi="微软雅黑" w:eastAsia="微软雅黑"/>
                <w:color w:val="000000" w:themeColor="text1"/>
                <w:szCs w:val="21"/>
                <w:highlight w:val="none"/>
                <w:lang w:eastAsia="en-US"/>
              </w:rPr>
            </w:pPr>
          </w:p>
        </w:tc>
        <w:tc>
          <w:tcPr>
            <w:tcW w:w="3452" w:type="dxa"/>
            <w:tcBorders>
              <w:top w:val="single" w:color="auto" w:sz="4" w:space="0"/>
              <w:left w:val="single" w:color="auto" w:sz="4" w:space="0"/>
              <w:bottom w:val="single" w:color="auto" w:sz="4" w:space="0"/>
              <w:right w:val="single" w:color="auto" w:sz="4" w:space="0"/>
            </w:tcBorders>
            <w:vAlign w:val="top"/>
          </w:tcPr>
          <w:p w14:paraId="243AB9B6">
            <w:pPr>
              <w:pStyle w:val="89"/>
              <w:spacing w:before="153" w:line="400" w:lineRule="exact"/>
              <w:ind w:left="7" w:right="4"/>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spacing w:val="10"/>
                <w:kern w:val="2"/>
                <w:sz w:val="21"/>
                <w:szCs w:val="21"/>
                <w:highlight w:val="none"/>
                <w:lang w:eastAsia="zh-CN"/>
              </w:rPr>
              <w:t>《水嘴用水效率限定值及用水效</w:t>
            </w:r>
            <w:r>
              <w:rPr>
                <w:rFonts w:hint="eastAsia" w:ascii="微软雅黑" w:hAnsi="微软雅黑" w:eastAsia="微软雅黑" w:cs="宋体"/>
                <w:color w:val="000000" w:themeColor="text1"/>
                <w:kern w:val="2"/>
                <w:sz w:val="21"/>
                <w:szCs w:val="21"/>
                <w:highlight w:val="none"/>
                <w:lang w:eastAsia="zh-CN"/>
              </w:rPr>
              <w:t>率等级》（GB25501）</w:t>
            </w:r>
          </w:p>
        </w:tc>
      </w:tr>
      <w:tr w14:paraId="5A657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37BED9E7">
            <w:pPr>
              <w:pStyle w:val="89"/>
              <w:spacing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olor w:val="000000" w:themeColor="text1"/>
                <w:kern w:val="2"/>
                <w:sz w:val="21"/>
                <w:szCs w:val="21"/>
                <w:highlight w:val="none"/>
              </w:rPr>
              <w:t>17</w:t>
            </w:r>
          </w:p>
        </w:tc>
        <w:tc>
          <w:tcPr>
            <w:tcW w:w="1557" w:type="dxa"/>
            <w:tcBorders>
              <w:top w:val="single" w:color="auto" w:sz="4" w:space="0"/>
              <w:left w:val="single" w:color="auto" w:sz="4" w:space="0"/>
              <w:bottom w:val="single" w:color="auto" w:sz="4" w:space="0"/>
              <w:right w:val="single" w:color="auto" w:sz="4" w:space="0"/>
            </w:tcBorders>
            <w:vAlign w:val="center"/>
          </w:tcPr>
          <w:p w14:paraId="24493C70">
            <w:pPr>
              <w:pStyle w:val="89"/>
              <w:spacing w:before="112" w:line="400" w:lineRule="exact"/>
              <w:ind w:left="7"/>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仿宋_GB2312"/>
                <w:color w:val="000000" w:themeColor="text1"/>
                <w:kern w:val="2"/>
                <w:sz w:val="21"/>
                <w:szCs w:val="21"/>
                <w:highlight w:val="none"/>
              </w:rPr>
              <w:t>A05020107</w:t>
            </w:r>
            <w:r>
              <w:rPr>
                <w:rFonts w:hint="eastAsia" w:ascii="微软雅黑" w:hAnsi="微软雅黑" w:eastAsia="微软雅黑" w:cs="宋体"/>
                <w:color w:val="000000" w:themeColor="text1"/>
                <w:kern w:val="2"/>
                <w:sz w:val="21"/>
                <w:szCs w:val="21"/>
                <w:highlight w:val="none"/>
              </w:rPr>
              <w:t>便器冲洗阀</w:t>
            </w:r>
          </w:p>
        </w:tc>
        <w:tc>
          <w:tcPr>
            <w:tcW w:w="1361" w:type="dxa"/>
            <w:tcBorders>
              <w:top w:val="single" w:color="auto" w:sz="4" w:space="0"/>
              <w:left w:val="single" w:color="auto" w:sz="4" w:space="0"/>
              <w:bottom w:val="single" w:color="auto" w:sz="4" w:space="0"/>
              <w:right w:val="single" w:color="auto" w:sz="4" w:space="0"/>
            </w:tcBorders>
            <w:vAlign w:val="center"/>
          </w:tcPr>
          <w:p w14:paraId="5A003493">
            <w:pPr>
              <w:spacing w:line="400" w:lineRule="exact"/>
              <w:jc w:val="center"/>
              <w:rPr>
                <w:rFonts w:ascii="微软雅黑" w:hAnsi="微软雅黑" w:eastAsia="微软雅黑"/>
                <w:color w:val="000000" w:themeColor="text1"/>
                <w:szCs w:val="21"/>
                <w:highlight w:val="none"/>
                <w:lang w:eastAsia="en-US"/>
              </w:rPr>
            </w:pPr>
          </w:p>
        </w:tc>
        <w:tc>
          <w:tcPr>
            <w:tcW w:w="1633" w:type="dxa"/>
            <w:tcBorders>
              <w:top w:val="single" w:color="auto" w:sz="4" w:space="0"/>
              <w:left w:val="single" w:color="auto" w:sz="4" w:space="0"/>
              <w:bottom w:val="single" w:color="auto" w:sz="4" w:space="0"/>
              <w:right w:val="single" w:color="auto" w:sz="4" w:space="0"/>
            </w:tcBorders>
            <w:vAlign w:val="center"/>
          </w:tcPr>
          <w:p w14:paraId="0D1A7F1E">
            <w:pPr>
              <w:spacing w:line="400" w:lineRule="exact"/>
              <w:jc w:val="center"/>
              <w:rPr>
                <w:rFonts w:ascii="微软雅黑" w:hAnsi="微软雅黑" w:eastAsia="微软雅黑"/>
                <w:color w:val="000000" w:themeColor="text1"/>
                <w:szCs w:val="21"/>
                <w:highlight w:val="none"/>
                <w:lang w:eastAsia="en-US"/>
              </w:rPr>
            </w:pPr>
          </w:p>
        </w:tc>
        <w:tc>
          <w:tcPr>
            <w:tcW w:w="3452" w:type="dxa"/>
            <w:tcBorders>
              <w:top w:val="single" w:color="auto" w:sz="4" w:space="0"/>
              <w:left w:val="single" w:color="auto" w:sz="4" w:space="0"/>
              <w:bottom w:val="single" w:color="auto" w:sz="4" w:space="0"/>
              <w:right w:val="single" w:color="auto" w:sz="4" w:space="0"/>
            </w:tcBorders>
            <w:vAlign w:val="top"/>
          </w:tcPr>
          <w:p w14:paraId="7FFB8E44">
            <w:pPr>
              <w:pStyle w:val="89"/>
              <w:spacing w:before="112" w:line="400" w:lineRule="exact"/>
              <w:ind w:left="7" w:right="4"/>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spacing w:val="10"/>
                <w:kern w:val="2"/>
                <w:sz w:val="21"/>
                <w:szCs w:val="21"/>
                <w:highlight w:val="none"/>
                <w:lang w:eastAsia="zh-CN"/>
              </w:rPr>
              <w:t>《便器冲洗阀用水效率限定值及</w:t>
            </w:r>
            <w:r>
              <w:rPr>
                <w:rFonts w:hint="eastAsia" w:ascii="微软雅黑" w:hAnsi="微软雅黑" w:eastAsia="微软雅黑" w:cs="宋体"/>
                <w:color w:val="000000" w:themeColor="text1"/>
                <w:kern w:val="2"/>
                <w:sz w:val="21"/>
                <w:szCs w:val="21"/>
                <w:highlight w:val="none"/>
                <w:lang w:eastAsia="zh-CN"/>
              </w:rPr>
              <w:t>用水效率等级》（GB28379）</w:t>
            </w:r>
          </w:p>
        </w:tc>
      </w:tr>
      <w:tr w14:paraId="44ABB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377BC287">
            <w:pPr>
              <w:pStyle w:val="89"/>
              <w:spacing w:line="400" w:lineRule="exact"/>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olor w:val="000000" w:themeColor="text1"/>
                <w:kern w:val="2"/>
                <w:sz w:val="21"/>
                <w:szCs w:val="21"/>
                <w:highlight w:val="none"/>
              </w:rPr>
              <w:t>18</w:t>
            </w:r>
          </w:p>
        </w:tc>
        <w:tc>
          <w:tcPr>
            <w:tcW w:w="1557" w:type="dxa"/>
            <w:tcBorders>
              <w:top w:val="single" w:color="auto" w:sz="4" w:space="0"/>
              <w:left w:val="single" w:color="auto" w:sz="4" w:space="0"/>
              <w:bottom w:val="single" w:color="auto" w:sz="4" w:space="0"/>
              <w:right w:val="single" w:color="auto" w:sz="4" w:space="0"/>
            </w:tcBorders>
            <w:vAlign w:val="center"/>
          </w:tcPr>
          <w:p w14:paraId="098AAE4D">
            <w:pPr>
              <w:pStyle w:val="89"/>
              <w:spacing w:before="131" w:line="400" w:lineRule="exact"/>
              <w:ind w:left="7"/>
              <w:jc w:val="center"/>
              <w:rPr>
                <w:rFonts w:ascii="微软雅黑" w:hAnsi="微软雅黑" w:eastAsia="微软雅黑" w:cs="宋体"/>
                <w:color w:val="000000" w:themeColor="text1"/>
                <w:kern w:val="2"/>
                <w:sz w:val="21"/>
                <w:szCs w:val="21"/>
                <w:highlight w:val="none"/>
              </w:rPr>
            </w:pPr>
            <w:r>
              <w:rPr>
                <w:rFonts w:hint="eastAsia" w:ascii="微软雅黑" w:hAnsi="微软雅黑" w:eastAsia="微软雅黑" w:cs="仿宋_GB2312"/>
                <w:color w:val="000000" w:themeColor="text1"/>
                <w:kern w:val="2"/>
                <w:sz w:val="21"/>
                <w:szCs w:val="21"/>
                <w:highlight w:val="none"/>
              </w:rPr>
              <w:t>A05020110</w:t>
            </w:r>
            <w:r>
              <w:rPr>
                <w:rFonts w:hint="eastAsia" w:ascii="微软雅黑" w:hAnsi="微软雅黑" w:eastAsia="微软雅黑" w:cs="宋体"/>
                <w:color w:val="000000" w:themeColor="text1"/>
                <w:kern w:val="2"/>
                <w:sz w:val="21"/>
                <w:szCs w:val="21"/>
                <w:highlight w:val="none"/>
              </w:rPr>
              <w:t>淋浴</w:t>
            </w:r>
            <w:r>
              <w:rPr>
                <w:rFonts w:hint="eastAsia" w:ascii="微软雅黑" w:hAnsi="微软雅黑" w:eastAsia="微软雅黑" w:cs="宋体"/>
                <w:color w:val="000000" w:themeColor="text1"/>
                <w:w w:val="99"/>
                <w:kern w:val="2"/>
                <w:sz w:val="21"/>
                <w:szCs w:val="21"/>
                <w:highlight w:val="none"/>
              </w:rPr>
              <w:t>器</w:t>
            </w:r>
          </w:p>
        </w:tc>
        <w:tc>
          <w:tcPr>
            <w:tcW w:w="1361" w:type="dxa"/>
            <w:tcBorders>
              <w:top w:val="single" w:color="auto" w:sz="4" w:space="0"/>
              <w:left w:val="single" w:color="auto" w:sz="4" w:space="0"/>
              <w:bottom w:val="single" w:color="auto" w:sz="4" w:space="0"/>
              <w:right w:val="single" w:color="auto" w:sz="4" w:space="0"/>
            </w:tcBorders>
            <w:vAlign w:val="center"/>
          </w:tcPr>
          <w:p w14:paraId="69D41997">
            <w:pPr>
              <w:spacing w:line="400" w:lineRule="exact"/>
              <w:jc w:val="center"/>
              <w:rPr>
                <w:rFonts w:ascii="微软雅黑" w:hAnsi="微软雅黑" w:eastAsia="微软雅黑"/>
                <w:color w:val="000000" w:themeColor="text1"/>
                <w:szCs w:val="21"/>
                <w:highlight w:val="none"/>
                <w:lang w:eastAsia="en-US"/>
              </w:rPr>
            </w:pPr>
          </w:p>
        </w:tc>
        <w:tc>
          <w:tcPr>
            <w:tcW w:w="1633" w:type="dxa"/>
            <w:tcBorders>
              <w:top w:val="single" w:color="auto" w:sz="4" w:space="0"/>
              <w:left w:val="single" w:color="auto" w:sz="4" w:space="0"/>
              <w:bottom w:val="single" w:color="auto" w:sz="4" w:space="0"/>
              <w:right w:val="single" w:color="auto" w:sz="4" w:space="0"/>
            </w:tcBorders>
            <w:vAlign w:val="center"/>
          </w:tcPr>
          <w:p w14:paraId="27443867">
            <w:pPr>
              <w:spacing w:line="400" w:lineRule="exact"/>
              <w:jc w:val="center"/>
              <w:rPr>
                <w:rFonts w:ascii="微软雅黑" w:hAnsi="微软雅黑" w:eastAsia="微软雅黑"/>
                <w:color w:val="000000" w:themeColor="text1"/>
                <w:szCs w:val="21"/>
                <w:highlight w:val="none"/>
                <w:lang w:eastAsia="en-US"/>
              </w:rPr>
            </w:pPr>
          </w:p>
        </w:tc>
        <w:tc>
          <w:tcPr>
            <w:tcW w:w="3452" w:type="dxa"/>
            <w:tcBorders>
              <w:top w:val="single" w:color="auto" w:sz="4" w:space="0"/>
              <w:left w:val="single" w:color="auto" w:sz="4" w:space="0"/>
              <w:bottom w:val="single" w:color="auto" w:sz="4" w:space="0"/>
              <w:right w:val="single" w:color="auto" w:sz="4" w:space="0"/>
            </w:tcBorders>
            <w:vAlign w:val="top"/>
          </w:tcPr>
          <w:p w14:paraId="2501FB95">
            <w:pPr>
              <w:pStyle w:val="89"/>
              <w:spacing w:before="131" w:line="400" w:lineRule="exact"/>
              <w:ind w:left="7" w:right="4"/>
              <w:rPr>
                <w:rFonts w:ascii="微软雅黑" w:hAnsi="微软雅黑" w:eastAsia="微软雅黑" w:cs="宋体"/>
                <w:color w:val="000000" w:themeColor="text1"/>
                <w:kern w:val="2"/>
                <w:sz w:val="21"/>
                <w:szCs w:val="21"/>
                <w:highlight w:val="none"/>
                <w:lang w:eastAsia="zh-CN"/>
              </w:rPr>
            </w:pPr>
            <w:r>
              <w:rPr>
                <w:rFonts w:hint="eastAsia" w:ascii="微软雅黑" w:hAnsi="微软雅黑" w:eastAsia="微软雅黑" w:cs="宋体"/>
                <w:color w:val="000000" w:themeColor="text1"/>
                <w:spacing w:val="10"/>
                <w:kern w:val="2"/>
                <w:sz w:val="21"/>
                <w:szCs w:val="21"/>
                <w:highlight w:val="none"/>
                <w:lang w:eastAsia="zh-CN"/>
              </w:rPr>
              <w:t>《淋浴器用水效率限定值及用水</w:t>
            </w:r>
            <w:r>
              <w:rPr>
                <w:rFonts w:hint="eastAsia" w:ascii="微软雅黑" w:hAnsi="微软雅黑" w:eastAsia="微软雅黑" w:cs="宋体"/>
                <w:color w:val="000000" w:themeColor="text1"/>
                <w:kern w:val="2"/>
                <w:sz w:val="21"/>
                <w:szCs w:val="21"/>
                <w:highlight w:val="none"/>
                <w:lang w:eastAsia="zh-CN"/>
              </w:rPr>
              <w:t>效率等级》（GB28378）</w:t>
            </w:r>
          </w:p>
        </w:tc>
      </w:tr>
    </w:tbl>
    <w:p w14:paraId="723772DE">
      <w:pPr>
        <w:pStyle w:val="18"/>
        <w:spacing w:line="400" w:lineRule="exact"/>
        <w:rPr>
          <w:rFonts w:hint="eastAsia" w:ascii="微软雅黑" w:hAnsi="微软雅黑" w:eastAsia="微软雅黑"/>
          <w:color w:val="000000" w:themeColor="text1"/>
          <w:kern w:val="2"/>
          <w:sz w:val="21"/>
          <w:szCs w:val="21"/>
          <w:highlight w:val="none"/>
        </w:rPr>
      </w:pPr>
      <w:r>
        <w:rPr>
          <w:rFonts w:hint="eastAsia" w:ascii="微软雅黑" w:hAnsi="微软雅黑" w:eastAsia="微软雅黑"/>
          <w:color w:val="000000" w:themeColor="text1"/>
          <w:spacing w:val="-3"/>
          <w:sz w:val="21"/>
          <w:szCs w:val="21"/>
          <w:highlight w:val="none"/>
        </w:rPr>
        <w:t>注：</w:t>
      </w:r>
      <w:r>
        <w:rPr>
          <w:rFonts w:ascii="微软雅黑" w:hAnsi="微软雅黑" w:eastAsia="微软雅黑"/>
          <w:color w:val="000000" w:themeColor="text1"/>
          <w:spacing w:val="-3"/>
          <w:sz w:val="21"/>
          <w:szCs w:val="21"/>
          <w:highlight w:val="none"/>
        </w:rPr>
        <w:t>1.</w:t>
      </w:r>
      <w:r>
        <w:rPr>
          <w:rFonts w:hint="eastAsia" w:ascii="微软雅黑" w:hAnsi="微软雅黑" w:eastAsia="微软雅黑"/>
          <w:color w:val="000000" w:themeColor="text1"/>
          <w:spacing w:val="-3"/>
          <w:sz w:val="21"/>
          <w:szCs w:val="21"/>
          <w:highlight w:val="none"/>
        </w:rPr>
        <w:t>节能产品认证应依据相关国家标准的最新版本，依据国家标准中二级能效（水效）</w:t>
      </w:r>
      <w:r>
        <w:rPr>
          <w:rFonts w:hint="eastAsia" w:ascii="微软雅黑" w:hAnsi="微软雅黑" w:eastAsia="微软雅黑"/>
          <w:color w:val="000000" w:themeColor="text1"/>
          <w:sz w:val="21"/>
          <w:szCs w:val="21"/>
          <w:highlight w:val="none"/>
        </w:rPr>
        <w:t>指标。</w:t>
      </w:r>
    </w:p>
    <w:p w14:paraId="05D68D2F">
      <w:pPr>
        <w:pStyle w:val="18"/>
        <w:spacing w:line="400" w:lineRule="exact"/>
        <w:ind w:firstLine="465"/>
        <w:rPr>
          <w:rFonts w:hint="eastAsia" w:ascii="微软雅黑" w:hAnsi="微软雅黑" w:eastAsia="微软雅黑"/>
          <w:color w:val="000000" w:themeColor="text1"/>
          <w:sz w:val="21"/>
          <w:szCs w:val="21"/>
          <w:highlight w:val="none"/>
        </w:rPr>
      </w:pPr>
      <w:r>
        <w:rPr>
          <w:rFonts w:ascii="微软雅黑" w:hAnsi="微软雅黑" w:eastAsia="微软雅黑"/>
          <w:color w:val="000000" w:themeColor="text1"/>
          <w:sz w:val="21"/>
          <w:szCs w:val="21"/>
          <w:highlight w:val="none"/>
        </w:rPr>
        <w:t>2</w:t>
      </w:r>
      <w:r>
        <w:rPr>
          <w:rFonts w:hint="eastAsia" w:ascii="微软雅黑" w:hAnsi="微软雅黑" w:eastAsia="微软雅黑"/>
          <w:color w:val="000000" w:themeColor="text1"/>
          <w:sz w:val="21"/>
          <w:szCs w:val="21"/>
          <w:highlight w:val="none"/>
        </w:rPr>
        <w:t>.以</w:t>
      </w:r>
      <w:r>
        <w:rPr>
          <w:rFonts w:ascii="微软雅黑" w:hAnsi="微软雅黑" w:eastAsia="微软雅黑"/>
          <w:color w:val="000000" w:themeColor="text1"/>
          <w:sz w:val="21"/>
          <w:szCs w:val="21"/>
          <w:highlight w:val="none"/>
        </w:rPr>
        <w:t>“</w:t>
      </w:r>
      <w:r>
        <w:rPr>
          <w:rFonts w:hint="eastAsia" w:ascii="微软雅黑" w:hAnsi="微软雅黑" w:eastAsia="微软雅黑"/>
          <w:color w:val="000000" w:themeColor="text1"/>
          <w:sz w:val="21"/>
          <w:szCs w:val="21"/>
          <w:highlight w:val="none"/>
        </w:rPr>
        <w:t>★</w:t>
      </w:r>
      <w:r>
        <w:rPr>
          <w:rFonts w:ascii="微软雅黑" w:hAnsi="微软雅黑" w:eastAsia="微软雅黑"/>
          <w:color w:val="000000" w:themeColor="text1"/>
          <w:sz w:val="21"/>
          <w:szCs w:val="21"/>
          <w:highlight w:val="none"/>
        </w:rPr>
        <w:t>”</w:t>
      </w:r>
      <w:r>
        <w:rPr>
          <w:rFonts w:hint="eastAsia" w:ascii="微软雅黑" w:hAnsi="微软雅黑" w:eastAsia="微软雅黑"/>
          <w:color w:val="000000" w:themeColor="text1"/>
          <w:sz w:val="21"/>
          <w:szCs w:val="21"/>
          <w:highlight w:val="none"/>
        </w:rPr>
        <w:t>标注的为政府强制采购产品。</w:t>
      </w:r>
    </w:p>
    <w:p w14:paraId="52930D11">
      <w:pPr>
        <w:pStyle w:val="18"/>
        <w:spacing w:line="400" w:lineRule="exact"/>
        <w:ind w:firstLine="465"/>
        <w:rPr>
          <w:rFonts w:hint="eastAsia"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65391AA4">
      <w:pPr>
        <w:widowControl/>
        <w:jc w:val="left"/>
        <w:rPr>
          <w:rFonts w:ascii="微软雅黑" w:hAnsi="微软雅黑" w:eastAsia="微软雅黑" w:cs="宋体"/>
          <w:color w:val="000000" w:themeColor="text1"/>
          <w:sz w:val="20"/>
          <w:szCs w:val="20"/>
          <w:highlight w:val="none"/>
        </w:rPr>
      </w:pPr>
    </w:p>
    <w:p w14:paraId="214CB48D">
      <w:pPr>
        <w:widowControl/>
        <w:jc w:val="left"/>
        <w:rPr>
          <w:rFonts w:ascii="微软雅黑" w:hAnsi="微软雅黑" w:eastAsia="微软雅黑" w:cs="宋体"/>
          <w:color w:val="000000" w:themeColor="text1"/>
          <w:sz w:val="20"/>
          <w:szCs w:val="20"/>
          <w:highlight w:val="none"/>
        </w:rPr>
      </w:pPr>
    </w:p>
    <w:p w14:paraId="1ABF47C9">
      <w:pPr>
        <w:widowControl/>
        <w:jc w:val="left"/>
        <w:rPr>
          <w:rFonts w:hint="eastAsia" w:ascii="微软雅黑" w:hAnsi="微软雅黑" w:eastAsia="微软雅黑" w:cs="黑体"/>
          <w:color w:val="000000" w:themeColor="text1"/>
          <w:sz w:val="32"/>
          <w:szCs w:val="32"/>
          <w:highlight w:val="none"/>
        </w:rPr>
      </w:pPr>
      <w:r>
        <w:rPr>
          <w:rFonts w:ascii="微软雅黑" w:hAnsi="微软雅黑" w:eastAsia="微软雅黑" w:cs="宋体"/>
          <w:color w:val="000000" w:themeColor="text1"/>
          <w:sz w:val="20"/>
          <w:szCs w:val="20"/>
          <w:highlight w:val="none"/>
        </w:rPr>
        <w:br w:type="page"/>
      </w:r>
      <w:r>
        <w:rPr>
          <w:rFonts w:hint="eastAsia" w:ascii="微软雅黑" w:hAnsi="微软雅黑" w:eastAsia="微软雅黑" w:cs="黑体"/>
          <w:color w:val="000000" w:themeColor="text1"/>
          <w:sz w:val="32"/>
          <w:szCs w:val="32"/>
          <w:highlight w:val="none"/>
        </w:rPr>
        <w:t>附件2：</w:t>
      </w:r>
    </w:p>
    <w:p w14:paraId="652DEFAB">
      <w:pPr>
        <w:pStyle w:val="18"/>
        <w:jc w:val="center"/>
        <w:rPr>
          <w:rFonts w:hint="eastAsia" w:ascii="微软雅黑" w:hAnsi="微软雅黑" w:eastAsia="微软雅黑"/>
          <w:b/>
          <w:color w:val="000000" w:themeColor="text1"/>
          <w:sz w:val="28"/>
          <w:szCs w:val="28"/>
          <w:highlight w:val="none"/>
        </w:rPr>
      </w:pPr>
      <w:r>
        <w:rPr>
          <w:rFonts w:hint="eastAsia" w:ascii="微软雅黑" w:hAnsi="微软雅黑" w:eastAsia="微软雅黑"/>
          <w:b/>
          <w:color w:val="000000" w:themeColor="text1"/>
          <w:sz w:val="28"/>
          <w:szCs w:val="28"/>
          <w:highlight w:val="none"/>
        </w:rPr>
        <w:t>中小企业划型标准规定</w:t>
      </w:r>
    </w:p>
    <w:p w14:paraId="316038C7">
      <w:pPr>
        <w:pStyle w:val="18"/>
        <w:spacing w:line="400" w:lineRule="exact"/>
        <w:jc w:val="center"/>
        <w:rPr>
          <w:rFonts w:hint="eastAsia"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工信部联企业[2011]300号</w:t>
      </w:r>
    </w:p>
    <w:p w14:paraId="3B8482BB">
      <w:pPr>
        <w:pStyle w:val="18"/>
        <w:spacing w:line="400" w:lineRule="exact"/>
        <w:rPr>
          <w:rFonts w:ascii="微软雅黑" w:hAnsi="微软雅黑" w:eastAsia="微软雅黑"/>
          <w:color w:val="000000" w:themeColor="text1"/>
          <w:sz w:val="21"/>
          <w:szCs w:val="21"/>
          <w:highlight w:val="none"/>
        </w:rPr>
      </w:pPr>
    </w:p>
    <w:p w14:paraId="1575C481">
      <w:pPr>
        <w:pStyle w:val="18"/>
        <w:spacing w:line="400" w:lineRule="exact"/>
        <w:rPr>
          <w:rFonts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　　一、根据《中华人民共和国中小企业促进法》和《国务院关于进一步促进中小企业发展的若干意见》(国发[2009]36号)，制定本规定。</w:t>
      </w:r>
    </w:p>
    <w:p w14:paraId="2513EEAE">
      <w:pPr>
        <w:pStyle w:val="18"/>
        <w:spacing w:line="400" w:lineRule="exact"/>
        <w:rPr>
          <w:rFonts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　　二、中小企业划分为中型、小型、微型三种类型，具体标准根据企业从业人员、营业收入、资产总额等指标，结合行业特点制定。</w:t>
      </w:r>
    </w:p>
    <w:p w14:paraId="0B576884">
      <w:pPr>
        <w:pStyle w:val="18"/>
        <w:spacing w:line="400" w:lineRule="exact"/>
        <w:rPr>
          <w:rFonts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939CC1A">
      <w:pPr>
        <w:pStyle w:val="18"/>
        <w:spacing w:line="400" w:lineRule="exact"/>
        <w:rPr>
          <w:rFonts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　　四、各行业划型标准为：</w:t>
      </w:r>
    </w:p>
    <w:p w14:paraId="79E58D71">
      <w:pPr>
        <w:pStyle w:val="18"/>
        <w:spacing w:line="400" w:lineRule="exact"/>
        <w:rPr>
          <w:rFonts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6178F753">
      <w:pPr>
        <w:pStyle w:val="18"/>
        <w:spacing w:line="400" w:lineRule="exact"/>
        <w:rPr>
          <w:rFonts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4161431">
      <w:pPr>
        <w:pStyle w:val="18"/>
        <w:spacing w:line="400" w:lineRule="exact"/>
        <w:rPr>
          <w:rFonts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7C89BDC">
      <w:pPr>
        <w:pStyle w:val="18"/>
        <w:spacing w:line="400" w:lineRule="exact"/>
        <w:rPr>
          <w:rFonts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26FC0BC">
      <w:pPr>
        <w:pStyle w:val="18"/>
        <w:spacing w:line="400" w:lineRule="exact"/>
        <w:rPr>
          <w:rFonts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E8E8A66">
      <w:pPr>
        <w:pStyle w:val="18"/>
        <w:spacing w:line="400" w:lineRule="exact"/>
        <w:rPr>
          <w:rFonts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BF796B5">
      <w:pPr>
        <w:pStyle w:val="18"/>
        <w:spacing w:line="400" w:lineRule="exact"/>
        <w:rPr>
          <w:rFonts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126F6E8">
      <w:pPr>
        <w:pStyle w:val="18"/>
        <w:spacing w:line="400" w:lineRule="exact"/>
        <w:rPr>
          <w:rFonts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24F0A54">
      <w:pPr>
        <w:pStyle w:val="18"/>
        <w:spacing w:line="400" w:lineRule="exact"/>
        <w:rPr>
          <w:rFonts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B7B83AF">
      <w:pPr>
        <w:pStyle w:val="18"/>
        <w:spacing w:line="400" w:lineRule="exact"/>
        <w:rPr>
          <w:rFonts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96EE34E">
      <w:pPr>
        <w:pStyle w:val="18"/>
        <w:spacing w:line="400" w:lineRule="exact"/>
        <w:rPr>
          <w:rFonts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3F54AF1">
      <w:pPr>
        <w:pStyle w:val="18"/>
        <w:spacing w:line="400" w:lineRule="exact"/>
        <w:rPr>
          <w:rFonts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C63A280">
      <w:pPr>
        <w:pStyle w:val="18"/>
        <w:spacing w:line="400" w:lineRule="exact"/>
        <w:rPr>
          <w:rFonts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0346093">
      <w:pPr>
        <w:pStyle w:val="18"/>
        <w:spacing w:line="400" w:lineRule="exact"/>
        <w:rPr>
          <w:rFonts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45595CE">
      <w:pPr>
        <w:pStyle w:val="18"/>
        <w:spacing w:line="400" w:lineRule="exact"/>
        <w:rPr>
          <w:rFonts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F965080">
      <w:pPr>
        <w:pStyle w:val="18"/>
        <w:spacing w:line="400" w:lineRule="exact"/>
        <w:rPr>
          <w:rFonts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5B0DB954">
      <w:pPr>
        <w:pStyle w:val="18"/>
        <w:spacing w:line="400" w:lineRule="exact"/>
        <w:rPr>
          <w:rFonts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　　五、企业类型的划分以统计部门的统计数据为依据。</w:t>
      </w:r>
    </w:p>
    <w:p w14:paraId="705CAD3C">
      <w:pPr>
        <w:pStyle w:val="18"/>
        <w:spacing w:line="400" w:lineRule="exact"/>
        <w:rPr>
          <w:rFonts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　　六、本规定适用于在中华人民共和国境内依法设立的各类所有制和各种组织形式的企业。个体工商户和本规定以外的行业，参照本规定进行划型。</w:t>
      </w:r>
    </w:p>
    <w:p w14:paraId="06643F85">
      <w:pPr>
        <w:pStyle w:val="18"/>
        <w:spacing w:line="400" w:lineRule="exact"/>
        <w:rPr>
          <w:rFonts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AB15558">
      <w:pPr>
        <w:pStyle w:val="18"/>
        <w:spacing w:line="400" w:lineRule="exact"/>
        <w:rPr>
          <w:rFonts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　　八、本规定由工业和信息化部、国家统计局会同有关部门根据《国民经济行业分类》修订情况和企业发展变化情况适时修订。</w:t>
      </w:r>
    </w:p>
    <w:p w14:paraId="45B035E9">
      <w:pPr>
        <w:pStyle w:val="18"/>
        <w:spacing w:line="400" w:lineRule="exact"/>
        <w:rPr>
          <w:rFonts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　　九、本规定由工业和信息化部、国家统计局会同有关部门负责解释。</w:t>
      </w:r>
    </w:p>
    <w:p w14:paraId="0C4B6B75">
      <w:pPr>
        <w:pStyle w:val="18"/>
        <w:spacing w:line="400" w:lineRule="exact"/>
        <w:ind w:firstLine="420"/>
        <w:rPr>
          <w:rFonts w:hint="eastAsia"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十、本规定自发布之日起执行，原国家经贸委、原国家计委、财政部和国家统计局2003年颁布的《中小企业标准暂行规定》同时废止。</w:t>
      </w:r>
    </w:p>
    <w:p w14:paraId="0481CC97">
      <w:pPr>
        <w:pStyle w:val="18"/>
        <w:ind w:firstLine="420"/>
        <w:rPr>
          <w:rFonts w:hint="eastAsia" w:ascii="微软雅黑" w:hAnsi="微软雅黑" w:eastAsia="微软雅黑"/>
          <w:color w:val="000000" w:themeColor="text1"/>
          <w:sz w:val="21"/>
          <w:szCs w:val="21"/>
          <w:highlight w:val="none"/>
        </w:rPr>
      </w:pPr>
    </w:p>
    <w:p w14:paraId="570F9F86">
      <w:pPr>
        <w:pStyle w:val="2"/>
        <w:spacing w:before="0" w:after="0" w:line="360" w:lineRule="auto"/>
        <w:ind w:firstLine="420"/>
        <w:jc w:val="center"/>
        <w:rPr>
          <w:rFonts w:hint="eastAsia" w:ascii="微软雅黑" w:hAnsi="微软雅黑" w:eastAsia="微软雅黑"/>
          <w:color w:val="000000" w:themeColor="text1"/>
          <w:highlight w:val="none"/>
        </w:rPr>
      </w:pPr>
      <w:bookmarkStart w:id="53" w:name="_Toc74320802"/>
      <w:r>
        <w:rPr>
          <w:rFonts w:ascii="微软雅黑" w:hAnsi="微软雅黑" w:eastAsia="微软雅黑"/>
          <w:color w:val="000000" w:themeColor="text1"/>
          <w:highlight w:val="none"/>
        </w:rPr>
        <w:br w:type="page"/>
      </w:r>
      <w:r>
        <w:rPr>
          <w:rFonts w:hint="eastAsia" w:ascii="微软雅黑" w:hAnsi="微软雅黑" w:eastAsia="微软雅黑"/>
          <w:color w:val="000000" w:themeColor="text1"/>
          <w:highlight w:val="none"/>
        </w:rPr>
        <w:t>第三章投标人须知</w:t>
      </w:r>
      <w:bookmarkEnd w:id="53"/>
    </w:p>
    <w:p w14:paraId="60499FCF">
      <w:pPr>
        <w:jc w:val="center"/>
        <w:rPr>
          <w:rFonts w:hint="eastAsia" w:ascii="微软雅黑" w:hAnsi="微软雅黑" w:eastAsia="微软雅黑"/>
          <w:color w:val="000000" w:themeColor="text1"/>
          <w:sz w:val="36"/>
          <w:szCs w:val="36"/>
          <w:highlight w:val="none"/>
        </w:rPr>
      </w:pPr>
      <w:bookmarkStart w:id="54" w:name="_Toc254970526"/>
      <w:bookmarkStart w:id="55" w:name="_Toc254970667"/>
      <w:r>
        <w:rPr>
          <w:rFonts w:hint="eastAsia" w:ascii="微软雅黑" w:hAnsi="微软雅黑" w:eastAsia="微软雅黑"/>
          <w:color w:val="000000" w:themeColor="text1"/>
          <w:sz w:val="36"/>
          <w:szCs w:val="36"/>
          <w:highlight w:val="none"/>
        </w:rPr>
        <w:t>投标人须知前附表</w:t>
      </w:r>
      <w:bookmarkEnd w:id="54"/>
      <w:bookmarkEnd w:id="55"/>
    </w:p>
    <w:tbl>
      <w:tblPr>
        <w:tblStyle w:val="47"/>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7718"/>
      </w:tblGrid>
      <w:tr w14:paraId="1B965BE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000000" w:sz="4" w:space="0"/>
              <w:left w:val="single" w:color="000000" w:sz="4" w:space="0"/>
              <w:bottom w:val="single" w:color="000000" w:sz="4" w:space="0"/>
              <w:right w:val="single" w:color="000000" w:sz="4" w:space="0"/>
            </w:tcBorders>
            <w:vAlign w:val="center"/>
          </w:tcPr>
          <w:p w14:paraId="2C14CFD2">
            <w:pPr>
              <w:spacing w:line="400" w:lineRule="exact"/>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条款号</w:t>
            </w:r>
          </w:p>
        </w:tc>
        <w:tc>
          <w:tcPr>
            <w:tcW w:w="7718" w:type="dxa"/>
            <w:tcBorders>
              <w:top w:val="single" w:color="000000" w:sz="4" w:space="0"/>
              <w:left w:val="single" w:color="000000" w:sz="4" w:space="0"/>
              <w:bottom w:val="single" w:color="000000" w:sz="4" w:space="0"/>
              <w:right w:val="single" w:color="000000" w:sz="4" w:space="0"/>
            </w:tcBorders>
            <w:vAlign w:val="center"/>
          </w:tcPr>
          <w:p w14:paraId="132058BC">
            <w:pPr>
              <w:spacing w:line="400" w:lineRule="exact"/>
              <w:jc w:val="center"/>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编列内容</w:t>
            </w:r>
          </w:p>
        </w:tc>
      </w:tr>
      <w:tr w14:paraId="0812BBA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000000" w:sz="4" w:space="0"/>
              <w:left w:val="single" w:color="000000" w:sz="4" w:space="0"/>
              <w:bottom w:val="single" w:color="000000" w:sz="4" w:space="0"/>
              <w:right w:val="single" w:color="000000" w:sz="4" w:space="0"/>
            </w:tcBorders>
            <w:vAlign w:val="center"/>
          </w:tcPr>
          <w:p w14:paraId="2CDC15D1">
            <w:pPr>
              <w:spacing w:line="400" w:lineRule="exact"/>
              <w:jc w:val="center"/>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3</w:t>
            </w:r>
          </w:p>
        </w:tc>
        <w:tc>
          <w:tcPr>
            <w:tcW w:w="7718" w:type="dxa"/>
            <w:tcBorders>
              <w:top w:val="single" w:color="000000" w:sz="4" w:space="0"/>
              <w:left w:val="single" w:color="000000" w:sz="4" w:space="0"/>
              <w:bottom w:val="single" w:color="000000" w:sz="4" w:space="0"/>
              <w:right w:val="single" w:color="000000" w:sz="4" w:space="0"/>
            </w:tcBorders>
            <w:vAlign w:val="center"/>
          </w:tcPr>
          <w:p w14:paraId="63BB354C">
            <w:pPr>
              <w:spacing w:line="400" w:lineRule="exact"/>
              <w:jc w:val="lef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w:t>
            </w:r>
            <w:r>
              <w:rPr>
                <w:rFonts w:ascii="微软雅黑" w:hAnsi="微软雅黑" w:eastAsia="微软雅黑"/>
                <w:color w:val="000000" w:themeColor="text1"/>
                <w:szCs w:val="21"/>
                <w:highlight w:val="none"/>
              </w:rPr>
              <w:t>.</w:t>
            </w:r>
            <w:r>
              <w:rPr>
                <w:rFonts w:hint="eastAsia" w:ascii="微软雅黑" w:hAnsi="微软雅黑" w:eastAsia="微软雅黑"/>
                <w:color w:val="000000" w:themeColor="text1"/>
                <w:szCs w:val="21"/>
                <w:highlight w:val="none"/>
              </w:rPr>
              <w:t>投标人的资格要求详见招标公告。</w:t>
            </w:r>
          </w:p>
          <w:p w14:paraId="22EC6BA2">
            <w:pPr>
              <w:spacing w:line="400" w:lineRule="exact"/>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2</w:t>
            </w:r>
            <w:r>
              <w:rPr>
                <w:rFonts w:ascii="微软雅黑" w:hAnsi="微软雅黑" w:eastAsia="微软雅黑"/>
                <w:color w:val="000000" w:themeColor="text1"/>
                <w:szCs w:val="21"/>
                <w:highlight w:val="none"/>
              </w:rPr>
              <w:t>.</w:t>
            </w:r>
            <w:r>
              <w:rPr>
                <w:rFonts w:hint="eastAsia" w:ascii="微软雅黑" w:hAnsi="微软雅黑" w:eastAsia="微软雅黑"/>
                <w:color w:val="000000" w:themeColor="text1"/>
                <w:szCs w:val="21"/>
                <w:highlight w:val="none"/>
              </w:rPr>
              <w:t>投标人出现下列情形之一的，不得参加政府采购活动：</w:t>
            </w:r>
          </w:p>
          <w:p w14:paraId="2CA838E3">
            <w:pPr>
              <w:spacing w:line="400" w:lineRule="exact"/>
              <w:jc w:val="left"/>
              <w:rPr>
                <w:rFonts w:hint="eastAsia" w:ascii="微软雅黑" w:hAnsi="微软雅黑" w:eastAsia="微软雅黑"/>
                <w:color w:val="000000" w:themeColor="text1"/>
                <w:szCs w:val="21"/>
                <w:highlight w:val="none"/>
              </w:rPr>
            </w:pPr>
            <w:r>
              <w:rPr>
                <w:rFonts w:ascii="微软雅黑" w:hAnsi="微软雅黑" w:eastAsia="微软雅黑"/>
                <w:color w:val="000000" w:themeColor="text1"/>
                <w:szCs w:val="21"/>
                <w:highlight w:val="none"/>
              </w:rPr>
              <w:t>2.1</w:t>
            </w:r>
            <w:r>
              <w:rPr>
                <w:rFonts w:hint="eastAsia" w:ascii="微软雅黑" w:hAnsi="微软雅黑" w:eastAsia="微软雅黑"/>
                <w:color w:val="000000" w:themeColor="text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7F9BE30">
            <w:pPr>
              <w:spacing w:line="400" w:lineRule="exact"/>
              <w:jc w:val="left"/>
              <w:rPr>
                <w:rFonts w:hint="eastAsia" w:ascii="微软雅黑" w:hAnsi="微软雅黑" w:eastAsia="微软雅黑"/>
                <w:color w:val="000000" w:themeColor="text1"/>
                <w:szCs w:val="21"/>
                <w:highlight w:val="none"/>
              </w:rPr>
            </w:pPr>
            <w:r>
              <w:rPr>
                <w:rFonts w:ascii="微软雅黑" w:hAnsi="微软雅黑" w:eastAsia="微软雅黑"/>
                <w:color w:val="000000" w:themeColor="text1"/>
                <w:szCs w:val="21"/>
                <w:highlight w:val="none"/>
              </w:rPr>
              <w:t>2.2</w:t>
            </w:r>
            <w:r>
              <w:rPr>
                <w:rFonts w:hint="eastAsia" w:ascii="微软雅黑" w:hAnsi="微软雅黑" w:eastAsia="微软雅黑"/>
                <w:color w:val="000000" w:themeColor="text1"/>
                <w:szCs w:val="21"/>
                <w:highlight w:val="none"/>
              </w:rPr>
              <w:t>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59ABE57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000000" w:sz="4" w:space="0"/>
              <w:left w:val="single" w:color="000000" w:sz="4" w:space="0"/>
              <w:bottom w:val="single" w:color="000000" w:sz="4" w:space="0"/>
              <w:right w:val="single" w:color="000000" w:sz="4" w:space="0"/>
            </w:tcBorders>
            <w:vAlign w:val="center"/>
          </w:tcPr>
          <w:p w14:paraId="1E2AD77F">
            <w:pPr>
              <w:spacing w:line="400" w:lineRule="exact"/>
              <w:jc w:val="center"/>
              <w:rPr>
                <w:rFonts w:ascii="微软雅黑" w:hAnsi="微软雅黑" w:eastAsia="微软雅黑"/>
                <w:color w:val="000000" w:themeColor="text1"/>
                <w:szCs w:val="21"/>
                <w:highlight w:val="none"/>
              </w:rPr>
            </w:pPr>
            <w:bookmarkStart w:id="56" w:name="_9.2"/>
            <w:bookmarkEnd w:id="56"/>
            <w:bookmarkStart w:id="57" w:name="_5"/>
            <w:bookmarkEnd w:id="57"/>
            <w:bookmarkStart w:id="58" w:name="_8.1"/>
            <w:bookmarkEnd w:id="58"/>
            <w:r>
              <w:rPr>
                <w:rFonts w:hint="eastAsia" w:ascii="微软雅黑" w:hAnsi="微软雅黑" w:eastAsia="微软雅黑"/>
                <w:color w:val="000000" w:themeColor="text1"/>
                <w:szCs w:val="21"/>
                <w:highlight w:val="none"/>
              </w:rPr>
              <w:t>6.1</w:t>
            </w:r>
          </w:p>
        </w:tc>
        <w:tc>
          <w:tcPr>
            <w:tcW w:w="7718" w:type="dxa"/>
            <w:tcBorders>
              <w:top w:val="single" w:color="000000" w:sz="4" w:space="0"/>
              <w:left w:val="single" w:color="000000" w:sz="4" w:space="0"/>
              <w:bottom w:val="single" w:color="000000" w:sz="4" w:space="0"/>
              <w:right w:val="single" w:color="000000" w:sz="4" w:space="0"/>
            </w:tcBorders>
            <w:vAlign w:val="center"/>
          </w:tcPr>
          <w:p w14:paraId="2C8ACC4B">
            <w:pPr>
              <w:pStyle w:val="16"/>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本项目是否接受联合体投标：详见招标公告。</w:t>
            </w:r>
          </w:p>
        </w:tc>
      </w:tr>
      <w:tr w14:paraId="38C2755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000000" w:sz="4" w:space="0"/>
              <w:left w:val="single" w:color="000000" w:sz="4" w:space="0"/>
              <w:bottom w:val="single" w:color="000000" w:sz="4" w:space="0"/>
              <w:right w:val="single" w:color="000000" w:sz="4" w:space="0"/>
            </w:tcBorders>
            <w:vAlign w:val="center"/>
          </w:tcPr>
          <w:p w14:paraId="228771F8">
            <w:pPr>
              <w:spacing w:line="400" w:lineRule="exact"/>
              <w:jc w:val="center"/>
              <w:rPr>
                <w:rFonts w:hint="eastAsia" w:ascii="微软雅黑" w:hAnsi="微软雅黑" w:eastAsia="微软雅黑"/>
                <w:color w:val="000000" w:themeColor="text1"/>
                <w:szCs w:val="21"/>
                <w:highlight w:val="none"/>
              </w:rPr>
            </w:pPr>
            <w:r>
              <w:rPr>
                <w:rFonts w:ascii="微软雅黑" w:hAnsi="微软雅黑" w:eastAsia="微软雅黑"/>
                <w:color w:val="000000" w:themeColor="text1"/>
                <w:szCs w:val="21"/>
                <w:highlight w:val="none"/>
              </w:rPr>
              <w:t>6.2</w:t>
            </w:r>
          </w:p>
        </w:tc>
        <w:tc>
          <w:tcPr>
            <w:tcW w:w="7718" w:type="dxa"/>
            <w:tcBorders>
              <w:top w:val="single" w:color="000000" w:sz="4" w:space="0"/>
              <w:left w:val="single" w:color="000000" w:sz="4" w:space="0"/>
              <w:bottom w:val="single" w:color="000000" w:sz="4" w:space="0"/>
              <w:right w:val="single" w:color="000000" w:sz="4" w:space="0"/>
            </w:tcBorders>
            <w:vAlign w:val="center"/>
          </w:tcPr>
          <w:p w14:paraId="51335B3E">
            <w:pPr>
              <w:pStyle w:val="16"/>
              <w:spacing w:line="400" w:lineRule="exact"/>
              <w:rPr>
                <w:rFonts w:hint="eastAsia" w:ascii="微软雅黑" w:hAnsi="微软雅黑" w:eastAsia="微软雅黑"/>
                <w:color w:val="000000" w:themeColor="text1"/>
                <w:szCs w:val="21"/>
                <w:highlight w:val="none"/>
              </w:rPr>
            </w:pPr>
            <w:bookmarkStart w:id="59" w:name="_Hlk54105293"/>
            <w:r>
              <w:rPr>
                <w:rFonts w:hint="eastAsia" w:ascii="微软雅黑" w:hAnsi="微软雅黑" w:eastAsia="微软雅黑"/>
                <w:color w:val="000000" w:themeColor="text1"/>
                <w:szCs w:val="21"/>
                <w:highlight w:val="none"/>
              </w:rPr>
              <w:t>如接受联合体投标，</w:t>
            </w:r>
            <w:bookmarkEnd w:id="59"/>
            <w:r>
              <w:rPr>
                <w:rFonts w:hint="eastAsia" w:ascii="微软雅黑" w:hAnsi="微软雅黑" w:eastAsia="微软雅黑"/>
                <w:color w:val="000000" w:themeColor="text1"/>
                <w:szCs w:val="21"/>
                <w:highlight w:val="none"/>
              </w:rPr>
              <w:t>联合体投标要求如下：</w:t>
            </w:r>
          </w:p>
          <w:p w14:paraId="33447D07">
            <w:pPr>
              <w:pStyle w:val="16"/>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w:t>
            </w:r>
            <w:r>
              <w:rPr>
                <w:rFonts w:ascii="微软雅黑" w:hAnsi="微软雅黑" w:eastAsia="微软雅黑"/>
                <w:color w:val="000000" w:themeColor="text1"/>
                <w:szCs w:val="21"/>
                <w:highlight w:val="none"/>
              </w:rPr>
              <w:t>.</w:t>
            </w:r>
            <w:r>
              <w:rPr>
                <w:rFonts w:hint="eastAsia" w:ascii="微软雅黑" w:hAnsi="微软雅黑" w:eastAsia="微软雅黑"/>
                <w:color w:val="000000" w:themeColor="text1"/>
                <w:szCs w:val="21"/>
                <w:highlight w:val="none"/>
              </w:rPr>
              <w:t>两个以上投标人可以组成一个投标联合体，以一个投标人的身份共同参加投标。联合体投标的，须提供《联合体投标协议书》（格式后附）。</w:t>
            </w:r>
          </w:p>
          <w:p w14:paraId="03D72DDB">
            <w:pPr>
              <w:pStyle w:val="16"/>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2</w:t>
            </w:r>
            <w:r>
              <w:rPr>
                <w:rFonts w:ascii="微软雅黑" w:hAnsi="微软雅黑" w:eastAsia="微软雅黑"/>
                <w:color w:val="000000" w:themeColor="text1"/>
                <w:szCs w:val="21"/>
                <w:highlight w:val="none"/>
              </w:rPr>
              <w:t>.</w:t>
            </w:r>
            <w:r>
              <w:rPr>
                <w:rFonts w:hint="eastAsia" w:ascii="微软雅黑" w:hAnsi="微软雅黑" w:eastAsia="微软雅黑"/>
                <w:color w:val="000000" w:themeColor="text1"/>
                <w:szCs w:val="21"/>
                <w:highlight w:val="none"/>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07115639">
            <w:pPr>
              <w:pStyle w:val="16"/>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3</w:t>
            </w:r>
            <w:r>
              <w:rPr>
                <w:rFonts w:ascii="微软雅黑" w:hAnsi="微软雅黑" w:eastAsia="微软雅黑"/>
                <w:color w:val="000000" w:themeColor="text1"/>
                <w:szCs w:val="21"/>
                <w:highlight w:val="none"/>
              </w:rPr>
              <w:t>.</w:t>
            </w:r>
            <w:r>
              <w:rPr>
                <w:rFonts w:hint="eastAsia" w:ascii="微软雅黑" w:hAnsi="微软雅黑" w:eastAsia="微软雅黑"/>
                <w:color w:val="000000" w:themeColor="text1"/>
                <w:szCs w:val="21"/>
                <w:highlight w:val="none"/>
              </w:rPr>
              <w:t>联合体各方之间必须签订联合投标协议，协议书必须明确主体方（或者牵头方）并明确约定联合体各方承担的工作和相应的责任（各方承担责任与义务的分工必须符合采购需求，否则，</w:t>
            </w:r>
            <w:r>
              <w:rPr>
                <w:rFonts w:hint="eastAsia" w:ascii="微软雅黑" w:hAnsi="微软雅黑" w:eastAsia="微软雅黑"/>
                <w:b/>
                <w:bCs/>
                <w:color w:val="000000" w:themeColor="text1"/>
                <w:szCs w:val="21"/>
                <w:highlight w:val="none"/>
              </w:rPr>
              <w:t>联合体投标无效</w:t>
            </w:r>
            <w:r>
              <w:rPr>
                <w:rFonts w:hint="eastAsia" w:ascii="微软雅黑" w:hAnsi="微软雅黑" w:eastAsia="微软雅黑"/>
                <w:color w:val="000000" w:themeColor="text1"/>
                <w:szCs w:val="21"/>
                <w:highlight w:val="none"/>
              </w:rPr>
              <w:t>），并将联合投标协议放入投标文件。联合体各方必须共同与采购人签订采购合同，就采购合同约定的事项对采购人承担连带责任。</w:t>
            </w:r>
          </w:p>
          <w:p w14:paraId="06558B69">
            <w:pPr>
              <w:pStyle w:val="16"/>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4</w:t>
            </w:r>
            <w:r>
              <w:rPr>
                <w:rFonts w:ascii="微软雅黑" w:hAnsi="微软雅黑" w:eastAsia="微软雅黑"/>
                <w:color w:val="000000" w:themeColor="text1"/>
                <w:szCs w:val="21"/>
                <w:highlight w:val="none"/>
              </w:rPr>
              <w:t>.</w:t>
            </w:r>
            <w:r>
              <w:rPr>
                <w:rFonts w:hint="eastAsia" w:ascii="微软雅黑" w:hAnsi="微软雅黑" w:eastAsia="微软雅黑"/>
                <w:color w:val="000000" w:themeColor="text1"/>
                <w:szCs w:val="21"/>
                <w:highlight w:val="none"/>
              </w:rPr>
              <w:t>以联合体形式参加政府采购活动的，联合体各方不得再单独参加或者与其他投标人另外组成联合体参加同一合同项下的政府采购活动。</w:t>
            </w:r>
          </w:p>
          <w:p w14:paraId="136D11FF">
            <w:pPr>
              <w:pStyle w:val="16"/>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5</w:t>
            </w:r>
            <w:r>
              <w:rPr>
                <w:rFonts w:ascii="微软雅黑" w:hAnsi="微软雅黑" w:eastAsia="微软雅黑"/>
                <w:color w:val="000000" w:themeColor="text1"/>
                <w:szCs w:val="21"/>
                <w:highlight w:val="none"/>
              </w:rPr>
              <w:t>.</w:t>
            </w:r>
            <w:r>
              <w:rPr>
                <w:rFonts w:hint="eastAsia" w:ascii="微软雅黑" w:hAnsi="微软雅黑" w:eastAsia="微软雅黑"/>
                <w:color w:val="000000" w:themeColor="text1"/>
                <w:szCs w:val="21"/>
                <w:highlight w:val="none"/>
              </w:rPr>
              <w:t>联合体中有同类资质的投标人按照联合体分工承担相同工作的，应当按照资质等级较低的投标人确定资质等级。</w:t>
            </w:r>
          </w:p>
          <w:p w14:paraId="73D940A7">
            <w:pPr>
              <w:pStyle w:val="16"/>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6</w:t>
            </w:r>
            <w:r>
              <w:rPr>
                <w:rFonts w:ascii="微软雅黑" w:hAnsi="微软雅黑" w:eastAsia="微软雅黑"/>
                <w:color w:val="000000" w:themeColor="text1"/>
                <w:szCs w:val="21"/>
                <w:highlight w:val="none"/>
              </w:rPr>
              <w:t>.</w:t>
            </w:r>
            <w:r>
              <w:rPr>
                <w:rFonts w:hint="eastAsia" w:ascii="微软雅黑" w:hAnsi="微软雅黑" w:eastAsia="微软雅黑"/>
                <w:color w:val="000000" w:themeColor="text1"/>
                <w:szCs w:val="21"/>
                <w:highlight w:val="none"/>
              </w:rPr>
              <w:t>联合体投标业绩、履约能力按照联合体各方其中较高的一方认定并计算（招标文件另有规定的除外）。</w:t>
            </w:r>
          </w:p>
          <w:p w14:paraId="6FA3FD73">
            <w:pPr>
              <w:pStyle w:val="16"/>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7</w:t>
            </w:r>
            <w:r>
              <w:rPr>
                <w:rFonts w:ascii="微软雅黑" w:hAnsi="微软雅黑" w:eastAsia="微软雅黑"/>
                <w:color w:val="000000" w:themeColor="text1"/>
                <w:szCs w:val="21"/>
                <w:highlight w:val="none"/>
              </w:rPr>
              <w:t>.</w:t>
            </w:r>
            <w:r>
              <w:rPr>
                <w:rFonts w:hint="eastAsia" w:ascii="微软雅黑" w:hAnsi="微软雅黑" w:eastAsia="微软雅黑"/>
                <w:color w:val="000000" w:themeColor="text1"/>
                <w:szCs w:val="21"/>
                <w:highlight w:val="none"/>
              </w:rPr>
              <w:t>投标人为联合体的，可以由联合体中的一方或者多方共同交纳投标保证金，其交纳的保证金对联合体各方均具有约束力。</w:t>
            </w:r>
          </w:p>
          <w:p w14:paraId="7CE617DB">
            <w:pPr>
              <w:pStyle w:val="16"/>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8</w:t>
            </w:r>
            <w:r>
              <w:rPr>
                <w:rFonts w:ascii="微软雅黑" w:hAnsi="微软雅黑" w:eastAsia="微软雅黑"/>
                <w:color w:val="000000" w:themeColor="text1"/>
                <w:szCs w:val="21"/>
                <w:highlight w:val="none"/>
              </w:rPr>
              <w:t>.</w:t>
            </w:r>
            <w:r>
              <w:rPr>
                <w:rFonts w:hint="eastAsia" w:ascii="微软雅黑" w:hAnsi="微软雅黑" w:eastAsia="微软雅黑"/>
                <w:color w:val="000000" w:themeColor="text1"/>
                <w:szCs w:val="21"/>
                <w:highlight w:val="none"/>
              </w:rPr>
              <w:t>联合体各方均应按照招标文件的规定提交资格证明文件。</w:t>
            </w:r>
          </w:p>
        </w:tc>
      </w:tr>
      <w:tr w14:paraId="44BA279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000000" w:sz="4" w:space="0"/>
              <w:left w:val="single" w:color="000000" w:sz="4" w:space="0"/>
              <w:bottom w:val="single" w:color="000000" w:sz="4" w:space="0"/>
              <w:right w:val="single" w:color="000000" w:sz="4" w:space="0"/>
            </w:tcBorders>
            <w:vAlign w:val="center"/>
          </w:tcPr>
          <w:p w14:paraId="2AB05D82">
            <w:pPr>
              <w:spacing w:line="40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7.2</w:t>
            </w:r>
          </w:p>
        </w:tc>
        <w:tc>
          <w:tcPr>
            <w:tcW w:w="7718" w:type="dxa"/>
            <w:tcBorders>
              <w:top w:val="single" w:color="000000" w:sz="4" w:space="0"/>
              <w:left w:val="single" w:color="000000" w:sz="4" w:space="0"/>
              <w:bottom w:val="single" w:color="000000" w:sz="4" w:space="0"/>
              <w:right w:val="single" w:color="000000" w:sz="4" w:space="0"/>
            </w:tcBorders>
            <w:vAlign w:val="center"/>
          </w:tcPr>
          <w:p w14:paraId="15FB7F1F">
            <w:pPr>
              <w:pStyle w:val="16"/>
              <w:spacing w:line="400" w:lineRule="exact"/>
              <w:rPr>
                <w:rFonts w:hint="eastAsia" w:ascii="微软雅黑" w:hAnsi="微软雅黑" w:eastAsia="微软雅黑"/>
                <w:color w:val="000000" w:themeColor="text1"/>
                <w:szCs w:val="21"/>
                <w:highlight w:val="none"/>
              </w:rPr>
            </w:pPr>
            <w:r>
              <w:rPr>
                <w:color w:val="000000" w:themeColor="text1"/>
                <w:szCs w:val="21"/>
                <w:highlight w:val="none"/>
                <w:bdr w:val="single" w:color="auto" w:sz="4" w:space="0"/>
              </w:rPr>
              <w:t>√</w:t>
            </w:r>
            <w:r>
              <w:rPr>
                <w:rFonts w:hint="eastAsia" w:ascii="微软雅黑" w:hAnsi="微软雅黑" w:eastAsia="微软雅黑"/>
                <w:color w:val="000000" w:themeColor="text1"/>
                <w:szCs w:val="21"/>
                <w:highlight w:val="none"/>
              </w:rPr>
              <w:t>不允许分包</w:t>
            </w:r>
          </w:p>
          <w:p w14:paraId="1CA76D86">
            <w:pPr>
              <w:pStyle w:val="16"/>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□允许分包</w:t>
            </w:r>
          </w:p>
          <w:p w14:paraId="01C7B2D4">
            <w:pPr>
              <w:pStyle w:val="16"/>
              <w:spacing w:line="400" w:lineRule="exact"/>
              <w:rPr>
                <w:rFonts w:hint="eastAsia" w:ascii="微软雅黑" w:hAnsi="微软雅黑" w:eastAsia="微软雅黑"/>
                <w:color w:val="000000" w:themeColor="text1"/>
                <w:szCs w:val="21"/>
                <w:highlight w:val="none"/>
                <w:u w:val="single"/>
              </w:rPr>
            </w:pPr>
            <w:r>
              <w:rPr>
                <w:rFonts w:hint="eastAsia" w:ascii="微软雅黑" w:hAnsi="微软雅黑" w:eastAsia="微软雅黑"/>
                <w:color w:val="000000" w:themeColor="text1"/>
                <w:szCs w:val="21"/>
                <w:highlight w:val="none"/>
              </w:rPr>
              <w:t>分包内容：</w:t>
            </w:r>
            <w:r>
              <w:rPr>
                <w:rFonts w:hint="eastAsia" w:ascii="微软雅黑" w:hAnsi="微软雅黑" w:eastAsia="微软雅黑"/>
                <w:color w:val="000000" w:themeColor="text1"/>
                <w:szCs w:val="21"/>
                <w:highlight w:val="none"/>
                <w:u w:val="single"/>
              </w:rPr>
              <w:t>。</w:t>
            </w:r>
          </w:p>
          <w:p w14:paraId="6CF9F6D6">
            <w:pPr>
              <w:pStyle w:val="16"/>
              <w:spacing w:line="400" w:lineRule="exact"/>
              <w:jc w:val="both"/>
              <w:rPr>
                <w:rFonts w:hint="eastAsia" w:ascii="微软雅黑" w:hAnsi="微软雅黑" w:eastAsia="微软雅黑"/>
                <w:color w:val="000000" w:themeColor="text1"/>
                <w:szCs w:val="21"/>
                <w:highlight w:val="none"/>
                <w:u w:val="single"/>
              </w:rPr>
            </w:pPr>
            <w:r>
              <w:rPr>
                <w:rFonts w:hint="eastAsia" w:ascii="微软雅黑" w:hAnsi="微软雅黑" w:eastAsia="微软雅黑"/>
                <w:color w:val="000000" w:themeColor="text1"/>
                <w:szCs w:val="21"/>
                <w:highlight w:val="none"/>
              </w:rPr>
              <w:t>分包金额或者比例：</w:t>
            </w:r>
            <w:r>
              <w:rPr>
                <w:rFonts w:hint="eastAsia" w:ascii="微软雅黑" w:hAnsi="微软雅黑" w:eastAsia="微软雅黑"/>
                <w:color w:val="000000" w:themeColor="text1"/>
                <w:szCs w:val="21"/>
                <w:highlight w:val="none"/>
                <w:u w:val="single"/>
              </w:rPr>
              <w:t>。</w:t>
            </w:r>
          </w:p>
        </w:tc>
      </w:tr>
      <w:tr w14:paraId="35F0910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000000" w:sz="4" w:space="0"/>
              <w:left w:val="single" w:color="000000" w:sz="4" w:space="0"/>
              <w:bottom w:val="single" w:color="000000" w:sz="4" w:space="0"/>
              <w:right w:val="single" w:color="000000" w:sz="4" w:space="0"/>
            </w:tcBorders>
            <w:vAlign w:val="center"/>
          </w:tcPr>
          <w:p w14:paraId="361AA48E">
            <w:pPr>
              <w:spacing w:line="400" w:lineRule="exact"/>
              <w:jc w:val="center"/>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8.1</w:t>
            </w:r>
          </w:p>
        </w:tc>
        <w:tc>
          <w:tcPr>
            <w:tcW w:w="7718" w:type="dxa"/>
            <w:tcBorders>
              <w:top w:val="single" w:color="000000" w:sz="4" w:space="0"/>
              <w:left w:val="single" w:color="000000" w:sz="4" w:space="0"/>
              <w:bottom w:val="single" w:color="000000" w:sz="4" w:space="0"/>
              <w:right w:val="single" w:color="000000" w:sz="4" w:space="0"/>
            </w:tcBorders>
            <w:vAlign w:val="center"/>
          </w:tcPr>
          <w:p w14:paraId="32A35175">
            <w:pPr>
              <w:autoSpaceDE w:val="0"/>
              <w:autoSpaceDN w:val="0"/>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采用综合评分法的采购项目，提供相同品牌产品（非单一产品采购项目的，指核心产品）的不同投标人评审得分相同时，按照下列方式确定一个投标人获得中标人推荐资格：</w:t>
            </w:r>
          </w:p>
          <w:p w14:paraId="0D839921">
            <w:pPr>
              <w:autoSpaceDE w:val="0"/>
              <w:autoSpaceDN w:val="0"/>
              <w:spacing w:line="400" w:lineRule="exact"/>
              <w:rPr>
                <w:rFonts w:hint="eastAsia" w:ascii="微软雅黑" w:hAnsi="微软雅黑" w:eastAsia="微软雅黑"/>
                <w:color w:val="000000" w:themeColor="text1"/>
                <w:szCs w:val="21"/>
                <w:highlight w:val="none"/>
              </w:rPr>
            </w:pPr>
            <w:r>
              <w:rPr>
                <w:color w:val="000000" w:themeColor="text1"/>
                <w:szCs w:val="21"/>
                <w:highlight w:val="none"/>
                <w:bdr w:val="single" w:color="auto" w:sz="4" w:space="0"/>
              </w:rPr>
              <w:t>√</w:t>
            </w:r>
            <w:r>
              <w:rPr>
                <w:rFonts w:hint="eastAsia" w:ascii="微软雅黑" w:hAnsi="微软雅黑" w:eastAsia="微软雅黑"/>
                <w:color w:val="000000" w:themeColor="text1"/>
                <w:szCs w:val="21"/>
                <w:highlight w:val="none"/>
              </w:rPr>
              <w:t>依次按投标报价低的优先、政策分得分高的优先、技术分响应评分高的优先、售后服务评分高的优先、</w:t>
            </w:r>
            <w:r>
              <w:rPr>
                <w:rFonts w:hint="eastAsia" w:ascii="微软雅黑" w:hAnsi="微软雅黑" w:eastAsia="微软雅黑"/>
                <w:color w:val="000000" w:themeColor="text1"/>
                <w:highlight w:val="none"/>
              </w:rPr>
              <w:t>培训服务评分</w:t>
            </w:r>
            <w:r>
              <w:rPr>
                <w:rFonts w:hint="eastAsia" w:ascii="微软雅黑" w:hAnsi="微软雅黑" w:eastAsia="微软雅黑"/>
                <w:color w:val="000000" w:themeColor="text1"/>
                <w:szCs w:val="21"/>
                <w:highlight w:val="none"/>
              </w:rPr>
              <w:t>高的优先、</w:t>
            </w:r>
            <w:r>
              <w:rPr>
                <w:rFonts w:hint="eastAsia" w:ascii="微软雅黑" w:hAnsi="微软雅黑" w:eastAsia="微软雅黑"/>
                <w:color w:val="000000" w:themeColor="text1"/>
                <w:highlight w:val="none"/>
              </w:rPr>
              <w:t>信誉分评分</w:t>
            </w:r>
            <w:r>
              <w:rPr>
                <w:rFonts w:hint="eastAsia" w:ascii="微软雅黑" w:hAnsi="微软雅黑" w:eastAsia="微软雅黑"/>
                <w:color w:val="000000" w:themeColor="text1"/>
                <w:szCs w:val="21"/>
                <w:highlight w:val="none"/>
              </w:rPr>
              <w:t>高的优先的顺序推荐；</w:t>
            </w:r>
          </w:p>
          <w:p w14:paraId="17D4DCF0">
            <w:pPr>
              <w:autoSpaceDE w:val="0"/>
              <w:autoSpaceDN w:val="0"/>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□随机抽取；</w:t>
            </w:r>
          </w:p>
          <w:p w14:paraId="3347E27A">
            <w:pPr>
              <w:autoSpaceDE w:val="0"/>
              <w:autoSpaceDN w:val="0"/>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w:t>
            </w:r>
          </w:p>
        </w:tc>
      </w:tr>
      <w:tr w14:paraId="226AEE1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895" w:type="dxa"/>
            <w:vMerge w:val="restart"/>
            <w:tcBorders>
              <w:top w:val="single" w:color="000000" w:sz="4" w:space="0"/>
              <w:left w:val="single" w:color="000000" w:sz="4" w:space="0"/>
              <w:right w:val="single" w:color="000000" w:sz="4" w:space="0"/>
            </w:tcBorders>
            <w:vAlign w:val="center"/>
          </w:tcPr>
          <w:p w14:paraId="3B0C148F">
            <w:pPr>
              <w:spacing w:line="400" w:lineRule="exact"/>
              <w:jc w:val="center"/>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w:t>
            </w:r>
            <w:r>
              <w:rPr>
                <w:rFonts w:ascii="微软雅黑" w:hAnsi="微软雅黑" w:eastAsia="微软雅黑"/>
                <w:color w:val="000000" w:themeColor="text1"/>
                <w:szCs w:val="21"/>
                <w:highlight w:val="none"/>
              </w:rPr>
              <w:t>1.2</w:t>
            </w:r>
          </w:p>
        </w:tc>
        <w:tc>
          <w:tcPr>
            <w:tcW w:w="7718" w:type="dxa"/>
            <w:tcBorders>
              <w:top w:val="single" w:color="000000" w:sz="4" w:space="0"/>
              <w:left w:val="single" w:color="000000" w:sz="4" w:space="0"/>
              <w:bottom w:val="single" w:color="000000" w:sz="4" w:space="0"/>
              <w:right w:val="single" w:color="000000" w:sz="4" w:space="0"/>
            </w:tcBorders>
            <w:vAlign w:val="center"/>
          </w:tcPr>
          <w:p w14:paraId="47A69905">
            <w:pPr>
              <w:spacing w:line="400" w:lineRule="exact"/>
              <w:rPr>
                <w:rFonts w:ascii="微软雅黑" w:hAnsi="微软雅黑" w:eastAsia="微软雅黑"/>
                <w:color w:val="000000" w:themeColor="text1"/>
                <w:szCs w:val="21"/>
                <w:highlight w:val="none"/>
              </w:rPr>
            </w:pPr>
            <w:r>
              <w:rPr>
                <w:color w:val="000000" w:themeColor="text1"/>
                <w:szCs w:val="21"/>
                <w:highlight w:val="none"/>
                <w:bdr w:val="single" w:color="auto" w:sz="4" w:space="0"/>
              </w:rPr>
              <w:t>√</w:t>
            </w:r>
            <w:r>
              <w:rPr>
                <w:rFonts w:hint="eastAsia" w:ascii="微软雅黑" w:hAnsi="微软雅黑" w:eastAsia="微软雅黑"/>
                <w:color w:val="000000" w:themeColor="text1"/>
                <w:szCs w:val="21"/>
                <w:highlight w:val="none"/>
              </w:rPr>
              <w:t>不组织现场考察</w:t>
            </w:r>
          </w:p>
          <w:p w14:paraId="0D2D1B78">
            <w:pPr>
              <w:spacing w:line="400" w:lineRule="exac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□组织现场考察：</w:t>
            </w:r>
          </w:p>
          <w:p w14:paraId="53E0932F">
            <w:pPr>
              <w:spacing w:line="400" w:lineRule="exact"/>
              <w:rPr>
                <w:rFonts w:hint="eastAsia" w:ascii="微软雅黑" w:hAnsi="微软雅黑" w:eastAsia="微软雅黑"/>
                <w:color w:val="000000" w:themeColor="text1"/>
                <w:szCs w:val="21"/>
                <w:highlight w:val="none"/>
                <w:u w:val="single"/>
              </w:rPr>
            </w:pPr>
            <w:r>
              <w:rPr>
                <w:rFonts w:hint="eastAsia" w:ascii="微软雅黑" w:hAnsi="微软雅黑" w:eastAsia="微软雅黑"/>
                <w:color w:val="000000" w:themeColor="text1"/>
                <w:szCs w:val="21"/>
                <w:highlight w:val="none"/>
              </w:rPr>
              <w:t>集中时间：年月日时</w:t>
            </w:r>
            <w:r>
              <w:rPr>
                <w:rFonts w:hint="eastAsia" w:ascii="微软雅黑" w:hAnsi="微软雅黑" w:eastAsia="微软雅黑"/>
                <w:color w:val="000000" w:themeColor="text1"/>
                <w:szCs w:val="21"/>
                <w:highlight w:val="none"/>
                <w:u w:val="single"/>
              </w:rPr>
              <w:t>分</w:t>
            </w:r>
            <w:r>
              <w:rPr>
                <w:rFonts w:hint="eastAsia" w:ascii="微软雅黑" w:hAnsi="微软雅黑" w:eastAsia="微软雅黑"/>
                <w:color w:val="000000" w:themeColor="text1"/>
                <w:szCs w:val="21"/>
                <w:highlight w:val="none"/>
              </w:rPr>
              <w:t>，逾期后果自负。集中地点：</w:t>
            </w:r>
          </w:p>
          <w:p w14:paraId="16489B1E">
            <w:pPr>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联系人：；联系电话：</w:t>
            </w:r>
          </w:p>
        </w:tc>
      </w:tr>
      <w:tr w14:paraId="239F3BD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000000" w:sz="4" w:space="0"/>
              <w:bottom w:val="single" w:color="000000" w:sz="4" w:space="0"/>
              <w:right w:val="single" w:color="000000" w:sz="4" w:space="0"/>
            </w:tcBorders>
            <w:vAlign w:val="center"/>
          </w:tcPr>
          <w:p w14:paraId="1ABC0121">
            <w:pPr>
              <w:spacing w:line="400" w:lineRule="exact"/>
              <w:jc w:val="center"/>
              <w:rPr>
                <w:rFonts w:hint="eastAsia" w:ascii="微软雅黑" w:hAnsi="微软雅黑" w:eastAsia="微软雅黑"/>
                <w:color w:val="000000" w:themeColor="text1"/>
                <w:szCs w:val="21"/>
                <w:highlight w:val="none"/>
              </w:rPr>
            </w:pPr>
          </w:p>
        </w:tc>
        <w:tc>
          <w:tcPr>
            <w:tcW w:w="7718" w:type="dxa"/>
            <w:tcBorders>
              <w:top w:val="single" w:color="000000" w:sz="4" w:space="0"/>
              <w:left w:val="single" w:color="000000" w:sz="4" w:space="0"/>
              <w:bottom w:val="single" w:color="000000" w:sz="4" w:space="0"/>
              <w:right w:val="single" w:color="000000" w:sz="4" w:space="0"/>
            </w:tcBorders>
            <w:vAlign w:val="center"/>
          </w:tcPr>
          <w:p w14:paraId="797F8435">
            <w:pPr>
              <w:spacing w:line="400" w:lineRule="exact"/>
              <w:rPr>
                <w:rFonts w:ascii="微软雅黑" w:hAnsi="微软雅黑" w:eastAsia="微软雅黑"/>
                <w:color w:val="000000" w:themeColor="text1"/>
                <w:szCs w:val="21"/>
                <w:highlight w:val="none"/>
              </w:rPr>
            </w:pPr>
            <w:r>
              <w:rPr>
                <w:color w:val="000000" w:themeColor="text1"/>
                <w:szCs w:val="21"/>
                <w:highlight w:val="none"/>
                <w:bdr w:val="single" w:color="auto" w:sz="4" w:space="0"/>
              </w:rPr>
              <w:t>√</w:t>
            </w:r>
            <w:r>
              <w:rPr>
                <w:rFonts w:hint="eastAsia" w:ascii="微软雅黑" w:hAnsi="微软雅黑" w:eastAsia="微软雅黑"/>
                <w:color w:val="000000" w:themeColor="text1"/>
                <w:szCs w:val="21"/>
                <w:highlight w:val="none"/>
              </w:rPr>
              <w:t>不组织召开开标前答疑会</w:t>
            </w:r>
          </w:p>
          <w:p w14:paraId="6CB62C86">
            <w:pPr>
              <w:spacing w:line="400" w:lineRule="exac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□组织召开开标前答疑会</w:t>
            </w:r>
          </w:p>
          <w:p w14:paraId="18AB2F56">
            <w:pPr>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会议开始时间：年月日时</w:t>
            </w:r>
            <w:r>
              <w:rPr>
                <w:rFonts w:hint="eastAsia" w:ascii="微软雅黑" w:hAnsi="微软雅黑" w:eastAsia="微软雅黑"/>
                <w:color w:val="000000" w:themeColor="text1"/>
                <w:szCs w:val="21"/>
                <w:highlight w:val="none"/>
                <w:u w:val="single"/>
              </w:rPr>
              <w:t>分</w:t>
            </w:r>
            <w:r>
              <w:rPr>
                <w:rFonts w:hint="eastAsia" w:ascii="微软雅黑" w:hAnsi="微软雅黑" w:eastAsia="微软雅黑"/>
                <w:color w:val="000000" w:themeColor="text1"/>
                <w:szCs w:val="21"/>
                <w:highlight w:val="none"/>
              </w:rPr>
              <w:t>，逾期后果自负。会议地点：</w:t>
            </w:r>
          </w:p>
        </w:tc>
      </w:tr>
      <w:tr w14:paraId="437610A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000000" w:sz="4" w:space="0"/>
              <w:left w:val="single" w:color="000000" w:sz="4" w:space="0"/>
              <w:right w:val="single" w:color="000000" w:sz="4" w:space="0"/>
            </w:tcBorders>
            <w:vAlign w:val="center"/>
          </w:tcPr>
          <w:p w14:paraId="7D5D0BB3">
            <w:pPr>
              <w:spacing w:line="400" w:lineRule="exact"/>
              <w:jc w:val="center"/>
              <w:rPr>
                <w:rFonts w:hint="eastAsia" w:ascii="微软雅黑" w:hAnsi="微软雅黑" w:eastAsia="微软雅黑"/>
                <w:color w:val="000000" w:themeColor="text1"/>
                <w:szCs w:val="21"/>
                <w:highlight w:val="none"/>
              </w:rPr>
            </w:pPr>
            <w:bookmarkStart w:id="60" w:name="_13.1"/>
            <w:bookmarkEnd w:id="60"/>
            <w:r>
              <w:rPr>
                <w:rFonts w:hint="eastAsia" w:ascii="微软雅黑" w:hAnsi="微软雅黑" w:eastAsia="微软雅黑"/>
                <w:color w:val="000000" w:themeColor="text1"/>
                <w:szCs w:val="21"/>
                <w:highlight w:val="none"/>
              </w:rPr>
              <w:t>13</w:t>
            </w:r>
          </w:p>
        </w:tc>
        <w:tc>
          <w:tcPr>
            <w:tcW w:w="7718" w:type="dxa"/>
            <w:tcBorders>
              <w:top w:val="single" w:color="000000" w:sz="4" w:space="0"/>
              <w:left w:val="single" w:color="000000" w:sz="4" w:space="0"/>
              <w:bottom w:val="single" w:color="000000" w:sz="4" w:space="0"/>
              <w:right w:val="single" w:color="000000" w:sz="4" w:space="0"/>
            </w:tcBorders>
            <w:vAlign w:val="center"/>
          </w:tcPr>
          <w:p w14:paraId="1B721491">
            <w:pPr>
              <w:spacing w:line="400" w:lineRule="exact"/>
              <w:jc w:val="left"/>
              <w:rPr>
                <w:rFonts w:hint="eastAsia" w:ascii="微软雅黑" w:hAnsi="微软雅黑" w:eastAsia="微软雅黑" w:cs="Courier New"/>
                <w:b/>
                <w:color w:val="000000" w:themeColor="text1"/>
                <w:szCs w:val="21"/>
                <w:highlight w:val="none"/>
              </w:rPr>
            </w:pPr>
            <w:r>
              <w:rPr>
                <w:rFonts w:hint="eastAsia" w:ascii="微软雅黑" w:hAnsi="微软雅黑" w:eastAsia="微软雅黑" w:cs="Courier New"/>
                <w:b/>
                <w:color w:val="000000" w:themeColor="text1"/>
                <w:szCs w:val="21"/>
                <w:highlight w:val="none"/>
              </w:rPr>
              <w:t>报价文件：</w:t>
            </w:r>
          </w:p>
          <w:p w14:paraId="446C966D">
            <w:pPr>
              <w:tabs>
                <w:tab w:val="left" w:pos="459"/>
              </w:tabs>
              <w:spacing w:line="400" w:lineRule="exact"/>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1.投标函（格式后附）；</w:t>
            </w:r>
            <w:r>
              <w:rPr>
                <w:rFonts w:hint="eastAsia" w:ascii="微软雅黑" w:hAnsi="微软雅黑" w:eastAsia="微软雅黑"/>
                <w:b/>
                <w:color w:val="000000" w:themeColor="text1"/>
                <w:szCs w:val="21"/>
                <w:highlight w:val="none"/>
              </w:rPr>
              <w:t>（必须提供，否则按无效投标处理）</w:t>
            </w:r>
          </w:p>
          <w:p w14:paraId="4C345310">
            <w:pPr>
              <w:tabs>
                <w:tab w:val="left" w:pos="459"/>
              </w:tabs>
              <w:spacing w:line="400" w:lineRule="exact"/>
              <w:jc w:val="left"/>
              <w:rPr>
                <w:rFonts w:hint="eastAsia" w:ascii="微软雅黑" w:hAnsi="微软雅黑" w:eastAsia="微软雅黑"/>
                <w:color w:val="000000" w:themeColor="text1"/>
                <w:szCs w:val="21"/>
                <w:highlight w:val="none"/>
              </w:rPr>
            </w:pPr>
            <w:bookmarkStart w:id="61" w:name="_Hlk71299233"/>
            <w:r>
              <w:rPr>
                <w:rFonts w:hint="eastAsia" w:ascii="微软雅黑" w:hAnsi="微软雅黑" w:eastAsia="微软雅黑"/>
                <w:color w:val="000000" w:themeColor="text1"/>
                <w:szCs w:val="21"/>
                <w:highlight w:val="none"/>
              </w:rPr>
              <w:t>2.开标一览表</w:t>
            </w:r>
            <w:bookmarkEnd w:id="61"/>
            <w:r>
              <w:rPr>
                <w:rFonts w:hint="eastAsia" w:ascii="微软雅黑" w:hAnsi="微软雅黑" w:eastAsia="微软雅黑"/>
                <w:color w:val="000000" w:themeColor="text1"/>
                <w:szCs w:val="21"/>
                <w:highlight w:val="none"/>
              </w:rPr>
              <w:t>（格式后附）；（</w:t>
            </w:r>
            <w:r>
              <w:rPr>
                <w:rFonts w:hint="eastAsia" w:ascii="微软雅黑" w:hAnsi="微软雅黑" w:eastAsia="微软雅黑"/>
                <w:b/>
                <w:color w:val="000000" w:themeColor="text1"/>
                <w:szCs w:val="21"/>
                <w:highlight w:val="none"/>
              </w:rPr>
              <w:t>必须提供，否则按无效投标处理</w:t>
            </w:r>
            <w:r>
              <w:rPr>
                <w:rFonts w:hint="eastAsia" w:ascii="微软雅黑" w:hAnsi="微软雅黑" w:eastAsia="微软雅黑"/>
                <w:color w:val="000000" w:themeColor="text1"/>
                <w:szCs w:val="21"/>
                <w:highlight w:val="none"/>
              </w:rPr>
              <w:t>）</w:t>
            </w:r>
          </w:p>
          <w:p w14:paraId="50B64DA4">
            <w:pPr>
              <w:tabs>
                <w:tab w:val="left" w:pos="459"/>
              </w:tabs>
              <w:spacing w:line="400" w:lineRule="exact"/>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3.投标人针对报价需要说明的其他文件和说明（格式自拟）。</w:t>
            </w:r>
          </w:p>
          <w:p w14:paraId="26B72CA7">
            <w:pPr>
              <w:spacing w:line="400" w:lineRule="exact"/>
              <w:jc w:val="left"/>
              <w:rPr>
                <w:rFonts w:hint="eastAsia" w:ascii="微软雅黑" w:hAnsi="微软雅黑" w:eastAsia="微软雅黑" w:cs="宋体"/>
                <w:b/>
                <w:color w:val="000000" w:themeColor="text1"/>
                <w:szCs w:val="21"/>
                <w:highlight w:val="none"/>
              </w:rPr>
            </w:pPr>
            <w:r>
              <w:rPr>
                <w:rFonts w:hint="eastAsia" w:ascii="微软雅黑" w:hAnsi="微软雅黑" w:eastAsia="微软雅黑" w:cs="宋体"/>
                <w:b/>
                <w:color w:val="000000" w:themeColor="text1"/>
                <w:szCs w:val="21"/>
                <w:highlight w:val="none"/>
              </w:rPr>
              <w:t>注：</w:t>
            </w:r>
            <w:r>
              <w:rPr>
                <w:rFonts w:hint="eastAsia" w:ascii="微软雅黑" w:hAnsi="微软雅黑" w:eastAsia="微软雅黑"/>
                <w:b/>
                <w:bCs/>
                <w:color w:val="000000" w:themeColor="text1"/>
                <w:szCs w:val="21"/>
                <w:highlight w:val="none"/>
              </w:rPr>
              <w:t>以上标明“必须提供”的材料，格式</w:t>
            </w:r>
            <w:r>
              <w:rPr>
                <w:rFonts w:hint="eastAsia" w:ascii="微软雅黑" w:hAnsi="微软雅黑" w:eastAsia="微软雅黑" w:cs="宋体"/>
                <w:b/>
                <w:color w:val="000000" w:themeColor="text1"/>
                <w:szCs w:val="21"/>
                <w:highlight w:val="none"/>
              </w:rPr>
              <w:t>中有要求法定代表人或者委托代理人签字的，必须按要求签字并加盖投标人电子签章</w:t>
            </w:r>
            <w:r>
              <w:rPr>
                <w:rFonts w:hint="eastAsia" w:ascii="微软雅黑" w:hAnsi="微软雅黑" w:eastAsia="微软雅黑"/>
                <w:b/>
                <w:bCs/>
                <w:color w:val="000000" w:themeColor="text1"/>
                <w:szCs w:val="21"/>
                <w:highlight w:val="none"/>
              </w:rPr>
              <w:t>，否则按无效投标</w:t>
            </w:r>
            <w:r>
              <w:rPr>
                <w:rFonts w:hint="eastAsia" w:ascii="微软雅黑" w:hAnsi="微软雅黑" w:eastAsia="微软雅黑" w:cs="Courier New"/>
                <w:b/>
                <w:color w:val="000000" w:themeColor="text1"/>
                <w:szCs w:val="21"/>
                <w:highlight w:val="none"/>
              </w:rPr>
              <w:t>处理。</w:t>
            </w:r>
          </w:p>
        </w:tc>
      </w:tr>
      <w:tr w14:paraId="1253211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000000" w:sz="4" w:space="0"/>
              <w:right w:val="single" w:color="000000" w:sz="4" w:space="0"/>
            </w:tcBorders>
            <w:vAlign w:val="center"/>
          </w:tcPr>
          <w:p w14:paraId="2F67F6D9">
            <w:pPr>
              <w:spacing w:line="400" w:lineRule="exact"/>
              <w:rPr>
                <w:rFonts w:hint="eastAsia" w:ascii="微软雅黑" w:hAnsi="微软雅黑" w:eastAsia="微软雅黑"/>
                <w:color w:val="000000" w:themeColor="text1"/>
                <w:szCs w:val="21"/>
                <w:highlight w:val="none"/>
              </w:rPr>
            </w:pPr>
            <w:bookmarkStart w:id="62" w:name="_13.2"/>
            <w:bookmarkEnd w:id="62"/>
          </w:p>
        </w:tc>
        <w:tc>
          <w:tcPr>
            <w:tcW w:w="7718" w:type="dxa"/>
            <w:tcBorders>
              <w:top w:val="single" w:color="000000" w:sz="4" w:space="0"/>
              <w:left w:val="single" w:color="000000" w:sz="4" w:space="0"/>
              <w:bottom w:val="single" w:color="000000" w:sz="4" w:space="0"/>
              <w:right w:val="single" w:color="000000" w:sz="4" w:space="0"/>
            </w:tcBorders>
            <w:vAlign w:val="center"/>
          </w:tcPr>
          <w:p w14:paraId="1B17C4C3">
            <w:pPr>
              <w:spacing w:line="400" w:lineRule="exact"/>
              <w:jc w:val="left"/>
              <w:rPr>
                <w:rFonts w:hint="eastAsia" w:ascii="微软雅黑" w:hAnsi="微软雅黑" w:eastAsia="微软雅黑" w:cs="Courier New"/>
                <w:b/>
                <w:color w:val="000000" w:themeColor="text1"/>
                <w:szCs w:val="21"/>
                <w:highlight w:val="none"/>
              </w:rPr>
            </w:pPr>
            <w:r>
              <w:rPr>
                <w:rFonts w:hint="eastAsia" w:ascii="微软雅黑" w:hAnsi="微软雅黑" w:eastAsia="微软雅黑" w:cs="Courier New"/>
                <w:b/>
                <w:color w:val="000000" w:themeColor="text1"/>
                <w:szCs w:val="21"/>
                <w:highlight w:val="none"/>
              </w:rPr>
              <w:t>资格证明文件</w:t>
            </w:r>
          </w:p>
          <w:p w14:paraId="7DB8C979">
            <w:pPr>
              <w:spacing w:line="400" w:lineRule="exact"/>
              <w:jc w:val="left"/>
              <w:rPr>
                <w:rFonts w:ascii="微软雅黑" w:hAnsi="微软雅黑" w:eastAsia="微软雅黑" w:cs="Courier New"/>
                <w:b/>
                <w:color w:val="000000" w:themeColor="text1"/>
                <w:szCs w:val="21"/>
                <w:highlight w:val="none"/>
              </w:rPr>
            </w:pPr>
            <w:r>
              <w:rPr>
                <w:rFonts w:hint="eastAsia" w:ascii="微软雅黑" w:hAnsi="微软雅黑" w:eastAsia="微软雅黑"/>
                <w:color w:val="000000" w:themeColor="text1"/>
                <w:szCs w:val="21"/>
                <w:highlight w:val="none"/>
              </w:rPr>
              <w:t>1.投标人为法人或者其他组织的，提供营业执照等证明文件</w:t>
            </w:r>
            <w:r>
              <w:rPr>
                <w:rFonts w:hint="eastAsia" w:ascii="微软雅黑" w:hAnsi="微软雅黑" w:eastAsia="微软雅黑" w:cs="宋体"/>
                <w:color w:val="000000" w:themeColor="text1"/>
                <w:szCs w:val="21"/>
                <w:highlight w:val="none"/>
              </w:rPr>
              <w:t>（如营业执照或者事业单位法人证书或者</w:t>
            </w:r>
            <w:r>
              <w:rPr>
                <w:rStyle w:val="114"/>
                <w:rFonts w:ascii="微软雅黑" w:hAnsi="微软雅黑" w:eastAsia="微软雅黑"/>
                <w:color w:val="000000" w:themeColor="text1"/>
                <w:sz w:val="21"/>
                <w:szCs w:val="21"/>
                <w:highlight w:val="none"/>
              </w:rPr>
              <w:t>执业许可证</w:t>
            </w:r>
            <w:r>
              <w:rPr>
                <w:rFonts w:hint="eastAsia" w:ascii="微软雅黑" w:hAnsi="微软雅黑" w:eastAsia="微软雅黑" w:cs="宋体"/>
                <w:color w:val="000000" w:themeColor="text1"/>
                <w:szCs w:val="21"/>
                <w:highlight w:val="none"/>
              </w:rPr>
              <w:t>或者登记证书等）</w:t>
            </w:r>
            <w:r>
              <w:rPr>
                <w:rFonts w:hint="eastAsia" w:ascii="微软雅黑" w:hAnsi="微软雅黑" w:eastAsia="微软雅黑"/>
                <w:color w:val="000000" w:themeColor="text1"/>
                <w:szCs w:val="21"/>
                <w:highlight w:val="none"/>
              </w:rPr>
              <w:t>，投标人为自然人的，提供身份证</w:t>
            </w:r>
            <w:r>
              <w:rPr>
                <w:rFonts w:hint="eastAsia" w:ascii="微软雅黑" w:hAnsi="微软雅黑" w:eastAsia="微软雅黑" w:cs="宋体"/>
                <w:color w:val="000000" w:themeColor="text1"/>
                <w:szCs w:val="21"/>
                <w:highlight w:val="none"/>
              </w:rPr>
              <w:t>复印件</w:t>
            </w:r>
            <w:r>
              <w:rPr>
                <w:rFonts w:hint="eastAsia" w:ascii="微软雅黑" w:hAnsi="微软雅黑" w:eastAsia="微软雅黑"/>
                <w:color w:val="000000" w:themeColor="text1"/>
                <w:szCs w:val="21"/>
                <w:highlight w:val="none"/>
              </w:rPr>
              <w:t>；（</w:t>
            </w:r>
            <w:r>
              <w:rPr>
                <w:rFonts w:hint="eastAsia" w:ascii="微软雅黑" w:hAnsi="微软雅黑" w:eastAsia="微软雅黑"/>
                <w:b/>
                <w:color w:val="000000" w:themeColor="text1"/>
                <w:szCs w:val="21"/>
                <w:highlight w:val="none"/>
              </w:rPr>
              <w:t>必须提供，否则按无效投标处理</w:t>
            </w:r>
            <w:r>
              <w:rPr>
                <w:rFonts w:hint="eastAsia" w:ascii="微软雅黑" w:hAnsi="微软雅黑" w:eastAsia="微软雅黑"/>
                <w:color w:val="000000" w:themeColor="text1"/>
                <w:szCs w:val="21"/>
                <w:highlight w:val="none"/>
              </w:rPr>
              <w:t>）</w:t>
            </w:r>
          </w:p>
          <w:p w14:paraId="2660563C">
            <w:pPr>
              <w:spacing w:line="400" w:lineRule="exact"/>
              <w:jc w:val="left"/>
              <w:rPr>
                <w:rFonts w:hint="eastAsia" w:ascii="微软雅黑" w:hAnsi="微软雅黑" w:eastAsia="微软雅黑" w:cs="Courier New"/>
                <w:b/>
                <w:color w:val="000000" w:themeColor="text1"/>
                <w:szCs w:val="21"/>
                <w:highlight w:val="none"/>
              </w:rPr>
            </w:pPr>
            <w:r>
              <w:rPr>
                <w:rFonts w:hint="eastAsia" w:ascii="微软雅黑" w:hAnsi="微软雅黑" w:eastAsia="微软雅黑" w:cs="宋体"/>
                <w:color w:val="000000" w:themeColor="text1"/>
                <w:szCs w:val="21"/>
                <w:highlight w:val="none"/>
              </w:rPr>
              <w:t>2.投标人依法缴纳税收的相关材料（</w:t>
            </w:r>
            <w:r>
              <w:rPr>
                <w:rFonts w:hint="eastAsia" w:ascii="微软雅黑" w:hAnsi="微软雅黑" w:eastAsia="微软雅黑" w:cs="宋体"/>
                <w:color w:val="000000" w:themeColor="text1"/>
                <w:szCs w:val="21"/>
                <w:highlight w:val="none"/>
                <w:u w:val="single"/>
              </w:rPr>
              <w:t>2025</w:t>
            </w:r>
            <w:r>
              <w:rPr>
                <w:rFonts w:hint="eastAsia" w:ascii="微软雅黑" w:hAnsi="微软雅黑" w:eastAsia="微软雅黑" w:cs="宋体"/>
                <w:color w:val="000000" w:themeColor="text1"/>
                <w:szCs w:val="21"/>
                <w:highlight w:val="none"/>
              </w:rPr>
              <w:t>年</w:t>
            </w:r>
            <w:r>
              <w:rPr>
                <w:rFonts w:hint="eastAsia" w:ascii="微软雅黑" w:hAnsi="微软雅黑" w:eastAsia="微软雅黑" w:cs="宋体"/>
                <w:color w:val="000000" w:themeColor="text1"/>
                <w:szCs w:val="21"/>
                <w:highlight w:val="none"/>
                <w:lang w:val="en-US" w:eastAsia="zh-CN"/>
              </w:rPr>
              <w:t>5</w:t>
            </w:r>
            <w:r>
              <w:rPr>
                <w:rFonts w:hint="eastAsia" w:ascii="微软雅黑" w:hAnsi="微软雅黑" w:eastAsia="微软雅黑" w:cs="宋体"/>
                <w:color w:val="000000" w:themeColor="text1"/>
                <w:szCs w:val="21"/>
                <w:highlight w:val="none"/>
              </w:rPr>
              <w:t>月至</w:t>
            </w:r>
            <w:r>
              <w:rPr>
                <w:rFonts w:hint="eastAsia" w:ascii="微软雅黑" w:hAnsi="微软雅黑" w:eastAsia="微软雅黑" w:cs="宋体"/>
                <w:color w:val="000000" w:themeColor="text1"/>
                <w:szCs w:val="21"/>
                <w:highlight w:val="none"/>
                <w:u w:val="single"/>
              </w:rPr>
              <w:t>2025</w:t>
            </w:r>
            <w:r>
              <w:rPr>
                <w:rFonts w:hint="eastAsia" w:ascii="微软雅黑" w:hAnsi="微软雅黑" w:eastAsia="微软雅黑" w:cs="宋体"/>
                <w:color w:val="000000" w:themeColor="text1"/>
                <w:szCs w:val="21"/>
                <w:highlight w:val="none"/>
              </w:rPr>
              <w:t>年</w:t>
            </w:r>
            <w:r>
              <w:rPr>
                <w:rFonts w:hint="eastAsia" w:ascii="微软雅黑" w:hAnsi="微软雅黑" w:eastAsia="微软雅黑" w:cs="宋体"/>
                <w:color w:val="000000" w:themeColor="text1"/>
                <w:szCs w:val="21"/>
                <w:highlight w:val="none"/>
                <w:u w:val="single"/>
                <w:lang w:val="en-US" w:eastAsia="zh-CN"/>
              </w:rPr>
              <w:t>10</w:t>
            </w:r>
            <w:r>
              <w:rPr>
                <w:rFonts w:hint="eastAsia" w:ascii="微软雅黑" w:hAnsi="微软雅黑" w:eastAsia="微软雅黑" w:cs="宋体"/>
                <w:color w:val="000000" w:themeColor="text1"/>
                <w:szCs w:val="21"/>
                <w:highlight w:val="none"/>
              </w:rPr>
              <w:t>月内连续</w:t>
            </w:r>
            <w:r>
              <w:rPr>
                <w:rFonts w:hint="eastAsia" w:ascii="微软雅黑" w:hAnsi="微软雅黑" w:eastAsia="微软雅黑" w:cs="宋体"/>
                <w:color w:val="000000" w:themeColor="text1"/>
                <w:szCs w:val="21"/>
                <w:highlight w:val="none"/>
                <w:u w:val="single"/>
              </w:rPr>
              <w:t>3</w:t>
            </w:r>
            <w:r>
              <w:rPr>
                <w:rFonts w:hint="eastAsia" w:ascii="微软雅黑" w:hAnsi="微软雅黑" w:eastAsia="微软雅黑" w:cs="宋体"/>
                <w:color w:val="000000" w:themeColor="text1"/>
                <w:szCs w:val="21"/>
                <w:highlight w:val="none"/>
              </w:rPr>
              <w:t>个月的依法缴纳税收的</w:t>
            </w:r>
            <w:r>
              <w:rPr>
                <w:rFonts w:hint="eastAsia" w:ascii="微软雅黑" w:hAnsi="微软雅黑" w:eastAsia="微软雅黑"/>
                <w:color w:val="000000" w:themeColor="text1"/>
                <w:szCs w:val="21"/>
                <w:highlight w:val="none"/>
              </w:rPr>
              <w:t>证明材料</w:t>
            </w:r>
            <w:r>
              <w:rPr>
                <w:rFonts w:hint="eastAsia" w:ascii="微软雅黑" w:hAnsi="微软雅黑" w:eastAsia="微软雅黑" w:cs="宋体"/>
                <w:color w:val="000000" w:themeColor="text1"/>
                <w:szCs w:val="21"/>
                <w:highlight w:val="none"/>
              </w:rPr>
              <w:t>复印件；</w:t>
            </w:r>
            <w:r>
              <w:rPr>
                <w:rFonts w:hint="eastAsia" w:ascii="微软雅黑" w:hAnsi="微软雅黑" w:eastAsia="微软雅黑"/>
                <w:color w:val="000000" w:themeColor="text1"/>
                <w:szCs w:val="21"/>
                <w:highlight w:val="none"/>
              </w:rPr>
              <w:t>依法免税的供应商，必须提供符合免税条件的证明材料。</w:t>
            </w:r>
            <w:r>
              <w:rPr>
                <w:rFonts w:hint="eastAsia" w:ascii="微软雅黑" w:hAnsi="微软雅黑" w:eastAsia="微软雅黑" w:cs="宋体"/>
                <w:color w:val="000000" w:themeColor="text1"/>
                <w:szCs w:val="21"/>
                <w:highlight w:val="none"/>
              </w:rPr>
              <w:t>从</w:t>
            </w:r>
            <w:r>
              <w:rPr>
                <w:rFonts w:hint="eastAsia" w:ascii="微软雅黑" w:hAnsi="微软雅黑" w:eastAsia="微软雅黑"/>
                <w:color w:val="000000" w:themeColor="text1"/>
                <w:szCs w:val="21"/>
                <w:highlight w:val="none"/>
              </w:rPr>
              <w:t>成立之日</w:t>
            </w:r>
            <w:r>
              <w:rPr>
                <w:rFonts w:hint="eastAsia" w:ascii="微软雅黑" w:hAnsi="微软雅黑" w:eastAsia="微软雅黑" w:cs="宋体"/>
                <w:color w:val="000000" w:themeColor="text1"/>
                <w:szCs w:val="21"/>
                <w:highlight w:val="none"/>
              </w:rPr>
              <w:t>起到投标文件提交截止时间止不足要求月数的，只需提供从</w:t>
            </w:r>
            <w:r>
              <w:rPr>
                <w:rFonts w:hint="eastAsia" w:ascii="微软雅黑" w:hAnsi="微软雅黑" w:eastAsia="微软雅黑"/>
                <w:color w:val="000000" w:themeColor="text1"/>
                <w:szCs w:val="21"/>
                <w:highlight w:val="none"/>
              </w:rPr>
              <w:t>成立之日起</w:t>
            </w:r>
            <w:r>
              <w:rPr>
                <w:rFonts w:hint="eastAsia" w:ascii="微软雅黑" w:hAnsi="微软雅黑" w:eastAsia="微软雅黑" w:cs="宋体"/>
                <w:color w:val="000000" w:themeColor="text1"/>
                <w:szCs w:val="21"/>
                <w:highlight w:val="none"/>
              </w:rPr>
              <w:t>的依法缴纳税收</w:t>
            </w:r>
            <w:r>
              <w:rPr>
                <w:rFonts w:hint="eastAsia" w:ascii="微软雅黑" w:hAnsi="微软雅黑" w:eastAsia="微软雅黑"/>
                <w:color w:val="000000" w:themeColor="text1"/>
                <w:szCs w:val="21"/>
                <w:highlight w:val="none"/>
              </w:rPr>
              <w:t>相应证明文件</w:t>
            </w:r>
            <w:r>
              <w:rPr>
                <w:rFonts w:hint="eastAsia" w:ascii="微软雅黑" w:hAnsi="微软雅黑" w:eastAsia="微软雅黑" w:cs="宋体"/>
                <w:color w:val="000000" w:themeColor="text1"/>
                <w:szCs w:val="21"/>
                <w:highlight w:val="none"/>
              </w:rPr>
              <w:t>）</w:t>
            </w:r>
            <w:r>
              <w:rPr>
                <w:rFonts w:hint="eastAsia" w:ascii="微软雅黑" w:hAnsi="微软雅黑" w:eastAsia="微软雅黑"/>
                <w:color w:val="000000" w:themeColor="text1"/>
                <w:szCs w:val="21"/>
                <w:highlight w:val="none"/>
              </w:rPr>
              <w:t>；（</w:t>
            </w:r>
            <w:r>
              <w:rPr>
                <w:rFonts w:hint="eastAsia" w:ascii="微软雅黑" w:hAnsi="微软雅黑" w:eastAsia="微软雅黑"/>
                <w:b/>
                <w:color w:val="000000" w:themeColor="text1"/>
                <w:szCs w:val="21"/>
                <w:highlight w:val="none"/>
              </w:rPr>
              <w:t>必须提供，否则按无效投标处理</w:t>
            </w:r>
            <w:r>
              <w:rPr>
                <w:rFonts w:hint="eastAsia" w:ascii="微软雅黑" w:hAnsi="微软雅黑" w:eastAsia="微软雅黑"/>
                <w:color w:val="000000" w:themeColor="text1"/>
                <w:szCs w:val="21"/>
                <w:highlight w:val="none"/>
              </w:rPr>
              <w:t>）</w:t>
            </w:r>
          </w:p>
          <w:p w14:paraId="1526DB65">
            <w:pPr>
              <w:spacing w:line="400" w:lineRule="exact"/>
              <w:jc w:val="left"/>
              <w:rPr>
                <w:rFonts w:hint="eastAsia" w:ascii="微软雅黑" w:hAnsi="微软雅黑" w:eastAsia="微软雅黑" w:cs="Courier New"/>
                <w:b/>
                <w:color w:val="000000" w:themeColor="text1"/>
                <w:szCs w:val="21"/>
                <w:highlight w:val="none"/>
              </w:rPr>
            </w:pPr>
            <w:r>
              <w:rPr>
                <w:rFonts w:hint="eastAsia" w:ascii="微软雅黑" w:hAnsi="微软雅黑" w:eastAsia="微软雅黑" w:cs="宋体"/>
                <w:color w:val="000000" w:themeColor="text1"/>
                <w:szCs w:val="21"/>
                <w:highlight w:val="none"/>
              </w:rPr>
              <w:t>3.投标人依法缴纳社会保障资金的相关材料[</w:t>
            </w:r>
            <w:r>
              <w:rPr>
                <w:rFonts w:hint="eastAsia" w:ascii="微软雅黑" w:hAnsi="微软雅黑" w:eastAsia="微软雅黑" w:cs="宋体"/>
                <w:color w:val="000000" w:themeColor="text1"/>
                <w:szCs w:val="21"/>
                <w:highlight w:val="none"/>
                <w:u w:val="single"/>
              </w:rPr>
              <w:t>2025</w:t>
            </w:r>
            <w:r>
              <w:rPr>
                <w:rFonts w:hint="eastAsia" w:ascii="微软雅黑" w:hAnsi="微软雅黑" w:eastAsia="微软雅黑" w:cs="宋体"/>
                <w:color w:val="000000" w:themeColor="text1"/>
                <w:szCs w:val="21"/>
                <w:highlight w:val="none"/>
              </w:rPr>
              <w:t>年</w:t>
            </w:r>
            <w:r>
              <w:rPr>
                <w:rFonts w:hint="eastAsia" w:ascii="微软雅黑" w:hAnsi="微软雅黑" w:eastAsia="微软雅黑" w:cs="宋体"/>
                <w:color w:val="000000" w:themeColor="text1"/>
                <w:szCs w:val="21"/>
                <w:highlight w:val="none"/>
                <w:u w:val="single"/>
                <w:lang w:val="en-US" w:eastAsia="zh-CN"/>
              </w:rPr>
              <w:t>5</w:t>
            </w:r>
            <w:r>
              <w:rPr>
                <w:rFonts w:hint="eastAsia" w:ascii="微软雅黑" w:hAnsi="微软雅黑" w:eastAsia="微软雅黑" w:cs="宋体"/>
                <w:color w:val="000000" w:themeColor="text1"/>
                <w:szCs w:val="21"/>
                <w:highlight w:val="none"/>
              </w:rPr>
              <w:t>月至</w:t>
            </w:r>
            <w:r>
              <w:rPr>
                <w:rFonts w:hint="eastAsia" w:ascii="微软雅黑" w:hAnsi="微软雅黑" w:eastAsia="微软雅黑" w:cs="宋体"/>
                <w:color w:val="000000" w:themeColor="text1"/>
                <w:szCs w:val="21"/>
                <w:highlight w:val="none"/>
                <w:u w:val="single"/>
              </w:rPr>
              <w:t>2025</w:t>
            </w:r>
            <w:r>
              <w:rPr>
                <w:rFonts w:hint="eastAsia" w:ascii="微软雅黑" w:hAnsi="微软雅黑" w:eastAsia="微软雅黑" w:cs="宋体"/>
                <w:color w:val="000000" w:themeColor="text1"/>
                <w:szCs w:val="21"/>
                <w:highlight w:val="none"/>
              </w:rPr>
              <w:t>年</w:t>
            </w:r>
            <w:r>
              <w:rPr>
                <w:rFonts w:hint="eastAsia" w:ascii="微软雅黑" w:hAnsi="微软雅黑" w:eastAsia="微软雅黑" w:cs="宋体"/>
                <w:color w:val="000000" w:themeColor="text1"/>
                <w:szCs w:val="21"/>
                <w:highlight w:val="none"/>
                <w:u w:val="single"/>
                <w:lang w:val="en-US" w:eastAsia="zh-CN"/>
              </w:rPr>
              <w:t>10</w:t>
            </w:r>
            <w:r>
              <w:rPr>
                <w:rFonts w:hint="eastAsia" w:ascii="微软雅黑" w:hAnsi="微软雅黑" w:eastAsia="微软雅黑" w:cs="宋体"/>
                <w:color w:val="000000" w:themeColor="text1"/>
                <w:szCs w:val="21"/>
                <w:highlight w:val="none"/>
              </w:rPr>
              <w:t>月内连续</w:t>
            </w:r>
            <w:r>
              <w:rPr>
                <w:rFonts w:hint="eastAsia" w:ascii="微软雅黑" w:hAnsi="微软雅黑" w:eastAsia="微软雅黑" w:cs="宋体"/>
                <w:color w:val="000000" w:themeColor="text1"/>
                <w:szCs w:val="21"/>
                <w:highlight w:val="none"/>
                <w:u w:val="single"/>
              </w:rPr>
              <w:t>3</w:t>
            </w:r>
            <w:r>
              <w:rPr>
                <w:rFonts w:hint="eastAsia" w:ascii="微软雅黑" w:hAnsi="微软雅黑" w:eastAsia="微软雅黑" w:cs="宋体"/>
                <w:color w:val="000000" w:themeColor="text1"/>
                <w:szCs w:val="21"/>
                <w:highlight w:val="none"/>
              </w:rPr>
              <w:t>个月的依法缴纳社会保障资金的缴费</w:t>
            </w:r>
            <w:r>
              <w:rPr>
                <w:rFonts w:hint="eastAsia" w:ascii="微软雅黑" w:hAnsi="微软雅黑" w:eastAsia="微软雅黑"/>
                <w:color w:val="000000" w:themeColor="text1"/>
                <w:szCs w:val="21"/>
                <w:highlight w:val="none"/>
              </w:rPr>
              <w:t>证明材料</w:t>
            </w:r>
            <w:r>
              <w:rPr>
                <w:rFonts w:hint="eastAsia" w:ascii="微软雅黑" w:hAnsi="微软雅黑" w:eastAsia="微软雅黑" w:cs="宋体"/>
                <w:color w:val="000000" w:themeColor="text1"/>
                <w:szCs w:val="21"/>
                <w:highlight w:val="none"/>
              </w:rPr>
              <w:t>（</w:t>
            </w:r>
            <w:r>
              <w:rPr>
                <w:rFonts w:hint="eastAsia" w:ascii="微软雅黑" w:hAnsi="微软雅黑" w:eastAsia="微软雅黑"/>
                <w:color w:val="000000" w:themeColor="text1"/>
                <w:szCs w:val="21"/>
                <w:highlight w:val="none"/>
              </w:rPr>
              <w:t>如：</w:t>
            </w:r>
            <w:r>
              <w:rPr>
                <w:rFonts w:hint="eastAsia" w:ascii="微软雅黑" w:hAnsi="微软雅黑" w:eastAsia="微软雅黑" w:cs="宋体"/>
                <w:color w:val="000000" w:themeColor="text1"/>
                <w:szCs w:val="21"/>
                <w:highlight w:val="none"/>
              </w:rPr>
              <w:t>专用收据、社会保险缴纳清单或者社保部门的证明）复印件；</w:t>
            </w:r>
            <w:r>
              <w:rPr>
                <w:rFonts w:hint="eastAsia" w:ascii="微软雅黑" w:hAnsi="微软雅黑" w:eastAsia="微软雅黑"/>
                <w:color w:val="000000" w:themeColor="text1"/>
                <w:szCs w:val="21"/>
                <w:highlight w:val="none"/>
              </w:rPr>
              <w:t>依法不需要缴纳社会保障资金的供应商，必须提供相应文件证明不需要缴纳社会保障资金。</w:t>
            </w:r>
            <w:r>
              <w:rPr>
                <w:rFonts w:hint="eastAsia" w:ascii="微软雅黑" w:hAnsi="微软雅黑" w:eastAsia="微软雅黑" w:cs="宋体"/>
                <w:color w:val="000000" w:themeColor="text1"/>
                <w:szCs w:val="21"/>
                <w:highlight w:val="none"/>
              </w:rPr>
              <w:t>从</w:t>
            </w:r>
            <w:r>
              <w:rPr>
                <w:rFonts w:hint="eastAsia" w:ascii="微软雅黑" w:hAnsi="微软雅黑" w:eastAsia="微软雅黑"/>
                <w:color w:val="000000" w:themeColor="text1"/>
                <w:szCs w:val="21"/>
                <w:highlight w:val="none"/>
              </w:rPr>
              <w:t>成立之日起</w:t>
            </w:r>
            <w:r>
              <w:rPr>
                <w:rFonts w:hint="eastAsia" w:ascii="微软雅黑" w:hAnsi="微软雅黑" w:eastAsia="微软雅黑" w:cs="宋体"/>
                <w:color w:val="000000" w:themeColor="text1"/>
                <w:szCs w:val="21"/>
                <w:highlight w:val="none"/>
              </w:rPr>
              <w:t>到投标文件提交截止时间止不足要求月数的只需提供从</w:t>
            </w:r>
            <w:r>
              <w:rPr>
                <w:rFonts w:hint="eastAsia" w:ascii="微软雅黑" w:hAnsi="微软雅黑" w:eastAsia="微软雅黑"/>
                <w:color w:val="000000" w:themeColor="text1"/>
                <w:szCs w:val="21"/>
                <w:highlight w:val="none"/>
              </w:rPr>
              <w:t>成立之日起</w:t>
            </w:r>
            <w:r>
              <w:rPr>
                <w:rFonts w:hint="eastAsia" w:ascii="微软雅黑" w:hAnsi="微软雅黑" w:eastAsia="微软雅黑" w:cs="宋体"/>
                <w:color w:val="000000" w:themeColor="text1"/>
                <w:szCs w:val="21"/>
                <w:highlight w:val="none"/>
              </w:rPr>
              <w:t>的依法缴纳社会保障资金的</w:t>
            </w:r>
            <w:r>
              <w:rPr>
                <w:rFonts w:hint="eastAsia" w:ascii="微软雅黑" w:hAnsi="微软雅黑" w:eastAsia="微软雅黑"/>
                <w:color w:val="000000" w:themeColor="text1"/>
                <w:szCs w:val="21"/>
                <w:highlight w:val="none"/>
              </w:rPr>
              <w:t>相应证明文件</w:t>
            </w:r>
            <w:r>
              <w:rPr>
                <w:rFonts w:hint="eastAsia" w:ascii="微软雅黑" w:hAnsi="微软雅黑" w:eastAsia="微软雅黑" w:cs="宋体"/>
                <w:color w:val="000000" w:themeColor="text1"/>
                <w:szCs w:val="21"/>
                <w:highlight w:val="none"/>
              </w:rPr>
              <w:t>]</w:t>
            </w:r>
            <w:r>
              <w:rPr>
                <w:rFonts w:hint="eastAsia" w:ascii="微软雅黑" w:hAnsi="微软雅黑" w:eastAsia="微软雅黑"/>
                <w:color w:val="000000" w:themeColor="text1"/>
                <w:szCs w:val="21"/>
                <w:highlight w:val="none"/>
              </w:rPr>
              <w:t>；（</w:t>
            </w:r>
            <w:r>
              <w:rPr>
                <w:rFonts w:hint="eastAsia" w:ascii="微软雅黑" w:hAnsi="微软雅黑" w:eastAsia="微软雅黑"/>
                <w:b/>
                <w:color w:val="000000" w:themeColor="text1"/>
                <w:szCs w:val="21"/>
                <w:highlight w:val="none"/>
              </w:rPr>
              <w:t>必须提供，否则按无效投标处理</w:t>
            </w:r>
            <w:r>
              <w:rPr>
                <w:rFonts w:hint="eastAsia" w:ascii="微软雅黑" w:hAnsi="微软雅黑" w:eastAsia="微软雅黑"/>
                <w:color w:val="000000" w:themeColor="text1"/>
                <w:szCs w:val="21"/>
                <w:highlight w:val="none"/>
              </w:rPr>
              <w:t>）</w:t>
            </w:r>
          </w:p>
          <w:p w14:paraId="66E95231">
            <w:pPr>
              <w:spacing w:line="400" w:lineRule="exact"/>
              <w:jc w:val="left"/>
              <w:rPr>
                <w:rFonts w:hint="eastAsia" w:ascii="微软雅黑" w:hAnsi="微软雅黑" w:eastAsia="微软雅黑" w:cs="Courier New"/>
                <w:b/>
                <w:color w:val="000000" w:themeColor="text1"/>
                <w:szCs w:val="21"/>
                <w:highlight w:val="none"/>
              </w:rPr>
            </w:pPr>
            <w:r>
              <w:rPr>
                <w:rFonts w:hint="eastAsia" w:ascii="微软雅黑" w:hAnsi="微软雅黑" w:eastAsia="微软雅黑" w:cs="宋体"/>
                <w:color w:val="000000" w:themeColor="text1"/>
                <w:szCs w:val="21"/>
                <w:highlight w:val="none"/>
              </w:rPr>
              <w:t>4.投标人</w:t>
            </w:r>
            <w:r>
              <w:rPr>
                <w:rFonts w:hint="eastAsia" w:ascii="微软雅黑" w:hAnsi="微软雅黑" w:eastAsia="微软雅黑"/>
                <w:color w:val="000000" w:themeColor="text1"/>
                <w:szCs w:val="21"/>
                <w:highlight w:val="none"/>
              </w:rPr>
              <w:t>财务状况报告[</w:t>
            </w:r>
            <w:r>
              <w:rPr>
                <w:rFonts w:hint="eastAsia" w:ascii="微软雅黑" w:hAnsi="微软雅黑" w:eastAsia="微软雅黑"/>
                <w:color w:val="000000" w:themeColor="text1"/>
                <w:szCs w:val="21"/>
                <w:highlight w:val="none"/>
                <w:u w:val="single"/>
              </w:rPr>
              <w:t>2024</w:t>
            </w:r>
            <w:r>
              <w:rPr>
                <w:rFonts w:hint="eastAsia" w:ascii="微软雅黑" w:hAnsi="微软雅黑" w:eastAsia="微软雅黑"/>
                <w:color w:val="000000" w:themeColor="text1"/>
                <w:szCs w:val="21"/>
                <w:highlight w:val="none"/>
              </w:rPr>
              <w:t>年度财务报表复印件，或者银行出具的资信证明，或者中国人民银行征信中心出具的信用报告（企业投标的提供企业信用报告，自然人投标的提供个人信用报告，投标人</w:t>
            </w:r>
            <w:r>
              <w:rPr>
                <w:rFonts w:ascii="微软雅黑" w:hAnsi="微软雅黑" w:eastAsia="微软雅黑"/>
                <w:color w:val="000000" w:themeColor="text1"/>
                <w:szCs w:val="21"/>
                <w:highlight w:val="none"/>
              </w:rPr>
              <w:t>属于成立时间在规定年度之后的法人或其他组织</w:t>
            </w:r>
            <w:r>
              <w:rPr>
                <w:rFonts w:hint="eastAsia" w:ascii="微软雅黑" w:hAnsi="微软雅黑" w:eastAsia="微软雅黑"/>
                <w:color w:val="000000" w:themeColor="text1"/>
                <w:szCs w:val="21"/>
                <w:highlight w:val="none"/>
              </w:rPr>
              <w:t>，需提供成立之日起至投标截止时间前的月报表或银行出具的资信证明或者中国人民银行征信中心出具的企业信用报告；资信证明应在有效期内，未注明有效期的，银行出具时间至投标截止时间不超过一年]；（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微软雅黑" w:hAnsi="微软雅黑" w:eastAsia="微软雅黑"/>
                <w:b/>
                <w:color w:val="000000" w:themeColor="text1"/>
                <w:szCs w:val="21"/>
                <w:highlight w:val="none"/>
              </w:rPr>
              <w:t>必须提供，否则按无效投标处理</w:t>
            </w:r>
            <w:r>
              <w:rPr>
                <w:rFonts w:hint="eastAsia" w:ascii="微软雅黑" w:hAnsi="微软雅黑" w:eastAsia="微软雅黑"/>
                <w:color w:val="000000" w:themeColor="text1"/>
                <w:szCs w:val="21"/>
                <w:highlight w:val="none"/>
              </w:rPr>
              <w:t>）</w:t>
            </w:r>
          </w:p>
          <w:p w14:paraId="23D5BD3F">
            <w:pPr>
              <w:spacing w:line="400" w:lineRule="exact"/>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5.投标人直接控股股东信息表（格式后附）；（</w:t>
            </w:r>
            <w:r>
              <w:rPr>
                <w:rFonts w:hint="eastAsia" w:ascii="微软雅黑" w:hAnsi="微软雅黑" w:eastAsia="微软雅黑"/>
                <w:b/>
                <w:color w:val="000000" w:themeColor="text1"/>
                <w:szCs w:val="21"/>
                <w:highlight w:val="none"/>
              </w:rPr>
              <w:t>必须提供，否则按无效投标处理</w:t>
            </w:r>
            <w:r>
              <w:rPr>
                <w:rFonts w:hint="eastAsia" w:ascii="微软雅黑" w:hAnsi="微软雅黑" w:eastAsia="微软雅黑"/>
                <w:color w:val="000000" w:themeColor="text1"/>
                <w:szCs w:val="21"/>
                <w:highlight w:val="none"/>
              </w:rPr>
              <w:t>）</w:t>
            </w:r>
          </w:p>
          <w:p w14:paraId="685A2432">
            <w:pPr>
              <w:spacing w:line="400" w:lineRule="exact"/>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6.投标人直接管理关系信息表（格式后附）；（</w:t>
            </w:r>
            <w:r>
              <w:rPr>
                <w:rFonts w:hint="eastAsia" w:ascii="微软雅黑" w:hAnsi="微软雅黑" w:eastAsia="微软雅黑"/>
                <w:b/>
                <w:color w:val="000000" w:themeColor="text1"/>
                <w:szCs w:val="21"/>
                <w:highlight w:val="none"/>
              </w:rPr>
              <w:t>必须提供，否则按无效投标处理</w:t>
            </w:r>
            <w:r>
              <w:rPr>
                <w:rFonts w:hint="eastAsia" w:ascii="微软雅黑" w:hAnsi="微软雅黑" w:eastAsia="微软雅黑"/>
                <w:color w:val="000000" w:themeColor="text1"/>
                <w:szCs w:val="21"/>
                <w:highlight w:val="none"/>
              </w:rPr>
              <w:t>）</w:t>
            </w:r>
          </w:p>
          <w:p w14:paraId="67B1F6E1">
            <w:pPr>
              <w:spacing w:line="400" w:lineRule="exact"/>
              <w:jc w:val="left"/>
              <w:rPr>
                <w:rFonts w:hint="eastAsia" w:ascii="微软雅黑" w:hAnsi="微软雅黑" w:eastAsia="微软雅黑" w:cs="Courier New"/>
                <w:b/>
                <w:color w:val="000000" w:themeColor="text1"/>
                <w:szCs w:val="21"/>
                <w:highlight w:val="none"/>
              </w:rPr>
            </w:pPr>
            <w:r>
              <w:rPr>
                <w:rFonts w:hint="eastAsia" w:ascii="微软雅黑" w:hAnsi="微软雅黑" w:eastAsia="微软雅黑"/>
                <w:color w:val="000000" w:themeColor="text1"/>
                <w:szCs w:val="21"/>
                <w:highlight w:val="none"/>
              </w:rPr>
              <w:t>7.投标声明（格式后附）；（</w:t>
            </w:r>
            <w:r>
              <w:rPr>
                <w:rFonts w:hint="eastAsia" w:ascii="微软雅黑" w:hAnsi="微软雅黑" w:eastAsia="微软雅黑"/>
                <w:b/>
                <w:color w:val="000000" w:themeColor="text1"/>
                <w:szCs w:val="21"/>
                <w:highlight w:val="none"/>
              </w:rPr>
              <w:t>必须提供，且由法定代表人在规定签字</w:t>
            </w:r>
            <w:r>
              <w:rPr>
                <w:rFonts w:hint="eastAsia" w:ascii="微软雅黑" w:hAnsi="微软雅黑" w:eastAsia="微软雅黑" w:cs="宋体"/>
                <w:b/>
                <w:color w:val="000000" w:themeColor="text1"/>
                <w:szCs w:val="21"/>
                <w:highlight w:val="none"/>
              </w:rPr>
              <w:t>处签字</w:t>
            </w:r>
            <w:r>
              <w:rPr>
                <w:rFonts w:hint="eastAsia" w:ascii="微软雅黑" w:hAnsi="微软雅黑" w:eastAsia="微软雅黑"/>
                <w:b/>
                <w:bCs/>
                <w:color w:val="000000" w:themeColor="text1"/>
                <w:szCs w:val="21"/>
                <w:highlight w:val="none"/>
              </w:rPr>
              <w:t>或者电子签名，</w:t>
            </w:r>
            <w:r>
              <w:rPr>
                <w:rFonts w:hint="eastAsia" w:ascii="微软雅黑" w:hAnsi="微软雅黑" w:eastAsia="微软雅黑"/>
                <w:b/>
                <w:color w:val="000000" w:themeColor="text1"/>
                <w:szCs w:val="21"/>
                <w:highlight w:val="none"/>
              </w:rPr>
              <w:t>否则按无效投标处理</w:t>
            </w:r>
            <w:r>
              <w:rPr>
                <w:rFonts w:hint="eastAsia" w:ascii="微软雅黑" w:hAnsi="微软雅黑" w:eastAsia="微软雅黑"/>
                <w:color w:val="000000" w:themeColor="text1"/>
                <w:szCs w:val="21"/>
                <w:highlight w:val="none"/>
              </w:rPr>
              <w:t>）</w:t>
            </w:r>
          </w:p>
          <w:p w14:paraId="43F9B141">
            <w:pPr>
              <w:spacing w:line="400" w:lineRule="exact"/>
              <w:jc w:val="left"/>
              <w:rPr>
                <w:rFonts w:hint="eastAsia" w:ascii="微软雅黑" w:hAnsi="微软雅黑" w:eastAsia="微软雅黑" w:cs="Courier New"/>
                <w:b/>
                <w:color w:val="000000" w:themeColor="text1"/>
                <w:szCs w:val="21"/>
                <w:highlight w:val="none"/>
              </w:rPr>
            </w:pPr>
            <w:r>
              <w:rPr>
                <w:rFonts w:hint="eastAsia" w:ascii="微软雅黑" w:hAnsi="微软雅黑" w:eastAsia="微软雅黑"/>
                <w:color w:val="000000" w:themeColor="text1"/>
                <w:szCs w:val="21"/>
                <w:highlight w:val="none"/>
              </w:rPr>
              <w:t>8.联合体协议书（格式后附）；（</w:t>
            </w:r>
            <w:r>
              <w:rPr>
                <w:rFonts w:hint="eastAsia" w:ascii="微软雅黑" w:hAnsi="微软雅黑" w:eastAsia="微软雅黑"/>
                <w:b/>
                <w:color w:val="000000" w:themeColor="text1"/>
                <w:szCs w:val="21"/>
                <w:highlight w:val="none"/>
              </w:rPr>
              <w:t>联合体投标时必须提供，否则按无效投标处理</w:t>
            </w:r>
            <w:r>
              <w:rPr>
                <w:rFonts w:hint="eastAsia" w:ascii="微软雅黑" w:hAnsi="微软雅黑" w:eastAsia="微软雅黑"/>
                <w:color w:val="000000" w:themeColor="text1"/>
                <w:szCs w:val="21"/>
                <w:highlight w:val="none"/>
              </w:rPr>
              <w:t>）</w:t>
            </w:r>
          </w:p>
          <w:p w14:paraId="0B8D48A0">
            <w:pPr>
              <w:spacing w:line="400" w:lineRule="exact"/>
              <w:jc w:val="lef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9.</w:t>
            </w:r>
            <w:r>
              <w:rPr>
                <w:rFonts w:ascii="微软雅黑" w:hAnsi="微软雅黑" w:eastAsia="微软雅黑"/>
                <w:color w:val="000000" w:themeColor="text1"/>
                <w:szCs w:val="21"/>
                <w:highlight w:val="none"/>
              </w:rPr>
              <w:t>投标人按以下要求提供</w:t>
            </w:r>
            <w:r>
              <w:rPr>
                <w:rFonts w:ascii="微软雅黑" w:hAnsi="微软雅黑" w:eastAsia="微软雅黑"/>
                <w:b/>
                <w:color w:val="000000" w:themeColor="text1"/>
                <w:szCs w:val="21"/>
                <w:highlight w:val="none"/>
                <w:u w:val="single"/>
              </w:rPr>
              <w:t>投标人的医疗器械经营</w:t>
            </w:r>
            <w:r>
              <w:rPr>
                <w:rFonts w:ascii="微软雅黑" w:hAnsi="微软雅黑" w:eastAsia="微软雅黑"/>
                <w:color w:val="000000" w:themeColor="text1"/>
                <w:szCs w:val="21"/>
                <w:highlight w:val="none"/>
              </w:rPr>
              <w:t>的有关证明材料复印件（或扫描件）：</w:t>
            </w:r>
          </w:p>
          <w:p w14:paraId="64C4EAB3">
            <w:pPr>
              <w:spacing w:line="400" w:lineRule="exact"/>
              <w:jc w:val="left"/>
              <w:rPr>
                <w:rFonts w:hint="eastAsia" w:ascii="微软雅黑" w:hAnsi="微软雅黑" w:eastAsia="微软雅黑" w:cs="Courier New"/>
                <w:b/>
                <w:color w:val="000000" w:themeColor="text1"/>
                <w:szCs w:val="21"/>
                <w:highlight w:val="none"/>
              </w:rPr>
            </w:pPr>
            <w:r>
              <w:rPr>
                <w:rFonts w:ascii="微软雅黑" w:hAnsi="微软雅黑" w:eastAsia="微软雅黑"/>
                <w:color w:val="000000" w:themeColor="text1"/>
                <w:szCs w:val="21"/>
                <w:highlight w:val="none"/>
              </w:rPr>
              <w:t>（1）本项目有第</w:t>
            </w:r>
            <w:r>
              <w:rPr>
                <w:rFonts w:hint="eastAsia" w:ascii="微软雅黑" w:hAnsi="微软雅黑" w:eastAsia="微软雅黑"/>
                <w:color w:val="000000" w:themeColor="text1"/>
                <w:szCs w:val="21"/>
                <w:highlight w:val="none"/>
              </w:rPr>
              <w:t>一</w:t>
            </w:r>
            <w:r>
              <w:rPr>
                <w:rFonts w:ascii="微软雅黑" w:hAnsi="微软雅黑" w:eastAsia="微软雅黑"/>
                <w:color w:val="000000" w:themeColor="text1"/>
                <w:szCs w:val="21"/>
                <w:highlight w:val="none"/>
              </w:rPr>
              <w:t>类医疗器械的，应提供有效的</w:t>
            </w:r>
            <w:r>
              <w:rPr>
                <w:rFonts w:ascii="微软雅黑" w:hAnsi="微软雅黑" w:eastAsia="微软雅黑"/>
                <w:b/>
                <w:color w:val="000000" w:themeColor="text1"/>
                <w:szCs w:val="21"/>
                <w:highlight w:val="none"/>
                <w:u w:val="single"/>
              </w:rPr>
              <w:t>投标人的医疗器械经营备案凭证</w:t>
            </w:r>
            <w:r>
              <w:rPr>
                <w:rFonts w:ascii="微软雅黑" w:hAnsi="微软雅黑" w:eastAsia="微软雅黑"/>
                <w:color w:val="000000" w:themeColor="text1"/>
                <w:szCs w:val="21"/>
                <w:highlight w:val="none"/>
              </w:rPr>
              <w:t>（经营范围包含采购的第</w:t>
            </w:r>
            <w:r>
              <w:rPr>
                <w:rFonts w:hint="eastAsia" w:ascii="微软雅黑" w:hAnsi="微软雅黑" w:eastAsia="微软雅黑"/>
                <w:color w:val="000000" w:themeColor="text1"/>
                <w:szCs w:val="21"/>
                <w:highlight w:val="none"/>
              </w:rPr>
              <w:t>一</w:t>
            </w:r>
            <w:r>
              <w:rPr>
                <w:rFonts w:ascii="微软雅黑" w:hAnsi="微软雅黑" w:eastAsia="微软雅黑"/>
                <w:color w:val="000000" w:themeColor="text1"/>
                <w:szCs w:val="21"/>
                <w:highlight w:val="none"/>
              </w:rPr>
              <w:t>类医疗器械），符合《医疗器械监督管理条例》（国务院令第739号）第四十一条第二款规定的除外；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r>
              <w:rPr>
                <w:rFonts w:ascii="微软雅黑" w:hAnsi="微软雅黑" w:eastAsia="微软雅黑" w:cs="宋体"/>
                <w:color w:val="000000" w:themeColor="text1"/>
                <w:szCs w:val="21"/>
                <w:highlight w:val="none"/>
              </w:rPr>
              <w:t>（</w:t>
            </w:r>
            <w:r>
              <w:rPr>
                <w:rFonts w:ascii="微软雅黑" w:hAnsi="微软雅黑" w:eastAsia="微软雅黑" w:cs="宋体"/>
                <w:b/>
                <w:color w:val="000000" w:themeColor="text1"/>
                <w:szCs w:val="21"/>
                <w:highlight w:val="none"/>
              </w:rPr>
              <w:t>必须提供，否则投标文件按无效处理</w:t>
            </w:r>
            <w:r>
              <w:rPr>
                <w:rFonts w:ascii="微软雅黑" w:hAnsi="微软雅黑" w:eastAsia="微软雅黑" w:cs="宋体"/>
                <w:color w:val="000000" w:themeColor="text1"/>
                <w:szCs w:val="21"/>
                <w:highlight w:val="none"/>
              </w:rPr>
              <w:t>）</w:t>
            </w:r>
          </w:p>
          <w:p w14:paraId="6450D556">
            <w:pPr>
              <w:spacing w:line="400" w:lineRule="exact"/>
              <w:jc w:val="left"/>
              <w:rPr>
                <w:rFonts w:hint="eastAsia" w:ascii="微软雅黑" w:hAnsi="微软雅黑" w:eastAsia="微软雅黑" w:cs="Courier New"/>
                <w:b/>
                <w:color w:val="000000" w:themeColor="text1"/>
                <w:szCs w:val="21"/>
                <w:highlight w:val="none"/>
              </w:rPr>
            </w:pPr>
            <w:r>
              <w:rPr>
                <w:rFonts w:hint="eastAsia" w:ascii="微软雅黑" w:hAnsi="微软雅黑" w:eastAsia="微软雅黑"/>
                <w:color w:val="000000" w:themeColor="text1"/>
                <w:szCs w:val="21"/>
                <w:highlight w:val="none"/>
              </w:rPr>
              <w:t>10.除招标文件规定必须提供以外，投标人认为需要提供的其他证明材料。</w:t>
            </w:r>
          </w:p>
          <w:p w14:paraId="1158C342">
            <w:pPr>
              <w:spacing w:line="400" w:lineRule="exact"/>
              <w:jc w:val="left"/>
              <w:rPr>
                <w:rFonts w:hint="eastAsia" w:ascii="微软雅黑" w:hAnsi="微软雅黑" w:eastAsia="微软雅黑" w:cs="Courier New"/>
                <w:b/>
                <w:color w:val="000000" w:themeColor="text1"/>
                <w:szCs w:val="21"/>
                <w:highlight w:val="none"/>
              </w:rPr>
            </w:pPr>
            <w:r>
              <w:rPr>
                <w:rFonts w:hint="eastAsia" w:ascii="微软雅黑" w:hAnsi="微软雅黑" w:eastAsia="微软雅黑"/>
                <w:b/>
                <w:bCs/>
                <w:color w:val="000000" w:themeColor="text1"/>
                <w:szCs w:val="21"/>
                <w:highlight w:val="none"/>
              </w:rPr>
              <w:t>注：1.以上标明“必须提供”的材料，格式</w:t>
            </w:r>
            <w:r>
              <w:rPr>
                <w:rFonts w:hint="eastAsia" w:ascii="微软雅黑" w:hAnsi="微软雅黑" w:eastAsia="微软雅黑" w:cs="宋体"/>
                <w:b/>
                <w:color w:val="000000" w:themeColor="text1"/>
                <w:szCs w:val="21"/>
                <w:highlight w:val="none"/>
              </w:rPr>
              <w:t>中有要求法定代表人或者委托代理人签字的，必须按要求签字并加盖投标人电子签章</w:t>
            </w:r>
            <w:r>
              <w:rPr>
                <w:rFonts w:hint="eastAsia" w:ascii="微软雅黑" w:hAnsi="微软雅黑" w:eastAsia="微软雅黑"/>
                <w:b/>
                <w:bCs/>
                <w:color w:val="000000" w:themeColor="text1"/>
                <w:szCs w:val="21"/>
                <w:highlight w:val="none"/>
              </w:rPr>
              <w:t>，否则按无效投标</w:t>
            </w:r>
            <w:r>
              <w:rPr>
                <w:rFonts w:hint="eastAsia" w:ascii="微软雅黑" w:hAnsi="微软雅黑" w:eastAsia="微软雅黑" w:cs="Courier New"/>
                <w:b/>
                <w:color w:val="000000" w:themeColor="text1"/>
                <w:szCs w:val="21"/>
                <w:highlight w:val="none"/>
              </w:rPr>
              <w:t>处理。</w:t>
            </w:r>
          </w:p>
          <w:p w14:paraId="400A77A9">
            <w:pPr>
              <w:spacing w:line="400" w:lineRule="exact"/>
              <w:jc w:val="left"/>
              <w:rPr>
                <w:rFonts w:ascii="微软雅黑" w:hAnsi="微软雅黑" w:eastAsia="微软雅黑"/>
                <w:b/>
                <w:bCs/>
                <w:color w:val="000000" w:themeColor="text1"/>
                <w:szCs w:val="21"/>
                <w:highlight w:val="none"/>
              </w:rPr>
            </w:pPr>
            <w:r>
              <w:rPr>
                <w:rFonts w:hint="eastAsia" w:ascii="微软雅黑" w:hAnsi="微软雅黑" w:eastAsia="微软雅黑"/>
                <w:b/>
                <w:bCs/>
                <w:color w:val="000000" w:themeColor="text1"/>
                <w:szCs w:val="21"/>
                <w:highlight w:val="none"/>
              </w:rPr>
              <w:t>2.联合体投标时，第1-6项、9项资格证明文件联合体各方均必须分别提供，</w:t>
            </w:r>
            <w:r>
              <w:rPr>
                <w:rFonts w:hint="eastAsia" w:ascii="微软雅黑" w:hAnsi="微软雅黑" w:eastAsia="微软雅黑"/>
                <w:b/>
                <w:color w:val="000000" w:themeColor="text1"/>
                <w:szCs w:val="21"/>
                <w:highlight w:val="none"/>
              </w:rPr>
              <w:t>并由</w:t>
            </w:r>
            <w:r>
              <w:rPr>
                <w:rFonts w:hint="eastAsia" w:ascii="微软雅黑" w:hAnsi="微软雅黑" w:eastAsia="微软雅黑" w:cs="宋体"/>
                <w:b/>
                <w:color w:val="000000" w:themeColor="text1"/>
                <w:szCs w:val="21"/>
                <w:highlight w:val="none"/>
              </w:rPr>
              <w:t>联合体</w:t>
            </w:r>
            <w:r>
              <w:rPr>
                <w:rFonts w:hint="eastAsia" w:ascii="微软雅黑" w:hAnsi="微软雅黑" w:eastAsia="微软雅黑"/>
                <w:b/>
                <w:color w:val="000000" w:themeColor="text1"/>
                <w:szCs w:val="21"/>
                <w:highlight w:val="none"/>
              </w:rPr>
              <w:t>牵头人加盖电子签章</w:t>
            </w:r>
            <w:r>
              <w:rPr>
                <w:rFonts w:hint="eastAsia" w:ascii="微软雅黑" w:hAnsi="微软雅黑" w:eastAsia="微软雅黑" w:cs="宋体"/>
                <w:b/>
                <w:color w:val="000000" w:themeColor="text1"/>
                <w:szCs w:val="21"/>
                <w:highlight w:val="none"/>
              </w:rPr>
              <w:t>，</w:t>
            </w:r>
            <w:r>
              <w:rPr>
                <w:rFonts w:hint="eastAsia" w:ascii="微软雅黑" w:hAnsi="微软雅黑" w:eastAsia="微软雅黑"/>
                <w:b/>
                <w:color w:val="000000" w:themeColor="text1"/>
                <w:szCs w:val="21"/>
                <w:highlight w:val="none"/>
              </w:rPr>
              <w:t>规定签字</w:t>
            </w:r>
            <w:r>
              <w:rPr>
                <w:rFonts w:hint="eastAsia" w:ascii="微软雅黑" w:hAnsi="微软雅黑" w:eastAsia="微软雅黑" w:cs="宋体"/>
                <w:b/>
                <w:color w:val="000000" w:themeColor="text1"/>
                <w:szCs w:val="21"/>
                <w:highlight w:val="none"/>
              </w:rPr>
              <w:t>处签字</w:t>
            </w:r>
            <w:r>
              <w:rPr>
                <w:rFonts w:hint="eastAsia" w:ascii="微软雅黑" w:hAnsi="微软雅黑" w:eastAsia="微软雅黑"/>
                <w:b/>
                <w:bCs/>
                <w:color w:val="000000" w:themeColor="text1"/>
                <w:szCs w:val="21"/>
                <w:highlight w:val="none"/>
              </w:rPr>
              <w:t>（或者电子签名），否则按无效投标</w:t>
            </w:r>
            <w:r>
              <w:rPr>
                <w:rFonts w:hint="eastAsia" w:ascii="微软雅黑" w:hAnsi="微软雅黑" w:eastAsia="微软雅黑" w:cs="Courier New"/>
                <w:b/>
                <w:color w:val="000000" w:themeColor="text1"/>
                <w:szCs w:val="21"/>
                <w:highlight w:val="none"/>
              </w:rPr>
              <w:t>处理</w:t>
            </w:r>
            <w:r>
              <w:rPr>
                <w:rFonts w:hint="eastAsia" w:ascii="微软雅黑" w:hAnsi="微软雅黑" w:eastAsia="微软雅黑"/>
                <w:b/>
                <w:bCs/>
                <w:color w:val="000000" w:themeColor="text1"/>
                <w:szCs w:val="21"/>
                <w:highlight w:val="none"/>
              </w:rPr>
              <w:t>。</w:t>
            </w:r>
          </w:p>
        </w:tc>
      </w:tr>
      <w:tr w14:paraId="5AE824E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000000" w:sz="4" w:space="0"/>
              <w:right w:val="single" w:color="000000" w:sz="4" w:space="0"/>
            </w:tcBorders>
            <w:vAlign w:val="center"/>
          </w:tcPr>
          <w:p w14:paraId="1D566E32">
            <w:pPr>
              <w:spacing w:line="400" w:lineRule="exact"/>
              <w:rPr>
                <w:rFonts w:hint="eastAsia" w:ascii="微软雅黑" w:hAnsi="微软雅黑" w:eastAsia="微软雅黑"/>
                <w:color w:val="000000" w:themeColor="text1"/>
                <w:szCs w:val="21"/>
                <w:highlight w:val="none"/>
              </w:rPr>
            </w:pPr>
            <w:bookmarkStart w:id="63" w:name="_13.3"/>
            <w:bookmarkEnd w:id="63"/>
          </w:p>
        </w:tc>
        <w:tc>
          <w:tcPr>
            <w:tcW w:w="7718" w:type="dxa"/>
            <w:tcBorders>
              <w:top w:val="single" w:color="000000" w:sz="4" w:space="0"/>
              <w:left w:val="single" w:color="000000" w:sz="4" w:space="0"/>
              <w:bottom w:val="single" w:color="000000" w:sz="4" w:space="0"/>
              <w:right w:val="single" w:color="000000" w:sz="4" w:space="0"/>
            </w:tcBorders>
            <w:vAlign w:val="center"/>
          </w:tcPr>
          <w:p w14:paraId="4F38E27D">
            <w:pPr>
              <w:spacing w:line="400" w:lineRule="exact"/>
              <w:jc w:val="left"/>
              <w:rPr>
                <w:rFonts w:hint="eastAsia" w:ascii="微软雅黑" w:hAnsi="微软雅黑" w:eastAsia="微软雅黑" w:cs="Courier New"/>
                <w:b/>
                <w:color w:val="000000" w:themeColor="text1"/>
                <w:szCs w:val="21"/>
                <w:highlight w:val="none"/>
              </w:rPr>
            </w:pPr>
            <w:r>
              <w:rPr>
                <w:rFonts w:hint="eastAsia" w:ascii="微软雅黑" w:hAnsi="微软雅黑" w:eastAsia="微软雅黑"/>
                <w:b/>
                <w:color w:val="000000" w:themeColor="text1"/>
                <w:kern w:val="0"/>
                <w:szCs w:val="21"/>
                <w:highlight w:val="none"/>
                <w:u w:val="single"/>
              </w:rPr>
              <w:t>商务及技术文件</w:t>
            </w:r>
            <w:r>
              <w:rPr>
                <w:rFonts w:hint="eastAsia" w:ascii="微软雅黑" w:hAnsi="微软雅黑" w:eastAsia="微软雅黑" w:cs="Courier New"/>
                <w:b/>
                <w:color w:val="000000" w:themeColor="text1"/>
                <w:szCs w:val="21"/>
                <w:highlight w:val="none"/>
              </w:rPr>
              <w:t>：</w:t>
            </w:r>
          </w:p>
          <w:p w14:paraId="63A45110">
            <w:pPr>
              <w:spacing w:line="400" w:lineRule="exact"/>
              <w:ind w:left="-42" w:leftChars="-21" w:hanging="2"/>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1.无串通投标行为的承诺函（格式后附）；（</w:t>
            </w:r>
            <w:r>
              <w:rPr>
                <w:rFonts w:hint="eastAsia" w:ascii="微软雅黑" w:hAnsi="微软雅黑" w:eastAsia="微软雅黑"/>
                <w:b/>
                <w:color w:val="000000" w:themeColor="text1"/>
                <w:szCs w:val="21"/>
                <w:highlight w:val="none"/>
              </w:rPr>
              <w:t>必须提供，否则按无效投标处理</w:t>
            </w:r>
            <w:r>
              <w:rPr>
                <w:rFonts w:hint="eastAsia" w:ascii="微软雅黑" w:hAnsi="微软雅黑" w:eastAsia="微软雅黑"/>
                <w:color w:val="000000" w:themeColor="text1"/>
                <w:szCs w:val="21"/>
                <w:highlight w:val="none"/>
              </w:rPr>
              <w:t>）</w:t>
            </w:r>
          </w:p>
          <w:p w14:paraId="6A7F2E2C">
            <w:pPr>
              <w:spacing w:line="400" w:lineRule="exact"/>
              <w:ind w:left="-40" w:leftChars="-20" w:hanging="2"/>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2.投标保证金提交凭证；（</w:t>
            </w:r>
            <w:r>
              <w:rPr>
                <w:rFonts w:hint="eastAsia" w:ascii="微软雅黑" w:hAnsi="微软雅黑" w:eastAsia="微软雅黑"/>
                <w:b/>
                <w:bCs/>
                <w:color w:val="000000" w:themeColor="text1"/>
                <w:szCs w:val="21"/>
                <w:highlight w:val="none"/>
              </w:rPr>
              <w:t>如要求提交投标保证金的则必须提供</w:t>
            </w:r>
            <w:r>
              <w:rPr>
                <w:rFonts w:hint="eastAsia" w:ascii="微软雅黑" w:hAnsi="微软雅黑" w:eastAsia="微软雅黑"/>
                <w:b/>
                <w:color w:val="000000" w:themeColor="text1"/>
                <w:szCs w:val="21"/>
                <w:highlight w:val="none"/>
              </w:rPr>
              <w:t>，否则按无效投标处理</w:t>
            </w:r>
            <w:r>
              <w:rPr>
                <w:rFonts w:hint="eastAsia" w:ascii="微软雅黑" w:hAnsi="微软雅黑" w:eastAsia="微软雅黑"/>
                <w:color w:val="000000" w:themeColor="text1"/>
                <w:szCs w:val="21"/>
                <w:highlight w:val="none"/>
              </w:rPr>
              <w:t>）</w:t>
            </w:r>
          </w:p>
          <w:p w14:paraId="41197776">
            <w:pPr>
              <w:spacing w:line="400" w:lineRule="exact"/>
              <w:ind w:left="-40" w:leftChars="-20" w:hanging="2"/>
              <w:jc w:val="lef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3.法定代表人身份证明及法定代表人有效身份证正反面复印件（格式后附）；（</w:t>
            </w:r>
            <w:r>
              <w:rPr>
                <w:rFonts w:hint="eastAsia" w:ascii="微软雅黑" w:hAnsi="微软雅黑" w:eastAsia="微软雅黑" w:cs="宋体"/>
                <w:b/>
                <w:bCs/>
                <w:color w:val="000000" w:themeColor="text1"/>
                <w:szCs w:val="21"/>
                <w:highlight w:val="none"/>
              </w:rPr>
              <w:t>除自然人投标外</w:t>
            </w:r>
            <w:r>
              <w:rPr>
                <w:rFonts w:hint="eastAsia" w:ascii="微软雅黑" w:hAnsi="微软雅黑" w:eastAsia="微软雅黑"/>
                <w:b/>
                <w:color w:val="000000" w:themeColor="text1"/>
                <w:szCs w:val="21"/>
                <w:highlight w:val="none"/>
              </w:rPr>
              <w:t>必须提供，否则按无效投标处理</w:t>
            </w:r>
            <w:r>
              <w:rPr>
                <w:rFonts w:hint="eastAsia" w:ascii="微软雅黑" w:hAnsi="微软雅黑" w:eastAsia="微软雅黑"/>
                <w:color w:val="000000" w:themeColor="text1"/>
                <w:szCs w:val="21"/>
                <w:highlight w:val="none"/>
              </w:rPr>
              <w:t>）</w:t>
            </w:r>
          </w:p>
          <w:p w14:paraId="5390FB2C">
            <w:pPr>
              <w:spacing w:line="400" w:lineRule="exact"/>
              <w:ind w:left="-40" w:leftChars="-20" w:hanging="2"/>
              <w:jc w:val="lef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4.授权委托书及委托代理人有效身份证正反面复印件（格式后附）；（</w:t>
            </w:r>
            <w:r>
              <w:rPr>
                <w:rFonts w:hint="eastAsia" w:ascii="微软雅黑" w:hAnsi="微软雅黑" w:eastAsia="微软雅黑"/>
                <w:b/>
                <w:color w:val="000000" w:themeColor="text1"/>
                <w:szCs w:val="21"/>
                <w:highlight w:val="none"/>
              </w:rPr>
              <w:t>委托时必须提供，否则按无效投标处理</w:t>
            </w:r>
            <w:r>
              <w:rPr>
                <w:rFonts w:hint="eastAsia" w:ascii="微软雅黑" w:hAnsi="微软雅黑" w:eastAsia="微软雅黑"/>
                <w:color w:val="000000" w:themeColor="text1"/>
                <w:szCs w:val="21"/>
                <w:highlight w:val="none"/>
              </w:rPr>
              <w:t>）</w:t>
            </w:r>
          </w:p>
          <w:p w14:paraId="46046104">
            <w:pPr>
              <w:spacing w:line="400" w:lineRule="exact"/>
              <w:ind w:left="-40" w:leftChars="-20" w:hanging="2"/>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5</w:t>
            </w:r>
            <w:r>
              <w:rPr>
                <w:rFonts w:ascii="微软雅黑" w:hAnsi="微软雅黑" w:eastAsia="微软雅黑"/>
                <w:color w:val="000000" w:themeColor="text1"/>
                <w:szCs w:val="21"/>
                <w:highlight w:val="none"/>
              </w:rPr>
              <w:t>.</w:t>
            </w:r>
            <w:r>
              <w:rPr>
                <w:rFonts w:hint="eastAsia" w:ascii="微软雅黑" w:hAnsi="微软雅黑" w:eastAsia="微软雅黑"/>
                <w:color w:val="000000" w:themeColor="text1"/>
                <w:szCs w:val="21"/>
                <w:highlight w:val="none"/>
              </w:rPr>
              <w:t>商务要求偏离表（格式后附）；（</w:t>
            </w:r>
            <w:r>
              <w:rPr>
                <w:rFonts w:hint="eastAsia" w:ascii="微软雅黑" w:hAnsi="微软雅黑" w:eastAsia="微软雅黑"/>
                <w:b/>
                <w:color w:val="000000" w:themeColor="text1"/>
                <w:szCs w:val="21"/>
                <w:highlight w:val="none"/>
              </w:rPr>
              <w:t>必须提供，否则按无效投标处理</w:t>
            </w:r>
            <w:r>
              <w:rPr>
                <w:rFonts w:hint="eastAsia" w:ascii="微软雅黑" w:hAnsi="微软雅黑" w:eastAsia="微软雅黑"/>
                <w:color w:val="000000" w:themeColor="text1"/>
                <w:szCs w:val="21"/>
                <w:highlight w:val="none"/>
              </w:rPr>
              <w:t>）</w:t>
            </w:r>
          </w:p>
          <w:p w14:paraId="22823988">
            <w:pPr>
              <w:spacing w:line="400" w:lineRule="exact"/>
              <w:ind w:left="-40" w:leftChars="-20" w:hanging="2"/>
              <w:jc w:val="left"/>
              <w:rPr>
                <w:rFonts w:hint="eastAsia" w:ascii="微软雅黑" w:hAnsi="微软雅黑" w:eastAsia="微软雅黑"/>
                <w:color w:val="000000" w:themeColor="text1"/>
                <w:szCs w:val="21"/>
                <w:highlight w:val="none"/>
              </w:rPr>
            </w:pPr>
            <w:r>
              <w:rPr>
                <w:rFonts w:ascii="微软雅黑" w:hAnsi="微软雅黑" w:eastAsia="微软雅黑"/>
                <w:color w:val="000000" w:themeColor="text1"/>
                <w:szCs w:val="21"/>
                <w:highlight w:val="none"/>
              </w:rPr>
              <w:t>6</w:t>
            </w:r>
            <w:r>
              <w:rPr>
                <w:rFonts w:hint="eastAsia" w:ascii="微软雅黑" w:hAnsi="微软雅黑" w:eastAsia="微软雅黑"/>
                <w:color w:val="000000" w:themeColor="text1"/>
                <w:szCs w:val="21"/>
                <w:highlight w:val="none"/>
              </w:rPr>
              <w:t>.售后服务承诺（格式自拟）；（</w:t>
            </w:r>
            <w:r>
              <w:rPr>
                <w:rFonts w:hint="eastAsia" w:ascii="微软雅黑" w:hAnsi="微软雅黑" w:eastAsia="微软雅黑"/>
                <w:b/>
                <w:color w:val="000000" w:themeColor="text1"/>
                <w:szCs w:val="21"/>
                <w:highlight w:val="none"/>
              </w:rPr>
              <w:t>必须提供，否则按无效投标处理</w:t>
            </w:r>
            <w:r>
              <w:rPr>
                <w:rFonts w:hint="eastAsia" w:ascii="微软雅黑" w:hAnsi="微软雅黑" w:eastAsia="微软雅黑"/>
                <w:color w:val="000000" w:themeColor="text1"/>
                <w:szCs w:val="21"/>
                <w:highlight w:val="none"/>
              </w:rPr>
              <w:t>）</w:t>
            </w:r>
          </w:p>
          <w:p w14:paraId="4AF0BC4E">
            <w:pPr>
              <w:spacing w:line="400" w:lineRule="exact"/>
              <w:ind w:left="-40" w:leftChars="-20" w:hanging="2"/>
              <w:jc w:val="left"/>
              <w:rPr>
                <w:rFonts w:hint="eastAsia" w:ascii="微软雅黑" w:hAnsi="微软雅黑" w:eastAsia="微软雅黑"/>
                <w:color w:val="000000" w:themeColor="text1"/>
                <w:szCs w:val="21"/>
                <w:highlight w:val="none"/>
              </w:rPr>
            </w:pPr>
            <w:r>
              <w:rPr>
                <w:rFonts w:ascii="微软雅黑" w:hAnsi="微软雅黑" w:eastAsia="微软雅黑"/>
                <w:color w:val="000000" w:themeColor="text1"/>
                <w:szCs w:val="21"/>
                <w:highlight w:val="none"/>
              </w:rPr>
              <w:t>7</w:t>
            </w:r>
            <w:r>
              <w:rPr>
                <w:rFonts w:hint="eastAsia" w:ascii="微软雅黑" w:hAnsi="微软雅黑" w:eastAsia="微软雅黑"/>
                <w:color w:val="000000" w:themeColor="text1"/>
                <w:szCs w:val="21"/>
                <w:highlight w:val="none"/>
              </w:rPr>
              <w:t>.投标人情况介绍（格式自拟）；</w:t>
            </w:r>
          </w:p>
          <w:p w14:paraId="09D38B4C">
            <w:pPr>
              <w:spacing w:line="400" w:lineRule="exact"/>
              <w:ind w:left="-40" w:leftChars="-20" w:hanging="2"/>
              <w:jc w:val="left"/>
              <w:rPr>
                <w:rFonts w:hint="eastAsia" w:ascii="微软雅黑" w:hAnsi="微软雅黑" w:eastAsia="微软雅黑"/>
                <w:color w:val="000000" w:themeColor="text1"/>
                <w:szCs w:val="21"/>
                <w:highlight w:val="none"/>
              </w:rPr>
            </w:pPr>
            <w:r>
              <w:rPr>
                <w:rFonts w:ascii="微软雅黑" w:hAnsi="微软雅黑" w:eastAsia="微软雅黑"/>
                <w:color w:val="000000" w:themeColor="text1"/>
                <w:szCs w:val="21"/>
                <w:highlight w:val="none"/>
              </w:rPr>
              <w:t>8</w:t>
            </w:r>
            <w:r>
              <w:rPr>
                <w:rFonts w:hint="eastAsia" w:ascii="微软雅黑" w:hAnsi="微软雅黑" w:eastAsia="微软雅黑"/>
                <w:color w:val="000000" w:themeColor="text1"/>
                <w:szCs w:val="21"/>
                <w:highlight w:val="none"/>
              </w:rPr>
              <w:t>.联合体协议书（格式后附）；（</w:t>
            </w:r>
            <w:r>
              <w:rPr>
                <w:rFonts w:hint="eastAsia" w:ascii="微软雅黑" w:hAnsi="微软雅黑" w:eastAsia="微软雅黑"/>
                <w:b/>
                <w:color w:val="000000" w:themeColor="text1"/>
                <w:szCs w:val="21"/>
                <w:highlight w:val="none"/>
              </w:rPr>
              <w:t>联合体投标时必须提供，否则按无效投标处理</w:t>
            </w:r>
            <w:r>
              <w:rPr>
                <w:rFonts w:hint="eastAsia" w:ascii="微软雅黑" w:hAnsi="微软雅黑" w:eastAsia="微软雅黑"/>
                <w:color w:val="000000" w:themeColor="text1"/>
                <w:szCs w:val="21"/>
                <w:highlight w:val="none"/>
              </w:rPr>
              <w:t>）</w:t>
            </w:r>
          </w:p>
          <w:p w14:paraId="3B97E295">
            <w:pPr>
              <w:spacing w:line="400" w:lineRule="exact"/>
              <w:ind w:left="-40" w:leftChars="-20" w:hanging="2"/>
              <w:jc w:val="left"/>
              <w:rPr>
                <w:rFonts w:hint="eastAsia" w:ascii="微软雅黑" w:hAnsi="微软雅黑" w:eastAsia="微软雅黑"/>
                <w:color w:val="000000" w:themeColor="text1"/>
                <w:szCs w:val="21"/>
                <w:highlight w:val="none"/>
              </w:rPr>
            </w:pPr>
            <w:r>
              <w:rPr>
                <w:rFonts w:ascii="微软雅黑" w:hAnsi="微软雅黑" w:eastAsia="微软雅黑"/>
                <w:color w:val="000000" w:themeColor="text1"/>
                <w:szCs w:val="21"/>
                <w:highlight w:val="none"/>
              </w:rPr>
              <w:t>9</w:t>
            </w:r>
            <w:r>
              <w:rPr>
                <w:rFonts w:hint="eastAsia" w:ascii="微软雅黑" w:hAnsi="微软雅黑" w:eastAsia="微软雅黑"/>
                <w:color w:val="000000" w:themeColor="text1"/>
                <w:szCs w:val="21"/>
                <w:highlight w:val="none"/>
              </w:rPr>
              <w:t>.代理服务费承诺书（格式后附）；</w:t>
            </w:r>
          </w:p>
          <w:p w14:paraId="42373206">
            <w:pPr>
              <w:spacing w:line="400" w:lineRule="exact"/>
              <w:ind w:left="-40" w:leftChars="-20" w:hanging="2"/>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10.设备性能配置清单（格式后附）；（</w:t>
            </w:r>
            <w:r>
              <w:rPr>
                <w:rFonts w:hint="eastAsia" w:ascii="微软雅黑" w:hAnsi="微软雅黑" w:eastAsia="微软雅黑"/>
                <w:b/>
                <w:color w:val="000000" w:themeColor="text1"/>
                <w:szCs w:val="21"/>
                <w:highlight w:val="none"/>
              </w:rPr>
              <w:t>必须提供，否则按无效投标处理</w:t>
            </w:r>
            <w:r>
              <w:rPr>
                <w:rFonts w:hint="eastAsia" w:ascii="微软雅黑" w:hAnsi="微软雅黑" w:eastAsia="微软雅黑"/>
                <w:color w:val="000000" w:themeColor="text1"/>
                <w:szCs w:val="21"/>
                <w:highlight w:val="none"/>
              </w:rPr>
              <w:t>）</w:t>
            </w:r>
          </w:p>
          <w:p w14:paraId="4E6F476E">
            <w:pPr>
              <w:spacing w:line="400" w:lineRule="exact"/>
              <w:ind w:left="-40" w:leftChars="-20" w:hanging="2"/>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11.技术要求偏离表（格式后附）；（</w:t>
            </w:r>
            <w:r>
              <w:rPr>
                <w:rFonts w:hint="eastAsia" w:ascii="微软雅黑" w:hAnsi="微软雅黑" w:eastAsia="微软雅黑"/>
                <w:b/>
                <w:color w:val="000000" w:themeColor="text1"/>
                <w:szCs w:val="21"/>
                <w:highlight w:val="none"/>
              </w:rPr>
              <w:t>必须提供，否则按无效投标处理</w:t>
            </w:r>
            <w:r>
              <w:rPr>
                <w:rFonts w:hint="eastAsia" w:ascii="微软雅黑" w:hAnsi="微软雅黑" w:eastAsia="微软雅黑"/>
                <w:color w:val="000000" w:themeColor="text1"/>
                <w:szCs w:val="21"/>
                <w:highlight w:val="none"/>
              </w:rPr>
              <w:t>）</w:t>
            </w:r>
          </w:p>
          <w:p w14:paraId="404FA6F0">
            <w:pPr>
              <w:spacing w:line="400" w:lineRule="exact"/>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12.项目实施方案（格式自拟）；</w:t>
            </w:r>
          </w:p>
          <w:p w14:paraId="59B1C176">
            <w:pPr>
              <w:spacing w:line="400" w:lineRule="exact"/>
              <w:ind w:left="-40" w:leftChars="-20" w:hanging="2"/>
              <w:jc w:val="lef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13.售后服务方案（格式自拟，包括但不限于服务方案、培训方案等）</w:t>
            </w:r>
          </w:p>
          <w:p w14:paraId="60E554F0">
            <w:pPr>
              <w:spacing w:line="400" w:lineRule="exact"/>
              <w:ind w:left="-40" w:leftChars="-20" w:hanging="2"/>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14.产品出厂标准、质量检测报告；</w:t>
            </w:r>
          </w:p>
          <w:p w14:paraId="2C970834">
            <w:pPr>
              <w:spacing w:line="400" w:lineRule="exact"/>
              <w:ind w:left="-40" w:leftChars="-20" w:hanging="2"/>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15.优惠条件：投标人承诺给予招标人的各种优惠条件，包括售后服务、备品备件、专用耗材等方面的优惠；投标人不得给予赠品或者与采购无关的其他商品、服务；</w:t>
            </w:r>
          </w:p>
          <w:p w14:paraId="029DA6C8">
            <w:pPr>
              <w:spacing w:line="400" w:lineRule="exact"/>
              <w:ind w:left="-40" w:leftChars="-20" w:hanging="2"/>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16.投标人对本项目的合理化建议和改进措施（格式自拟）；</w:t>
            </w:r>
          </w:p>
          <w:p w14:paraId="5B37EFFD">
            <w:pPr>
              <w:spacing w:line="400" w:lineRule="exact"/>
              <w:ind w:left="-40" w:leftChars="-20" w:hanging="2"/>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17.除招标文件规定必须提供以外，投标人认为需要提供的其他证明材料（格式自拟）。</w:t>
            </w:r>
          </w:p>
          <w:p w14:paraId="2F4EFFA1">
            <w:pPr>
              <w:spacing w:line="400" w:lineRule="exact"/>
              <w:ind w:left="-40" w:leftChars="-20" w:hanging="2"/>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（投标人根据“第二章采购需求”及“第四章评标方法及评标标准”提供有关证明材料）。</w:t>
            </w:r>
          </w:p>
          <w:p w14:paraId="0F05C543">
            <w:pPr>
              <w:spacing w:line="400" w:lineRule="exact"/>
              <w:ind w:left="-40" w:leftChars="-20" w:hanging="2"/>
              <w:jc w:val="left"/>
              <w:rPr>
                <w:rFonts w:hint="eastAsia" w:ascii="微软雅黑" w:hAnsi="微软雅黑" w:eastAsia="微软雅黑"/>
                <w:color w:val="000000" w:themeColor="text1"/>
                <w:szCs w:val="21"/>
                <w:highlight w:val="none"/>
              </w:rPr>
            </w:pPr>
            <w:r>
              <w:rPr>
                <w:rFonts w:hint="eastAsia" w:ascii="微软雅黑" w:hAnsi="微软雅黑" w:eastAsia="微软雅黑"/>
                <w:b/>
                <w:bCs/>
                <w:color w:val="000000" w:themeColor="text1"/>
                <w:szCs w:val="21"/>
                <w:highlight w:val="none"/>
              </w:rPr>
              <w:t>注：以上标明“必须提供”的材料，格式</w:t>
            </w:r>
            <w:r>
              <w:rPr>
                <w:rFonts w:hint="eastAsia" w:ascii="微软雅黑" w:hAnsi="微软雅黑" w:eastAsia="微软雅黑" w:cs="宋体"/>
                <w:b/>
                <w:color w:val="000000" w:themeColor="text1"/>
                <w:szCs w:val="21"/>
                <w:highlight w:val="none"/>
              </w:rPr>
              <w:t>中有要求法定代表人或者委托代理人签字的，必须按要求签字并加盖投标人电子签章</w:t>
            </w:r>
            <w:r>
              <w:rPr>
                <w:rFonts w:hint="eastAsia" w:ascii="微软雅黑" w:hAnsi="微软雅黑" w:eastAsia="微软雅黑"/>
                <w:b/>
                <w:bCs/>
                <w:color w:val="000000" w:themeColor="text1"/>
                <w:szCs w:val="21"/>
                <w:highlight w:val="none"/>
              </w:rPr>
              <w:t>，否则按无效投标</w:t>
            </w:r>
            <w:r>
              <w:rPr>
                <w:rFonts w:hint="eastAsia" w:ascii="微软雅黑" w:hAnsi="微软雅黑" w:eastAsia="微软雅黑" w:cs="Courier New"/>
                <w:b/>
                <w:color w:val="000000" w:themeColor="text1"/>
                <w:szCs w:val="21"/>
                <w:highlight w:val="none"/>
              </w:rPr>
              <w:t>处理。</w:t>
            </w:r>
          </w:p>
        </w:tc>
      </w:tr>
      <w:tr w14:paraId="3696B74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000000" w:sz="4" w:space="0"/>
              <w:left w:val="single" w:color="000000" w:sz="4" w:space="0"/>
              <w:bottom w:val="single" w:color="000000" w:sz="4" w:space="0"/>
              <w:right w:val="single" w:color="000000" w:sz="4" w:space="0"/>
            </w:tcBorders>
            <w:vAlign w:val="center"/>
          </w:tcPr>
          <w:p w14:paraId="7542BF32">
            <w:pPr>
              <w:spacing w:line="400" w:lineRule="exact"/>
              <w:jc w:val="center"/>
              <w:rPr>
                <w:rFonts w:hint="eastAsia" w:ascii="微软雅黑" w:hAnsi="微软雅黑" w:eastAsia="微软雅黑"/>
                <w:color w:val="000000" w:themeColor="text1"/>
                <w:szCs w:val="21"/>
                <w:highlight w:val="none"/>
              </w:rPr>
            </w:pPr>
            <w:bookmarkStart w:id="64" w:name="_13.5"/>
            <w:bookmarkEnd w:id="64"/>
            <w:bookmarkStart w:id="65" w:name="_13.4"/>
            <w:bookmarkEnd w:id="65"/>
            <w:bookmarkStart w:id="66" w:name="_16.2"/>
            <w:bookmarkEnd w:id="66"/>
            <w:r>
              <w:rPr>
                <w:rFonts w:hint="eastAsia" w:ascii="微软雅黑" w:hAnsi="微软雅黑" w:eastAsia="微软雅黑"/>
                <w:color w:val="000000" w:themeColor="text1"/>
                <w:szCs w:val="21"/>
                <w:highlight w:val="none"/>
              </w:rPr>
              <w:t>16</w:t>
            </w:r>
            <w:bookmarkStart w:id="67" w:name="_Hlt19194066"/>
            <w:bookmarkStart w:id="68" w:name="_Hlt19693759"/>
            <w:bookmarkStart w:id="69" w:name="_Hlt19194067"/>
            <w:bookmarkStart w:id="70" w:name="_Hlt19693758"/>
            <w:r>
              <w:rPr>
                <w:rFonts w:hint="eastAsia" w:ascii="微软雅黑" w:hAnsi="微软雅黑" w:eastAsia="微软雅黑"/>
                <w:color w:val="000000" w:themeColor="text1"/>
                <w:szCs w:val="21"/>
                <w:highlight w:val="none"/>
              </w:rPr>
              <w:t>.</w:t>
            </w:r>
            <w:bookmarkEnd w:id="67"/>
            <w:bookmarkEnd w:id="68"/>
            <w:bookmarkEnd w:id="69"/>
            <w:bookmarkEnd w:id="70"/>
            <w:r>
              <w:rPr>
                <w:rFonts w:hint="eastAsia" w:ascii="微软雅黑" w:hAnsi="微软雅黑" w:eastAsia="微软雅黑"/>
                <w:color w:val="000000" w:themeColor="text1"/>
                <w:szCs w:val="21"/>
                <w:highlight w:val="none"/>
              </w:rPr>
              <w:t>2</w:t>
            </w:r>
          </w:p>
        </w:tc>
        <w:tc>
          <w:tcPr>
            <w:tcW w:w="7718" w:type="dxa"/>
            <w:tcBorders>
              <w:top w:val="single" w:color="000000" w:sz="4" w:space="0"/>
              <w:left w:val="single" w:color="000000" w:sz="4" w:space="0"/>
              <w:bottom w:val="single" w:color="000000" w:sz="4" w:space="0"/>
              <w:right w:val="single" w:color="000000" w:sz="4" w:space="0"/>
            </w:tcBorders>
            <w:vAlign w:val="center"/>
          </w:tcPr>
          <w:p w14:paraId="7BC62667">
            <w:pPr>
              <w:spacing w:line="400" w:lineRule="exact"/>
              <w:rPr>
                <w:rFonts w:hint="eastAsia" w:ascii="微软雅黑" w:hAnsi="微软雅黑" w:eastAsia="微软雅黑"/>
                <w:b/>
                <w:color w:val="000000" w:themeColor="text1"/>
                <w:szCs w:val="21"/>
                <w:highlight w:val="none"/>
              </w:rPr>
            </w:pPr>
            <w:r>
              <w:rPr>
                <w:rFonts w:hint="eastAsia" w:ascii="微软雅黑" w:hAnsi="微软雅黑" w:eastAsia="微软雅黑"/>
                <w:color w:val="000000" w:themeColor="text1"/>
                <w:szCs w:val="21"/>
                <w:highlight w:val="none"/>
              </w:rPr>
              <w:t>投标报价包含货物、货物标准附件、备品备件、专用工具、设备安装辅材、施工辅材、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明示或暗示的所有责任、义务和一般风险等一切费用。</w:t>
            </w:r>
          </w:p>
        </w:tc>
      </w:tr>
      <w:tr w14:paraId="7870597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000000" w:sz="4" w:space="0"/>
              <w:left w:val="single" w:color="000000" w:sz="4" w:space="0"/>
              <w:bottom w:val="single" w:color="000000" w:sz="4" w:space="0"/>
              <w:right w:val="single" w:color="000000" w:sz="4" w:space="0"/>
            </w:tcBorders>
            <w:vAlign w:val="center"/>
          </w:tcPr>
          <w:p w14:paraId="36174EEF">
            <w:pPr>
              <w:spacing w:line="400" w:lineRule="exact"/>
              <w:jc w:val="center"/>
              <w:rPr>
                <w:rFonts w:hint="eastAsia" w:ascii="微软雅黑" w:hAnsi="微软雅黑" w:eastAsia="微软雅黑"/>
                <w:color w:val="000000" w:themeColor="text1"/>
                <w:szCs w:val="21"/>
                <w:highlight w:val="none"/>
              </w:rPr>
            </w:pPr>
            <w:bookmarkStart w:id="71" w:name="_17.1"/>
            <w:bookmarkEnd w:id="71"/>
            <w:r>
              <w:rPr>
                <w:rFonts w:hint="eastAsia" w:ascii="微软雅黑" w:hAnsi="微软雅黑" w:eastAsia="微软雅黑"/>
                <w:color w:val="000000" w:themeColor="text1"/>
                <w:szCs w:val="21"/>
                <w:highlight w:val="none"/>
              </w:rPr>
              <w:t>17.</w:t>
            </w:r>
            <w:r>
              <w:rPr>
                <w:rFonts w:ascii="微软雅黑" w:hAnsi="微软雅黑" w:eastAsia="微软雅黑"/>
                <w:color w:val="000000" w:themeColor="text1"/>
                <w:szCs w:val="21"/>
                <w:highlight w:val="none"/>
              </w:rPr>
              <w:t>2</w:t>
            </w:r>
          </w:p>
        </w:tc>
        <w:tc>
          <w:tcPr>
            <w:tcW w:w="7718" w:type="dxa"/>
            <w:tcBorders>
              <w:top w:val="single" w:color="000000" w:sz="4" w:space="0"/>
              <w:left w:val="single" w:color="000000" w:sz="4" w:space="0"/>
              <w:bottom w:val="single" w:color="000000" w:sz="4" w:space="0"/>
              <w:right w:val="single" w:color="000000" w:sz="4" w:space="0"/>
            </w:tcBorders>
            <w:vAlign w:val="center"/>
          </w:tcPr>
          <w:p w14:paraId="35F5E9E2">
            <w:pPr>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投标有效期：自投标截止之日起</w:t>
            </w:r>
            <w:r>
              <w:rPr>
                <w:rFonts w:hint="eastAsia" w:ascii="微软雅黑" w:hAnsi="微软雅黑" w:eastAsia="微软雅黑"/>
                <w:color w:val="000000" w:themeColor="text1"/>
                <w:szCs w:val="21"/>
                <w:highlight w:val="none"/>
                <w:u w:val="single"/>
              </w:rPr>
              <w:t>120</w:t>
            </w:r>
            <w:r>
              <w:rPr>
                <w:rFonts w:hint="eastAsia" w:ascii="微软雅黑" w:hAnsi="微软雅黑" w:eastAsia="微软雅黑"/>
                <w:color w:val="000000" w:themeColor="text1"/>
                <w:szCs w:val="21"/>
                <w:highlight w:val="none"/>
              </w:rPr>
              <w:t>日。</w:t>
            </w:r>
          </w:p>
        </w:tc>
      </w:tr>
      <w:tr w14:paraId="31359FE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000000" w:sz="4" w:space="0"/>
              <w:left w:val="single" w:color="000000" w:sz="4" w:space="0"/>
              <w:bottom w:val="single" w:color="000000" w:sz="4" w:space="0"/>
              <w:right w:val="single" w:color="000000" w:sz="4" w:space="0"/>
            </w:tcBorders>
            <w:vAlign w:val="center"/>
          </w:tcPr>
          <w:p w14:paraId="3A9443A2">
            <w:pPr>
              <w:spacing w:line="400" w:lineRule="exact"/>
              <w:jc w:val="center"/>
              <w:rPr>
                <w:rFonts w:hint="eastAsia" w:ascii="微软雅黑" w:hAnsi="微软雅黑" w:eastAsia="微软雅黑"/>
                <w:color w:val="000000" w:themeColor="text1"/>
                <w:szCs w:val="21"/>
                <w:highlight w:val="none"/>
              </w:rPr>
            </w:pPr>
            <w:bookmarkStart w:id="72" w:name="_18"/>
            <w:bookmarkEnd w:id="72"/>
            <w:r>
              <w:rPr>
                <w:rFonts w:hint="eastAsia" w:ascii="微软雅黑" w:hAnsi="微软雅黑" w:eastAsia="微软雅黑"/>
                <w:color w:val="000000" w:themeColor="text1"/>
                <w:szCs w:val="21"/>
                <w:highlight w:val="none"/>
              </w:rPr>
              <w:t>18</w:t>
            </w:r>
            <w:r>
              <w:rPr>
                <w:rFonts w:ascii="微软雅黑" w:hAnsi="微软雅黑" w:eastAsia="微软雅黑"/>
                <w:color w:val="000000" w:themeColor="text1"/>
                <w:szCs w:val="21"/>
                <w:highlight w:val="none"/>
              </w:rPr>
              <w:t>.1</w:t>
            </w:r>
          </w:p>
        </w:tc>
        <w:tc>
          <w:tcPr>
            <w:tcW w:w="7718" w:type="dxa"/>
            <w:tcBorders>
              <w:top w:val="single" w:color="000000" w:sz="4" w:space="0"/>
              <w:left w:val="single" w:color="000000" w:sz="4" w:space="0"/>
              <w:bottom w:val="single" w:color="000000" w:sz="4" w:space="0"/>
              <w:right w:val="single" w:color="000000" w:sz="4" w:space="0"/>
            </w:tcBorders>
            <w:vAlign w:val="center"/>
          </w:tcPr>
          <w:p w14:paraId="2E054352">
            <w:pPr>
              <w:autoSpaceDE w:val="0"/>
              <w:autoSpaceDN w:val="0"/>
              <w:spacing w:line="400" w:lineRule="exac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□本项目不收取投标保证金。</w:t>
            </w:r>
          </w:p>
          <w:p w14:paraId="7A271F9D">
            <w:pPr>
              <w:spacing w:line="400" w:lineRule="exact"/>
              <w:rPr>
                <w:rFonts w:hint="eastAsia" w:ascii="微软雅黑" w:hAnsi="微软雅黑" w:eastAsia="微软雅黑"/>
                <w:color w:val="000000" w:themeColor="text1"/>
                <w:szCs w:val="21"/>
                <w:highlight w:val="none"/>
              </w:rPr>
            </w:pPr>
            <w:r>
              <w:rPr>
                <w:color w:val="000000" w:themeColor="text1"/>
                <w:szCs w:val="21"/>
                <w:highlight w:val="none"/>
                <w:bdr w:val="single" w:color="auto" w:sz="4" w:space="0"/>
              </w:rPr>
              <w:t>√</w:t>
            </w:r>
            <w:r>
              <w:rPr>
                <w:rFonts w:hint="eastAsia" w:ascii="微软雅黑" w:hAnsi="微软雅黑" w:eastAsia="微软雅黑"/>
                <w:color w:val="000000" w:themeColor="text1"/>
                <w:szCs w:val="21"/>
                <w:highlight w:val="none"/>
              </w:rPr>
              <w:t>本项目收取投标保证金，具体规定如下：</w:t>
            </w:r>
          </w:p>
          <w:p w14:paraId="763D7071">
            <w:pPr>
              <w:widowControl/>
              <w:spacing w:line="400" w:lineRule="exact"/>
              <w:jc w:val="left"/>
              <w:rPr>
                <w:rFonts w:hint="eastAsia" w:ascii="微软雅黑" w:hAnsi="微软雅黑" w:eastAsia="微软雅黑"/>
                <w:bCs/>
                <w:color w:val="000000" w:themeColor="text1"/>
                <w:szCs w:val="21"/>
                <w:highlight w:val="none"/>
              </w:rPr>
            </w:pPr>
            <w:r>
              <w:rPr>
                <w:rFonts w:hint="eastAsia" w:ascii="微软雅黑" w:hAnsi="微软雅黑" w:eastAsia="微软雅黑"/>
                <w:bCs/>
                <w:color w:val="000000" w:themeColor="text1"/>
                <w:szCs w:val="21"/>
                <w:highlight w:val="none"/>
              </w:rPr>
              <w:t>投标保证金金额：分标1人民币壹万元整（￥10000.00），分标2人民币</w:t>
            </w:r>
            <w:r>
              <w:rPr>
                <w:rFonts w:hint="eastAsia" w:ascii="微软雅黑" w:hAnsi="微软雅黑" w:eastAsia="微软雅黑"/>
                <w:bCs/>
                <w:color w:val="000000" w:themeColor="text1"/>
                <w:szCs w:val="21"/>
                <w:highlight w:val="none"/>
                <w:lang w:val="en-US" w:eastAsia="zh-CN"/>
              </w:rPr>
              <w:t>壹万陆仟元整</w:t>
            </w:r>
            <w:r>
              <w:rPr>
                <w:rFonts w:hint="eastAsia" w:ascii="微软雅黑" w:hAnsi="微软雅黑" w:eastAsia="微软雅黑"/>
                <w:bCs/>
                <w:color w:val="000000" w:themeColor="text1"/>
                <w:szCs w:val="21"/>
                <w:highlight w:val="none"/>
              </w:rPr>
              <w:t>（￥1</w:t>
            </w:r>
            <w:r>
              <w:rPr>
                <w:rFonts w:hint="eastAsia" w:ascii="微软雅黑" w:hAnsi="微软雅黑" w:eastAsia="微软雅黑"/>
                <w:bCs/>
                <w:color w:val="000000" w:themeColor="text1"/>
                <w:szCs w:val="21"/>
                <w:highlight w:val="none"/>
                <w:lang w:val="en-US" w:eastAsia="zh-CN"/>
              </w:rPr>
              <w:t>6</w:t>
            </w:r>
            <w:r>
              <w:rPr>
                <w:rFonts w:hint="eastAsia" w:ascii="微软雅黑" w:hAnsi="微软雅黑" w:eastAsia="微软雅黑"/>
                <w:bCs/>
                <w:color w:val="000000" w:themeColor="text1"/>
                <w:szCs w:val="21"/>
                <w:highlight w:val="none"/>
              </w:rPr>
              <w:t>000.00），分标3人民币壹万肆仟元整（￥14000.00）。</w:t>
            </w:r>
          </w:p>
          <w:p w14:paraId="5F709DCF">
            <w:pPr>
              <w:widowControl/>
              <w:spacing w:line="400" w:lineRule="exact"/>
              <w:jc w:val="left"/>
              <w:rPr>
                <w:rFonts w:hint="eastAsia" w:ascii="微软雅黑" w:hAnsi="微软雅黑" w:eastAsia="微软雅黑"/>
                <w:b/>
                <w:bCs/>
                <w:color w:val="000000" w:themeColor="text1"/>
                <w:szCs w:val="21"/>
                <w:highlight w:val="none"/>
              </w:rPr>
            </w:pPr>
            <w:r>
              <w:rPr>
                <w:rFonts w:hint="eastAsia" w:ascii="微软雅黑" w:hAnsi="微软雅黑" w:eastAsia="微软雅黑"/>
                <w:bCs/>
                <w:color w:val="000000" w:themeColor="text1"/>
                <w:szCs w:val="21"/>
                <w:highlight w:val="none"/>
              </w:rPr>
              <w:t>投标保证金的交纳方式：银行转账、支票、汇票、本票或者银行、保险机构出具的保函（包含电子保函），禁止采用现钞方式。采用银行转账方式的，在</w:t>
            </w:r>
            <w:r>
              <w:rPr>
                <w:rFonts w:hint="eastAsia" w:ascii="微软雅黑" w:hAnsi="微软雅黑" w:eastAsia="微软雅黑"/>
                <w:color w:val="000000" w:themeColor="text1"/>
                <w:szCs w:val="21"/>
                <w:highlight w:val="none"/>
              </w:rPr>
              <w:t>提交投标文件截止时间</w:t>
            </w:r>
            <w:r>
              <w:rPr>
                <w:rFonts w:hint="eastAsia" w:ascii="微软雅黑" w:hAnsi="微软雅黑" w:eastAsia="微软雅黑"/>
                <w:bCs/>
                <w:color w:val="000000" w:themeColor="text1"/>
                <w:szCs w:val="21"/>
                <w:highlight w:val="none"/>
              </w:rPr>
              <w:t>前从投标人账户交至指定账户并且到账（开户名称：中昕国际项目管理有限公司，开户银行：平安银行西安经济技术开发区支行，银行账号</w:t>
            </w:r>
            <w:r>
              <w:rPr>
                <w:rFonts w:hint="eastAsia" w:ascii="微软雅黑" w:hAnsi="微软雅黑" w:eastAsia="微软雅黑"/>
                <w:bCs/>
                <w:color w:val="000000" w:themeColor="text1"/>
                <w:szCs w:val="21"/>
                <w:highlight w:val="none"/>
                <w:lang w:eastAsia="zh-CN"/>
              </w:rPr>
              <w:t>：</w:t>
            </w:r>
            <w:r>
              <w:rPr>
                <w:rFonts w:hint="eastAsia" w:ascii="微软雅黑" w:hAnsi="微软雅黑" w:eastAsia="微软雅黑"/>
                <w:bCs/>
                <w:color w:val="000000" w:themeColor="text1"/>
                <w:szCs w:val="21"/>
                <w:highlight w:val="none"/>
              </w:rPr>
              <w:t>30201687008208）；采用支票、汇票、本票或者保函等方式的，在投标截止时间前，投标人必须递交单独密封的支票、汇票、本票或者保函原件。</w:t>
            </w:r>
            <w:r>
              <w:rPr>
                <w:rFonts w:hint="eastAsia" w:ascii="微软雅黑" w:hAnsi="微软雅黑" w:eastAsia="微软雅黑"/>
                <w:b/>
                <w:bCs/>
                <w:color w:val="000000" w:themeColor="text1"/>
                <w:szCs w:val="21"/>
                <w:highlight w:val="none"/>
              </w:rPr>
              <w:t>否则视为无效投标保证金。</w:t>
            </w:r>
            <w:bookmarkStart w:id="164" w:name="_GoBack"/>
            <w:bookmarkEnd w:id="164"/>
          </w:p>
          <w:p w14:paraId="655002A3">
            <w:pPr>
              <w:widowControl/>
              <w:spacing w:line="400" w:lineRule="exact"/>
              <w:jc w:val="left"/>
              <w:rPr>
                <w:rFonts w:hint="eastAsia" w:ascii="微软雅黑" w:hAnsi="微软雅黑" w:eastAsia="微软雅黑"/>
                <w:b/>
                <w:bCs/>
                <w:color w:val="000000" w:themeColor="text1"/>
                <w:szCs w:val="21"/>
                <w:highlight w:val="none"/>
              </w:rPr>
            </w:pPr>
            <w:r>
              <w:rPr>
                <w:rFonts w:hint="eastAsia" w:ascii="微软雅黑" w:hAnsi="微软雅黑" w:eastAsia="微软雅黑"/>
                <w:b/>
                <w:bCs/>
                <w:color w:val="000000" w:themeColor="text1"/>
                <w:szCs w:val="21"/>
                <w:highlight w:val="none"/>
              </w:rPr>
              <w:t>相关要求：</w:t>
            </w:r>
          </w:p>
          <w:p w14:paraId="6DE7D6BF">
            <w:pPr>
              <w:widowControl/>
              <w:spacing w:line="400" w:lineRule="exact"/>
              <w:jc w:val="left"/>
              <w:rPr>
                <w:rFonts w:hint="eastAsia" w:ascii="微软雅黑" w:hAnsi="微软雅黑" w:eastAsia="微软雅黑"/>
                <w:bCs/>
                <w:color w:val="000000" w:themeColor="text1"/>
                <w:szCs w:val="21"/>
                <w:highlight w:val="none"/>
              </w:rPr>
            </w:pPr>
            <w:r>
              <w:rPr>
                <w:rFonts w:hint="eastAsia" w:ascii="微软雅黑" w:hAnsi="微软雅黑" w:eastAsia="微软雅黑"/>
                <w:bCs/>
                <w:color w:val="000000" w:themeColor="text1"/>
                <w:szCs w:val="21"/>
                <w:highlight w:val="none"/>
              </w:rPr>
              <w:t>1）投标保证金采用银行转账交纳方式，投标人转账时请在银行转账底单备注“XXXX（项目名称及所投分标）投标保证金”，在</w:t>
            </w:r>
            <w:r>
              <w:rPr>
                <w:rFonts w:hint="eastAsia" w:ascii="微软雅黑" w:hAnsi="微软雅黑" w:eastAsia="微软雅黑"/>
                <w:color w:val="000000" w:themeColor="text1"/>
                <w:szCs w:val="21"/>
                <w:highlight w:val="none"/>
              </w:rPr>
              <w:t>提交投标文件截止时间</w:t>
            </w:r>
            <w:r>
              <w:rPr>
                <w:rFonts w:hint="eastAsia" w:ascii="微软雅黑" w:hAnsi="微软雅黑" w:eastAsia="微软雅黑"/>
                <w:bCs/>
                <w:color w:val="000000" w:themeColor="text1"/>
                <w:szCs w:val="21"/>
                <w:highlight w:val="none"/>
              </w:rPr>
              <w:t>前交至指定账户并且到账，投标人应将银行转账底单的复印件作为投标保证金提交凭证，放置于商务及技术文件中，</w:t>
            </w:r>
            <w:r>
              <w:rPr>
                <w:rFonts w:hint="eastAsia" w:ascii="微软雅黑" w:hAnsi="微软雅黑" w:eastAsia="微软雅黑"/>
                <w:b/>
                <w:bCs/>
                <w:color w:val="000000" w:themeColor="text1"/>
                <w:szCs w:val="21"/>
                <w:highlight w:val="none"/>
              </w:rPr>
              <w:t>否则投标无效</w:t>
            </w:r>
            <w:r>
              <w:rPr>
                <w:rFonts w:hint="eastAsia" w:ascii="微软雅黑" w:hAnsi="微软雅黑" w:eastAsia="微软雅黑"/>
                <w:bCs/>
                <w:color w:val="000000" w:themeColor="text1"/>
                <w:szCs w:val="21"/>
                <w:highlight w:val="none"/>
              </w:rPr>
              <w:t>。</w:t>
            </w:r>
          </w:p>
          <w:p w14:paraId="2BF9DBD2">
            <w:pPr>
              <w:widowControl/>
              <w:spacing w:line="400" w:lineRule="exact"/>
              <w:jc w:val="left"/>
              <w:rPr>
                <w:rFonts w:hint="eastAsia" w:ascii="微软雅黑" w:hAnsi="微软雅黑" w:eastAsia="微软雅黑"/>
                <w:bCs/>
                <w:color w:val="000000" w:themeColor="text1"/>
                <w:szCs w:val="21"/>
                <w:highlight w:val="none"/>
              </w:rPr>
            </w:pPr>
            <w:r>
              <w:rPr>
                <w:rFonts w:hint="eastAsia" w:ascii="微软雅黑" w:hAnsi="微软雅黑" w:eastAsia="微软雅黑"/>
                <w:bCs/>
                <w:color w:val="000000" w:themeColor="text1"/>
                <w:szCs w:val="21"/>
                <w:highlight w:val="none"/>
              </w:rPr>
              <w:t>2）投标保证金采用支票、汇票、本票或者银行、保险机构出具的保函（包含电子保函）交纳方式的，投标人应将支票、汇票、本票或者银行、保险机构出具的保函（包含电子保函）的复印件作为投标保证金提交凭证，放置于商务及技术文件中，</w:t>
            </w:r>
            <w:r>
              <w:rPr>
                <w:rFonts w:hint="eastAsia" w:ascii="微软雅黑" w:hAnsi="微软雅黑" w:eastAsia="微软雅黑"/>
                <w:b/>
                <w:bCs/>
                <w:color w:val="000000" w:themeColor="text1"/>
                <w:szCs w:val="21"/>
                <w:highlight w:val="none"/>
              </w:rPr>
              <w:t>否则投标无效</w:t>
            </w:r>
            <w:r>
              <w:rPr>
                <w:rFonts w:hint="eastAsia" w:ascii="微软雅黑" w:hAnsi="微软雅黑" w:eastAsia="微软雅黑"/>
                <w:bCs/>
                <w:color w:val="000000" w:themeColor="text1"/>
                <w:szCs w:val="21"/>
                <w:highlight w:val="none"/>
              </w:rPr>
              <w:t>。投标人必须在</w:t>
            </w:r>
            <w:r>
              <w:rPr>
                <w:rFonts w:hint="eastAsia" w:ascii="微软雅黑" w:hAnsi="微软雅黑" w:eastAsia="微软雅黑"/>
                <w:color w:val="000000" w:themeColor="text1"/>
                <w:szCs w:val="21"/>
                <w:highlight w:val="none"/>
              </w:rPr>
              <w:t>提交投标文件截止时间</w:t>
            </w:r>
            <w:r>
              <w:rPr>
                <w:rFonts w:hint="eastAsia" w:ascii="微软雅黑" w:hAnsi="微软雅黑" w:eastAsia="微软雅黑"/>
                <w:bCs/>
                <w:color w:val="000000" w:themeColor="text1"/>
                <w:szCs w:val="21"/>
                <w:highlight w:val="none"/>
              </w:rPr>
              <w:t>前采用现场或邮寄方式（现场提交或邮寄地址：南宁市青秀区佛子岭路18号德利·东盟国际文化广场B2栋11层1103号，联系人：蒋文娟）将单独密封的支票、汇票、本票或者银行、保险机构出具的保函原件提交给采购人或者采购代理机构，，在封套上标记“项目名称（项目编号）投标保证金”字样，</w:t>
            </w:r>
            <w:r>
              <w:rPr>
                <w:rFonts w:hint="eastAsia" w:ascii="微软雅黑" w:hAnsi="微软雅黑" w:eastAsia="微软雅黑"/>
                <w:b/>
                <w:bCs/>
                <w:color w:val="000000" w:themeColor="text1"/>
                <w:szCs w:val="21"/>
                <w:highlight w:val="none"/>
              </w:rPr>
              <w:t>未按时提交的，投标无效</w:t>
            </w:r>
            <w:r>
              <w:rPr>
                <w:rFonts w:hint="eastAsia" w:ascii="微软雅黑" w:hAnsi="微软雅黑" w:eastAsia="微软雅黑"/>
                <w:bCs/>
                <w:color w:val="000000" w:themeColor="text1"/>
                <w:szCs w:val="21"/>
                <w:highlight w:val="none"/>
              </w:rPr>
              <w:t>，由采购人或者采购代理机构向投标人出具回执（邮寄方式的除外），并妥善保管。</w:t>
            </w:r>
          </w:p>
          <w:p w14:paraId="2D0369C7">
            <w:pPr>
              <w:widowControl/>
              <w:spacing w:line="400" w:lineRule="exact"/>
              <w:jc w:val="left"/>
              <w:rPr>
                <w:rFonts w:hint="eastAsia" w:ascii="微软雅黑" w:hAnsi="微软雅黑" w:eastAsia="微软雅黑"/>
                <w:bCs/>
                <w:color w:val="000000" w:themeColor="text1"/>
                <w:szCs w:val="21"/>
                <w:highlight w:val="none"/>
              </w:rPr>
            </w:pPr>
            <w:r>
              <w:rPr>
                <w:rFonts w:hint="eastAsia" w:ascii="微软雅黑" w:hAnsi="微软雅黑" w:eastAsia="微软雅黑"/>
                <w:bCs/>
                <w:color w:val="000000" w:themeColor="text1"/>
                <w:szCs w:val="21"/>
                <w:highlight w:val="none"/>
              </w:rPr>
              <w:t>3）投标人为联合体的，可以由联合体中的一方或者多方共同交纳投标保证金，其交纳的保证金对联合体各方均具有约束力。</w:t>
            </w:r>
          </w:p>
          <w:p w14:paraId="164483A4">
            <w:pPr>
              <w:widowControl/>
              <w:spacing w:line="400" w:lineRule="exact"/>
              <w:jc w:val="left"/>
              <w:rPr>
                <w:rFonts w:hint="eastAsia" w:ascii="微软雅黑" w:hAnsi="微软雅黑" w:eastAsia="微软雅黑"/>
                <w:b/>
                <w:color w:val="000000" w:themeColor="text1"/>
                <w:szCs w:val="21"/>
                <w:highlight w:val="none"/>
              </w:rPr>
            </w:pPr>
            <w:r>
              <w:rPr>
                <w:rFonts w:hint="eastAsia" w:ascii="微软雅黑" w:hAnsi="微软雅黑" w:eastAsia="微软雅黑"/>
                <w:b/>
                <w:color w:val="000000" w:themeColor="text1"/>
                <w:szCs w:val="21"/>
                <w:highlight w:val="none"/>
              </w:rPr>
              <w:t>备注：</w:t>
            </w:r>
          </w:p>
          <w:p w14:paraId="54C7B516">
            <w:pPr>
              <w:widowControl/>
              <w:spacing w:line="400" w:lineRule="exact"/>
              <w:jc w:val="left"/>
              <w:rPr>
                <w:rFonts w:hint="eastAsia" w:ascii="微软雅黑" w:hAnsi="微软雅黑" w:eastAsia="微软雅黑"/>
                <w:bCs/>
                <w:color w:val="000000" w:themeColor="text1"/>
                <w:szCs w:val="21"/>
                <w:highlight w:val="none"/>
              </w:rPr>
            </w:pPr>
            <w:r>
              <w:rPr>
                <w:rFonts w:hint="eastAsia" w:ascii="微软雅黑" w:hAnsi="微软雅黑" w:eastAsia="微软雅黑"/>
                <w:bCs/>
                <w:color w:val="000000" w:themeColor="text1"/>
                <w:szCs w:val="21"/>
                <w:highlight w:val="none"/>
              </w:rPr>
              <w:t>1）投标保证金在</w:t>
            </w:r>
            <w:r>
              <w:rPr>
                <w:rFonts w:hint="eastAsia" w:ascii="微软雅黑" w:hAnsi="微软雅黑" w:eastAsia="微软雅黑"/>
                <w:color w:val="000000" w:themeColor="text1"/>
                <w:szCs w:val="21"/>
                <w:highlight w:val="none"/>
              </w:rPr>
              <w:t>提交投标文件截止时间</w:t>
            </w:r>
            <w:r>
              <w:rPr>
                <w:rFonts w:hint="eastAsia" w:ascii="微软雅黑" w:hAnsi="微软雅黑" w:eastAsia="微软雅黑"/>
                <w:bCs/>
                <w:color w:val="000000" w:themeColor="text1"/>
                <w:szCs w:val="21"/>
                <w:highlight w:val="none"/>
              </w:rPr>
              <w:t>后提交的，或者不按规定交纳方式交纳的，或者未足额交纳的（包含保函额度不足的），视为无效投标保证金。</w:t>
            </w:r>
          </w:p>
          <w:p w14:paraId="17F5753B">
            <w:pPr>
              <w:widowControl/>
              <w:spacing w:line="400" w:lineRule="exact"/>
              <w:jc w:val="left"/>
              <w:rPr>
                <w:rFonts w:hint="eastAsia" w:ascii="微软雅黑" w:hAnsi="微软雅黑" w:eastAsia="微软雅黑"/>
                <w:bCs/>
                <w:color w:val="000000" w:themeColor="text1"/>
                <w:szCs w:val="21"/>
                <w:highlight w:val="none"/>
              </w:rPr>
            </w:pPr>
            <w:r>
              <w:rPr>
                <w:rFonts w:hint="eastAsia" w:ascii="微软雅黑" w:hAnsi="微软雅黑" w:eastAsia="微软雅黑"/>
                <w:bCs/>
                <w:color w:val="000000" w:themeColor="text1"/>
                <w:szCs w:val="21"/>
                <w:highlight w:val="none"/>
              </w:rPr>
              <w:t>2.投标人采用现钞方式或者从个人账户（自然人投标除外）转出的投标保证金，视为无效投标保证金。</w:t>
            </w:r>
          </w:p>
          <w:p w14:paraId="6B5F4C19">
            <w:pPr>
              <w:widowControl/>
              <w:spacing w:line="400" w:lineRule="exact"/>
              <w:jc w:val="left"/>
              <w:rPr>
                <w:rFonts w:hint="eastAsia" w:ascii="微软雅黑" w:hAnsi="微软雅黑" w:eastAsia="微软雅黑"/>
                <w:bCs/>
                <w:color w:val="000000" w:themeColor="text1"/>
                <w:szCs w:val="21"/>
                <w:highlight w:val="none"/>
              </w:rPr>
            </w:pPr>
            <w:r>
              <w:rPr>
                <w:rFonts w:hint="eastAsia" w:ascii="微软雅黑" w:hAnsi="微软雅黑" w:eastAsia="微软雅黑"/>
                <w:bCs/>
                <w:color w:val="000000" w:themeColor="text1"/>
                <w:szCs w:val="21"/>
                <w:highlight w:val="none"/>
              </w:rPr>
              <w:t>3.支票、汇票或者本票出现无效或者背书情形的，视为无效投标保证金。</w:t>
            </w:r>
          </w:p>
          <w:p w14:paraId="2947ADDA">
            <w:pPr>
              <w:widowControl/>
              <w:spacing w:line="400" w:lineRule="exact"/>
              <w:jc w:val="left"/>
              <w:rPr>
                <w:rFonts w:hint="eastAsia" w:ascii="微软雅黑" w:hAnsi="微软雅黑" w:eastAsia="微软雅黑"/>
                <w:bCs/>
                <w:color w:val="000000" w:themeColor="text1"/>
                <w:szCs w:val="21"/>
                <w:highlight w:val="none"/>
              </w:rPr>
            </w:pPr>
            <w:r>
              <w:rPr>
                <w:rFonts w:hint="eastAsia" w:ascii="微软雅黑" w:hAnsi="微软雅黑" w:eastAsia="微软雅黑"/>
                <w:bCs/>
                <w:color w:val="000000" w:themeColor="text1"/>
                <w:szCs w:val="21"/>
                <w:highlight w:val="none"/>
              </w:rPr>
              <w:t>4.保函有效期低于投标有效期的，视为无效投标保证金。</w:t>
            </w:r>
          </w:p>
          <w:p w14:paraId="1553E4E3">
            <w:pPr>
              <w:widowControl/>
              <w:spacing w:line="400" w:lineRule="exact"/>
              <w:jc w:val="left"/>
              <w:rPr>
                <w:rFonts w:hint="eastAsia" w:ascii="微软雅黑" w:hAnsi="微软雅黑" w:eastAsia="微软雅黑"/>
                <w:bCs/>
                <w:color w:val="000000" w:themeColor="text1"/>
                <w:szCs w:val="21"/>
                <w:highlight w:val="none"/>
              </w:rPr>
            </w:pPr>
            <w:r>
              <w:rPr>
                <w:rFonts w:hint="eastAsia" w:ascii="微软雅黑" w:hAnsi="微软雅黑" w:eastAsia="微软雅黑"/>
                <w:bCs/>
                <w:color w:val="000000" w:themeColor="text1"/>
                <w:szCs w:val="21"/>
                <w:highlight w:val="none"/>
              </w:rPr>
              <w:t>5.投标保证金采用银行、保险机构出具的保函为有条件保函的，视为无效投标保证金。</w:t>
            </w:r>
          </w:p>
        </w:tc>
      </w:tr>
      <w:tr w14:paraId="12CF231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000000" w:sz="4" w:space="0"/>
              <w:left w:val="single" w:color="000000" w:sz="4" w:space="0"/>
              <w:bottom w:val="single" w:color="000000" w:sz="4" w:space="0"/>
              <w:right w:val="single" w:color="000000" w:sz="4" w:space="0"/>
            </w:tcBorders>
            <w:vAlign w:val="center"/>
          </w:tcPr>
          <w:p w14:paraId="2F28A2F7">
            <w:pPr>
              <w:spacing w:line="400" w:lineRule="exact"/>
              <w:jc w:val="center"/>
              <w:rPr>
                <w:rFonts w:hint="eastAsia" w:ascii="微软雅黑" w:hAnsi="微软雅黑" w:eastAsia="微软雅黑"/>
                <w:color w:val="000000" w:themeColor="text1"/>
                <w:szCs w:val="21"/>
                <w:highlight w:val="none"/>
              </w:rPr>
            </w:pPr>
            <w:bookmarkStart w:id="73" w:name="_19.2"/>
            <w:bookmarkEnd w:id="73"/>
            <w:r>
              <w:rPr>
                <w:rFonts w:hint="eastAsia" w:ascii="微软雅黑" w:hAnsi="微软雅黑" w:eastAsia="微软雅黑"/>
                <w:color w:val="000000" w:themeColor="text1"/>
                <w:szCs w:val="21"/>
                <w:highlight w:val="none"/>
              </w:rPr>
              <w:t>20</w:t>
            </w:r>
          </w:p>
        </w:tc>
        <w:tc>
          <w:tcPr>
            <w:tcW w:w="7718" w:type="dxa"/>
            <w:tcBorders>
              <w:top w:val="single" w:color="000000" w:sz="4" w:space="0"/>
              <w:left w:val="single" w:color="000000" w:sz="4" w:space="0"/>
              <w:bottom w:val="single" w:color="000000" w:sz="4" w:space="0"/>
              <w:right w:val="single" w:color="000000" w:sz="4" w:space="0"/>
            </w:tcBorders>
            <w:vAlign w:val="center"/>
          </w:tcPr>
          <w:p w14:paraId="4504DBE0">
            <w:pPr>
              <w:autoSpaceDE w:val="0"/>
              <w:autoSpaceDN w:val="0"/>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本项目不接受电子备份投标文件；</w:t>
            </w:r>
          </w:p>
        </w:tc>
      </w:tr>
      <w:tr w14:paraId="0B2CA48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000000" w:sz="4" w:space="0"/>
              <w:left w:val="single" w:color="000000" w:sz="4" w:space="0"/>
              <w:bottom w:val="single" w:color="000000" w:sz="4" w:space="0"/>
              <w:right w:val="single" w:color="000000" w:sz="4" w:space="0"/>
            </w:tcBorders>
            <w:vAlign w:val="center"/>
          </w:tcPr>
          <w:p w14:paraId="0E7E5FAF">
            <w:pPr>
              <w:spacing w:line="400" w:lineRule="exact"/>
              <w:jc w:val="center"/>
              <w:rPr>
                <w:rFonts w:hint="eastAsia" w:ascii="微软雅黑" w:hAnsi="微软雅黑" w:eastAsia="微软雅黑"/>
                <w:color w:val="000000" w:themeColor="text1"/>
                <w:szCs w:val="21"/>
                <w:highlight w:val="none"/>
              </w:rPr>
            </w:pPr>
            <w:bookmarkStart w:id="74" w:name="_21.1"/>
            <w:bookmarkEnd w:id="74"/>
            <w:r>
              <w:rPr>
                <w:rFonts w:hint="eastAsia" w:ascii="微软雅黑" w:hAnsi="微软雅黑" w:eastAsia="微软雅黑"/>
                <w:color w:val="000000" w:themeColor="text1"/>
                <w:szCs w:val="21"/>
                <w:highlight w:val="none"/>
              </w:rPr>
              <w:t>21.1</w:t>
            </w:r>
          </w:p>
        </w:tc>
        <w:tc>
          <w:tcPr>
            <w:tcW w:w="7718" w:type="dxa"/>
            <w:tcBorders>
              <w:top w:val="single" w:color="000000" w:sz="4" w:space="0"/>
              <w:left w:val="single" w:color="000000" w:sz="4" w:space="0"/>
              <w:bottom w:val="single" w:color="000000" w:sz="4" w:space="0"/>
              <w:right w:val="single" w:color="000000" w:sz="4" w:space="0"/>
            </w:tcBorders>
            <w:vAlign w:val="center"/>
          </w:tcPr>
          <w:p w14:paraId="1D6B14B3">
            <w:pPr>
              <w:spacing w:line="400" w:lineRule="exact"/>
              <w:rPr>
                <w:rFonts w:hint="eastAsia" w:ascii="微软雅黑" w:hAnsi="微软雅黑" w:eastAsia="微软雅黑"/>
                <w:color w:val="000000" w:themeColor="text1"/>
                <w:szCs w:val="21"/>
                <w:highlight w:val="none"/>
                <w:u w:val="single"/>
              </w:rPr>
            </w:pPr>
            <w:r>
              <w:rPr>
                <w:rFonts w:hint="eastAsia" w:ascii="微软雅黑" w:hAnsi="微软雅黑" w:eastAsia="微软雅黑"/>
                <w:color w:val="000000" w:themeColor="text1"/>
                <w:szCs w:val="21"/>
                <w:highlight w:val="none"/>
              </w:rPr>
              <w:t>1.提交投标文件截止时间：详见招标公告</w:t>
            </w:r>
          </w:p>
          <w:p w14:paraId="735038D9">
            <w:pPr>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2.投标地点：详见招标公告</w:t>
            </w:r>
          </w:p>
        </w:tc>
      </w:tr>
      <w:tr w14:paraId="67BD1FD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000000" w:sz="4" w:space="0"/>
              <w:left w:val="single" w:color="000000" w:sz="4" w:space="0"/>
              <w:bottom w:val="single" w:color="000000" w:sz="4" w:space="0"/>
              <w:right w:val="single" w:color="000000" w:sz="4" w:space="0"/>
            </w:tcBorders>
            <w:vAlign w:val="center"/>
          </w:tcPr>
          <w:p w14:paraId="71F244B5">
            <w:pPr>
              <w:spacing w:line="400" w:lineRule="exact"/>
              <w:jc w:val="center"/>
              <w:rPr>
                <w:rFonts w:hint="eastAsia" w:ascii="微软雅黑" w:hAnsi="微软雅黑" w:eastAsia="微软雅黑"/>
                <w:color w:val="000000" w:themeColor="text1"/>
                <w:szCs w:val="21"/>
                <w:highlight w:val="none"/>
              </w:rPr>
            </w:pPr>
            <w:bookmarkStart w:id="75" w:name="_23"/>
            <w:bookmarkEnd w:id="75"/>
            <w:r>
              <w:rPr>
                <w:rFonts w:hint="eastAsia" w:ascii="微软雅黑" w:hAnsi="微软雅黑" w:eastAsia="微软雅黑"/>
                <w:color w:val="000000" w:themeColor="text1"/>
                <w:szCs w:val="21"/>
                <w:highlight w:val="none"/>
              </w:rPr>
              <w:t>23</w:t>
            </w:r>
          </w:p>
        </w:tc>
        <w:tc>
          <w:tcPr>
            <w:tcW w:w="7718" w:type="dxa"/>
            <w:tcBorders>
              <w:top w:val="single" w:color="000000" w:sz="4" w:space="0"/>
              <w:left w:val="single" w:color="000000" w:sz="4" w:space="0"/>
              <w:bottom w:val="single" w:color="000000" w:sz="4" w:space="0"/>
              <w:right w:val="single" w:color="000000" w:sz="4" w:space="0"/>
            </w:tcBorders>
            <w:vAlign w:val="center"/>
          </w:tcPr>
          <w:p w14:paraId="6FBDDDC3">
            <w:pPr>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1.开标时间：详见招标公告</w:t>
            </w:r>
          </w:p>
          <w:p w14:paraId="2351ED44">
            <w:pPr>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2.开标地点：详见招标公告</w:t>
            </w:r>
          </w:p>
        </w:tc>
      </w:tr>
      <w:tr w14:paraId="3D0B0DC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000000" w:sz="4" w:space="0"/>
              <w:left w:val="single" w:color="000000" w:sz="4" w:space="0"/>
              <w:bottom w:val="single" w:color="000000" w:sz="4" w:space="0"/>
              <w:right w:val="single" w:color="000000" w:sz="4" w:space="0"/>
            </w:tcBorders>
            <w:vAlign w:val="center"/>
          </w:tcPr>
          <w:p w14:paraId="71FD7632">
            <w:pPr>
              <w:spacing w:line="400" w:lineRule="exact"/>
              <w:jc w:val="center"/>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24.3（1）</w:t>
            </w:r>
          </w:p>
        </w:tc>
        <w:tc>
          <w:tcPr>
            <w:tcW w:w="7718" w:type="dxa"/>
            <w:tcBorders>
              <w:top w:val="single" w:color="000000" w:sz="4" w:space="0"/>
              <w:left w:val="single" w:color="000000" w:sz="4" w:space="0"/>
              <w:bottom w:val="single" w:color="000000" w:sz="4" w:space="0"/>
              <w:right w:val="single" w:color="000000" w:sz="4" w:space="0"/>
            </w:tcBorders>
            <w:vAlign w:val="center"/>
          </w:tcPr>
          <w:p w14:paraId="0C9A61A7">
            <w:pPr>
              <w:spacing w:line="400" w:lineRule="exact"/>
              <w:rPr>
                <w:rFonts w:hint="eastAsia" w:ascii="微软雅黑" w:hAnsi="微软雅黑" w:eastAsia="微软雅黑"/>
                <w:color w:val="000000" w:themeColor="text1"/>
                <w:szCs w:val="21"/>
                <w:highlight w:val="none"/>
                <w:u w:val="single"/>
              </w:rPr>
            </w:pPr>
            <w:r>
              <w:rPr>
                <w:rFonts w:hint="eastAsia" w:ascii="微软雅黑" w:hAnsi="微软雅黑" w:eastAsia="微软雅黑"/>
                <w:color w:val="000000" w:themeColor="text1"/>
                <w:szCs w:val="21"/>
                <w:highlight w:val="none"/>
              </w:rPr>
              <w:t>电子投标文件解密时间：</w:t>
            </w:r>
            <w:r>
              <w:rPr>
                <w:rFonts w:hint="eastAsia" w:ascii="微软雅黑" w:hAnsi="微软雅黑" w:eastAsia="微软雅黑"/>
                <w:color w:val="000000" w:themeColor="text1"/>
                <w:szCs w:val="21"/>
                <w:highlight w:val="none"/>
                <w:u w:val="single"/>
              </w:rPr>
              <w:t>60</w:t>
            </w:r>
            <w:r>
              <w:rPr>
                <w:rFonts w:hint="eastAsia" w:ascii="微软雅黑" w:hAnsi="微软雅黑" w:eastAsia="微软雅黑"/>
                <w:color w:val="000000" w:themeColor="text1"/>
                <w:szCs w:val="21"/>
                <w:highlight w:val="none"/>
              </w:rPr>
              <w:t>分钟</w:t>
            </w:r>
          </w:p>
        </w:tc>
      </w:tr>
      <w:tr w14:paraId="7C2F6CD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000000" w:sz="4" w:space="0"/>
              <w:left w:val="single" w:color="000000" w:sz="4" w:space="0"/>
              <w:bottom w:val="single" w:color="000000" w:sz="4" w:space="0"/>
              <w:right w:val="single" w:color="000000" w:sz="4" w:space="0"/>
            </w:tcBorders>
            <w:vAlign w:val="center"/>
          </w:tcPr>
          <w:p w14:paraId="09B4EC12">
            <w:pPr>
              <w:spacing w:line="40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24</w:t>
            </w:r>
            <w:r>
              <w:rPr>
                <w:rFonts w:ascii="微软雅黑" w:hAnsi="微软雅黑" w:eastAsia="微软雅黑"/>
                <w:color w:val="000000" w:themeColor="text1"/>
                <w:szCs w:val="21"/>
                <w:highlight w:val="none"/>
              </w:rPr>
              <w:t>.3</w:t>
            </w:r>
            <w:r>
              <w:rPr>
                <w:rFonts w:hint="eastAsia" w:ascii="微软雅黑" w:hAnsi="微软雅黑" w:eastAsia="微软雅黑"/>
                <w:color w:val="000000" w:themeColor="text1"/>
                <w:szCs w:val="21"/>
                <w:highlight w:val="none"/>
              </w:rPr>
              <w:t>（</w:t>
            </w:r>
            <w:r>
              <w:rPr>
                <w:rFonts w:ascii="微软雅黑" w:hAnsi="微软雅黑" w:eastAsia="微软雅黑"/>
                <w:color w:val="000000" w:themeColor="text1"/>
                <w:szCs w:val="21"/>
                <w:highlight w:val="none"/>
              </w:rPr>
              <w:t>2</w:t>
            </w:r>
            <w:r>
              <w:rPr>
                <w:rFonts w:hint="eastAsia" w:ascii="微软雅黑" w:hAnsi="微软雅黑" w:eastAsia="微软雅黑"/>
                <w:color w:val="000000" w:themeColor="text1"/>
                <w:szCs w:val="21"/>
                <w:highlight w:val="none"/>
              </w:rPr>
              <w:t>）</w:t>
            </w:r>
          </w:p>
        </w:tc>
        <w:tc>
          <w:tcPr>
            <w:tcW w:w="7718" w:type="dxa"/>
            <w:tcBorders>
              <w:top w:val="single" w:color="000000" w:sz="4" w:space="0"/>
              <w:left w:val="single" w:color="000000" w:sz="4" w:space="0"/>
              <w:bottom w:val="single" w:color="000000" w:sz="4" w:space="0"/>
              <w:right w:val="single" w:color="000000" w:sz="4" w:space="0"/>
            </w:tcBorders>
            <w:vAlign w:val="center"/>
          </w:tcPr>
          <w:p w14:paraId="234CB822">
            <w:pPr>
              <w:spacing w:line="400" w:lineRule="exac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宣布的内容：投标人名称、投标价格</w:t>
            </w:r>
          </w:p>
        </w:tc>
      </w:tr>
      <w:tr w14:paraId="3B8C306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000000" w:sz="4" w:space="0"/>
              <w:left w:val="single" w:color="000000" w:sz="4" w:space="0"/>
              <w:bottom w:val="single" w:color="000000" w:sz="4" w:space="0"/>
              <w:right w:val="single" w:color="000000" w:sz="4" w:space="0"/>
            </w:tcBorders>
            <w:vAlign w:val="center"/>
          </w:tcPr>
          <w:p w14:paraId="7A4502E1">
            <w:pPr>
              <w:spacing w:line="400" w:lineRule="exact"/>
              <w:jc w:val="center"/>
              <w:rPr>
                <w:rFonts w:hint="eastAsia" w:ascii="微软雅黑" w:hAnsi="微软雅黑" w:eastAsia="微软雅黑"/>
                <w:color w:val="000000" w:themeColor="text1"/>
                <w:szCs w:val="21"/>
                <w:highlight w:val="none"/>
              </w:rPr>
            </w:pPr>
            <w:bookmarkStart w:id="76" w:name="_25.3"/>
            <w:bookmarkEnd w:id="76"/>
            <w:r>
              <w:rPr>
                <w:rFonts w:hint="eastAsia" w:ascii="微软雅黑" w:hAnsi="微软雅黑" w:eastAsia="微软雅黑"/>
                <w:color w:val="000000" w:themeColor="text1"/>
                <w:szCs w:val="21"/>
                <w:highlight w:val="none"/>
              </w:rPr>
              <w:t>25.3（</w:t>
            </w:r>
            <w:r>
              <w:rPr>
                <w:rFonts w:ascii="微软雅黑" w:hAnsi="微软雅黑" w:eastAsia="微软雅黑"/>
                <w:color w:val="000000" w:themeColor="text1"/>
                <w:szCs w:val="21"/>
                <w:highlight w:val="none"/>
              </w:rPr>
              <w:t>2</w:t>
            </w:r>
            <w:r>
              <w:rPr>
                <w:rFonts w:hint="eastAsia" w:ascii="微软雅黑" w:hAnsi="微软雅黑" w:eastAsia="微软雅黑"/>
                <w:color w:val="000000" w:themeColor="text1"/>
                <w:szCs w:val="21"/>
                <w:highlight w:val="none"/>
              </w:rPr>
              <w:t>）</w:t>
            </w:r>
          </w:p>
        </w:tc>
        <w:tc>
          <w:tcPr>
            <w:tcW w:w="7718" w:type="dxa"/>
            <w:tcBorders>
              <w:top w:val="single" w:color="000000" w:sz="4" w:space="0"/>
              <w:left w:val="single" w:color="000000" w:sz="4" w:space="0"/>
              <w:bottom w:val="single" w:color="000000" w:sz="4" w:space="0"/>
              <w:right w:val="single" w:color="000000" w:sz="4" w:space="0"/>
            </w:tcBorders>
            <w:vAlign w:val="center"/>
          </w:tcPr>
          <w:p w14:paraId="198F7449">
            <w:pPr>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采购人或者采购代理机构在资格审查结束前，对投标人进行信用查询。</w:t>
            </w:r>
          </w:p>
          <w:p w14:paraId="39BDF6D3">
            <w:pPr>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查询渠道：“信用中国”网站（www.creditchina.gov.cn）、中国政府采购网（www.ccgp.gov.cn）。</w:t>
            </w:r>
          </w:p>
          <w:p w14:paraId="7AD063B9">
            <w:pPr>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信用查询截止时点：资格审查结束前</w:t>
            </w:r>
          </w:p>
          <w:p w14:paraId="71232653">
            <w:pPr>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查询记录和证据留存方式：在查询网站中直接截图查询记录，截图作为在广西政府采购云平台作为附件上传保存。</w:t>
            </w:r>
          </w:p>
          <w:p w14:paraId="6A09F32C">
            <w:pPr>
              <w:spacing w:line="400" w:lineRule="exact"/>
              <w:rPr>
                <w:rFonts w:hint="eastAsia" w:ascii="微软雅黑" w:hAnsi="微软雅黑" w:eastAsia="微软雅黑"/>
                <w:b/>
                <w:color w:val="000000" w:themeColor="text1"/>
                <w:szCs w:val="21"/>
                <w:highlight w:val="none"/>
              </w:rPr>
            </w:pPr>
            <w:r>
              <w:rPr>
                <w:rFonts w:hint="eastAsia" w:ascii="微软雅黑" w:hAnsi="微软雅黑" w:eastAsia="微软雅黑"/>
                <w:color w:val="000000" w:themeColor="text1"/>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6CEF791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000000" w:sz="4" w:space="0"/>
              <w:left w:val="single" w:color="000000" w:sz="4" w:space="0"/>
              <w:bottom w:val="single" w:color="000000" w:sz="4" w:space="0"/>
              <w:right w:val="single" w:color="000000" w:sz="4" w:space="0"/>
            </w:tcBorders>
            <w:vAlign w:val="center"/>
          </w:tcPr>
          <w:p w14:paraId="338F75E1">
            <w:pPr>
              <w:spacing w:line="400" w:lineRule="exact"/>
              <w:jc w:val="center"/>
              <w:rPr>
                <w:rFonts w:hint="eastAsia" w:ascii="微软雅黑" w:hAnsi="微软雅黑" w:eastAsia="微软雅黑"/>
                <w:color w:val="000000" w:themeColor="text1"/>
                <w:szCs w:val="21"/>
                <w:highlight w:val="none"/>
              </w:rPr>
            </w:pPr>
            <w:bookmarkStart w:id="77" w:name="_26"/>
            <w:bookmarkEnd w:id="77"/>
            <w:r>
              <w:rPr>
                <w:rFonts w:hint="eastAsia" w:ascii="微软雅黑" w:hAnsi="微软雅黑" w:eastAsia="微软雅黑"/>
                <w:color w:val="000000" w:themeColor="text1"/>
                <w:szCs w:val="21"/>
                <w:highlight w:val="none"/>
              </w:rPr>
              <w:t>26</w:t>
            </w:r>
            <w:r>
              <w:rPr>
                <w:rFonts w:ascii="微软雅黑" w:hAnsi="微软雅黑" w:eastAsia="微软雅黑"/>
                <w:color w:val="000000" w:themeColor="text1"/>
                <w:szCs w:val="21"/>
                <w:highlight w:val="none"/>
              </w:rPr>
              <w:t>.1</w:t>
            </w:r>
          </w:p>
        </w:tc>
        <w:tc>
          <w:tcPr>
            <w:tcW w:w="7718" w:type="dxa"/>
            <w:tcBorders>
              <w:top w:val="single" w:color="000000" w:sz="4" w:space="0"/>
              <w:left w:val="single" w:color="000000" w:sz="4" w:space="0"/>
              <w:bottom w:val="single" w:color="000000" w:sz="4" w:space="0"/>
              <w:right w:val="single" w:color="000000" w:sz="4" w:space="0"/>
            </w:tcBorders>
            <w:vAlign w:val="center"/>
          </w:tcPr>
          <w:p w14:paraId="3B51380C">
            <w:pPr>
              <w:pStyle w:val="18"/>
              <w:spacing w:line="400" w:lineRule="exact"/>
              <w:rPr>
                <w:rFonts w:hint="eastAsia"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评标委员会的人数：</w:t>
            </w:r>
            <w:r>
              <w:rPr>
                <w:rFonts w:hint="eastAsia" w:ascii="微软雅黑" w:hAnsi="微软雅黑" w:eastAsia="微软雅黑"/>
                <w:color w:val="000000" w:themeColor="text1"/>
                <w:sz w:val="21"/>
                <w:szCs w:val="21"/>
                <w:highlight w:val="none"/>
                <w:u w:val="single"/>
              </w:rPr>
              <w:t>5</w:t>
            </w:r>
            <w:r>
              <w:rPr>
                <w:rFonts w:hint="eastAsia" w:ascii="微软雅黑" w:hAnsi="微软雅黑" w:eastAsia="微软雅黑"/>
                <w:color w:val="000000" w:themeColor="text1"/>
                <w:sz w:val="21"/>
                <w:szCs w:val="21"/>
                <w:highlight w:val="none"/>
              </w:rPr>
              <w:t>人</w:t>
            </w:r>
          </w:p>
        </w:tc>
      </w:tr>
      <w:tr w14:paraId="7918E6B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000000" w:sz="4" w:space="0"/>
              <w:left w:val="single" w:color="000000" w:sz="4" w:space="0"/>
              <w:bottom w:val="single" w:color="000000" w:sz="4" w:space="0"/>
              <w:right w:val="single" w:color="000000" w:sz="4" w:space="0"/>
            </w:tcBorders>
            <w:vAlign w:val="center"/>
          </w:tcPr>
          <w:p w14:paraId="4D29DA02">
            <w:pPr>
              <w:spacing w:line="400" w:lineRule="exact"/>
              <w:jc w:val="center"/>
              <w:rPr>
                <w:rFonts w:hint="eastAsia" w:ascii="微软雅黑" w:hAnsi="微软雅黑" w:eastAsia="微软雅黑"/>
                <w:color w:val="000000" w:themeColor="text1"/>
                <w:szCs w:val="21"/>
                <w:highlight w:val="none"/>
              </w:rPr>
            </w:pPr>
            <w:bookmarkStart w:id="78" w:name="_28.3"/>
            <w:bookmarkEnd w:id="78"/>
            <w:r>
              <w:rPr>
                <w:rFonts w:ascii="微软雅黑" w:hAnsi="微软雅黑" w:eastAsia="微软雅黑"/>
                <w:color w:val="000000" w:themeColor="text1"/>
                <w:szCs w:val="21"/>
                <w:highlight w:val="none"/>
              </w:rPr>
              <w:t>29.1</w:t>
            </w:r>
          </w:p>
        </w:tc>
        <w:tc>
          <w:tcPr>
            <w:tcW w:w="7718" w:type="dxa"/>
            <w:tcBorders>
              <w:top w:val="single" w:color="000000" w:sz="4" w:space="0"/>
              <w:left w:val="single" w:color="000000" w:sz="4" w:space="0"/>
              <w:bottom w:val="single" w:color="000000" w:sz="4" w:space="0"/>
              <w:right w:val="single" w:color="000000" w:sz="4" w:space="0"/>
            </w:tcBorders>
            <w:vAlign w:val="center"/>
          </w:tcPr>
          <w:p w14:paraId="30F18B3C">
            <w:pPr>
              <w:autoSpaceDE w:val="0"/>
              <w:autoSpaceDN w:val="0"/>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评标方法：</w:t>
            </w:r>
          </w:p>
          <w:p w14:paraId="22523E9B">
            <w:pPr>
              <w:autoSpaceDE w:val="0"/>
              <w:autoSpaceDN w:val="0"/>
              <w:spacing w:line="400" w:lineRule="exact"/>
              <w:rPr>
                <w:rFonts w:hint="eastAsia" w:ascii="微软雅黑" w:hAnsi="微软雅黑" w:eastAsia="微软雅黑"/>
                <w:color w:val="000000" w:themeColor="text1"/>
                <w:szCs w:val="21"/>
                <w:highlight w:val="none"/>
              </w:rPr>
            </w:pPr>
            <w:r>
              <w:rPr>
                <w:color w:val="000000" w:themeColor="text1"/>
                <w:szCs w:val="21"/>
                <w:highlight w:val="none"/>
                <w:bdr w:val="single" w:color="auto" w:sz="4" w:space="0"/>
              </w:rPr>
              <w:t>√</w:t>
            </w:r>
            <w:r>
              <w:rPr>
                <w:rFonts w:hint="eastAsia" w:ascii="微软雅黑" w:hAnsi="微软雅黑" w:eastAsia="微软雅黑"/>
                <w:color w:val="000000" w:themeColor="text1"/>
                <w:szCs w:val="21"/>
                <w:highlight w:val="none"/>
              </w:rPr>
              <w:t>综合评分法</w:t>
            </w:r>
          </w:p>
          <w:p w14:paraId="56F2C9F8">
            <w:pPr>
              <w:autoSpaceDE w:val="0"/>
              <w:autoSpaceDN w:val="0"/>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□最低评标价法</w:t>
            </w:r>
          </w:p>
        </w:tc>
      </w:tr>
      <w:tr w14:paraId="44E9E66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000000" w:sz="4" w:space="0"/>
              <w:left w:val="single" w:color="000000" w:sz="4" w:space="0"/>
              <w:bottom w:val="single" w:color="000000" w:sz="4" w:space="0"/>
              <w:right w:val="single" w:color="000000" w:sz="4" w:space="0"/>
            </w:tcBorders>
            <w:vAlign w:val="center"/>
          </w:tcPr>
          <w:p w14:paraId="201E9ACC">
            <w:pPr>
              <w:spacing w:line="400" w:lineRule="exact"/>
              <w:jc w:val="center"/>
              <w:rPr>
                <w:rFonts w:hint="eastAsia" w:ascii="微软雅黑" w:hAnsi="微软雅黑" w:eastAsia="微软雅黑"/>
                <w:color w:val="000000" w:themeColor="text1"/>
                <w:szCs w:val="21"/>
                <w:highlight w:val="none"/>
              </w:rPr>
            </w:pPr>
            <w:bookmarkStart w:id="79" w:name="_29.2.2（2）"/>
            <w:bookmarkEnd w:id="79"/>
            <w:r>
              <w:rPr>
                <w:rFonts w:hint="eastAsia" w:ascii="微软雅黑" w:hAnsi="微软雅黑" w:eastAsia="微软雅黑"/>
                <w:color w:val="000000" w:themeColor="text1"/>
                <w:szCs w:val="21"/>
                <w:highlight w:val="none"/>
              </w:rPr>
              <w:t>2</w:t>
            </w:r>
            <w:r>
              <w:rPr>
                <w:rFonts w:ascii="微软雅黑" w:hAnsi="微软雅黑" w:eastAsia="微软雅黑"/>
                <w:color w:val="000000" w:themeColor="text1"/>
                <w:szCs w:val="21"/>
                <w:highlight w:val="none"/>
              </w:rPr>
              <w:t>9.2</w:t>
            </w:r>
          </w:p>
        </w:tc>
        <w:tc>
          <w:tcPr>
            <w:tcW w:w="7718" w:type="dxa"/>
            <w:tcBorders>
              <w:top w:val="single" w:color="000000" w:sz="4" w:space="0"/>
              <w:left w:val="single" w:color="000000" w:sz="4" w:space="0"/>
              <w:right w:val="single" w:color="000000" w:sz="4" w:space="0"/>
            </w:tcBorders>
            <w:vAlign w:val="center"/>
          </w:tcPr>
          <w:p w14:paraId="2E3089A0">
            <w:pPr>
              <w:spacing w:line="400" w:lineRule="exact"/>
              <w:rPr>
                <w:rFonts w:ascii="微软雅黑" w:hAnsi="微软雅黑" w:eastAsia="微软雅黑"/>
                <w:color w:val="000000" w:themeColor="text1"/>
                <w:szCs w:val="21"/>
                <w:highlight w:val="none"/>
              </w:rPr>
            </w:pPr>
            <w:r>
              <w:rPr>
                <w:rFonts w:hint="eastAsia" w:ascii="微软雅黑" w:hAnsi="微软雅黑" w:eastAsia="微软雅黑" w:cs="宋体"/>
                <w:color w:val="000000" w:themeColor="text1"/>
                <w:szCs w:val="21"/>
                <w:highlight w:val="none"/>
              </w:rPr>
              <w:t>商务要求</w:t>
            </w:r>
            <w:r>
              <w:rPr>
                <w:rFonts w:hint="eastAsia" w:ascii="微软雅黑" w:hAnsi="微软雅黑" w:eastAsia="微软雅黑"/>
                <w:color w:val="000000" w:themeColor="text1"/>
                <w:szCs w:val="21"/>
                <w:highlight w:val="none"/>
              </w:rPr>
              <w:t>评审中允许负偏离的条款数为</w:t>
            </w:r>
            <w:r>
              <w:rPr>
                <w:rFonts w:hint="eastAsia" w:ascii="微软雅黑" w:hAnsi="微软雅黑" w:eastAsia="微软雅黑"/>
                <w:color w:val="000000" w:themeColor="text1"/>
                <w:szCs w:val="21"/>
                <w:highlight w:val="none"/>
                <w:u w:val="single"/>
              </w:rPr>
              <w:t>0</w:t>
            </w:r>
            <w:r>
              <w:rPr>
                <w:rFonts w:hint="eastAsia" w:ascii="微软雅黑" w:hAnsi="微软雅黑" w:eastAsia="微软雅黑"/>
                <w:color w:val="000000" w:themeColor="text1"/>
                <w:szCs w:val="21"/>
                <w:highlight w:val="none"/>
              </w:rPr>
              <w:t>项。</w:t>
            </w:r>
          </w:p>
          <w:p w14:paraId="1C876F4D">
            <w:pPr>
              <w:spacing w:line="400" w:lineRule="exact"/>
              <w:rPr>
                <w:rFonts w:hint="eastAsia"/>
                <w:color w:val="000000" w:themeColor="text1"/>
                <w:highlight w:val="none"/>
              </w:rPr>
            </w:pPr>
            <w:r>
              <w:rPr>
                <w:rFonts w:hint="eastAsia" w:ascii="微软雅黑" w:hAnsi="微软雅黑" w:eastAsia="微软雅黑" w:cs="宋体"/>
                <w:color w:val="000000" w:themeColor="text1"/>
                <w:szCs w:val="21"/>
                <w:highlight w:val="none"/>
              </w:rPr>
              <w:t>技术要求</w:t>
            </w:r>
            <w:r>
              <w:rPr>
                <w:rFonts w:hint="eastAsia" w:ascii="微软雅黑" w:hAnsi="微软雅黑" w:eastAsia="微软雅黑"/>
                <w:color w:val="000000" w:themeColor="text1"/>
                <w:szCs w:val="21"/>
                <w:highlight w:val="none"/>
              </w:rPr>
              <w:t>评审中允许负偏离的条款数为</w:t>
            </w:r>
            <w:r>
              <w:rPr>
                <w:rFonts w:hint="eastAsia" w:ascii="微软雅黑" w:hAnsi="微软雅黑" w:eastAsia="微软雅黑"/>
                <w:color w:val="000000" w:themeColor="text1"/>
                <w:szCs w:val="21"/>
                <w:highlight w:val="none"/>
                <w:u w:val="single"/>
              </w:rPr>
              <w:t>不限</w:t>
            </w:r>
            <w:r>
              <w:rPr>
                <w:rFonts w:hint="eastAsia" w:ascii="微软雅黑" w:hAnsi="微软雅黑" w:eastAsia="微软雅黑"/>
                <w:color w:val="000000" w:themeColor="text1"/>
                <w:szCs w:val="21"/>
                <w:highlight w:val="none"/>
              </w:rPr>
              <w:t>项。</w:t>
            </w:r>
          </w:p>
        </w:tc>
      </w:tr>
      <w:tr w14:paraId="7B00629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000000" w:sz="4" w:space="0"/>
              <w:left w:val="single" w:color="000000" w:sz="4" w:space="0"/>
              <w:bottom w:val="single" w:color="000000" w:sz="4" w:space="0"/>
              <w:right w:val="single" w:color="000000" w:sz="4" w:space="0"/>
            </w:tcBorders>
            <w:vAlign w:val="center"/>
          </w:tcPr>
          <w:p w14:paraId="76941500">
            <w:pPr>
              <w:spacing w:line="400" w:lineRule="exact"/>
              <w:jc w:val="center"/>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2</w:t>
            </w:r>
            <w:r>
              <w:rPr>
                <w:rFonts w:ascii="微软雅黑" w:hAnsi="微软雅黑" w:eastAsia="微软雅黑"/>
                <w:color w:val="000000" w:themeColor="text1"/>
                <w:szCs w:val="21"/>
                <w:highlight w:val="none"/>
              </w:rPr>
              <w:t>9.3</w:t>
            </w:r>
          </w:p>
        </w:tc>
        <w:tc>
          <w:tcPr>
            <w:tcW w:w="7718" w:type="dxa"/>
            <w:tcBorders>
              <w:top w:val="single" w:color="000000" w:sz="4" w:space="0"/>
              <w:left w:val="single" w:color="000000" w:sz="4" w:space="0"/>
              <w:right w:val="single" w:color="000000" w:sz="4" w:space="0"/>
            </w:tcBorders>
            <w:vAlign w:val="center"/>
          </w:tcPr>
          <w:p w14:paraId="67E44E7F">
            <w:pPr>
              <w:spacing w:line="400" w:lineRule="exact"/>
              <w:rPr>
                <w:rFonts w:ascii="微软雅黑" w:hAnsi="微软雅黑" w:eastAsia="微软雅黑"/>
                <w:color w:val="000000" w:themeColor="text1"/>
                <w:szCs w:val="21"/>
                <w:highlight w:val="none"/>
              </w:rPr>
            </w:pPr>
            <w:r>
              <w:rPr>
                <w:rFonts w:ascii="微软雅黑" w:hAnsi="微软雅黑" w:eastAsia="微软雅黑"/>
                <w:color w:val="000000" w:themeColor="text1"/>
                <w:szCs w:val="21"/>
                <w:highlight w:val="none"/>
              </w:rPr>
              <w:t>中标候选人推荐数量</w:t>
            </w:r>
            <w:r>
              <w:rPr>
                <w:rFonts w:hint="eastAsia" w:ascii="微软雅黑" w:hAnsi="微软雅黑" w:eastAsia="微软雅黑"/>
                <w:color w:val="000000" w:themeColor="text1"/>
                <w:szCs w:val="21"/>
                <w:highlight w:val="none"/>
              </w:rPr>
              <w:t>：</w:t>
            </w:r>
          </w:p>
          <w:p w14:paraId="1D30FD07">
            <w:pPr>
              <w:spacing w:line="400" w:lineRule="exact"/>
              <w:rPr>
                <w:rFonts w:ascii="微软雅黑" w:hAnsi="微软雅黑" w:eastAsia="微软雅黑"/>
                <w:color w:val="000000" w:themeColor="text1"/>
                <w:szCs w:val="21"/>
                <w:highlight w:val="none"/>
              </w:rPr>
            </w:pPr>
            <w:r>
              <w:rPr>
                <w:color w:val="000000" w:themeColor="text1"/>
                <w:szCs w:val="21"/>
                <w:highlight w:val="none"/>
                <w:bdr w:val="single" w:color="auto" w:sz="4" w:space="0"/>
              </w:rPr>
              <w:t>√</w:t>
            </w:r>
            <w:r>
              <w:rPr>
                <w:rFonts w:hint="eastAsia" w:ascii="微软雅黑" w:hAnsi="微软雅黑" w:eastAsia="微软雅黑"/>
                <w:color w:val="000000" w:themeColor="text1"/>
                <w:szCs w:val="21"/>
                <w:highlight w:val="none"/>
                <w:u w:val="single"/>
              </w:rPr>
              <w:t>3</w:t>
            </w:r>
            <w:r>
              <w:rPr>
                <w:rFonts w:ascii="微软雅黑" w:hAnsi="微软雅黑" w:eastAsia="微软雅黑"/>
                <w:color w:val="000000" w:themeColor="text1"/>
                <w:szCs w:val="21"/>
                <w:highlight w:val="none"/>
              </w:rPr>
              <w:t>名</w:t>
            </w:r>
          </w:p>
          <w:p w14:paraId="7073D752">
            <w:pPr>
              <w:spacing w:line="400" w:lineRule="exact"/>
              <w:rPr>
                <w:rFonts w:hint="eastAsia" w:ascii="微软雅黑" w:hAnsi="微软雅黑" w:eastAsia="微软雅黑" w:cs="宋体"/>
                <w:color w:val="000000" w:themeColor="text1"/>
                <w:szCs w:val="21"/>
                <w:highlight w:val="none"/>
                <w:u w:val="single"/>
              </w:rPr>
            </w:pPr>
            <w:r>
              <w:rPr>
                <w:rFonts w:hint="eastAsia" w:ascii="微软雅黑" w:hAnsi="微软雅黑" w:eastAsia="微软雅黑"/>
                <w:color w:val="000000" w:themeColor="text1"/>
                <w:szCs w:val="21"/>
                <w:highlight w:val="none"/>
              </w:rPr>
              <w:t>□根据[总得分由高到低（综合评分法）</w:t>
            </w:r>
            <w:r>
              <w:rPr>
                <w:rFonts w:ascii="微软雅黑" w:hAnsi="微软雅黑" w:eastAsia="微软雅黑"/>
                <w:color w:val="000000" w:themeColor="text1"/>
                <w:szCs w:val="21"/>
                <w:highlight w:val="none"/>
              </w:rPr>
              <w:t>]</w:t>
            </w:r>
            <w:r>
              <w:rPr>
                <w:rFonts w:hint="eastAsia" w:ascii="微软雅黑" w:hAnsi="微软雅黑" w:eastAsia="微软雅黑"/>
                <w:color w:val="000000" w:themeColor="text1"/>
                <w:szCs w:val="21"/>
                <w:highlight w:val="none"/>
              </w:rPr>
              <w:t>排列次序并全部推荐为中标候选人</w:t>
            </w:r>
          </w:p>
        </w:tc>
      </w:tr>
      <w:tr w14:paraId="2A770B0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000000" w:sz="4" w:space="0"/>
              <w:left w:val="single" w:color="000000" w:sz="4" w:space="0"/>
              <w:bottom w:val="single" w:color="000000" w:sz="4" w:space="0"/>
              <w:right w:val="single" w:color="000000" w:sz="4" w:space="0"/>
            </w:tcBorders>
            <w:vAlign w:val="center"/>
          </w:tcPr>
          <w:p w14:paraId="1240922D">
            <w:pPr>
              <w:spacing w:line="400" w:lineRule="exact"/>
              <w:jc w:val="center"/>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30</w:t>
            </w:r>
            <w:r>
              <w:rPr>
                <w:rFonts w:ascii="微软雅黑" w:hAnsi="微软雅黑" w:eastAsia="微软雅黑"/>
                <w:color w:val="000000" w:themeColor="text1"/>
                <w:szCs w:val="21"/>
                <w:highlight w:val="none"/>
              </w:rPr>
              <w:t>.1</w:t>
            </w:r>
          </w:p>
        </w:tc>
        <w:tc>
          <w:tcPr>
            <w:tcW w:w="7718" w:type="dxa"/>
            <w:tcBorders>
              <w:top w:val="single" w:color="000000" w:sz="4" w:space="0"/>
              <w:left w:val="single" w:color="000000" w:sz="4" w:space="0"/>
              <w:bottom w:val="single" w:color="000000" w:sz="4" w:space="0"/>
              <w:right w:val="single" w:color="000000" w:sz="4" w:space="0"/>
            </w:tcBorders>
            <w:vAlign w:val="center"/>
          </w:tcPr>
          <w:p w14:paraId="02407AC4">
            <w:pPr>
              <w:autoSpaceDE w:val="0"/>
              <w:autoSpaceDN w:val="0"/>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采用综合评分法的采购项目，采购人确定中标人时，出现中标候选人并列的情形，采购人按以下的方式确定中标人：</w:t>
            </w:r>
          </w:p>
          <w:p w14:paraId="593D7B47">
            <w:pPr>
              <w:autoSpaceDE w:val="0"/>
              <w:autoSpaceDN w:val="0"/>
              <w:spacing w:line="400" w:lineRule="exact"/>
              <w:rPr>
                <w:rFonts w:hint="eastAsia" w:ascii="微软雅黑" w:hAnsi="微软雅黑" w:eastAsia="微软雅黑"/>
                <w:color w:val="000000" w:themeColor="text1"/>
                <w:szCs w:val="21"/>
                <w:highlight w:val="none"/>
              </w:rPr>
            </w:pPr>
            <w:r>
              <w:rPr>
                <w:color w:val="000000" w:themeColor="text1"/>
                <w:szCs w:val="21"/>
                <w:highlight w:val="none"/>
                <w:bdr w:val="single" w:color="auto" w:sz="4" w:space="0"/>
              </w:rPr>
              <w:t>√</w:t>
            </w:r>
            <w:r>
              <w:rPr>
                <w:rFonts w:hint="eastAsia" w:ascii="微软雅黑" w:hAnsi="微软雅黑" w:eastAsia="微软雅黑"/>
                <w:color w:val="000000" w:themeColor="text1"/>
                <w:szCs w:val="21"/>
                <w:highlight w:val="none"/>
              </w:rPr>
              <w:t>依次按投标报价低的优先、政策分得分高的优先、技术分响应评分高的优先、售后服务评分高的优先、</w:t>
            </w:r>
            <w:r>
              <w:rPr>
                <w:rFonts w:hint="eastAsia" w:ascii="微软雅黑" w:hAnsi="微软雅黑" w:eastAsia="微软雅黑"/>
                <w:color w:val="000000" w:themeColor="text1"/>
                <w:highlight w:val="none"/>
              </w:rPr>
              <w:t>培训服务评分</w:t>
            </w:r>
            <w:r>
              <w:rPr>
                <w:rFonts w:hint="eastAsia" w:ascii="微软雅黑" w:hAnsi="微软雅黑" w:eastAsia="微软雅黑"/>
                <w:color w:val="000000" w:themeColor="text1"/>
                <w:szCs w:val="21"/>
                <w:highlight w:val="none"/>
              </w:rPr>
              <w:t>高的优先、</w:t>
            </w:r>
            <w:r>
              <w:rPr>
                <w:rFonts w:hint="eastAsia" w:ascii="微软雅黑" w:hAnsi="微软雅黑" w:eastAsia="微软雅黑"/>
                <w:color w:val="000000" w:themeColor="text1"/>
                <w:highlight w:val="none"/>
              </w:rPr>
              <w:t>信誉分评分</w:t>
            </w:r>
            <w:r>
              <w:rPr>
                <w:rFonts w:hint="eastAsia" w:ascii="微软雅黑" w:hAnsi="微软雅黑" w:eastAsia="微软雅黑"/>
                <w:color w:val="000000" w:themeColor="text1"/>
                <w:szCs w:val="21"/>
                <w:highlight w:val="none"/>
              </w:rPr>
              <w:t>高的优先的顺序确定；按上述顺序无法确定的，由采购人根据内控制度确定。</w:t>
            </w:r>
          </w:p>
          <w:p w14:paraId="1B3CBF60">
            <w:pPr>
              <w:autoSpaceDE w:val="0"/>
              <w:autoSpaceDN w:val="0"/>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□随机抽取；</w:t>
            </w:r>
          </w:p>
        </w:tc>
      </w:tr>
      <w:tr w14:paraId="0EB4072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000000" w:sz="4" w:space="0"/>
              <w:left w:val="single" w:color="000000" w:sz="4" w:space="0"/>
              <w:bottom w:val="single" w:color="000000" w:sz="4" w:space="0"/>
              <w:right w:val="single" w:color="000000" w:sz="4" w:space="0"/>
            </w:tcBorders>
            <w:vAlign w:val="center"/>
          </w:tcPr>
          <w:p w14:paraId="1D514CAE">
            <w:pPr>
              <w:spacing w:line="400" w:lineRule="exact"/>
              <w:jc w:val="center"/>
              <w:rPr>
                <w:rFonts w:hint="eastAsia" w:ascii="微软雅黑" w:hAnsi="微软雅黑" w:eastAsia="微软雅黑"/>
                <w:color w:val="000000" w:themeColor="text1"/>
                <w:szCs w:val="21"/>
                <w:highlight w:val="none"/>
              </w:rPr>
            </w:pPr>
            <w:bookmarkStart w:id="80" w:name="_39.1"/>
            <w:bookmarkEnd w:id="80"/>
            <w:r>
              <w:rPr>
                <w:rFonts w:hint="eastAsia" w:ascii="微软雅黑" w:hAnsi="微软雅黑" w:eastAsia="微软雅黑"/>
                <w:color w:val="000000" w:themeColor="text1"/>
                <w:szCs w:val="21"/>
                <w:highlight w:val="none"/>
              </w:rPr>
              <w:t>35</w:t>
            </w:r>
            <w:r>
              <w:rPr>
                <w:rFonts w:ascii="微软雅黑" w:hAnsi="微软雅黑" w:eastAsia="微软雅黑"/>
                <w:color w:val="000000" w:themeColor="text1"/>
                <w:szCs w:val="21"/>
                <w:highlight w:val="none"/>
              </w:rPr>
              <w:t>.1</w:t>
            </w:r>
          </w:p>
        </w:tc>
        <w:tc>
          <w:tcPr>
            <w:tcW w:w="7718" w:type="dxa"/>
            <w:tcBorders>
              <w:top w:val="single" w:color="000000" w:sz="4" w:space="0"/>
              <w:left w:val="single" w:color="000000" w:sz="4" w:space="0"/>
              <w:bottom w:val="single" w:color="000000" w:sz="4" w:space="0"/>
              <w:right w:val="single" w:color="000000" w:sz="4" w:space="0"/>
            </w:tcBorders>
            <w:vAlign w:val="center"/>
          </w:tcPr>
          <w:p w14:paraId="75D94E3F">
            <w:pPr>
              <w:autoSpaceDE w:val="0"/>
              <w:autoSpaceDN w:val="0"/>
              <w:spacing w:line="400" w:lineRule="exac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□本项目不收取履约保证金。</w:t>
            </w:r>
          </w:p>
          <w:p w14:paraId="30F4490E">
            <w:pPr>
              <w:autoSpaceDE w:val="0"/>
              <w:autoSpaceDN w:val="0"/>
              <w:spacing w:line="400" w:lineRule="exact"/>
              <w:rPr>
                <w:rFonts w:ascii="微软雅黑" w:hAnsi="微软雅黑" w:eastAsia="微软雅黑"/>
                <w:color w:val="000000" w:themeColor="text1"/>
                <w:szCs w:val="21"/>
                <w:highlight w:val="none"/>
              </w:rPr>
            </w:pPr>
            <w:r>
              <w:rPr>
                <w:color w:val="000000" w:themeColor="text1"/>
                <w:szCs w:val="21"/>
                <w:highlight w:val="none"/>
                <w:bdr w:val="single" w:color="auto" w:sz="4" w:space="0"/>
              </w:rPr>
              <w:t>√</w:t>
            </w:r>
            <w:r>
              <w:rPr>
                <w:rFonts w:hint="eastAsia" w:ascii="微软雅黑" w:hAnsi="微软雅黑" w:eastAsia="微软雅黑"/>
                <w:color w:val="000000" w:themeColor="text1"/>
                <w:szCs w:val="21"/>
                <w:highlight w:val="none"/>
              </w:rPr>
              <w:t>本项目收取履约保证金，具体规定如下：</w:t>
            </w:r>
          </w:p>
          <w:p w14:paraId="0B2FF2F6">
            <w:pPr>
              <w:autoSpaceDE w:val="0"/>
              <w:autoSpaceDN w:val="0"/>
              <w:spacing w:line="360" w:lineRule="exact"/>
              <w:rPr>
                <w:rFonts w:ascii="微软雅黑" w:hAnsi="微软雅黑" w:eastAsia="微软雅黑" w:cs="宋体"/>
                <w:color w:val="000000" w:themeColor="text1"/>
                <w:szCs w:val="21"/>
                <w:highlight w:val="none"/>
              </w:rPr>
            </w:pPr>
            <w:r>
              <w:rPr>
                <w:rFonts w:ascii="微软雅黑" w:hAnsi="微软雅黑" w:eastAsia="微软雅黑" w:cs="宋体"/>
                <w:color w:val="000000" w:themeColor="text1"/>
                <w:szCs w:val="21"/>
                <w:highlight w:val="none"/>
              </w:rPr>
              <w:t>履约保证金金额：按中标金额的5%（如中标供应商为中小微企业，按中标金额的2%）</w:t>
            </w:r>
          </w:p>
          <w:p w14:paraId="2212F0AA">
            <w:pPr>
              <w:autoSpaceDE w:val="0"/>
              <w:autoSpaceDN w:val="0"/>
              <w:spacing w:line="360" w:lineRule="exact"/>
              <w:rPr>
                <w:rFonts w:hint="eastAsia" w:ascii="微软雅黑" w:hAnsi="微软雅黑" w:eastAsia="微软雅黑" w:cs="宋体"/>
                <w:color w:val="000000" w:themeColor="text1"/>
                <w:szCs w:val="21"/>
                <w:highlight w:val="none"/>
              </w:rPr>
            </w:pPr>
            <w:r>
              <w:rPr>
                <w:rFonts w:hint="eastAsia" w:ascii="微软雅黑" w:hAnsi="微软雅黑" w:eastAsia="微软雅黑" w:cs="宋体"/>
                <w:color w:val="000000" w:themeColor="text1"/>
                <w:szCs w:val="21"/>
                <w:highlight w:val="none"/>
              </w:rPr>
              <w:t>履约保证金提交方式：转账或电汇形式。</w:t>
            </w:r>
          </w:p>
          <w:p w14:paraId="0406AB76">
            <w:pPr>
              <w:spacing w:line="400" w:lineRule="exact"/>
              <w:jc w:val="left"/>
              <w:rPr>
                <w:rFonts w:hint="eastAsia" w:ascii="微软雅黑" w:hAnsi="微软雅黑" w:eastAsia="微软雅黑" w:cs="宋体"/>
                <w:color w:val="000000" w:themeColor="text1"/>
                <w:kern w:val="0"/>
                <w:szCs w:val="21"/>
                <w:highlight w:val="none"/>
              </w:rPr>
            </w:pPr>
            <w:r>
              <w:rPr>
                <w:rFonts w:ascii="微软雅黑" w:hAnsi="微软雅黑" w:eastAsia="微软雅黑"/>
                <w:color w:val="000000" w:themeColor="text1"/>
                <w:szCs w:val="21"/>
                <w:highlight w:val="none"/>
              </w:rPr>
              <w:t>备注：在签订合同之前，中标供应商需把履约保证金足额交到采购人指定账户。未提交履约保证金的，不予签订本合同。履约保证金自项目验收合格后，待中标供应商履行完质保义务且无违约情况下，由中标供应商提出书面申请后，采购人无息退还。本合同履行过程中，中标供应商存在违约的，采购人有权从履约保证金中先行扣除按本合同约定中标供应商应付款项，不足部分由中标供应商另行支付，采购人直接从履约保证金中扣除按本合同约定中标供应商应付款项的，中标供应商应于接到采购人补足履约保证金通知之日起3个工作日内补足。</w:t>
            </w:r>
          </w:p>
        </w:tc>
      </w:tr>
      <w:tr w14:paraId="147B2A9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000000" w:sz="4" w:space="0"/>
              <w:left w:val="single" w:color="000000" w:sz="4" w:space="0"/>
              <w:bottom w:val="single" w:color="000000" w:sz="4" w:space="0"/>
              <w:right w:val="single" w:color="000000" w:sz="4" w:space="0"/>
            </w:tcBorders>
            <w:vAlign w:val="center"/>
          </w:tcPr>
          <w:p w14:paraId="6A0658E0">
            <w:pPr>
              <w:spacing w:line="400" w:lineRule="exact"/>
              <w:jc w:val="center"/>
              <w:rPr>
                <w:rFonts w:hint="eastAsia" w:ascii="微软雅黑" w:hAnsi="微软雅黑" w:eastAsia="微软雅黑"/>
                <w:color w:val="000000" w:themeColor="text1"/>
                <w:szCs w:val="21"/>
                <w:highlight w:val="none"/>
              </w:rPr>
            </w:pPr>
            <w:bookmarkStart w:id="81" w:name="_40.1"/>
            <w:bookmarkEnd w:id="81"/>
            <w:r>
              <w:rPr>
                <w:rFonts w:hint="eastAsia" w:ascii="微软雅黑" w:hAnsi="微软雅黑" w:eastAsia="微软雅黑"/>
                <w:color w:val="000000" w:themeColor="text1"/>
                <w:szCs w:val="21"/>
                <w:highlight w:val="none"/>
              </w:rPr>
              <w:t>36.1</w:t>
            </w:r>
          </w:p>
        </w:tc>
        <w:tc>
          <w:tcPr>
            <w:tcW w:w="7718" w:type="dxa"/>
            <w:tcBorders>
              <w:top w:val="single" w:color="000000" w:sz="4" w:space="0"/>
              <w:left w:val="single" w:color="000000" w:sz="4" w:space="0"/>
              <w:bottom w:val="single" w:color="000000" w:sz="4" w:space="0"/>
              <w:right w:val="single" w:color="000000" w:sz="4" w:space="0"/>
            </w:tcBorders>
            <w:vAlign w:val="center"/>
          </w:tcPr>
          <w:p w14:paraId="033A4C6C">
            <w:pPr>
              <w:autoSpaceDE w:val="0"/>
              <w:autoSpaceDN w:val="0"/>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签订合同携带的证明材料：</w:t>
            </w:r>
          </w:p>
          <w:p w14:paraId="295A2C41">
            <w:pPr>
              <w:autoSpaceDE w:val="0"/>
              <w:autoSpaceDN w:val="0"/>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委托代理人负责签订合同的，须携带授权委托书及委托代理人身份证原件等其他资格证件。</w:t>
            </w:r>
          </w:p>
          <w:p w14:paraId="46B8D1CB">
            <w:pPr>
              <w:autoSpaceDE w:val="0"/>
              <w:autoSpaceDN w:val="0"/>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法定代表人负责签订合同的，须携带法定代表人</w:t>
            </w:r>
            <w:r>
              <w:rPr>
                <w:rFonts w:ascii="微软雅黑" w:hAnsi="微软雅黑" w:eastAsia="微软雅黑"/>
                <w:color w:val="000000" w:themeColor="text1"/>
                <w:szCs w:val="21"/>
                <w:highlight w:val="none"/>
              </w:rPr>
              <w:t>身份证明原件</w:t>
            </w:r>
            <w:r>
              <w:rPr>
                <w:rFonts w:hint="eastAsia" w:ascii="微软雅黑" w:hAnsi="微软雅黑" w:eastAsia="微软雅黑"/>
                <w:color w:val="000000" w:themeColor="text1"/>
                <w:szCs w:val="21"/>
                <w:highlight w:val="none"/>
              </w:rPr>
              <w:t>及</w:t>
            </w:r>
            <w:r>
              <w:rPr>
                <w:rFonts w:ascii="微软雅黑" w:hAnsi="微软雅黑" w:eastAsia="微软雅黑"/>
                <w:color w:val="000000" w:themeColor="text1"/>
                <w:szCs w:val="21"/>
                <w:highlight w:val="none"/>
              </w:rPr>
              <w:t>身份证原件</w:t>
            </w:r>
            <w:r>
              <w:rPr>
                <w:rFonts w:hint="eastAsia" w:ascii="微软雅黑" w:hAnsi="微软雅黑" w:eastAsia="微软雅黑"/>
                <w:color w:val="000000" w:themeColor="text1"/>
                <w:szCs w:val="21"/>
                <w:highlight w:val="none"/>
              </w:rPr>
              <w:t>等其他证明材料。</w:t>
            </w:r>
          </w:p>
        </w:tc>
      </w:tr>
      <w:tr w14:paraId="4BAA346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000000" w:sz="4" w:space="0"/>
              <w:left w:val="single" w:color="000000" w:sz="4" w:space="0"/>
              <w:bottom w:val="single" w:color="000000" w:sz="4" w:space="0"/>
              <w:right w:val="single" w:color="000000" w:sz="4" w:space="0"/>
            </w:tcBorders>
            <w:vAlign w:val="center"/>
          </w:tcPr>
          <w:p w14:paraId="096704B3">
            <w:pPr>
              <w:spacing w:line="400" w:lineRule="exact"/>
              <w:jc w:val="center"/>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3</w:t>
            </w:r>
            <w:r>
              <w:rPr>
                <w:rFonts w:ascii="微软雅黑" w:hAnsi="微软雅黑" w:eastAsia="微软雅黑"/>
                <w:color w:val="000000" w:themeColor="text1"/>
                <w:szCs w:val="21"/>
                <w:highlight w:val="none"/>
              </w:rPr>
              <w:t>8.2</w:t>
            </w:r>
          </w:p>
        </w:tc>
        <w:tc>
          <w:tcPr>
            <w:tcW w:w="7718" w:type="dxa"/>
            <w:tcBorders>
              <w:top w:val="single" w:color="000000" w:sz="4" w:space="0"/>
              <w:left w:val="single" w:color="000000" w:sz="4" w:space="0"/>
              <w:bottom w:val="single" w:color="000000" w:sz="4" w:space="0"/>
              <w:right w:val="single" w:color="000000" w:sz="4" w:space="0"/>
            </w:tcBorders>
            <w:vAlign w:val="center"/>
          </w:tcPr>
          <w:p w14:paraId="7F7975AF">
            <w:pPr>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接收质疑函方式：以书面形式</w:t>
            </w:r>
          </w:p>
          <w:p w14:paraId="03551396">
            <w:pPr>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质疑联系部门及联系方式：中昕国际项目管理有限公司南宁分公司，联系电话：0771-5670450，通讯地址：中昕国际项目管理有限公司（南宁市青秀区佛子岭路18号德利·东盟国际文化广场B2栋11层1103号）</w:t>
            </w:r>
          </w:p>
          <w:p w14:paraId="4C0B39F1">
            <w:pPr>
              <w:autoSpaceDE w:val="0"/>
              <w:autoSpaceDN w:val="0"/>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现场提交质疑办理业务时间：每天8时00分到12时00分，15时00分到18时00分，业务时间以外、双休日和法定节假日不办理业务。</w:t>
            </w:r>
          </w:p>
        </w:tc>
      </w:tr>
      <w:tr w14:paraId="11BFC8D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000000" w:sz="4" w:space="0"/>
              <w:left w:val="single" w:color="000000" w:sz="4" w:space="0"/>
              <w:bottom w:val="single" w:color="000000" w:sz="4" w:space="0"/>
              <w:right w:val="single" w:color="000000" w:sz="4" w:space="0"/>
            </w:tcBorders>
            <w:vAlign w:val="center"/>
          </w:tcPr>
          <w:p w14:paraId="044683C9">
            <w:pPr>
              <w:spacing w:line="400" w:lineRule="exact"/>
              <w:jc w:val="center"/>
              <w:rPr>
                <w:rFonts w:hint="eastAsia" w:ascii="微软雅黑" w:hAnsi="微软雅黑" w:eastAsia="微软雅黑"/>
                <w:color w:val="000000" w:themeColor="text1"/>
                <w:szCs w:val="21"/>
                <w:highlight w:val="none"/>
              </w:rPr>
            </w:pPr>
            <w:bookmarkStart w:id="82" w:name="_41"/>
            <w:bookmarkEnd w:id="82"/>
            <w:bookmarkStart w:id="83" w:name="_42"/>
            <w:bookmarkEnd w:id="83"/>
            <w:bookmarkStart w:id="84" w:name="_Hlt17709148"/>
            <w:r>
              <w:rPr>
                <w:rFonts w:hint="eastAsia" w:ascii="微软雅黑" w:hAnsi="微软雅黑" w:eastAsia="微软雅黑"/>
                <w:color w:val="000000" w:themeColor="text1"/>
                <w:szCs w:val="21"/>
                <w:highlight w:val="none"/>
              </w:rPr>
              <w:t>3</w:t>
            </w:r>
            <w:bookmarkEnd w:id="84"/>
            <w:r>
              <w:rPr>
                <w:rFonts w:ascii="微软雅黑" w:hAnsi="微软雅黑" w:eastAsia="微软雅黑"/>
                <w:color w:val="000000" w:themeColor="text1"/>
                <w:szCs w:val="21"/>
                <w:highlight w:val="none"/>
              </w:rPr>
              <w:t>9.1</w:t>
            </w:r>
          </w:p>
        </w:tc>
        <w:tc>
          <w:tcPr>
            <w:tcW w:w="7718" w:type="dxa"/>
            <w:tcBorders>
              <w:top w:val="single" w:color="000000" w:sz="4" w:space="0"/>
              <w:left w:val="single" w:color="000000" w:sz="4" w:space="0"/>
              <w:bottom w:val="single" w:color="000000" w:sz="4" w:space="0"/>
              <w:right w:val="single" w:color="000000" w:sz="4" w:space="0"/>
            </w:tcBorders>
            <w:vAlign w:val="center"/>
          </w:tcPr>
          <w:p w14:paraId="2F51F945">
            <w:pPr>
              <w:pStyle w:val="25"/>
              <w:spacing w:line="400" w:lineRule="exact"/>
              <w:rPr>
                <w:rFonts w:hint="eastAsia" w:ascii="微软雅黑" w:hAnsi="微软雅黑" w:eastAsia="微软雅黑" w:cs="宋体"/>
                <w:color w:val="000000" w:themeColor="text1"/>
                <w:sz w:val="21"/>
                <w:highlight w:val="none"/>
              </w:rPr>
            </w:pPr>
            <w:r>
              <w:rPr>
                <w:rFonts w:hint="eastAsia" w:ascii="微软雅黑" w:hAnsi="微软雅黑" w:eastAsia="微软雅黑" w:cs="宋体"/>
                <w:color w:val="000000" w:themeColor="text1"/>
                <w:sz w:val="21"/>
                <w:highlight w:val="none"/>
              </w:rPr>
              <w:t>1.采购代理费支付方式：</w:t>
            </w:r>
          </w:p>
          <w:p w14:paraId="47A71F25">
            <w:pPr>
              <w:pStyle w:val="25"/>
              <w:spacing w:line="400" w:lineRule="exact"/>
              <w:rPr>
                <w:rFonts w:hint="eastAsia" w:ascii="微软雅黑" w:hAnsi="微软雅黑" w:eastAsia="微软雅黑" w:cs="宋体"/>
                <w:color w:val="000000" w:themeColor="text1"/>
                <w:sz w:val="21"/>
                <w:highlight w:val="none"/>
              </w:rPr>
            </w:pPr>
            <w:r>
              <w:rPr>
                <w:rFonts w:hint="eastAsia" w:ascii="微软雅黑" w:hAnsi="微软雅黑" w:eastAsia="微软雅黑" w:cs="宋体"/>
                <w:color w:val="000000" w:themeColor="text1"/>
                <w:sz w:val="21"/>
                <w:highlight w:val="none"/>
              </w:rPr>
              <w:t>本项目代理服务费由</w:t>
            </w:r>
            <w:r>
              <w:rPr>
                <w:rFonts w:hint="eastAsia" w:ascii="微软雅黑" w:hAnsi="微软雅黑" w:eastAsia="微软雅黑" w:cs="宋体"/>
                <w:color w:val="000000" w:themeColor="text1"/>
                <w:sz w:val="21"/>
                <w:highlight w:val="none"/>
                <w:u w:val="single"/>
              </w:rPr>
              <w:t>中标人</w:t>
            </w:r>
            <w:r>
              <w:rPr>
                <w:rFonts w:hint="eastAsia" w:ascii="微软雅黑" w:hAnsi="微软雅黑" w:eastAsia="微软雅黑" w:cs="宋体"/>
                <w:color w:val="000000" w:themeColor="text1"/>
                <w:sz w:val="21"/>
                <w:highlight w:val="none"/>
              </w:rPr>
              <w:t>一次性向采购代理机构支付。</w:t>
            </w:r>
          </w:p>
          <w:p w14:paraId="270AC725">
            <w:pPr>
              <w:pStyle w:val="25"/>
              <w:spacing w:line="400" w:lineRule="exact"/>
              <w:rPr>
                <w:rFonts w:hint="eastAsia" w:ascii="微软雅黑" w:hAnsi="微软雅黑" w:eastAsia="微软雅黑" w:cs="宋体"/>
                <w:color w:val="000000" w:themeColor="text1"/>
                <w:sz w:val="21"/>
                <w:highlight w:val="none"/>
              </w:rPr>
            </w:pPr>
            <w:r>
              <w:rPr>
                <w:rFonts w:hint="eastAsia" w:ascii="微软雅黑" w:hAnsi="微软雅黑" w:eastAsia="微软雅黑" w:cs="宋体"/>
                <w:color w:val="000000" w:themeColor="text1"/>
                <w:sz w:val="21"/>
                <w:highlight w:val="none"/>
              </w:rPr>
              <w:t>2.采购代理费收取标准：</w:t>
            </w:r>
          </w:p>
          <w:p w14:paraId="600C5B43">
            <w:pPr>
              <w:pStyle w:val="25"/>
              <w:spacing w:line="400" w:lineRule="exact"/>
              <w:rPr>
                <w:rFonts w:hint="eastAsia" w:ascii="微软雅黑" w:hAnsi="微软雅黑" w:eastAsia="微软雅黑" w:cs="宋体"/>
                <w:color w:val="000000" w:themeColor="text1"/>
                <w:sz w:val="21"/>
                <w:highlight w:val="none"/>
              </w:rPr>
            </w:pPr>
            <w:r>
              <w:rPr>
                <w:rFonts w:hint="eastAsia" w:ascii="微软雅黑" w:hAnsi="微软雅黑" w:eastAsia="微软雅黑" w:cs="宋体"/>
                <w:color w:val="000000" w:themeColor="text1"/>
                <w:sz w:val="21"/>
                <w:highlight w:val="none"/>
              </w:rPr>
              <w:t>以分标中标金额为计费额，按本须知正文第</w:t>
            </w:r>
            <w:r>
              <w:rPr>
                <w:rFonts w:ascii="微软雅黑" w:hAnsi="微软雅黑" w:eastAsia="微软雅黑" w:cs="宋体"/>
                <w:color w:val="000000" w:themeColor="text1"/>
                <w:sz w:val="21"/>
                <w:highlight w:val="none"/>
              </w:rPr>
              <w:t>39</w:t>
            </w:r>
            <w:r>
              <w:rPr>
                <w:rFonts w:hint="eastAsia" w:ascii="微软雅黑" w:hAnsi="微软雅黑" w:eastAsia="微软雅黑" w:cs="宋体"/>
                <w:color w:val="000000" w:themeColor="text1"/>
                <w:sz w:val="21"/>
                <w:highlight w:val="none"/>
              </w:rPr>
              <w:t>.</w:t>
            </w:r>
            <w:r>
              <w:rPr>
                <w:rFonts w:ascii="微软雅黑" w:hAnsi="微软雅黑" w:eastAsia="微软雅黑" w:cs="宋体"/>
                <w:color w:val="000000" w:themeColor="text1"/>
                <w:sz w:val="21"/>
                <w:highlight w:val="none"/>
              </w:rPr>
              <w:t>2</w:t>
            </w:r>
            <w:r>
              <w:rPr>
                <w:rFonts w:hint="eastAsia" w:ascii="微软雅黑" w:hAnsi="微软雅黑" w:eastAsia="微软雅黑" w:cs="宋体"/>
                <w:color w:val="000000" w:themeColor="text1"/>
                <w:sz w:val="21"/>
                <w:highlight w:val="none"/>
              </w:rPr>
              <w:t>条规定的收费计算标准货物招标采用差额定率累进法计算出收费基准价格，采购代理收费以收费基准价格下浮</w:t>
            </w:r>
            <w:r>
              <w:rPr>
                <w:rFonts w:hint="eastAsia" w:ascii="微软雅黑" w:hAnsi="微软雅黑" w:eastAsia="微软雅黑" w:cs="宋体"/>
                <w:color w:val="000000" w:themeColor="text1"/>
                <w:sz w:val="21"/>
                <w:highlight w:val="none"/>
                <w:u w:val="single"/>
              </w:rPr>
              <w:t>20%</w:t>
            </w:r>
            <w:r>
              <w:rPr>
                <w:rFonts w:hint="eastAsia" w:ascii="微软雅黑" w:hAnsi="微软雅黑" w:eastAsia="微软雅黑" w:cs="宋体"/>
                <w:color w:val="000000" w:themeColor="text1"/>
                <w:sz w:val="21"/>
                <w:highlight w:val="none"/>
              </w:rPr>
              <w:t>收取。</w:t>
            </w:r>
          </w:p>
          <w:p w14:paraId="4DE44FB6">
            <w:pPr>
              <w:pStyle w:val="25"/>
              <w:spacing w:line="400" w:lineRule="exact"/>
              <w:rPr>
                <w:rFonts w:hint="eastAsia" w:ascii="微软雅黑" w:hAnsi="微软雅黑" w:eastAsia="微软雅黑" w:cs="宋体"/>
                <w:color w:val="000000" w:themeColor="text1"/>
                <w:sz w:val="21"/>
                <w:highlight w:val="none"/>
              </w:rPr>
            </w:pPr>
            <w:r>
              <w:rPr>
                <w:rFonts w:hint="eastAsia" w:ascii="微软雅黑" w:hAnsi="微软雅黑" w:eastAsia="微软雅黑" w:cs="宋体"/>
                <w:color w:val="000000" w:themeColor="text1"/>
                <w:sz w:val="21"/>
                <w:highlight w:val="none"/>
              </w:rPr>
              <w:t>3</w:t>
            </w:r>
            <w:r>
              <w:rPr>
                <w:rFonts w:ascii="微软雅黑" w:hAnsi="微软雅黑" w:eastAsia="微软雅黑" w:cs="宋体"/>
                <w:color w:val="000000" w:themeColor="text1"/>
                <w:sz w:val="21"/>
                <w:highlight w:val="none"/>
              </w:rPr>
              <w:t>.</w:t>
            </w:r>
            <w:r>
              <w:rPr>
                <w:rFonts w:hint="eastAsia" w:ascii="微软雅黑" w:hAnsi="微软雅黑" w:eastAsia="微软雅黑" w:cs="宋体"/>
                <w:color w:val="000000" w:themeColor="text1"/>
                <w:sz w:val="21"/>
                <w:highlight w:val="none"/>
              </w:rPr>
              <w:t>账户名称：中昕国际项目管理有限公司南宁分公司</w:t>
            </w:r>
          </w:p>
          <w:p w14:paraId="5C23F34C">
            <w:pPr>
              <w:spacing w:line="400" w:lineRule="exact"/>
              <w:rPr>
                <w:rFonts w:hint="eastAsia" w:ascii="微软雅黑" w:hAnsi="微软雅黑" w:eastAsia="微软雅黑" w:cs="宋体"/>
                <w:color w:val="000000" w:themeColor="text1"/>
                <w:kern w:val="0"/>
                <w:szCs w:val="21"/>
                <w:highlight w:val="none"/>
              </w:rPr>
            </w:pPr>
            <w:r>
              <w:rPr>
                <w:rFonts w:hint="eastAsia" w:ascii="微软雅黑" w:hAnsi="微软雅黑" w:eastAsia="微软雅黑" w:cs="宋体"/>
                <w:color w:val="000000" w:themeColor="text1"/>
                <w:kern w:val="0"/>
                <w:szCs w:val="21"/>
                <w:highlight w:val="none"/>
              </w:rPr>
              <w:t>开户银行：兴业银行股份有限公司南宁分行营业部</w:t>
            </w:r>
          </w:p>
          <w:p w14:paraId="17DCCC71">
            <w:pPr>
              <w:spacing w:line="400" w:lineRule="exact"/>
              <w:rPr>
                <w:rFonts w:hint="eastAsia" w:ascii="微软雅黑" w:hAnsi="微软雅黑" w:eastAsia="微软雅黑" w:cs="宋体"/>
                <w:color w:val="000000" w:themeColor="text1"/>
                <w:kern w:val="0"/>
                <w:szCs w:val="21"/>
                <w:highlight w:val="none"/>
              </w:rPr>
            </w:pPr>
            <w:r>
              <w:rPr>
                <w:rFonts w:hint="eastAsia" w:ascii="微软雅黑" w:hAnsi="微软雅黑" w:eastAsia="微软雅黑" w:cs="宋体"/>
                <w:color w:val="000000" w:themeColor="text1"/>
                <w:kern w:val="0"/>
                <w:szCs w:val="21"/>
                <w:highlight w:val="none"/>
              </w:rPr>
              <w:t>开户行行号：55201</w:t>
            </w:r>
          </w:p>
          <w:p w14:paraId="492EEB44">
            <w:pPr>
              <w:pStyle w:val="25"/>
              <w:spacing w:line="400" w:lineRule="exact"/>
              <w:rPr>
                <w:rFonts w:hint="eastAsia" w:ascii="微软雅黑" w:hAnsi="微软雅黑" w:eastAsia="微软雅黑" w:cs="宋体"/>
                <w:color w:val="000000" w:themeColor="text1"/>
                <w:sz w:val="21"/>
                <w:highlight w:val="none"/>
              </w:rPr>
            </w:pPr>
            <w:r>
              <w:rPr>
                <w:rFonts w:hint="eastAsia" w:ascii="微软雅黑" w:hAnsi="微软雅黑" w:eastAsia="微软雅黑" w:cs="宋体"/>
                <w:color w:val="000000" w:themeColor="text1"/>
                <w:kern w:val="2"/>
                <w:sz w:val="21"/>
                <w:highlight w:val="none"/>
              </w:rPr>
              <w:t>银行账号：552010100100683441</w:t>
            </w:r>
          </w:p>
        </w:tc>
      </w:tr>
      <w:tr w14:paraId="2B47338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000000" w:sz="4" w:space="0"/>
              <w:left w:val="single" w:color="000000" w:sz="4" w:space="0"/>
              <w:bottom w:val="single" w:color="000000" w:sz="4" w:space="0"/>
              <w:right w:val="single" w:color="000000" w:sz="4" w:space="0"/>
            </w:tcBorders>
            <w:vAlign w:val="center"/>
          </w:tcPr>
          <w:p w14:paraId="60636C1E">
            <w:pPr>
              <w:spacing w:line="400" w:lineRule="exact"/>
              <w:jc w:val="center"/>
              <w:rPr>
                <w:rFonts w:hint="eastAsia" w:ascii="微软雅黑" w:hAnsi="微软雅黑" w:eastAsia="微软雅黑"/>
                <w:color w:val="000000" w:themeColor="text1"/>
                <w:szCs w:val="21"/>
                <w:highlight w:val="none"/>
              </w:rPr>
            </w:pPr>
            <w:r>
              <w:rPr>
                <w:rFonts w:ascii="微软雅黑" w:hAnsi="微软雅黑" w:eastAsia="微软雅黑"/>
                <w:color w:val="000000" w:themeColor="text1"/>
                <w:szCs w:val="21"/>
                <w:highlight w:val="none"/>
              </w:rPr>
              <w:t>40.1</w:t>
            </w:r>
          </w:p>
        </w:tc>
        <w:tc>
          <w:tcPr>
            <w:tcW w:w="7718" w:type="dxa"/>
            <w:tcBorders>
              <w:top w:val="single" w:color="000000" w:sz="4" w:space="0"/>
              <w:left w:val="single" w:color="000000" w:sz="4" w:space="0"/>
              <w:bottom w:val="single" w:color="000000" w:sz="4" w:space="0"/>
              <w:right w:val="single" w:color="000000" w:sz="4" w:space="0"/>
            </w:tcBorders>
            <w:vAlign w:val="center"/>
          </w:tcPr>
          <w:p w14:paraId="5C497141">
            <w:pPr>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解释：</w:t>
            </w:r>
            <w:r>
              <w:rPr>
                <w:rFonts w:ascii="微软雅黑" w:hAnsi="微软雅黑" w:eastAsia="微软雅黑"/>
                <w:color w:val="000000" w:themeColor="text1"/>
                <w:szCs w:val="21"/>
                <w:highlight w:val="none"/>
              </w:rPr>
              <w:t>构成本招标文件的各个组成文件应互为解释，互为说明；除招标文件中有特别规定外，仅适用于招标投标阶段的规定，按</w:t>
            </w:r>
            <w:r>
              <w:rPr>
                <w:rFonts w:hint="eastAsia" w:ascii="微软雅黑" w:hAnsi="微软雅黑" w:eastAsia="微软雅黑"/>
                <w:color w:val="000000" w:themeColor="text1"/>
                <w:szCs w:val="21"/>
                <w:highlight w:val="none"/>
              </w:rPr>
              <w:t>更正公告（澄清公告）</w:t>
            </w:r>
            <w:r>
              <w:rPr>
                <w:rFonts w:ascii="微软雅黑" w:hAnsi="微软雅黑" w:eastAsia="微软雅黑"/>
                <w:color w:val="000000" w:themeColor="text1"/>
                <w:szCs w:val="21"/>
                <w:highlight w:val="none"/>
              </w:rPr>
              <w:t>、招标公告、</w:t>
            </w:r>
            <w:r>
              <w:rPr>
                <w:rFonts w:hint="eastAsia" w:ascii="微软雅黑" w:hAnsi="微软雅黑" w:eastAsia="微软雅黑"/>
                <w:color w:val="000000" w:themeColor="text1"/>
                <w:szCs w:val="21"/>
                <w:highlight w:val="none"/>
              </w:rPr>
              <w:t>采购需求、</w:t>
            </w:r>
            <w:r>
              <w:rPr>
                <w:rFonts w:ascii="微软雅黑" w:hAnsi="微软雅黑" w:eastAsia="微软雅黑"/>
                <w:color w:val="000000" w:themeColor="text1"/>
                <w:szCs w:val="21"/>
                <w:highlight w:val="none"/>
              </w:rPr>
              <w:t>投标人须知、</w:t>
            </w:r>
            <w:r>
              <w:rPr>
                <w:rFonts w:hint="eastAsia" w:ascii="微软雅黑" w:hAnsi="微软雅黑" w:eastAsia="微软雅黑"/>
                <w:color w:val="000000" w:themeColor="text1"/>
                <w:szCs w:val="21"/>
                <w:highlight w:val="none"/>
              </w:rPr>
              <w:t>评标方法及评标标准</w:t>
            </w:r>
            <w:r>
              <w:rPr>
                <w:rFonts w:ascii="微软雅黑" w:hAnsi="微软雅黑" w:eastAsia="微软雅黑"/>
                <w:color w:val="000000" w:themeColor="text1"/>
                <w:szCs w:val="21"/>
                <w:highlight w:val="none"/>
              </w:rPr>
              <w:t>、</w:t>
            </w:r>
            <w:r>
              <w:rPr>
                <w:rFonts w:hint="eastAsia" w:ascii="微软雅黑" w:hAnsi="微软雅黑" w:eastAsia="微软雅黑"/>
                <w:color w:val="000000" w:themeColor="text1"/>
                <w:szCs w:val="21"/>
                <w:highlight w:val="none"/>
              </w:rPr>
              <w:t>拟签订的合同文本、</w:t>
            </w:r>
            <w:r>
              <w:rPr>
                <w:rFonts w:ascii="微软雅黑" w:hAnsi="微软雅黑" w:eastAsia="微软雅黑"/>
                <w:color w:val="000000" w:themeColor="text1"/>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微软雅黑" w:hAnsi="微软雅黑" w:eastAsia="微软雅黑"/>
                <w:color w:val="000000" w:themeColor="text1"/>
                <w:szCs w:val="21"/>
                <w:highlight w:val="none"/>
              </w:rPr>
              <w:t>更正公告（澄清公告）</w:t>
            </w:r>
            <w:r>
              <w:rPr>
                <w:rFonts w:ascii="微软雅黑" w:hAnsi="微软雅黑" w:eastAsia="微软雅黑"/>
                <w:color w:val="000000" w:themeColor="text1"/>
                <w:szCs w:val="21"/>
                <w:highlight w:val="none"/>
              </w:rPr>
              <w:t>与同步更新的招标文件不一致时以</w:t>
            </w:r>
            <w:r>
              <w:rPr>
                <w:rFonts w:hint="eastAsia" w:ascii="微软雅黑" w:hAnsi="微软雅黑" w:eastAsia="微软雅黑"/>
                <w:color w:val="000000" w:themeColor="text1"/>
                <w:szCs w:val="21"/>
                <w:highlight w:val="none"/>
              </w:rPr>
              <w:t>更正公告（澄清公告）</w:t>
            </w:r>
            <w:r>
              <w:rPr>
                <w:rFonts w:ascii="微软雅黑" w:hAnsi="微软雅黑" w:eastAsia="微软雅黑"/>
                <w:color w:val="000000" w:themeColor="text1"/>
                <w:szCs w:val="21"/>
                <w:highlight w:val="none"/>
              </w:rPr>
              <w:t>为准。按本款前述规定仍不能形成结论的，由</w:t>
            </w:r>
            <w:r>
              <w:rPr>
                <w:rFonts w:hint="eastAsia" w:ascii="微软雅黑" w:hAnsi="微软雅黑" w:eastAsia="微软雅黑"/>
                <w:color w:val="000000" w:themeColor="text1"/>
                <w:szCs w:val="21"/>
                <w:highlight w:val="none"/>
              </w:rPr>
              <w:t>采购</w:t>
            </w:r>
            <w:r>
              <w:rPr>
                <w:rFonts w:ascii="微软雅黑" w:hAnsi="微软雅黑" w:eastAsia="微软雅黑"/>
                <w:color w:val="000000" w:themeColor="text1"/>
                <w:szCs w:val="21"/>
                <w:highlight w:val="none"/>
              </w:rPr>
              <w:t>人</w:t>
            </w:r>
            <w:r>
              <w:rPr>
                <w:rFonts w:hint="eastAsia" w:ascii="微软雅黑" w:hAnsi="微软雅黑" w:eastAsia="微软雅黑"/>
                <w:color w:val="000000" w:themeColor="text1"/>
                <w:szCs w:val="21"/>
                <w:highlight w:val="none"/>
              </w:rPr>
              <w:t>或者采购代理机构</w:t>
            </w:r>
            <w:r>
              <w:rPr>
                <w:rFonts w:ascii="微软雅黑" w:hAnsi="微软雅黑" w:eastAsia="微软雅黑"/>
                <w:color w:val="000000" w:themeColor="text1"/>
                <w:szCs w:val="21"/>
                <w:highlight w:val="none"/>
              </w:rPr>
              <w:t>负责解释。</w:t>
            </w:r>
          </w:p>
        </w:tc>
      </w:tr>
      <w:tr w14:paraId="2CA0422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000000" w:sz="4" w:space="0"/>
              <w:left w:val="single" w:color="000000" w:sz="4" w:space="0"/>
              <w:bottom w:val="single" w:color="000000" w:sz="4" w:space="0"/>
              <w:right w:val="single" w:color="000000" w:sz="4" w:space="0"/>
            </w:tcBorders>
            <w:vAlign w:val="center"/>
          </w:tcPr>
          <w:p w14:paraId="3EA665A4">
            <w:pPr>
              <w:spacing w:line="400" w:lineRule="exact"/>
              <w:jc w:val="center"/>
              <w:rPr>
                <w:rFonts w:hint="eastAsia" w:ascii="微软雅黑" w:hAnsi="微软雅黑" w:eastAsia="微软雅黑"/>
                <w:color w:val="000000" w:themeColor="text1"/>
                <w:szCs w:val="21"/>
                <w:highlight w:val="none"/>
              </w:rPr>
            </w:pPr>
            <w:r>
              <w:rPr>
                <w:rFonts w:ascii="微软雅黑" w:hAnsi="微软雅黑" w:eastAsia="微软雅黑"/>
                <w:color w:val="000000" w:themeColor="text1"/>
                <w:szCs w:val="21"/>
                <w:highlight w:val="none"/>
              </w:rPr>
              <w:t>40.2</w:t>
            </w:r>
          </w:p>
        </w:tc>
        <w:tc>
          <w:tcPr>
            <w:tcW w:w="7718" w:type="dxa"/>
            <w:tcBorders>
              <w:top w:val="single" w:color="000000" w:sz="4" w:space="0"/>
              <w:left w:val="single" w:color="000000" w:sz="4" w:space="0"/>
              <w:bottom w:val="single" w:color="000000" w:sz="4" w:space="0"/>
              <w:right w:val="single" w:color="000000" w:sz="4" w:space="0"/>
            </w:tcBorders>
            <w:vAlign w:val="center"/>
          </w:tcPr>
          <w:p w14:paraId="658F0BA9">
            <w:pPr>
              <w:pStyle w:val="25"/>
              <w:spacing w:line="400" w:lineRule="exact"/>
              <w:rPr>
                <w:rFonts w:hint="eastAsia" w:ascii="微软雅黑" w:hAnsi="微软雅黑" w:eastAsia="微软雅黑" w:cs="宋体"/>
                <w:bCs/>
                <w:color w:val="000000" w:themeColor="text1"/>
                <w:sz w:val="21"/>
                <w:highlight w:val="none"/>
              </w:rPr>
            </w:pPr>
            <w:r>
              <w:rPr>
                <w:rFonts w:hint="eastAsia" w:ascii="微软雅黑" w:hAnsi="微软雅黑" w:eastAsia="微软雅黑" w:cs="宋体"/>
                <w:bCs/>
                <w:color w:val="000000" w:themeColor="text1"/>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7897A952">
            <w:pPr>
              <w:pStyle w:val="25"/>
              <w:spacing w:line="400" w:lineRule="exact"/>
              <w:rPr>
                <w:rFonts w:hint="eastAsia" w:ascii="微软雅黑" w:hAnsi="微软雅黑" w:eastAsia="微软雅黑" w:cs="宋体"/>
                <w:bCs/>
                <w:color w:val="000000" w:themeColor="text1"/>
                <w:sz w:val="21"/>
                <w:highlight w:val="none"/>
              </w:rPr>
            </w:pPr>
            <w:r>
              <w:rPr>
                <w:rFonts w:hint="eastAsia" w:ascii="微软雅黑" w:hAnsi="微软雅黑" w:eastAsia="微软雅黑" w:cs="宋体"/>
                <w:bCs/>
                <w:color w:val="000000" w:themeColor="text1"/>
                <w:sz w:val="21"/>
                <w:highlight w:val="none"/>
              </w:rPr>
              <w:t>2.本招标文件所称的“</w:t>
            </w:r>
            <w:r>
              <w:rPr>
                <w:rFonts w:hint="eastAsia" w:ascii="微软雅黑" w:hAnsi="微软雅黑" w:eastAsia="微软雅黑"/>
                <w:color w:val="000000" w:themeColor="text1"/>
                <w:sz w:val="21"/>
                <w:highlight w:val="none"/>
              </w:rPr>
              <w:t>电子签章</w:t>
            </w:r>
            <w:r>
              <w:rPr>
                <w:rFonts w:hint="eastAsia" w:ascii="微软雅黑" w:hAnsi="微软雅黑" w:eastAsia="微软雅黑" w:cs="宋体"/>
                <w:bCs/>
                <w:color w:val="000000" w:themeColor="text1"/>
                <w:sz w:val="21"/>
                <w:highlight w:val="none"/>
              </w:rPr>
              <w:t>”、“电子签名”</w:t>
            </w:r>
            <w:r>
              <w:rPr>
                <w:rFonts w:hint="eastAsia" w:ascii="微软雅黑" w:hAnsi="微软雅黑" w:eastAsia="微软雅黑"/>
                <w:color w:val="000000" w:themeColor="text1"/>
                <w:sz w:val="21"/>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57D63F53">
            <w:pPr>
              <w:pStyle w:val="25"/>
              <w:spacing w:line="400" w:lineRule="exact"/>
              <w:rPr>
                <w:rFonts w:hint="eastAsia" w:ascii="微软雅黑" w:hAnsi="微软雅黑" w:eastAsia="微软雅黑" w:cs="宋体"/>
                <w:bCs/>
                <w:color w:val="000000" w:themeColor="text1"/>
                <w:sz w:val="21"/>
                <w:highlight w:val="none"/>
              </w:rPr>
            </w:pPr>
            <w:r>
              <w:rPr>
                <w:rFonts w:hint="eastAsia" w:ascii="微软雅黑" w:hAnsi="微软雅黑" w:eastAsia="微软雅黑" w:cs="宋体"/>
                <w:bCs/>
                <w:color w:val="000000" w:themeColor="text1"/>
                <w:sz w:val="21"/>
                <w:highlight w:val="none"/>
              </w:rPr>
              <w:t>3.投标人为其他组织或者自然人时，本招标文件规定的法定代表人指负责人或者自然人，招标文件规定盖章的地方自然人可以加盖手指指印。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C00767C">
            <w:pPr>
              <w:pStyle w:val="25"/>
              <w:spacing w:line="400" w:lineRule="exact"/>
              <w:rPr>
                <w:rFonts w:hint="eastAsia" w:ascii="微软雅黑" w:hAnsi="微软雅黑" w:eastAsia="微软雅黑" w:cs="宋体"/>
                <w:bCs/>
                <w:color w:val="000000" w:themeColor="text1"/>
                <w:sz w:val="21"/>
                <w:highlight w:val="none"/>
              </w:rPr>
            </w:pPr>
            <w:r>
              <w:rPr>
                <w:rFonts w:hint="eastAsia" w:ascii="微软雅黑" w:hAnsi="微软雅黑" w:eastAsia="微软雅黑" w:cs="宋体"/>
                <w:bCs/>
                <w:color w:val="000000" w:themeColor="text1"/>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5155E6F2">
            <w:pPr>
              <w:pStyle w:val="25"/>
              <w:spacing w:line="400" w:lineRule="exact"/>
              <w:rPr>
                <w:rFonts w:hint="eastAsia" w:ascii="微软雅黑" w:hAnsi="微软雅黑" w:eastAsia="微软雅黑"/>
                <w:color w:val="000000" w:themeColor="text1"/>
                <w:sz w:val="21"/>
                <w:highlight w:val="none"/>
              </w:rPr>
            </w:pPr>
            <w:r>
              <w:rPr>
                <w:rFonts w:hint="eastAsia" w:ascii="微软雅黑" w:hAnsi="微软雅黑" w:eastAsia="微软雅黑" w:cs="宋体"/>
                <w:bCs/>
                <w:color w:val="000000" w:themeColor="text1"/>
                <w:sz w:val="21"/>
                <w:highlight w:val="none"/>
              </w:rPr>
              <w:t>5.本招标文件所称的“以上”“以下”“以内”“届满”，包括本数；所称的“不满”“超过”“以外”，不包括本数。</w:t>
            </w:r>
          </w:p>
        </w:tc>
      </w:tr>
    </w:tbl>
    <w:p w14:paraId="2C393F8D">
      <w:pPr>
        <w:rPr>
          <w:rFonts w:hint="eastAsia" w:ascii="微软雅黑" w:hAnsi="微软雅黑" w:eastAsia="微软雅黑"/>
          <w:color w:val="000000" w:themeColor="text1"/>
          <w:sz w:val="24"/>
          <w:szCs w:val="20"/>
          <w:highlight w:val="none"/>
        </w:rPr>
      </w:pPr>
    </w:p>
    <w:p w14:paraId="553B83AD">
      <w:pPr>
        <w:pStyle w:val="4"/>
        <w:keepNext w:val="0"/>
        <w:keepLines w:val="0"/>
        <w:jc w:val="center"/>
        <w:rPr>
          <w:rFonts w:hint="eastAsia" w:ascii="微软雅黑" w:hAnsi="微软雅黑" w:eastAsia="微软雅黑"/>
          <w:color w:val="000000" w:themeColor="text1"/>
          <w:highlight w:val="none"/>
        </w:rPr>
      </w:pPr>
      <w:r>
        <w:rPr>
          <w:rFonts w:ascii="微软雅黑" w:hAnsi="微软雅黑" w:eastAsia="微软雅黑"/>
          <w:color w:val="000000" w:themeColor="text1"/>
          <w:highlight w:val="none"/>
        </w:rPr>
        <w:br w:type="page"/>
      </w:r>
      <w:r>
        <w:rPr>
          <w:rFonts w:hint="eastAsia" w:ascii="微软雅黑" w:hAnsi="微软雅黑" w:eastAsia="微软雅黑"/>
          <w:color w:val="000000" w:themeColor="text1"/>
          <w:highlight w:val="none"/>
        </w:rPr>
        <w:t>投标人须知正文</w:t>
      </w:r>
    </w:p>
    <w:p w14:paraId="4DE45437">
      <w:pPr>
        <w:pStyle w:val="4"/>
        <w:keepNext w:val="0"/>
        <w:keepLines w:val="0"/>
        <w:spacing w:line="400" w:lineRule="exact"/>
        <w:jc w:val="center"/>
        <w:rPr>
          <w:rFonts w:hint="eastAsia" w:ascii="微软雅黑" w:hAnsi="微软雅黑" w:eastAsia="微软雅黑"/>
          <w:color w:val="000000" w:themeColor="text1"/>
          <w:highlight w:val="none"/>
        </w:rPr>
      </w:pPr>
      <w:r>
        <w:rPr>
          <w:rFonts w:hint="eastAsia" w:ascii="微软雅黑" w:hAnsi="微软雅黑" w:eastAsia="微软雅黑"/>
          <w:color w:val="000000" w:themeColor="text1"/>
          <w:highlight w:val="none"/>
        </w:rPr>
        <w:t>一、总则</w:t>
      </w:r>
    </w:p>
    <w:p w14:paraId="7BB159A8">
      <w:pPr>
        <w:pStyle w:val="6"/>
        <w:keepNext w:val="0"/>
        <w:keepLines w:val="0"/>
        <w:spacing w:before="0" w:after="0" w:line="400" w:lineRule="exact"/>
        <w:ind w:left="420" w:leftChars="200"/>
        <w:rPr>
          <w:rFonts w:hint="eastAsia" w:ascii="微软雅黑" w:hAnsi="微软雅黑" w:eastAsia="微软雅黑"/>
          <w:color w:val="000000" w:themeColor="text1"/>
          <w:sz w:val="24"/>
          <w:highlight w:val="none"/>
        </w:rPr>
      </w:pPr>
      <w:bookmarkStart w:id="85" w:name="_Toc254970668"/>
      <w:bookmarkStart w:id="86" w:name="_Toc254970527"/>
      <w:r>
        <w:rPr>
          <w:rFonts w:hint="eastAsia" w:ascii="微软雅黑" w:hAnsi="微软雅黑" w:eastAsia="微软雅黑"/>
          <w:color w:val="000000" w:themeColor="text1"/>
          <w:sz w:val="24"/>
          <w:highlight w:val="none"/>
        </w:rPr>
        <w:t>1.适用范围</w:t>
      </w:r>
      <w:bookmarkEnd w:id="85"/>
      <w:bookmarkEnd w:id="86"/>
    </w:p>
    <w:p w14:paraId="0B0FA3BC">
      <w:pPr>
        <w:spacing w:line="400" w:lineRule="exact"/>
        <w:ind w:firstLine="420" w:firstLineChars="200"/>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688E601">
      <w:pPr>
        <w:spacing w:line="400" w:lineRule="exact"/>
        <w:ind w:firstLine="420" w:firstLineChars="200"/>
        <w:jc w:val="left"/>
        <w:rPr>
          <w:rFonts w:ascii="微软雅黑" w:hAnsi="微软雅黑" w:eastAsia="微软雅黑" w:cs="宋体"/>
          <w:color w:val="000000" w:themeColor="text1"/>
          <w:spacing w:val="-6"/>
          <w:szCs w:val="21"/>
          <w:highlight w:val="none"/>
        </w:rPr>
      </w:pPr>
      <w:r>
        <w:rPr>
          <w:rFonts w:hint="eastAsia" w:ascii="微软雅黑" w:hAnsi="微软雅黑" w:eastAsia="微软雅黑"/>
          <w:color w:val="000000" w:themeColor="text1"/>
          <w:szCs w:val="21"/>
          <w:highlight w:val="none"/>
        </w:rPr>
        <w:t>1.2本招标文件</w:t>
      </w:r>
      <w:r>
        <w:rPr>
          <w:rFonts w:hint="eastAsia" w:ascii="微软雅黑" w:hAnsi="微软雅黑" w:eastAsia="微软雅黑" w:cs="宋体"/>
          <w:color w:val="000000" w:themeColor="text1"/>
          <w:spacing w:val="-6"/>
          <w:szCs w:val="21"/>
          <w:highlight w:val="none"/>
        </w:rPr>
        <w:t>适用于本项目的所有采购程序和环节（法律、法规另有规定的，从其规定）。</w:t>
      </w:r>
    </w:p>
    <w:p w14:paraId="09B500E6">
      <w:pPr>
        <w:pStyle w:val="6"/>
        <w:keepNext w:val="0"/>
        <w:keepLines w:val="0"/>
        <w:spacing w:before="0" w:after="0" w:line="400" w:lineRule="exact"/>
        <w:ind w:left="420" w:leftChars="200"/>
        <w:rPr>
          <w:rFonts w:hint="eastAsia" w:ascii="微软雅黑" w:hAnsi="微软雅黑" w:eastAsia="微软雅黑"/>
          <w:color w:val="000000" w:themeColor="text1"/>
          <w:sz w:val="24"/>
          <w:highlight w:val="none"/>
        </w:rPr>
      </w:pPr>
      <w:bookmarkStart w:id="87" w:name="_Toc254970669"/>
      <w:bookmarkStart w:id="88" w:name="_Toc254970528"/>
      <w:r>
        <w:rPr>
          <w:rFonts w:hint="eastAsia" w:ascii="微软雅黑" w:hAnsi="微软雅黑" w:eastAsia="微软雅黑"/>
          <w:color w:val="000000" w:themeColor="text1"/>
          <w:sz w:val="24"/>
          <w:highlight w:val="none"/>
        </w:rPr>
        <w:t>2.定义</w:t>
      </w:r>
      <w:bookmarkEnd w:id="87"/>
      <w:bookmarkEnd w:id="88"/>
    </w:p>
    <w:p w14:paraId="66360CFD">
      <w:pPr>
        <w:pStyle w:val="6"/>
        <w:keepNext w:val="0"/>
        <w:keepLines w:val="0"/>
        <w:spacing w:before="0" w:after="0" w:line="400" w:lineRule="exact"/>
        <w:ind w:left="420" w:leftChars="20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2.1“采购人”是指依法进行政府采购的国家机关、事业单位、团体组织。</w:t>
      </w:r>
    </w:p>
    <w:p w14:paraId="2BDEF0BB">
      <w:pPr>
        <w:pStyle w:val="6"/>
        <w:keepNext w:val="0"/>
        <w:keepLines w:val="0"/>
        <w:spacing w:before="0" w:after="0" w:line="400" w:lineRule="exact"/>
        <w:ind w:left="420" w:leftChars="20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2.2“采购代理机构”是指政府采购集中采购机构和集中采购机构以外的采购代理机构。</w:t>
      </w:r>
    </w:p>
    <w:p w14:paraId="770CF884">
      <w:pPr>
        <w:pStyle w:val="6"/>
        <w:keepNext w:val="0"/>
        <w:keepLines w:val="0"/>
        <w:spacing w:before="0" w:after="0" w:line="400" w:lineRule="exact"/>
        <w:ind w:left="420" w:leftChars="20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2.3“供应商”是指向采购人提供货物、工程或者服务的法人、其他组织或者自然人。</w:t>
      </w:r>
    </w:p>
    <w:p w14:paraId="652EC8E8">
      <w:pPr>
        <w:pStyle w:val="7"/>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2.4“投标人”是指响应招标、参加投标竞争的法人、其他组织或者自然人。</w:t>
      </w:r>
    </w:p>
    <w:p w14:paraId="2B4BAC8A">
      <w:pPr>
        <w:pStyle w:val="6"/>
        <w:keepNext w:val="0"/>
        <w:keepLines w:val="0"/>
        <w:spacing w:before="0" w:after="0" w:line="400" w:lineRule="exact"/>
        <w:ind w:firstLine="420" w:firstLineChars="20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2.5“货物”是指各种形态和种类的物品，包括原材料、燃料、设备、产品等。</w:t>
      </w:r>
    </w:p>
    <w:p w14:paraId="7F43D0CD">
      <w:pPr>
        <w:pStyle w:val="6"/>
        <w:keepNext w:val="0"/>
        <w:keepLines w:val="0"/>
        <w:spacing w:before="0" w:after="0" w:line="400" w:lineRule="exact"/>
        <w:ind w:firstLine="420" w:firstLineChars="20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2.6“售后服务”是指商品出售以后所提供的各种服务，包含但不限于投标人须承担的备品备件、包装、运输、装卸、保险、货到就位以及安装、调试、培训、质保以及其他各种服务。</w:t>
      </w:r>
    </w:p>
    <w:p w14:paraId="5F3B819D">
      <w:pPr>
        <w:pStyle w:val="6"/>
        <w:keepNext w:val="0"/>
        <w:keepLines w:val="0"/>
        <w:spacing w:before="0" w:after="0" w:line="400" w:lineRule="exact"/>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2.7“书面形式”是指合同书、信件和数据电文（包括电报、电传、传真、电子数据交换和电子邮件）等可以有形地表现所载内容的形式。</w:t>
      </w:r>
    </w:p>
    <w:p w14:paraId="48CE13F9">
      <w:pPr>
        <w:pStyle w:val="6"/>
        <w:keepNext w:val="0"/>
        <w:keepLines w:val="0"/>
        <w:spacing w:before="0" w:after="0" w:line="400" w:lineRule="exact"/>
        <w:ind w:firstLine="420" w:firstLineChars="20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2.8“实质性要求”是指招标文件中已经指明不满足则投标无效的条款，或者不能负偏离的条款，或者采购需求中带“▲”的条款。</w:t>
      </w:r>
    </w:p>
    <w:p w14:paraId="354885E9">
      <w:pPr>
        <w:spacing w:line="400" w:lineRule="exact"/>
        <w:ind w:firstLine="420" w:firstLineChars="200"/>
        <w:jc w:val="left"/>
        <w:rPr>
          <w:rFonts w:ascii="微软雅黑" w:hAnsi="微软雅黑" w:eastAsia="微软雅黑" w:cs="宋体"/>
          <w:color w:val="000000" w:themeColor="text1"/>
          <w:szCs w:val="21"/>
          <w:highlight w:val="none"/>
        </w:rPr>
      </w:pPr>
      <w:r>
        <w:rPr>
          <w:rFonts w:hint="eastAsia" w:ascii="微软雅黑" w:hAnsi="微软雅黑" w:eastAsia="微软雅黑"/>
          <w:color w:val="000000" w:themeColor="text1"/>
          <w:szCs w:val="21"/>
          <w:highlight w:val="none"/>
        </w:rPr>
        <w:t>2.9</w:t>
      </w:r>
      <w:r>
        <w:rPr>
          <w:rFonts w:hint="eastAsia" w:ascii="微软雅黑" w:hAnsi="微软雅黑" w:eastAsia="微软雅黑" w:cs="宋体"/>
          <w:color w:val="000000" w:themeColor="text1"/>
          <w:szCs w:val="21"/>
          <w:highlight w:val="none"/>
        </w:rPr>
        <w:t>“正偏离”，是指投标文件对招标文件“采购需求”中有关条款作出的响应优于条款要求并有利于采购人的情形。</w:t>
      </w:r>
    </w:p>
    <w:p w14:paraId="5A0A6D31">
      <w:pPr>
        <w:spacing w:line="400" w:lineRule="exact"/>
        <w:ind w:firstLine="420" w:firstLineChars="200"/>
        <w:jc w:val="left"/>
        <w:rPr>
          <w:rFonts w:ascii="微软雅黑" w:hAnsi="微软雅黑" w:eastAsia="微软雅黑" w:cs="宋体"/>
          <w:color w:val="000000" w:themeColor="text1"/>
          <w:szCs w:val="21"/>
          <w:highlight w:val="none"/>
        </w:rPr>
      </w:pPr>
      <w:r>
        <w:rPr>
          <w:rFonts w:ascii="微软雅黑" w:hAnsi="微软雅黑" w:eastAsia="微软雅黑" w:cs="宋体"/>
          <w:color w:val="000000" w:themeColor="text1"/>
          <w:szCs w:val="21"/>
          <w:highlight w:val="none"/>
        </w:rPr>
        <w:t>2.10</w:t>
      </w:r>
      <w:r>
        <w:rPr>
          <w:rFonts w:hint="eastAsia" w:ascii="微软雅黑" w:hAnsi="微软雅黑" w:eastAsia="微软雅黑" w:cs="宋体"/>
          <w:color w:val="000000" w:themeColor="text1"/>
          <w:szCs w:val="21"/>
          <w:highlight w:val="none"/>
        </w:rPr>
        <w:t>“负偏离”，是指投标文件对招标文件“采购需求”中有关条款作出的响应不满足条款要求，导致采购人要求不能得到满足的情形。</w:t>
      </w:r>
    </w:p>
    <w:p w14:paraId="488A40DF">
      <w:pPr>
        <w:spacing w:line="400" w:lineRule="exact"/>
        <w:ind w:firstLine="420" w:firstLineChars="200"/>
        <w:jc w:val="left"/>
        <w:rPr>
          <w:rFonts w:ascii="微软雅黑" w:hAnsi="微软雅黑" w:eastAsia="微软雅黑" w:cs="宋体"/>
          <w:color w:val="000000" w:themeColor="text1"/>
          <w:szCs w:val="21"/>
          <w:highlight w:val="none"/>
        </w:rPr>
      </w:pPr>
      <w:r>
        <w:rPr>
          <w:rFonts w:hint="eastAsia" w:ascii="微软雅黑" w:hAnsi="微软雅黑" w:eastAsia="微软雅黑"/>
          <w:color w:val="000000" w:themeColor="text1"/>
          <w:szCs w:val="21"/>
          <w:highlight w:val="none"/>
        </w:rPr>
        <w:t>2.1</w:t>
      </w:r>
      <w:r>
        <w:rPr>
          <w:rFonts w:ascii="微软雅黑" w:hAnsi="微软雅黑" w:eastAsia="微软雅黑"/>
          <w:color w:val="000000" w:themeColor="text1"/>
          <w:szCs w:val="21"/>
          <w:highlight w:val="none"/>
        </w:rPr>
        <w:t>1</w:t>
      </w:r>
      <w:r>
        <w:rPr>
          <w:rFonts w:hint="eastAsia" w:ascii="微软雅黑" w:hAnsi="微软雅黑" w:eastAsia="微软雅黑" w:cs="宋体"/>
          <w:color w:val="000000" w:themeColor="text1"/>
          <w:szCs w:val="21"/>
          <w:highlight w:val="none"/>
        </w:rPr>
        <w:t>“允许负偏离的条款”是指采购需求中的不属于“实质性要求”的条款。</w:t>
      </w:r>
      <w:bookmarkStart w:id="89" w:name="_Toc254970670"/>
      <w:bookmarkStart w:id="90" w:name="_Toc254970529"/>
    </w:p>
    <w:p w14:paraId="4544D2DC">
      <w:pPr>
        <w:pStyle w:val="6"/>
        <w:keepNext w:val="0"/>
        <w:keepLines w:val="0"/>
        <w:spacing w:before="0" w:after="0" w:line="400" w:lineRule="exact"/>
        <w:ind w:left="420" w:leftChars="20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3.</w:t>
      </w:r>
      <w:bookmarkEnd w:id="89"/>
      <w:bookmarkEnd w:id="90"/>
      <w:r>
        <w:rPr>
          <w:rFonts w:hint="eastAsia" w:ascii="微软雅黑" w:hAnsi="微软雅黑" w:eastAsia="微软雅黑"/>
          <w:color w:val="000000" w:themeColor="text1"/>
          <w:sz w:val="24"/>
          <w:highlight w:val="none"/>
        </w:rPr>
        <w:t>投标人的资格要求</w:t>
      </w:r>
    </w:p>
    <w:p w14:paraId="2F529124">
      <w:pPr>
        <w:spacing w:line="400" w:lineRule="exact"/>
        <w:ind w:firstLine="420" w:firstLineChars="200"/>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投标人的资格要求详见“投标人须知前附表”。</w:t>
      </w:r>
    </w:p>
    <w:p w14:paraId="2D362CFA">
      <w:pPr>
        <w:pStyle w:val="6"/>
        <w:keepNext w:val="0"/>
        <w:keepLines w:val="0"/>
        <w:spacing w:before="0" w:after="0" w:line="400" w:lineRule="exact"/>
        <w:ind w:left="420" w:leftChars="200"/>
        <w:rPr>
          <w:rFonts w:hint="eastAsia" w:ascii="微软雅黑" w:hAnsi="微软雅黑" w:eastAsia="微软雅黑"/>
          <w:color w:val="000000" w:themeColor="text1"/>
          <w:sz w:val="24"/>
          <w:highlight w:val="none"/>
        </w:rPr>
      </w:pPr>
      <w:bookmarkStart w:id="91" w:name="_Toc254970530"/>
      <w:bookmarkStart w:id="92" w:name="_Toc254970671"/>
      <w:r>
        <w:rPr>
          <w:rFonts w:hint="eastAsia" w:ascii="微软雅黑" w:hAnsi="微软雅黑" w:eastAsia="微软雅黑"/>
          <w:color w:val="000000" w:themeColor="text1"/>
          <w:sz w:val="24"/>
          <w:highlight w:val="none"/>
        </w:rPr>
        <w:t>4.投标委托</w:t>
      </w:r>
      <w:bookmarkEnd w:id="91"/>
      <w:bookmarkEnd w:id="92"/>
    </w:p>
    <w:p w14:paraId="16B3907A">
      <w:pPr>
        <w:spacing w:line="400" w:lineRule="exact"/>
        <w:ind w:firstLine="420" w:firstLineChars="200"/>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投标人代表参加投标活动过程中必须携带个人有效身份证件。如投标人代表不是法定代表人，须持有授权委托书（按第六章要求格式填写）。</w:t>
      </w:r>
    </w:p>
    <w:p w14:paraId="6284A6A9">
      <w:pPr>
        <w:pStyle w:val="6"/>
        <w:keepNext w:val="0"/>
        <w:keepLines w:val="0"/>
        <w:spacing w:before="0" w:after="0" w:line="400" w:lineRule="exact"/>
        <w:ind w:left="420" w:leftChars="200"/>
        <w:rPr>
          <w:rFonts w:hint="eastAsia" w:ascii="微软雅黑" w:hAnsi="微软雅黑" w:eastAsia="微软雅黑"/>
          <w:color w:val="000000" w:themeColor="text1"/>
          <w:sz w:val="24"/>
          <w:highlight w:val="none"/>
        </w:rPr>
      </w:pPr>
      <w:bookmarkStart w:id="93" w:name="_5.投标费用"/>
      <w:bookmarkEnd w:id="93"/>
      <w:bookmarkStart w:id="94" w:name="_Toc254970672"/>
      <w:bookmarkStart w:id="95" w:name="_Toc254970531"/>
      <w:r>
        <w:rPr>
          <w:rFonts w:hint="eastAsia" w:ascii="微软雅黑" w:hAnsi="微软雅黑" w:eastAsia="微软雅黑"/>
          <w:color w:val="000000" w:themeColor="text1"/>
          <w:sz w:val="24"/>
          <w:highlight w:val="none"/>
        </w:rPr>
        <w:t>5.投标费用</w:t>
      </w:r>
      <w:bookmarkEnd w:id="94"/>
      <w:bookmarkEnd w:id="95"/>
    </w:p>
    <w:p w14:paraId="7640EB84">
      <w:pPr>
        <w:spacing w:line="400" w:lineRule="exact"/>
        <w:ind w:firstLine="420" w:firstLineChars="200"/>
        <w:jc w:val="left"/>
        <w:rPr>
          <w:rFonts w:hint="eastAsia" w:ascii="微软雅黑" w:hAnsi="微软雅黑" w:eastAsia="微软雅黑"/>
          <w:color w:val="000000" w:themeColor="text1"/>
          <w:szCs w:val="21"/>
          <w:highlight w:val="none"/>
        </w:rPr>
      </w:pPr>
      <w:r>
        <w:rPr>
          <w:rFonts w:hint="eastAsia" w:ascii="微软雅黑" w:hAnsi="微软雅黑" w:eastAsia="微软雅黑" w:cs="宋体"/>
          <w:color w:val="000000" w:themeColor="text1"/>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7C40E205">
      <w:pPr>
        <w:pStyle w:val="6"/>
        <w:keepNext w:val="0"/>
        <w:keepLines w:val="0"/>
        <w:spacing w:before="0" w:after="0" w:line="400" w:lineRule="exact"/>
        <w:ind w:left="420" w:leftChars="20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6.联合体投标</w:t>
      </w:r>
    </w:p>
    <w:p w14:paraId="5FCB73CB">
      <w:pPr>
        <w:spacing w:line="400" w:lineRule="exact"/>
        <w:ind w:firstLine="420" w:firstLineChars="200"/>
        <w:jc w:val="lef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6.1本项目是否接受联合体投标，详见“投标人须知前附表”。</w:t>
      </w:r>
    </w:p>
    <w:p w14:paraId="19A5C010">
      <w:pPr>
        <w:spacing w:line="400" w:lineRule="exact"/>
        <w:ind w:firstLine="420" w:firstLineChars="200"/>
        <w:jc w:val="left"/>
        <w:rPr>
          <w:rFonts w:ascii="微软雅黑" w:hAnsi="微软雅黑" w:eastAsia="微软雅黑"/>
          <w:bCs/>
          <w:color w:val="000000" w:themeColor="text1"/>
          <w:szCs w:val="21"/>
          <w:highlight w:val="none"/>
        </w:rPr>
      </w:pPr>
      <w:r>
        <w:rPr>
          <w:rFonts w:hint="eastAsia" w:ascii="微软雅黑" w:hAnsi="微软雅黑" w:eastAsia="微软雅黑"/>
          <w:bCs/>
          <w:color w:val="000000" w:themeColor="text1"/>
          <w:szCs w:val="21"/>
          <w:highlight w:val="none"/>
        </w:rPr>
        <w:t>6.2如接受联合体投标，联合体投标要求详见“投标人须知前附表”。</w:t>
      </w:r>
    </w:p>
    <w:p w14:paraId="3091F0A2">
      <w:pPr>
        <w:pStyle w:val="6"/>
        <w:keepNext w:val="0"/>
        <w:keepLines w:val="0"/>
        <w:spacing w:before="0" w:after="0" w:line="400" w:lineRule="exact"/>
        <w:ind w:firstLine="424" w:firstLineChars="202"/>
        <w:rPr>
          <w:rFonts w:hint="eastAsia" w:ascii="微软雅黑" w:hAnsi="微软雅黑" w:eastAsia="微软雅黑"/>
          <w:color w:val="000000" w:themeColor="text1"/>
          <w:sz w:val="24"/>
          <w:highlight w:val="none"/>
        </w:rPr>
      </w:pPr>
      <w:r>
        <w:rPr>
          <w:rFonts w:hint="eastAsia" w:ascii="微软雅黑" w:hAnsi="微软雅黑" w:eastAsia="微软雅黑"/>
          <w:b w:val="0"/>
          <w:bCs/>
          <w:color w:val="000000" w:themeColor="text1"/>
          <w:sz w:val="21"/>
          <w:szCs w:val="21"/>
          <w:highlight w:val="none"/>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390E1107">
      <w:pPr>
        <w:pStyle w:val="6"/>
        <w:keepNext w:val="0"/>
        <w:keepLines w:val="0"/>
        <w:spacing w:before="0" w:after="0" w:line="400" w:lineRule="exact"/>
        <w:ind w:left="420" w:leftChars="20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7.转包与分包</w:t>
      </w:r>
    </w:p>
    <w:p w14:paraId="14086DF5">
      <w:pPr>
        <w:pStyle w:val="6"/>
        <w:keepNext w:val="0"/>
        <w:keepLines w:val="0"/>
        <w:spacing w:before="0" w:after="0" w:line="400" w:lineRule="exact"/>
        <w:ind w:left="420" w:leftChars="20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7.1本项目不允许转包。</w:t>
      </w:r>
    </w:p>
    <w:p w14:paraId="6B8D2C92">
      <w:pPr>
        <w:pStyle w:val="6"/>
        <w:keepNext w:val="0"/>
        <w:keepLines w:val="0"/>
        <w:spacing w:before="0" w:after="0" w:line="400" w:lineRule="exact"/>
        <w:ind w:firstLine="315" w:firstLineChars="15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F658A39">
      <w:pPr>
        <w:pStyle w:val="6"/>
        <w:keepNext w:val="0"/>
        <w:keepLines w:val="0"/>
        <w:spacing w:before="0" w:after="0" w:line="400" w:lineRule="exact"/>
        <w:ind w:firstLine="315" w:firstLineChars="15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3895E142">
      <w:pPr>
        <w:pStyle w:val="6"/>
        <w:keepNext w:val="0"/>
        <w:keepLines w:val="0"/>
        <w:spacing w:before="0" w:after="0" w:line="400" w:lineRule="exact"/>
        <w:ind w:left="420" w:leftChars="200"/>
        <w:rPr>
          <w:rFonts w:hint="eastAsia" w:ascii="微软雅黑" w:hAnsi="微软雅黑" w:eastAsia="微软雅黑"/>
          <w:color w:val="000000" w:themeColor="text1"/>
          <w:sz w:val="24"/>
          <w:highlight w:val="none"/>
        </w:rPr>
      </w:pPr>
      <w:bookmarkStart w:id="96" w:name="_Toc254970532"/>
      <w:bookmarkStart w:id="97" w:name="_Toc254970673"/>
      <w:r>
        <w:rPr>
          <w:rFonts w:hint="eastAsia" w:ascii="微软雅黑" w:hAnsi="微软雅黑" w:eastAsia="微软雅黑"/>
          <w:color w:val="000000" w:themeColor="text1"/>
          <w:sz w:val="24"/>
          <w:highlight w:val="none"/>
        </w:rPr>
        <w:t>8.特别说明</w:t>
      </w:r>
      <w:bookmarkEnd w:id="96"/>
      <w:bookmarkEnd w:id="97"/>
    </w:p>
    <w:p w14:paraId="4FFAD29F">
      <w:pPr>
        <w:pStyle w:val="6"/>
        <w:keepNext w:val="0"/>
        <w:keepLines w:val="0"/>
        <w:spacing w:before="0" w:after="0" w:line="400" w:lineRule="exact"/>
        <w:ind w:firstLine="420" w:firstLineChars="200"/>
        <w:rPr>
          <w:rFonts w:hint="eastAsia" w:ascii="微软雅黑" w:hAnsi="微软雅黑" w:eastAsia="微软雅黑"/>
          <w:b w:val="0"/>
          <w:color w:val="000000" w:themeColor="text1"/>
          <w:sz w:val="21"/>
          <w:szCs w:val="21"/>
          <w:highlight w:val="none"/>
        </w:rPr>
      </w:pPr>
      <w:bookmarkStart w:id="98" w:name="_8.1提供相同品牌产品且通过资格审查、符合性审查的不同投标人参加同一合"/>
      <w:bookmarkEnd w:id="98"/>
      <w:r>
        <w:rPr>
          <w:rFonts w:ascii="微软雅黑" w:hAnsi="微软雅黑" w:eastAsia="微软雅黑"/>
          <w:b w:val="0"/>
          <w:color w:val="000000" w:themeColor="text1"/>
          <w:sz w:val="21"/>
          <w:szCs w:val="21"/>
          <w:highlight w:val="none"/>
        </w:rPr>
        <w:fldChar w:fldCharType="begin"/>
      </w:r>
      <w:r>
        <w:rPr>
          <w:rFonts w:ascii="微软雅黑" w:hAnsi="微软雅黑" w:eastAsia="微软雅黑"/>
          <w:b w:val="0"/>
          <w:color w:val="000000" w:themeColor="text1"/>
          <w:sz w:val="21"/>
          <w:szCs w:val="21"/>
          <w:highlight w:val="none"/>
        </w:rPr>
        <w:instrText xml:space="preserve"> HYPERLINK  \l "_8.1" </w:instrText>
      </w:r>
      <w:r>
        <w:rPr>
          <w:rFonts w:ascii="微软雅黑" w:hAnsi="微软雅黑" w:eastAsia="微软雅黑"/>
          <w:b w:val="0"/>
          <w:color w:val="000000" w:themeColor="text1"/>
          <w:sz w:val="21"/>
          <w:szCs w:val="21"/>
          <w:highlight w:val="none"/>
        </w:rPr>
        <w:fldChar w:fldCharType="separate"/>
      </w:r>
      <w:r>
        <w:rPr>
          <w:rFonts w:hint="eastAsia" w:ascii="微软雅黑" w:hAnsi="微软雅黑" w:eastAsia="微软雅黑"/>
          <w:b w:val="0"/>
          <w:color w:val="000000" w:themeColor="text1"/>
          <w:sz w:val="21"/>
          <w:szCs w:val="21"/>
          <w:highlight w:val="none"/>
        </w:rPr>
        <w:t>8.1</w:t>
      </w:r>
      <w:r>
        <w:rPr>
          <w:rFonts w:ascii="微软雅黑" w:hAnsi="微软雅黑" w:eastAsia="微软雅黑"/>
          <w:b w:val="0"/>
          <w:color w:val="000000" w:themeColor="text1"/>
          <w:sz w:val="21"/>
          <w:szCs w:val="21"/>
          <w:highlight w:val="none"/>
        </w:rPr>
        <w:fldChar w:fldCharType="end"/>
      </w:r>
      <w:r>
        <w:rPr>
          <w:rFonts w:hint="eastAsia" w:ascii="微软雅黑" w:hAnsi="微软雅黑" w:eastAsia="微软雅黑"/>
          <w:b w:val="0"/>
          <w:color w:val="000000" w:themeColor="text1"/>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微软雅黑" w:hAnsi="微软雅黑" w:eastAsia="微软雅黑"/>
          <w:color w:val="000000" w:themeColor="text1"/>
          <w:sz w:val="22"/>
          <w:szCs w:val="22"/>
          <w:highlight w:val="none"/>
        </w:rPr>
        <w:t>其他投标无效。</w:t>
      </w:r>
    </w:p>
    <w:p w14:paraId="77F4D710">
      <w:pPr>
        <w:pStyle w:val="6"/>
        <w:keepNext w:val="0"/>
        <w:keepLines w:val="0"/>
        <w:spacing w:before="0" w:after="0" w:line="400" w:lineRule="exact"/>
        <w:ind w:firstLine="420" w:firstLineChars="20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0C5CF1B2">
      <w:pPr>
        <w:pStyle w:val="25"/>
        <w:spacing w:line="400" w:lineRule="exact"/>
        <w:ind w:left="2" w:leftChars="1" w:firstLine="420" w:firstLineChars="200"/>
        <w:rPr>
          <w:rFonts w:hint="eastAsia" w:ascii="微软雅黑" w:hAnsi="微软雅黑" w:eastAsia="微软雅黑"/>
          <w:color w:val="000000" w:themeColor="text1"/>
          <w:kern w:val="2"/>
          <w:sz w:val="21"/>
          <w:highlight w:val="none"/>
        </w:rPr>
      </w:pPr>
      <w:r>
        <w:rPr>
          <w:rFonts w:hint="eastAsia" w:ascii="微软雅黑" w:hAnsi="微软雅黑" w:eastAsia="微软雅黑"/>
          <w:color w:val="000000" w:themeColor="text1"/>
          <w:kern w:val="2"/>
          <w:sz w:val="21"/>
          <w:highlight w:val="none"/>
        </w:rPr>
        <w:t>非单一产品采购项目，多家投标人提供的核心产品品牌相同的，</w:t>
      </w:r>
      <w:r>
        <w:rPr>
          <w:rFonts w:hint="eastAsia" w:ascii="微软雅黑" w:hAnsi="微软雅黑" w:eastAsia="微软雅黑"/>
          <w:color w:val="000000" w:themeColor="text1"/>
          <w:sz w:val="22"/>
          <w:szCs w:val="22"/>
          <w:highlight w:val="none"/>
        </w:rPr>
        <w:t>按前两款规定处理</w:t>
      </w:r>
      <w:r>
        <w:rPr>
          <w:rFonts w:hint="eastAsia" w:ascii="微软雅黑" w:hAnsi="微软雅黑" w:eastAsia="微软雅黑"/>
          <w:color w:val="000000" w:themeColor="text1"/>
          <w:kern w:val="2"/>
          <w:sz w:val="21"/>
          <w:highlight w:val="none"/>
        </w:rPr>
        <w:t>。</w:t>
      </w:r>
    </w:p>
    <w:p w14:paraId="348EFF3E">
      <w:pPr>
        <w:pStyle w:val="6"/>
        <w:keepNext w:val="0"/>
        <w:keepLines w:val="0"/>
        <w:spacing w:before="0" w:after="0" w:line="400" w:lineRule="exact"/>
        <w:ind w:firstLine="367" w:firstLineChars="175"/>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8.2如果本招标文件要求提供投标人或制造商的资格、信誉、荣誉、业绩与企业认证等材料的，资格、信誉、荣誉、业绩与企业认证等必须为投标人或者制造商所拥有或自身获得。</w:t>
      </w:r>
    </w:p>
    <w:p w14:paraId="09DD28D2">
      <w:pPr>
        <w:pStyle w:val="6"/>
        <w:keepNext w:val="0"/>
        <w:keepLines w:val="0"/>
        <w:spacing w:before="0" w:after="0" w:line="400" w:lineRule="exact"/>
        <w:ind w:firstLine="367" w:firstLineChars="175"/>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8.3投标人应仔细阅读招标文件的所有内容，按照招标文件的要求提交投标文件，并对所提供的全部资料的真实性承担法律责任。</w:t>
      </w:r>
    </w:p>
    <w:p w14:paraId="79C719E1">
      <w:pPr>
        <w:pStyle w:val="6"/>
        <w:keepNext w:val="0"/>
        <w:keepLines w:val="0"/>
        <w:spacing w:before="0" w:after="0" w:line="400" w:lineRule="exact"/>
        <w:ind w:firstLine="367" w:firstLineChars="175"/>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8.4投标人在投标活动中提供任何虚假材料，将报监管部门查处；中标后发现的，中标人须依照《中华人民共和国消费者权益保护法》规定赔偿采购人，且民事赔偿并不免除违法投标人的行政与刑事责任。</w:t>
      </w:r>
    </w:p>
    <w:p w14:paraId="288C6192">
      <w:pPr>
        <w:pStyle w:val="6"/>
        <w:keepNext w:val="0"/>
        <w:keepLines w:val="0"/>
        <w:spacing w:before="0" w:after="0" w:line="400" w:lineRule="exact"/>
        <w:ind w:left="420" w:leftChars="200"/>
        <w:rPr>
          <w:rFonts w:ascii="微软雅黑" w:hAnsi="微软雅黑" w:eastAsia="微软雅黑"/>
          <w:color w:val="000000" w:themeColor="text1"/>
          <w:sz w:val="24"/>
          <w:highlight w:val="none"/>
        </w:rPr>
      </w:pPr>
      <w:r>
        <w:rPr>
          <w:rFonts w:ascii="微软雅黑" w:hAnsi="微软雅黑" w:eastAsia="微软雅黑"/>
          <w:color w:val="000000" w:themeColor="text1"/>
          <w:sz w:val="24"/>
          <w:highlight w:val="none"/>
        </w:rPr>
        <w:t>9.</w:t>
      </w:r>
      <w:r>
        <w:rPr>
          <w:rFonts w:hint="eastAsia" w:ascii="微软雅黑" w:hAnsi="微软雅黑" w:eastAsia="微软雅黑"/>
          <w:color w:val="000000" w:themeColor="text1"/>
          <w:sz w:val="24"/>
          <w:highlight w:val="none"/>
        </w:rPr>
        <w:t>回避与串通投标</w:t>
      </w:r>
    </w:p>
    <w:p w14:paraId="27EF764F">
      <w:pPr>
        <w:pStyle w:val="6"/>
        <w:keepNext w:val="0"/>
        <w:keepLines w:val="0"/>
        <w:spacing w:before="0" w:after="0" w:line="400" w:lineRule="exact"/>
        <w:ind w:firstLine="367" w:firstLineChars="175"/>
        <w:rPr>
          <w:rFonts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9</w:t>
      </w:r>
      <w:r>
        <w:rPr>
          <w:rFonts w:ascii="微软雅黑" w:hAnsi="微软雅黑" w:eastAsia="微软雅黑"/>
          <w:b w:val="0"/>
          <w:color w:val="000000" w:themeColor="text1"/>
          <w:sz w:val="21"/>
          <w:szCs w:val="21"/>
          <w:highlight w:val="none"/>
        </w:rPr>
        <w:t>.1在政府采购活动中，采购人员及相关人员与</w:t>
      </w:r>
      <w:r>
        <w:rPr>
          <w:rFonts w:hint="eastAsia" w:ascii="微软雅黑" w:hAnsi="微软雅黑" w:eastAsia="微软雅黑"/>
          <w:b w:val="0"/>
          <w:color w:val="000000" w:themeColor="text1"/>
          <w:sz w:val="21"/>
          <w:szCs w:val="21"/>
          <w:highlight w:val="none"/>
        </w:rPr>
        <w:t>供应商</w:t>
      </w:r>
      <w:r>
        <w:rPr>
          <w:rFonts w:ascii="微软雅黑" w:hAnsi="微软雅黑" w:eastAsia="微软雅黑"/>
          <w:b w:val="0"/>
          <w:color w:val="000000" w:themeColor="text1"/>
          <w:sz w:val="21"/>
          <w:szCs w:val="21"/>
          <w:highlight w:val="none"/>
        </w:rPr>
        <w:t>有下列利害关系之一的，应当回避：</w:t>
      </w:r>
    </w:p>
    <w:p w14:paraId="4777CB33">
      <w:pPr>
        <w:pStyle w:val="25"/>
        <w:spacing w:line="400" w:lineRule="exact"/>
        <w:ind w:left="2" w:leftChars="1" w:firstLine="420" w:firstLineChars="200"/>
        <w:rPr>
          <w:rFonts w:ascii="微软雅黑" w:hAnsi="微软雅黑" w:eastAsia="微软雅黑"/>
          <w:color w:val="000000" w:themeColor="text1"/>
          <w:kern w:val="2"/>
          <w:sz w:val="21"/>
          <w:highlight w:val="none"/>
        </w:rPr>
      </w:pPr>
      <w:r>
        <w:rPr>
          <w:rFonts w:ascii="微软雅黑" w:hAnsi="微软雅黑" w:eastAsia="微软雅黑"/>
          <w:color w:val="000000" w:themeColor="text1"/>
          <w:kern w:val="2"/>
          <w:sz w:val="21"/>
          <w:highlight w:val="none"/>
        </w:rPr>
        <w:t>（</w:t>
      </w:r>
      <w:r>
        <w:rPr>
          <w:rFonts w:hint="eastAsia" w:ascii="微软雅黑" w:hAnsi="微软雅黑" w:eastAsia="微软雅黑"/>
          <w:color w:val="000000" w:themeColor="text1"/>
          <w:kern w:val="2"/>
          <w:sz w:val="21"/>
          <w:highlight w:val="none"/>
        </w:rPr>
        <w:t>1</w:t>
      </w:r>
      <w:r>
        <w:rPr>
          <w:rFonts w:ascii="微软雅黑" w:hAnsi="微软雅黑" w:eastAsia="微软雅黑"/>
          <w:color w:val="000000" w:themeColor="text1"/>
          <w:kern w:val="2"/>
          <w:sz w:val="21"/>
          <w:highlight w:val="none"/>
        </w:rPr>
        <w:t>）参加采购活动前3年内与</w:t>
      </w:r>
      <w:r>
        <w:rPr>
          <w:rFonts w:hint="eastAsia" w:ascii="微软雅黑" w:hAnsi="微软雅黑" w:eastAsia="微软雅黑"/>
          <w:color w:val="000000" w:themeColor="text1"/>
          <w:kern w:val="2"/>
          <w:sz w:val="21"/>
          <w:highlight w:val="none"/>
        </w:rPr>
        <w:t>供应商</w:t>
      </w:r>
      <w:r>
        <w:rPr>
          <w:rFonts w:ascii="微软雅黑" w:hAnsi="微软雅黑" w:eastAsia="微软雅黑"/>
          <w:color w:val="000000" w:themeColor="text1"/>
          <w:kern w:val="2"/>
          <w:sz w:val="21"/>
          <w:highlight w:val="none"/>
        </w:rPr>
        <w:t>存在劳动关系；</w:t>
      </w:r>
    </w:p>
    <w:p w14:paraId="7DB19D16">
      <w:pPr>
        <w:pStyle w:val="25"/>
        <w:spacing w:line="400" w:lineRule="exact"/>
        <w:ind w:left="2" w:leftChars="1" w:firstLine="420" w:firstLineChars="200"/>
        <w:rPr>
          <w:rFonts w:ascii="微软雅黑" w:hAnsi="微软雅黑" w:eastAsia="微软雅黑"/>
          <w:color w:val="000000" w:themeColor="text1"/>
          <w:kern w:val="2"/>
          <w:sz w:val="21"/>
          <w:highlight w:val="none"/>
        </w:rPr>
      </w:pPr>
      <w:r>
        <w:rPr>
          <w:rFonts w:ascii="微软雅黑" w:hAnsi="微软雅黑" w:eastAsia="微软雅黑"/>
          <w:color w:val="000000" w:themeColor="text1"/>
          <w:kern w:val="2"/>
          <w:sz w:val="21"/>
          <w:highlight w:val="none"/>
        </w:rPr>
        <w:t>（</w:t>
      </w:r>
      <w:r>
        <w:rPr>
          <w:rFonts w:hint="eastAsia" w:ascii="微软雅黑" w:hAnsi="微软雅黑" w:eastAsia="微软雅黑"/>
          <w:color w:val="000000" w:themeColor="text1"/>
          <w:kern w:val="2"/>
          <w:sz w:val="21"/>
          <w:highlight w:val="none"/>
        </w:rPr>
        <w:t>2</w:t>
      </w:r>
      <w:r>
        <w:rPr>
          <w:rFonts w:ascii="微软雅黑" w:hAnsi="微软雅黑" w:eastAsia="微软雅黑"/>
          <w:color w:val="000000" w:themeColor="text1"/>
          <w:kern w:val="2"/>
          <w:sz w:val="21"/>
          <w:highlight w:val="none"/>
        </w:rPr>
        <w:t>）参加采购活动前3年内担任</w:t>
      </w:r>
      <w:r>
        <w:rPr>
          <w:rFonts w:hint="eastAsia" w:ascii="微软雅黑" w:hAnsi="微软雅黑" w:eastAsia="微软雅黑"/>
          <w:color w:val="000000" w:themeColor="text1"/>
          <w:kern w:val="2"/>
          <w:sz w:val="21"/>
          <w:highlight w:val="none"/>
        </w:rPr>
        <w:t>供应商</w:t>
      </w:r>
      <w:r>
        <w:rPr>
          <w:rFonts w:ascii="微软雅黑" w:hAnsi="微软雅黑" w:eastAsia="微软雅黑"/>
          <w:color w:val="000000" w:themeColor="text1"/>
          <w:kern w:val="2"/>
          <w:sz w:val="21"/>
          <w:highlight w:val="none"/>
        </w:rPr>
        <w:t>的董事、监事；</w:t>
      </w:r>
    </w:p>
    <w:p w14:paraId="3B32606C">
      <w:pPr>
        <w:pStyle w:val="25"/>
        <w:spacing w:line="400" w:lineRule="exact"/>
        <w:ind w:left="2" w:leftChars="1" w:firstLine="420" w:firstLineChars="200"/>
        <w:rPr>
          <w:rFonts w:ascii="微软雅黑" w:hAnsi="微软雅黑" w:eastAsia="微软雅黑"/>
          <w:color w:val="000000" w:themeColor="text1"/>
          <w:kern w:val="2"/>
          <w:sz w:val="21"/>
          <w:highlight w:val="none"/>
        </w:rPr>
      </w:pPr>
      <w:r>
        <w:rPr>
          <w:rFonts w:ascii="微软雅黑" w:hAnsi="微软雅黑" w:eastAsia="微软雅黑"/>
          <w:color w:val="000000" w:themeColor="text1"/>
          <w:kern w:val="2"/>
          <w:sz w:val="21"/>
          <w:highlight w:val="none"/>
        </w:rPr>
        <w:t>（</w:t>
      </w:r>
      <w:r>
        <w:rPr>
          <w:rFonts w:hint="eastAsia" w:ascii="微软雅黑" w:hAnsi="微软雅黑" w:eastAsia="微软雅黑"/>
          <w:color w:val="000000" w:themeColor="text1"/>
          <w:kern w:val="2"/>
          <w:sz w:val="21"/>
          <w:highlight w:val="none"/>
        </w:rPr>
        <w:t>3</w:t>
      </w:r>
      <w:r>
        <w:rPr>
          <w:rFonts w:ascii="微软雅黑" w:hAnsi="微软雅黑" w:eastAsia="微软雅黑"/>
          <w:color w:val="000000" w:themeColor="text1"/>
          <w:kern w:val="2"/>
          <w:sz w:val="21"/>
          <w:highlight w:val="none"/>
        </w:rPr>
        <w:t>）参加采购活动前3年内是</w:t>
      </w:r>
      <w:r>
        <w:rPr>
          <w:rFonts w:hint="eastAsia" w:ascii="微软雅黑" w:hAnsi="微软雅黑" w:eastAsia="微软雅黑"/>
          <w:color w:val="000000" w:themeColor="text1"/>
          <w:kern w:val="2"/>
          <w:sz w:val="21"/>
          <w:highlight w:val="none"/>
        </w:rPr>
        <w:t>供应商</w:t>
      </w:r>
      <w:r>
        <w:rPr>
          <w:rFonts w:ascii="微软雅黑" w:hAnsi="微软雅黑" w:eastAsia="微软雅黑"/>
          <w:color w:val="000000" w:themeColor="text1"/>
          <w:kern w:val="2"/>
          <w:sz w:val="21"/>
          <w:highlight w:val="none"/>
        </w:rPr>
        <w:t>的控股股东或者实际控制人；</w:t>
      </w:r>
    </w:p>
    <w:p w14:paraId="42331D67">
      <w:pPr>
        <w:pStyle w:val="25"/>
        <w:spacing w:line="400" w:lineRule="exact"/>
        <w:ind w:left="2" w:leftChars="1" w:firstLine="420" w:firstLineChars="200"/>
        <w:rPr>
          <w:rFonts w:ascii="微软雅黑" w:hAnsi="微软雅黑" w:eastAsia="微软雅黑"/>
          <w:color w:val="000000" w:themeColor="text1"/>
          <w:kern w:val="2"/>
          <w:sz w:val="21"/>
          <w:highlight w:val="none"/>
        </w:rPr>
      </w:pPr>
      <w:r>
        <w:rPr>
          <w:rFonts w:ascii="微软雅黑" w:hAnsi="微软雅黑" w:eastAsia="微软雅黑"/>
          <w:color w:val="000000" w:themeColor="text1"/>
          <w:kern w:val="2"/>
          <w:sz w:val="21"/>
          <w:highlight w:val="none"/>
        </w:rPr>
        <w:t>（</w:t>
      </w:r>
      <w:r>
        <w:rPr>
          <w:rFonts w:hint="eastAsia" w:ascii="微软雅黑" w:hAnsi="微软雅黑" w:eastAsia="微软雅黑"/>
          <w:color w:val="000000" w:themeColor="text1"/>
          <w:kern w:val="2"/>
          <w:sz w:val="21"/>
          <w:highlight w:val="none"/>
        </w:rPr>
        <w:t>4</w:t>
      </w:r>
      <w:r>
        <w:rPr>
          <w:rFonts w:ascii="微软雅黑" w:hAnsi="微软雅黑" w:eastAsia="微软雅黑"/>
          <w:color w:val="000000" w:themeColor="text1"/>
          <w:kern w:val="2"/>
          <w:sz w:val="21"/>
          <w:highlight w:val="none"/>
        </w:rPr>
        <w:t>）与</w:t>
      </w:r>
      <w:r>
        <w:rPr>
          <w:rFonts w:hint="eastAsia" w:ascii="微软雅黑" w:hAnsi="微软雅黑" w:eastAsia="微软雅黑"/>
          <w:color w:val="000000" w:themeColor="text1"/>
          <w:kern w:val="2"/>
          <w:sz w:val="21"/>
          <w:highlight w:val="none"/>
        </w:rPr>
        <w:t>供应商</w:t>
      </w:r>
      <w:r>
        <w:rPr>
          <w:rFonts w:ascii="微软雅黑" w:hAnsi="微软雅黑" w:eastAsia="微软雅黑"/>
          <w:color w:val="000000" w:themeColor="text1"/>
          <w:kern w:val="2"/>
          <w:sz w:val="21"/>
          <w:highlight w:val="none"/>
        </w:rPr>
        <w:t>的法定代表人或者负责人有夫妻、直系血亲、三代以内旁系血亲或者近姻亲关系；</w:t>
      </w:r>
    </w:p>
    <w:p w14:paraId="364BE090">
      <w:pPr>
        <w:pStyle w:val="25"/>
        <w:spacing w:line="400" w:lineRule="exact"/>
        <w:ind w:left="2" w:leftChars="1" w:firstLine="420" w:firstLineChars="200"/>
        <w:rPr>
          <w:rFonts w:ascii="微软雅黑" w:hAnsi="微软雅黑" w:eastAsia="微软雅黑"/>
          <w:color w:val="000000" w:themeColor="text1"/>
          <w:kern w:val="2"/>
          <w:sz w:val="21"/>
          <w:highlight w:val="none"/>
        </w:rPr>
      </w:pPr>
      <w:r>
        <w:rPr>
          <w:rFonts w:ascii="微软雅黑" w:hAnsi="微软雅黑" w:eastAsia="微软雅黑"/>
          <w:color w:val="000000" w:themeColor="text1"/>
          <w:kern w:val="2"/>
          <w:sz w:val="21"/>
          <w:highlight w:val="none"/>
        </w:rPr>
        <w:t>（</w:t>
      </w:r>
      <w:r>
        <w:rPr>
          <w:rFonts w:hint="eastAsia" w:ascii="微软雅黑" w:hAnsi="微软雅黑" w:eastAsia="微软雅黑"/>
          <w:color w:val="000000" w:themeColor="text1"/>
          <w:kern w:val="2"/>
          <w:sz w:val="21"/>
          <w:highlight w:val="none"/>
        </w:rPr>
        <w:t>5</w:t>
      </w:r>
      <w:r>
        <w:rPr>
          <w:rFonts w:ascii="微软雅黑" w:hAnsi="微软雅黑" w:eastAsia="微软雅黑"/>
          <w:color w:val="000000" w:themeColor="text1"/>
          <w:kern w:val="2"/>
          <w:sz w:val="21"/>
          <w:highlight w:val="none"/>
        </w:rPr>
        <w:t>）与</w:t>
      </w:r>
      <w:r>
        <w:rPr>
          <w:rFonts w:hint="eastAsia" w:ascii="微软雅黑" w:hAnsi="微软雅黑" w:eastAsia="微软雅黑"/>
          <w:color w:val="000000" w:themeColor="text1"/>
          <w:kern w:val="2"/>
          <w:sz w:val="21"/>
          <w:highlight w:val="none"/>
        </w:rPr>
        <w:t>供应商</w:t>
      </w:r>
      <w:r>
        <w:rPr>
          <w:rFonts w:ascii="微软雅黑" w:hAnsi="微软雅黑" w:eastAsia="微软雅黑"/>
          <w:color w:val="000000" w:themeColor="text1"/>
          <w:kern w:val="2"/>
          <w:sz w:val="21"/>
          <w:highlight w:val="none"/>
        </w:rPr>
        <w:t>有其他可能影响政府采购活动公平、公正进行的关系。</w:t>
      </w:r>
    </w:p>
    <w:p w14:paraId="6014569A">
      <w:pPr>
        <w:pStyle w:val="25"/>
        <w:spacing w:line="400" w:lineRule="exact"/>
        <w:ind w:left="2" w:leftChars="1" w:firstLine="420" w:firstLineChars="200"/>
        <w:rPr>
          <w:rFonts w:hint="eastAsia" w:ascii="微软雅黑" w:hAnsi="微软雅黑" w:eastAsia="微软雅黑"/>
          <w:color w:val="000000" w:themeColor="text1"/>
          <w:kern w:val="2"/>
          <w:sz w:val="21"/>
          <w:highlight w:val="none"/>
        </w:rPr>
      </w:pPr>
      <w:r>
        <w:rPr>
          <w:rFonts w:hint="eastAsia" w:ascii="微软雅黑" w:hAnsi="微软雅黑" w:eastAsia="微软雅黑"/>
          <w:color w:val="000000" w:themeColor="text1"/>
          <w:kern w:val="2"/>
          <w:sz w:val="21"/>
          <w:highlight w:val="none"/>
        </w:rPr>
        <w:t>供应商</w:t>
      </w:r>
      <w:r>
        <w:rPr>
          <w:rFonts w:ascii="微软雅黑" w:hAnsi="微软雅黑" w:eastAsia="微软雅黑"/>
          <w:color w:val="000000" w:themeColor="text1"/>
          <w:kern w:val="2"/>
          <w:sz w:val="21"/>
          <w:highlight w:val="none"/>
        </w:rPr>
        <w:t>认为采购人员及相关人员与其他</w:t>
      </w:r>
      <w:r>
        <w:rPr>
          <w:rFonts w:hint="eastAsia" w:ascii="微软雅黑" w:hAnsi="微软雅黑" w:eastAsia="微软雅黑"/>
          <w:color w:val="000000" w:themeColor="text1"/>
          <w:kern w:val="2"/>
          <w:sz w:val="21"/>
          <w:highlight w:val="none"/>
        </w:rPr>
        <w:t>供应商</w:t>
      </w:r>
      <w:r>
        <w:rPr>
          <w:rFonts w:ascii="微软雅黑" w:hAnsi="微软雅黑" w:eastAsia="微软雅黑"/>
          <w:color w:val="000000" w:themeColor="text1"/>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2D0F1F8D">
      <w:pPr>
        <w:pStyle w:val="6"/>
        <w:keepNext w:val="0"/>
        <w:keepLines w:val="0"/>
        <w:spacing w:before="0" w:after="0" w:line="400" w:lineRule="exact"/>
        <w:ind w:left="420" w:leftChars="200"/>
        <w:rPr>
          <w:rFonts w:hint="eastAsia" w:ascii="微软雅黑" w:hAnsi="微软雅黑" w:eastAsia="微软雅黑"/>
          <w:color w:val="000000" w:themeColor="text1"/>
          <w:sz w:val="21"/>
          <w:szCs w:val="21"/>
          <w:highlight w:val="none"/>
        </w:rPr>
      </w:pPr>
      <w:r>
        <w:rPr>
          <w:rFonts w:ascii="微软雅黑" w:hAnsi="微软雅黑" w:eastAsia="微软雅黑"/>
          <w:color w:val="000000" w:themeColor="text1"/>
          <w:sz w:val="21"/>
          <w:szCs w:val="21"/>
          <w:highlight w:val="none"/>
        </w:rPr>
        <w:t>9.2</w:t>
      </w:r>
      <w:r>
        <w:rPr>
          <w:rFonts w:hint="eastAsia" w:ascii="微软雅黑" w:hAnsi="微软雅黑" w:eastAsia="微软雅黑"/>
          <w:color w:val="000000" w:themeColor="text1"/>
          <w:sz w:val="21"/>
          <w:szCs w:val="21"/>
          <w:highlight w:val="none"/>
        </w:rPr>
        <w:t>有下列情形之一的视为投标人相互串通投标，投标文件将被视为无效：</w:t>
      </w:r>
    </w:p>
    <w:p w14:paraId="37E1028D">
      <w:pPr>
        <w:pStyle w:val="25"/>
        <w:spacing w:line="400" w:lineRule="exact"/>
        <w:ind w:left="2" w:leftChars="1" w:firstLine="420" w:firstLineChars="200"/>
        <w:rPr>
          <w:rFonts w:hint="eastAsia" w:ascii="微软雅黑" w:hAnsi="微软雅黑" w:eastAsia="微软雅黑"/>
          <w:b/>
          <w:color w:val="000000" w:themeColor="text1"/>
          <w:kern w:val="2"/>
          <w:sz w:val="21"/>
          <w:highlight w:val="none"/>
        </w:rPr>
      </w:pPr>
      <w:r>
        <w:rPr>
          <w:rFonts w:hint="eastAsia" w:ascii="微软雅黑" w:hAnsi="微软雅黑" w:eastAsia="微软雅黑"/>
          <w:b/>
          <w:color w:val="000000" w:themeColor="text1"/>
          <w:kern w:val="2"/>
          <w:sz w:val="21"/>
          <w:highlight w:val="none"/>
        </w:rPr>
        <w:t>（1）不同投标人的投标文件由同一单位或者个人编制；</w:t>
      </w:r>
    </w:p>
    <w:p w14:paraId="4CEA0163">
      <w:pPr>
        <w:pStyle w:val="25"/>
        <w:spacing w:line="400" w:lineRule="exact"/>
        <w:ind w:left="2" w:leftChars="1" w:firstLine="420" w:firstLineChars="200"/>
        <w:rPr>
          <w:rFonts w:hint="eastAsia" w:ascii="微软雅黑" w:hAnsi="微软雅黑" w:eastAsia="微软雅黑"/>
          <w:b/>
          <w:color w:val="000000" w:themeColor="text1"/>
          <w:kern w:val="2"/>
          <w:sz w:val="21"/>
          <w:highlight w:val="none"/>
        </w:rPr>
      </w:pPr>
      <w:r>
        <w:rPr>
          <w:rFonts w:hint="eastAsia" w:ascii="微软雅黑" w:hAnsi="微软雅黑" w:eastAsia="微软雅黑"/>
          <w:b/>
          <w:color w:val="000000" w:themeColor="text1"/>
          <w:kern w:val="2"/>
          <w:sz w:val="21"/>
          <w:highlight w:val="none"/>
        </w:rPr>
        <w:t>（2）不同投标人委托同一单位或者个人办理投标事宜；</w:t>
      </w:r>
    </w:p>
    <w:p w14:paraId="2696AC4D">
      <w:pPr>
        <w:pStyle w:val="25"/>
        <w:spacing w:line="400" w:lineRule="exact"/>
        <w:ind w:left="2" w:leftChars="1" w:firstLine="420" w:firstLineChars="200"/>
        <w:rPr>
          <w:rFonts w:hint="eastAsia" w:ascii="微软雅黑" w:hAnsi="微软雅黑" w:eastAsia="微软雅黑"/>
          <w:b/>
          <w:color w:val="000000" w:themeColor="text1"/>
          <w:kern w:val="2"/>
          <w:sz w:val="21"/>
          <w:highlight w:val="none"/>
        </w:rPr>
      </w:pPr>
      <w:r>
        <w:rPr>
          <w:rFonts w:hint="eastAsia" w:ascii="微软雅黑" w:hAnsi="微软雅黑" w:eastAsia="微软雅黑"/>
          <w:b/>
          <w:color w:val="000000" w:themeColor="text1"/>
          <w:kern w:val="2"/>
          <w:sz w:val="21"/>
          <w:highlight w:val="none"/>
        </w:rPr>
        <w:t>（3）不同的投标人的投标文件载明的项目管理员为同一个人；</w:t>
      </w:r>
    </w:p>
    <w:p w14:paraId="5417F1BB">
      <w:pPr>
        <w:pStyle w:val="25"/>
        <w:spacing w:line="400" w:lineRule="exact"/>
        <w:ind w:left="2" w:leftChars="1" w:firstLine="420" w:firstLineChars="200"/>
        <w:rPr>
          <w:rFonts w:hint="eastAsia" w:ascii="微软雅黑" w:hAnsi="微软雅黑" w:eastAsia="微软雅黑"/>
          <w:b/>
          <w:color w:val="000000" w:themeColor="text1"/>
          <w:kern w:val="2"/>
          <w:sz w:val="21"/>
          <w:highlight w:val="none"/>
        </w:rPr>
      </w:pPr>
      <w:r>
        <w:rPr>
          <w:rFonts w:hint="eastAsia" w:ascii="微软雅黑" w:hAnsi="微软雅黑" w:eastAsia="微软雅黑"/>
          <w:b/>
          <w:color w:val="000000" w:themeColor="text1"/>
          <w:kern w:val="2"/>
          <w:sz w:val="21"/>
          <w:highlight w:val="none"/>
        </w:rPr>
        <w:t>（4）不同投标人的投标文件异常一致或者投标报价呈规律性差异；</w:t>
      </w:r>
    </w:p>
    <w:p w14:paraId="11268572">
      <w:pPr>
        <w:pStyle w:val="25"/>
        <w:spacing w:line="400" w:lineRule="exact"/>
        <w:ind w:left="2" w:leftChars="1" w:firstLine="420" w:firstLineChars="200"/>
        <w:rPr>
          <w:rFonts w:hint="eastAsia" w:ascii="微软雅黑" w:hAnsi="微软雅黑" w:eastAsia="微软雅黑"/>
          <w:b/>
          <w:color w:val="000000" w:themeColor="text1"/>
          <w:kern w:val="2"/>
          <w:sz w:val="21"/>
          <w:highlight w:val="none"/>
        </w:rPr>
      </w:pPr>
      <w:r>
        <w:rPr>
          <w:rFonts w:hint="eastAsia" w:ascii="微软雅黑" w:hAnsi="微软雅黑" w:eastAsia="微软雅黑"/>
          <w:b/>
          <w:color w:val="000000" w:themeColor="text1"/>
          <w:kern w:val="2"/>
          <w:sz w:val="21"/>
          <w:highlight w:val="none"/>
        </w:rPr>
        <w:t>（5）不同投标人的投标文件相互混装；</w:t>
      </w:r>
    </w:p>
    <w:p w14:paraId="007645B7">
      <w:pPr>
        <w:pStyle w:val="25"/>
        <w:spacing w:line="400" w:lineRule="exact"/>
        <w:ind w:left="2" w:leftChars="1" w:firstLine="420" w:firstLineChars="200"/>
        <w:rPr>
          <w:rFonts w:hint="eastAsia" w:ascii="微软雅黑" w:hAnsi="微软雅黑" w:eastAsia="微软雅黑"/>
          <w:b/>
          <w:color w:val="000000" w:themeColor="text1"/>
          <w:kern w:val="2"/>
          <w:sz w:val="21"/>
          <w:highlight w:val="none"/>
        </w:rPr>
      </w:pPr>
      <w:r>
        <w:rPr>
          <w:rFonts w:hint="eastAsia" w:ascii="微软雅黑" w:hAnsi="微软雅黑" w:eastAsia="微软雅黑"/>
          <w:b/>
          <w:color w:val="000000" w:themeColor="text1"/>
          <w:kern w:val="2"/>
          <w:sz w:val="21"/>
          <w:highlight w:val="none"/>
        </w:rPr>
        <w:t>（6）不同投标人的投标保证金从同一单位或者个人账户转出。</w:t>
      </w:r>
    </w:p>
    <w:p w14:paraId="62882A53">
      <w:pPr>
        <w:pStyle w:val="6"/>
        <w:keepNext w:val="0"/>
        <w:keepLines w:val="0"/>
        <w:spacing w:before="0" w:after="0" w:line="400" w:lineRule="exact"/>
        <w:ind w:left="420" w:leftChars="200"/>
        <w:rPr>
          <w:rFonts w:hint="eastAsia" w:ascii="微软雅黑" w:hAnsi="微软雅黑" w:eastAsia="微软雅黑"/>
          <w:b w:val="0"/>
          <w:color w:val="000000" w:themeColor="text1"/>
          <w:sz w:val="21"/>
          <w:szCs w:val="21"/>
          <w:highlight w:val="none"/>
        </w:rPr>
      </w:pPr>
      <w:r>
        <w:rPr>
          <w:rFonts w:ascii="微软雅黑" w:hAnsi="微软雅黑" w:eastAsia="微软雅黑"/>
          <w:b w:val="0"/>
          <w:color w:val="000000" w:themeColor="text1"/>
          <w:sz w:val="21"/>
          <w:szCs w:val="21"/>
          <w:highlight w:val="none"/>
        </w:rPr>
        <w:t>9.3</w:t>
      </w:r>
      <w:r>
        <w:rPr>
          <w:rFonts w:hint="eastAsia" w:ascii="微软雅黑" w:hAnsi="微软雅黑" w:eastAsia="微软雅黑"/>
          <w:b w:val="0"/>
          <w:color w:val="000000" w:themeColor="text1"/>
          <w:sz w:val="21"/>
          <w:szCs w:val="21"/>
          <w:highlight w:val="none"/>
        </w:rPr>
        <w:t>供应商有下列情形之一的，属于恶意串通行为，将报同级监督管理部门：</w:t>
      </w:r>
    </w:p>
    <w:p w14:paraId="783C1130">
      <w:pPr>
        <w:pStyle w:val="25"/>
        <w:spacing w:line="400" w:lineRule="exact"/>
        <w:ind w:left="2" w:leftChars="1" w:firstLine="420" w:firstLineChars="200"/>
        <w:rPr>
          <w:rFonts w:hint="eastAsia" w:ascii="微软雅黑" w:hAnsi="微软雅黑" w:eastAsia="微软雅黑"/>
          <w:color w:val="000000" w:themeColor="text1"/>
          <w:kern w:val="2"/>
          <w:sz w:val="21"/>
          <w:highlight w:val="none"/>
        </w:rPr>
      </w:pPr>
      <w:r>
        <w:rPr>
          <w:rFonts w:hint="eastAsia" w:ascii="微软雅黑" w:hAnsi="微软雅黑" w:eastAsia="微软雅黑"/>
          <w:color w:val="000000" w:themeColor="text1"/>
          <w:kern w:val="2"/>
          <w:sz w:val="21"/>
          <w:highlight w:val="none"/>
        </w:rPr>
        <w:t>（1）供应商直接或者间接从采购人或者采购代理机构处获得其他供应商的相关信息并修改其投标文件或者响应文件；</w:t>
      </w:r>
    </w:p>
    <w:p w14:paraId="6FDE91D1">
      <w:pPr>
        <w:pStyle w:val="25"/>
        <w:spacing w:line="400" w:lineRule="exact"/>
        <w:ind w:left="2" w:leftChars="1" w:firstLine="420" w:firstLineChars="200"/>
        <w:rPr>
          <w:rFonts w:hint="eastAsia" w:ascii="微软雅黑" w:hAnsi="微软雅黑" w:eastAsia="微软雅黑"/>
          <w:color w:val="000000" w:themeColor="text1"/>
          <w:kern w:val="2"/>
          <w:sz w:val="21"/>
          <w:highlight w:val="none"/>
        </w:rPr>
      </w:pPr>
      <w:r>
        <w:rPr>
          <w:rFonts w:hint="eastAsia" w:ascii="微软雅黑" w:hAnsi="微软雅黑" w:eastAsia="微软雅黑"/>
          <w:color w:val="000000" w:themeColor="text1"/>
          <w:kern w:val="2"/>
          <w:sz w:val="21"/>
          <w:highlight w:val="none"/>
        </w:rPr>
        <w:t>（2）供应商按照采购人或者采购代理机构的授意撤换、修改投标文件或者响应文件；</w:t>
      </w:r>
    </w:p>
    <w:p w14:paraId="75CA477C">
      <w:pPr>
        <w:pStyle w:val="25"/>
        <w:spacing w:line="400" w:lineRule="exact"/>
        <w:ind w:left="2" w:leftChars="1" w:firstLine="420" w:firstLineChars="200"/>
        <w:rPr>
          <w:rFonts w:hint="eastAsia" w:ascii="微软雅黑" w:hAnsi="微软雅黑" w:eastAsia="微软雅黑"/>
          <w:color w:val="000000" w:themeColor="text1"/>
          <w:kern w:val="2"/>
          <w:sz w:val="21"/>
          <w:highlight w:val="none"/>
        </w:rPr>
      </w:pPr>
      <w:r>
        <w:rPr>
          <w:rFonts w:hint="eastAsia" w:ascii="微软雅黑" w:hAnsi="微软雅黑" w:eastAsia="微软雅黑"/>
          <w:color w:val="000000" w:themeColor="text1"/>
          <w:kern w:val="2"/>
          <w:sz w:val="21"/>
          <w:highlight w:val="none"/>
        </w:rPr>
        <w:t>（3）供应商之间协商报价、技术方案等投标文件或者响应文件的实质性内容；</w:t>
      </w:r>
    </w:p>
    <w:p w14:paraId="1BD8E007">
      <w:pPr>
        <w:pStyle w:val="25"/>
        <w:spacing w:line="400" w:lineRule="exact"/>
        <w:ind w:left="2" w:leftChars="1" w:firstLine="420" w:firstLineChars="200"/>
        <w:rPr>
          <w:rFonts w:hint="eastAsia" w:ascii="微软雅黑" w:hAnsi="微软雅黑" w:eastAsia="微软雅黑"/>
          <w:color w:val="000000" w:themeColor="text1"/>
          <w:kern w:val="2"/>
          <w:sz w:val="21"/>
          <w:highlight w:val="none"/>
        </w:rPr>
      </w:pPr>
      <w:r>
        <w:rPr>
          <w:rFonts w:hint="eastAsia" w:ascii="微软雅黑" w:hAnsi="微软雅黑" w:eastAsia="微软雅黑"/>
          <w:color w:val="000000" w:themeColor="text1"/>
          <w:kern w:val="2"/>
          <w:sz w:val="21"/>
          <w:highlight w:val="none"/>
        </w:rPr>
        <w:t>（4）属于同一集团、协会、商会等组织成员的供应商按照该组织要求协同参加政府采购活动；</w:t>
      </w:r>
    </w:p>
    <w:p w14:paraId="4905D5CC">
      <w:pPr>
        <w:pStyle w:val="25"/>
        <w:spacing w:line="400" w:lineRule="exact"/>
        <w:ind w:left="2" w:leftChars="1" w:firstLine="420" w:firstLineChars="200"/>
        <w:rPr>
          <w:rFonts w:hint="eastAsia" w:ascii="微软雅黑" w:hAnsi="微软雅黑" w:eastAsia="微软雅黑"/>
          <w:color w:val="000000" w:themeColor="text1"/>
          <w:kern w:val="2"/>
          <w:sz w:val="21"/>
          <w:highlight w:val="none"/>
        </w:rPr>
      </w:pPr>
      <w:r>
        <w:rPr>
          <w:rFonts w:hint="eastAsia" w:ascii="微软雅黑" w:hAnsi="微软雅黑" w:eastAsia="微软雅黑"/>
          <w:color w:val="000000" w:themeColor="text1"/>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693981DA">
      <w:pPr>
        <w:pStyle w:val="25"/>
        <w:spacing w:line="400" w:lineRule="exact"/>
        <w:ind w:left="2" w:leftChars="1" w:firstLine="420" w:firstLineChars="200"/>
        <w:rPr>
          <w:rFonts w:hint="eastAsia" w:ascii="微软雅黑" w:hAnsi="微软雅黑" w:eastAsia="微软雅黑"/>
          <w:color w:val="000000" w:themeColor="text1"/>
          <w:kern w:val="2"/>
          <w:sz w:val="21"/>
          <w:highlight w:val="none"/>
        </w:rPr>
      </w:pPr>
      <w:r>
        <w:rPr>
          <w:rFonts w:hint="eastAsia" w:ascii="微软雅黑" w:hAnsi="微软雅黑" w:eastAsia="微软雅黑"/>
          <w:color w:val="000000" w:themeColor="text1"/>
          <w:kern w:val="2"/>
          <w:sz w:val="21"/>
          <w:highlight w:val="none"/>
        </w:rPr>
        <w:t>（6）供应商之间商定部分供应商放弃参加政府采购活动或者放弃中标；</w:t>
      </w:r>
    </w:p>
    <w:p w14:paraId="321E8CBD">
      <w:pPr>
        <w:pStyle w:val="25"/>
        <w:spacing w:line="400" w:lineRule="exact"/>
        <w:ind w:left="2" w:leftChars="1" w:firstLine="420" w:firstLineChars="200"/>
        <w:rPr>
          <w:rFonts w:hint="eastAsia" w:ascii="微软雅黑" w:hAnsi="微软雅黑" w:eastAsia="微软雅黑"/>
          <w:color w:val="000000" w:themeColor="text1"/>
          <w:kern w:val="2"/>
          <w:sz w:val="21"/>
          <w:highlight w:val="none"/>
        </w:rPr>
      </w:pPr>
      <w:r>
        <w:rPr>
          <w:rFonts w:hint="eastAsia" w:ascii="微软雅黑" w:hAnsi="微软雅黑" w:eastAsia="微软雅黑"/>
          <w:color w:val="000000" w:themeColor="text1"/>
          <w:kern w:val="2"/>
          <w:sz w:val="21"/>
          <w:highlight w:val="none"/>
        </w:rPr>
        <w:t>（7）供应商与采购人或者采购代理机构之间、供应商相互之间，为谋求特定供应商中标或者排斥其他供应商的其他串通行为。</w:t>
      </w:r>
    </w:p>
    <w:p w14:paraId="2FC8045B">
      <w:pPr>
        <w:pStyle w:val="4"/>
        <w:keepNext w:val="0"/>
        <w:keepLines w:val="0"/>
        <w:spacing w:line="400" w:lineRule="exact"/>
        <w:jc w:val="center"/>
        <w:rPr>
          <w:rFonts w:hint="eastAsia" w:ascii="微软雅黑" w:hAnsi="微软雅黑" w:eastAsia="微软雅黑"/>
          <w:color w:val="000000" w:themeColor="text1"/>
          <w:highlight w:val="none"/>
        </w:rPr>
      </w:pPr>
      <w:bookmarkStart w:id="99" w:name="_Toc254970675"/>
      <w:bookmarkStart w:id="100" w:name="_Toc254970534"/>
      <w:r>
        <w:rPr>
          <w:rFonts w:hint="eastAsia" w:ascii="微软雅黑" w:hAnsi="微软雅黑" w:eastAsia="微软雅黑"/>
          <w:color w:val="000000" w:themeColor="text1"/>
          <w:highlight w:val="none"/>
        </w:rPr>
        <w:t>二、招标文件</w:t>
      </w:r>
      <w:bookmarkEnd w:id="99"/>
      <w:bookmarkEnd w:id="100"/>
    </w:p>
    <w:p w14:paraId="41A6BC2A">
      <w:pPr>
        <w:pStyle w:val="6"/>
        <w:keepNext w:val="0"/>
        <w:keepLines w:val="0"/>
        <w:spacing w:before="0" w:after="0" w:line="400" w:lineRule="exact"/>
        <w:ind w:left="420" w:leftChars="20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10.招标文件的组成</w:t>
      </w:r>
    </w:p>
    <w:p w14:paraId="7B910B23">
      <w:pPr>
        <w:spacing w:line="400" w:lineRule="exact"/>
        <w:ind w:firstLine="420"/>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（1）招标公告；</w:t>
      </w:r>
    </w:p>
    <w:p w14:paraId="68BC1D47">
      <w:pPr>
        <w:spacing w:line="400" w:lineRule="exact"/>
        <w:ind w:firstLine="420"/>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（2）采购需求；</w:t>
      </w:r>
    </w:p>
    <w:p w14:paraId="4DEB59E8">
      <w:pPr>
        <w:spacing w:line="400" w:lineRule="exact"/>
        <w:ind w:firstLine="420"/>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（3）投标人须知；</w:t>
      </w:r>
    </w:p>
    <w:p w14:paraId="7821A4F8">
      <w:pPr>
        <w:spacing w:line="400" w:lineRule="exact"/>
        <w:ind w:firstLine="420"/>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（4）评标方法及评标标准；</w:t>
      </w:r>
    </w:p>
    <w:p w14:paraId="1AA06EB8">
      <w:pPr>
        <w:spacing w:line="400" w:lineRule="exact"/>
        <w:ind w:firstLine="420"/>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（5）拟签订的合同文本；</w:t>
      </w:r>
    </w:p>
    <w:p w14:paraId="08A87C6D">
      <w:pPr>
        <w:spacing w:line="400" w:lineRule="exact"/>
        <w:ind w:firstLine="420"/>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（6）投标文件格式。</w:t>
      </w:r>
    </w:p>
    <w:p w14:paraId="3456AFA2">
      <w:pPr>
        <w:pStyle w:val="6"/>
        <w:keepNext w:val="0"/>
        <w:keepLines w:val="0"/>
        <w:spacing w:before="0" w:after="0" w:line="400" w:lineRule="exact"/>
        <w:ind w:left="420" w:leftChars="20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11.招标文件的澄清、修改、现场考察和答疑会</w:t>
      </w:r>
    </w:p>
    <w:p w14:paraId="2A098FB3">
      <w:pPr>
        <w:pStyle w:val="6"/>
        <w:keepNext w:val="0"/>
        <w:keepLines w:val="0"/>
        <w:spacing w:before="0" w:after="0" w:line="400" w:lineRule="exact"/>
        <w:ind w:firstLine="315" w:firstLineChars="15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6FB3304">
      <w:pPr>
        <w:pStyle w:val="25"/>
        <w:spacing w:line="400" w:lineRule="exact"/>
        <w:ind w:firstLine="420" w:firstLineChars="200"/>
        <w:rPr>
          <w:rFonts w:hint="eastAsia" w:ascii="微软雅黑" w:hAnsi="微软雅黑" w:eastAsia="微软雅黑"/>
          <w:color w:val="000000" w:themeColor="text1"/>
          <w:sz w:val="21"/>
          <w:highlight w:val="none"/>
        </w:rPr>
      </w:pPr>
      <w:r>
        <w:rPr>
          <w:rFonts w:hint="eastAsia" w:ascii="微软雅黑" w:hAnsi="微软雅黑" w:eastAsia="微软雅黑"/>
          <w:color w:val="000000" w:themeColor="text1"/>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1FE1AF3D">
      <w:pPr>
        <w:pStyle w:val="25"/>
        <w:spacing w:line="400" w:lineRule="exact"/>
        <w:ind w:firstLine="420" w:firstLineChars="200"/>
        <w:rPr>
          <w:rFonts w:hint="eastAsia" w:ascii="微软雅黑" w:hAnsi="微软雅黑" w:eastAsia="微软雅黑"/>
          <w:color w:val="000000" w:themeColor="text1"/>
          <w:sz w:val="21"/>
          <w:highlight w:val="none"/>
        </w:rPr>
      </w:pPr>
      <w:r>
        <w:rPr>
          <w:rFonts w:hint="eastAsia" w:ascii="微软雅黑" w:hAnsi="微软雅黑" w:eastAsia="微软雅黑"/>
          <w:color w:val="000000" w:themeColor="text1"/>
          <w:sz w:val="21"/>
          <w:highlight w:val="none"/>
        </w:rPr>
        <w:t>1</w:t>
      </w:r>
      <w:r>
        <w:rPr>
          <w:rFonts w:ascii="微软雅黑" w:hAnsi="微软雅黑" w:eastAsia="微软雅黑"/>
          <w:color w:val="000000" w:themeColor="text1"/>
          <w:sz w:val="21"/>
          <w:highlight w:val="none"/>
        </w:rPr>
        <w:t>1.2</w:t>
      </w:r>
      <w:bookmarkStart w:id="101" w:name="_Hlk53134511"/>
      <w:r>
        <w:rPr>
          <w:rFonts w:hint="eastAsia" w:ascii="微软雅黑" w:hAnsi="微软雅黑" w:eastAsia="微软雅黑"/>
          <w:color w:val="000000" w:themeColor="text1"/>
          <w:sz w:val="21"/>
          <w:highlight w:val="none"/>
        </w:rPr>
        <w:t>采购人或者采购代理机构可以在招标文件提供期限截止后，组织已获取招标文件的潜在投标人现场考察或者召开开标前答疑会，具体详见“投标人须知前附表”。</w:t>
      </w:r>
    </w:p>
    <w:bookmarkEnd w:id="101"/>
    <w:p w14:paraId="18DC8773">
      <w:pPr>
        <w:pStyle w:val="4"/>
        <w:keepNext w:val="0"/>
        <w:keepLines w:val="0"/>
        <w:spacing w:line="400" w:lineRule="exact"/>
        <w:jc w:val="center"/>
        <w:rPr>
          <w:rFonts w:hint="eastAsia" w:ascii="微软雅黑" w:hAnsi="微软雅黑" w:eastAsia="微软雅黑"/>
          <w:color w:val="000000" w:themeColor="text1"/>
          <w:highlight w:val="none"/>
        </w:rPr>
      </w:pPr>
      <w:bookmarkStart w:id="102" w:name="_Toc254970535"/>
      <w:bookmarkStart w:id="103" w:name="_Toc254970676"/>
      <w:r>
        <w:rPr>
          <w:rFonts w:hint="eastAsia" w:ascii="微软雅黑" w:hAnsi="微软雅黑" w:eastAsia="微软雅黑"/>
          <w:color w:val="000000" w:themeColor="text1"/>
          <w:highlight w:val="none"/>
        </w:rPr>
        <w:t>三、投标文件的编制</w:t>
      </w:r>
      <w:bookmarkEnd w:id="102"/>
      <w:bookmarkEnd w:id="103"/>
    </w:p>
    <w:p w14:paraId="73DD1970">
      <w:pPr>
        <w:pStyle w:val="6"/>
        <w:keepNext w:val="0"/>
        <w:keepLines w:val="0"/>
        <w:spacing w:before="0" w:after="0" w:line="400" w:lineRule="exact"/>
        <w:ind w:left="420" w:leftChars="200"/>
        <w:rPr>
          <w:rFonts w:hint="eastAsia" w:ascii="微软雅黑" w:hAnsi="微软雅黑" w:eastAsia="微软雅黑"/>
          <w:color w:val="000000" w:themeColor="text1"/>
          <w:sz w:val="24"/>
          <w:highlight w:val="none"/>
        </w:rPr>
      </w:pPr>
      <w:bookmarkStart w:id="104" w:name="_Toc254970677"/>
      <w:bookmarkStart w:id="105" w:name="_Toc254970536"/>
      <w:r>
        <w:rPr>
          <w:rFonts w:hint="eastAsia" w:ascii="微软雅黑" w:hAnsi="微软雅黑" w:eastAsia="微软雅黑"/>
          <w:color w:val="000000" w:themeColor="text1"/>
          <w:sz w:val="24"/>
          <w:highlight w:val="none"/>
        </w:rPr>
        <w:t>12.投标文件的编制原则</w:t>
      </w:r>
    </w:p>
    <w:p w14:paraId="66261995">
      <w:pPr>
        <w:spacing w:line="400" w:lineRule="exact"/>
        <w:ind w:firstLine="420"/>
        <w:jc w:val="left"/>
        <w:rPr>
          <w:rFonts w:hint="eastAsia" w:ascii="微软雅黑" w:hAnsi="微软雅黑" w:eastAsia="微软雅黑" w:cs="Courier New"/>
          <w:color w:val="000000" w:themeColor="text1"/>
          <w:szCs w:val="21"/>
          <w:highlight w:val="none"/>
        </w:rPr>
      </w:pPr>
      <w:r>
        <w:rPr>
          <w:rFonts w:ascii="微软雅黑" w:hAnsi="微软雅黑" w:eastAsia="微软雅黑"/>
          <w:color w:val="000000" w:themeColor="text1"/>
          <w:szCs w:val="21"/>
          <w:highlight w:val="none"/>
        </w:rPr>
        <w:t>投标人必须按照招标文件的要求编制投标文件</w:t>
      </w:r>
      <w:r>
        <w:rPr>
          <w:rFonts w:hint="eastAsia" w:ascii="微软雅黑" w:hAnsi="微软雅黑" w:eastAsia="微软雅黑"/>
          <w:color w:val="000000" w:themeColor="text1"/>
          <w:szCs w:val="21"/>
          <w:highlight w:val="none"/>
        </w:rPr>
        <w:t>，并对其提交的投标文件的真实性、合法性承担法律责任</w:t>
      </w:r>
      <w:r>
        <w:rPr>
          <w:rFonts w:ascii="微软雅黑" w:hAnsi="微软雅黑" w:eastAsia="微软雅黑"/>
          <w:color w:val="000000" w:themeColor="text1"/>
          <w:szCs w:val="21"/>
          <w:highlight w:val="none"/>
        </w:rPr>
        <w:t>。投标文件必须对招标文件提出的要求和条件作出明确响应。</w:t>
      </w:r>
    </w:p>
    <w:p w14:paraId="43BF1493">
      <w:pPr>
        <w:pStyle w:val="6"/>
        <w:keepNext w:val="0"/>
        <w:keepLines w:val="0"/>
        <w:spacing w:before="0" w:after="0" w:line="400" w:lineRule="exact"/>
        <w:ind w:left="420" w:leftChars="20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13.投标文件的组成</w:t>
      </w:r>
      <w:bookmarkEnd w:id="104"/>
      <w:bookmarkEnd w:id="105"/>
    </w:p>
    <w:p w14:paraId="27B437BB">
      <w:pPr>
        <w:spacing w:line="400" w:lineRule="exact"/>
        <w:ind w:firstLine="420" w:firstLineChars="200"/>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投标文件由报价文件、资格证明文件、商务及技术文件三部分组成。</w:t>
      </w:r>
    </w:p>
    <w:p w14:paraId="302EFE0D">
      <w:pPr>
        <w:pStyle w:val="6"/>
        <w:keepNext w:val="0"/>
        <w:keepLines w:val="0"/>
        <w:spacing w:before="0" w:after="0" w:line="400" w:lineRule="exact"/>
        <w:ind w:left="420" w:leftChars="200"/>
        <w:rPr>
          <w:rFonts w:hint="eastAsia" w:ascii="微软雅黑" w:hAnsi="微软雅黑" w:eastAsia="微软雅黑"/>
          <w:b w:val="0"/>
          <w:color w:val="000000" w:themeColor="text1"/>
          <w:sz w:val="21"/>
          <w:szCs w:val="21"/>
          <w:highlight w:val="none"/>
        </w:rPr>
      </w:pPr>
      <w:bookmarkStart w:id="106" w:name="_13.1报价文件:_具体材料见“投标人须知前附表”。"/>
      <w:bookmarkEnd w:id="106"/>
      <w:r>
        <w:rPr>
          <w:rFonts w:hint="eastAsia" w:ascii="微软雅黑" w:hAnsi="微软雅黑" w:eastAsia="微软雅黑"/>
          <w:b w:val="0"/>
          <w:color w:val="000000" w:themeColor="text1"/>
          <w:sz w:val="21"/>
          <w:szCs w:val="21"/>
          <w:highlight w:val="none"/>
        </w:rPr>
        <w:t>（1）报价文件：</w:t>
      </w:r>
      <w:r>
        <w:rPr>
          <w:rFonts w:ascii="微软雅黑" w:hAnsi="微软雅黑" w:eastAsia="微软雅黑"/>
          <w:b w:val="0"/>
          <w:color w:val="000000" w:themeColor="text1"/>
          <w:sz w:val="21"/>
          <w:szCs w:val="21"/>
          <w:highlight w:val="none"/>
        </w:rPr>
        <w:t>具体材料见“投标人须知前附表”</w:t>
      </w:r>
      <w:r>
        <w:rPr>
          <w:rFonts w:hint="eastAsia" w:ascii="微软雅黑" w:hAnsi="微软雅黑" w:eastAsia="微软雅黑"/>
          <w:b w:val="0"/>
          <w:color w:val="000000" w:themeColor="text1"/>
          <w:sz w:val="21"/>
          <w:szCs w:val="21"/>
          <w:highlight w:val="none"/>
        </w:rPr>
        <w:t>。</w:t>
      </w:r>
    </w:p>
    <w:p w14:paraId="41260D2B">
      <w:pPr>
        <w:pStyle w:val="6"/>
        <w:keepNext w:val="0"/>
        <w:keepLines w:val="0"/>
        <w:spacing w:before="0" w:after="0" w:line="400" w:lineRule="exact"/>
        <w:ind w:left="420" w:leftChars="200"/>
        <w:rPr>
          <w:rFonts w:hint="eastAsia" w:ascii="微软雅黑" w:hAnsi="微软雅黑" w:eastAsia="微软雅黑"/>
          <w:b w:val="0"/>
          <w:color w:val="000000" w:themeColor="text1"/>
          <w:sz w:val="21"/>
          <w:szCs w:val="21"/>
          <w:highlight w:val="none"/>
        </w:rPr>
      </w:pPr>
      <w:bookmarkStart w:id="107" w:name="_13.2资格证明文件：具体材料见“投标人须知前附表”。"/>
      <w:bookmarkEnd w:id="107"/>
      <w:r>
        <w:rPr>
          <w:rFonts w:hint="eastAsia" w:ascii="微软雅黑" w:hAnsi="微软雅黑" w:eastAsia="微软雅黑"/>
          <w:b w:val="0"/>
          <w:color w:val="000000" w:themeColor="text1"/>
          <w:sz w:val="21"/>
          <w:szCs w:val="21"/>
          <w:highlight w:val="none"/>
        </w:rPr>
        <w:t>（</w:t>
      </w:r>
      <w:r>
        <w:rPr>
          <w:rFonts w:ascii="微软雅黑" w:hAnsi="微软雅黑" w:eastAsia="微软雅黑"/>
          <w:b w:val="0"/>
          <w:color w:val="000000" w:themeColor="text1"/>
          <w:sz w:val="21"/>
          <w:szCs w:val="21"/>
          <w:highlight w:val="none"/>
        </w:rPr>
        <w:t>2</w:t>
      </w:r>
      <w:r>
        <w:rPr>
          <w:rFonts w:hint="eastAsia" w:ascii="微软雅黑" w:hAnsi="微软雅黑" w:eastAsia="微软雅黑"/>
          <w:b w:val="0"/>
          <w:color w:val="000000" w:themeColor="text1"/>
          <w:sz w:val="21"/>
          <w:szCs w:val="21"/>
          <w:highlight w:val="none"/>
        </w:rPr>
        <w:t>）资格证明文件：</w:t>
      </w:r>
      <w:r>
        <w:rPr>
          <w:rFonts w:ascii="微软雅黑" w:hAnsi="微软雅黑" w:eastAsia="微软雅黑"/>
          <w:b w:val="0"/>
          <w:color w:val="000000" w:themeColor="text1"/>
          <w:sz w:val="21"/>
          <w:szCs w:val="21"/>
          <w:highlight w:val="none"/>
        </w:rPr>
        <w:t>具体材料见“投标人须知前附表”</w:t>
      </w:r>
      <w:r>
        <w:rPr>
          <w:rFonts w:hint="eastAsia" w:ascii="微软雅黑" w:hAnsi="微软雅黑" w:eastAsia="微软雅黑"/>
          <w:b w:val="0"/>
          <w:color w:val="000000" w:themeColor="text1"/>
          <w:sz w:val="21"/>
          <w:szCs w:val="21"/>
          <w:highlight w:val="none"/>
        </w:rPr>
        <w:t>。</w:t>
      </w:r>
    </w:p>
    <w:p w14:paraId="4BA64737">
      <w:pPr>
        <w:pStyle w:val="6"/>
        <w:keepNext w:val="0"/>
        <w:keepLines w:val="0"/>
        <w:spacing w:before="0" w:after="0" w:line="400" w:lineRule="exact"/>
        <w:ind w:left="420" w:leftChars="200"/>
        <w:rPr>
          <w:rFonts w:hint="eastAsia" w:ascii="微软雅黑" w:hAnsi="微软雅黑" w:eastAsia="微软雅黑"/>
          <w:b w:val="0"/>
          <w:color w:val="000000" w:themeColor="text1"/>
          <w:sz w:val="21"/>
          <w:szCs w:val="21"/>
          <w:highlight w:val="none"/>
        </w:rPr>
      </w:pPr>
      <w:bookmarkStart w:id="108" w:name="_13.3商务文件:_具体材料见“投标人须知前附表”。"/>
      <w:bookmarkEnd w:id="108"/>
      <w:r>
        <w:rPr>
          <w:rFonts w:hint="eastAsia" w:ascii="微软雅黑" w:hAnsi="微软雅黑" w:eastAsia="微软雅黑"/>
          <w:b w:val="0"/>
          <w:color w:val="000000" w:themeColor="text1"/>
          <w:sz w:val="21"/>
          <w:szCs w:val="21"/>
          <w:highlight w:val="none"/>
        </w:rPr>
        <w:t>（</w:t>
      </w:r>
      <w:r>
        <w:rPr>
          <w:rFonts w:ascii="微软雅黑" w:hAnsi="微软雅黑" w:eastAsia="微软雅黑"/>
          <w:b w:val="0"/>
          <w:color w:val="000000" w:themeColor="text1"/>
          <w:sz w:val="21"/>
          <w:szCs w:val="21"/>
          <w:highlight w:val="none"/>
        </w:rPr>
        <w:t>3</w:t>
      </w:r>
      <w:r>
        <w:rPr>
          <w:rFonts w:hint="eastAsia" w:ascii="微软雅黑" w:hAnsi="微软雅黑" w:eastAsia="微软雅黑"/>
          <w:b w:val="0"/>
          <w:color w:val="000000" w:themeColor="text1"/>
          <w:sz w:val="21"/>
          <w:szCs w:val="21"/>
          <w:highlight w:val="none"/>
        </w:rPr>
        <w:t>）商务及技术文件：</w:t>
      </w:r>
      <w:r>
        <w:rPr>
          <w:rFonts w:ascii="微软雅黑" w:hAnsi="微软雅黑" w:eastAsia="微软雅黑"/>
          <w:b w:val="0"/>
          <w:color w:val="000000" w:themeColor="text1"/>
          <w:sz w:val="21"/>
          <w:szCs w:val="21"/>
          <w:highlight w:val="none"/>
        </w:rPr>
        <w:t>具体材料见“投标人须知前附表”</w:t>
      </w:r>
      <w:r>
        <w:rPr>
          <w:rFonts w:hint="eastAsia" w:ascii="微软雅黑" w:hAnsi="微软雅黑" w:eastAsia="微软雅黑"/>
          <w:b w:val="0"/>
          <w:color w:val="000000" w:themeColor="text1"/>
          <w:sz w:val="21"/>
          <w:szCs w:val="21"/>
          <w:highlight w:val="none"/>
        </w:rPr>
        <w:t>。</w:t>
      </w:r>
    </w:p>
    <w:p w14:paraId="0A0A5A8A">
      <w:pPr>
        <w:pStyle w:val="6"/>
        <w:keepNext w:val="0"/>
        <w:keepLines w:val="0"/>
        <w:spacing w:before="0" w:after="0" w:line="400" w:lineRule="exact"/>
        <w:ind w:left="420" w:leftChars="200"/>
        <w:rPr>
          <w:rFonts w:hint="eastAsia" w:ascii="微软雅黑" w:hAnsi="微软雅黑" w:eastAsia="微软雅黑"/>
          <w:color w:val="000000" w:themeColor="text1"/>
          <w:sz w:val="24"/>
          <w:highlight w:val="none"/>
        </w:rPr>
      </w:pPr>
      <w:bookmarkStart w:id="109" w:name="_13.5投标文件电子版：具体材料见“投标人须知前附表”。"/>
      <w:bookmarkEnd w:id="109"/>
      <w:bookmarkStart w:id="110" w:name="_13.4技术文件：具体材料见“投标人须知前附表”。"/>
      <w:bookmarkEnd w:id="110"/>
      <w:bookmarkStart w:id="111" w:name="_Toc254970678"/>
      <w:bookmarkStart w:id="112" w:name="_Toc254970537"/>
      <w:r>
        <w:rPr>
          <w:rFonts w:hint="eastAsia" w:ascii="微软雅黑" w:hAnsi="微软雅黑" w:eastAsia="微软雅黑"/>
          <w:color w:val="000000" w:themeColor="text1"/>
          <w:sz w:val="24"/>
          <w:highlight w:val="none"/>
        </w:rPr>
        <w:t>14.投标文件的语言及计量</w:t>
      </w:r>
      <w:bookmarkEnd w:id="111"/>
      <w:bookmarkEnd w:id="112"/>
    </w:p>
    <w:p w14:paraId="63923B99">
      <w:pPr>
        <w:pStyle w:val="6"/>
        <w:keepNext w:val="0"/>
        <w:keepLines w:val="0"/>
        <w:spacing w:before="0" w:after="0" w:line="400" w:lineRule="exact"/>
        <w:ind w:left="420" w:leftChars="20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14.1语言文字</w:t>
      </w:r>
    </w:p>
    <w:p w14:paraId="00E78398">
      <w:pPr>
        <w:pStyle w:val="6"/>
        <w:keepNext w:val="0"/>
        <w:keepLines w:val="0"/>
        <w:spacing w:before="0" w:after="0" w:line="400" w:lineRule="exact"/>
        <w:ind w:firstLine="420" w:firstLineChars="20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E87B1E2">
      <w:pPr>
        <w:pStyle w:val="6"/>
        <w:keepNext w:val="0"/>
        <w:keepLines w:val="0"/>
        <w:spacing w:before="0" w:after="0" w:line="400" w:lineRule="exact"/>
        <w:ind w:firstLine="420" w:firstLineChars="200"/>
        <w:rPr>
          <w:rFonts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14.2投标计量单位</w:t>
      </w:r>
    </w:p>
    <w:p w14:paraId="244563F5">
      <w:pPr>
        <w:pStyle w:val="6"/>
        <w:keepNext w:val="0"/>
        <w:keepLines w:val="0"/>
        <w:spacing w:before="0" w:after="0" w:line="400" w:lineRule="exact"/>
        <w:ind w:firstLine="420" w:firstLineChars="20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招标文件已有明确规定的，使用招标文件规定的计量单位；招标文件没有规定的，应采用中华人民共和国法定计量单位，货币种类为人民币，</w:t>
      </w:r>
      <w:r>
        <w:rPr>
          <w:rFonts w:hint="eastAsia" w:ascii="微软雅黑" w:hAnsi="微软雅黑" w:eastAsia="微软雅黑"/>
          <w:color w:val="000000" w:themeColor="text1"/>
          <w:sz w:val="21"/>
          <w:szCs w:val="21"/>
          <w:highlight w:val="none"/>
        </w:rPr>
        <w:t>否则视同未响应。</w:t>
      </w:r>
    </w:p>
    <w:p w14:paraId="6AC36BB9">
      <w:pPr>
        <w:pStyle w:val="6"/>
        <w:keepNext w:val="0"/>
        <w:keepLines w:val="0"/>
        <w:spacing w:before="0" w:after="0" w:line="400" w:lineRule="exact"/>
        <w:ind w:left="420" w:leftChars="20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15.投标的风险</w:t>
      </w:r>
    </w:p>
    <w:p w14:paraId="705AC90C">
      <w:pPr>
        <w:pStyle w:val="25"/>
        <w:spacing w:line="400" w:lineRule="exact"/>
        <w:ind w:firstLine="420" w:firstLineChars="200"/>
        <w:jc w:val="left"/>
        <w:rPr>
          <w:rFonts w:hint="eastAsia" w:ascii="微软雅黑" w:hAnsi="微软雅黑" w:eastAsia="微软雅黑"/>
          <w:color w:val="000000" w:themeColor="text1"/>
          <w:sz w:val="21"/>
          <w:highlight w:val="none"/>
        </w:rPr>
      </w:pPr>
      <w:r>
        <w:rPr>
          <w:rFonts w:hint="eastAsia" w:ascii="微软雅黑" w:hAnsi="微软雅黑" w:eastAsia="微软雅黑"/>
          <w:color w:val="000000" w:themeColor="text1"/>
          <w:sz w:val="21"/>
          <w:highlight w:val="none"/>
        </w:rPr>
        <w:t>投标人没有按照招标文件要求提供全部资料，或者投标人没有对招标文件作出实质性响应是投标人的风险，并可能导致其投标被拒绝。</w:t>
      </w:r>
    </w:p>
    <w:p w14:paraId="52151267">
      <w:pPr>
        <w:pStyle w:val="6"/>
        <w:keepNext w:val="0"/>
        <w:keepLines w:val="0"/>
        <w:spacing w:before="0" w:after="0" w:line="400" w:lineRule="exact"/>
        <w:ind w:left="420" w:leftChars="200"/>
        <w:rPr>
          <w:rFonts w:hint="eastAsia" w:ascii="微软雅黑" w:hAnsi="微软雅黑" w:eastAsia="微软雅黑"/>
          <w:color w:val="000000" w:themeColor="text1"/>
          <w:sz w:val="24"/>
          <w:highlight w:val="none"/>
        </w:rPr>
      </w:pPr>
      <w:bookmarkStart w:id="113" w:name="_Toc254970538"/>
      <w:bookmarkStart w:id="114" w:name="_Toc254970679"/>
      <w:r>
        <w:rPr>
          <w:rFonts w:hint="eastAsia" w:ascii="微软雅黑" w:hAnsi="微软雅黑" w:eastAsia="微软雅黑"/>
          <w:color w:val="000000" w:themeColor="text1"/>
          <w:sz w:val="24"/>
          <w:highlight w:val="none"/>
        </w:rPr>
        <w:t>16.投标报价</w:t>
      </w:r>
      <w:bookmarkEnd w:id="113"/>
      <w:bookmarkEnd w:id="114"/>
    </w:p>
    <w:p w14:paraId="70A62261">
      <w:pPr>
        <w:pStyle w:val="6"/>
        <w:keepNext w:val="0"/>
        <w:keepLines w:val="0"/>
        <w:spacing w:before="0" w:after="0" w:line="400" w:lineRule="exact"/>
        <w:ind w:left="420" w:leftChars="20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16.1投标报价应按“第六章　投标文件格式”中“开标一览表”格式填写。</w:t>
      </w:r>
    </w:p>
    <w:p w14:paraId="4CAABD4E">
      <w:pPr>
        <w:pStyle w:val="6"/>
        <w:keepNext w:val="0"/>
        <w:keepLines w:val="0"/>
        <w:spacing w:before="0" w:after="0" w:line="400" w:lineRule="exact"/>
        <w:ind w:left="420" w:leftChars="200"/>
        <w:rPr>
          <w:rFonts w:hint="eastAsia" w:ascii="微软雅黑" w:hAnsi="微软雅黑" w:eastAsia="微软雅黑"/>
          <w:b w:val="0"/>
          <w:color w:val="000000" w:themeColor="text1"/>
          <w:sz w:val="21"/>
          <w:szCs w:val="21"/>
          <w:highlight w:val="none"/>
        </w:rPr>
      </w:pPr>
      <w:bookmarkStart w:id="115" w:name="_16.2投标报价具体定义见投标人须知前附表。"/>
      <w:bookmarkEnd w:id="115"/>
      <w:r>
        <w:rPr>
          <w:rFonts w:hint="eastAsia" w:ascii="微软雅黑" w:hAnsi="微软雅黑" w:eastAsia="微软雅黑"/>
          <w:b w:val="0"/>
          <w:color w:val="000000" w:themeColor="text1"/>
          <w:sz w:val="21"/>
          <w:szCs w:val="21"/>
          <w:highlight w:val="none"/>
        </w:rPr>
        <w:t>16.2投标报价具体包括内容详见“投标人须知前附表”。</w:t>
      </w:r>
    </w:p>
    <w:p w14:paraId="6ED10BD7">
      <w:pPr>
        <w:pStyle w:val="6"/>
        <w:keepNext w:val="0"/>
        <w:keepLines w:val="0"/>
        <w:spacing w:before="0" w:after="0" w:line="400" w:lineRule="exact"/>
        <w:ind w:firstLine="420" w:firstLineChars="20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16.3投标人必须就所投每个分标的全部内容分别作完整唯一总价报价，不得存在漏项报价；投标人必须就所投分标的单项内容作唯一报价。</w:t>
      </w:r>
    </w:p>
    <w:p w14:paraId="27E86BD5">
      <w:pPr>
        <w:pStyle w:val="6"/>
        <w:keepNext w:val="0"/>
        <w:keepLines w:val="0"/>
        <w:spacing w:before="0" w:after="0" w:line="400" w:lineRule="exact"/>
        <w:ind w:left="420" w:leftChars="20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17.投标有效期</w:t>
      </w:r>
    </w:p>
    <w:p w14:paraId="7F5A755E">
      <w:pPr>
        <w:pStyle w:val="6"/>
        <w:keepNext w:val="0"/>
        <w:keepLines w:val="0"/>
        <w:spacing w:before="0" w:after="0" w:line="400" w:lineRule="exact"/>
        <w:ind w:firstLine="420" w:firstLineChars="200"/>
        <w:rPr>
          <w:rFonts w:hint="eastAsia" w:ascii="微软雅黑" w:hAnsi="微软雅黑" w:eastAsia="微软雅黑"/>
          <w:b w:val="0"/>
          <w:color w:val="000000" w:themeColor="text1"/>
          <w:sz w:val="21"/>
          <w:szCs w:val="21"/>
          <w:highlight w:val="none"/>
        </w:rPr>
      </w:pPr>
      <w:bookmarkStart w:id="116" w:name="_17.1投标有效期应按“投标人须知中的前附表”规定的期限。"/>
      <w:bookmarkEnd w:id="116"/>
      <w:r>
        <w:rPr>
          <w:rFonts w:hint="eastAsia" w:ascii="微软雅黑" w:hAnsi="微软雅黑" w:eastAsia="微软雅黑"/>
          <w:b w:val="0"/>
          <w:color w:val="000000" w:themeColor="text1"/>
          <w:sz w:val="21"/>
          <w:szCs w:val="21"/>
          <w:highlight w:val="none"/>
        </w:rPr>
        <w:t>17.1投标有效期是指为保证采购人有足够的时间在开标后完成评标、定标、合同签订等工作而要求投标人提交的投标文件在一定时间内保持有效的期限。</w:t>
      </w:r>
    </w:p>
    <w:p w14:paraId="143E1274">
      <w:pPr>
        <w:pStyle w:val="6"/>
        <w:keepNext w:val="0"/>
        <w:keepLines w:val="0"/>
        <w:spacing w:before="0" w:after="0" w:line="400" w:lineRule="exact"/>
        <w:ind w:firstLine="424" w:firstLineChars="202"/>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17.2</w:t>
      </w:r>
      <w:bookmarkStart w:id="117" w:name="_Toc254970681"/>
      <w:bookmarkStart w:id="118" w:name="_Toc254970540"/>
      <w:r>
        <w:rPr>
          <w:rFonts w:hint="eastAsia" w:ascii="微软雅黑" w:hAnsi="微软雅黑" w:eastAsia="微软雅黑"/>
          <w:b w:val="0"/>
          <w:color w:val="000000" w:themeColor="text1"/>
          <w:sz w:val="21"/>
          <w:szCs w:val="21"/>
          <w:highlight w:val="none"/>
        </w:rPr>
        <w:t>投标有效期应按招标文件规定的期限作出承诺，具体详见“投标人须知前附表”。</w:t>
      </w:r>
      <w:r>
        <w:rPr>
          <w:rFonts w:hint="eastAsia" w:ascii="微软雅黑" w:hAnsi="微软雅黑" w:eastAsia="微软雅黑"/>
          <w:color w:val="000000" w:themeColor="text1"/>
          <w:sz w:val="21"/>
          <w:szCs w:val="21"/>
          <w:highlight w:val="none"/>
        </w:rPr>
        <w:t>承诺的投标有效期低于招标文件规定期限的，按无效投标处理</w:t>
      </w:r>
      <w:r>
        <w:rPr>
          <w:rFonts w:hint="eastAsia" w:ascii="微软雅黑" w:hAnsi="微软雅黑" w:eastAsia="微软雅黑"/>
          <w:b w:val="0"/>
          <w:color w:val="000000" w:themeColor="text1"/>
          <w:sz w:val="21"/>
          <w:szCs w:val="21"/>
          <w:highlight w:val="none"/>
        </w:rPr>
        <w:t>。</w:t>
      </w:r>
    </w:p>
    <w:p w14:paraId="1C8B946E">
      <w:pPr>
        <w:pStyle w:val="6"/>
        <w:keepNext w:val="0"/>
        <w:keepLines w:val="0"/>
        <w:spacing w:before="0" w:after="0" w:line="400" w:lineRule="exact"/>
        <w:ind w:left="420" w:leftChars="20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17.3投标人的投标文件在投标有效期内均保持有效。</w:t>
      </w:r>
      <w:bookmarkEnd w:id="117"/>
      <w:bookmarkEnd w:id="118"/>
    </w:p>
    <w:p w14:paraId="5F1F5570">
      <w:pPr>
        <w:pStyle w:val="6"/>
        <w:keepNext w:val="0"/>
        <w:keepLines w:val="0"/>
        <w:spacing w:before="0" w:after="0" w:line="400" w:lineRule="exact"/>
        <w:ind w:left="420" w:leftChars="200"/>
        <w:rPr>
          <w:rFonts w:hint="eastAsia" w:ascii="微软雅黑" w:hAnsi="微软雅黑" w:eastAsia="微软雅黑"/>
          <w:color w:val="000000" w:themeColor="text1"/>
          <w:sz w:val="24"/>
          <w:highlight w:val="none"/>
        </w:rPr>
      </w:pPr>
      <w:bookmarkStart w:id="119" w:name="_18.投标保证金"/>
      <w:bookmarkEnd w:id="119"/>
      <w:bookmarkStart w:id="120" w:name="_Toc254970541"/>
      <w:bookmarkStart w:id="121" w:name="_Toc254970682"/>
      <w:r>
        <w:rPr>
          <w:rFonts w:hint="eastAsia" w:ascii="微软雅黑" w:hAnsi="微软雅黑" w:eastAsia="微软雅黑"/>
          <w:color w:val="000000" w:themeColor="text1"/>
          <w:sz w:val="24"/>
          <w:highlight w:val="none"/>
        </w:rPr>
        <w:t>18.投标保证金</w:t>
      </w:r>
      <w:bookmarkEnd w:id="120"/>
      <w:bookmarkEnd w:id="121"/>
    </w:p>
    <w:p w14:paraId="39C2D067">
      <w:pPr>
        <w:pStyle w:val="6"/>
        <w:keepNext w:val="0"/>
        <w:keepLines w:val="0"/>
        <w:spacing w:before="0" w:after="0" w:line="400" w:lineRule="exact"/>
        <w:ind w:left="420" w:leftChars="200"/>
        <w:rPr>
          <w:rFonts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18.1投标人须按“投标人须知前附表”的规定提交和退还投标保证金。</w:t>
      </w:r>
    </w:p>
    <w:p w14:paraId="5E0F4A7A">
      <w:pPr>
        <w:pStyle w:val="6"/>
        <w:keepNext w:val="0"/>
        <w:keepLines w:val="0"/>
        <w:spacing w:before="0" w:after="0" w:line="400" w:lineRule="exact"/>
        <w:ind w:firstLine="420" w:firstLineChars="20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18.2投标保证金的退还</w:t>
      </w:r>
    </w:p>
    <w:p w14:paraId="53021E65">
      <w:pPr>
        <w:pStyle w:val="6"/>
        <w:keepNext w:val="0"/>
        <w:keepLines w:val="0"/>
        <w:spacing w:before="0" w:after="0" w:line="400" w:lineRule="exact"/>
        <w:ind w:firstLine="420" w:firstLineChars="20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未中标人的投标保证金自中标通知书发出之日起5个工作日内退还；中标人的投标保证金自政府采购合同签订之日起5个工作日内退还。</w:t>
      </w:r>
    </w:p>
    <w:p w14:paraId="038A993B">
      <w:pPr>
        <w:pStyle w:val="6"/>
        <w:keepNext w:val="0"/>
        <w:keepLines w:val="0"/>
        <w:spacing w:before="0" w:after="0" w:line="400" w:lineRule="exact"/>
        <w:ind w:left="420" w:leftChars="20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18.3除逾期退还投标保证金和终止招标的情形以外，投标保证金不计息。</w:t>
      </w:r>
    </w:p>
    <w:p w14:paraId="1D057FB1">
      <w:pPr>
        <w:pStyle w:val="6"/>
        <w:keepNext w:val="0"/>
        <w:keepLines w:val="0"/>
        <w:spacing w:before="0" w:after="0" w:line="400" w:lineRule="exact"/>
        <w:ind w:left="420" w:leftChars="20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18.4投标人有下列情形之一的，投标保证金将不予退还：</w:t>
      </w:r>
    </w:p>
    <w:p w14:paraId="249D32FB">
      <w:pPr>
        <w:spacing w:line="400" w:lineRule="exact"/>
        <w:ind w:firstLine="411" w:firstLineChars="196"/>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（1）投标人在投标有效期内撤销投标文件的；</w:t>
      </w:r>
    </w:p>
    <w:p w14:paraId="377C3352">
      <w:pPr>
        <w:spacing w:line="400" w:lineRule="exact"/>
        <w:ind w:firstLine="411" w:firstLineChars="196"/>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（2）未按规定提交履约保证金的；</w:t>
      </w:r>
    </w:p>
    <w:p w14:paraId="15CCD0AE">
      <w:pPr>
        <w:spacing w:line="400" w:lineRule="exact"/>
        <w:ind w:firstLine="411" w:firstLineChars="196"/>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（3）投标人在投标过程中弄虚作假，提供虚假材料的；</w:t>
      </w:r>
    </w:p>
    <w:p w14:paraId="2DB26F30">
      <w:pPr>
        <w:spacing w:line="400" w:lineRule="exact"/>
        <w:ind w:firstLine="411" w:firstLineChars="196"/>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（4）中标人无正当理由不与采购人签订合同的；</w:t>
      </w:r>
    </w:p>
    <w:p w14:paraId="16B3CA8A">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（5）投标人出现本章第9.2、9.3情形的；</w:t>
      </w:r>
    </w:p>
    <w:p w14:paraId="6E9369B1">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（6）</w:t>
      </w:r>
      <w:r>
        <w:rPr>
          <w:rFonts w:hint="eastAsia" w:ascii="微软雅黑" w:hAnsi="微软雅黑" w:eastAsia="微软雅黑" w:cs="宋体"/>
          <w:color w:val="000000" w:themeColor="text1"/>
          <w:szCs w:val="21"/>
          <w:highlight w:val="none"/>
        </w:rPr>
        <w:t>法律法规规定的其他情形</w:t>
      </w:r>
      <w:r>
        <w:rPr>
          <w:rFonts w:hint="eastAsia" w:ascii="微软雅黑" w:hAnsi="微软雅黑" w:eastAsia="微软雅黑"/>
          <w:color w:val="000000" w:themeColor="text1"/>
          <w:szCs w:val="21"/>
          <w:highlight w:val="none"/>
        </w:rPr>
        <w:t>。</w:t>
      </w:r>
    </w:p>
    <w:p w14:paraId="403D1A1D">
      <w:pPr>
        <w:pStyle w:val="6"/>
        <w:keepNext w:val="0"/>
        <w:keepLines w:val="0"/>
        <w:spacing w:before="0" w:after="0" w:line="400" w:lineRule="exact"/>
        <w:ind w:left="420" w:leftChars="200"/>
        <w:rPr>
          <w:rFonts w:hint="eastAsia" w:ascii="微软雅黑" w:hAnsi="微软雅黑" w:eastAsia="微软雅黑"/>
          <w:color w:val="000000" w:themeColor="text1"/>
          <w:sz w:val="24"/>
          <w:highlight w:val="none"/>
        </w:rPr>
      </w:pPr>
      <w:bookmarkStart w:id="122" w:name="_Toc254970542"/>
      <w:bookmarkStart w:id="123" w:name="_Toc254970683"/>
      <w:r>
        <w:rPr>
          <w:rFonts w:hint="eastAsia" w:ascii="微软雅黑" w:hAnsi="微软雅黑" w:eastAsia="微软雅黑"/>
          <w:color w:val="000000" w:themeColor="text1"/>
          <w:sz w:val="24"/>
          <w:highlight w:val="none"/>
        </w:rPr>
        <w:t>19.投标文件的</w:t>
      </w:r>
      <w:bookmarkEnd w:id="122"/>
      <w:bookmarkEnd w:id="123"/>
      <w:r>
        <w:rPr>
          <w:rFonts w:hint="eastAsia" w:ascii="微软雅黑" w:hAnsi="微软雅黑" w:eastAsia="微软雅黑"/>
          <w:color w:val="000000" w:themeColor="text1"/>
          <w:sz w:val="24"/>
          <w:highlight w:val="none"/>
        </w:rPr>
        <w:t>编制</w:t>
      </w:r>
    </w:p>
    <w:p w14:paraId="6ECF165B">
      <w:pPr>
        <w:pStyle w:val="6"/>
        <w:keepNext w:val="0"/>
        <w:keepLines w:val="0"/>
        <w:numPr>
          <w:ilvl w:val="4"/>
          <w:numId w:val="3"/>
        </w:numPr>
        <w:spacing w:before="0" w:after="0" w:line="380" w:lineRule="exact"/>
        <w:ind w:firstLine="315" w:firstLineChars="150"/>
        <w:rPr>
          <w:rFonts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6622768B">
      <w:pPr>
        <w:pStyle w:val="6"/>
        <w:keepNext w:val="0"/>
        <w:keepLines w:val="0"/>
        <w:numPr>
          <w:ilvl w:val="4"/>
          <w:numId w:val="3"/>
        </w:numPr>
        <w:spacing w:before="0" w:after="0" w:line="380" w:lineRule="exact"/>
        <w:ind w:firstLine="315" w:firstLineChars="150"/>
        <w:rPr>
          <w:rFonts w:hint="eastAsia" w:ascii="微软雅黑" w:hAnsi="微软雅黑" w:eastAsia="微软雅黑"/>
          <w:b w:val="0"/>
          <w:color w:val="000000" w:themeColor="text1"/>
          <w:sz w:val="21"/>
          <w:szCs w:val="21"/>
          <w:highlight w:val="none"/>
        </w:rPr>
      </w:pPr>
      <w:bookmarkStart w:id="124" w:name="_19.2投标文件应按报价文件、资格证明文件、商务文件、技术文件分别编制"/>
      <w:bookmarkEnd w:id="124"/>
      <w:r>
        <w:rPr>
          <w:rFonts w:hint="eastAsia" w:ascii="微软雅黑" w:hAnsi="微软雅黑" w:eastAsia="微软雅黑"/>
          <w:b w:val="0"/>
          <w:color w:val="000000" w:themeColor="text1"/>
          <w:sz w:val="21"/>
          <w:szCs w:val="21"/>
          <w:highlight w:val="none"/>
        </w:rPr>
        <w:t>19.2为确保网上操作合法、有效和安全，投标人应当在投标截止时间前完成在广西政府采购云平台的身份认证，确保在电子投标过程中能够对相关数据电文进行加密和使用电子签章。</w:t>
      </w:r>
    </w:p>
    <w:p w14:paraId="34DA38F2">
      <w:pPr>
        <w:pStyle w:val="6"/>
        <w:keepNext w:val="0"/>
        <w:keepLines w:val="0"/>
        <w:numPr>
          <w:ilvl w:val="4"/>
          <w:numId w:val="3"/>
        </w:numPr>
        <w:spacing w:before="0" w:after="0" w:line="380" w:lineRule="exact"/>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19.3投标文件须由投标人在规定位置签字（或者电子签名）、盖章（具体以投标人须知前附表或投标文件格式规定为准），</w:t>
      </w:r>
      <w:r>
        <w:rPr>
          <w:rFonts w:hint="eastAsia" w:ascii="微软雅黑" w:hAnsi="微软雅黑" w:eastAsia="微软雅黑"/>
          <w:bCs/>
          <w:color w:val="000000" w:themeColor="text1"/>
          <w:sz w:val="21"/>
          <w:szCs w:val="21"/>
          <w:highlight w:val="none"/>
        </w:rPr>
        <w:t>否则按无效投标处理</w:t>
      </w:r>
      <w:r>
        <w:rPr>
          <w:rFonts w:hint="eastAsia" w:ascii="微软雅黑" w:hAnsi="微软雅黑" w:eastAsia="微软雅黑"/>
          <w:b w:val="0"/>
          <w:color w:val="000000" w:themeColor="text1"/>
          <w:sz w:val="21"/>
          <w:szCs w:val="21"/>
          <w:highlight w:val="none"/>
        </w:rPr>
        <w:t>。</w:t>
      </w:r>
    </w:p>
    <w:p w14:paraId="1EECDB0B">
      <w:pPr>
        <w:pStyle w:val="6"/>
        <w:keepNext w:val="0"/>
        <w:keepLines w:val="0"/>
        <w:numPr>
          <w:ilvl w:val="4"/>
          <w:numId w:val="3"/>
        </w:numPr>
        <w:spacing w:before="0" w:after="0" w:line="380" w:lineRule="exact"/>
        <w:ind w:firstLine="315" w:firstLineChars="15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微软雅黑" w:hAnsi="微软雅黑" w:eastAsia="微软雅黑"/>
          <w:color w:val="000000" w:themeColor="text1"/>
          <w:sz w:val="21"/>
          <w:szCs w:val="21"/>
          <w:highlight w:val="none"/>
        </w:rPr>
        <w:t>否则按无效投标处理</w:t>
      </w:r>
      <w:r>
        <w:rPr>
          <w:rFonts w:hint="eastAsia" w:ascii="微软雅黑" w:hAnsi="微软雅黑" w:eastAsia="微软雅黑"/>
          <w:b w:val="0"/>
          <w:color w:val="000000" w:themeColor="text1"/>
          <w:sz w:val="21"/>
          <w:szCs w:val="21"/>
          <w:highlight w:val="none"/>
        </w:rPr>
        <w:t>。</w:t>
      </w:r>
    </w:p>
    <w:p w14:paraId="41283B7B">
      <w:pPr>
        <w:pStyle w:val="6"/>
        <w:keepNext w:val="0"/>
        <w:keepLines w:val="0"/>
        <w:spacing w:before="0" w:after="0" w:line="400" w:lineRule="exact"/>
        <w:ind w:firstLine="315" w:firstLineChars="15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01DF15D5">
      <w:pPr>
        <w:spacing w:line="400" w:lineRule="exact"/>
        <w:ind w:firstLine="480" w:firstLineChars="20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20.电子备份投标文件</w:t>
      </w:r>
    </w:p>
    <w:p w14:paraId="14ABB4D5">
      <w:pPr>
        <w:spacing w:line="400" w:lineRule="exact"/>
        <w:ind w:firstLine="420" w:firstLineChars="20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highlight w:val="none"/>
        </w:rPr>
        <w:t>电子备份投标文件是指通过在线编制生成且后缀名为“bfbs”的文件，是否接受电子备份投标文件详见在“投标人须知前附表”。</w:t>
      </w:r>
    </w:p>
    <w:p w14:paraId="13C22F2D">
      <w:pPr>
        <w:pStyle w:val="6"/>
        <w:keepNext w:val="0"/>
        <w:keepLines w:val="0"/>
        <w:spacing w:before="0" w:after="0" w:line="400" w:lineRule="exact"/>
        <w:ind w:left="420" w:leftChars="20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21.投标文件的提交</w:t>
      </w:r>
    </w:p>
    <w:p w14:paraId="6B1BBCA1">
      <w:pPr>
        <w:spacing w:line="400" w:lineRule="exact"/>
        <w:ind w:firstLine="420" w:firstLineChars="200"/>
        <w:rPr>
          <w:rFonts w:hint="eastAsia" w:ascii="微软雅黑" w:hAnsi="微软雅黑" w:eastAsia="微软雅黑"/>
          <w:b/>
          <w:color w:val="000000" w:themeColor="text1"/>
          <w:highlight w:val="none"/>
        </w:rPr>
      </w:pPr>
      <w:bookmarkStart w:id="125" w:name="_21.1投标人必须在“投标人须知中的前附表”规定的投标文件接收时间和投"/>
      <w:bookmarkEnd w:id="125"/>
      <w:r>
        <w:rPr>
          <w:rFonts w:hint="eastAsia" w:ascii="微软雅黑" w:hAnsi="微软雅黑" w:eastAsia="微软雅黑"/>
          <w:bCs/>
          <w:color w:val="000000" w:themeColor="text1"/>
          <w:szCs w:val="21"/>
          <w:highlight w:val="none"/>
        </w:rPr>
        <w:t>21.1投标人必须在“投标人须知前附表”规定的提交投标文件截止时间前将电子投标文件提交至投标地点。电子投标文件应在制作完成后，在投标截止时间前通过有效数字证书（CA认证锁）进行电子签章、加密，然后通过网络将加密的电子投标文件递交至广西政府采购云平台。</w:t>
      </w:r>
    </w:p>
    <w:p w14:paraId="7ED488CF">
      <w:pPr>
        <w:spacing w:line="400" w:lineRule="exact"/>
        <w:ind w:firstLine="420" w:firstLineChars="200"/>
        <w:rPr>
          <w:rFonts w:hint="eastAsia" w:ascii="微软雅黑" w:hAnsi="微软雅黑" w:eastAsia="微软雅黑"/>
          <w:b/>
          <w:color w:val="000000" w:themeColor="text1"/>
          <w:szCs w:val="20"/>
          <w:highlight w:val="none"/>
        </w:rPr>
      </w:pPr>
      <w:r>
        <w:rPr>
          <w:rFonts w:hint="eastAsia" w:ascii="微软雅黑" w:hAnsi="微软雅黑" w:eastAsia="微软雅黑"/>
          <w:b/>
          <w:color w:val="000000" w:themeColor="text1"/>
          <w:szCs w:val="21"/>
          <w:highlight w:val="none"/>
        </w:rPr>
        <w:t>21.</w:t>
      </w:r>
      <w:r>
        <w:rPr>
          <w:rFonts w:ascii="微软雅黑" w:hAnsi="微软雅黑" w:eastAsia="微软雅黑"/>
          <w:b/>
          <w:color w:val="000000" w:themeColor="text1"/>
          <w:szCs w:val="21"/>
          <w:highlight w:val="none"/>
        </w:rPr>
        <w:t>2</w:t>
      </w:r>
      <w:r>
        <w:rPr>
          <w:rFonts w:hint="eastAsia" w:ascii="微软雅黑" w:hAnsi="微软雅黑" w:eastAsia="微软雅黑"/>
          <w:b/>
          <w:color w:val="000000" w:themeColor="text1"/>
          <w:szCs w:val="21"/>
          <w:highlight w:val="none"/>
        </w:rPr>
        <w:t>未在规定时间内提交或者未按照招标文件要求加密的电子投标文件，广西政府采购云平台将拒收。</w:t>
      </w:r>
    </w:p>
    <w:p w14:paraId="1D9970C5">
      <w:pPr>
        <w:pStyle w:val="6"/>
        <w:keepNext w:val="0"/>
        <w:keepLines w:val="0"/>
        <w:spacing w:before="0" w:after="0" w:line="400" w:lineRule="exact"/>
        <w:ind w:left="420" w:leftChars="20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22.投标文件的补充、修改、撤回与退回</w:t>
      </w:r>
    </w:p>
    <w:p w14:paraId="01CC0332">
      <w:pPr>
        <w:spacing w:line="380" w:lineRule="exact"/>
        <w:ind w:firstLine="420"/>
        <w:jc w:val="left"/>
        <w:rPr>
          <w:rFonts w:hint="eastAsia" w:ascii="微软雅黑" w:hAnsi="微软雅黑" w:eastAsia="微软雅黑"/>
          <w:color w:val="000000" w:themeColor="text1"/>
          <w:szCs w:val="21"/>
          <w:highlight w:val="none"/>
        </w:rPr>
      </w:pPr>
      <w:bookmarkStart w:id="126" w:name="_Toc254970684"/>
      <w:bookmarkStart w:id="127" w:name="_Toc254970543"/>
      <w:r>
        <w:rPr>
          <w:rFonts w:ascii="微软雅黑" w:hAnsi="微软雅黑" w:eastAsia="微软雅黑" w:cs="宋体"/>
          <w:color w:val="000000" w:themeColor="text1"/>
          <w:szCs w:val="21"/>
          <w:highlight w:val="none"/>
        </w:rPr>
        <w:t>22</w:t>
      </w:r>
      <w:r>
        <w:rPr>
          <w:rFonts w:hint="eastAsia" w:ascii="微软雅黑" w:hAnsi="微软雅黑" w:eastAsia="微软雅黑" w:cs="宋体"/>
          <w:color w:val="000000" w:themeColor="text1"/>
          <w:szCs w:val="21"/>
          <w:highlight w:val="none"/>
        </w:rPr>
        <w:t>.1</w:t>
      </w:r>
      <w:r>
        <w:rPr>
          <w:rFonts w:hint="eastAsia" w:ascii="微软雅黑" w:hAnsi="微软雅黑" w:eastAsia="微软雅黑"/>
          <w:bCs/>
          <w:color w:val="000000" w:themeColor="text1"/>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补充、修改或者撤回方式可登录广西政府采购云平台，依次进入“服务中心”中查看“电子投标文件制作与投送教程”）</w:t>
      </w:r>
    </w:p>
    <w:bookmarkEnd w:id="126"/>
    <w:bookmarkEnd w:id="127"/>
    <w:p w14:paraId="483AA32C">
      <w:pPr>
        <w:pStyle w:val="64"/>
        <w:spacing w:before="0" w:line="380" w:lineRule="exact"/>
        <w:ind w:firstLine="420"/>
        <w:rPr>
          <w:rFonts w:hint="eastAsia" w:ascii="微软雅黑" w:hAnsi="微软雅黑" w:eastAsia="微软雅黑" w:cs="宋体"/>
          <w:color w:val="000000" w:themeColor="text1"/>
          <w:sz w:val="21"/>
          <w:szCs w:val="21"/>
          <w:highlight w:val="none"/>
        </w:rPr>
      </w:pPr>
      <w:r>
        <w:rPr>
          <w:rFonts w:ascii="微软雅黑" w:hAnsi="微软雅黑" w:eastAsia="微软雅黑" w:cs="宋体"/>
          <w:color w:val="000000" w:themeColor="text1"/>
          <w:sz w:val="21"/>
          <w:szCs w:val="21"/>
          <w:highlight w:val="none"/>
        </w:rPr>
        <w:t>22.</w:t>
      </w:r>
      <w:r>
        <w:rPr>
          <w:rFonts w:hint="eastAsia" w:ascii="微软雅黑" w:hAnsi="微软雅黑" w:eastAsia="微软雅黑" w:cs="宋体"/>
          <w:color w:val="000000" w:themeColor="text1"/>
          <w:sz w:val="21"/>
          <w:szCs w:val="21"/>
          <w:highlight w:val="none"/>
        </w:rPr>
        <w:t>2广西政府采购云平台收到投标文件后向供应商发出确认回执通知。在投标截止时间前，除供应商补充、修改或者撤回投标文件外，任何单位和个人不得解密或提取投标文件。</w:t>
      </w:r>
    </w:p>
    <w:p w14:paraId="2F995E21">
      <w:pPr>
        <w:spacing w:line="400" w:lineRule="exact"/>
        <w:ind w:firstLine="420" w:firstLineChars="200"/>
        <w:rPr>
          <w:rFonts w:hint="eastAsia" w:ascii="微软雅黑" w:hAnsi="微软雅黑" w:eastAsia="微软雅黑" w:cs="宋体"/>
          <w:color w:val="000000" w:themeColor="text1"/>
          <w:szCs w:val="21"/>
          <w:highlight w:val="none"/>
        </w:rPr>
      </w:pPr>
      <w:r>
        <w:rPr>
          <w:rFonts w:hint="eastAsia" w:ascii="微软雅黑" w:hAnsi="微软雅黑" w:eastAsia="微软雅黑" w:cs="宋体"/>
          <w:color w:val="000000" w:themeColor="text1"/>
          <w:szCs w:val="21"/>
          <w:highlight w:val="none"/>
        </w:rPr>
        <w:t>22.</w:t>
      </w:r>
      <w:r>
        <w:rPr>
          <w:rFonts w:ascii="微软雅黑" w:hAnsi="微软雅黑" w:eastAsia="微软雅黑" w:cs="宋体"/>
          <w:color w:val="000000" w:themeColor="text1"/>
          <w:szCs w:val="21"/>
          <w:highlight w:val="none"/>
        </w:rPr>
        <w:t>3</w:t>
      </w:r>
      <w:r>
        <w:rPr>
          <w:rFonts w:hint="eastAsia" w:ascii="微软雅黑" w:hAnsi="微软雅黑" w:eastAsia="微软雅黑" w:cs="宋体"/>
          <w:color w:val="000000" w:themeColor="text1"/>
          <w:szCs w:val="21"/>
          <w:highlight w:val="none"/>
        </w:rPr>
        <w:t>在投标截止时间后，采购人和采购代理机构对已提交的投标文件概不退回。</w:t>
      </w:r>
    </w:p>
    <w:p w14:paraId="5F297A7B">
      <w:pPr>
        <w:pStyle w:val="4"/>
        <w:keepNext w:val="0"/>
        <w:keepLines w:val="0"/>
        <w:spacing w:line="400" w:lineRule="exact"/>
        <w:jc w:val="center"/>
        <w:rPr>
          <w:rFonts w:hint="eastAsia" w:ascii="微软雅黑" w:hAnsi="微软雅黑" w:eastAsia="微软雅黑"/>
          <w:color w:val="000000" w:themeColor="text1"/>
          <w:highlight w:val="none"/>
        </w:rPr>
      </w:pPr>
      <w:bookmarkStart w:id="128" w:name="_Toc254970544"/>
      <w:bookmarkStart w:id="129" w:name="_Toc254970685"/>
      <w:r>
        <w:rPr>
          <w:rFonts w:hint="eastAsia" w:ascii="微软雅黑" w:hAnsi="微软雅黑" w:eastAsia="微软雅黑"/>
          <w:color w:val="000000" w:themeColor="text1"/>
          <w:highlight w:val="none"/>
        </w:rPr>
        <w:t>四、开标</w:t>
      </w:r>
      <w:bookmarkEnd w:id="128"/>
      <w:bookmarkEnd w:id="129"/>
    </w:p>
    <w:p w14:paraId="11F3A14A">
      <w:pPr>
        <w:pStyle w:val="6"/>
        <w:keepNext w:val="0"/>
        <w:keepLines w:val="0"/>
        <w:spacing w:before="0" w:after="0" w:line="400" w:lineRule="exact"/>
        <w:ind w:left="420" w:leftChars="200"/>
        <w:rPr>
          <w:rFonts w:hint="eastAsia" w:ascii="微软雅黑" w:hAnsi="微软雅黑" w:eastAsia="微软雅黑"/>
          <w:color w:val="000000" w:themeColor="text1"/>
          <w:sz w:val="24"/>
          <w:highlight w:val="none"/>
        </w:rPr>
      </w:pPr>
      <w:bookmarkStart w:id="130" w:name="_23.开标时间和地点"/>
      <w:bookmarkEnd w:id="130"/>
      <w:r>
        <w:rPr>
          <w:rFonts w:hint="eastAsia" w:ascii="微软雅黑" w:hAnsi="微软雅黑" w:eastAsia="微软雅黑"/>
          <w:color w:val="000000" w:themeColor="text1"/>
          <w:sz w:val="24"/>
          <w:highlight w:val="none"/>
        </w:rPr>
        <w:t>23.开标时间和地点</w:t>
      </w:r>
    </w:p>
    <w:p w14:paraId="444125B4">
      <w:pPr>
        <w:spacing w:line="400" w:lineRule="exact"/>
        <w:ind w:firstLine="420" w:firstLineChars="200"/>
        <w:rPr>
          <w:rFonts w:hint="eastAsia" w:ascii="微软雅黑" w:hAnsi="微软雅黑" w:eastAsia="微软雅黑"/>
          <w:bCs/>
          <w:color w:val="000000" w:themeColor="text1"/>
          <w:highlight w:val="none"/>
        </w:rPr>
      </w:pPr>
      <w:r>
        <w:rPr>
          <w:rFonts w:hint="eastAsia" w:ascii="微软雅黑" w:hAnsi="微软雅黑" w:eastAsia="微软雅黑"/>
          <w:bCs/>
          <w:color w:val="000000" w:themeColor="text1"/>
          <w:highlight w:val="none"/>
        </w:rPr>
        <w:t>开标时间及地点详见“投标人须知前附表”</w:t>
      </w:r>
    </w:p>
    <w:p w14:paraId="18CFDE12">
      <w:pPr>
        <w:pStyle w:val="6"/>
        <w:keepNext w:val="0"/>
        <w:keepLines w:val="0"/>
        <w:spacing w:before="0" w:after="0" w:line="400" w:lineRule="exact"/>
        <w:ind w:left="420" w:leftChars="200"/>
        <w:rPr>
          <w:rFonts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24.开标程序</w:t>
      </w:r>
    </w:p>
    <w:p w14:paraId="5D472CF9">
      <w:pPr>
        <w:pStyle w:val="7"/>
        <w:spacing w:line="400" w:lineRule="exact"/>
        <w:rPr>
          <w:rFonts w:ascii="微软雅黑" w:hAnsi="微软雅黑" w:eastAsia="微软雅黑"/>
          <w:color w:val="000000" w:themeColor="text1"/>
          <w:highlight w:val="none"/>
        </w:rPr>
      </w:pPr>
      <w:r>
        <w:rPr>
          <w:rFonts w:hint="eastAsia" w:ascii="微软雅黑" w:hAnsi="微软雅黑" w:eastAsia="微软雅黑"/>
          <w:color w:val="000000" w:themeColor="text1"/>
          <w:highlight w:val="none"/>
        </w:rPr>
        <w:t>2</w:t>
      </w:r>
      <w:r>
        <w:rPr>
          <w:rFonts w:ascii="微软雅黑" w:hAnsi="微软雅黑" w:eastAsia="微软雅黑"/>
          <w:color w:val="000000" w:themeColor="text1"/>
          <w:highlight w:val="none"/>
        </w:rPr>
        <w:t>4.1</w:t>
      </w:r>
      <w:r>
        <w:rPr>
          <w:rFonts w:hint="eastAsia" w:ascii="微软雅黑" w:hAnsi="微软雅黑" w:eastAsia="微软雅黑"/>
          <w:color w:val="000000" w:themeColor="text1"/>
          <w:highlight w:val="none"/>
        </w:rPr>
        <w:t>提交投标文件截止时间止，投标人不足3家的，不得开标。</w:t>
      </w:r>
    </w:p>
    <w:p w14:paraId="5BF5400A">
      <w:pPr>
        <w:pStyle w:val="7"/>
        <w:spacing w:line="400" w:lineRule="exact"/>
        <w:rPr>
          <w:rFonts w:ascii="微软雅黑" w:hAnsi="微软雅黑" w:eastAsia="微软雅黑"/>
          <w:color w:val="000000" w:themeColor="text1"/>
          <w:highlight w:val="none"/>
        </w:rPr>
      </w:pPr>
      <w:r>
        <w:rPr>
          <w:rFonts w:hint="eastAsia" w:ascii="微软雅黑" w:hAnsi="微软雅黑" w:eastAsia="微软雅黑"/>
          <w:color w:val="000000" w:themeColor="text1"/>
          <w:highlight w:val="none"/>
        </w:rPr>
        <w:t>24.</w:t>
      </w:r>
      <w:r>
        <w:rPr>
          <w:rFonts w:ascii="微软雅黑" w:hAnsi="微软雅黑" w:eastAsia="微软雅黑"/>
          <w:color w:val="000000" w:themeColor="text1"/>
          <w:highlight w:val="none"/>
        </w:rPr>
        <w:t>2</w:t>
      </w:r>
      <w:r>
        <w:rPr>
          <w:rFonts w:hint="eastAsia" w:ascii="微软雅黑" w:hAnsi="微软雅黑" w:eastAsia="微软雅黑"/>
          <w:color w:val="000000" w:themeColor="text1"/>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6AAA56BB">
      <w:pPr>
        <w:pStyle w:val="7"/>
        <w:spacing w:line="400" w:lineRule="exact"/>
        <w:rPr>
          <w:rFonts w:hint="eastAsia" w:ascii="微软雅黑" w:hAnsi="微软雅黑" w:eastAsia="微软雅黑"/>
          <w:color w:val="000000" w:themeColor="text1"/>
          <w:highlight w:val="none"/>
        </w:rPr>
      </w:pPr>
      <w:r>
        <w:rPr>
          <w:rFonts w:hint="eastAsia" w:ascii="微软雅黑" w:hAnsi="微软雅黑" w:eastAsia="微软雅黑"/>
          <w:color w:val="000000" w:themeColor="text1"/>
          <w:highlight w:val="none"/>
        </w:rPr>
        <w:t>24.</w:t>
      </w:r>
      <w:r>
        <w:rPr>
          <w:rFonts w:ascii="微软雅黑" w:hAnsi="微软雅黑" w:eastAsia="微软雅黑"/>
          <w:color w:val="000000" w:themeColor="text1"/>
          <w:highlight w:val="none"/>
        </w:rPr>
        <w:t>3</w:t>
      </w:r>
      <w:r>
        <w:rPr>
          <w:rFonts w:hint="eastAsia" w:ascii="微软雅黑" w:hAnsi="微软雅黑" w:eastAsia="微软雅黑"/>
          <w:color w:val="000000" w:themeColor="text1"/>
          <w:highlight w:val="none"/>
        </w:rPr>
        <w:t>开标程序</w:t>
      </w:r>
    </w:p>
    <w:p w14:paraId="4CEDDFA1">
      <w:pPr>
        <w:pStyle w:val="7"/>
        <w:spacing w:line="400" w:lineRule="exact"/>
        <w:rPr>
          <w:rFonts w:hint="eastAsia" w:ascii="微软雅黑" w:hAnsi="微软雅黑" w:eastAsia="微软雅黑"/>
          <w:color w:val="000000" w:themeColor="text1"/>
          <w:highlight w:val="none"/>
        </w:rPr>
      </w:pPr>
      <w:r>
        <w:rPr>
          <w:rFonts w:hint="eastAsia" w:ascii="微软雅黑" w:hAnsi="微软雅黑" w:eastAsia="微软雅黑"/>
          <w:color w:val="000000" w:themeColor="text1"/>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ascii="微软雅黑" w:hAnsi="微软雅黑" w:eastAsia="微软雅黑"/>
          <w:bCs/>
          <w:color w:val="000000" w:themeColor="text1"/>
          <w:szCs w:val="21"/>
          <w:highlight w:val="none"/>
        </w:rPr>
        <w:t>“投标人须知前附表”</w:t>
      </w:r>
      <w:r>
        <w:rPr>
          <w:rFonts w:hint="eastAsia" w:ascii="微软雅黑" w:hAnsi="微软雅黑" w:eastAsia="微软雅黑"/>
          <w:color w:val="000000" w:themeColor="text1"/>
          <w:highlight w:val="none"/>
        </w:rPr>
        <w:t>规定的时间内自行进行投标文件解密。投标人的法定代表人或其委托代理人须凭加密时所用的CA锁准时登录到广西政府采购云平台电子开标大厅签到并对电子投标文件解密。</w:t>
      </w:r>
      <w:r>
        <w:rPr>
          <w:rFonts w:ascii="微软雅黑" w:hAnsi="微软雅黑" w:eastAsia="微软雅黑"/>
          <w:b/>
          <w:color w:val="000000" w:themeColor="text1"/>
          <w:highlight w:val="none"/>
        </w:rPr>
        <w:t>投标人</w:t>
      </w:r>
      <w:r>
        <w:rPr>
          <w:rFonts w:hint="eastAsia" w:ascii="微软雅黑" w:hAnsi="微软雅黑" w:eastAsia="微软雅黑"/>
          <w:b/>
          <w:color w:val="000000" w:themeColor="text1"/>
          <w:highlight w:val="none"/>
        </w:rPr>
        <w:t>未在</w:t>
      </w:r>
      <w:r>
        <w:rPr>
          <w:rFonts w:ascii="微软雅黑" w:hAnsi="微软雅黑" w:eastAsia="微软雅黑"/>
          <w:b/>
          <w:color w:val="000000" w:themeColor="text1"/>
          <w:highlight w:val="none"/>
        </w:rPr>
        <w:t>规定的时间内解密</w:t>
      </w:r>
      <w:r>
        <w:rPr>
          <w:rFonts w:hint="eastAsia" w:ascii="微软雅黑" w:hAnsi="微软雅黑" w:eastAsia="微软雅黑"/>
          <w:b/>
          <w:color w:val="000000" w:themeColor="text1"/>
          <w:highlight w:val="none"/>
        </w:rPr>
        <w:t>投标文件</w:t>
      </w:r>
      <w:r>
        <w:rPr>
          <w:rFonts w:ascii="微软雅黑" w:hAnsi="微软雅黑" w:eastAsia="微软雅黑"/>
          <w:b/>
          <w:color w:val="000000" w:themeColor="text1"/>
          <w:highlight w:val="none"/>
        </w:rPr>
        <w:t>或</w:t>
      </w:r>
      <w:r>
        <w:rPr>
          <w:rFonts w:hint="eastAsia" w:ascii="微软雅黑" w:hAnsi="微软雅黑" w:eastAsia="微软雅黑"/>
          <w:b/>
          <w:color w:val="000000" w:themeColor="text1"/>
          <w:highlight w:val="none"/>
        </w:rPr>
        <w:t>者</w:t>
      </w:r>
      <w:r>
        <w:rPr>
          <w:rFonts w:ascii="微软雅黑" w:hAnsi="微软雅黑" w:eastAsia="微软雅黑"/>
          <w:b/>
          <w:color w:val="000000" w:themeColor="text1"/>
          <w:highlight w:val="none"/>
        </w:rPr>
        <w:t>解密失败的</w:t>
      </w:r>
      <w:r>
        <w:rPr>
          <w:rFonts w:hint="eastAsia" w:ascii="微软雅黑" w:hAnsi="微软雅黑" w:eastAsia="微软雅黑"/>
          <w:b/>
          <w:color w:val="000000" w:themeColor="text1"/>
          <w:highlight w:val="none"/>
        </w:rPr>
        <w:t>，</w:t>
      </w:r>
      <w:r>
        <w:rPr>
          <w:rFonts w:hint="eastAsia" w:ascii="微软雅黑" w:hAnsi="微软雅黑" w:eastAsia="微软雅黑"/>
          <w:b/>
          <w:color w:val="000000" w:themeColor="text1"/>
          <w:szCs w:val="21"/>
          <w:highlight w:val="none"/>
        </w:rPr>
        <w:t>投标人的投标文件作无效处理。</w:t>
      </w:r>
    </w:p>
    <w:p w14:paraId="641A9CC0">
      <w:pPr>
        <w:pStyle w:val="7"/>
        <w:spacing w:line="400" w:lineRule="exact"/>
        <w:rPr>
          <w:rFonts w:hint="eastAsia" w:ascii="微软雅黑" w:hAnsi="微软雅黑" w:eastAsia="微软雅黑"/>
          <w:color w:val="000000" w:themeColor="text1"/>
          <w:highlight w:val="none"/>
        </w:rPr>
      </w:pPr>
      <w:r>
        <w:rPr>
          <w:rFonts w:hint="eastAsia" w:ascii="微软雅黑" w:hAnsi="微软雅黑" w:eastAsia="微软雅黑"/>
          <w:color w:val="000000" w:themeColor="text1"/>
          <w:highlight w:val="none"/>
        </w:rPr>
        <w:t>（2）电子唱标。投标文件解密结束，宣布的内容均在广西政府采购云平台远程开标大厅展示，具体详见</w:t>
      </w:r>
      <w:r>
        <w:rPr>
          <w:rFonts w:hint="eastAsia" w:ascii="微软雅黑" w:hAnsi="微软雅黑" w:eastAsia="微软雅黑"/>
          <w:bCs/>
          <w:color w:val="000000" w:themeColor="text1"/>
          <w:highlight w:val="none"/>
        </w:rPr>
        <w:t>“投标人须知前附表”</w:t>
      </w:r>
      <w:r>
        <w:rPr>
          <w:rFonts w:hint="eastAsia" w:ascii="微软雅黑" w:hAnsi="微软雅黑" w:eastAsia="微软雅黑"/>
          <w:color w:val="000000" w:themeColor="text1"/>
          <w:highlight w:val="none"/>
        </w:rPr>
        <w:t>；</w:t>
      </w:r>
    </w:p>
    <w:p w14:paraId="10A08730">
      <w:pPr>
        <w:pStyle w:val="7"/>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highlight w:val="none"/>
        </w:rPr>
        <w:t>（3）开标过程由采购代理机构如实记录，并电子留痕，由参加电子开标的各投标人代表对电子开标记录在开标记录公布后15分钟内进行当</w:t>
      </w:r>
      <w:r>
        <w:rPr>
          <w:rFonts w:hint="eastAsia" w:ascii="微软雅黑" w:hAnsi="微软雅黑" w:eastAsia="微软雅黑"/>
          <w:color w:val="000000" w:themeColor="text1"/>
          <w:szCs w:val="21"/>
          <w:highlight w:val="none"/>
        </w:rPr>
        <w:t>场校核及勘误，并线上确认是否有异议，未确认的视同认可开标结果。</w:t>
      </w:r>
    </w:p>
    <w:p w14:paraId="6F73A882">
      <w:pPr>
        <w:pStyle w:val="7"/>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7E18F165">
      <w:pPr>
        <w:pStyle w:val="7"/>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（5）开标结束。</w:t>
      </w:r>
    </w:p>
    <w:p w14:paraId="69E8E177">
      <w:pPr>
        <w:pStyle w:val="25"/>
        <w:spacing w:line="400" w:lineRule="exact"/>
        <w:ind w:firstLine="420" w:firstLineChars="200"/>
        <w:rPr>
          <w:rFonts w:hint="eastAsia" w:ascii="微软雅黑" w:hAnsi="微软雅黑" w:eastAsia="微软雅黑"/>
          <w:color w:val="000000" w:themeColor="text1"/>
          <w:sz w:val="21"/>
          <w:highlight w:val="none"/>
        </w:rPr>
      </w:pPr>
      <w:r>
        <w:rPr>
          <w:rFonts w:hint="eastAsia" w:ascii="微软雅黑" w:hAnsi="微软雅黑" w:eastAsia="微软雅黑"/>
          <w:color w:val="000000" w:themeColor="text1"/>
          <w:sz w:val="21"/>
          <w:highlight w:val="none"/>
        </w:rPr>
        <w:t>特别说明：如遇广西政府采购云平台电子化开标或评审程序调整的，按调整后执行。</w:t>
      </w:r>
    </w:p>
    <w:p w14:paraId="77E092C0">
      <w:pPr>
        <w:pStyle w:val="4"/>
        <w:keepNext w:val="0"/>
        <w:keepLines w:val="0"/>
        <w:spacing w:line="400" w:lineRule="exact"/>
        <w:jc w:val="center"/>
        <w:rPr>
          <w:rFonts w:hint="eastAsia" w:ascii="微软雅黑" w:hAnsi="微软雅黑" w:eastAsia="微软雅黑"/>
          <w:color w:val="000000" w:themeColor="text1"/>
          <w:highlight w:val="none"/>
        </w:rPr>
      </w:pPr>
      <w:r>
        <w:rPr>
          <w:rFonts w:hint="eastAsia" w:ascii="微软雅黑" w:hAnsi="微软雅黑" w:eastAsia="微软雅黑"/>
          <w:color w:val="000000" w:themeColor="text1"/>
          <w:highlight w:val="none"/>
        </w:rPr>
        <w:t>五、资格审查</w:t>
      </w:r>
    </w:p>
    <w:p w14:paraId="57E87D83">
      <w:pPr>
        <w:pStyle w:val="6"/>
        <w:keepNext w:val="0"/>
        <w:keepLines w:val="0"/>
        <w:spacing w:before="0" w:after="0" w:line="400" w:lineRule="exact"/>
        <w:ind w:left="420" w:leftChars="20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25.资格审查</w:t>
      </w:r>
    </w:p>
    <w:p w14:paraId="0EFF2957">
      <w:pPr>
        <w:pStyle w:val="6"/>
        <w:keepNext w:val="0"/>
        <w:keepLines w:val="0"/>
        <w:spacing w:before="0" w:after="0" w:line="400" w:lineRule="exact"/>
        <w:ind w:firstLine="315" w:firstLineChars="15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25.1</w:t>
      </w:r>
      <w:r>
        <w:rPr>
          <w:rFonts w:ascii="微软雅黑" w:hAnsi="微软雅黑" w:eastAsia="微软雅黑"/>
          <w:b w:val="0"/>
          <w:color w:val="000000" w:themeColor="text1"/>
          <w:sz w:val="21"/>
          <w:szCs w:val="21"/>
          <w:highlight w:val="none"/>
        </w:rPr>
        <w:t>开标结束后，</w:t>
      </w:r>
      <w:r>
        <w:rPr>
          <w:rFonts w:hint="eastAsia" w:ascii="微软雅黑" w:hAnsi="微软雅黑" w:eastAsia="微软雅黑"/>
          <w:b w:val="0"/>
          <w:color w:val="000000" w:themeColor="text1"/>
          <w:sz w:val="21"/>
          <w:szCs w:val="21"/>
          <w:highlight w:val="none"/>
        </w:rPr>
        <w:t>采购人或者采购代理机构通过电子开评标系统依据招标文件对电子投标文件进行线上资格审查</w:t>
      </w:r>
      <w:r>
        <w:rPr>
          <w:rFonts w:ascii="微软雅黑" w:hAnsi="微软雅黑" w:eastAsia="微软雅黑"/>
          <w:b w:val="0"/>
          <w:color w:val="000000" w:themeColor="text1"/>
          <w:sz w:val="21"/>
          <w:szCs w:val="21"/>
          <w:highlight w:val="none"/>
        </w:rPr>
        <w:t>。</w:t>
      </w:r>
    </w:p>
    <w:p w14:paraId="0D067DD0">
      <w:pPr>
        <w:pStyle w:val="6"/>
        <w:keepNext w:val="0"/>
        <w:keepLines w:val="0"/>
        <w:spacing w:before="0" w:after="0" w:line="400" w:lineRule="exact"/>
        <w:ind w:firstLine="315" w:firstLineChars="15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25.2资格审查标准为本招标文件中载明对投标人资格要求的条件。本项目资格审查采用合格制，凡符合招标文件规定的投标人资格要求的投标人均通过资格审查。</w:t>
      </w:r>
    </w:p>
    <w:p w14:paraId="4041F4CA">
      <w:pPr>
        <w:pStyle w:val="6"/>
        <w:keepNext w:val="0"/>
        <w:keepLines w:val="0"/>
        <w:numPr>
          <w:ilvl w:val="0"/>
          <w:numId w:val="0"/>
        </w:numPr>
        <w:spacing w:before="0" w:after="0" w:line="400" w:lineRule="exact"/>
        <w:ind w:firstLine="420" w:firstLineChars="200"/>
        <w:rPr>
          <w:rFonts w:hint="eastAsia" w:ascii="微软雅黑" w:hAnsi="微软雅黑" w:eastAsia="微软雅黑"/>
          <w:color w:val="000000" w:themeColor="text1"/>
          <w:sz w:val="21"/>
          <w:szCs w:val="21"/>
          <w:highlight w:val="none"/>
        </w:rPr>
      </w:pPr>
      <w:bookmarkStart w:id="131" w:name="_25.3_投标人有下列情形之一的，资格审查不通过而导致其投标无效："/>
      <w:bookmarkEnd w:id="131"/>
      <w:r>
        <w:rPr>
          <w:rFonts w:hint="eastAsia" w:ascii="微软雅黑" w:hAnsi="微软雅黑" w:eastAsia="微软雅黑"/>
          <w:color w:val="000000" w:themeColor="text1"/>
          <w:sz w:val="21"/>
          <w:szCs w:val="21"/>
          <w:highlight w:val="none"/>
        </w:rPr>
        <w:t>25.3投标人有下列情形之一的，资格审查不通过，作无效投标处理：</w:t>
      </w:r>
    </w:p>
    <w:p w14:paraId="4C233F4D">
      <w:pPr>
        <w:pStyle w:val="25"/>
        <w:spacing w:line="400" w:lineRule="exact"/>
        <w:ind w:firstLine="420" w:firstLineChars="200"/>
        <w:rPr>
          <w:rFonts w:ascii="微软雅黑" w:hAnsi="微软雅黑" w:eastAsia="微软雅黑"/>
          <w:b/>
          <w:color w:val="000000" w:themeColor="text1"/>
          <w:sz w:val="21"/>
          <w:highlight w:val="none"/>
        </w:rPr>
      </w:pPr>
      <w:r>
        <w:rPr>
          <w:rFonts w:hint="eastAsia" w:ascii="微软雅黑" w:hAnsi="微软雅黑" w:eastAsia="微软雅黑"/>
          <w:b/>
          <w:color w:val="000000" w:themeColor="text1"/>
          <w:sz w:val="21"/>
          <w:highlight w:val="none"/>
        </w:rPr>
        <w:t>（1）不具备招标文件中规定的资格要求的；</w:t>
      </w:r>
    </w:p>
    <w:p w14:paraId="7D21DCFC">
      <w:pPr>
        <w:pStyle w:val="25"/>
        <w:spacing w:line="400" w:lineRule="exact"/>
        <w:ind w:firstLine="420" w:firstLineChars="200"/>
        <w:rPr>
          <w:rFonts w:ascii="微软雅黑" w:hAnsi="微软雅黑" w:eastAsia="微软雅黑"/>
          <w:b/>
          <w:color w:val="000000" w:themeColor="text1"/>
          <w:sz w:val="21"/>
          <w:highlight w:val="none"/>
        </w:rPr>
      </w:pPr>
      <w:r>
        <w:rPr>
          <w:rFonts w:hint="eastAsia" w:ascii="微软雅黑" w:hAnsi="微软雅黑" w:eastAsia="微软雅黑"/>
          <w:b/>
          <w:color w:val="000000" w:themeColor="text1"/>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35441E5D">
      <w:pPr>
        <w:pStyle w:val="25"/>
        <w:spacing w:line="400" w:lineRule="exact"/>
        <w:ind w:firstLine="420" w:firstLineChars="200"/>
        <w:rPr>
          <w:rFonts w:hint="eastAsia" w:ascii="微软雅黑" w:hAnsi="微软雅黑" w:eastAsia="微软雅黑"/>
          <w:b/>
          <w:color w:val="000000" w:themeColor="text1"/>
          <w:sz w:val="21"/>
          <w:highlight w:val="none"/>
        </w:rPr>
      </w:pPr>
      <w:r>
        <w:rPr>
          <w:rFonts w:hint="eastAsia" w:ascii="微软雅黑" w:hAnsi="微软雅黑" w:eastAsia="微软雅黑"/>
          <w:b/>
          <w:color w:val="000000" w:themeColor="text1"/>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35E60877">
      <w:pPr>
        <w:pStyle w:val="25"/>
        <w:spacing w:line="400" w:lineRule="exact"/>
        <w:ind w:firstLine="420" w:firstLineChars="200"/>
        <w:rPr>
          <w:rFonts w:hint="eastAsia" w:ascii="微软雅黑" w:hAnsi="微软雅黑" w:eastAsia="微软雅黑"/>
          <w:b/>
          <w:color w:val="000000" w:themeColor="text1"/>
          <w:sz w:val="21"/>
          <w:highlight w:val="none"/>
        </w:rPr>
      </w:pPr>
      <w:r>
        <w:rPr>
          <w:rFonts w:hint="eastAsia" w:ascii="微软雅黑" w:hAnsi="微软雅黑" w:eastAsia="微软雅黑"/>
          <w:b/>
          <w:color w:val="000000" w:themeColor="text1"/>
          <w:sz w:val="21"/>
          <w:highlight w:val="none"/>
        </w:rPr>
        <w:t>（4）投标文件中的资格证明文件缺少任一项“投标人须知前附表”资格证明文件规定“必须提供”的文件资料的；</w:t>
      </w:r>
    </w:p>
    <w:p w14:paraId="30633CFF">
      <w:pPr>
        <w:pStyle w:val="25"/>
        <w:spacing w:line="400" w:lineRule="exact"/>
        <w:ind w:firstLine="420" w:firstLineChars="200"/>
        <w:rPr>
          <w:rFonts w:hint="eastAsia" w:ascii="微软雅黑" w:hAnsi="微软雅黑" w:eastAsia="微软雅黑"/>
          <w:b/>
          <w:color w:val="000000" w:themeColor="text1"/>
          <w:sz w:val="21"/>
          <w:highlight w:val="none"/>
        </w:rPr>
      </w:pPr>
      <w:r>
        <w:rPr>
          <w:rFonts w:hint="eastAsia" w:ascii="微软雅黑" w:hAnsi="微软雅黑" w:eastAsia="微软雅黑"/>
          <w:b/>
          <w:color w:val="000000" w:themeColor="text1"/>
          <w:sz w:val="21"/>
          <w:highlight w:val="none"/>
        </w:rPr>
        <w:t>（5）投标文件中的资格证明文件出现任一项不符合“投标人须知前附表”资格证明文件规定“必须提供”的文件资料要求或者无效的。</w:t>
      </w:r>
    </w:p>
    <w:p w14:paraId="624A53E5">
      <w:pPr>
        <w:pStyle w:val="6"/>
        <w:keepNext w:val="0"/>
        <w:keepLines w:val="0"/>
        <w:spacing w:before="0" w:after="0" w:line="400" w:lineRule="exact"/>
        <w:ind w:left="420" w:leftChars="200"/>
        <w:rPr>
          <w:rFonts w:hint="eastAsia" w:ascii="微软雅黑" w:hAnsi="微软雅黑" w:eastAsia="微软雅黑"/>
          <w:b w:val="0"/>
          <w:color w:val="000000" w:themeColor="text1"/>
          <w:sz w:val="21"/>
          <w:szCs w:val="21"/>
          <w:highlight w:val="none"/>
        </w:rPr>
      </w:pPr>
      <w:r>
        <w:rPr>
          <w:rFonts w:hint="eastAsia" w:ascii="微软雅黑" w:hAnsi="微软雅黑" w:eastAsia="微软雅黑"/>
          <w:color w:val="000000" w:themeColor="text1"/>
          <w:sz w:val="21"/>
          <w:szCs w:val="21"/>
          <w:highlight w:val="none"/>
        </w:rPr>
        <w:t>25.4</w:t>
      </w:r>
      <w:r>
        <w:rPr>
          <w:rFonts w:ascii="微软雅黑" w:hAnsi="微软雅黑" w:eastAsia="微软雅黑"/>
          <w:color w:val="000000" w:themeColor="text1"/>
          <w:sz w:val="21"/>
          <w:szCs w:val="21"/>
          <w:highlight w:val="none"/>
        </w:rPr>
        <w:t>合格投标人不足3家的，不得评标。</w:t>
      </w:r>
    </w:p>
    <w:p w14:paraId="0162E1ED">
      <w:pPr>
        <w:pStyle w:val="4"/>
        <w:keepNext w:val="0"/>
        <w:keepLines w:val="0"/>
        <w:spacing w:line="400" w:lineRule="exact"/>
        <w:jc w:val="center"/>
        <w:rPr>
          <w:rFonts w:hint="eastAsia" w:ascii="微软雅黑" w:hAnsi="微软雅黑" w:eastAsia="微软雅黑"/>
          <w:color w:val="000000" w:themeColor="text1"/>
          <w:highlight w:val="none"/>
        </w:rPr>
      </w:pPr>
      <w:r>
        <w:rPr>
          <w:rFonts w:hint="eastAsia" w:ascii="微软雅黑" w:hAnsi="微软雅黑" w:eastAsia="微软雅黑"/>
          <w:color w:val="000000" w:themeColor="text1"/>
          <w:highlight w:val="none"/>
        </w:rPr>
        <w:t>六、评标</w:t>
      </w:r>
    </w:p>
    <w:p w14:paraId="36DDB52F">
      <w:pPr>
        <w:pStyle w:val="6"/>
        <w:keepNext w:val="0"/>
        <w:keepLines w:val="0"/>
        <w:spacing w:before="0" w:after="0" w:line="400" w:lineRule="exact"/>
        <w:ind w:left="420" w:leftChars="200"/>
        <w:rPr>
          <w:rFonts w:hint="eastAsia" w:ascii="微软雅黑" w:hAnsi="微软雅黑" w:eastAsia="微软雅黑"/>
          <w:color w:val="000000" w:themeColor="text1"/>
          <w:sz w:val="24"/>
          <w:highlight w:val="none"/>
        </w:rPr>
      </w:pPr>
      <w:bookmarkStart w:id="132" w:name="_26.组建评标委员会"/>
      <w:bookmarkEnd w:id="132"/>
      <w:r>
        <w:rPr>
          <w:rFonts w:hint="eastAsia" w:ascii="微软雅黑" w:hAnsi="微软雅黑" w:eastAsia="微软雅黑"/>
          <w:color w:val="000000" w:themeColor="text1"/>
          <w:sz w:val="24"/>
          <w:highlight w:val="none"/>
        </w:rPr>
        <w:t>26.组建评标委员会</w:t>
      </w:r>
    </w:p>
    <w:p w14:paraId="5A01AD0E">
      <w:pPr>
        <w:pStyle w:val="25"/>
        <w:spacing w:line="400" w:lineRule="exact"/>
        <w:ind w:firstLine="420" w:firstLineChars="200"/>
        <w:rPr>
          <w:rFonts w:hint="eastAsia" w:ascii="微软雅黑" w:hAnsi="微软雅黑" w:eastAsia="微软雅黑"/>
          <w:color w:val="000000" w:themeColor="text1"/>
          <w:sz w:val="21"/>
          <w:highlight w:val="none"/>
        </w:rPr>
      </w:pPr>
      <w:r>
        <w:rPr>
          <w:rFonts w:hint="eastAsia" w:ascii="微软雅黑" w:hAnsi="微软雅黑" w:eastAsia="微软雅黑"/>
          <w:color w:val="000000" w:themeColor="text1"/>
          <w:sz w:val="21"/>
          <w:highlight w:val="none"/>
        </w:rPr>
        <w:t>26.1评标委员会由采购人代表和评审专家组成，具体人数详见“投标人须知前附表”，其中评审专家不得少于成员总数的三分之二。</w:t>
      </w:r>
    </w:p>
    <w:p w14:paraId="1A68291B">
      <w:pPr>
        <w:pStyle w:val="25"/>
        <w:spacing w:line="400" w:lineRule="exact"/>
        <w:ind w:left="2" w:leftChars="1" w:firstLine="420" w:firstLineChars="200"/>
        <w:rPr>
          <w:rFonts w:hint="eastAsia" w:ascii="微软雅黑" w:hAnsi="微软雅黑" w:eastAsia="微软雅黑"/>
          <w:color w:val="000000" w:themeColor="text1"/>
          <w:sz w:val="21"/>
          <w:highlight w:val="none"/>
        </w:rPr>
      </w:pPr>
      <w:r>
        <w:rPr>
          <w:rFonts w:hint="eastAsia" w:ascii="微软雅黑" w:hAnsi="微软雅黑" w:eastAsia="微软雅黑"/>
          <w:color w:val="000000" w:themeColor="text1"/>
          <w:sz w:val="21"/>
          <w:highlight w:val="none"/>
        </w:rPr>
        <w:t>26.2参加过采购项目前期咨询论证的专家，不得参加该采购项目的评审活动。</w:t>
      </w:r>
    </w:p>
    <w:p w14:paraId="1B9763A0">
      <w:pPr>
        <w:pStyle w:val="25"/>
        <w:spacing w:line="400" w:lineRule="exact"/>
        <w:ind w:left="2" w:leftChars="1" w:firstLine="420" w:firstLineChars="200"/>
        <w:rPr>
          <w:rFonts w:hint="eastAsia" w:ascii="微软雅黑" w:hAnsi="微软雅黑" w:eastAsia="微软雅黑"/>
          <w:color w:val="000000" w:themeColor="text1"/>
          <w:sz w:val="21"/>
          <w:highlight w:val="none"/>
        </w:rPr>
      </w:pPr>
      <w:r>
        <w:rPr>
          <w:rFonts w:hint="eastAsia" w:ascii="微软雅黑" w:hAnsi="微软雅黑" w:eastAsia="微软雅黑"/>
          <w:color w:val="000000" w:themeColor="text1"/>
          <w:sz w:val="21"/>
          <w:highlight w:val="none"/>
        </w:rPr>
        <w:t>26.3</w:t>
      </w:r>
      <w:r>
        <w:rPr>
          <w:rFonts w:hint="eastAsia" w:ascii="微软雅黑" w:hAnsi="微软雅黑" w:eastAsia="微软雅黑"/>
          <w:bCs/>
          <w:color w:val="000000" w:themeColor="text1"/>
          <w:sz w:val="21"/>
          <w:highlight w:val="none"/>
        </w:rPr>
        <w:t>采购代理机构应当基于广西政府采购云平台抽（选）取评审专家。</w:t>
      </w:r>
    </w:p>
    <w:p w14:paraId="7ADCD5DE">
      <w:pPr>
        <w:pStyle w:val="6"/>
        <w:keepNext w:val="0"/>
        <w:keepLines w:val="0"/>
        <w:spacing w:before="0" w:after="0" w:line="400" w:lineRule="exact"/>
        <w:ind w:left="420" w:leftChars="20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27.评标的依据</w:t>
      </w:r>
    </w:p>
    <w:p w14:paraId="1CE241A0">
      <w:pPr>
        <w:pStyle w:val="25"/>
        <w:spacing w:line="400" w:lineRule="exact"/>
        <w:ind w:firstLine="420" w:firstLineChars="200"/>
        <w:rPr>
          <w:rFonts w:hint="eastAsia" w:ascii="微软雅黑" w:hAnsi="微软雅黑" w:eastAsia="微软雅黑"/>
          <w:color w:val="000000" w:themeColor="text1"/>
          <w:sz w:val="21"/>
          <w:highlight w:val="none"/>
        </w:rPr>
      </w:pPr>
      <w:r>
        <w:rPr>
          <w:rFonts w:hint="eastAsia" w:ascii="微软雅黑" w:hAnsi="微软雅黑" w:eastAsia="微软雅黑"/>
          <w:color w:val="000000" w:themeColor="text1"/>
          <w:sz w:val="21"/>
          <w:highlight w:val="none"/>
        </w:rPr>
        <w:t>评标委员会以</w:t>
      </w:r>
      <w:r>
        <w:rPr>
          <w:rFonts w:hint="eastAsia" w:ascii="微软雅黑" w:hAnsi="微软雅黑" w:eastAsia="微软雅黑" w:cs="宋体"/>
          <w:color w:val="000000" w:themeColor="text1"/>
          <w:sz w:val="21"/>
          <w:highlight w:val="none"/>
        </w:rPr>
        <w:t>“第四章评标方法和评标标准”</w:t>
      </w:r>
      <w:r>
        <w:rPr>
          <w:rFonts w:hint="eastAsia" w:ascii="微软雅黑" w:hAnsi="微软雅黑" w:eastAsia="微软雅黑"/>
          <w:color w:val="000000" w:themeColor="text1"/>
          <w:sz w:val="21"/>
          <w:highlight w:val="none"/>
        </w:rPr>
        <w:t>为依据对投标文件进行评审，</w:t>
      </w:r>
      <w:r>
        <w:rPr>
          <w:rFonts w:ascii="微软雅黑" w:hAnsi="微软雅黑" w:eastAsia="微软雅黑"/>
          <w:color w:val="000000" w:themeColor="text1"/>
          <w:sz w:val="21"/>
          <w:highlight w:val="none"/>
        </w:rPr>
        <w:t>没有规定的方法、评审因素和标准，不作为评标依据。</w:t>
      </w:r>
    </w:p>
    <w:p w14:paraId="50A817A6">
      <w:pPr>
        <w:pStyle w:val="6"/>
        <w:keepNext w:val="0"/>
        <w:keepLines w:val="0"/>
        <w:spacing w:before="0" w:after="0" w:line="400" w:lineRule="exact"/>
        <w:ind w:left="420" w:leftChars="20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28.评标原则</w:t>
      </w:r>
    </w:p>
    <w:p w14:paraId="63023C80">
      <w:pPr>
        <w:pStyle w:val="25"/>
        <w:spacing w:line="400" w:lineRule="exact"/>
        <w:ind w:firstLine="420" w:firstLineChars="200"/>
        <w:rPr>
          <w:rFonts w:hint="eastAsia" w:ascii="微软雅黑" w:hAnsi="微软雅黑" w:eastAsia="微软雅黑"/>
          <w:color w:val="000000" w:themeColor="text1"/>
          <w:sz w:val="21"/>
          <w:highlight w:val="none"/>
        </w:rPr>
      </w:pPr>
      <w:r>
        <w:rPr>
          <w:rFonts w:hint="eastAsia" w:ascii="微软雅黑" w:hAnsi="微软雅黑" w:eastAsia="微软雅黑"/>
          <w:color w:val="000000" w:themeColor="text1"/>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EB08C48">
      <w:pPr>
        <w:pStyle w:val="25"/>
        <w:spacing w:line="400" w:lineRule="exact"/>
        <w:ind w:firstLine="420" w:firstLineChars="200"/>
        <w:rPr>
          <w:rFonts w:hint="eastAsia" w:ascii="微软雅黑" w:hAnsi="微软雅黑" w:eastAsia="微软雅黑"/>
          <w:color w:val="000000" w:themeColor="text1"/>
          <w:sz w:val="21"/>
          <w:highlight w:val="none"/>
        </w:rPr>
      </w:pPr>
      <w:r>
        <w:rPr>
          <w:rFonts w:hint="eastAsia" w:ascii="微软雅黑" w:hAnsi="微软雅黑" w:eastAsia="微软雅黑"/>
          <w:color w:val="000000" w:themeColor="text1"/>
          <w:sz w:val="21"/>
          <w:highlight w:val="none"/>
        </w:rPr>
        <w:t>28.2</w:t>
      </w:r>
      <w:bookmarkStart w:id="133" w:name="_28.3评标方法。本项目将按须知前附表规定的评标办法进行评标，具体评标"/>
      <w:bookmarkEnd w:id="133"/>
      <w:r>
        <w:rPr>
          <w:rFonts w:hint="eastAsia" w:ascii="微软雅黑" w:hAnsi="微软雅黑" w:eastAsia="微软雅黑"/>
          <w:color w:val="000000" w:themeColor="text1"/>
          <w:sz w:val="21"/>
          <w:highlight w:val="none"/>
        </w:rPr>
        <w:t>评委表决。评标委员会成员对需要共同认定的事项存在争议的，应当按照少数服从多数的原则作出结论。</w:t>
      </w:r>
    </w:p>
    <w:p w14:paraId="3B01E3B3">
      <w:pPr>
        <w:pStyle w:val="25"/>
        <w:spacing w:line="400" w:lineRule="exact"/>
        <w:ind w:firstLine="420" w:firstLineChars="200"/>
        <w:rPr>
          <w:rFonts w:ascii="微软雅黑" w:hAnsi="微软雅黑" w:eastAsia="微软雅黑"/>
          <w:color w:val="000000" w:themeColor="text1"/>
          <w:sz w:val="21"/>
          <w:highlight w:val="none"/>
        </w:rPr>
      </w:pPr>
      <w:r>
        <w:rPr>
          <w:rFonts w:hint="eastAsia" w:ascii="微软雅黑" w:hAnsi="微软雅黑" w:eastAsia="微软雅黑"/>
          <w:color w:val="000000" w:themeColor="text1"/>
          <w:sz w:val="21"/>
          <w:highlight w:val="none"/>
        </w:rPr>
        <w:t>28.</w:t>
      </w:r>
      <w:r>
        <w:rPr>
          <w:rFonts w:ascii="微软雅黑" w:hAnsi="微软雅黑" w:eastAsia="微软雅黑"/>
          <w:color w:val="000000" w:themeColor="text1"/>
          <w:sz w:val="21"/>
          <w:highlight w:val="none"/>
        </w:rPr>
        <w:t>3</w:t>
      </w:r>
      <w:r>
        <w:rPr>
          <w:rFonts w:hint="eastAsia" w:ascii="微软雅黑" w:hAnsi="微软雅黑" w:eastAsia="微软雅黑"/>
          <w:color w:val="000000" w:themeColor="text1"/>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9A40948">
      <w:pPr>
        <w:pStyle w:val="25"/>
        <w:spacing w:line="400" w:lineRule="exact"/>
        <w:ind w:firstLine="420" w:firstLineChars="200"/>
        <w:rPr>
          <w:rFonts w:hint="eastAsia" w:ascii="微软雅黑" w:hAnsi="微软雅黑" w:eastAsia="微软雅黑"/>
          <w:color w:val="000000" w:themeColor="text1"/>
          <w:sz w:val="21"/>
          <w:highlight w:val="none"/>
        </w:rPr>
      </w:pPr>
      <w:r>
        <w:rPr>
          <w:rFonts w:hint="eastAsia" w:ascii="微软雅黑" w:hAnsi="微软雅黑" w:eastAsia="微软雅黑"/>
          <w:color w:val="000000" w:themeColor="text1"/>
          <w:sz w:val="21"/>
          <w:highlight w:val="none"/>
        </w:rPr>
        <w:t>2</w:t>
      </w:r>
      <w:r>
        <w:rPr>
          <w:rFonts w:ascii="微软雅黑" w:hAnsi="微软雅黑" w:eastAsia="微软雅黑"/>
          <w:color w:val="000000" w:themeColor="text1"/>
          <w:sz w:val="21"/>
          <w:highlight w:val="none"/>
        </w:rPr>
        <w:t>8.4</w:t>
      </w:r>
      <w:r>
        <w:rPr>
          <w:rFonts w:hint="eastAsia" w:ascii="微软雅黑" w:hAnsi="微软雅黑" w:eastAsia="微软雅黑"/>
          <w:color w:val="000000" w:themeColor="text1"/>
          <w:sz w:val="21"/>
          <w:highlight w:val="none"/>
        </w:rPr>
        <w:t>评标过程的监控。本项目电子评标过程实行网上留痕、全程录音、录像监控，</w:t>
      </w:r>
      <w:r>
        <w:rPr>
          <w:rFonts w:hint="eastAsia" w:ascii="微软雅黑" w:hAnsi="微软雅黑" w:eastAsia="微软雅黑"/>
          <w:b/>
          <w:color w:val="000000" w:themeColor="text1"/>
          <w:sz w:val="21"/>
          <w:highlight w:val="none"/>
        </w:rPr>
        <w:t>投标人在评标过程中所进行的试图影响评标结果的不公正活动，可能导致其投标按无效处理。</w:t>
      </w:r>
    </w:p>
    <w:p w14:paraId="2DEE45BE">
      <w:pPr>
        <w:pStyle w:val="6"/>
        <w:keepNext w:val="0"/>
        <w:keepLines w:val="0"/>
        <w:spacing w:before="0" w:after="0" w:line="400" w:lineRule="exact"/>
        <w:ind w:left="420" w:leftChars="200"/>
        <w:rPr>
          <w:rFonts w:hint="eastAsia"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29.评标方法及中标候选人推荐</w:t>
      </w:r>
    </w:p>
    <w:p w14:paraId="7AC84F2B">
      <w:pPr>
        <w:pStyle w:val="25"/>
        <w:spacing w:line="400" w:lineRule="exact"/>
        <w:ind w:firstLine="420" w:firstLineChars="200"/>
        <w:rPr>
          <w:rFonts w:ascii="微软雅黑" w:hAnsi="微软雅黑" w:eastAsia="微软雅黑"/>
          <w:color w:val="000000" w:themeColor="text1"/>
          <w:sz w:val="21"/>
          <w:highlight w:val="none"/>
        </w:rPr>
      </w:pPr>
      <w:r>
        <w:rPr>
          <w:rFonts w:hint="eastAsia" w:ascii="微软雅黑" w:hAnsi="微软雅黑" w:eastAsia="微软雅黑"/>
          <w:color w:val="000000" w:themeColor="text1"/>
          <w:sz w:val="21"/>
          <w:highlight w:val="none"/>
        </w:rPr>
        <w:t>2</w:t>
      </w:r>
      <w:r>
        <w:rPr>
          <w:rFonts w:ascii="微软雅黑" w:hAnsi="微软雅黑" w:eastAsia="微软雅黑"/>
          <w:color w:val="000000" w:themeColor="text1"/>
          <w:sz w:val="21"/>
          <w:highlight w:val="none"/>
        </w:rPr>
        <w:t>9.1</w:t>
      </w:r>
      <w:r>
        <w:rPr>
          <w:rFonts w:hint="eastAsia" w:ascii="微软雅黑" w:hAnsi="微软雅黑" w:eastAsia="微软雅黑"/>
          <w:color w:val="000000" w:themeColor="text1"/>
          <w:sz w:val="21"/>
          <w:highlight w:val="none"/>
        </w:rPr>
        <w:t>本项目的评标方法详见“投标人须知前附表”。</w:t>
      </w:r>
    </w:p>
    <w:p w14:paraId="1525C088">
      <w:pPr>
        <w:pStyle w:val="25"/>
        <w:spacing w:line="400" w:lineRule="exact"/>
        <w:ind w:firstLine="420" w:firstLineChars="200"/>
        <w:rPr>
          <w:rFonts w:ascii="微软雅黑" w:hAnsi="微软雅黑" w:eastAsia="微软雅黑"/>
          <w:color w:val="000000" w:themeColor="text1"/>
          <w:sz w:val="21"/>
          <w:highlight w:val="none"/>
        </w:rPr>
      </w:pPr>
      <w:r>
        <w:rPr>
          <w:rFonts w:hint="eastAsia" w:ascii="微软雅黑" w:hAnsi="微软雅黑" w:eastAsia="微软雅黑"/>
          <w:color w:val="000000" w:themeColor="text1"/>
          <w:sz w:val="21"/>
          <w:highlight w:val="none"/>
        </w:rPr>
        <w:t>2</w:t>
      </w:r>
      <w:r>
        <w:rPr>
          <w:rFonts w:ascii="微软雅黑" w:hAnsi="微软雅黑" w:eastAsia="微软雅黑"/>
          <w:color w:val="000000" w:themeColor="text1"/>
          <w:sz w:val="21"/>
          <w:highlight w:val="none"/>
        </w:rPr>
        <w:t>9.2</w:t>
      </w:r>
      <w:r>
        <w:rPr>
          <w:rFonts w:hint="eastAsia" w:ascii="微软雅黑" w:hAnsi="微软雅黑" w:eastAsia="微软雅黑" w:cs="宋体"/>
          <w:color w:val="000000" w:themeColor="text1"/>
          <w:sz w:val="21"/>
          <w:highlight w:val="none"/>
        </w:rPr>
        <w:t>商务/技术要求</w:t>
      </w:r>
      <w:r>
        <w:rPr>
          <w:rFonts w:hint="eastAsia" w:ascii="微软雅黑" w:hAnsi="微软雅黑" w:eastAsia="微软雅黑"/>
          <w:color w:val="000000" w:themeColor="text1"/>
          <w:sz w:val="21"/>
          <w:highlight w:val="none"/>
        </w:rPr>
        <w:t>允许负偏离的条款数</w:t>
      </w:r>
      <w:r>
        <w:rPr>
          <w:rFonts w:ascii="微软雅黑" w:hAnsi="微软雅黑" w:eastAsia="微软雅黑"/>
          <w:color w:val="000000" w:themeColor="text1"/>
          <w:sz w:val="21"/>
          <w:highlight w:val="none"/>
        </w:rPr>
        <w:t>详见</w:t>
      </w:r>
      <w:r>
        <w:rPr>
          <w:rFonts w:hint="eastAsia" w:ascii="微软雅黑" w:hAnsi="微软雅黑" w:eastAsia="微软雅黑"/>
          <w:color w:val="000000" w:themeColor="text1"/>
          <w:sz w:val="21"/>
          <w:highlight w:val="none"/>
        </w:rPr>
        <w:t>“投标人须知前附表”。</w:t>
      </w:r>
    </w:p>
    <w:p w14:paraId="0714AF4A">
      <w:pPr>
        <w:pStyle w:val="25"/>
        <w:spacing w:line="400" w:lineRule="exact"/>
        <w:ind w:firstLine="420" w:firstLineChars="200"/>
        <w:rPr>
          <w:rFonts w:hint="eastAsia" w:ascii="微软雅黑" w:hAnsi="微软雅黑" w:eastAsia="微软雅黑" w:cs="宋体"/>
          <w:color w:val="000000" w:themeColor="text1"/>
          <w:sz w:val="21"/>
          <w:highlight w:val="none"/>
        </w:rPr>
      </w:pPr>
      <w:r>
        <w:rPr>
          <w:rFonts w:hint="eastAsia" w:ascii="微软雅黑" w:hAnsi="微软雅黑" w:eastAsia="微软雅黑"/>
          <w:color w:val="000000" w:themeColor="text1"/>
          <w:sz w:val="21"/>
          <w:highlight w:val="none"/>
        </w:rPr>
        <w:t>2</w:t>
      </w:r>
      <w:r>
        <w:rPr>
          <w:rFonts w:ascii="微软雅黑" w:hAnsi="微软雅黑" w:eastAsia="微软雅黑"/>
          <w:color w:val="000000" w:themeColor="text1"/>
          <w:sz w:val="21"/>
          <w:highlight w:val="none"/>
        </w:rPr>
        <w:t>9.3中标候选人推荐数量详见</w:t>
      </w:r>
      <w:r>
        <w:rPr>
          <w:rFonts w:hint="eastAsia" w:ascii="微软雅黑" w:hAnsi="微软雅黑" w:eastAsia="微软雅黑"/>
          <w:color w:val="000000" w:themeColor="text1"/>
          <w:sz w:val="21"/>
          <w:highlight w:val="none"/>
        </w:rPr>
        <w:t>“投标人须知前附表”。</w:t>
      </w:r>
    </w:p>
    <w:p w14:paraId="40895AA7">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29.</w:t>
      </w:r>
      <w:r>
        <w:rPr>
          <w:rFonts w:ascii="微软雅黑" w:hAnsi="微软雅黑" w:eastAsia="微软雅黑"/>
          <w:color w:val="000000" w:themeColor="text1"/>
          <w:szCs w:val="21"/>
          <w:highlight w:val="none"/>
        </w:rPr>
        <w:t>4</w:t>
      </w:r>
      <w:r>
        <w:rPr>
          <w:rFonts w:hint="eastAsia" w:ascii="微软雅黑" w:hAnsi="微软雅黑" w:eastAsia="微软雅黑"/>
          <w:color w:val="000000" w:themeColor="text1"/>
          <w:szCs w:val="21"/>
          <w:highlight w:val="none"/>
        </w:rPr>
        <w:t>电子交易活动的中止。采购过程中出现以下情形，导致电子交易平台无法正常运行，或者无法保证电子交易的公平、公正和安全时，采购代理机构可以中止电子交易活动：</w:t>
      </w:r>
    </w:p>
    <w:p w14:paraId="7738CEBD">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（1）电子交易平台发生故障而无法登录访问的；</w:t>
      </w:r>
    </w:p>
    <w:p w14:paraId="05B3695B">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（2）电子交易平台应用或数据库出现错误，不能进行正常操作的；</w:t>
      </w:r>
    </w:p>
    <w:p w14:paraId="6514CC4C">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（3）电子交易平台发现严重安全漏洞，有潜在泄密危险的；</w:t>
      </w:r>
    </w:p>
    <w:p w14:paraId="7A2E8C55">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（4）病毒发作导致不能进行正常操作的；</w:t>
      </w:r>
    </w:p>
    <w:p w14:paraId="4119C874">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（5）其他无法保证电子交易的公平、公正和安全的情况。</w:t>
      </w:r>
    </w:p>
    <w:p w14:paraId="4F074F69">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67BFF1B7">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29.5出现下列情形之一的，应予废标：</w:t>
      </w:r>
    </w:p>
    <w:p w14:paraId="5E82FF0E">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（1）符合专业条件的供应商或者对招标文件作实质响应的供应商不足三家的；</w:t>
      </w:r>
    </w:p>
    <w:p w14:paraId="5F7E05AD">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（2）出现影响采购公正的违法、违规行为的；</w:t>
      </w:r>
    </w:p>
    <w:p w14:paraId="21767C24">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（3）投标人的报价均超过了采购预算，采购人不能支付的；</w:t>
      </w:r>
    </w:p>
    <w:p w14:paraId="22D75547">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（4）因重大变故，采购任务取消的。</w:t>
      </w:r>
    </w:p>
    <w:p w14:paraId="71B4448B">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废标后，采购人应当将废标理由通知所有投标人。</w:t>
      </w:r>
    </w:p>
    <w:p w14:paraId="40463B24">
      <w:pPr>
        <w:pStyle w:val="4"/>
        <w:keepNext w:val="0"/>
        <w:keepLines w:val="0"/>
        <w:spacing w:line="400" w:lineRule="exact"/>
        <w:jc w:val="center"/>
        <w:rPr>
          <w:rFonts w:hint="eastAsia" w:ascii="微软雅黑" w:hAnsi="微软雅黑" w:eastAsia="微软雅黑"/>
          <w:color w:val="000000" w:themeColor="text1"/>
          <w:highlight w:val="none"/>
        </w:rPr>
      </w:pPr>
      <w:bookmarkStart w:id="134" w:name="_Toc254970546"/>
      <w:bookmarkStart w:id="135" w:name="_Toc254970687"/>
      <w:r>
        <w:rPr>
          <w:rFonts w:hint="eastAsia" w:ascii="微软雅黑" w:hAnsi="微软雅黑" w:eastAsia="微软雅黑"/>
          <w:color w:val="000000" w:themeColor="text1"/>
          <w:highlight w:val="none"/>
        </w:rPr>
        <w:t>七、</w:t>
      </w:r>
      <w:bookmarkEnd w:id="134"/>
      <w:bookmarkEnd w:id="135"/>
      <w:r>
        <w:rPr>
          <w:rFonts w:hint="eastAsia" w:ascii="微软雅黑" w:hAnsi="微软雅黑" w:eastAsia="微软雅黑"/>
          <w:color w:val="000000" w:themeColor="text1"/>
          <w:highlight w:val="none"/>
        </w:rPr>
        <w:t>中标和合同</w:t>
      </w:r>
    </w:p>
    <w:p w14:paraId="2AF1CB3E">
      <w:pPr>
        <w:pStyle w:val="6"/>
        <w:keepNext w:val="0"/>
        <w:keepLines w:val="0"/>
        <w:spacing w:before="0" w:after="0" w:line="400" w:lineRule="exact"/>
        <w:ind w:left="420" w:leftChars="200"/>
        <w:rPr>
          <w:rFonts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30.确定中标人</w:t>
      </w:r>
    </w:p>
    <w:p w14:paraId="1F0F67D7">
      <w:pPr>
        <w:pStyle w:val="6"/>
        <w:keepNext w:val="0"/>
        <w:keepLines w:val="0"/>
        <w:spacing w:before="0" w:after="0" w:line="400" w:lineRule="exact"/>
        <w:ind w:firstLine="420" w:firstLineChars="200"/>
        <w:rPr>
          <w:rFonts w:hint="eastAsia" w:ascii="微软雅黑" w:hAnsi="微软雅黑" w:eastAsia="微软雅黑"/>
          <w:b w:val="0"/>
          <w:color w:val="000000" w:themeColor="text1"/>
          <w:sz w:val="21"/>
          <w:szCs w:val="21"/>
          <w:highlight w:val="none"/>
        </w:rPr>
      </w:pPr>
      <w:r>
        <w:rPr>
          <w:rFonts w:ascii="微软雅黑" w:hAnsi="微软雅黑" w:eastAsia="微软雅黑"/>
          <w:b w:val="0"/>
          <w:color w:val="000000" w:themeColor="text1"/>
          <w:sz w:val="21"/>
          <w:szCs w:val="21"/>
          <w:highlight w:val="none"/>
        </w:rPr>
        <w:t>30.1</w:t>
      </w:r>
      <w:r>
        <w:rPr>
          <w:rFonts w:hint="eastAsia" w:ascii="微软雅黑" w:hAnsi="微软雅黑" w:eastAsia="微软雅黑"/>
          <w:b w:val="0"/>
          <w:color w:val="000000" w:themeColor="text1"/>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11C4813E">
      <w:pPr>
        <w:spacing w:line="400" w:lineRule="exact"/>
        <w:ind w:firstLine="420" w:firstLineChars="200"/>
        <w:rPr>
          <w:rFonts w:hint="eastAsia" w:ascii="微软雅黑" w:hAnsi="微软雅黑" w:eastAsia="微软雅黑" w:cs="Courier New"/>
          <w:color w:val="000000" w:themeColor="text1"/>
          <w:szCs w:val="21"/>
          <w:highlight w:val="none"/>
        </w:rPr>
      </w:pPr>
      <w:r>
        <w:rPr>
          <w:rFonts w:ascii="微软雅黑" w:hAnsi="微软雅黑" w:eastAsia="微软雅黑" w:cs="Courier New"/>
          <w:color w:val="000000" w:themeColor="text1"/>
          <w:szCs w:val="21"/>
          <w:highlight w:val="none"/>
        </w:rPr>
        <w:t>30.2</w:t>
      </w:r>
      <w:r>
        <w:rPr>
          <w:rFonts w:hint="eastAsia" w:ascii="微软雅黑" w:hAnsi="微软雅黑" w:eastAsia="微软雅黑" w:cs="Courier New"/>
          <w:color w:val="000000" w:themeColor="text1"/>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12F482BC">
      <w:pPr>
        <w:pStyle w:val="6"/>
        <w:keepNext w:val="0"/>
        <w:keepLines w:val="0"/>
        <w:spacing w:before="0" w:after="0" w:line="400" w:lineRule="exact"/>
        <w:ind w:left="420" w:leftChars="200"/>
        <w:rPr>
          <w:rFonts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31.结果公告</w:t>
      </w:r>
    </w:p>
    <w:p w14:paraId="13743DFA">
      <w:pPr>
        <w:pStyle w:val="6"/>
        <w:keepNext w:val="0"/>
        <w:keepLines w:val="0"/>
        <w:spacing w:before="0" w:after="0" w:line="400" w:lineRule="exact"/>
        <w:ind w:firstLine="420" w:firstLineChars="20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3</w:t>
      </w:r>
      <w:r>
        <w:rPr>
          <w:rFonts w:ascii="微软雅黑" w:hAnsi="微软雅黑" w:eastAsia="微软雅黑"/>
          <w:b w:val="0"/>
          <w:color w:val="000000" w:themeColor="text1"/>
          <w:sz w:val="21"/>
          <w:szCs w:val="21"/>
          <w:highlight w:val="none"/>
        </w:rPr>
        <w:t>1.1</w:t>
      </w:r>
      <w:r>
        <w:rPr>
          <w:rFonts w:hint="eastAsia" w:ascii="微软雅黑" w:hAnsi="微软雅黑" w:eastAsia="微软雅黑"/>
          <w:b w:val="0"/>
          <w:color w:val="000000" w:themeColor="text1"/>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18EF1B89">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以上信息查询记录及相关证据与招标文件一并保存。</w:t>
      </w:r>
    </w:p>
    <w:p w14:paraId="1EBA65BE">
      <w:pPr>
        <w:pStyle w:val="6"/>
        <w:keepNext w:val="0"/>
        <w:keepLines w:val="0"/>
        <w:spacing w:before="0" w:after="0" w:line="400" w:lineRule="exact"/>
        <w:ind w:firstLine="420" w:firstLineChars="20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6C3DEED0">
      <w:pPr>
        <w:pStyle w:val="6"/>
        <w:keepNext w:val="0"/>
        <w:keepLines w:val="0"/>
        <w:spacing w:before="0" w:after="0" w:line="400" w:lineRule="exact"/>
        <w:ind w:left="420" w:leftChars="200"/>
        <w:rPr>
          <w:rFonts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32.发出中标通知书</w:t>
      </w:r>
    </w:p>
    <w:p w14:paraId="69AC1F95">
      <w:pPr>
        <w:pStyle w:val="6"/>
        <w:keepNext w:val="0"/>
        <w:keepLines w:val="0"/>
        <w:spacing w:before="0" w:after="0" w:line="400" w:lineRule="exact"/>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1B2F2216">
      <w:pPr>
        <w:pStyle w:val="6"/>
        <w:keepNext w:val="0"/>
        <w:keepLines w:val="0"/>
        <w:spacing w:before="0" w:after="0" w:line="400" w:lineRule="exact"/>
        <w:ind w:left="420" w:leftChars="200"/>
        <w:rPr>
          <w:rFonts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33.无义务解释未中标原因</w:t>
      </w:r>
    </w:p>
    <w:p w14:paraId="08D06D8A">
      <w:pPr>
        <w:pStyle w:val="6"/>
        <w:keepNext w:val="0"/>
        <w:keepLines w:val="0"/>
        <w:spacing w:before="0" w:after="0" w:line="400" w:lineRule="exact"/>
        <w:ind w:left="420" w:leftChars="20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采购代理机构无义务向未中标的投标人解释未中标原因。</w:t>
      </w:r>
    </w:p>
    <w:p w14:paraId="2A060951">
      <w:pPr>
        <w:pStyle w:val="6"/>
        <w:keepNext w:val="0"/>
        <w:keepLines w:val="0"/>
        <w:spacing w:before="0" w:after="0" w:line="400" w:lineRule="exact"/>
        <w:ind w:left="420" w:leftChars="20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34.合同授予标准</w:t>
      </w:r>
    </w:p>
    <w:p w14:paraId="17B3E517">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s="Courier New"/>
          <w:color w:val="000000" w:themeColor="text1"/>
          <w:szCs w:val="21"/>
          <w:highlight w:val="none"/>
        </w:rPr>
        <w:t>合同将授予被确定实质上响应招标文件要求，具备履行合同能力的中标人。</w:t>
      </w:r>
    </w:p>
    <w:p w14:paraId="566647B3">
      <w:pPr>
        <w:pStyle w:val="6"/>
        <w:keepNext w:val="0"/>
        <w:keepLines w:val="0"/>
        <w:spacing w:before="0" w:after="0" w:line="400" w:lineRule="exact"/>
        <w:ind w:left="420" w:leftChars="20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35.履约保证金</w:t>
      </w:r>
    </w:p>
    <w:p w14:paraId="1310226D">
      <w:pPr>
        <w:pStyle w:val="6"/>
        <w:keepNext w:val="0"/>
        <w:keepLines w:val="0"/>
        <w:spacing w:before="0" w:after="0" w:line="400" w:lineRule="exact"/>
        <w:ind w:firstLine="315" w:firstLineChars="150"/>
        <w:rPr>
          <w:rFonts w:hint="eastAsia" w:ascii="微软雅黑" w:hAnsi="微软雅黑" w:eastAsia="微软雅黑"/>
          <w:b w:val="0"/>
          <w:color w:val="000000" w:themeColor="text1"/>
          <w:sz w:val="21"/>
          <w:szCs w:val="21"/>
          <w:highlight w:val="none"/>
        </w:rPr>
      </w:pPr>
      <w:bookmarkStart w:id="136" w:name="_39.1中标人须于签订合同前按本须知前附表规定的金额转账或电汇到指定账"/>
      <w:bookmarkEnd w:id="136"/>
      <w:r>
        <w:rPr>
          <w:rFonts w:hint="eastAsia" w:ascii="微软雅黑" w:hAnsi="微软雅黑" w:eastAsia="微软雅黑"/>
          <w:b w:val="0"/>
          <w:color w:val="000000" w:themeColor="text1"/>
          <w:sz w:val="21"/>
          <w:szCs w:val="21"/>
          <w:highlight w:val="none"/>
        </w:rPr>
        <w:t>3</w:t>
      </w:r>
      <w:r>
        <w:rPr>
          <w:rFonts w:ascii="微软雅黑" w:hAnsi="微软雅黑" w:eastAsia="微软雅黑"/>
          <w:b w:val="0"/>
          <w:color w:val="000000" w:themeColor="text1"/>
          <w:sz w:val="21"/>
          <w:szCs w:val="21"/>
          <w:highlight w:val="none"/>
        </w:rPr>
        <w:t>5</w:t>
      </w:r>
      <w:r>
        <w:rPr>
          <w:rFonts w:hint="eastAsia" w:ascii="微软雅黑" w:hAnsi="微软雅黑" w:eastAsia="微软雅黑"/>
          <w:b w:val="0"/>
          <w:color w:val="000000" w:themeColor="text1"/>
          <w:sz w:val="21"/>
          <w:szCs w:val="21"/>
          <w:highlight w:val="none"/>
        </w:rPr>
        <w:t>.1履约保证金的金额、提交方式、缴纳期限、退付的时间和条件详见“投标人须知前附表”。中标人未按规定提交履约保证金的，视为拒绝与采购人签订合同。</w:t>
      </w:r>
    </w:p>
    <w:p w14:paraId="549E5A19">
      <w:pPr>
        <w:pStyle w:val="6"/>
        <w:keepNext w:val="0"/>
        <w:keepLines w:val="0"/>
        <w:spacing w:before="0" w:after="0" w:line="400" w:lineRule="exact"/>
        <w:ind w:firstLine="315" w:firstLineChars="150"/>
        <w:rPr>
          <w:rFonts w:hint="eastAsia" w:ascii="微软雅黑" w:hAnsi="微软雅黑" w:eastAsia="微软雅黑"/>
          <w:color w:val="000000" w:themeColor="text1"/>
          <w:sz w:val="21"/>
          <w:szCs w:val="21"/>
          <w:highlight w:val="none"/>
        </w:rPr>
      </w:pPr>
      <w:r>
        <w:rPr>
          <w:rFonts w:hint="eastAsia" w:ascii="微软雅黑" w:hAnsi="微软雅黑" w:eastAsia="微软雅黑"/>
          <w:b w:val="0"/>
          <w:bCs/>
          <w:color w:val="000000" w:themeColor="text1"/>
          <w:sz w:val="21"/>
          <w:szCs w:val="21"/>
          <w:highlight w:val="none"/>
        </w:rPr>
        <w:t>35.</w:t>
      </w:r>
      <w:r>
        <w:rPr>
          <w:rFonts w:ascii="微软雅黑" w:hAnsi="微软雅黑" w:eastAsia="微软雅黑"/>
          <w:b w:val="0"/>
          <w:bCs/>
          <w:color w:val="000000" w:themeColor="text1"/>
          <w:sz w:val="21"/>
          <w:szCs w:val="21"/>
          <w:highlight w:val="none"/>
        </w:rPr>
        <w:t>2</w:t>
      </w:r>
      <w:r>
        <w:rPr>
          <w:rFonts w:hint="eastAsia" w:ascii="微软雅黑" w:hAnsi="微软雅黑" w:eastAsia="微软雅黑"/>
          <w:b w:val="0"/>
          <w:bCs/>
          <w:color w:val="000000" w:themeColor="text1"/>
          <w:sz w:val="21"/>
          <w:szCs w:val="21"/>
          <w:highlight w:val="none"/>
        </w:rPr>
        <w:t>在履约保证金退还日期前，若中标人的开户名称、开户银行、账号有变动的，请以书面形式通知履约保证金收取单位，否则由此产生的后果由中标人自行承担。</w:t>
      </w:r>
    </w:p>
    <w:p w14:paraId="501E2AD8">
      <w:pPr>
        <w:pStyle w:val="6"/>
        <w:keepNext w:val="0"/>
        <w:keepLines w:val="0"/>
        <w:spacing w:before="0" w:after="0" w:line="400" w:lineRule="exact"/>
        <w:ind w:left="420" w:leftChars="20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36.签订合同</w:t>
      </w:r>
    </w:p>
    <w:p w14:paraId="50B987D5">
      <w:pPr>
        <w:pStyle w:val="6"/>
        <w:keepNext w:val="0"/>
        <w:keepLines w:val="0"/>
        <w:spacing w:before="0" w:after="0" w:line="400" w:lineRule="exact"/>
        <w:ind w:firstLine="315" w:firstLineChars="150"/>
        <w:rPr>
          <w:rFonts w:hint="eastAsia" w:ascii="微软雅黑" w:hAnsi="微软雅黑" w:eastAsia="微软雅黑"/>
          <w:b w:val="0"/>
          <w:color w:val="000000" w:themeColor="text1"/>
          <w:sz w:val="21"/>
          <w:szCs w:val="21"/>
          <w:highlight w:val="none"/>
        </w:rPr>
      </w:pPr>
      <w:bookmarkStart w:id="137" w:name="_40.1投标人接到中标通知书后，按须知前附表规定向采购人出示相关资格证"/>
      <w:bookmarkEnd w:id="137"/>
      <w:r>
        <w:rPr>
          <w:rFonts w:hint="eastAsia" w:ascii="微软雅黑" w:hAnsi="微软雅黑" w:eastAsia="微软雅黑"/>
          <w:color w:val="000000" w:themeColor="text1"/>
          <w:sz w:val="21"/>
          <w:szCs w:val="21"/>
          <w:highlight w:val="none"/>
        </w:rPr>
        <w:t>36.1签订电子采购合同：中标人领取电子中标通知书后，</w:t>
      </w:r>
      <w:r>
        <w:rPr>
          <w:rFonts w:hint="eastAsia" w:ascii="微软雅黑" w:hAnsi="微软雅黑" w:eastAsia="微软雅黑"/>
          <w:color w:val="000000" w:themeColor="text1"/>
          <w:kern w:val="0"/>
          <w:sz w:val="21"/>
          <w:szCs w:val="21"/>
          <w:highlight w:val="none"/>
        </w:rPr>
        <w:t>在</w:t>
      </w:r>
      <w:r>
        <w:rPr>
          <w:rFonts w:hint="eastAsia" w:ascii="微软雅黑" w:hAnsi="微软雅黑" w:eastAsia="微软雅黑"/>
          <w:color w:val="000000" w:themeColor="text1"/>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251310D8">
      <w:pPr>
        <w:pStyle w:val="6"/>
        <w:keepNext w:val="0"/>
        <w:keepLines w:val="0"/>
        <w:spacing w:before="0" w:after="0" w:line="400" w:lineRule="exact"/>
        <w:ind w:firstLine="315" w:firstLineChars="15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线下签订纸质合同：投标人领取中标通知书后，按“投标人须知前附表”规定向采购人出示相关证明材料，经采购人核验合格后方可签订合同。</w:t>
      </w:r>
    </w:p>
    <w:p w14:paraId="4EB1E8D7">
      <w:pPr>
        <w:pStyle w:val="6"/>
        <w:keepNext w:val="0"/>
        <w:keepLines w:val="0"/>
        <w:numPr>
          <w:ilvl w:val="0"/>
          <w:numId w:val="0"/>
        </w:numPr>
        <w:spacing w:before="0" w:after="0" w:line="400" w:lineRule="exact"/>
        <w:ind w:firstLine="420" w:firstLineChars="20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36.2签订合同时间：按中标通知书规定的时间与采购人签订合同。</w:t>
      </w:r>
    </w:p>
    <w:p w14:paraId="19EFC6A2">
      <w:pPr>
        <w:pStyle w:val="6"/>
        <w:keepNext w:val="0"/>
        <w:keepLines w:val="0"/>
        <w:spacing w:before="0" w:after="0" w:line="400" w:lineRule="exact"/>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36.</w:t>
      </w:r>
      <w:r>
        <w:rPr>
          <w:rFonts w:ascii="微软雅黑" w:hAnsi="微软雅黑" w:eastAsia="微软雅黑"/>
          <w:b w:val="0"/>
          <w:color w:val="000000" w:themeColor="text1"/>
          <w:sz w:val="21"/>
          <w:szCs w:val="21"/>
          <w:highlight w:val="none"/>
        </w:rPr>
        <w:t>3</w:t>
      </w:r>
      <w:r>
        <w:rPr>
          <w:rFonts w:hint="eastAsia" w:ascii="微软雅黑" w:hAnsi="微软雅黑" w:eastAsia="微软雅黑"/>
          <w:b w:val="0"/>
          <w:color w:val="000000" w:themeColor="text1"/>
          <w:sz w:val="21"/>
          <w:szCs w:val="21"/>
          <w:highlight w:val="none"/>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1C61C988">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C209350">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4E5C6833">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36.6</w:t>
      </w:r>
      <w:r>
        <w:rPr>
          <w:rFonts w:hint="eastAsia" w:ascii="微软雅黑" w:hAnsi="微软雅黑" w:eastAsia="微软雅黑" w:cs="仿宋_GB2312"/>
          <w:color w:val="000000" w:themeColor="text1"/>
          <w:szCs w:val="21"/>
          <w:highlight w:val="none"/>
        </w:rPr>
        <w:t>如签订合同并生效后，供应商无故拒绝或延期，除按照合同条款处理外，将承担相应的法律责任。</w:t>
      </w:r>
    </w:p>
    <w:p w14:paraId="338A4763">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36.7</w:t>
      </w:r>
      <w:r>
        <w:rPr>
          <w:rFonts w:hint="eastAsia" w:ascii="微软雅黑" w:hAnsi="微软雅黑" w:eastAsia="微软雅黑" w:cs="宋体"/>
          <w:color w:val="000000" w:themeColor="text1"/>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4C1E0B1B">
      <w:pPr>
        <w:pStyle w:val="6"/>
        <w:keepNext w:val="0"/>
        <w:keepLines w:val="0"/>
        <w:spacing w:before="0" w:after="0" w:line="400" w:lineRule="exact"/>
        <w:ind w:left="420" w:leftChars="200"/>
        <w:rPr>
          <w:rFonts w:hint="eastAsia" w:ascii="微软雅黑" w:hAnsi="微软雅黑" w:eastAsia="微软雅黑"/>
          <w:color w:val="000000" w:themeColor="text1"/>
          <w:sz w:val="24"/>
          <w:highlight w:val="none"/>
        </w:rPr>
      </w:pPr>
      <w:bookmarkStart w:id="138" w:name="_41.政府采购合同公告"/>
      <w:bookmarkEnd w:id="138"/>
      <w:r>
        <w:rPr>
          <w:rFonts w:hint="eastAsia" w:ascii="微软雅黑" w:hAnsi="微软雅黑" w:eastAsia="微软雅黑"/>
          <w:color w:val="000000" w:themeColor="text1"/>
          <w:sz w:val="24"/>
          <w:highlight w:val="none"/>
        </w:rPr>
        <w:t>37.政府采购合同公告</w:t>
      </w:r>
    </w:p>
    <w:p w14:paraId="09EF444C">
      <w:pPr>
        <w:pStyle w:val="25"/>
        <w:spacing w:line="400" w:lineRule="exact"/>
        <w:ind w:firstLine="420" w:firstLineChars="200"/>
        <w:rPr>
          <w:rFonts w:hint="eastAsia" w:ascii="微软雅黑" w:hAnsi="微软雅黑" w:eastAsia="微软雅黑"/>
          <w:color w:val="000000" w:themeColor="text1"/>
          <w:sz w:val="21"/>
          <w:highlight w:val="none"/>
        </w:rPr>
      </w:pPr>
      <w:r>
        <w:rPr>
          <w:rFonts w:hint="eastAsia" w:ascii="微软雅黑" w:hAnsi="微软雅黑" w:eastAsia="微软雅黑"/>
          <w:color w:val="000000" w:themeColor="text1"/>
          <w:sz w:val="21"/>
          <w:highlight w:val="none"/>
        </w:rPr>
        <w:t>采购人或者受托采购代理机构应当自政府采购合同签订之日起2个工作日内，将政府采购合同在省级以上人民政府财政部门指定的媒体上公告，</w:t>
      </w:r>
      <w:r>
        <w:rPr>
          <w:rFonts w:ascii="微软雅黑" w:hAnsi="微软雅黑" w:eastAsia="微软雅黑"/>
          <w:color w:val="000000" w:themeColor="text1"/>
          <w:sz w:val="21"/>
          <w:highlight w:val="none"/>
        </w:rPr>
        <w:t>但政府采购合同中涉及国家秘密、商业秘密的内容除外。</w:t>
      </w:r>
    </w:p>
    <w:p w14:paraId="132CF0D2">
      <w:pPr>
        <w:pStyle w:val="6"/>
        <w:keepNext w:val="0"/>
        <w:keepLines w:val="0"/>
        <w:spacing w:before="0" w:after="0" w:line="400" w:lineRule="exact"/>
        <w:ind w:left="420" w:leftChars="200"/>
        <w:rPr>
          <w:rFonts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3</w:t>
      </w:r>
      <w:r>
        <w:rPr>
          <w:rFonts w:ascii="微软雅黑" w:hAnsi="微软雅黑" w:eastAsia="微软雅黑"/>
          <w:color w:val="000000" w:themeColor="text1"/>
          <w:sz w:val="24"/>
          <w:highlight w:val="none"/>
        </w:rPr>
        <w:t>8.</w:t>
      </w:r>
      <w:r>
        <w:rPr>
          <w:rFonts w:hint="eastAsia" w:ascii="微软雅黑" w:hAnsi="微软雅黑" w:eastAsia="微软雅黑"/>
          <w:color w:val="000000" w:themeColor="text1"/>
          <w:sz w:val="24"/>
          <w:highlight w:val="none"/>
        </w:rPr>
        <w:t>询问、质疑和投诉</w:t>
      </w:r>
    </w:p>
    <w:p w14:paraId="4DB865B3">
      <w:pPr>
        <w:pStyle w:val="7"/>
        <w:spacing w:line="400" w:lineRule="exact"/>
        <w:rPr>
          <w:rFonts w:hint="eastAsia" w:ascii="微软雅黑" w:hAnsi="微软雅黑" w:eastAsia="微软雅黑"/>
          <w:color w:val="000000" w:themeColor="text1"/>
          <w:szCs w:val="21"/>
          <w:highlight w:val="none"/>
        </w:rPr>
      </w:pPr>
      <w:r>
        <w:rPr>
          <w:rFonts w:ascii="微软雅黑" w:hAnsi="微软雅黑" w:eastAsia="微软雅黑"/>
          <w:color w:val="000000" w:themeColor="text1"/>
          <w:szCs w:val="21"/>
          <w:highlight w:val="none"/>
        </w:rPr>
        <w:t>38.1</w:t>
      </w:r>
      <w:r>
        <w:rPr>
          <w:rFonts w:hint="eastAsia" w:ascii="微软雅黑" w:hAnsi="微软雅黑" w:eastAsia="微软雅黑"/>
          <w:color w:val="000000" w:themeColor="text1"/>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43D2FCD1">
      <w:pPr>
        <w:pStyle w:val="6"/>
        <w:keepNext w:val="0"/>
        <w:keepLines w:val="0"/>
        <w:spacing w:before="0" w:after="0" w:line="400" w:lineRule="exact"/>
        <w:ind w:firstLine="315" w:firstLineChars="150"/>
        <w:rPr>
          <w:rFonts w:hint="eastAsia" w:ascii="微软雅黑" w:hAnsi="微软雅黑" w:eastAsia="微软雅黑"/>
          <w:b w:val="0"/>
          <w:color w:val="000000" w:themeColor="text1"/>
          <w:sz w:val="21"/>
          <w:szCs w:val="21"/>
          <w:highlight w:val="none"/>
        </w:rPr>
      </w:pPr>
      <w:r>
        <w:rPr>
          <w:rFonts w:ascii="微软雅黑" w:hAnsi="微软雅黑" w:eastAsia="微软雅黑"/>
          <w:b w:val="0"/>
          <w:color w:val="000000" w:themeColor="text1"/>
          <w:sz w:val="21"/>
          <w:szCs w:val="21"/>
          <w:highlight w:val="none"/>
        </w:rPr>
        <w:t>38</w:t>
      </w:r>
      <w:r>
        <w:rPr>
          <w:rFonts w:hint="eastAsia" w:ascii="微软雅黑" w:hAnsi="微软雅黑" w:eastAsia="微软雅黑"/>
          <w:b w:val="0"/>
          <w:color w:val="000000" w:themeColor="text1"/>
          <w:sz w:val="21"/>
          <w:szCs w:val="21"/>
          <w:highlight w:val="none"/>
        </w:rPr>
        <w:t>.</w:t>
      </w:r>
      <w:r>
        <w:rPr>
          <w:rFonts w:ascii="微软雅黑" w:hAnsi="微软雅黑" w:eastAsia="微软雅黑"/>
          <w:b w:val="0"/>
          <w:color w:val="000000" w:themeColor="text1"/>
          <w:sz w:val="21"/>
          <w:szCs w:val="21"/>
          <w:highlight w:val="none"/>
        </w:rPr>
        <w:t>2</w:t>
      </w:r>
      <w:r>
        <w:rPr>
          <w:rFonts w:hint="eastAsia" w:ascii="微软雅黑" w:hAnsi="微软雅黑" w:eastAsia="微软雅黑"/>
          <w:b w:val="0"/>
          <w:color w:val="000000" w:themeColor="text1"/>
          <w:sz w:val="21"/>
          <w:szCs w:val="21"/>
          <w:highlight w:val="none"/>
        </w:rPr>
        <w:t>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48062B92">
      <w:pPr>
        <w:pStyle w:val="25"/>
        <w:spacing w:line="400" w:lineRule="exact"/>
        <w:ind w:firstLine="420" w:firstLineChars="200"/>
        <w:rPr>
          <w:rFonts w:ascii="微软雅黑" w:hAnsi="微软雅黑" w:eastAsia="微软雅黑"/>
          <w:color w:val="000000" w:themeColor="text1"/>
          <w:sz w:val="21"/>
          <w:highlight w:val="none"/>
        </w:rPr>
      </w:pPr>
      <w:r>
        <w:rPr>
          <w:rFonts w:ascii="微软雅黑" w:hAnsi="微软雅黑" w:eastAsia="微软雅黑"/>
          <w:color w:val="000000" w:themeColor="text1"/>
          <w:sz w:val="21"/>
          <w:highlight w:val="none"/>
        </w:rPr>
        <w:t>（</w:t>
      </w:r>
      <w:r>
        <w:rPr>
          <w:rFonts w:hint="eastAsia" w:ascii="微软雅黑" w:hAnsi="微软雅黑" w:eastAsia="微软雅黑"/>
          <w:color w:val="000000" w:themeColor="text1"/>
          <w:sz w:val="21"/>
          <w:highlight w:val="none"/>
        </w:rPr>
        <w:t>1</w:t>
      </w:r>
      <w:r>
        <w:rPr>
          <w:rFonts w:ascii="微软雅黑" w:hAnsi="微软雅黑" w:eastAsia="微软雅黑"/>
          <w:color w:val="000000" w:themeColor="text1"/>
          <w:sz w:val="21"/>
          <w:highlight w:val="none"/>
        </w:rPr>
        <w:t>）对可以质疑的</w:t>
      </w:r>
      <w:r>
        <w:rPr>
          <w:rFonts w:hint="eastAsia" w:ascii="微软雅黑" w:hAnsi="微软雅黑" w:eastAsia="微软雅黑"/>
          <w:color w:val="000000" w:themeColor="text1"/>
          <w:sz w:val="21"/>
          <w:highlight w:val="none"/>
        </w:rPr>
        <w:t>招标</w:t>
      </w:r>
      <w:r>
        <w:rPr>
          <w:rFonts w:ascii="微软雅黑" w:hAnsi="微软雅黑" w:eastAsia="微软雅黑"/>
          <w:color w:val="000000" w:themeColor="text1"/>
          <w:sz w:val="21"/>
          <w:highlight w:val="none"/>
        </w:rPr>
        <w:t>文件提出质疑的，为收到</w:t>
      </w:r>
      <w:r>
        <w:rPr>
          <w:rFonts w:hint="eastAsia" w:ascii="微软雅黑" w:hAnsi="微软雅黑" w:eastAsia="微软雅黑"/>
          <w:color w:val="000000" w:themeColor="text1"/>
          <w:sz w:val="21"/>
          <w:highlight w:val="none"/>
        </w:rPr>
        <w:t>招标</w:t>
      </w:r>
      <w:r>
        <w:rPr>
          <w:rFonts w:ascii="微软雅黑" w:hAnsi="微软雅黑" w:eastAsia="微软雅黑"/>
          <w:color w:val="000000" w:themeColor="text1"/>
          <w:sz w:val="21"/>
          <w:highlight w:val="none"/>
        </w:rPr>
        <w:t>文件之日</w:t>
      </w:r>
      <w:r>
        <w:rPr>
          <w:rFonts w:hint="eastAsia" w:ascii="微软雅黑" w:hAnsi="微软雅黑" w:eastAsia="微软雅黑"/>
          <w:color w:val="000000" w:themeColor="text1"/>
          <w:sz w:val="21"/>
          <w:highlight w:val="none"/>
        </w:rPr>
        <w:t>或者招标文件公告期限届满之日</w:t>
      </w:r>
      <w:r>
        <w:rPr>
          <w:rFonts w:ascii="微软雅黑" w:hAnsi="微软雅黑" w:eastAsia="微软雅黑"/>
          <w:color w:val="000000" w:themeColor="text1"/>
          <w:sz w:val="21"/>
          <w:highlight w:val="none"/>
        </w:rPr>
        <w:t>；</w:t>
      </w:r>
    </w:p>
    <w:p w14:paraId="6750A546">
      <w:pPr>
        <w:pStyle w:val="25"/>
        <w:spacing w:line="400" w:lineRule="exact"/>
        <w:ind w:firstLine="420" w:firstLineChars="200"/>
        <w:rPr>
          <w:rFonts w:hint="eastAsia" w:ascii="微软雅黑" w:hAnsi="微软雅黑" w:eastAsia="微软雅黑"/>
          <w:color w:val="000000" w:themeColor="text1"/>
          <w:sz w:val="21"/>
          <w:highlight w:val="none"/>
        </w:rPr>
      </w:pPr>
      <w:r>
        <w:rPr>
          <w:rFonts w:ascii="微软雅黑" w:hAnsi="微软雅黑" w:eastAsia="微软雅黑"/>
          <w:color w:val="000000" w:themeColor="text1"/>
          <w:sz w:val="21"/>
          <w:highlight w:val="none"/>
        </w:rPr>
        <w:t>（</w:t>
      </w:r>
      <w:r>
        <w:rPr>
          <w:rFonts w:hint="eastAsia" w:ascii="微软雅黑" w:hAnsi="微软雅黑" w:eastAsia="微软雅黑"/>
          <w:color w:val="000000" w:themeColor="text1"/>
          <w:sz w:val="21"/>
          <w:highlight w:val="none"/>
        </w:rPr>
        <w:t>2</w:t>
      </w:r>
      <w:r>
        <w:rPr>
          <w:rFonts w:ascii="微软雅黑" w:hAnsi="微软雅黑" w:eastAsia="微软雅黑"/>
          <w:color w:val="000000" w:themeColor="text1"/>
          <w:sz w:val="21"/>
          <w:highlight w:val="none"/>
        </w:rPr>
        <w:t>）对</w:t>
      </w:r>
      <w:r>
        <w:rPr>
          <w:rFonts w:hint="eastAsia" w:ascii="微软雅黑" w:hAnsi="微软雅黑" w:eastAsia="微软雅黑"/>
          <w:color w:val="000000" w:themeColor="text1"/>
          <w:sz w:val="21"/>
          <w:highlight w:val="none"/>
        </w:rPr>
        <w:t>采购</w:t>
      </w:r>
      <w:r>
        <w:rPr>
          <w:rFonts w:ascii="微软雅黑" w:hAnsi="微软雅黑" w:eastAsia="微软雅黑"/>
          <w:color w:val="000000" w:themeColor="text1"/>
          <w:sz w:val="21"/>
          <w:highlight w:val="none"/>
        </w:rPr>
        <w:t>过程提出质疑的，为各采购程序环节结束之日；</w:t>
      </w:r>
    </w:p>
    <w:p w14:paraId="1A7F879D">
      <w:pPr>
        <w:pStyle w:val="25"/>
        <w:spacing w:line="400" w:lineRule="exact"/>
        <w:ind w:firstLine="420" w:firstLineChars="200"/>
        <w:rPr>
          <w:rFonts w:hint="eastAsia" w:ascii="微软雅黑" w:hAnsi="微软雅黑" w:eastAsia="微软雅黑"/>
          <w:bCs/>
          <w:color w:val="000000" w:themeColor="text1"/>
          <w:sz w:val="21"/>
          <w:highlight w:val="none"/>
        </w:rPr>
      </w:pPr>
      <w:r>
        <w:rPr>
          <w:rFonts w:ascii="微软雅黑" w:hAnsi="微软雅黑" w:eastAsia="微软雅黑"/>
          <w:color w:val="000000" w:themeColor="text1"/>
          <w:sz w:val="21"/>
          <w:highlight w:val="none"/>
        </w:rPr>
        <w:t>（</w:t>
      </w:r>
      <w:r>
        <w:rPr>
          <w:rFonts w:hint="eastAsia" w:ascii="微软雅黑" w:hAnsi="微软雅黑" w:eastAsia="微软雅黑"/>
          <w:color w:val="000000" w:themeColor="text1"/>
          <w:sz w:val="21"/>
          <w:highlight w:val="none"/>
        </w:rPr>
        <w:t>3</w:t>
      </w:r>
      <w:r>
        <w:rPr>
          <w:rFonts w:ascii="微软雅黑" w:hAnsi="微软雅黑" w:eastAsia="微软雅黑"/>
          <w:color w:val="000000" w:themeColor="text1"/>
          <w:sz w:val="21"/>
          <w:highlight w:val="none"/>
        </w:rPr>
        <w:t>）对中标结果提出质疑的，为中标结果公告期限届满之日。</w:t>
      </w:r>
    </w:p>
    <w:p w14:paraId="24D23C6D">
      <w:pPr>
        <w:pStyle w:val="6"/>
        <w:keepNext w:val="0"/>
        <w:keepLines w:val="0"/>
        <w:spacing w:before="0" w:after="0" w:line="400" w:lineRule="exact"/>
        <w:ind w:firstLine="315" w:firstLineChars="150"/>
        <w:rPr>
          <w:rFonts w:ascii="微软雅黑" w:hAnsi="微软雅黑" w:eastAsia="微软雅黑"/>
          <w:b w:val="0"/>
          <w:color w:val="000000" w:themeColor="text1"/>
          <w:sz w:val="21"/>
          <w:szCs w:val="21"/>
          <w:highlight w:val="none"/>
        </w:rPr>
      </w:pPr>
      <w:r>
        <w:rPr>
          <w:rFonts w:ascii="微软雅黑" w:hAnsi="微软雅黑" w:eastAsia="微软雅黑"/>
          <w:b w:val="0"/>
          <w:color w:val="000000" w:themeColor="text1"/>
          <w:sz w:val="21"/>
          <w:szCs w:val="21"/>
          <w:highlight w:val="none"/>
        </w:rPr>
        <w:t>38</w:t>
      </w:r>
      <w:r>
        <w:rPr>
          <w:rFonts w:hint="eastAsia" w:ascii="微软雅黑" w:hAnsi="微软雅黑" w:eastAsia="微软雅黑"/>
          <w:b w:val="0"/>
          <w:color w:val="000000" w:themeColor="text1"/>
          <w:sz w:val="21"/>
          <w:szCs w:val="21"/>
          <w:highlight w:val="none"/>
        </w:rPr>
        <w:t>.</w:t>
      </w:r>
      <w:r>
        <w:rPr>
          <w:rFonts w:ascii="微软雅黑" w:hAnsi="微软雅黑" w:eastAsia="微软雅黑"/>
          <w:b w:val="0"/>
          <w:color w:val="000000" w:themeColor="text1"/>
          <w:sz w:val="21"/>
          <w:szCs w:val="21"/>
          <w:highlight w:val="none"/>
        </w:rPr>
        <w:t>3</w:t>
      </w:r>
      <w:r>
        <w:rPr>
          <w:rFonts w:ascii="微软雅黑" w:hAnsi="微软雅黑" w:eastAsia="微软雅黑"/>
          <w:b w:val="0"/>
          <w:bCs/>
          <w:color w:val="000000" w:themeColor="text1"/>
          <w:sz w:val="21"/>
          <w:highlight w:val="none"/>
        </w:rPr>
        <w:t>供应商提出质疑应当提交质疑函和必要的证明材料</w:t>
      </w:r>
      <w:r>
        <w:rPr>
          <w:rFonts w:hint="eastAsia" w:ascii="微软雅黑" w:hAnsi="微软雅黑" w:eastAsia="微软雅黑"/>
          <w:b w:val="0"/>
          <w:bCs/>
          <w:color w:val="000000" w:themeColor="text1"/>
          <w:sz w:val="21"/>
          <w:highlight w:val="none"/>
        </w:rPr>
        <w:t>，</w:t>
      </w:r>
      <w:r>
        <w:rPr>
          <w:rFonts w:ascii="微软雅黑" w:hAnsi="微软雅黑" w:eastAsia="微软雅黑"/>
          <w:b w:val="0"/>
          <w:bCs/>
          <w:color w:val="000000" w:themeColor="text1"/>
          <w:sz w:val="21"/>
          <w:highlight w:val="none"/>
        </w:rPr>
        <w:t>针对同一采购程序环节的质疑</w:t>
      </w:r>
      <w:r>
        <w:rPr>
          <w:rFonts w:hint="eastAsia" w:ascii="微软雅黑" w:hAnsi="微软雅黑" w:eastAsia="微软雅黑"/>
          <w:b w:val="0"/>
          <w:bCs/>
          <w:color w:val="000000" w:themeColor="text1"/>
          <w:sz w:val="21"/>
          <w:highlight w:val="none"/>
        </w:rPr>
        <w:t>必须</w:t>
      </w:r>
      <w:r>
        <w:rPr>
          <w:rFonts w:ascii="微软雅黑" w:hAnsi="微软雅黑" w:eastAsia="微软雅黑"/>
          <w:b w:val="0"/>
          <w:bCs/>
          <w:color w:val="000000" w:themeColor="text1"/>
          <w:sz w:val="21"/>
          <w:highlight w:val="none"/>
        </w:rPr>
        <w:t>在法定质疑期内一次性提出。质疑函应当包括下列内容</w:t>
      </w:r>
      <w:r>
        <w:rPr>
          <w:rFonts w:hint="eastAsia" w:ascii="微软雅黑" w:hAnsi="微软雅黑" w:eastAsia="微软雅黑"/>
          <w:b w:val="0"/>
          <w:bCs/>
          <w:color w:val="000000" w:themeColor="text1"/>
          <w:sz w:val="21"/>
          <w:highlight w:val="none"/>
        </w:rPr>
        <w:t>（质疑函格式后附）</w:t>
      </w:r>
      <w:r>
        <w:rPr>
          <w:rFonts w:ascii="微软雅黑" w:hAnsi="微软雅黑" w:eastAsia="微软雅黑"/>
          <w:b w:val="0"/>
          <w:bCs/>
          <w:color w:val="000000" w:themeColor="text1"/>
          <w:sz w:val="21"/>
          <w:highlight w:val="none"/>
        </w:rPr>
        <w:t>：</w:t>
      </w:r>
    </w:p>
    <w:p w14:paraId="49837F68">
      <w:pPr>
        <w:pStyle w:val="25"/>
        <w:spacing w:line="400" w:lineRule="exact"/>
        <w:ind w:firstLine="420" w:firstLineChars="200"/>
        <w:rPr>
          <w:rFonts w:ascii="微软雅黑" w:hAnsi="微软雅黑" w:eastAsia="微软雅黑"/>
          <w:bCs/>
          <w:color w:val="000000" w:themeColor="text1"/>
          <w:sz w:val="21"/>
          <w:highlight w:val="none"/>
        </w:rPr>
      </w:pPr>
      <w:r>
        <w:rPr>
          <w:rFonts w:ascii="微软雅黑" w:hAnsi="微软雅黑" w:eastAsia="微软雅黑"/>
          <w:bCs/>
          <w:color w:val="000000" w:themeColor="text1"/>
          <w:sz w:val="21"/>
          <w:highlight w:val="none"/>
        </w:rPr>
        <w:t>（</w:t>
      </w:r>
      <w:r>
        <w:rPr>
          <w:rFonts w:hint="eastAsia" w:ascii="微软雅黑" w:hAnsi="微软雅黑" w:eastAsia="微软雅黑"/>
          <w:bCs/>
          <w:color w:val="000000" w:themeColor="text1"/>
          <w:sz w:val="21"/>
          <w:highlight w:val="none"/>
        </w:rPr>
        <w:t>1</w:t>
      </w:r>
      <w:r>
        <w:rPr>
          <w:rFonts w:ascii="微软雅黑" w:hAnsi="微软雅黑" w:eastAsia="微软雅黑"/>
          <w:bCs/>
          <w:color w:val="000000" w:themeColor="text1"/>
          <w:sz w:val="21"/>
          <w:highlight w:val="none"/>
        </w:rPr>
        <w:t>）供应商的姓名或者名称、地址、邮编、联系人及联系电话；</w:t>
      </w:r>
    </w:p>
    <w:p w14:paraId="3088173F">
      <w:pPr>
        <w:pStyle w:val="25"/>
        <w:spacing w:line="400" w:lineRule="exact"/>
        <w:ind w:firstLine="420" w:firstLineChars="200"/>
        <w:rPr>
          <w:rFonts w:ascii="微软雅黑" w:hAnsi="微软雅黑" w:eastAsia="微软雅黑"/>
          <w:bCs/>
          <w:color w:val="000000" w:themeColor="text1"/>
          <w:sz w:val="21"/>
          <w:highlight w:val="none"/>
        </w:rPr>
      </w:pPr>
      <w:r>
        <w:rPr>
          <w:rFonts w:ascii="微软雅黑" w:hAnsi="微软雅黑" w:eastAsia="微软雅黑"/>
          <w:bCs/>
          <w:color w:val="000000" w:themeColor="text1"/>
          <w:sz w:val="21"/>
          <w:highlight w:val="none"/>
        </w:rPr>
        <w:t>（</w:t>
      </w:r>
      <w:r>
        <w:rPr>
          <w:rFonts w:hint="eastAsia" w:ascii="微软雅黑" w:hAnsi="微软雅黑" w:eastAsia="微软雅黑"/>
          <w:bCs/>
          <w:color w:val="000000" w:themeColor="text1"/>
          <w:sz w:val="21"/>
          <w:highlight w:val="none"/>
        </w:rPr>
        <w:t>2</w:t>
      </w:r>
      <w:r>
        <w:rPr>
          <w:rFonts w:ascii="微软雅黑" w:hAnsi="微软雅黑" w:eastAsia="微软雅黑"/>
          <w:bCs/>
          <w:color w:val="000000" w:themeColor="text1"/>
          <w:sz w:val="21"/>
          <w:highlight w:val="none"/>
        </w:rPr>
        <w:t>）质疑项目的名称、编号；</w:t>
      </w:r>
    </w:p>
    <w:p w14:paraId="05C918FF">
      <w:pPr>
        <w:pStyle w:val="25"/>
        <w:spacing w:line="400" w:lineRule="exact"/>
        <w:ind w:firstLine="420" w:firstLineChars="200"/>
        <w:rPr>
          <w:rFonts w:ascii="微软雅黑" w:hAnsi="微软雅黑" w:eastAsia="微软雅黑"/>
          <w:bCs/>
          <w:color w:val="000000" w:themeColor="text1"/>
          <w:sz w:val="21"/>
          <w:highlight w:val="none"/>
        </w:rPr>
      </w:pPr>
      <w:r>
        <w:rPr>
          <w:rFonts w:ascii="微软雅黑" w:hAnsi="微软雅黑" w:eastAsia="微软雅黑"/>
          <w:bCs/>
          <w:color w:val="000000" w:themeColor="text1"/>
          <w:sz w:val="21"/>
          <w:highlight w:val="none"/>
        </w:rPr>
        <w:t>（</w:t>
      </w:r>
      <w:r>
        <w:rPr>
          <w:rFonts w:hint="eastAsia" w:ascii="微软雅黑" w:hAnsi="微软雅黑" w:eastAsia="微软雅黑"/>
          <w:bCs/>
          <w:color w:val="000000" w:themeColor="text1"/>
          <w:sz w:val="21"/>
          <w:highlight w:val="none"/>
        </w:rPr>
        <w:t>3</w:t>
      </w:r>
      <w:r>
        <w:rPr>
          <w:rFonts w:ascii="微软雅黑" w:hAnsi="微软雅黑" w:eastAsia="微软雅黑"/>
          <w:bCs/>
          <w:color w:val="000000" w:themeColor="text1"/>
          <w:sz w:val="21"/>
          <w:highlight w:val="none"/>
        </w:rPr>
        <w:t>）具体、明确的质疑事项和与质疑事项相关的请求；</w:t>
      </w:r>
    </w:p>
    <w:p w14:paraId="0BDAE96F">
      <w:pPr>
        <w:pStyle w:val="25"/>
        <w:spacing w:line="400" w:lineRule="exact"/>
        <w:ind w:firstLine="420" w:firstLineChars="200"/>
        <w:rPr>
          <w:rFonts w:ascii="微软雅黑" w:hAnsi="微软雅黑" w:eastAsia="微软雅黑"/>
          <w:bCs/>
          <w:color w:val="000000" w:themeColor="text1"/>
          <w:sz w:val="21"/>
          <w:highlight w:val="none"/>
        </w:rPr>
      </w:pPr>
      <w:r>
        <w:rPr>
          <w:rFonts w:ascii="微软雅黑" w:hAnsi="微软雅黑" w:eastAsia="微软雅黑"/>
          <w:bCs/>
          <w:color w:val="000000" w:themeColor="text1"/>
          <w:sz w:val="21"/>
          <w:highlight w:val="none"/>
        </w:rPr>
        <w:t>（</w:t>
      </w:r>
      <w:r>
        <w:rPr>
          <w:rFonts w:hint="eastAsia" w:ascii="微软雅黑" w:hAnsi="微软雅黑" w:eastAsia="微软雅黑"/>
          <w:bCs/>
          <w:color w:val="000000" w:themeColor="text1"/>
          <w:sz w:val="21"/>
          <w:highlight w:val="none"/>
        </w:rPr>
        <w:t>4</w:t>
      </w:r>
      <w:r>
        <w:rPr>
          <w:rFonts w:ascii="微软雅黑" w:hAnsi="微软雅黑" w:eastAsia="微软雅黑"/>
          <w:bCs/>
          <w:color w:val="000000" w:themeColor="text1"/>
          <w:sz w:val="21"/>
          <w:highlight w:val="none"/>
        </w:rPr>
        <w:t>）事实依据；</w:t>
      </w:r>
    </w:p>
    <w:p w14:paraId="5B3832DC">
      <w:pPr>
        <w:pStyle w:val="25"/>
        <w:spacing w:line="400" w:lineRule="exact"/>
        <w:ind w:firstLine="420" w:firstLineChars="200"/>
        <w:rPr>
          <w:rFonts w:ascii="微软雅黑" w:hAnsi="微软雅黑" w:eastAsia="微软雅黑"/>
          <w:bCs/>
          <w:color w:val="000000" w:themeColor="text1"/>
          <w:sz w:val="21"/>
          <w:highlight w:val="none"/>
        </w:rPr>
      </w:pPr>
      <w:r>
        <w:rPr>
          <w:rFonts w:ascii="微软雅黑" w:hAnsi="微软雅黑" w:eastAsia="微软雅黑"/>
          <w:bCs/>
          <w:color w:val="000000" w:themeColor="text1"/>
          <w:sz w:val="21"/>
          <w:highlight w:val="none"/>
        </w:rPr>
        <w:t>（</w:t>
      </w:r>
      <w:r>
        <w:rPr>
          <w:rFonts w:hint="eastAsia" w:ascii="微软雅黑" w:hAnsi="微软雅黑" w:eastAsia="微软雅黑"/>
          <w:bCs/>
          <w:color w:val="000000" w:themeColor="text1"/>
          <w:sz w:val="21"/>
          <w:highlight w:val="none"/>
        </w:rPr>
        <w:t>5</w:t>
      </w:r>
      <w:r>
        <w:rPr>
          <w:rFonts w:ascii="微软雅黑" w:hAnsi="微软雅黑" w:eastAsia="微软雅黑"/>
          <w:bCs/>
          <w:color w:val="000000" w:themeColor="text1"/>
          <w:sz w:val="21"/>
          <w:highlight w:val="none"/>
        </w:rPr>
        <w:t>）必要的法律依据；</w:t>
      </w:r>
    </w:p>
    <w:p w14:paraId="56EDA97B">
      <w:pPr>
        <w:pStyle w:val="25"/>
        <w:spacing w:line="400" w:lineRule="exact"/>
        <w:ind w:firstLine="420" w:firstLineChars="200"/>
        <w:rPr>
          <w:rFonts w:ascii="微软雅黑" w:hAnsi="微软雅黑" w:eastAsia="微软雅黑"/>
          <w:bCs/>
          <w:color w:val="000000" w:themeColor="text1"/>
          <w:sz w:val="21"/>
          <w:highlight w:val="none"/>
        </w:rPr>
      </w:pPr>
      <w:r>
        <w:rPr>
          <w:rFonts w:ascii="微软雅黑" w:hAnsi="微软雅黑" w:eastAsia="微软雅黑"/>
          <w:bCs/>
          <w:color w:val="000000" w:themeColor="text1"/>
          <w:sz w:val="21"/>
          <w:highlight w:val="none"/>
        </w:rPr>
        <w:t>（</w:t>
      </w:r>
      <w:r>
        <w:rPr>
          <w:rFonts w:hint="eastAsia" w:ascii="微软雅黑" w:hAnsi="微软雅黑" w:eastAsia="微软雅黑"/>
          <w:bCs/>
          <w:color w:val="000000" w:themeColor="text1"/>
          <w:sz w:val="21"/>
          <w:highlight w:val="none"/>
        </w:rPr>
        <w:t>6</w:t>
      </w:r>
      <w:r>
        <w:rPr>
          <w:rFonts w:ascii="微软雅黑" w:hAnsi="微软雅黑" w:eastAsia="微软雅黑"/>
          <w:bCs/>
          <w:color w:val="000000" w:themeColor="text1"/>
          <w:sz w:val="21"/>
          <w:highlight w:val="none"/>
        </w:rPr>
        <w:t>）提出质疑的日期。</w:t>
      </w:r>
    </w:p>
    <w:p w14:paraId="569DC23A">
      <w:pPr>
        <w:pStyle w:val="25"/>
        <w:spacing w:line="400" w:lineRule="exact"/>
        <w:ind w:firstLine="420" w:firstLineChars="200"/>
        <w:rPr>
          <w:rFonts w:hint="eastAsia" w:ascii="微软雅黑" w:hAnsi="微软雅黑" w:eastAsia="微软雅黑"/>
          <w:bCs/>
          <w:color w:val="000000" w:themeColor="text1"/>
          <w:sz w:val="21"/>
          <w:highlight w:val="none"/>
        </w:rPr>
      </w:pPr>
      <w:r>
        <w:rPr>
          <w:rFonts w:ascii="微软雅黑" w:hAnsi="微软雅黑" w:eastAsia="微软雅黑"/>
          <w:bCs/>
          <w:color w:val="000000" w:themeColor="text1"/>
          <w:sz w:val="21"/>
          <w:highlight w:val="none"/>
        </w:rPr>
        <w:t>供应商为自然人的，应当由本人签字；供应商为法人或者其他组织的，应当由法定代表人、主要负责人，或者其委托代理人签字或者盖章，并加盖公章</w:t>
      </w:r>
      <w:r>
        <w:rPr>
          <w:rFonts w:hint="eastAsia" w:ascii="微软雅黑" w:hAnsi="微软雅黑" w:eastAsia="微软雅黑"/>
          <w:bCs/>
          <w:color w:val="000000" w:themeColor="text1"/>
          <w:sz w:val="21"/>
          <w:highlight w:val="none"/>
        </w:rPr>
        <w:t>。</w:t>
      </w:r>
    </w:p>
    <w:p w14:paraId="4649288C">
      <w:pPr>
        <w:pStyle w:val="6"/>
        <w:keepNext w:val="0"/>
        <w:keepLines w:val="0"/>
        <w:spacing w:before="0" w:after="0" w:line="400" w:lineRule="exact"/>
        <w:ind w:firstLine="420" w:firstLineChars="200"/>
        <w:rPr>
          <w:rFonts w:hint="eastAsia" w:ascii="微软雅黑" w:hAnsi="微软雅黑" w:eastAsia="微软雅黑"/>
          <w:b w:val="0"/>
          <w:bCs/>
          <w:color w:val="000000" w:themeColor="text1"/>
          <w:sz w:val="21"/>
          <w:szCs w:val="21"/>
          <w:highlight w:val="none"/>
        </w:rPr>
      </w:pPr>
      <w:r>
        <w:rPr>
          <w:rFonts w:ascii="微软雅黑" w:hAnsi="微软雅黑" w:eastAsia="微软雅黑"/>
          <w:b w:val="0"/>
          <w:color w:val="000000" w:themeColor="text1"/>
          <w:sz w:val="21"/>
          <w:szCs w:val="21"/>
          <w:highlight w:val="none"/>
        </w:rPr>
        <w:t>3</w:t>
      </w:r>
      <w:r>
        <w:rPr>
          <w:rFonts w:ascii="微软雅黑" w:hAnsi="微软雅黑" w:eastAsia="微软雅黑"/>
          <w:b w:val="0"/>
          <w:bCs/>
          <w:color w:val="000000" w:themeColor="text1"/>
          <w:sz w:val="21"/>
          <w:szCs w:val="21"/>
          <w:highlight w:val="none"/>
        </w:rPr>
        <w:t>8.4</w:t>
      </w:r>
      <w:r>
        <w:rPr>
          <w:rFonts w:hint="eastAsia" w:ascii="微软雅黑" w:hAnsi="微软雅黑" w:eastAsia="微软雅黑"/>
          <w:b w:val="0"/>
          <w:bCs/>
          <w:color w:val="000000" w:themeColor="text1"/>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26A7D6C3">
      <w:pPr>
        <w:pStyle w:val="25"/>
        <w:spacing w:line="400" w:lineRule="exact"/>
        <w:rPr>
          <w:rFonts w:hint="eastAsia" w:ascii="微软雅黑" w:hAnsi="微软雅黑" w:eastAsia="微软雅黑"/>
          <w:bCs/>
          <w:color w:val="000000" w:themeColor="text1"/>
          <w:sz w:val="21"/>
          <w:highlight w:val="none"/>
        </w:rPr>
      </w:pPr>
      <w:r>
        <w:rPr>
          <w:rFonts w:hint="eastAsia" w:ascii="微软雅黑" w:hAnsi="微软雅黑" w:eastAsia="微软雅黑"/>
          <w:bCs/>
          <w:color w:val="000000" w:themeColor="text1"/>
          <w:sz w:val="21"/>
          <w:highlight w:val="none"/>
        </w:rPr>
        <w:t>　　（一）对招标文件提出的质疑，依法通过澄清或者修改可以继续开展采购活动的，澄清或者修改招标文件后继续开展采购活动；否则应当修改招标文件后重新开展采购活动。</w:t>
      </w:r>
    </w:p>
    <w:p w14:paraId="38AEF6AE">
      <w:pPr>
        <w:pStyle w:val="25"/>
        <w:spacing w:line="400" w:lineRule="exact"/>
        <w:rPr>
          <w:rFonts w:hint="eastAsia" w:ascii="微软雅黑" w:hAnsi="微软雅黑" w:eastAsia="微软雅黑"/>
          <w:bCs/>
          <w:color w:val="000000" w:themeColor="text1"/>
          <w:sz w:val="21"/>
          <w:highlight w:val="none"/>
        </w:rPr>
      </w:pPr>
      <w:r>
        <w:rPr>
          <w:rFonts w:hint="eastAsia" w:ascii="微软雅黑" w:hAnsi="微软雅黑" w:eastAsia="微软雅黑"/>
          <w:bCs/>
          <w:color w:val="000000" w:themeColor="text1"/>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5BA552FF">
      <w:pPr>
        <w:pStyle w:val="25"/>
        <w:spacing w:line="400" w:lineRule="exact"/>
        <w:ind w:firstLine="420"/>
        <w:rPr>
          <w:rFonts w:ascii="微软雅黑" w:hAnsi="微软雅黑" w:eastAsia="微软雅黑"/>
          <w:bCs/>
          <w:color w:val="000000" w:themeColor="text1"/>
          <w:sz w:val="21"/>
          <w:highlight w:val="none"/>
        </w:rPr>
      </w:pPr>
      <w:r>
        <w:rPr>
          <w:rFonts w:hint="eastAsia" w:ascii="微软雅黑" w:hAnsi="微软雅黑" w:eastAsia="微软雅黑"/>
          <w:bCs/>
          <w:color w:val="000000" w:themeColor="text1"/>
          <w:sz w:val="21"/>
          <w:highlight w:val="none"/>
        </w:rPr>
        <w:t>质疑答复导致中标结果改变的，采购人或者采购代理机构应当将有关情况书面报告本级财政部门。</w:t>
      </w:r>
    </w:p>
    <w:p w14:paraId="5558C042">
      <w:pPr>
        <w:pStyle w:val="25"/>
        <w:spacing w:line="400" w:lineRule="exact"/>
        <w:ind w:firstLine="420" w:firstLineChars="200"/>
        <w:rPr>
          <w:rFonts w:hint="eastAsia" w:ascii="微软雅黑" w:hAnsi="微软雅黑" w:eastAsia="微软雅黑"/>
          <w:color w:val="000000" w:themeColor="text1"/>
          <w:sz w:val="21"/>
          <w:highlight w:val="none"/>
        </w:rPr>
      </w:pPr>
      <w:r>
        <w:rPr>
          <w:rFonts w:ascii="微软雅黑" w:hAnsi="微软雅黑" w:eastAsia="微软雅黑"/>
          <w:color w:val="000000" w:themeColor="text1"/>
          <w:sz w:val="21"/>
          <w:highlight w:val="none"/>
        </w:rPr>
        <w:t>38</w:t>
      </w:r>
      <w:r>
        <w:rPr>
          <w:rFonts w:hint="eastAsia" w:ascii="微软雅黑" w:hAnsi="微软雅黑" w:eastAsia="微软雅黑"/>
          <w:color w:val="000000" w:themeColor="text1"/>
          <w:sz w:val="21"/>
          <w:highlight w:val="none"/>
        </w:rPr>
        <w:t>.</w:t>
      </w:r>
      <w:r>
        <w:rPr>
          <w:rFonts w:ascii="微软雅黑" w:hAnsi="微软雅黑" w:eastAsia="微软雅黑"/>
          <w:color w:val="000000" w:themeColor="text1"/>
          <w:sz w:val="21"/>
          <w:highlight w:val="none"/>
        </w:rPr>
        <w:t>5</w:t>
      </w:r>
      <w:r>
        <w:rPr>
          <w:rFonts w:hint="eastAsia" w:ascii="微软雅黑" w:hAnsi="微软雅黑" w:eastAsia="微软雅黑"/>
          <w:color w:val="000000" w:themeColor="text1"/>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AB9BB3C">
      <w:pPr>
        <w:pStyle w:val="4"/>
        <w:keepNext w:val="0"/>
        <w:keepLines w:val="0"/>
        <w:spacing w:line="400" w:lineRule="exact"/>
        <w:jc w:val="center"/>
        <w:rPr>
          <w:rFonts w:hint="eastAsia" w:ascii="微软雅黑" w:hAnsi="微软雅黑" w:eastAsia="微软雅黑"/>
          <w:color w:val="000000" w:themeColor="text1"/>
          <w:highlight w:val="none"/>
        </w:rPr>
      </w:pPr>
      <w:r>
        <w:rPr>
          <w:rFonts w:hint="eastAsia" w:ascii="微软雅黑" w:hAnsi="微软雅黑" w:eastAsia="微软雅黑"/>
          <w:color w:val="000000" w:themeColor="text1"/>
          <w:highlight w:val="none"/>
        </w:rPr>
        <w:t>八、其他事项</w:t>
      </w:r>
    </w:p>
    <w:p w14:paraId="66E93A7C">
      <w:pPr>
        <w:pStyle w:val="6"/>
        <w:keepNext w:val="0"/>
        <w:keepLines w:val="0"/>
        <w:spacing w:before="0" w:after="0" w:line="400" w:lineRule="exact"/>
        <w:ind w:left="420" w:leftChars="200"/>
        <w:rPr>
          <w:rFonts w:hint="eastAsia" w:ascii="微软雅黑" w:hAnsi="微软雅黑" w:eastAsia="微软雅黑"/>
          <w:color w:val="000000" w:themeColor="text1"/>
          <w:sz w:val="24"/>
          <w:highlight w:val="none"/>
        </w:rPr>
      </w:pPr>
      <w:bookmarkStart w:id="139" w:name="_42.代理服务费"/>
      <w:bookmarkEnd w:id="139"/>
      <w:r>
        <w:rPr>
          <w:rFonts w:hint="eastAsia" w:ascii="微软雅黑" w:hAnsi="微软雅黑" w:eastAsia="微软雅黑"/>
          <w:color w:val="000000" w:themeColor="text1"/>
          <w:sz w:val="24"/>
          <w:highlight w:val="none"/>
        </w:rPr>
        <w:t>3</w:t>
      </w:r>
      <w:r>
        <w:rPr>
          <w:rFonts w:ascii="微软雅黑" w:hAnsi="微软雅黑" w:eastAsia="微软雅黑"/>
          <w:color w:val="000000" w:themeColor="text1"/>
          <w:sz w:val="24"/>
          <w:highlight w:val="none"/>
        </w:rPr>
        <w:t>9</w:t>
      </w:r>
      <w:r>
        <w:rPr>
          <w:rFonts w:hint="eastAsia" w:ascii="微软雅黑" w:hAnsi="微软雅黑" w:eastAsia="微软雅黑"/>
          <w:color w:val="000000" w:themeColor="text1"/>
          <w:sz w:val="24"/>
          <w:highlight w:val="none"/>
        </w:rPr>
        <w:t>.代理服务费</w:t>
      </w:r>
    </w:p>
    <w:p w14:paraId="1CCE35E0">
      <w:pPr>
        <w:pStyle w:val="6"/>
        <w:keepNext w:val="0"/>
        <w:keepLines w:val="0"/>
        <w:spacing w:before="0" w:after="0" w:line="400" w:lineRule="exact"/>
        <w:ind w:firstLine="420" w:firstLineChars="20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3</w:t>
      </w:r>
      <w:r>
        <w:rPr>
          <w:rFonts w:ascii="微软雅黑" w:hAnsi="微软雅黑" w:eastAsia="微软雅黑"/>
          <w:b w:val="0"/>
          <w:color w:val="000000" w:themeColor="text1"/>
          <w:sz w:val="21"/>
          <w:szCs w:val="21"/>
          <w:highlight w:val="none"/>
        </w:rPr>
        <w:t>9</w:t>
      </w:r>
      <w:r>
        <w:rPr>
          <w:rFonts w:hint="eastAsia" w:ascii="微软雅黑" w:hAnsi="微软雅黑" w:eastAsia="微软雅黑"/>
          <w:b w:val="0"/>
          <w:color w:val="000000" w:themeColor="text1"/>
          <w:sz w:val="21"/>
          <w:szCs w:val="21"/>
          <w:highlight w:val="none"/>
        </w:rPr>
        <w:t>.1代理服务收取标准及缴费账户详见“投标人须知前附表”，投标人为联合体的，可以由联合体中的一方或者多方共同交纳代理服务费。</w:t>
      </w:r>
    </w:p>
    <w:p w14:paraId="4711DA90">
      <w:pPr>
        <w:pStyle w:val="6"/>
        <w:keepNext w:val="0"/>
        <w:keepLines w:val="0"/>
        <w:spacing w:before="0" w:after="0" w:line="400" w:lineRule="exact"/>
        <w:ind w:left="420" w:leftChars="200"/>
        <w:rPr>
          <w:rFonts w:hint="eastAsia" w:ascii="微软雅黑" w:hAnsi="微软雅黑" w:eastAsia="微软雅黑"/>
          <w:b w:val="0"/>
          <w:color w:val="000000" w:themeColor="text1"/>
          <w:sz w:val="21"/>
          <w:szCs w:val="21"/>
          <w:highlight w:val="none"/>
        </w:rPr>
      </w:pPr>
      <w:r>
        <w:rPr>
          <w:rFonts w:hint="eastAsia" w:ascii="微软雅黑" w:hAnsi="微软雅黑" w:eastAsia="微软雅黑"/>
          <w:b w:val="0"/>
          <w:color w:val="000000" w:themeColor="text1"/>
          <w:sz w:val="21"/>
          <w:szCs w:val="21"/>
          <w:highlight w:val="none"/>
        </w:rPr>
        <w:t>3</w:t>
      </w:r>
      <w:r>
        <w:rPr>
          <w:rFonts w:ascii="微软雅黑" w:hAnsi="微软雅黑" w:eastAsia="微软雅黑"/>
          <w:b w:val="0"/>
          <w:color w:val="000000" w:themeColor="text1"/>
          <w:sz w:val="21"/>
          <w:szCs w:val="21"/>
          <w:highlight w:val="none"/>
        </w:rPr>
        <w:t>9</w:t>
      </w:r>
      <w:r>
        <w:rPr>
          <w:rFonts w:hint="eastAsia" w:ascii="微软雅黑" w:hAnsi="微软雅黑" w:eastAsia="微软雅黑"/>
          <w:b w:val="0"/>
          <w:color w:val="000000" w:themeColor="text1"/>
          <w:sz w:val="21"/>
          <w:szCs w:val="21"/>
          <w:highlight w:val="none"/>
        </w:rPr>
        <w:t>.2代理服务收费标准：</w:t>
      </w:r>
    </w:p>
    <w:tbl>
      <w:tblPr>
        <w:tblStyle w:val="4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72"/>
        <w:gridCol w:w="1707"/>
        <w:gridCol w:w="1735"/>
        <w:gridCol w:w="1706"/>
      </w:tblGrid>
      <w:tr w14:paraId="5A7D0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72" w:type="dxa"/>
            <w:tcBorders>
              <w:top w:val="single" w:color="000000" w:sz="4" w:space="0"/>
              <w:left w:val="single" w:color="000000" w:sz="4" w:space="0"/>
              <w:bottom w:val="single" w:color="000000" w:sz="4" w:space="0"/>
              <w:right w:val="single" w:color="000000" w:sz="4" w:space="0"/>
            </w:tcBorders>
            <w:vAlign w:val="top"/>
          </w:tcPr>
          <w:p w14:paraId="0C7EC13E">
            <w:pPr>
              <w:spacing w:line="400" w:lineRule="exac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费率</w:t>
            </w:r>
          </w:p>
          <w:p w14:paraId="574D2DBD">
            <w:pPr>
              <w:spacing w:line="400" w:lineRule="exac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中标金额</w:t>
            </w:r>
          </w:p>
        </w:tc>
        <w:tc>
          <w:tcPr>
            <w:tcW w:w="1707" w:type="dxa"/>
            <w:tcBorders>
              <w:top w:val="single" w:color="000000" w:sz="4" w:space="0"/>
              <w:left w:val="single" w:color="000000" w:sz="4" w:space="0"/>
              <w:bottom w:val="single" w:color="000000" w:sz="4" w:space="0"/>
              <w:right w:val="single" w:color="000000" w:sz="4" w:space="0"/>
            </w:tcBorders>
            <w:vAlign w:val="center"/>
          </w:tcPr>
          <w:p w14:paraId="47B03555">
            <w:pPr>
              <w:spacing w:line="400" w:lineRule="exact"/>
              <w:ind w:firstLine="105" w:firstLineChars="50"/>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货物招标</w:t>
            </w:r>
          </w:p>
        </w:tc>
        <w:tc>
          <w:tcPr>
            <w:tcW w:w="1735" w:type="dxa"/>
            <w:tcBorders>
              <w:top w:val="single" w:color="000000" w:sz="4" w:space="0"/>
              <w:left w:val="single" w:color="000000" w:sz="4" w:space="0"/>
              <w:bottom w:val="single" w:color="000000" w:sz="4" w:space="0"/>
              <w:right w:val="single" w:color="000000" w:sz="4" w:space="0"/>
            </w:tcBorders>
            <w:vAlign w:val="center"/>
          </w:tcPr>
          <w:p w14:paraId="0820B786">
            <w:pPr>
              <w:spacing w:line="40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服务招标</w:t>
            </w:r>
          </w:p>
        </w:tc>
        <w:tc>
          <w:tcPr>
            <w:tcW w:w="1706" w:type="dxa"/>
            <w:tcBorders>
              <w:top w:val="single" w:color="000000" w:sz="4" w:space="0"/>
              <w:left w:val="single" w:color="000000" w:sz="4" w:space="0"/>
              <w:bottom w:val="single" w:color="000000" w:sz="4" w:space="0"/>
              <w:right w:val="single" w:color="000000" w:sz="4" w:space="0"/>
            </w:tcBorders>
            <w:vAlign w:val="center"/>
          </w:tcPr>
          <w:p w14:paraId="625CF23D">
            <w:pPr>
              <w:spacing w:line="40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工程招标</w:t>
            </w:r>
          </w:p>
        </w:tc>
      </w:tr>
      <w:tr w14:paraId="63CD6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72" w:type="dxa"/>
            <w:tcBorders>
              <w:top w:val="single" w:color="000000" w:sz="4" w:space="0"/>
              <w:left w:val="single" w:color="000000" w:sz="4" w:space="0"/>
              <w:bottom w:val="single" w:color="000000" w:sz="4" w:space="0"/>
              <w:right w:val="single" w:color="000000" w:sz="4" w:space="0"/>
            </w:tcBorders>
            <w:vAlign w:val="top"/>
          </w:tcPr>
          <w:p w14:paraId="649DA5F7">
            <w:pPr>
              <w:spacing w:line="400" w:lineRule="exac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100万元以下</w:t>
            </w:r>
          </w:p>
        </w:tc>
        <w:tc>
          <w:tcPr>
            <w:tcW w:w="1707" w:type="dxa"/>
            <w:tcBorders>
              <w:top w:val="single" w:color="000000" w:sz="4" w:space="0"/>
              <w:left w:val="single" w:color="000000" w:sz="4" w:space="0"/>
              <w:bottom w:val="single" w:color="000000" w:sz="4" w:space="0"/>
              <w:right w:val="single" w:color="000000" w:sz="4" w:space="0"/>
            </w:tcBorders>
            <w:vAlign w:val="top"/>
          </w:tcPr>
          <w:p w14:paraId="521FFD96">
            <w:pPr>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s="宋体"/>
                <w:color w:val="000000" w:themeColor="text1"/>
                <w:kern w:val="0"/>
                <w:szCs w:val="21"/>
                <w:highlight w:val="none"/>
              </w:rPr>
              <w:t>1.5%</w:t>
            </w:r>
          </w:p>
        </w:tc>
        <w:tc>
          <w:tcPr>
            <w:tcW w:w="1735" w:type="dxa"/>
            <w:tcBorders>
              <w:top w:val="single" w:color="000000" w:sz="4" w:space="0"/>
              <w:left w:val="single" w:color="000000" w:sz="4" w:space="0"/>
              <w:bottom w:val="single" w:color="000000" w:sz="4" w:space="0"/>
              <w:right w:val="single" w:color="000000" w:sz="4" w:space="0"/>
            </w:tcBorders>
            <w:vAlign w:val="top"/>
          </w:tcPr>
          <w:p w14:paraId="0C9A5F6F">
            <w:pPr>
              <w:spacing w:line="400" w:lineRule="exact"/>
              <w:ind w:firstLine="210" w:firstLineChars="100"/>
              <w:rPr>
                <w:rFonts w:ascii="微软雅黑" w:hAnsi="微软雅黑" w:eastAsia="微软雅黑"/>
                <w:color w:val="000000" w:themeColor="text1"/>
                <w:szCs w:val="21"/>
                <w:highlight w:val="none"/>
              </w:rPr>
            </w:pPr>
            <w:r>
              <w:rPr>
                <w:rFonts w:hint="eastAsia" w:ascii="微软雅黑" w:hAnsi="微软雅黑" w:eastAsia="微软雅黑" w:cs="宋体"/>
                <w:color w:val="000000" w:themeColor="text1"/>
                <w:kern w:val="0"/>
                <w:szCs w:val="21"/>
                <w:highlight w:val="none"/>
              </w:rPr>
              <w:t>1.5%</w:t>
            </w:r>
          </w:p>
        </w:tc>
        <w:tc>
          <w:tcPr>
            <w:tcW w:w="1706" w:type="dxa"/>
            <w:tcBorders>
              <w:top w:val="single" w:color="000000" w:sz="4" w:space="0"/>
              <w:left w:val="single" w:color="000000" w:sz="4" w:space="0"/>
              <w:bottom w:val="single" w:color="000000" w:sz="4" w:space="0"/>
              <w:right w:val="single" w:color="000000" w:sz="4" w:space="0"/>
            </w:tcBorders>
            <w:vAlign w:val="top"/>
          </w:tcPr>
          <w:p w14:paraId="12B69C84">
            <w:pPr>
              <w:spacing w:line="400" w:lineRule="exact"/>
              <w:ind w:firstLine="210" w:firstLineChars="100"/>
              <w:rPr>
                <w:rFonts w:hint="eastAsia" w:ascii="微软雅黑" w:hAnsi="微软雅黑" w:eastAsia="微软雅黑"/>
                <w:color w:val="000000" w:themeColor="text1"/>
                <w:szCs w:val="21"/>
                <w:highlight w:val="none"/>
              </w:rPr>
            </w:pPr>
            <w:r>
              <w:rPr>
                <w:rFonts w:hint="eastAsia" w:ascii="微软雅黑" w:hAnsi="微软雅黑" w:eastAsia="微软雅黑" w:cs="宋体"/>
                <w:color w:val="000000" w:themeColor="text1"/>
                <w:kern w:val="0"/>
                <w:szCs w:val="21"/>
                <w:highlight w:val="none"/>
              </w:rPr>
              <w:t>1.0%</w:t>
            </w:r>
          </w:p>
        </w:tc>
      </w:tr>
      <w:tr w14:paraId="51411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72" w:type="dxa"/>
            <w:tcBorders>
              <w:top w:val="single" w:color="000000" w:sz="4" w:space="0"/>
              <w:left w:val="single" w:color="000000" w:sz="4" w:space="0"/>
              <w:bottom w:val="single" w:color="000000" w:sz="4" w:space="0"/>
              <w:right w:val="single" w:color="000000" w:sz="4" w:space="0"/>
            </w:tcBorders>
            <w:vAlign w:val="top"/>
          </w:tcPr>
          <w:p w14:paraId="2E6CA406">
            <w:pPr>
              <w:spacing w:line="400" w:lineRule="exac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100万元～500万元</w:t>
            </w:r>
          </w:p>
        </w:tc>
        <w:tc>
          <w:tcPr>
            <w:tcW w:w="1707" w:type="dxa"/>
            <w:tcBorders>
              <w:top w:val="single" w:color="000000" w:sz="4" w:space="0"/>
              <w:left w:val="single" w:color="000000" w:sz="4" w:space="0"/>
              <w:bottom w:val="single" w:color="000000" w:sz="4" w:space="0"/>
              <w:right w:val="single" w:color="000000" w:sz="4" w:space="0"/>
            </w:tcBorders>
            <w:vAlign w:val="top"/>
          </w:tcPr>
          <w:p w14:paraId="65AAD5E2">
            <w:pPr>
              <w:spacing w:line="400" w:lineRule="exact"/>
              <w:ind w:firstLine="210" w:firstLineChars="100"/>
              <w:rPr>
                <w:rFonts w:hint="eastAsia" w:ascii="微软雅黑" w:hAnsi="微软雅黑" w:eastAsia="微软雅黑"/>
                <w:color w:val="000000" w:themeColor="text1"/>
                <w:szCs w:val="21"/>
                <w:highlight w:val="none"/>
              </w:rPr>
            </w:pPr>
            <w:r>
              <w:rPr>
                <w:rFonts w:hint="eastAsia" w:ascii="微软雅黑" w:hAnsi="微软雅黑" w:eastAsia="微软雅黑" w:cs="宋体"/>
                <w:color w:val="000000" w:themeColor="text1"/>
                <w:kern w:val="0"/>
                <w:szCs w:val="21"/>
                <w:highlight w:val="none"/>
              </w:rPr>
              <w:t>1.1%</w:t>
            </w:r>
          </w:p>
        </w:tc>
        <w:tc>
          <w:tcPr>
            <w:tcW w:w="1735" w:type="dxa"/>
            <w:tcBorders>
              <w:top w:val="single" w:color="000000" w:sz="4" w:space="0"/>
              <w:left w:val="single" w:color="000000" w:sz="4" w:space="0"/>
              <w:bottom w:val="single" w:color="000000" w:sz="4" w:space="0"/>
              <w:right w:val="single" w:color="000000" w:sz="4" w:space="0"/>
            </w:tcBorders>
            <w:vAlign w:val="top"/>
          </w:tcPr>
          <w:p w14:paraId="5AB63927">
            <w:pPr>
              <w:spacing w:line="400" w:lineRule="exact"/>
              <w:ind w:firstLine="210" w:firstLineChars="100"/>
              <w:rPr>
                <w:rFonts w:ascii="微软雅黑" w:hAnsi="微软雅黑" w:eastAsia="微软雅黑"/>
                <w:color w:val="000000" w:themeColor="text1"/>
                <w:szCs w:val="21"/>
                <w:highlight w:val="none"/>
              </w:rPr>
            </w:pPr>
            <w:r>
              <w:rPr>
                <w:rFonts w:hint="eastAsia" w:ascii="微软雅黑" w:hAnsi="微软雅黑" w:eastAsia="微软雅黑" w:cs="宋体"/>
                <w:color w:val="000000" w:themeColor="text1"/>
                <w:kern w:val="0"/>
                <w:szCs w:val="21"/>
                <w:highlight w:val="none"/>
              </w:rPr>
              <w:t>0.8%</w:t>
            </w:r>
          </w:p>
        </w:tc>
        <w:tc>
          <w:tcPr>
            <w:tcW w:w="1706" w:type="dxa"/>
            <w:tcBorders>
              <w:top w:val="single" w:color="000000" w:sz="4" w:space="0"/>
              <w:left w:val="single" w:color="000000" w:sz="4" w:space="0"/>
              <w:bottom w:val="single" w:color="000000" w:sz="4" w:space="0"/>
              <w:right w:val="single" w:color="000000" w:sz="4" w:space="0"/>
            </w:tcBorders>
            <w:vAlign w:val="top"/>
          </w:tcPr>
          <w:p w14:paraId="0F4395CB">
            <w:pPr>
              <w:spacing w:line="400" w:lineRule="exact"/>
              <w:ind w:firstLine="210" w:firstLineChars="100"/>
              <w:rPr>
                <w:rFonts w:hint="eastAsia" w:ascii="微软雅黑" w:hAnsi="微软雅黑" w:eastAsia="微软雅黑"/>
                <w:color w:val="000000" w:themeColor="text1"/>
                <w:szCs w:val="21"/>
                <w:highlight w:val="none"/>
              </w:rPr>
            </w:pPr>
            <w:r>
              <w:rPr>
                <w:rFonts w:hint="eastAsia" w:ascii="微软雅黑" w:hAnsi="微软雅黑" w:eastAsia="微软雅黑" w:cs="宋体"/>
                <w:color w:val="000000" w:themeColor="text1"/>
                <w:kern w:val="0"/>
                <w:szCs w:val="21"/>
                <w:highlight w:val="none"/>
              </w:rPr>
              <w:t>0.7%</w:t>
            </w:r>
          </w:p>
        </w:tc>
      </w:tr>
      <w:tr w14:paraId="7F371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72" w:type="dxa"/>
            <w:tcBorders>
              <w:top w:val="single" w:color="000000" w:sz="4" w:space="0"/>
              <w:left w:val="single" w:color="000000" w:sz="4" w:space="0"/>
              <w:bottom w:val="single" w:color="000000" w:sz="4" w:space="0"/>
              <w:right w:val="single" w:color="000000" w:sz="4" w:space="0"/>
            </w:tcBorders>
            <w:vAlign w:val="top"/>
          </w:tcPr>
          <w:p w14:paraId="4F397CE4">
            <w:pPr>
              <w:spacing w:line="400" w:lineRule="exac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500万元～1000万元</w:t>
            </w:r>
          </w:p>
        </w:tc>
        <w:tc>
          <w:tcPr>
            <w:tcW w:w="1707" w:type="dxa"/>
            <w:tcBorders>
              <w:top w:val="single" w:color="000000" w:sz="4" w:space="0"/>
              <w:left w:val="single" w:color="000000" w:sz="4" w:space="0"/>
              <w:bottom w:val="single" w:color="000000" w:sz="4" w:space="0"/>
              <w:right w:val="single" w:color="000000" w:sz="4" w:space="0"/>
            </w:tcBorders>
            <w:vAlign w:val="top"/>
          </w:tcPr>
          <w:p w14:paraId="15D16E1C">
            <w:pPr>
              <w:spacing w:line="400" w:lineRule="exact"/>
              <w:rPr>
                <w:rFonts w:hint="eastAsia" w:ascii="微软雅黑" w:hAnsi="微软雅黑" w:eastAsia="微软雅黑"/>
                <w:color w:val="000000" w:themeColor="text1"/>
                <w:szCs w:val="21"/>
                <w:highlight w:val="none"/>
              </w:rPr>
            </w:pPr>
            <w:r>
              <w:rPr>
                <w:rFonts w:hint="eastAsia" w:ascii="微软雅黑" w:hAnsi="微软雅黑" w:eastAsia="微软雅黑" w:cs="宋体"/>
                <w:color w:val="000000" w:themeColor="text1"/>
                <w:kern w:val="0"/>
                <w:szCs w:val="21"/>
                <w:highlight w:val="none"/>
              </w:rPr>
              <w:t>0.8%</w:t>
            </w:r>
          </w:p>
        </w:tc>
        <w:tc>
          <w:tcPr>
            <w:tcW w:w="1735" w:type="dxa"/>
            <w:tcBorders>
              <w:top w:val="single" w:color="000000" w:sz="4" w:space="0"/>
              <w:left w:val="single" w:color="000000" w:sz="4" w:space="0"/>
              <w:bottom w:val="single" w:color="000000" w:sz="4" w:space="0"/>
              <w:right w:val="single" w:color="000000" w:sz="4" w:space="0"/>
            </w:tcBorders>
            <w:vAlign w:val="top"/>
          </w:tcPr>
          <w:p w14:paraId="56149409">
            <w:pPr>
              <w:spacing w:line="400" w:lineRule="exact"/>
              <w:ind w:firstLine="210" w:firstLineChars="100"/>
              <w:rPr>
                <w:rFonts w:ascii="微软雅黑" w:hAnsi="微软雅黑" w:eastAsia="微软雅黑"/>
                <w:color w:val="000000" w:themeColor="text1"/>
                <w:szCs w:val="21"/>
                <w:highlight w:val="none"/>
              </w:rPr>
            </w:pPr>
            <w:r>
              <w:rPr>
                <w:rFonts w:hint="eastAsia" w:ascii="微软雅黑" w:hAnsi="微软雅黑" w:eastAsia="微软雅黑" w:cs="宋体"/>
                <w:color w:val="000000" w:themeColor="text1"/>
                <w:kern w:val="0"/>
                <w:szCs w:val="21"/>
                <w:highlight w:val="none"/>
              </w:rPr>
              <w:t>0.45%</w:t>
            </w:r>
          </w:p>
        </w:tc>
        <w:tc>
          <w:tcPr>
            <w:tcW w:w="1706" w:type="dxa"/>
            <w:tcBorders>
              <w:top w:val="single" w:color="000000" w:sz="4" w:space="0"/>
              <w:left w:val="single" w:color="000000" w:sz="4" w:space="0"/>
              <w:bottom w:val="single" w:color="000000" w:sz="4" w:space="0"/>
              <w:right w:val="single" w:color="000000" w:sz="4" w:space="0"/>
            </w:tcBorders>
            <w:vAlign w:val="top"/>
          </w:tcPr>
          <w:p w14:paraId="6B789AE1">
            <w:pPr>
              <w:spacing w:line="400" w:lineRule="exact"/>
              <w:ind w:firstLine="210" w:firstLineChars="100"/>
              <w:rPr>
                <w:rFonts w:ascii="微软雅黑" w:hAnsi="微软雅黑" w:eastAsia="微软雅黑"/>
                <w:color w:val="000000" w:themeColor="text1"/>
                <w:szCs w:val="21"/>
                <w:highlight w:val="none"/>
              </w:rPr>
            </w:pPr>
            <w:r>
              <w:rPr>
                <w:rFonts w:hint="eastAsia" w:ascii="微软雅黑" w:hAnsi="微软雅黑" w:eastAsia="微软雅黑" w:cs="宋体"/>
                <w:color w:val="000000" w:themeColor="text1"/>
                <w:kern w:val="0"/>
                <w:szCs w:val="21"/>
                <w:highlight w:val="none"/>
              </w:rPr>
              <w:t>0.55%</w:t>
            </w:r>
          </w:p>
        </w:tc>
      </w:tr>
      <w:tr w14:paraId="2A66B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72" w:type="dxa"/>
            <w:tcBorders>
              <w:top w:val="single" w:color="000000" w:sz="4" w:space="0"/>
              <w:left w:val="single" w:color="000000" w:sz="4" w:space="0"/>
              <w:bottom w:val="single" w:color="000000" w:sz="4" w:space="0"/>
              <w:right w:val="single" w:color="000000" w:sz="4" w:space="0"/>
            </w:tcBorders>
            <w:vAlign w:val="top"/>
          </w:tcPr>
          <w:p w14:paraId="5295E45A">
            <w:pPr>
              <w:spacing w:line="400" w:lineRule="exac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1000万元～5000万元</w:t>
            </w:r>
          </w:p>
        </w:tc>
        <w:tc>
          <w:tcPr>
            <w:tcW w:w="1707" w:type="dxa"/>
            <w:tcBorders>
              <w:top w:val="single" w:color="000000" w:sz="4" w:space="0"/>
              <w:left w:val="single" w:color="000000" w:sz="4" w:space="0"/>
              <w:bottom w:val="single" w:color="000000" w:sz="4" w:space="0"/>
              <w:right w:val="single" w:color="000000" w:sz="4" w:space="0"/>
            </w:tcBorders>
            <w:vAlign w:val="top"/>
          </w:tcPr>
          <w:p w14:paraId="0EB678DA">
            <w:pPr>
              <w:spacing w:line="400" w:lineRule="exact"/>
              <w:ind w:firstLine="210" w:firstLineChars="100"/>
              <w:rPr>
                <w:rFonts w:hint="eastAsia" w:ascii="微软雅黑" w:hAnsi="微软雅黑" w:eastAsia="微软雅黑"/>
                <w:color w:val="000000" w:themeColor="text1"/>
                <w:szCs w:val="21"/>
                <w:highlight w:val="none"/>
              </w:rPr>
            </w:pPr>
            <w:r>
              <w:rPr>
                <w:rFonts w:hint="eastAsia" w:ascii="微软雅黑" w:hAnsi="微软雅黑" w:eastAsia="微软雅黑" w:cs="宋体"/>
                <w:color w:val="000000" w:themeColor="text1"/>
                <w:kern w:val="0"/>
                <w:szCs w:val="21"/>
                <w:highlight w:val="none"/>
              </w:rPr>
              <w:t>0.5%</w:t>
            </w:r>
          </w:p>
        </w:tc>
        <w:tc>
          <w:tcPr>
            <w:tcW w:w="1735" w:type="dxa"/>
            <w:tcBorders>
              <w:top w:val="single" w:color="000000" w:sz="4" w:space="0"/>
              <w:left w:val="single" w:color="000000" w:sz="4" w:space="0"/>
              <w:bottom w:val="single" w:color="000000" w:sz="4" w:space="0"/>
              <w:right w:val="single" w:color="000000" w:sz="4" w:space="0"/>
            </w:tcBorders>
            <w:vAlign w:val="top"/>
          </w:tcPr>
          <w:p w14:paraId="461ABC6E">
            <w:pPr>
              <w:spacing w:line="400" w:lineRule="exact"/>
              <w:ind w:firstLine="210" w:firstLineChars="100"/>
              <w:rPr>
                <w:rFonts w:ascii="微软雅黑" w:hAnsi="微软雅黑" w:eastAsia="微软雅黑"/>
                <w:color w:val="000000" w:themeColor="text1"/>
                <w:szCs w:val="21"/>
                <w:highlight w:val="none"/>
              </w:rPr>
            </w:pPr>
            <w:r>
              <w:rPr>
                <w:rFonts w:hint="eastAsia" w:ascii="微软雅黑" w:hAnsi="微软雅黑" w:eastAsia="微软雅黑" w:cs="宋体"/>
                <w:color w:val="000000" w:themeColor="text1"/>
                <w:kern w:val="0"/>
                <w:szCs w:val="21"/>
                <w:highlight w:val="none"/>
              </w:rPr>
              <w:t>0.25%</w:t>
            </w:r>
          </w:p>
        </w:tc>
        <w:tc>
          <w:tcPr>
            <w:tcW w:w="1706" w:type="dxa"/>
            <w:tcBorders>
              <w:top w:val="single" w:color="000000" w:sz="4" w:space="0"/>
              <w:left w:val="single" w:color="000000" w:sz="4" w:space="0"/>
              <w:bottom w:val="single" w:color="000000" w:sz="4" w:space="0"/>
              <w:right w:val="single" w:color="000000" w:sz="4" w:space="0"/>
            </w:tcBorders>
            <w:vAlign w:val="top"/>
          </w:tcPr>
          <w:p w14:paraId="0DBDD89D">
            <w:pPr>
              <w:spacing w:line="400" w:lineRule="exact"/>
              <w:ind w:firstLine="210" w:firstLineChars="100"/>
              <w:rPr>
                <w:rFonts w:hint="eastAsia" w:ascii="微软雅黑" w:hAnsi="微软雅黑" w:eastAsia="微软雅黑"/>
                <w:color w:val="000000" w:themeColor="text1"/>
                <w:szCs w:val="21"/>
                <w:highlight w:val="none"/>
              </w:rPr>
            </w:pPr>
            <w:r>
              <w:rPr>
                <w:rFonts w:hint="eastAsia" w:ascii="微软雅黑" w:hAnsi="微软雅黑" w:eastAsia="微软雅黑" w:cs="宋体"/>
                <w:color w:val="000000" w:themeColor="text1"/>
                <w:kern w:val="0"/>
                <w:szCs w:val="21"/>
                <w:highlight w:val="none"/>
              </w:rPr>
              <w:t>0.35%</w:t>
            </w:r>
          </w:p>
        </w:tc>
      </w:tr>
      <w:tr w14:paraId="42ABB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72" w:type="dxa"/>
            <w:tcBorders>
              <w:top w:val="single" w:color="000000" w:sz="4" w:space="0"/>
              <w:left w:val="single" w:color="000000" w:sz="4" w:space="0"/>
              <w:bottom w:val="single" w:color="000000" w:sz="4" w:space="0"/>
              <w:right w:val="single" w:color="000000" w:sz="4" w:space="0"/>
            </w:tcBorders>
            <w:vAlign w:val="top"/>
          </w:tcPr>
          <w:p w14:paraId="0AA9BD38">
            <w:pPr>
              <w:spacing w:line="400" w:lineRule="exac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5000万元～1亿元</w:t>
            </w:r>
          </w:p>
        </w:tc>
        <w:tc>
          <w:tcPr>
            <w:tcW w:w="1707" w:type="dxa"/>
            <w:tcBorders>
              <w:top w:val="single" w:color="000000" w:sz="4" w:space="0"/>
              <w:left w:val="single" w:color="000000" w:sz="4" w:space="0"/>
              <w:bottom w:val="single" w:color="000000" w:sz="4" w:space="0"/>
              <w:right w:val="single" w:color="000000" w:sz="4" w:space="0"/>
            </w:tcBorders>
            <w:vAlign w:val="top"/>
          </w:tcPr>
          <w:p w14:paraId="2E83A5F6">
            <w:pPr>
              <w:spacing w:line="400" w:lineRule="exact"/>
              <w:ind w:firstLine="210" w:firstLineChars="100"/>
              <w:rPr>
                <w:rFonts w:hint="eastAsia" w:ascii="微软雅黑" w:hAnsi="微软雅黑" w:eastAsia="微软雅黑"/>
                <w:color w:val="000000" w:themeColor="text1"/>
                <w:szCs w:val="21"/>
                <w:highlight w:val="none"/>
              </w:rPr>
            </w:pPr>
            <w:r>
              <w:rPr>
                <w:rFonts w:hint="eastAsia" w:ascii="微软雅黑" w:hAnsi="微软雅黑" w:eastAsia="微软雅黑" w:cs="宋体"/>
                <w:color w:val="000000" w:themeColor="text1"/>
                <w:kern w:val="0"/>
                <w:szCs w:val="21"/>
                <w:highlight w:val="none"/>
              </w:rPr>
              <w:t>0.25%</w:t>
            </w:r>
          </w:p>
        </w:tc>
        <w:tc>
          <w:tcPr>
            <w:tcW w:w="1735" w:type="dxa"/>
            <w:tcBorders>
              <w:top w:val="single" w:color="000000" w:sz="4" w:space="0"/>
              <w:left w:val="single" w:color="000000" w:sz="4" w:space="0"/>
              <w:bottom w:val="single" w:color="000000" w:sz="4" w:space="0"/>
              <w:right w:val="single" w:color="000000" w:sz="4" w:space="0"/>
            </w:tcBorders>
            <w:vAlign w:val="top"/>
          </w:tcPr>
          <w:p w14:paraId="7F82BA36">
            <w:pPr>
              <w:spacing w:line="400" w:lineRule="exact"/>
              <w:ind w:firstLine="210" w:firstLineChars="100"/>
              <w:rPr>
                <w:rFonts w:ascii="微软雅黑" w:hAnsi="微软雅黑" w:eastAsia="微软雅黑"/>
                <w:color w:val="000000" w:themeColor="text1"/>
                <w:szCs w:val="21"/>
                <w:highlight w:val="none"/>
              </w:rPr>
            </w:pPr>
            <w:r>
              <w:rPr>
                <w:rFonts w:hint="eastAsia" w:ascii="微软雅黑" w:hAnsi="微软雅黑" w:eastAsia="微软雅黑" w:cs="宋体"/>
                <w:color w:val="000000" w:themeColor="text1"/>
                <w:kern w:val="0"/>
                <w:szCs w:val="21"/>
                <w:highlight w:val="none"/>
              </w:rPr>
              <w:t>0.1%</w:t>
            </w:r>
          </w:p>
        </w:tc>
        <w:tc>
          <w:tcPr>
            <w:tcW w:w="1706" w:type="dxa"/>
            <w:tcBorders>
              <w:top w:val="single" w:color="000000" w:sz="4" w:space="0"/>
              <w:left w:val="single" w:color="000000" w:sz="4" w:space="0"/>
              <w:bottom w:val="single" w:color="000000" w:sz="4" w:space="0"/>
              <w:right w:val="single" w:color="000000" w:sz="4" w:space="0"/>
            </w:tcBorders>
            <w:vAlign w:val="top"/>
          </w:tcPr>
          <w:p w14:paraId="552278E8">
            <w:pPr>
              <w:spacing w:line="400" w:lineRule="exact"/>
              <w:ind w:firstLine="210" w:firstLineChars="100"/>
              <w:rPr>
                <w:rFonts w:ascii="微软雅黑" w:hAnsi="微软雅黑" w:eastAsia="微软雅黑"/>
                <w:color w:val="000000" w:themeColor="text1"/>
                <w:szCs w:val="21"/>
                <w:highlight w:val="none"/>
              </w:rPr>
            </w:pPr>
            <w:r>
              <w:rPr>
                <w:rFonts w:hint="eastAsia" w:ascii="微软雅黑" w:hAnsi="微软雅黑" w:eastAsia="微软雅黑" w:cs="宋体"/>
                <w:color w:val="000000" w:themeColor="text1"/>
                <w:kern w:val="0"/>
                <w:szCs w:val="21"/>
                <w:highlight w:val="none"/>
              </w:rPr>
              <w:t>0.2%</w:t>
            </w:r>
          </w:p>
        </w:tc>
      </w:tr>
      <w:tr w14:paraId="0F3A9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72" w:type="dxa"/>
            <w:tcBorders>
              <w:top w:val="single" w:color="000000" w:sz="4" w:space="0"/>
              <w:left w:val="single" w:color="000000" w:sz="4" w:space="0"/>
              <w:bottom w:val="single" w:color="000000" w:sz="4" w:space="0"/>
              <w:right w:val="single" w:color="000000" w:sz="4" w:space="0"/>
            </w:tcBorders>
            <w:vAlign w:val="top"/>
          </w:tcPr>
          <w:p w14:paraId="5C0E028D">
            <w:pPr>
              <w:spacing w:line="400" w:lineRule="exac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1亿元～5亿元</w:t>
            </w:r>
          </w:p>
        </w:tc>
        <w:tc>
          <w:tcPr>
            <w:tcW w:w="1707" w:type="dxa"/>
            <w:tcBorders>
              <w:top w:val="single" w:color="000000" w:sz="4" w:space="0"/>
              <w:left w:val="single" w:color="000000" w:sz="4" w:space="0"/>
              <w:bottom w:val="single" w:color="000000" w:sz="4" w:space="0"/>
              <w:right w:val="single" w:color="000000" w:sz="4" w:space="0"/>
            </w:tcBorders>
            <w:vAlign w:val="top"/>
          </w:tcPr>
          <w:p w14:paraId="2E612564">
            <w:pPr>
              <w:spacing w:line="400" w:lineRule="exact"/>
              <w:ind w:firstLine="210" w:firstLineChars="100"/>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0.05%</w:t>
            </w:r>
          </w:p>
        </w:tc>
        <w:tc>
          <w:tcPr>
            <w:tcW w:w="1735" w:type="dxa"/>
            <w:tcBorders>
              <w:top w:val="single" w:color="000000" w:sz="4" w:space="0"/>
              <w:left w:val="single" w:color="000000" w:sz="4" w:space="0"/>
              <w:bottom w:val="single" w:color="000000" w:sz="4" w:space="0"/>
              <w:right w:val="single" w:color="000000" w:sz="4" w:space="0"/>
            </w:tcBorders>
            <w:vAlign w:val="top"/>
          </w:tcPr>
          <w:p w14:paraId="4CEBA123">
            <w:pPr>
              <w:spacing w:line="400" w:lineRule="exac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0.05%</w:t>
            </w:r>
          </w:p>
        </w:tc>
        <w:tc>
          <w:tcPr>
            <w:tcW w:w="1706" w:type="dxa"/>
            <w:tcBorders>
              <w:top w:val="single" w:color="000000" w:sz="4" w:space="0"/>
              <w:left w:val="single" w:color="000000" w:sz="4" w:space="0"/>
              <w:bottom w:val="single" w:color="000000" w:sz="4" w:space="0"/>
              <w:right w:val="single" w:color="000000" w:sz="4" w:space="0"/>
            </w:tcBorders>
            <w:vAlign w:val="top"/>
          </w:tcPr>
          <w:p w14:paraId="5119B1DE">
            <w:pPr>
              <w:spacing w:line="400" w:lineRule="exac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0.05%</w:t>
            </w:r>
          </w:p>
        </w:tc>
      </w:tr>
      <w:tr w14:paraId="0143F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72" w:type="dxa"/>
            <w:tcBorders>
              <w:top w:val="single" w:color="000000" w:sz="4" w:space="0"/>
              <w:left w:val="single" w:color="000000" w:sz="4" w:space="0"/>
              <w:bottom w:val="single" w:color="000000" w:sz="4" w:space="0"/>
              <w:right w:val="single" w:color="000000" w:sz="4" w:space="0"/>
            </w:tcBorders>
            <w:vAlign w:val="top"/>
          </w:tcPr>
          <w:p w14:paraId="0F6C50AA">
            <w:pPr>
              <w:spacing w:line="400" w:lineRule="exac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5亿元～10亿元</w:t>
            </w:r>
          </w:p>
        </w:tc>
        <w:tc>
          <w:tcPr>
            <w:tcW w:w="1707" w:type="dxa"/>
            <w:tcBorders>
              <w:top w:val="single" w:color="000000" w:sz="4" w:space="0"/>
              <w:left w:val="single" w:color="000000" w:sz="4" w:space="0"/>
              <w:bottom w:val="single" w:color="000000" w:sz="4" w:space="0"/>
              <w:right w:val="single" w:color="000000" w:sz="4" w:space="0"/>
            </w:tcBorders>
            <w:vAlign w:val="top"/>
          </w:tcPr>
          <w:p w14:paraId="3F4B98E5">
            <w:pPr>
              <w:spacing w:line="400" w:lineRule="exact"/>
              <w:ind w:firstLine="105" w:firstLineChars="50"/>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0.035%</w:t>
            </w:r>
          </w:p>
        </w:tc>
        <w:tc>
          <w:tcPr>
            <w:tcW w:w="1735" w:type="dxa"/>
            <w:tcBorders>
              <w:top w:val="single" w:color="000000" w:sz="4" w:space="0"/>
              <w:left w:val="single" w:color="000000" w:sz="4" w:space="0"/>
              <w:bottom w:val="single" w:color="000000" w:sz="4" w:space="0"/>
              <w:right w:val="single" w:color="000000" w:sz="4" w:space="0"/>
            </w:tcBorders>
            <w:vAlign w:val="top"/>
          </w:tcPr>
          <w:p w14:paraId="63650286">
            <w:pPr>
              <w:spacing w:line="400" w:lineRule="exac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0.035%</w:t>
            </w:r>
          </w:p>
        </w:tc>
        <w:tc>
          <w:tcPr>
            <w:tcW w:w="1706" w:type="dxa"/>
            <w:tcBorders>
              <w:top w:val="single" w:color="000000" w:sz="4" w:space="0"/>
              <w:left w:val="single" w:color="000000" w:sz="4" w:space="0"/>
              <w:bottom w:val="single" w:color="000000" w:sz="4" w:space="0"/>
              <w:right w:val="single" w:color="000000" w:sz="4" w:space="0"/>
            </w:tcBorders>
            <w:vAlign w:val="top"/>
          </w:tcPr>
          <w:p w14:paraId="22FAB5BC">
            <w:pPr>
              <w:spacing w:line="400" w:lineRule="exact"/>
              <w:ind w:firstLine="105" w:firstLineChars="50"/>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0.035%</w:t>
            </w:r>
          </w:p>
        </w:tc>
      </w:tr>
      <w:tr w14:paraId="01A6C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72" w:type="dxa"/>
            <w:tcBorders>
              <w:top w:val="single" w:color="000000" w:sz="4" w:space="0"/>
              <w:left w:val="single" w:color="000000" w:sz="4" w:space="0"/>
              <w:bottom w:val="single" w:color="000000" w:sz="4" w:space="0"/>
              <w:right w:val="single" w:color="000000" w:sz="4" w:space="0"/>
            </w:tcBorders>
            <w:vAlign w:val="top"/>
          </w:tcPr>
          <w:p w14:paraId="0C640A0C">
            <w:pPr>
              <w:spacing w:line="400" w:lineRule="exac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10亿元～50亿元</w:t>
            </w:r>
          </w:p>
        </w:tc>
        <w:tc>
          <w:tcPr>
            <w:tcW w:w="1707" w:type="dxa"/>
            <w:tcBorders>
              <w:top w:val="single" w:color="000000" w:sz="4" w:space="0"/>
              <w:left w:val="single" w:color="000000" w:sz="4" w:space="0"/>
              <w:bottom w:val="single" w:color="000000" w:sz="4" w:space="0"/>
              <w:right w:val="single" w:color="000000" w:sz="4" w:space="0"/>
            </w:tcBorders>
            <w:vAlign w:val="top"/>
          </w:tcPr>
          <w:p w14:paraId="777B4D5F">
            <w:pPr>
              <w:spacing w:line="400" w:lineRule="exact"/>
              <w:ind w:firstLine="105" w:firstLineChars="50"/>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0.008%</w:t>
            </w:r>
          </w:p>
        </w:tc>
        <w:tc>
          <w:tcPr>
            <w:tcW w:w="1735" w:type="dxa"/>
            <w:tcBorders>
              <w:top w:val="single" w:color="000000" w:sz="4" w:space="0"/>
              <w:left w:val="single" w:color="000000" w:sz="4" w:space="0"/>
              <w:bottom w:val="single" w:color="000000" w:sz="4" w:space="0"/>
              <w:right w:val="single" w:color="000000" w:sz="4" w:space="0"/>
            </w:tcBorders>
            <w:vAlign w:val="top"/>
          </w:tcPr>
          <w:p w14:paraId="018D4360">
            <w:pPr>
              <w:spacing w:line="400" w:lineRule="exact"/>
              <w:ind w:firstLine="210" w:firstLineChars="100"/>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0.008%</w:t>
            </w:r>
          </w:p>
        </w:tc>
        <w:tc>
          <w:tcPr>
            <w:tcW w:w="1706" w:type="dxa"/>
            <w:tcBorders>
              <w:top w:val="single" w:color="000000" w:sz="4" w:space="0"/>
              <w:left w:val="single" w:color="000000" w:sz="4" w:space="0"/>
              <w:bottom w:val="single" w:color="000000" w:sz="4" w:space="0"/>
              <w:right w:val="single" w:color="000000" w:sz="4" w:space="0"/>
            </w:tcBorders>
            <w:vAlign w:val="top"/>
          </w:tcPr>
          <w:p w14:paraId="39BBFCEB">
            <w:pPr>
              <w:spacing w:line="400" w:lineRule="exact"/>
              <w:ind w:firstLine="105" w:firstLineChars="50"/>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0.008%</w:t>
            </w:r>
          </w:p>
        </w:tc>
      </w:tr>
      <w:tr w14:paraId="4383A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72" w:type="dxa"/>
            <w:tcBorders>
              <w:top w:val="single" w:color="000000" w:sz="4" w:space="0"/>
              <w:left w:val="single" w:color="000000" w:sz="4" w:space="0"/>
              <w:bottom w:val="single" w:color="000000" w:sz="4" w:space="0"/>
              <w:right w:val="single" w:color="000000" w:sz="4" w:space="0"/>
            </w:tcBorders>
            <w:vAlign w:val="top"/>
          </w:tcPr>
          <w:p w14:paraId="66CEBC20">
            <w:pPr>
              <w:spacing w:line="400" w:lineRule="exac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50亿元～100亿元</w:t>
            </w:r>
          </w:p>
        </w:tc>
        <w:tc>
          <w:tcPr>
            <w:tcW w:w="1707" w:type="dxa"/>
            <w:tcBorders>
              <w:top w:val="single" w:color="000000" w:sz="4" w:space="0"/>
              <w:left w:val="single" w:color="000000" w:sz="4" w:space="0"/>
              <w:bottom w:val="single" w:color="000000" w:sz="4" w:space="0"/>
              <w:right w:val="single" w:color="000000" w:sz="4" w:space="0"/>
            </w:tcBorders>
            <w:vAlign w:val="top"/>
          </w:tcPr>
          <w:p w14:paraId="0B9CAD60">
            <w:pPr>
              <w:spacing w:line="400" w:lineRule="exac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0.006%</w:t>
            </w:r>
          </w:p>
        </w:tc>
        <w:tc>
          <w:tcPr>
            <w:tcW w:w="1735" w:type="dxa"/>
            <w:tcBorders>
              <w:top w:val="single" w:color="000000" w:sz="4" w:space="0"/>
              <w:left w:val="single" w:color="000000" w:sz="4" w:space="0"/>
              <w:bottom w:val="single" w:color="000000" w:sz="4" w:space="0"/>
              <w:right w:val="single" w:color="000000" w:sz="4" w:space="0"/>
            </w:tcBorders>
            <w:vAlign w:val="top"/>
          </w:tcPr>
          <w:p w14:paraId="2F82285F">
            <w:pPr>
              <w:spacing w:line="400" w:lineRule="exact"/>
              <w:ind w:firstLine="210" w:firstLineChars="100"/>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0.006%</w:t>
            </w:r>
          </w:p>
        </w:tc>
        <w:tc>
          <w:tcPr>
            <w:tcW w:w="1706" w:type="dxa"/>
            <w:tcBorders>
              <w:top w:val="single" w:color="000000" w:sz="4" w:space="0"/>
              <w:left w:val="single" w:color="000000" w:sz="4" w:space="0"/>
              <w:bottom w:val="single" w:color="000000" w:sz="4" w:space="0"/>
              <w:right w:val="single" w:color="000000" w:sz="4" w:space="0"/>
            </w:tcBorders>
            <w:vAlign w:val="top"/>
          </w:tcPr>
          <w:p w14:paraId="6C70BD12">
            <w:pPr>
              <w:spacing w:line="400" w:lineRule="exact"/>
              <w:ind w:firstLine="105" w:firstLineChars="50"/>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0.006%</w:t>
            </w:r>
          </w:p>
        </w:tc>
      </w:tr>
      <w:tr w14:paraId="23621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72" w:type="dxa"/>
            <w:tcBorders>
              <w:top w:val="single" w:color="000000" w:sz="4" w:space="0"/>
              <w:left w:val="single" w:color="000000" w:sz="4" w:space="0"/>
              <w:bottom w:val="single" w:color="000000" w:sz="4" w:space="0"/>
              <w:right w:val="single" w:color="000000" w:sz="4" w:space="0"/>
            </w:tcBorders>
            <w:vAlign w:val="top"/>
          </w:tcPr>
          <w:p w14:paraId="489CAA5B">
            <w:pPr>
              <w:spacing w:line="400" w:lineRule="exac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100亿以上</w:t>
            </w:r>
          </w:p>
        </w:tc>
        <w:tc>
          <w:tcPr>
            <w:tcW w:w="1707" w:type="dxa"/>
            <w:tcBorders>
              <w:top w:val="single" w:color="000000" w:sz="4" w:space="0"/>
              <w:left w:val="single" w:color="000000" w:sz="4" w:space="0"/>
              <w:bottom w:val="single" w:color="000000" w:sz="4" w:space="0"/>
              <w:right w:val="single" w:color="000000" w:sz="4" w:space="0"/>
            </w:tcBorders>
            <w:vAlign w:val="top"/>
          </w:tcPr>
          <w:p w14:paraId="12B91948">
            <w:pPr>
              <w:spacing w:line="400" w:lineRule="exac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0.004%</w:t>
            </w:r>
          </w:p>
        </w:tc>
        <w:tc>
          <w:tcPr>
            <w:tcW w:w="1735" w:type="dxa"/>
            <w:tcBorders>
              <w:top w:val="single" w:color="000000" w:sz="4" w:space="0"/>
              <w:left w:val="single" w:color="000000" w:sz="4" w:space="0"/>
              <w:bottom w:val="single" w:color="000000" w:sz="4" w:space="0"/>
              <w:right w:val="single" w:color="000000" w:sz="4" w:space="0"/>
            </w:tcBorders>
            <w:vAlign w:val="top"/>
          </w:tcPr>
          <w:p w14:paraId="7C6015B3">
            <w:pPr>
              <w:spacing w:line="400" w:lineRule="exact"/>
              <w:ind w:firstLine="210" w:firstLineChars="100"/>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0.004%</w:t>
            </w:r>
          </w:p>
        </w:tc>
        <w:tc>
          <w:tcPr>
            <w:tcW w:w="1706" w:type="dxa"/>
            <w:tcBorders>
              <w:top w:val="single" w:color="000000" w:sz="4" w:space="0"/>
              <w:left w:val="single" w:color="000000" w:sz="4" w:space="0"/>
              <w:bottom w:val="single" w:color="000000" w:sz="4" w:space="0"/>
              <w:right w:val="single" w:color="000000" w:sz="4" w:space="0"/>
            </w:tcBorders>
            <w:vAlign w:val="top"/>
          </w:tcPr>
          <w:p w14:paraId="5423AABE">
            <w:pPr>
              <w:spacing w:line="400" w:lineRule="exact"/>
              <w:ind w:firstLine="105" w:firstLineChars="50"/>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0.004%</w:t>
            </w:r>
          </w:p>
        </w:tc>
      </w:tr>
    </w:tbl>
    <w:p w14:paraId="250AA06B">
      <w:pPr>
        <w:spacing w:line="400" w:lineRule="exact"/>
        <w:ind w:firstLine="420" w:firstLineChars="200"/>
        <w:rPr>
          <w:rFonts w:hint="eastAsia" w:ascii="微软雅黑" w:hAnsi="微软雅黑" w:eastAsia="微软雅黑" w:cs="宋体"/>
          <w:color w:val="000000" w:themeColor="text1"/>
          <w:szCs w:val="21"/>
          <w:highlight w:val="none"/>
        </w:rPr>
      </w:pPr>
      <w:r>
        <w:rPr>
          <w:rFonts w:hint="eastAsia" w:ascii="微软雅黑" w:hAnsi="微软雅黑" w:eastAsia="微软雅黑"/>
          <w:color w:val="000000" w:themeColor="text1"/>
          <w:szCs w:val="21"/>
          <w:highlight w:val="none"/>
        </w:rPr>
        <w:t>注：</w:t>
      </w:r>
    </w:p>
    <w:p w14:paraId="72983400">
      <w:pPr>
        <w:spacing w:line="400" w:lineRule="exact"/>
        <w:ind w:firstLine="420" w:firstLineChars="200"/>
        <w:rPr>
          <w:rFonts w:ascii="微软雅黑" w:hAnsi="微软雅黑" w:eastAsia="微软雅黑" w:cs="宋体"/>
          <w:color w:val="000000" w:themeColor="text1"/>
          <w:szCs w:val="21"/>
          <w:highlight w:val="none"/>
        </w:rPr>
      </w:pPr>
      <w:r>
        <w:rPr>
          <w:rFonts w:hint="eastAsia" w:ascii="微软雅黑" w:hAnsi="微软雅黑" w:eastAsia="微软雅黑" w:cs="宋体"/>
          <w:color w:val="000000" w:themeColor="text1"/>
          <w:szCs w:val="21"/>
          <w:highlight w:val="none"/>
        </w:rPr>
        <w:t>（1）</w:t>
      </w:r>
      <w:r>
        <w:rPr>
          <w:rFonts w:ascii="微软雅黑" w:hAnsi="微软雅黑" w:eastAsia="微软雅黑" w:cs="宋体"/>
          <w:color w:val="000000" w:themeColor="text1"/>
          <w:szCs w:val="21"/>
          <w:highlight w:val="none"/>
        </w:rPr>
        <w:t>按本表费率计算的收费为</w:t>
      </w:r>
      <w:r>
        <w:rPr>
          <w:rFonts w:hint="eastAsia" w:ascii="微软雅黑" w:hAnsi="微软雅黑" w:eastAsia="微软雅黑" w:cs="宋体"/>
          <w:color w:val="000000" w:themeColor="text1"/>
          <w:szCs w:val="21"/>
          <w:highlight w:val="none"/>
        </w:rPr>
        <w:t>采购</w:t>
      </w:r>
      <w:r>
        <w:rPr>
          <w:rFonts w:ascii="微软雅黑" w:hAnsi="微软雅黑" w:eastAsia="微软雅黑" w:cs="宋体"/>
          <w:color w:val="000000" w:themeColor="text1"/>
          <w:szCs w:val="21"/>
          <w:highlight w:val="none"/>
        </w:rPr>
        <w:t>代理的收费基准价格</w:t>
      </w:r>
      <w:r>
        <w:rPr>
          <w:rFonts w:hint="eastAsia" w:ascii="微软雅黑" w:hAnsi="微软雅黑" w:eastAsia="微软雅黑" w:cs="宋体"/>
          <w:color w:val="000000" w:themeColor="text1"/>
          <w:szCs w:val="21"/>
          <w:highlight w:val="none"/>
        </w:rPr>
        <w:t>；</w:t>
      </w:r>
    </w:p>
    <w:p w14:paraId="79FE864D">
      <w:pPr>
        <w:spacing w:line="400" w:lineRule="exact"/>
        <w:ind w:firstLine="420" w:firstLineChars="200"/>
        <w:rPr>
          <w:rFonts w:ascii="微软雅黑" w:hAnsi="微软雅黑" w:eastAsia="微软雅黑" w:cs="宋体"/>
          <w:color w:val="000000" w:themeColor="text1"/>
          <w:szCs w:val="21"/>
          <w:highlight w:val="none"/>
        </w:rPr>
      </w:pPr>
      <w:r>
        <w:rPr>
          <w:rFonts w:hint="eastAsia" w:ascii="微软雅黑" w:hAnsi="微软雅黑" w:eastAsia="微软雅黑" w:cs="宋体"/>
          <w:color w:val="000000" w:themeColor="text1"/>
          <w:szCs w:val="21"/>
          <w:highlight w:val="none"/>
        </w:rPr>
        <w:t>（2）采购</w:t>
      </w:r>
      <w:r>
        <w:rPr>
          <w:rFonts w:ascii="微软雅黑" w:hAnsi="微软雅黑" w:eastAsia="微软雅黑" w:cs="宋体"/>
          <w:color w:val="000000" w:themeColor="text1"/>
          <w:szCs w:val="21"/>
          <w:highlight w:val="none"/>
        </w:rPr>
        <w:t>代理收费按差额定率累进法计算。</w:t>
      </w:r>
    </w:p>
    <w:p w14:paraId="08D4D4C0">
      <w:pPr>
        <w:spacing w:line="400" w:lineRule="exact"/>
        <w:ind w:firstLine="420" w:firstLineChars="200"/>
        <w:rPr>
          <w:rFonts w:ascii="微软雅黑" w:hAnsi="微软雅黑" w:eastAsia="微软雅黑" w:cs="宋体"/>
          <w:color w:val="000000" w:themeColor="text1"/>
          <w:szCs w:val="21"/>
          <w:highlight w:val="none"/>
        </w:rPr>
      </w:pPr>
      <w:r>
        <w:rPr>
          <w:rFonts w:ascii="微软雅黑" w:hAnsi="微软雅黑" w:eastAsia="微软雅黑" w:cs="宋体"/>
          <w:color w:val="000000" w:themeColor="text1"/>
          <w:szCs w:val="21"/>
          <w:highlight w:val="none"/>
        </w:rPr>
        <w:t>例如：某</w:t>
      </w:r>
      <w:r>
        <w:rPr>
          <w:rFonts w:hint="eastAsia" w:ascii="微软雅黑" w:hAnsi="微软雅黑" w:eastAsia="微软雅黑" w:cs="宋体"/>
          <w:color w:val="000000" w:themeColor="text1"/>
          <w:szCs w:val="21"/>
          <w:highlight w:val="none"/>
        </w:rPr>
        <w:t>货物采购</w:t>
      </w:r>
      <w:r>
        <w:rPr>
          <w:rFonts w:ascii="微软雅黑" w:hAnsi="微软雅黑" w:eastAsia="微软雅黑" w:cs="宋体"/>
          <w:color w:val="000000" w:themeColor="text1"/>
          <w:szCs w:val="21"/>
          <w:highlight w:val="none"/>
        </w:rPr>
        <w:t>代理业务</w:t>
      </w:r>
      <w:r>
        <w:rPr>
          <w:rFonts w:hint="eastAsia" w:ascii="微软雅黑" w:hAnsi="微软雅黑" w:eastAsia="微软雅黑" w:cs="宋体"/>
          <w:color w:val="000000" w:themeColor="text1"/>
          <w:szCs w:val="21"/>
          <w:highlight w:val="none"/>
        </w:rPr>
        <w:t>中标</w:t>
      </w:r>
      <w:r>
        <w:rPr>
          <w:rFonts w:ascii="微软雅黑" w:hAnsi="微软雅黑" w:eastAsia="微软雅黑" w:cs="宋体"/>
          <w:color w:val="000000" w:themeColor="text1"/>
          <w:szCs w:val="21"/>
          <w:highlight w:val="none"/>
        </w:rPr>
        <w:t>金额</w:t>
      </w:r>
      <w:r>
        <w:rPr>
          <w:rFonts w:hint="eastAsia" w:ascii="微软雅黑" w:hAnsi="微软雅黑" w:eastAsia="微软雅黑" w:cs="宋体"/>
          <w:color w:val="000000" w:themeColor="text1"/>
          <w:szCs w:val="21"/>
          <w:highlight w:val="none"/>
        </w:rPr>
        <w:t>或者暂定价</w:t>
      </w:r>
      <w:r>
        <w:rPr>
          <w:rFonts w:ascii="微软雅黑" w:hAnsi="微软雅黑" w:eastAsia="微软雅黑" w:cs="宋体"/>
          <w:color w:val="000000" w:themeColor="text1"/>
          <w:szCs w:val="21"/>
          <w:highlight w:val="none"/>
        </w:rPr>
        <w:t>为200万元，计算</w:t>
      </w:r>
      <w:r>
        <w:rPr>
          <w:rFonts w:hint="eastAsia" w:ascii="微软雅黑" w:hAnsi="微软雅黑" w:eastAsia="微软雅黑" w:cs="宋体"/>
          <w:color w:val="000000" w:themeColor="text1"/>
          <w:szCs w:val="21"/>
          <w:highlight w:val="none"/>
        </w:rPr>
        <w:t>采购</w:t>
      </w:r>
      <w:r>
        <w:rPr>
          <w:rFonts w:ascii="微软雅黑" w:hAnsi="微软雅黑" w:eastAsia="微软雅黑" w:cs="宋体"/>
          <w:color w:val="000000" w:themeColor="text1"/>
          <w:szCs w:val="21"/>
          <w:highlight w:val="none"/>
        </w:rPr>
        <w:t>代理收费额如下：</w:t>
      </w:r>
    </w:p>
    <w:p w14:paraId="6C6AB185">
      <w:pPr>
        <w:spacing w:line="400" w:lineRule="exact"/>
        <w:ind w:firstLine="420" w:firstLineChars="200"/>
        <w:rPr>
          <w:rFonts w:ascii="微软雅黑" w:hAnsi="微软雅黑" w:eastAsia="微软雅黑" w:cs="宋体"/>
          <w:color w:val="000000" w:themeColor="text1"/>
          <w:szCs w:val="21"/>
          <w:highlight w:val="none"/>
        </w:rPr>
      </w:pPr>
      <w:r>
        <w:rPr>
          <w:rFonts w:ascii="微软雅黑" w:hAnsi="微软雅黑" w:eastAsia="微软雅黑" w:cs="宋体"/>
          <w:color w:val="000000" w:themeColor="text1"/>
          <w:szCs w:val="21"/>
          <w:highlight w:val="none"/>
        </w:rPr>
        <w:t>100万元×l.5％＝1.5万元</w:t>
      </w:r>
    </w:p>
    <w:p w14:paraId="3EBB71AC">
      <w:pPr>
        <w:spacing w:line="400" w:lineRule="exact"/>
        <w:ind w:firstLine="420" w:firstLineChars="200"/>
        <w:rPr>
          <w:rFonts w:ascii="微软雅黑" w:hAnsi="微软雅黑" w:eastAsia="微软雅黑" w:cs="宋体"/>
          <w:color w:val="000000" w:themeColor="text1"/>
          <w:szCs w:val="21"/>
          <w:highlight w:val="none"/>
        </w:rPr>
      </w:pPr>
      <w:r>
        <w:rPr>
          <w:rFonts w:ascii="微软雅黑" w:hAnsi="微软雅黑" w:eastAsia="微软雅黑" w:cs="宋体"/>
          <w:color w:val="000000" w:themeColor="text1"/>
          <w:szCs w:val="21"/>
          <w:highlight w:val="none"/>
        </w:rPr>
        <w:t>（200－100）万元×1.1％＝1.1万元</w:t>
      </w:r>
    </w:p>
    <w:p w14:paraId="78437E91">
      <w:pPr>
        <w:pStyle w:val="25"/>
        <w:spacing w:line="400" w:lineRule="exact"/>
        <w:ind w:firstLine="420" w:firstLineChars="200"/>
        <w:rPr>
          <w:rFonts w:hint="eastAsia" w:ascii="微软雅黑" w:hAnsi="微软雅黑" w:eastAsia="微软雅黑" w:cs="宋体"/>
          <w:color w:val="000000" w:themeColor="text1"/>
          <w:sz w:val="21"/>
          <w:highlight w:val="none"/>
        </w:rPr>
      </w:pPr>
      <w:r>
        <w:rPr>
          <w:rFonts w:ascii="微软雅黑" w:hAnsi="微软雅黑" w:eastAsia="微软雅黑" w:cs="宋体"/>
          <w:color w:val="000000" w:themeColor="text1"/>
          <w:sz w:val="21"/>
          <w:highlight w:val="none"/>
        </w:rPr>
        <w:t>合计收费＝1.5</w:t>
      </w:r>
      <w:r>
        <w:rPr>
          <w:rFonts w:hint="eastAsia" w:ascii="微软雅黑" w:hAnsi="微软雅黑" w:eastAsia="微软雅黑" w:cs="宋体"/>
          <w:color w:val="000000" w:themeColor="text1"/>
          <w:sz w:val="21"/>
          <w:highlight w:val="none"/>
        </w:rPr>
        <w:t>+</w:t>
      </w:r>
      <w:r>
        <w:rPr>
          <w:rFonts w:ascii="微软雅黑" w:hAnsi="微软雅黑" w:eastAsia="微软雅黑" w:cs="宋体"/>
          <w:color w:val="000000" w:themeColor="text1"/>
          <w:sz w:val="21"/>
          <w:highlight w:val="none"/>
        </w:rPr>
        <w:t>1.1＝2.6（万元）</w:t>
      </w:r>
    </w:p>
    <w:p w14:paraId="7212B63A">
      <w:pPr>
        <w:pStyle w:val="6"/>
        <w:keepNext w:val="0"/>
        <w:keepLines w:val="0"/>
        <w:spacing w:before="0" w:after="0" w:line="400" w:lineRule="exact"/>
        <w:rPr>
          <w:rFonts w:ascii="微软雅黑" w:hAnsi="微软雅黑" w:eastAsia="微软雅黑"/>
          <w:color w:val="000000" w:themeColor="text1"/>
          <w:sz w:val="24"/>
          <w:highlight w:val="none"/>
        </w:rPr>
      </w:pPr>
      <w:r>
        <w:rPr>
          <w:rFonts w:ascii="微软雅黑" w:hAnsi="微软雅黑" w:eastAsia="微软雅黑"/>
          <w:color w:val="000000" w:themeColor="text1"/>
          <w:sz w:val="24"/>
          <w:highlight w:val="none"/>
        </w:rPr>
        <w:t>40.需要补充的其他内容</w:t>
      </w:r>
    </w:p>
    <w:p w14:paraId="26B0A32C">
      <w:pPr>
        <w:pStyle w:val="25"/>
        <w:spacing w:line="400" w:lineRule="exact"/>
        <w:ind w:firstLine="420" w:firstLineChars="200"/>
        <w:contextualSpacing/>
        <w:rPr>
          <w:rFonts w:hint="eastAsia" w:ascii="微软雅黑" w:hAnsi="微软雅黑" w:eastAsia="微软雅黑" w:cs="宋体"/>
          <w:color w:val="000000" w:themeColor="text1"/>
          <w:sz w:val="21"/>
          <w:highlight w:val="none"/>
        </w:rPr>
      </w:pPr>
      <w:r>
        <w:rPr>
          <w:rFonts w:hint="eastAsia" w:ascii="微软雅黑" w:hAnsi="微软雅黑" w:eastAsia="微软雅黑" w:cs="宋体"/>
          <w:color w:val="000000" w:themeColor="text1"/>
          <w:sz w:val="21"/>
          <w:highlight w:val="none"/>
        </w:rPr>
        <w:t>40.1本招标文件解释规则详见“投标人须知前附表”。</w:t>
      </w:r>
    </w:p>
    <w:p w14:paraId="39D3D997">
      <w:pPr>
        <w:pStyle w:val="25"/>
        <w:spacing w:line="400" w:lineRule="exact"/>
        <w:ind w:firstLine="420" w:firstLineChars="200"/>
        <w:contextualSpacing/>
        <w:rPr>
          <w:rFonts w:hint="eastAsia" w:ascii="微软雅黑" w:hAnsi="微软雅黑" w:eastAsia="微软雅黑" w:cs="宋体"/>
          <w:color w:val="000000" w:themeColor="text1"/>
          <w:sz w:val="21"/>
          <w:highlight w:val="none"/>
        </w:rPr>
      </w:pPr>
      <w:r>
        <w:rPr>
          <w:rFonts w:hint="eastAsia" w:ascii="微软雅黑" w:hAnsi="微软雅黑" w:eastAsia="微软雅黑" w:cs="宋体"/>
          <w:color w:val="000000" w:themeColor="text1"/>
          <w:sz w:val="21"/>
          <w:highlight w:val="none"/>
        </w:rPr>
        <w:t>40.2其他事项详见“投标人须知前附表”。</w:t>
      </w:r>
    </w:p>
    <w:p w14:paraId="2ADABA35">
      <w:pPr>
        <w:pStyle w:val="25"/>
        <w:spacing w:line="400" w:lineRule="exact"/>
        <w:ind w:firstLine="420" w:firstLineChars="200"/>
        <w:contextualSpacing/>
        <w:rPr>
          <w:rFonts w:hint="eastAsia" w:ascii="微软雅黑" w:hAnsi="微软雅黑" w:eastAsia="微软雅黑" w:cs="宋体"/>
          <w:color w:val="000000" w:themeColor="text1"/>
          <w:sz w:val="21"/>
          <w:highlight w:val="none"/>
        </w:rPr>
      </w:pPr>
      <w:r>
        <w:rPr>
          <w:rFonts w:hint="eastAsia" w:ascii="微软雅黑" w:hAnsi="微软雅黑" w:eastAsia="微软雅黑" w:cs="宋体"/>
          <w:color w:val="000000" w:themeColor="text1"/>
          <w:sz w:val="21"/>
          <w:highlight w:val="none"/>
        </w:rPr>
        <w:t>40.3</w:t>
      </w:r>
      <w:bookmarkStart w:id="140" w:name="_Hlk65857140"/>
      <w:r>
        <w:rPr>
          <w:rFonts w:hint="eastAsia" w:ascii="微软雅黑" w:hAnsi="微软雅黑" w:eastAsia="微软雅黑" w:cs="宋体"/>
          <w:color w:val="000000" w:themeColor="text1"/>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688D50B0">
      <w:pPr>
        <w:pStyle w:val="25"/>
        <w:spacing w:line="400" w:lineRule="exact"/>
        <w:ind w:firstLine="420" w:firstLineChars="200"/>
        <w:contextualSpacing/>
        <w:rPr>
          <w:rFonts w:hint="eastAsia" w:ascii="微软雅黑" w:hAnsi="微软雅黑" w:eastAsia="微软雅黑" w:cs="宋体"/>
          <w:color w:val="000000" w:themeColor="text1"/>
          <w:sz w:val="21"/>
          <w:highlight w:val="none"/>
        </w:rPr>
      </w:pPr>
      <w:r>
        <w:rPr>
          <w:rFonts w:hint="eastAsia" w:ascii="微软雅黑" w:hAnsi="微软雅黑" w:eastAsia="微软雅黑" w:cs="宋体"/>
          <w:color w:val="000000" w:themeColor="text1"/>
          <w:sz w:val="21"/>
          <w:highlight w:val="none"/>
        </w:rPr>
        <w:t>（1）在货物采购项目中，货物由中小企业制造，即货物由中小企业生产且使用该中小企业商号或者注册商标，不对其中涉及的工程承建商和服务的承接商作出要求；</w:t>
      </w:r>
    </w:p>
    <w:p w14:paraId="382B4680">
      <w:pPr>
        <w:pStyle w:val="25"/>
        <w:spacing w:line="400" w:lineRule="exact"/>
        <w:ind w:firstLine="420" w:firstLineChars="200"/>
        <w:contextualSpacing/>
        <w:rPr>
          <w:rFonts w:hint="eastAsia" w:ascii="微软雅黑" w:hAnsi="微软雅黑" w:eastAsia="微软雅黑" w:cs="宋体"/>
          <w:color w:val="000000" w:themeColor="text1"/>
          <w:sz w:val="21"/>
          <w:highlight w:val="none"/>
        </w:rPr>
      </w:pPr>
      <w:r>
        <w:rPr>
          <w:rFonts w:hint="eastAsia" w:ascii="微软雅黑" w:hAnsi="微软雅黑" w:eastAsia="微软雅黑" w:cs="宋体"/>
          <w:color w:val="000000" w:themeColor="text1"/>
          <w:sz w:val="21"/>
          <w:highlight w:val="none"/>
        </w:rPr>
        <w:t>（2）在工程采购项目中，工程由中小企业承建，即工程施工单位为中小企业，不对其中涉及的货物的制造商和服务的承接商作出要求；</w:t>
      </w:r>
    </w:p>
    <w:p w14:paraId="53E7DEE9">
      <w:pPr>
        <w:pStyle w:val="25"/>
        <w:spacing w:line="400" w:lineRule="exact"/>
        <w:ind w:firstLine="420" w:firstLineChars="200"/>
        <w:contextualSpacing/>
        <w:rPr>
          <w:rFonts w:hint="eastAsia" w:ascii="微软雅黑" w:hAnsi="微软雅黑" w:eastAsia="微软雅黑" w:cs="宋体"/>
          <w:color w:val="000000" w:themeColor="text1"/>
          <w:sz w:val="21"/>
          <w:highlight w:val="none"/>
        </w:rPr>
      </w:pPr>
      <w:r>
        <w:rPr>
          <w:rFonts w:hint="eastAsia" w:ascii="微软雅黑" w:hAnsi="微软雅黑" w:eastAsia="微软雅黑" w:cs="宋体"/>
          <w:color w:val="000000" w:themeColor="text1"/>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FDC2207">
      <w:pPr>
        <w:pStyle w:val="25"/>
        <w:spacing w:line="400" w:lineRule="exact"/>
        <w:ind w:firstLine="420" w:firstLineChars="200"/>
        <w:contextualSpacing/>
        <w:rPr>
          <w:rFonts w:hint="eastAsia" w:ascii="微软雅黑" w:hAnsi="微软雅黑" w:eastAsia="微软雅黑" w:cs="宋体"/>
          <w:color w:val="000000" w:themeColor="text1"/>
          <w:sz w:val="21"/>
          <w:highlight w:val="none"/>
        </w:rPr>
      </w:pPr>
      <w:r>
        <w:rPr>
          <w:rFonts w:hint="eastAsia" w:ascii="微软雅黑" w:hAnsi="微软雅黑" w:eastAsia="微软雅黑" w:cs="宋体"/>
          <w:color w:val="000000" w:themeColor="text1"/>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6619B85">
      <w:pPr>
        <w:pStyle w:val="25"/>
        <w:spacing w:line="400" w:lineRule="exact"/>
        <w:ind w:firstLine="420" w:firstLineChars="200"/>
        <w:contextualSpacing/>
        <w:rPr>
          <w:rFonts w:hint="eastAsia" w:ascii="微软雅黑" w:hAnsi="微软雅黑" w:eastAsia="微软雅黑" w:cs="宋体"/>
          <w:color w:val="000000" w:themeColor="text1"/>
          <w:sz w:val="21"/>
          <w:highlight w:val="none"/>
        </w:rPr>
      </w:pPr>
      <w:r>
        <w:rPr>
          <w:rFonts w:hint="eastAsia" w:ascii="微软雅黑" w:hAnsi="微软雅黑" w:eastAsia="微软雅黑" w:cs="宋体"/>
          <w:color w:val="000000" w:themeColor="text1"/>
          <w:sz w:val="21"/>
          <w:highlight w:val="none"/>
        </w:rPr>
        <w:t>依据本招标文件规定享受扶持政策获得政府采购合同的，小微企业不得将合同分包给大中型企业，中型企业不得将合同分包给大型企业。</w:t>
      </w:r>
      <w:bookmarkEnd w:id="140"/>
    </w:p>
    <w:p w14:paraId="29CB518B">
      <w:pPr>
        <w:pStyle w:val="18"/>
        <w:spacing w:line="400" w:lineRule="exact"/>
        <w:ind w:left="479" w:leftChars="114" w:hanging="240" w:hangingChars="100"/>
        <w:rPr>
          <w:rFonts w:hint="eastAsia" w:ascii="微软雅黑" w:hAnsi="微软雅黑" w:eastAsia="微软雅黑"/>
          <w:color w:val="000000" w:themeColor="text1"/>
          <w:highlight w:val="none"/>
        </w:rPr>
      </w:pPr>
    </w:p>
    <w:p w14:paraId="1478BCFF">
      <w:pPr>
        <w:pStyle w:val="25"/>
        <w:spacing w:before="120" w:after="120"/>
        <w:rPr>
          <w:rFonts w:hint="eastAsia" w:ascii="微软雅黑" w:hAnsi="微软雅黑" w:eastAsia="微软雅黑"/>
          <w:color w:val="000000" w:themeColor="text1"/>
          <w:highlight w:val="none"/>
        </w:rPr>
      </w:pPr>
    </w:p>
    <w:p w14:paraId="515DA03F">
      <w:pPr>
        <w:pStyle w:val="25"/>
        <w:spacing w:before="120" w:after="120"/>
        <w:rPr>
          <w:rFonts w:hint="eastAsia" w:ascii="微软雅黑" w:hAnsi="微软雅黑" w:eastAsia="微软雅黑"/>
          <w:color w:val="000000" w:themeColor="text1"/>
          <w:highlight w:val="none"/>
        </w:rPr>
      </w:pPr>
    </w:p>
    <w:p w14:paraId="3A8B0E92">
      <w:pPr>
        <w:pStyle w:val="25"/>
        <w:spacing w:before="120" w:after="120"/>
        <w:rPr>
          <w:rFonts w:hint="eastAsia" w:ascii="微软雅黑" w:hAnsi="微软雅黑" w:eastAsia="微软雅黑"/>
          <w:color w:val="000000" w:themeColor="text1"/>
          <w:highlight w:val="none"/>
        </w:rPr>
      </w:pPr>
    </w:p>
    <w:p w14:paraId="3A4AF616">
      <w:pPr>
        <w:pStyle w:val="25"/>
        <w:spacing w:before="120" w:after="120"/>
        <w:rPr>
          <w:rFonts w:hint="eastAsia" w:ascii="微软雅黑" w:hAnsi="微软雅黑" w:eastAsia="微软雅黑"/>
          <w:color w:val="000000" w:themeColor="text1"/>
          <w:highlight w:val="none"/>
        </w:rPr>
      </w:pPr>
    </w:p>
    <w:p w14:paraId="4CA4CFD1">
      <w:pPr>
        <w:pStyle w:val="25"/>
        <w:spacing w:before="120" w:after="120"/>
        <w:rPr>
          <w:rFonts w:hint="eastAsia" w:ascii="微软雅黑" w:hAnsi="微软雅黑" w:eastAsia="微软雅黑"/>
          <w:color w:val="000000" w:themeColor="text1"/>
          <w:highlight w:val="none"/>
        </w:rPr>
      </w:pPr>
    </w:p>
    <w:p w14:paraId="33B8AE82">
      <w:pPr>
        <w:pStyle w:val="25"/>
        <w:spacing w:before="120" w:after="120"/>
        <w:rPr>
          <w:rFonts w:hint="eastAsia" w:ascii="微软雅黑" w:hAnsi="微软雅黑" w:eastAsia="微软雅黑"/>
          <w:color w:val="000000" w:themeColor="text1"/>
          <w:highlight w:val="none"/>
        </w:rPr>
      </w:pPr>
    </w:p>
    <w:p w14:paraId="2BB04CA9">
      <w:pPr>
        <w:pStyle w:val="25"/>
        <w:spacing w:before="120" w:after="120"/>
        <w:rPr>
          <w:rFonts w:hint="eastAsia" w:ascii="微软雅黑" w:hAnsi="微软雅黑" w:eastAsia="微软雅黑"/>
          <w:color w:val="000000" w:themeColor="text1"/>
          <w:highlight w:val="none"/>
        </w:rPr>
      </w:pPr>
    </w:p>
    <w:p w14:paraId="03B39853">
      <w:pPr>
        <w:pStyle w:val="25"/>
        <w:spacing w:before="120" w:after="120"/>
        <w:rPr>
          <w:rFonts w:hint="eastAsia" w:ascii="微软雅黑" w:hAnsi="微软雅黑" w:eastAsia="微软雅黑"/>
          <w:color w:val="000000" w:themeColor="text1"/>
          <w:highlight w:val="none"/>
        </w:rPr>
      </w:pPr>
    </w:p>
    <w:p w14:paraId="5E770904">
      <w:pPr>
        <w:pStyle w:val="25"/>
        <w:spacing w:before="120" w:after="120"/>
        <w:rPr>
          <w:rFonts w:hint="eastAsia" w:ascii="微软雅黑" w:hAnsi="微软雅黑" w:eastAsia="微软雅黑"/>
          <w:color w:val="000000" w:themeColor="text1"/>
          <w:highlight w:val="none"/>
        </w:rPr>
      </w:pPr>
    </w:p>
    <w:p w14:paraId="16E010F2">
      <w:pPr>
        <w:pStyle w:val="25"/>
        <w:spacing w:before="120" w:after="120"/>
        <w:rPr>
          <w:rFonts w:hint="eastAsia" w:ascii="微软雅黑" w:hAnsi="微软雅黑" w:eastAsia="微软雅黑"/>
          <w:color w:val="000000" w:themeColor="text1"/>
          <w:highlight w:val="none"/>
        </w:rPr>
      </w:pPr>
    </w:p>
    <w:p w14:paraId="70F7D0E4">
      <w:pPr>
        <w:pStyle w:val="25"/>
        <w:spacing w:before="120" w:after="120"/>
        <w:rPr>
          <w:rFonts w:hint="eastAsia" w:ascii="微软雅黑" w:hAnsi="微软雅黑" w:eastAsia="微软雅黑"/>
          <w:color w:val="000000" w:themeColor="text1"/>
          <w:highlight w:val="none"/>
        </w:rPr>
      </w:pPr>
    </w:p>
    <w:p w14:paraId="77E3AA37">
      <w:pPr>
        <w:pStyle w:val="25"/>
        <w:spacing w:before="120" w:after="120"/>
        <w:rPr>
          <w:rFonts w:hint="eastAsia" w:ascii="微软雅黑" w:hAnsi="微软雅黑" w:eastAsia="微软雅黑"/>
          <w:color w:val="000000" w:themeColor="text1"/>
          <w:highlight w:val="none"/>
        </w:rPr>
      </w:pPr>
    </w:p>
    <w:p w14:paraId="6837249A">
      <w:pPr>
        <w:pStyle w:val="25"/>
        <w:spacing w:before="120" w:after="120"/>
        <w:rPr>
          <w:rFonts w:hint="eastAsia" w:ascii="微软雅黑" w:hAnsi="微软雅黑" w:eastAsia="微软雅黑"/>
          <w:color w:val="000000" w:themeColor="text1"/>
          <w:highlight w:val="none"/>
        </w:rPr>
      </w:pPr>
    </w:p>
    <w:p w14:paraId="6B997E58">
      <w:pPr>
        <w:pStyle w:val="25"/>
        <w:spacing w:before="120" w:after="120"/>
        <w:rPr>
          <w:rFonts w:hint="eastAsia" w:ascii="微软雅黑" w:hAnsi="微软雅黑" w:eastAsia="微软雅黑"/>
          <w:color w:val="000000" w:themeColor="text1"/>
          <w:highlight w:val="none"/>
        </w:rPr>
      </w:pPr>
    </w:p>
    <w:p w14:paraId="78EB0CB6">
      <w:pPr>
        <w:pStyle w:val="25"/>
        <w:spacing w:before="120" w:after="120"/>
        <w:rPr>
          <w:rFonts w:hint="eastAsia" w:ascii="微软雅黑" w:hAnsi="微软雅黑" w:eastAsia="微软雅黑"/>
          <w:color w:val="000000" w:themeColor="text1"/>
          <w:highlight w:val="none"/>
        </w:rPr>
      </w:pPr>
    </w:p>
    <w:p w14:paraId="3F9F71AC">
      <w:pPr>
        <w:pStyle w:val="25"/>
        <w:spacing w:before="120" w:after="120"/>
        <w:rPr>
          <w:rFonts w:hint="eastAsia" w:ascii="微软雅黑" w:hAnsi="微软雅黑" w:eastAsia="微软雅黑"/>
          <w:color w:val="000000" w:themeColor="text1"/>
          <w:highlight w:val="none"/>
        </w:rPr>
      </w:pPr>
    </w:p>
    <w:p w14:paraId="01FD0522">
      <w:pPr>
        <w:pStyle w:val="25"/>
        <w:spacing w:before="120" w:after="120"/>
        <w:rPr>
          <w:rFonts w:hint="eastAsia" w:ascii="微软雅黑" w:hAnsi="微软雅黑" w:eastAsia="微软雅黑"/>
          <w:color w:val="000000" w:themeColor="text1"/>
          <w:highlight w:val="none"/>
        </w:rPr>
      </w:pPr>
    </w:p>
    <w:p w14:paraId="3CD61654">
      <w:pPr>
        <w:pStyle w:val="25"/>
        <w:spacing w:before="120" w:after="120"/>
        <w:rPr>
          <w:rFonts w:hint="eastAsia" w:ascii="微软雅黑" w:hAnsi="微软雅黑" w:eastAsia="微软雅黑"/>
          <w:color w:val="000000" w:themeColor="text1"/>
          <w:highlight w:val="none"/>
        </w:rPr>
      </w:pPr>
    </w:p>
    <w:p w14:paraId="39C5A803">
      <w:pPr>
        <w:pStyle w:val="25"/>
        <w:spacing w:before="120" w:after="120"/>
        <w:rPr>
          <w:rFonts w:hint="eastAsia" w:ascii="微软雅黑" w:hAnsi="微软雅黑" w:eastAsia="微软雅黑"/>
          <w:color w:val="000000" w:themeColor="text1"/>
          <w:highlight w:val="none"/>
        </w:rPr>
      </w:pPr>
    </w:p>
    <w:p w14:paraId="05F3FCFE">
      <w:pPr>
        <w:pStyle w:val="2"/>
        <w:jc w:val="center"/>
        <w:rPr>
          <w:rFonts w:hint="eastAsia" w:ascii="微软雅黑" w:hAnsi="微软雅黑" w:eastAsia="微软雅黑"/>
          <w:b w:val="0"/>
          <w:color w:val="000000" w:themeColor="text1"/>
          <w:sz w:val="24"/>
          <w:highlight w:val="none"/>
        </w:rPr>
      </w:pPr>
      <w:bookmarkStart w:id="141" w:name="_Toc330456896"/>
      <w:bookmarkStart w:id="142" w:name="_Toc74320803"/>
      <w:bookmarkStart w:id="143" w:name="_Toc254970689"/>
      <w:bookmarkStart w:id="144" w:name="_Toc254970548"/>
      <w:r>
        <w:rPr>
          <w:rFonts w:hint="eastAsia" w:ascii="微软雅黑" w:hAnsi="微软雅黑" w:eastAsia="微软雅黑"/>
          <w:color w:val="000000" w:themeColor="text1"/>
          <w:highlight w:val="none"/>
        </w:rPr>
        <w:t>第四章评标方法及评标标准</w:t>
      </w:r>
      <w:bookmarkEnd w:id="141"/>
      <w:bookmarkEnd w:id="142"/>
      <w:bookmarkEnd w:id="143"/>
      <w:bookmarkEnd w:id="144"/>
    </w:p>
    <w:p w14:paraId="187DA3B2">
      <w:pPr>
        <w:pStyle w:val="4"/>
        <w:keepNext w:val="0"/>
        <w:keepLines w:val="0"/>
        <w:spacing w:line="400" w:lineRule="exact"/>
        <w:jc w:val="center"/>
        <w:rPr>
          <w:rFonts w:ascii="微软雅黑" w:hAnsi="微软雅黑" w:eastAsia="微软雅黑"/>
          <w:color w:val="000000" w:themeColor="text1"/>
          <w:sz w:val="30"/>
          <w:szCs w:val="30"/>
          <w:highlight w:val="none"/>
        </w:rPr>
      </w:pPr>
      <w:r>
        <w:rPr>
          <w:rFonts w:hint="eastAsia" w:ascii="微软雅黑" w:hAnsi="微软雅黑" w:eastAsia="微软雅黑"/>
          <w:color w:val="000000" w:themeColor="text1"/>
          <w:sz w:val="30"/>
          <w:szCs w:val="30"/>
          <w:highlight w:val="none"/>
        </w:rPr>
        <w:t>一、评标方法</w:t>
      </w:r>
    </w:p>
    <w:p w14:paraId="14521B8A">
      <w:pPr>
        <w:pStyle w:val="25"/>
        <w:spacing w:line="400" w:lineRule="exact"/>
        <w:ind w:firstLine="420"/>
        <w:rPr>
          <w:rFonts w:ascii="微软雅黑" w:hAnsi="微软雅黑" w:eastAsia="微软雅黑"/>
          <w:color w:val="000000" w:themeColor="text1"/>
          <w:sz w:val="21"/>
          <w:highlight w:val="none"/>
        </w:rPr>
      </w:pPr>
      <w:r>
        <w:rPr>
          <w:rFonts w:hint="eastAsia" w:ascii="微软雅黑" w:hAnsi="微软雅黑" w:eastAsia="微软雅黑"/>
          <w:color w:val="000000" w:themeColor="text1"/>
          <w:sz w:val="21"/>
          <w:highlight w:val="none"/>
        </w:rPr>
        <w:t>综合评分法，是指投标文件满足招标文件全部实质性要求，且按照评审因素的量化指标评审得分最高的投标人为中标候选人的评标方法。</w:t>
      </w:r>
    </w:p>
    <w:p w14:paraId="74310CDA">
      <w:pPr>
        <w:pStyle w:val="4"/>
        <w:keepNext w:val="0"/>
        <w:keepLines w:val="0"/>
        <w:spacing w:line="400" w:lineRule="exact"/>
        <w:jc w:val="center"/>
        <w:rPr>
          <w:rFonts w:hint="eastAsia" w:ascii="微软雅黑" w:hAnsi="微软雅黑" w:eastAsia="微软雅黑"/>
          <w:color w:val="000000" w:themeColor="text1"/>
          <w:sz w:val="30"/>
          <w:szCs w:val="30"/>
          <w:highlight w:val="none"/>
        </w:rPr>
      </w:pPr>
      <w:r>
        <w:rPr>
          <w:rFonts w:hint="eastAsia" w:ascii="微软雅黑" w:hAnsi="微软雅黑" w:eastAsia="微软雅黑"/>
          <w:color w:val="000000" w:themeColor="text1"/>
          <w:sz w:val="30"/>
          <w:szCs w:val="30"/>
          <w:highlight w:val="none"/>
        </w:rPr>
        <w:t>二、评标程序</w:t>
      </w:r>
    </w:p>
    <w:p w14:paraId="4F79CF0A">
      <w:pPr>
        <w:pStyle w:val="6"/>
        <w:keepNext w:val="0"/>
        <w:keepLines w:val="0"/>
        <w:spacing w:before="0" w:after="0" w:line="400" w:lineRule="exact"/>
        <w:ind w:left="420" w:leftChars="200"/>
        <w:rPr>
          <w:rFonts w:hint="eastAsia"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1.符合性审查</w:t>
      </w:r>
    </w:p>
    <w:p w14:paraId="49E85518">
      <w:pPr>
        <w:pStyle w:val="25"/>
        <w:spacing w:line="400" w:lineRule="exact"/>
        <w:ind w:left="1" w:firstLine="420"/>
        <w:rPr>
          <w:rFonts w:hint="eastAsia" w:ascii="微软雅黑" w:hAnsi="微软雅黑" w:eastAsia="微软雅黑"/>
          <w:b/>
          <w:color w:val="000000" w:themeColor="text1"/>
          <w:kern w:val="2"/>
          <w:sz w:val="21"/>
          <w:highlight w:val="none"/>
        </w:rPr>
      </w:pPr>
      <w:r>
        <w:rPr>
          <w:rFonts w:hint="eastAsia" w:ascii="微软雅黑" w:hAnsi="微软雅黑" w:eastAsia="微软雅黑"/>
          <w:b/>
          <w:color w:val="000000" w:themeColor="text1"/>
          <w:kern w:val="2"/>
          <w:sz w:val="21"/>
          <w:highlight w:val="none"/>
        </w:rPr>
        <w:t>评标委员会应当对符合资格的投标人的投标文件进行投标报价、商务、技术等实质性内容符合性审查，以确定其是否满足招标文件的实质性要求。</w:t>
      </w:r>
    </w:p>
    <w:p w14:paraId="5375C8A5">
      <w:pPr>
        <w:pStyle w:val="6"/>
        <w:keepNext w:val="0"/>
        <w:keepLines w:val="0"/>
        <w:spacing w:before="0" w:after="0" w:line="400" w:lineRule="exact"/>
        <w:ind w:left="420" w:leftChars="200"/>
        <w:rPr>
          <w:rFonts w:hint="eastAsia"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2</w:t>
      </w:r>
      <w:r>
        <w:rPr>
          <w:rFonts w:ascii="微软雅黑" w:hAnsi="微软雅黑" w:eastAsia="微软雅黑"/>
          <w:color w:val="000000" w:themeColor="text1"/>
          <w:sz w:val="21"/>
          <w:szCs w:val="21"/>
          <w:highlight w:val="none"/>
        </w:rPr>
        <w:t>.</w:t>
      </w:r>
      <w:r>
        <w:rPr>
          <w:rFonts w:hint="eastAsia" w:ascii="微软雅黑" w:hAnsi="微软雅黑" w:eastAsia="微软雅黑"/>
          <w:color w:val="000000" w:themeColor="text1"/>
          <w:sz w:val="21"/>
          <w:szCs w:val="21"/>
          <w:highlight w:val="none"/>
        </w:rPr>
        <w:t>符合性审查不通过而导致投标无效的情形</w:t>
      </w:r>
    </w:p>
    <w:p w14:paraId="5FC9DDFA">
      <w:pPr>
        <w:spacing w:line="400" w:lineRule="exact"/>
        <w:ind w:firstLine="420" w:firstLineChars="200"/>
        <w:rPr>
          <w:rFonts w:hint="eastAsia" w:ascii="微软雅黑" w:hAnsi="微软雅黑" w:eastAsia="微软雅黑"/>
          <w:b/>
          <w:color w:val="000000" w:themeColor="text1"/>
          <w:szCs w:val="21"/>
          <w:highlight w:val="none"/>
        </w:rPr>
      </w:pPr>
      <w:r>
        <w:rPr>
          <w:rFonts w:hint="eastAsia" w:ascii="微软雅黑" w:hAnsi="微软雅黑" w:eastAsia="微软雅黑"/>
          <w:b/>
          <w:color w:val="000000" w:themeColor="text1"/>
          <w:szCs w:val="21"/>
          <w:highlight w:val="none"/>
        </w:rPr>
        <w:t>投标人的投标文件中存在对招标文件的任何实质性要求和条件的负偏离，将被视为投标无效。</w:t>
      </w:r>
    </w:p>
    <w:p w14:paraId="38BF3B80">
      <w:pPr>
        <w:pStyle w:val="6"/>
        <w:keepNext w:val="0"/>
        <w:keepLines w:val="0"/>
        <w:spacing w:before="0" w:after="0" w:line="400" w:lineRule="exact"/>
        <w:ind w:left="420" w:leftChars="200"/>
        <w:rPr>
          <w:rFonts w:hint="eastAsia"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2.1在报价评审时，如发现下列情形之一的，将被视为投标无效：</w:t>
      </w:r>
    </w:p>
    <w:p w14:paraId="240B4598">
      <w:pPr>
        <w:pStyle w:val="7"/>
        <w:numPr>
          <w:ilvl w:val="0"/>
          <w:numId w:val="4"/>
        </w:numPr>
        <w:spacing w:line="400" w:lineRule="exact"/>
        <w:ind w:firstLine="422"/>
        <w:rPr>
          <w:rFonts w:hint="eastAsia" w:ascii="微软雅黑" w:hAnsi="微软雅黑" w:eastAsia="微软雅黑"/>
          <w:b/>
          <w:color w:val="000000" w:themeColor="text1"/>
          <w:szCs w:val="21"/>
          <w:highlight w:val="none"/>
        </w:rPr>
      </w:pPr>
      <w:r>
        <w:rPr>
          <w:rFonts w:hint="eastAsia" w:ascii="微软雅黑" w:hAnsi="微软雅黑" w:eastAsia="微软雅黑"/>
          <w:b/>
          <w:color w:val="000000" w:themeColor="text1"/>
          <w:spacing w:val="-6"/>
          <w:szCs w:val="21"/>
          <w:highlight w:val="none"/>
        </w:rPr>
        <w:t>报价文件</w:t>
      </w:r>
      <w:r>
        <w:rPr>
          <w:rFonts w:hint="eastAsia" w:ascii="微软雅黑" w:hAnsi="微软雅黑" w:eastAsia="微软雅黑"/>
          <w:b/>
          <w:color w:val="000000" w:themeColor="text1"/>
          <w:szCs w:val="21"/>
          <w:highlight w:val="none"/>
        </w:rPr>
        <w:t>未提供“投标人须知前附表”第13条“报价文件”规定中“必须提供”的文件资料的；</w:t>
      </w:r>
    </w:p>
    <w:p w14:paraId="01006D79">
      <w:pPr>
        <w:pStyle w:val="7"/>
        <w:numPr>
          <w:ilvl w:val="0"/>
          <w:numId w:val="4"/>
        </w:numPr>
        <w:spacing w:line="400" w:lineRule="exact"/>
        <w:ind w:firstLine="422"/>
        <w:rPr>
          <w:rFonts w:hint="eastAsia" w:ascii="微软雅黑" w:hAnsi="微软雅黑" w:eastAsia="微软雅黑"/>
          <w:b/>
          <w:color w:val="000000" w:themeColor="text1"/>
          <w:szCs w:val="21"/>
          <w:highlight w:val="none"/>
        </w:rPr>
      </w:pPr>
      <w:r>
        <w:rPr>
          <w:rFonts w:hint="eastAsia" w:ascii="微软雅黑" w:hAnsi="微软雅黑" w:eastAsia="微软雅黑"/>
          <w:b/>
          <w:color w:val="000000" w:themeColor="text1"/>
          <w:szCs w:val="21"/>
          <w:highlight w:val="none"/>
        </w:rPr>
        <w:t>未采用人民币报价或者未按照招标文件标明的币种报价的；</w:t>
      </w:r>
    </w:p>
    <w:p w14:paraId="7E249E2B">
      <w:pPr>
        <w:pStyle w:val="7"/>
        <w:numPr>
          <w:ilvl w:val="0"/>
          <w:numId w:val="4"/>
        </w:numPr>
        <w:spacing w:line="400" w:lineRule="exact"/>
        <w:ind w:firstLine="422"/>
        <w:rPr>
          <w:rFonts w:hint="eastAsia" w:ascii="微软雅黑" w:hAnsi="微软雅黑" w:eastAsia="微软雅黑"/>
          <w:b/>
          <w:color w:val="000000" w:themeColor="text1"/>
          <w:szCs w:val="21"/>
          <w:highlight w:val="none"/>
        </w:rPr>
      </w:pPr>
      <w:r>
        <w:rPr>
          <w:rFonts w:hint="eastAsia" w:ascii="微软雅黑" w:hAnsi="微软雅黑" w:eastAsia="微软雅黑"/>
          <w:b/>
          <w:color w:val="000000" w:themeColor="text1"/>
          <w:szCs w:val="21"/>
          <w:highlight w:val="none"/>
        </w:rPr>
        <w:t>各分标报价超出招标文件相应分标规定最高限价，或者超出相应分标采购预算金额的；</w:t>
      </w:r>
    </w:p>
    <w:p w14:paraId="20E51D02">
      <w:pPr>
        <w:pStyle w:val="7"/>
        <w:numPr>
          <w:ilvl w:val="0"/>
          <w:numId w:val="4"/>
        </w:numPr>
        <w:spacing w:line="400" w:lineRule="exact"/>
        <w:ind w:firstLine="422"/>
        <w:rPr>
          <w:rFonts w:hint="eastAsia" w:ascii="微软雅黑" w:hAnsi="微软雅黑" w:eastAsia="微软雅黑"/>
          <w:b/>
          <w:color w:val="000000" w:themeColor="text1"/>
          <w:szCs w:val="21"/>
          <w:highlight w:val="none"/>
        </w:rPr>
      </w:pPr>
      <w:r>
        <w:rPr>
          <w:rFonts w:hint="eastAsia" w:ascii="微软雅黑" w:hAnsi="微软雅黑" w:eastAsia="微软雅黑"/>
          <w:b/>
          <w:color w:val="000000" w:themeColor="text1"/>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746B92C6">
      <w:pPr>
        <w:pStyle w:val="7"/>
        <w:numPr>
          <w:ilvl w:val="0"/>
          <w:numId w:val="4"/>
        </w:numPr>
        <w:spacing w:line="400" w:lineRule="exact"/>
        <w:ind w:firstLine="422"/>
        <w:rPr>
          <w:rFonts w:hint="eastAsia" w:ascii="微软雅黑" w:hAnsi="微软雅黑" w:eastAsia="微软雅黑"/>
          <w:b/>
          <w:color w:val="000000" w:themeColor="text1"/>
          <w:szCs w:val="21"/>
          <w:highlight w:val="none"/>
        </w:rPr>
      </w:pPr>
      <w:r>
        <w:rPr>
          <w:rFonts w:hint="eastAsia" w:ascii="微软雅黑" w:hAnsi="微软雅黑" w:eastAsia="微软雅黑"/>
          <w:b/>
          <w:color w:val="000000" w:themeColor="text1"/>
          <w:szCs w:val="21"/>
          <w:highlight w:val="none"/>
        </w:rPr>
        <w:t>修正后的报价，投标人不确认的；</w:t>
      </w:r>
    </w:p>
    <w:p w14:paraId="5337E55C">
      <w:pPr>
        <w:pStyle w:val="7"/>
        <w:numPr>
          <w:ilvl w:val="0"/>
          <w:numId w:val="4"/>
        </w:numPr>
        <w:spacing w:line="400" w:lineRule="exact"/>
        <w:ind w:firstLine="422"/>
        <w:rPr>
          <w:rFonts w:hint="eastAsia" w:ascii="微软雅黑" w:hAnsi="微软雅黑" w:eastAsia="微软雅黑"/>
          <w:b/>
          <w:color w:val="000000" w:themeColor="text1"/>
          <w:szCs w:val="21"/>
          <w:highlight w:val="none"/>
        </w:rPr>
      </w:pPr>
      <w:r>
        <w:rPr>
          <w:rFonts w:hint="eastAsia" w:ascii="微软雅黑" w:hAnsi="微软雅黑" w:eastAsia="微软雅黑"/>
          <w:b/>
          <w:color w:val="000000" w:themeColor="text1"/>
          <w:szCs w:val="21"/>
          <w:highlight w:val="none"/>
        </w:rPr>
        <w:t>投标人属于本章第</w:t>
      </w:r>
      <w:r>
        <w:rPr>
          <w:rFonts w:ascii="微软雅黑" w:hAnsi="微软雅黑" w:eastAsia="微软雅黑"/>
          <w:b/>
          <w:color w:val="000000" w:themeColor="text1"/>
          <w:szCs w:val="21"/>
          <w:highlight w:val="none"/>
        </w:rPr>
        <w:t>5.1</w:t>
      </w:r>
      <w:r>
        <w:rPr>
          <w:rFonts w:hint="eastAsia" w:ascii="微软雅黑" w:hAnsi="微软雅黑" w:eastAsia="微软雅黑"/>
          <w:b/>
          <w:color w:val="000000" w:themeColor="text1"/>
          <w:szCs w:val="21"/>
          <w:highlight w:val="none"/>
        </w:rPr>
        <w:t>条（2）或者第5</w:t>
      </w:r>
      <w:r>
        <w:rPr>
          <w:rFonts w:ascii="微软雅黑" w:hAnsi="微软雅黑" w:eastAsia="微软雅黑"/>
          <w:b/>
          <w:color w:val="000000" w:themeColor="text1"/>
          <w:szCs w:val="21"/>
          <w:highlight w:val="none"/>
        </w:rPr>
        <w:t>.2条</w:t>
      </w:r>
      <w:r>
        <w:rPr>
          <w:rFonts w:hint="eastAsia" w:ascii="微软雅黑" w:hAnsi="微软雅黑" w:eastAsia="微软雅黑"/>
          <w:b/>
          <w:color w:val="000000" w:themeColor="text1"/>
          <w:szCs w:val="21"/>
          <w:highlight w:val="none"/>
        </w:rPr>
        <w:t>（2）项情形的；</w:t>
      </w:r>
    </w:p>
    <w:p w14:paraId="07457723">
      <w:pPr>
        <w:pStyle w:val="7"/>
        <w:numPr>
          <w:ilvl w:val="0"/>
          <w:numId w:val="4"/>
        </w:numPr>
        <w:spacing w:line="400" w:lineRule="exact"/>
        <w:ind w:firstLine="422"/>
        <w:rPr>
          <w:rFonts w:hint="eastAsia" w:ascii="微软雅黑" w:hAnsi="微软雅黑" w:eastAsia="微软雅黑"/>
          <w:b/>
          <w:color w:val="000000" w:themeColor="text1"/>
          <w:szCs w:val="21"/>
          <w:highlight w:val="none"/>
        </w:rPr>
      </w:pPr>
      <w:r>
        <w:rPr>
          <w:rFonts w:hint="eastAsia" w:ascii="微软雅黑" w:hAnsi="微软雅黑" w:eastAsia="微软雅黑"/>
          <w:b/>
          <w:color w:val="000000" w:themeColor="text1"/>
          <w:spacing w:val="-6"/>
          <w:szCs w:val="21"/>
          <w:highlight w:val="none"/>
        </w:rPr>
        <w:t>报价文件</w:t>
      </w:r>
      <w:r>
        <w:rPr>
          <w:rFonts w:hint="eastAsia" w:ascii="微软雅黑" w:hAnsi="微软雅黑" w:eastAsia="微软雅黑"/>
          <w:b/>
          <w:color w:val="000000" w:themeColor="text1"/>
          <w:szCs w:val="21"/>
          <w:highlight w:val="none"/>
        </w:rPr>
        <w:t>响应的标的数量及单位与招标文件要求实质性不一致的。</w:t>
      </w:r>
    </w:p>
    <w:p w14:paraId="0878F332">
      <w:pPr>
        <w:pStyle w:val="6"/>
        <w:keepNext w:val="0"/>
        <w:keepLines w:val="0"/>
        <w:spacing w:before="0" w:after="0" w:line="400" w:lineRule="exact"/>
        <w:ind w:left="420" w:leftChars="200"/>
        <w:rPr>
          <w:rFonts w:hint="eastAsia"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2.2在商务及技术评审时，如发现下列情形之一的，将被视为投标无效：</w:t>
      </w:r>
    </w:p>
    <w:p w14:paraId="67AF1C26">
      <w:pPr>
        <w:numPr>
          <w:ilvl w:val="0"/>
          <w:numId w:val="5"/>
        </w:numPr>
        <w:spacing w:line="400" w:lineRule="exact"/>
        <w:ind w:firstLine="420" w:firstLineChars="200"/>
        <w:rPr>
          <w:rFonts w:hint="eastAsia" w:ascii="微软雅黑" w:hAnsi="微软雅黑" w:eastAsia="微软雅黑"/>
          <w:b/>
          <w:color w:val="000000" w:themeColor="text1"/>
          <w:szCs w:val="21"/>
          <w:highlight w:val="none"/>
        </w:rPr>
      </w:pPr>
      <w:r>
        <w:rPr>
          <w:rFonts w:hint="eastAsia" w:ascii="微软雅黑" w:hAnsi="微软雅黑" w:eastAsia="微软雅黑"/>
          <w:b/>
          <w:color w:val="000000" w:themeColor="text1"/>
          <w:szCs w:val="21"/>
          <w:highlight w:val="none"/>
        </w:rPr>
        <w:t>投标文件未按招标文件要求签署、盖章的；</w:t>
      </w:r>
    </w:p>
    <w:p w14:paraId="636A1F96">
      <w:pPr>
        <w:numPr>
          <w:ilvl w:val="0"/>
          <w:numId w:val="5"/>
        </w:numPr>
        <w:spacing w:line="400" w:lineRule="exact"/>
        <w:ind w:firstLine="420" w:firstLineChars="200"/>
        <w:rPr>
          <w:rFonts w:hint="eastAsia" w:ascii="微软雅黑" w:hAnsi="微软雅黑" w:eastAsia="微软雅黑"/>
          <w:b/>
          <w:color w:val="000000" w:themeColor="text1"/>
          <w:szCs w:val="21"/>
          <w:highlight w:val="none"/>
        </w:rPr>
      </w:pPr>
      <w:r>
        <w:rPr>
          <w:rFonts w:hint="eastAsia" w:ascii="微软雅黑" w:hAnsi="微软雅黑" w:eastAsia="微软雅黑"/>
          <w:b/>
          <w:color w:val="000000" w:themeColor="text1"/>
          <w:szCs w:val="21"/>
          <w:highlight w:val="none"/>
        </w:rPr>
        <w:t>委托代理人未能出具有效身份证或者出具的身份证与授权委托书中的信息不符的；</w:t>
      </w:r>
    </w:p>
    <w:p w14:paraId="1AF6A74E">
      <w:pPr>
        <w:numPr>
          <w:ilvl w:val="0"/>
          <w:numId w:val="5"/>
        </w:numPr>
        <w:spacing w:line="400" w:lineRule="exact"/>
        <w:ind w:firstLine="420" w:firstLineChars="200"/>
        <w:rPr>
          <w:rFonts w:hint="eastAsia" w:ascii="微软雅黑" w:hAnsi="微软雅黑" w:eastAsia="微软雅黑"/>
          <w:b/>
          <w:color w:val="000000" w:themeColor="text1"/>
          <w:szCs w:val="21"/>
          <w:highlight w:val="none"/>
        </w:rPr>
      </w:pPr>
      <w:r>
        <w:rPr>
          <w:rFonts w:hint="eastAsia" w:ascii="微软雅黑" w:hAnsi="微软雅黑" w:eastAsia="微软雅黑"/>
          <w:b/>
          <w:color w:val="000000" w:themeColor="text1"/>
          <w:szCs w:val="21"/>
          <w:highlight w:val="none"/>
        </w:rPr>
        <w:t>为无效投标保证金的或者未按照招标文件的规定提交投标保证金的；</w:t>
      </w:r>
    </w:p>
    <w:p w14:paraId="30D0AA27">
      <w:pPr>
        <w:numPr>
          <w:ilvl w:val="0"/>
          <w:numId w:val="5"/>
        </w:numPr>
        <w:spacing w:line="400" w:lineRule="exact"/>
        <w:ind w:firstLine="420" w:firstLineChars="200"/>
        <w:rPr>
          <w:rFonts w:hint="eastAsia" w:ascii="微软雅黑" w:hAnsi="微软雅黑" w:eastAsia="微软雅黑"/>
          <w:b/>
          <w:color w:val="000000" w:themeColor="text1"/>
          <w:szCs w:val="21"/>
          <w:highlight w:val="none"/>
        </w:rPr>
      </w:pPr>
      <w:r>
        <w:rPr>
          <w:rFonts w:hint="eastAsia" w:ascii="微软雅黑" w:hAnsi="微软雅黑" w:eastAsia="微软雅黑"/>
          <w:b/>
          <w:color w:val="000000" w:themeColor="text1"/>
          <w:szCs w:val="21"/>
          <w:highlight w:val="none"/>
        </w:rPr>
        <w:t>投标文件未提供“投标人须知前附表”第13条“商务及技术文件”规定中“必须提供”或者“委托时必须提供”的文件资料的；</w:t>
      </w:r>
    </w:p>
    <w:p w14:paraId="156FA744">
      <w:pPr>
        <w:numPr>
          <w:ilvl w:val="0"/>
          <w:numId w:val="5"/>
        </w:numPr>
        <w:spacing w:line="400" w:lineRule="exact"/>
        <w:ind w:firstLine="420" w:firstLineChars="200"/>
        <w:rPr>
          <w:rFonts w:hint="eastAsia" w:ascii="微软雅黑" w:hAnsi="微软雅黑" w:eastAsia="微软雅黑"/>
          <w:b/>
          <w:color w:val="000000" w:themeColor="text1"/>
          <w:szCs w:val="21"/>
          <w:highlight w:val="none"/>
        </w:rPr>
      </w:pPr>
      <w:r>
        <w:rPr>
          <w:rFonts w:hint="eastAsia" w:ascii="微软雅黑" w:hAnsi="微软雅黑" w:eastAsia="微软雅黑"/>
          <w:b/>
          <w:color w:val="000000" w:themeColor="text1"/>
          <w:szCs w:val="21"/>
          <w:highlight w:val="none"/>
        </w:rPr>
        <w:t>允许负偏离的条款数超过“投标人须知前附表”规定项数的；</w:t>
      </w:r>
    </w:p>
    <w:p w14:paraId="1B0D56C6">
      <w:pPr>
        <w:numPr>
          <w:ilvl w:val="0"/>
          <w:numId w:val="5"/>
        </w:numPr>
        <w:spacing w:line="400" w:lineRule="exact"/>
        <w:ind w:firstLine="420" w:firstLineChars="200"/>
        <w:rPr>
          <w:rFonts w:hint="eastAsia" w:ascii="微软雅黑" w:hAnsi="微软雅黑" w:eastAsia="微软雅黑"/>
          <w:b/>
          <w:color w:val="000000" w:themeColor="text1"/>
          <w:szCs w:val="21"/>
          <w:highlight w:val="none"/>
        </w:rPr>
      </w:pPr>
      <w:r>
        <w:rPr>
          <w:rFonts w:hint="eastAsia" w:ascii="微软雅黑" w:hAnsi="微软雅黑" w:eastAsia="微软雅黑"/>
          <w:b/>
          <w:color w:val="000000" w:themeColor="text1"/>
          <w:szCs w:val="21"/>
          <w:highlight w:val="none"/>
        </w:rPr>
        <w:t>投标文件的实质性内容未使用中文表述、使用计量单位不符合招标文件要求的；</w:t>
      </w:r>
    </w:p>
    <w:p w14:paraId="12EB1B9F">
      <w:pPr>
        <w:numPr>
          <w:ilvl w:val="0"/>
          <w:numId w:val="5"/>
        </w:numPr>
        <w:spacing w:line="400" w:lineRule="exact"/>
        <w:ind w:firstLine="420" w:firstLineChars="200"/>
        <w:rPr>
          <w:rFonts w:hint="eastAsia" w:ascii="微软雅黑" w:hAnsi="微软雅黑" w:eastAsia="微软雅黑"/>
          <w:b/>
          <w:color w:val="000000" w:themeColor="text1"/>
          <w:szCs w:val="21"/>
          <w:highlight w:val="none"/>
        </w:rPr>
      </w:pPr>
      <w:r>
        <w:rPr>
          <w:rFonts w:hint="eastAsia" w:ascii="微软雅黑" w:hAnsi="微软雅黑" w:eastAsia="微软雅黑"/>
          <w:b/>
          <w:color w:val="000000" w:themeColor="text1"/>
          <w:szCs w:val="21"/>
          <w:highlight w:val="none"/>
        </w:rPr>
        <w:t>投标文件中的文件资料因填写不齐全或者内容虚假或者出现其他情形而导致被评标委员会认定无效的；</w:t>
      </w:r>
    </w:p>
    <w:p w14:paraId="349E9E5C">
      <w:pPr>
        <w:numPr>
          <w:ilvl w:val="0"/>
          <w:numId w:val="5"/>
        </w:numPr>
        <w:spacing w:line="400" w:lineRule="exact"/>
        <w:ind w:firstLine="420" w:firstLineChars="200"/>
        <w:rPr>
          <w:rFonts w:hint="eastAsia" w:ascii="微软雅黑" w:hAnsi="微软雅黑" w:eastAsia="微软雅黑"/>
          <w:b/>
          <w:color w:val="000000" w:themeColor="text1"/>
          <w:szCs w:val="21"/>
          <w:highlight w:val="none"/>
        </w:rPr>
      </w:pPr>
      <w:r>
        <w:rPr>
          <w:rFonts w:hint="eastAsia" w:ascii="微软雅黑" w:hAnsi="微软雅黑" w:eastAsia="微软雅黑"/>
          <w:b/>
          <w:color w:val="000000" w:themeColor="text1"/>
          <w:szCs w:val="21"/>
          <w:highlight w:val="none"/>
        </w:rPr>
        <w:t>投标文件含有采购人不能接受的附加条件的；</w:t>
      </w:r>
    </w:p>
    <w:p w14:paraId="6CD63A3E">
      <w:pPr>
        <w:numPr>
          <w:ilvl w:val="0"/>
          <w:numId w:val="5"/>
        </w:numPr>
        <w:spacing w:line="400" w:lineRule="exact"/>
        <w:ind w:firstLine="420" w:firstLineChars="200"/>
        <w:rPr>
          <w:rFonts w:hint="eastAsia" w:ascii="微软雅黑" w:hAnsi="微软雅黑" w:eastAsia="微软雅黑"/>
          <w:b/>
          <w:color w:val="000000" w:themeColor="text1"/>
          <w:szCs w:val="21"/>
          <w:highlight w:val="none"/>
        </w:rPr>
      </w:pPr>
      <w:r>
        <w:rPr>
          <w:rFonts w:hint="eastAsia" w:ascii="微软雅黑" w:hAnsi="微软雅黑" w:eastAsia="微软雅黑"/>
          <w:b/>
          <w:color w:val="000000" w:themeColor="text1"/>
          <w:szCs w:val="21"/>
          <w:highlight w:val="none"/>
        </w:rPr>
        <w:t>属于投标人须知正文第</w:t>
      </w:r>
      <w:r>
        <w:rPr>
          <w:rFonts w:ascii="微软雅黑" w:hAnsi="微软雅黑" w:eastAsia="微软雅黑"/>
          <w:b/>
          <w:color w:val="000000" w:themeColor="text1"/>
          <w:szCs w:val="21"/>
          <w:highlight w:val="none"/>
        </w:rPr>
        <w:t>9.2</w:t>
      </w:r>
      <w:r>
        <w:rPr>
          <w:rFonts w:hint="eastAsia" w:ascii="微软雅黑" w:hAnsi="微软雅黑" w:eastAsia="微软雅黑"/>
          <w:b/>
          <w:color w:val="000000" w:themeColor="text1"/>
          <w:szCs w:val="21"/>
          <w:highlight w:val="none"/>
        </w:rPr>
        <w:t>条情形的；</w:t>
      </w:r>
    </w:p>
    <w:p w14:paraId="65F1C1C6">
      <w:pPr>
        <w:numPr>
          <w:ilvl w:val="0"/>
          <w:numId w:val="5"/>
        </w:numPr>
        <w:spacing w:line="400" w:lineRule="exact"/>
        <w:ind w:firstLine="420" w:firstLineChars="200"/>
        <w:rPr>
          <w:rFonts w:ascii="微软雅黑" w:hAnsi="微软雅黑" w:eastAsia="微软雅黑"/>
          <w:b/>
          <w:color w:val="000000" w:themeColor="text1"/>
          <w:szCs w:val="21"/>
          <w:highlight w:val="none"/>
        </w:rPr>
      </w:pPr>
      <w:r>
        <w:rPr>
          <w:rFonts w:hint="eastAsia" w:ascii="微软雅黑" w:hAnsi="微软雅黑" w:eastAsia="微软雅黑"/>
          <w:b/>
          <w:color w:val="000000" w:themeColor="text1"/>
          <w:szCs w:val="21"/>
          <w:highlight w:val="none"/>
        </w:rPr>
        <w:t>投标文件标注的项目名称或者项目编号与招标文件标注的项目名称或者项目编号不一致的；</w:t>
      </w:r>
    </w:p>
    <w:p w14:paraId="20CE853F">
      <w:pPr>
        <w:numPr>
          <w:ilvl w:val="0"/>
          <w:numId w:val="5"/>
        </w:numPr>
        <w:spacing w:line="400" w:lineRule="exact"/>
        <w:ind w:firstLine="420" w:firstLineChars="200"/>
        <w:rPr>
          <w:rFonts w:hint="eastAsia" w:ascii="微软雅黑" w:hAnsi="微软雅黑" w:eastAsia="微软雅黑"/>
          <w:b/>
          <w:color w:val="000000" w:themeColor="text1"/>
          <w:szCs w:val="21"/>
          <w:highlight w:val="none"/>
        </w:rPr>
      </w:pPr>
      <w:r>
        <w:rPr>
          <w:rFonts w:hint="eastAsia" w:ascii="微软雅黑" w:hAnsi="微软雅黑" w:eastAsia="微软雅黑"/>
          <w:b/>
          <w:color w:val="000000" w:themeColor="text1"/>
          <w:szCs w:val="21"/>
          <w:highlight w:val="none"/>
        </w:rPr>
        <w:t>投标文件中承诺的投标有效期低于招标文件要求的期限的；</w:t>
      </w:r>
    </w:p>
    <w:p w14:paraId="0DB6E4B0">
      <w:pPr>
        <w:numPr>
          <w:ilvl w:val="0"/>
          <w:numId w:val="5"/>
        </w:numPr>
        <w:spacing w:line="400" w:lineRule="exact"/>
        <w:ind w:firstLine="420" w:firstLineChars="200"/>
        <w:rPr>
          <w:rFonts w:hint="eastAsia" w:ascii="微软雅黑" w:hAnsi="微软雅黑" w:eastAsia="微软雅黑"/>
          <w:b/>
          <w:color w:val="000000" w:themeColor="text1"/>
          <w:szCs w:val="21"/>
          <w:highlight w:val="none"/>
        </w:rPr>
      </w:pPr>
      <w:r>
        <w:rPr>
          <w:rFonts w:hint="eastAsia" w:ascii="微软雅黑" w:hAnsi="微软雅黑" w:eastAsia="微软雅黑"/>
          <w:b/>
          <w:color w:val="000000" w:themeColor="text1"/>
          <w:szCs w:val="21"/>
          <w:highlight w:val="none"/>
        </w:rPr>
        <w:t>招标文件明确不允许分包，投标文件拟分包的；</w:t>
      </w:r>
    </w:p>
    <w:p w14:paraId="31D3EF15">
      <w:pPr>
        <w:pStyle w:val="19"/>
        <w:numPr>
          <w:ilvl w:val="0"/>
          <w:numId w:val="5"/>
        </w:numPr>
        <w:spacing w:line="400" w:lineRule="exact"/>
        <w:ind w:firstLine="413" w:firstLineChars="0"/>
        <w:rPr>
          <w:rFonts w:hint="eastAsia" w:ascii="微软雅黑" w:hAnsi="微软雅黑" w:eastAsia="微软雅黑"/>
          <w:b/>
          <w:color w:val="000000" w:themeColor="text1"/>
          <w:kern w:val="2"/>
          <w:sz w:val="21"/>
          <w:szCs w:val="21"/>
          <w:highlight w:val="none"/>
        </w:rPr>
      </w:pPr>
      <w:r>
        <w:rPr>
          <w:rFonts w:hint="eastAsia" w:ascii="微软雅黑" w:hAnsi="微软雅黑" w:eastAsia="微软雅黑"/>
          <w:b/>
          <w:color w:val="000000" w:themeColor="text1"/>
          <w:kern w:val="2"/>
          <w:sz w:val="21"/>
          <w:szCs w:val="21"/>
          <w:highlight w:val="none"/>
        </w:rPr>
        <w:t>虚假投标，或者出现其他情形而导致被评标委员会认定无效的；</w:t>
      </w:r>
    </w:p>
    <w:p w14:paraId="6E0744D3">
      <w:pPr>
        <w:pStyle w:val="19"/>
        <w:numPr>
          <w:ilvl w:val="0"/>
          <w:numId w:val="5"/>
        </w:numPr>
        <w:spacing w:line="400" w:lineRule="exact"/>
        <w:ind w:firstLine="413" w:firstLineChars="0"/>
        <w:rPr>
          <w:rFonts w:ascii="微软雅黑" w:hAnsi="微软雅黑" w:eastAsia="微软雅黑"/>
          <w:b/>
          <w:color w:val="000000" w:themeColor="text1"/>
          <w:kern w:val="2"/>
          <w:sz w:val="21"/>
          <w:szCs w:val="21"/>
          <w:highlight w:val="none"/>
        </w:rPr>
      </w:pPr>
      <w:r>
        <w:rPr>
          <w:rFonts w:hint="eastAsia" w:ascii="微软雅黑" w:hAnsi="微软雅黑" w:eastAsia="微软雅黑"/>
          <w:b/>
          <w:color w:val="000000" w:themeColor="text1"/>
          <w:kern w:val="2"/>
          <w:sz w:val="21"/>
          <w:szCs w:val="21"/>
          <w:highlight w:val="none"/>
        </w:rPr>
        <w:t>招标文件未载明允许提供备选（替代）投标方案或明确不允许提供备选（替代）投标方案时，投标人提供了备选（替代）投标方案的；</w:t>
      </w:r>
    </w:p>
    <w:p w14:paraId="41EAE85B">
      <w:pPr>
        <w:pStyle w:val="19"/>
        <w:numPr>
          <w:ilvl w:val="0"/>
          <w:numId w:val="5"/>
        </w:numPr>
        <w:spacing w:line="400" w:lineRule="exact"/>
        <w:ind w:firstLine="413" w:firstLineChars="0"/>
        <w:rPr>
          <w:rFonts w:hint="eastAsia" w:ascii="微软雅黑" w:hAnsi="微软雅黑" w:eastAsia="微软雅黑"/>
          <w:b/>
          <w:color w:val="000000" w:themeColor="text1"/>
          <w:kern w:val="2"/>
          <w:sz w:val="21"/>
          <w:szCs w:val="21"/>
          <w:highlight w:val="none"/>
        </w:rPr>
      </w:pPr>
      <w:r>
        <w:rPr>
          <w:rFonts w:hint="eastAsia" w:ascii="微软雅黑" w:hAnsi="微软雅黑" w:eastAsia="微软雅黑"/>
          <w:b/>
          <w:color w:val="000000" w:themeColor="text1"/>
          <w:kern w:val="2"/>
          <w:sz w:val="21"/>
          <w:szCs w:val="21"/>
          <w:highlight w:val="none"/>
        </w:rPr>
        <w:t>未响应招标文件实质性要求的。</w:t>
      </w:r>
    </w:p>
    <w:p w14:paraId="3D9CBD10">
      <w:pPr>
        <w:numPr>
          <w:ilvl w:val="0"/>
          <w:numId w:val="5"/>
        </w:numPr>
        <w:spacing w:line="400" w:lineRule="exact"/>
        <w:ind w:firstLine="420" w:firstLineChars="200"/>
        <w:rPr>
          <w:rFonts w:hint="eastAsia" w:ascii="微软雅黑" w:hAnsi="微软雅黑" w:eastAsia="微软雅黑"/>
          <w:b/>
          <w:color w:val="000000" w:themeColor="text1"/>
          <w:szCs w:val="21"/>
          <w:highlight w:val="none"/>
        </w:rPr>
      </w:pPr>
      <w:r>
        <w:rPr>
          <w:rFonts w:hint="eastAsia" w:ascii="微软雅黑" w:hAnsi="微软雅黑" w:eastAsia="微软雅黑"/>
          <w:b/>
          <w:color w:val="000000" w:themeColor="text1"/>
          <w:szCs w:val="21"/>
          <w:highlight w:val="none"/>
        </w:rPr>
        <w:t>法律、法规和招标文件规定的其他无效情形。</w:t>
      </w:r>
    </w:p>
    <w:p w14:paraId="2649879C">
      <w:pPr>
        <w:pStyle w:val="6"/>
        <w:keepNext w:val="0"/>
        <w:keepLines w:val="0"/>
        <w:spacing w:before="0" w:after="0" w:line="400" w:lineRule="exact"/>
        <w:ind w:left="420" w:leftChars="200"/>
        <w:rPr>
          <w:rFonts w:hint="eastAsia" w:ascii="微软雅黑" w:hAnsi="微软雅黑" w:eastAsia="微软雅黑"/>
          <w:color w:val="000000" w:themeColor="text1"/>
          <w:sz w:val="21"/>
          <w:szCs w:val="21"/>
          <w:highlight w:val="none"/>
        </w:rPr>
      </w:pPr>
      <w:r>
        <w:rPr>
          <w:rFonts w:hint="eastAsia" w:ascii="微软雅黑" w:hAnsi="微软雅黑" w:eastAsia="微软雅黑"/>
          <w:color w:val="000000" w:themeColor="text1"/>
          <w:sz w:val="21"/>
          <w:szCs w:val="21"/>
          <w:highlight w:val="none"/>
        </w:rPr>
        <w:t>3</w:t>
      </w:r>
      <w:r>
        <w:rPr>
          <w:rFonts w:ascii="微软雅黑" w:hAnsi="微软雅黑" w:eastAsia="微软雅黑"/>
          <w:color w:val="000000" w:themeColor="text1"/>
          <w:sz w:val="21"/>
          <w:szCs w:val="21"/>
          <w:highlight w:val="none"/>
        </w:rPr>
        <w:t>.</w:t>
      </w:r>
      <w:r>
        <w:rPr>
          <w:rFonts w:hint="eastAsia" w:ascii="微软雅黑" w:hAnsi="微软雅黑" w:eastAsia="微软雅黑"/>
          <w:color w:val="000000" w:themeColor="text1"/>
          <w:sz w:val="21"/>
          <w:szCs w:val="21"/>
          <w:highlight w:val="none"/>
        </w:rPr>
        <w:t>澄清补正</w:t>
      </w:r>
    </w:p>
    <w:p w14:paraId="3CD98C31">
      <w:pPr>
        <w:spacing w:line="400" w:lineRule="exact"/>
        <w:ind w:firstLine="420" w:firstLineChars="200"/>
        <w:rPr>
          <w:rFonts w:hint="eastAsia" w:ascii="微软雅黑" w:hAnsi="微软雅黑" w:eastAsia="微软雅黑" w:cs="Courier New"/>
          <w:b/>
          <w:color w:val="000000" w:themeColor="text1"/>
          <w:szCs w:val="21"/>
          <w:highlight w:val="none"/>
        </w:rPr>
      </w:pPr>
      <w:r>
        <w:rPr>
          <w:rFonts w:hint="eastAsia" w:ascii="微软雅黑" w:hAnsi="微软雅黑" w:eastAsia="微软雅黑" w:cs="Courier New"/>
          <w:color w:val="000000" w:themeColor="text1"/>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05D104F9">
      <w:pPr>
        <w:spacing w:line="400" w:lineRule="exact"/>
        <w:ind w:firstLine="420" w:firstLineChars="200"/>
        <w:rPr>
          <w:rFonts w:hint="eastAsia" w:ascii="微软雅黑" w:hAnsi="微软雅黑" w:eastAsia="微软雅黑" w:cs="Courier New"/>
          <w:color w:val="000000" w:themeColor="text1"/>
          <w:szCs w:val="21"/>
          <w:highlight w:val="none"/>
        </w:rPr>
      </w:pPr>
      <w:r>
        <w:rPr>
          <w:rFonts w:hint="eastAsia" w:ascii="微软雅黑" w:hAnsi="微软雅黑" w:eastAsia="微软雅黑" w:cs="Courier New"/>
          <w:color w:val="000000" w:themeColor="text1"/>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A7CDAB2">
      <w:pPr>
        <w:spacing w:line="400" w:lineRule="exact"/>
        <w:ind w:firstLine="420" w:firstLineChars="200"/>
        <w:rPr>
          <w:rFonts w:hint="eastAsia" w:ascii="微软雅黑" w:hAnsi="微软雅黑" w:eastAsia="微软雅黑" w:cs="Courier New"/>
          <w:color w:val="000000" w:themeColor="text1"/>
          <w:szCs w:val="21"/>
          <w:highlight w:val="none"/>
        </w:rPr>
      </w:pPr>
      <w:r>
        <w:rPr>
          <w:rFonts w:hint="eastAsia" w:ascii="微软雅黑" w:hAnsi="微软雅黑" w:eastAsia="微软雅黑" w:cs="Courier New"/>
          <w:color w:val="000000" w:themeColor="text1"/>
          <w:szCs w:val="21"/>
          <w:highlight w:val="none"/>
        </w:rPr>
        <w:t>未按评标委员会的要求作出明确澄清、说明或者更正的投标人的投标文件将按照有利于采购人的原则由评标委员会进行判定。</w:t>
      </w:r>
    </w:p>
    <w:p w14:paraId="440E996D">
      <w:pPr>
        <w:pStyle w:val="6"/>
        <w:keepNext w:val="0"/>
        <w:keepLines w:val="0"/>
        <w:spacing w:before="0" w:after="0" w:line="400" w:lineRule="exact"/>
        <w:ind w:left="420" w:leftChars="200"/>
        <w:rPr>
          <w:rFonts w:hint="eastAsia" w:ascii="微软雅黑" w:hAnsi="微软雅黑" w:eastAsia="微软雅黑"/>
          <w:color w:val="000000" w:themeColor="text1"/>
          <w:sz w:val="21"/>
          <w:szCs w:val="21"/>
          <w:highlight w:val="none"/>
        </w:rPr>
      </w:pPr>
      <w:r>
        <w:rPr>
          <w:rFonts w:ascii="微软雅黑" w:hAnsi="微软雅黑" w:eastAsia="微软雅黑"/>
          <w:color w:val="000000" w:themeColor="text1"/>
          <w:sz w:val="21"/>
          <w:szCs w:val="21"/>
          <w:highlight w:val="none"/>
        </w:rPr>
        <w:t>4.</w:t>
      </w:r>
      <w:r>
        <w:rPr>
          <w:rFonts w:hint="eastAsia" w:ascii="微软雅黑" w:hAnsi="微软雅黑" w:eastAsia="微软雅黑"/>
          <w:color w:val="000000" w:themeColor="text1"/>
          <w:sz w:val="21"/>
          <w:szCs w:val="21"/>
          <w:highlight w:val="none"/>
        </w:rPr>
        <w:t>投标文件修正</w:t>
      </w:r>
    </w:p>
    <w:p w14:paraId="0A4DDF19">
      <w:pPr>
        <w:pStyle w:val="6"/>
        <w:keepNext w:val="0"/>
        <w:keepLines w:val="0"/>
        <w:spacing w:before="0" w:after="0" w:line="400" w:lineRule="exact"/>
        <w:ind w:left="420" w:leftChars="200"/>
        <w:rPr>
          <w:rFonts w:hint="eastAsia" w:ascii="微软雅黑" w:hAnsi="微软雅黑" w:eastAsia="微软雅黑"/>
          <w:b w:val="0"/>
          <w:color w:val="000000" w:themeColor="text1"/>
          <w:sz w:val="21"/>
          <w:szCs w:val="21"/>
          <w:highlight w:val="none"/>
        </w:rPr>
      </w:pPr>
      <w:r>
        <w:rPr>
          <w:rFonts w:ascii="微软雅黑" w:hAnsi="微软雅黑" w:eastAsia="微软雅黑"/>
          <w:b w:val="0"/>
          <w:color w:val="000000" w:themeColor="text1"/>
          <w:sz w:val="21"/>
          <w:szCs w:val="21"/>
          <w:highlight w:val="none"/>
        </w:rPr>
        <w:t>4</w:t>
      </w:r>
      <w:r>
        <w:rPr>
          <w:rFonts w:hint="eastAsia" w:ascii="微软雅黑" w:hAnsi="微软雅黑" w:eastAsia="微软雅黑"/>
          <w:b w:val="0"/>
          <w:color w:val="000000" w:themeColor="text1"/>
          <w:sz w:val="21"/>
          <w:szCs w:val="21"/>
          <w:highlight w:val="none"/>
        </w:rPr>
        <w:t>.1投标文件报价出现前后不一致的，按照下列规定修正：</w:t>
      </w:r>
    </w:p>
    <w:p w14:paraId="02DCE4CF">
      <w:pPr>
        <w:pStyle w:val="25"/>
        <w:spacing w:line="400" w:lineRule="exact"/>
        <w:ind w:firstLine="420" w:firstLineChars="200"/>
        <w:rPr>
          <w:rFonts w:ascii="微软雅黑" w:hAnsi="微软雅黑" w:eastAsia="微软雅黑"/>
          <w:color w:val="000000" w:themeColor="text1"/>
          <w:sz w:val="21"/>
          <w:highlight w:val="none"/>
        </w:rPr>
      </w:pPr>
      <w:r>
        <w:rPr>
          <w:rFonts w:hint="eastAsia" w:ascii="微软雅黑" w:hAnsi="微软雅黑" w:eastAsia="微软雅黑"/>
          <w:color w:val="000000" w:themeColor="text1"/>
          <w:sz w:val="21"/>
          <w:highlight w:val="none"/>
        </w:rPr>
        <w:t>（1）投标文件中开标一览表（报价表）内容与投标文件中相应内容不一致的，以开标一览表（报价表）为准；</w:t>
      </w:r>
    </w:p>
    <w:p w14:paraId="325F9BE9">
      <w:pPr>
        <w:pStyle w:val="25"/>
        <w:spacing w:line="400" w:lineRule="exact"/>
        <w:ind w:firstLine="420" w:firstLineChars="200"/>
        <w:rPr>
          <w:rFonts w:ascii="微软雅黑" w:hAnsi="微软雅黑" w:eastAsia="微软雅黑"/>
          <w:color w:val="000000" w:themeColor="text1"/>
          <w:sz w:val="21"/>
          <w:highlight w:val="none"/>
        </w:rPr>
      </w:pPr>
      <w:r>
        <w:rPr>
          <w:rFonts w:hint="eastAsia" w:ascii="微软雅黑" w:hAnsi="微软雅黑" w:eastAsia="微软雅黑"/>
          <w:color w:val="000000" w:themeColor="text1"/>
          <w:sz w:val="21"/>
          <w:highlight w:val="none"/>
        </w:rPr>
        <w:t>（2）大写金额和小写金额不一致的，以大写金额为准；</w:t>
      </w:r>
    </w:p>
    <w:p w14:paraId="2D728C01">
      <w:pPr>
        <w:pStyle w:val="25"/>
        <w:spacing w:line="400" w:lineRule="exact"/>
        <w:ind w:firstLine="420" w:firstLineChars="200"/>
        <w:rPr>
          <w:rFonts w:ascii="微软雅黑" w:hAnsi="微软雅黑" w:eastAsia="微软雅黑"/>
          <w:color w:val="000000" w:themeColor="text1"/>
          <w:sz w:val="21"/>
          <w:highlight w:val="none"/>
        </w:rPr>
      </w:pPr>
      <w:r>
        <w:rPr>
          <w:rFonts w:hint="eastAsia" w:ascii="微软雅黑" w:hAnsi="微软雅黑" w:eastAsia="微软雅黑"/>
          <w:color w:val="000000" w:themeColor="text1"/>
          <w:sz w:val="21"/>
          <w:highlight w:val="none"/>
        </w:rPr>
        <w:t>（3）单价金额小数点或者百分比有明显错位的，以开标一览表的总价为准，并修改单价；</w:t>
      </w:r>
    </w:p>
    <w:p w14:paraId="64597ECD">
      <w:pPr>
        <w:pStyle w:val="25"/>
        <w:spacing w:line="400" w:lineRule="exact"/>
        <w:ind w:firstLine="420" w:firstLineChars="200"/>
        <w:rPr>
          <w:rFonts w:ascii="微软雅黑" w:hAnsi="微软雅黑" w:eastAsia="微软雅黑"/>
          <w:color w:val="000000" w:themeColor="text1"/>
          <w:sz w:val="21"/>
          <w:highlight w:val="none"/>
        </w:rPr>
      </w:pPr>
      <w:r>
        <w:rPr>
          <w:rFonts w:hint="eastAsia" w:ascii="微软雅黑" w:hAnsi="微软雅黑" w:eastAsia="微软雅黑"/>
          <w:color w:val="000000" w:themeColor="text1"/>
          <w:sz w:val="21"/>
          <w:highlight w:val="none"/>
        </w:rPr>
        <w:t>（4）总价金额与按单价汇总金额不一致的，以单价金额计算结果为准。</w:t>
      </w:r>
    </w:p>
    <w:p w14:paraId="5ADD3326">
      <w:pPr>
        <w:pStyle w:val="25"/>
        <w:spacing w:line="400" w:lineRule="exact"/>
        <w:ind w:firstLine="420" w:firstLineChars="200"/>
        <w:rPr>
          <w:rFonts w:hint="eastAsia" w:ascii="微软雅黑" w:hAnsi="微软雅黑" w:eastAsia="微软雅黑"/>
          <w:color w:val="000000" w:themeColor="text1"/>
          <w:sz w:val="21"/>
          <w:highlight w:val="none"/>
        </w:rPr>
      </w:pPr>
      <w:r>
        <w:rPr>
          <w:rFonts w:hint="eastAsia" w:ascii="微软雅黑" w:hAnsi="微软雅黑" w:eastAsia="微软雅黑"/>
          <w:color w:val="000000" w:themeColor="text1"/>
          <w:sz w:val="21"/>
          <w:highlight w:val="none"/>
        </w:rPr>
        <w:t>同时出现两种以上不一致的，按照以上（1）-（4）规定的顺序修正。修正后的报价经投标人确认后产生约束力，投标人不确认的，</w:t>
      </w:r>
      <w:r>
        <w:rPr>
          <w:rFonts w:hint="eastAsia" w:ascii="微软雅黑" w:hAnsi="微软雅黑" w:eastAsia="微软雅黑"/>
          <w:b/>
          <w:color w:val="000000" w:themeColor="text1"/>
          <w:kern w:val="2"/>
          <w:sz w:val="21"/>
          <w:highlight w:val="none"/>
        </w:rPr>
        <w:t>其投标无效</w:t>
      </w:r>
      <w:r>
        <w:rPr>
          <w:rFonts w:hint="eastAsia" w:ascii="微软雅黑" w:hAnsi="微软雅黑" w:eastAsia="微软雅黑"/>
          <w:color w:val="000000" w:themeColor="text1"/>
          <w:sz w:val="21"/>
          <w:highlight w:val="none"/>
        </w:rPr>
        <w:t>。</w:t>
      </w:r>
    </w:p>
    <w:p w14:paraId="30C8C9EA">
      <w:pPr>
        <w:pStyle w:val="6"/>
        <w:keepNext w:val="0"/>
        <w:keepLines w:val="0"/>
        <w:spacing w:before="0" w:after="0" w:line="400" w:lineRule="exact"/>
        <w:rPr>
          <w:rFonts w:hint="eastAsia" w:ascii="微软雅黑" w:hAnsi="微软雅黑" w:eastAsia="微软雅黑"/>
          <w:b w:val="0"/>
          <w:color w:val="000000" w:themeColor="text1"/>
          <w:sz w:val="21"/>
          <w:szCs w:val="21"/>
          <w:highlight w:val="none"/>
        </w:rPr>
      </w:pPr>
      <w:r>
        <w:rPr>
          <w:rFonts w:ascii="微软雅黑" w:hAnsi="微软雅黑" w:eastAsia="微软雅黑"/>
          <w:b w:val="0"/>
          <w:color w:val="000000" w:themeColor="text1"/>
          <w:sz w:val="21"/>
          <w:szCs w:val="21"/>
          <w:highlight w:val="none"/>
        </w:rPr>
        <w:t>4</w:t>
      </w:r>
      <w:r>
        <w:rPr>
          <w:rFonts w:hint="eastAsia" w:ascii="微软雅黑" w:hAnsi="微软雅黑" w:eastAsia="微软雅黑"/>
          <w:b w:val="0"/>
          <w:color w:val="000000" w:themeColor="text1"/>
          <w:sz w:val="21"/>
          <w:szCs w:val="21"/>
          <w:highlight w:val="none"/>
        </w:rPr>
        <w:t>.2经投标人确认修正后的报价若超过采购预算金额或者最高限价，</w:t>
      </w:r>
      <w:r>
        <w:rPr>
          <w:rFonts w:hint="eastAsia" w:ascii="微软雅黑" w:hAnsi="微软雅黑" w:eastAsia="微软雅黑"/>
          <w:color w:val="000000" w:themeColor="text1"/>
          <w:sz w:val="21"/>
          <w:szCs w:val="21"/>
          <w:highlight w:val="none"/>
        </w:rPr>
        <w:t>投标人的投标文件作无效投标处理</w:t>
      </w:r>
      <w:r>
        <w:rPr>
          <w:rFonts w:hint="eastAsia" w:ascii="微软雅黑" w:hAnsi="微软雅黑" w:eastAsia="微软雅黑"/>
          <w:b w:val="0"/>
          <w:color w:val="000000" w:themeColor="text1"/>
          <w:sz w:val="21"/>
          <w:szCs w:val="21"/>
          <w:highlight w:val="none"/>
        </w:rPr>
        <w:t>。</w:t>
      </w:r>
    </w:p>
    <w:p w14:paraId="70456479">
      <w:pPr>
        <w:spacing w:line="400" w:lineRule="exact"/>
        <w:ind w:firstLine="420" w:firstLineChars="200"/>
        <w:rPr>
          <w:rFonts w:hint="eastAsia" w:ascii="微软雅黑" w:hAnsi="微软雅黑" w:eastAsia="微软雅黑"/>
          <w:color w:val="000000" w:themeColor="text1"/>
          <w:szCs w:val="21"/>
          <w:highlight w:val="none"/>
        </w:rPr>
      </w:pPr>
      <w:r>
        <w:rPr>
          <w:rFonts w:ascii="微软雅黑" w:hAnsi="微软雅黑" w:eastAsia="微软雅黑"/>
          <w:color w:val="000000" w:themeColor="text1"/>
          <w:szCs w:val="21"/>
          <w:highlight w:val="none"/>
        </w:rPr>
        <w:t>4</w:t>
      </w:r>
      <w:r>
        <w:rPr>
          <w:rFonts w:hint="eastAsia" w:ascii="微软雅黑" w:hAnsi="微软雅黑" w:eastAsia="微软雅黑"/>
          <w:color w:val="000000" w:themeColor="text1"/>
          <w:szCs w:val="21"/>
          <w:highlight w:val="none"/>
        </w:rPr>
        <w:t>.3经投标人确认修正后的报价作为签订合同的依据，并以此报价计算价格分。</w:t>
      </w:r>
    </w:p>
    <w:p w14:paraId="2170B69B">
      <w:pPr>
        <w:pStyle w:val="6"/>
        <w:keepNext w:val="0"/>
        <w:keepLines w:val="0"/>
        <w:spacing w:before="0" w:after="0" w:line="400" w:lineRule="exact"/>
        <w:ind w:left="420" w:leftChars="200"/>
        <w:rPr>
          <w:rFonts w:hint="eastAsia" w:ascii="微软雅黑" w:hAnsi="微软雅黑" w:eastAsia="微软雅黑"/>
          <w:color w:val="000000" w:themeColor="text1"/>
          <w:sz w:val="21"/>
          <w:szCs w:val="21"/>
          <w:highlight w:val="none"/>
        </w:rPr>
      </w:pPr>
      <w:r>
        <w:rPr>
          <w:rFonts w:ascii="微软雅黑" w:hAnsi="微软雅黑" w:eastAsia="微软雅黑"/>
          <w:color w:val="000000" w:themeColor="text1"/>
          <w:sz w:val="21"/>
          <w:szCs w:val="21"/>
          <w:highlight w:val="none"/>
        </w:rPr>
        <w:t>5.</w:t>
      </w:r>
      <w:r>
        <w:rPr>
          <w:rFonts w:hint="eastAsia" w:ascii="微软雅黑" w:hAnsi="微软雅黑" w:eastAsia="微软雅黑"/>
          <w:color w:val="000000" w:themeColor="text1"/>
          <w:sz w:val="21"/>
          <w:szCs w:val="21"/>
          <w:highlight w:val="none"/>
        </w:rPr>
        <w:t>比较与评价</w:t>
      </w:r>
    </w:p>
    <w:p w14:paraId="469B083B">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5.1采用综合评分法的</w:t>
      </w:r>
    </w:p>
    <w:p w14:paraId="6831C6B8">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（1）评标委员会按照招标文件中规定的评标方法及评标标准，对符合性审查合格的投标文件进行商务和技术评估，综合比较与评价。</w:t>
      </w:r>
    </w:p>
    <w:p w14:paraId="03E01070">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（2）评标委员会独立对每个投标人的投标文件进行评价，并汇总每个投标人的得分。</w:t>
      </w:r>
    </w:p>
    <w:p w14:paraId="43D2DE87">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微软雅黑" w:hAnsi="微软雅黑" w:eastAsia="微软雅黑"/>
          <w:b/>
          <w:color w:val="000000" w:themeColor="text1"/>
          <w:szCs w:val="21"/>
          <w:highlight w:val="none"/>
        </w:rPr>
        <w:t>投标人不能证明其报价合理性的，评标委员会将其作为无效投标处理</w:t>
      </w:r>
      <w:r>
        <w:rPr>
          <w:rFonts w:hint="eastAsia" w:ascii="微软雅黑" w:hAnsi="微软雅黑" w:eastAsia="微软雅黑"/>
          <w:color w:val="000000" w:themeColor="text1"/>
          <w:szCs w:val="21"/>
          <w:highlight w:val="none"/>
        </w:rPr>
        <w:t>。</w:t>
      </w:r>
    </w:p>
    <w:p w14:paraId="36D532A1">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（3）评标委员会按照招标文件中规定的评标方法和标准计算各投标人的报价得分。在计算过程中，不得去掉最高报价或者最低报价。</w:t>
      </w:r>
    </w:p>
    <w:p w14:paraId="45F30B58">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（4）各投标人的得分为所有评委的有效评分的算术平均数。</w:t>
      </w:r>
    </w:p>
    <w:p w14:paraId="767D532D">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（5）评标委员会按照招标文件中的规定推荐中标候选人。</w:t>
      </w:r>
    </w:p>
    <w:p w14:paraId="71614CFA">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F0D8A8E">
      <w:pPr>
        <w:spacing w:line="40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5.2采用</w:t>
      </w:r>
      <w:r>
        <w:rPr>
          <w:rFonts w:hint="eastAsia" w:ascii="微软雅黑" w:hAnsi="微软雅黑" w:eastAsia="微软雅黑"/>
          <w:color w:val="000000" w:themeColor="text1"/>
          <w:highlight w:val="none"/>
        </w:rPr>
        <w:t>最低评标价法</w:t>
      </w:r>
      <w:r>
        <w:rPr>
          <w:rFonts w:hint="eastAsia" w:ascii="微软雅黑" w:hAnsi="微软雅黑" w:eastAsia="微软雅黑"/>
          <w:color w:val="000000" w:themeColor="text1"/>
          <w:szCs w:val="21"/>
          <w:highlight w:val="none"/>
        </w:rPr>
        <w:t>的</w:t>
      </w:r>
    </w:p>
    <w:p w14:paraId="048BF99F">
      <w:pPr>
        <w:spacing w:line="400" w:lineRule="exact"/>
        <w:ind w:firstLine="424" w:firstLineChars="202"/>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（1）评标委员会按照招标文件中规定的评标方法及评标标准，对符合性审查合格的投标文件报价进行比较。</w:t>
      </w:r>
    </w:p>
    <w:p w14:paraId="720209E9">
      <w:pPr>
        <w:spacing w:line="400" w:lineRule="exact"/>
        <w:ind w:firstLine="399" w:firstLineChars="202"/>
        <w:jc w:val="left"/>
        <w:rPr>
          <w:rFonts w:hint="eastAsia" w:ascii="微软雅黑" w:hAnsi="微软雅黑" w:eastAsia="微软雅黑"/>
          <w:color w:val="000000" w:themeColor="text1"/>
          <w:spacing w:val="-6"/>
          <w:szCs w:val="21"/>
          <w:highlight w:val="none"/>
        </w:rPr>
      </w:pPr>
      <w:r>
        <w:rPr>
          <w:rFonts w:hint="eastAsia" w:ascii="微软雅黑" w:hAnsi="微软雅黑" w:eastAsia="微软雅黑"/>
          <w:color w:val="000000" w:themeColor="text1"/>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微软雅黑" w:hAnsi="微软雅黑" w:eastAsia="微软雅黑"/>
          <w:b/>
          <w:color w:val="000000" w:themeColor="text1"/>
          <w:spacing w:val="-6"/>
          <w:szCs w:val="21"/>
          <w:highlight w:val="none"/>
        </w:rPr>
        <w:t>投标人不能证明其报价合理性的，评标委员会应当将其作为无效投标处理。</w:t>
      </w:r>
    </w:p>
    <w:p w14:paraId="034E4344">
      <w:pPr>
        <w:spacing w:line="400" w:lineRule="exact"/>
        <w:ind w:firstLine="424" w:firstLineChars="202"/>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（3）评标委员会按照招标文件中的规定推荐中标候选人。</w:t>
      </w:r>
    </w:p>
    <w:p w14:paraId="6A7E7E90">
      <w:pPr>
        <w:spacing w:line="400" w:lineRule="exact"/>
        <w:ind w:firstLine="424" w:firstLineChars="202"/>
        <w:jc w:val="lef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66DA691">
      <w:pPr>
        <w:pStyle w:val="4"/>
        <w:keepNext w:val="0"/>
        <w:keepLines w:val="0"/>
        <w:spacing w:line="400" w:lineRule="exact"/>
        <w:jc w:val="center"/>
        <w:rPr>
          <w:rFonts w:hint="eastAsia" w:ascii="微软雅黑" w:hAnsi="微软雅黑" w:eastAsia="微软雅黑"/>
          <w:color w:val="000000" w:themeColor="text1"/>
          <w:highlight w:val="none"/>
        </w:rPr>
      </w:pPr>
      <w:r>
        <w:rPr>
          <w:rFonts w:ascii="微软雅黑" w:hAnsi="微软雅黑" w:eastAsia="微软雅黑"/>
          <w:color w:val="000000" w:themeColor="text1"/>
          <w:highlight w:val="none"/>
        </w:rPr>
        <w:br w:type="page"/>
      </w:r>
      <w:r>
        <w:rPr>
          <w:rFonts w:hint="eastAsia" w:ascii="微软雅黑" w:hAnsi="微软雅黑" w:eastAsia="微软雅黑"/>
          <w:color w:val="000000" w:themeColor="text1"/>
          <w:highlight w:val="none"/>
        </w:rPr>
        <w:t>三、评标标准</w:t>
      </w:r>
    </w:p>
    <w:p w14:paraId="1D96D7FD">
      <w:pPr>
        <w:spacing w:line="400" w:lineRule="exact"/>
        <w:jc w:val="center"/>
        <w:outlineLvl w:val="1"/>
        <w:rPr>
          <w:rFonts w:hint="eastAsia" w:ascii="微软雅黑" w:hAnsi="微软雅黑" w:eastAsia="微软雅黑"/>
          <w:color w:val="000000" w:themeColor="text1"/>
          <w:sz w:val="32"/>
          <w:szCs w:val="40"/>
          <w:highlight w:val="none"/>
        </w:rPr>
      </w:pPr>
      <w:r>
        <w:rPr>
          <w:rFonts w:hint="eastAsia" w:ascii="微软雅黑" w:hAnsi="微软雅黑" w:eastAsia="微软雅黑"/>
          <w:color w:val="000000" w:themeColor="text1"/>
          <w:sz w:val="32"/>
          <w:szCs w:val="40"/>
          <w:highlight w:val="none"/>
        </w:rPr>
        <w:t>综合评分法</w:t>
      </w:r>
    </w:p>
    <w:p w14:paraId="5D584E95">
      <w:pPr>
        <w:spacing w:line="400" w:lineRule="exact"/>
        <w:jc w:val="center"/>
        <w:rPr>
          <w:rFonts w:hint="eastAsia" w:ascii="微软雅黑" w:hAnsi="微软雅黑" w:eastAsia="微软雅黑"/>
          <w:b/>
          <w:bCs/>
          <w:color w:val="000000" w:themeColor="text1"/>
          <w:highlight w:val="none"/>
        </w:rPr>
      </w:pPr>
      <w:r>
        <w:rPr>
          <w:rFonts w:hint="eastAsia" w:ascii="微软雅黑" w:hAnsi="微软雅黑" w:eastAsia="微软雅黑"/>
          <w:b/>
          <w:bCs/>
          <w:color w:val="000000" w:themeColor="text1"/>
          <w:highlight w:val="none"/>
        </w:rPr>
        <w:t>（适用于分标1）</w:t>
      </w:r>
    </w:p>
    <w:tbl>
      <w:tblPr>
        <w:tblStyle w:val="4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2"/>
        <w:gridCol w:w="1046"/>
        <w:gridCol w:w="1195"/>
        <w:gridCol w:w="5917"/>
      </w:tblGrid>
      <w:tr w14:paraId="672FB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08" w:type="dxa"/>
            <w:gridSpan w:val="2"/>
            <w:tcBorders>
              <w:top w:val="single" w:color="000000" w:sz="4" w:space="0"/>
              <w:left w:val="single" w:color="000000" w:sz="4" w:space="0"/>
              <w:bottom w:val="single" w:color="000000" w:sz="4" w:space="0"/>
              <w:right w:val="single" w:color="000000" w:sz="4" w:space="0"/>
            </w:tcBorders>
            <w:vAlign w:val="center"/>
          </w:tcPr>
          <w:p w14:paraId="6AF2E6D8">
            <w:pPr>
              <w:spacing w:line="400" w:lineRule="exact"/>
              <w:jc w:val="center"/>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序号</w:t>
            </w:r>
          </w:p>
        </w:tc>
        <w:tc>
          <w:tcPr>
            <w:tcW w:w="1195" w:type="dxa"/>
            <w:tcBorders>
              <w:top w:val="single" w:color="000000" w:sz="4" w:space="0"/>
              <w:left w:val="single" w:color="000000" w:sz="4" w:space="0"/>
              <w:bottom w:val="single" w:color="000000" w:sz="4" w:space="0"/>
              <w:right w:val="single" w:color="000000" w:sz="4" w:space="0"/>
            </w:tcBorders>
            <w:vAlign w:val="center"/>
          </w:tcPr>
          <w:p w14:paraId="73312C53">
            <w:pPr>
              <w:spacing w:line="400" w:lineRule="exact"/>
              <w:jc w:val="center"/>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评分因素</w:t>
            </w:r>
          </w:p>
        </w:tc>
        <w:tc>
          <w:tcPr>
            <w:tcW w:w="5917" w:type="dxa"/>
            <w:tcBorders>
              <w:top w:val="single" w:color="000000" w:sz="4" w:space="0"/>
              <w:left w:val="single" w:color="000000" w:sz="4" w:space="0"/>
              <w:bottom w:val="single" w:color="000000" w:sz="4" w:space="0"/>
              <w:right w:val="single" w:color="000000" w:sz="4" w:space="0"/>
            </w:tcBorders>
            <w:vAlign w:val="center"/>
          </w:tcPr>
          <w:p w14:paraId="5696CC0A">
            <w:pPr>
              <w:spacing w:line="400" w:lineRule="exact"/>
              <w:jc w:val="center"/>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评分标准</w:t>
            </w:r>
          </w:p>
        </w:tc>
      </w:tr>
      <w:tr w14:paraId="6E4FE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0" w:hRule="atLeast"/>
        </w:trPr>
        <w:tc>
          <w:tcPr>
            <w:tcW w:w="562" w:type="dxa"/>
            <w:tcBorders>
              <w:top w:val="single" w:color="000000" w:sz="4" w:space="0"/>
              <w:left w:val="single" w:color="000000" w:sz="4" w:space="0"/>
              <w:bottom w:val="single" w:color="000000" w:sz="4" w:space="0"/>
              <w:right w:val="single" w:color="000000" w:sz="4" w:space="0"/>
            </w:tcBorders>
            <w:vAlign w:val="center"/>
          </w:tcPr>
          <w:p w14:paraId="3CFC8C8F">
            <w:pPr>
              <w:spacing w:line="40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1</w:t>
            </w:r>
          </w:p>
        </w:tc>
        <w:tc>
          <w:tcPr>
            <w:tcW w:w="1046" w:type="dxa"/>
            <w:tcBorders>
              <w:top w:val="single" w:color="000000" w:sz="4" w:space="0"/>
              <w:left w:val="single" w:color="000000" w:sz="4" w:space="0"/>
              <w:bottom w:val="single" w:color="000000" w:sz="4" w:space="0"/>
              <w:right w:val="single" w:color="000000" w:sz="4" w:space="0"/>
            </w:tcBorders>
            <w:vAlign w:val="center"/>
          </w:tcPr>
          <w:p w14:paraId="3DDE1C20">
            <w:pPr>
              <w:spacing w:line="40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价格分</w:t>
            </w:r>
          </w:p>
          <w:p w14:paraId="4F557A7A">
            <w:pPr>
              <w:spacing w:line="400" w:lineRule="exact"/>
              <w:jc w:val="center"/>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（30分）</w:t>
            </w:r>
          </w:p>
        </w:tc>
        <w:tc>
          <w:tcPr>
            <w:tcW w:w="1195" w:type="dxa"/>
            <w:tcBorders>
              <w:top w:val="single" w:color="000000" w:sz="4" w:space="0"/>
              <w:left w:val="single" w:color="000000" w:sz="4" w:space="0"/>
              <w:bottom w:val="single" w:color="000000" w:sz="4" w:space="0"/>
              <w:right w:val="single" w:color="000000" w:sz="4" w:space="0"/>
            </w:tcBorders>
            <w:vAlign w:val="center"/>
          </w:tcPr>
          <w:p w14:paraId="04D78067">
            <w:pPr>
              <w:spacing w:line="40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投标报价（满分30分）</w:t>
            </w:r>
          </w:p>
        </w:tc>
        <w:tc>
          <w:tcPr>
            <w:tcW w:w="5917" w:type="dxa"/>
            <w:tcBorders>
              <w:top w:val="single" w:color="000000" w:sz="4" w:space="0"/>
              <w:left w:val="single" w:color="000000" w:sz="4" w:space="0"/>
              <w:bottom w:val="single" w:color="000000" w:sz="4" w:space="0"/>
              <w:right w:val="single" w:color="000000" w:sz="4" w:space="0"/>
            </w:tcBorders>
            <w:vAlign w:val="center"/>
          </w:tcPr>
          <w:p w14:paraId="453E9875">
            <w:pPr>
              <w:spacing w:line="40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（1）评标报价为投标人的投标报价进行政策性扣除后的价格，评标报价只是作为评标时使用。最终中标人的中标金额等于投标报价。</w:t>
            </w:r>
          </w:p>
          <w:p w14:paraId="705B70D5">
            <w:pPr>
              <w:spacing w:line="40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（2）政策性扣除计算方法。</w:t>
            </w:r>
          </w:p>
          <w:p w14:paraId="4FBB5097">
            <w:pPr>
              <w:spacing w:line="400" w:lineRule="exact"/>
              <w:rPr>
                <w:rFonts w:hint="eastAsia" w:ascii="宋体" w:hAnsi="宋体" w:cs="宋体"/>
                <w:color w:val="000000" w:themeColor="text1"/>
                <w:szCs w:val="21"/>
                <w:highlight w:val="none"/>
              </w:rPr>
            </w:pPr>
            <w:bookmarkStart w:id="145" w:name="_Hlk65858438"/>
            <w:r>
              <w:rPr>
                <w:rFonts w:hint="eastAsia" w:ascii="宋体" w:hAnsi="宋体" w:cs="宋体"/>
                <w:bCs/>
                <w:color w:val="000000" w:themeColor="text1"/>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w:t>
            </w:r>
            <w:r>
              <w:rPr>
                <w:rFonts w:hint="eastAsia" w:ascii="宋体" w:hAnsi="宋体" w:cs="宋体"/>
                <w:bCs/>
                <w:color w:val="000000" w:themeColor="text1"/>
                <w:szCs w:val="21"/>
                <w:highlight w:val="none"/>
                <w:u w:val="single"/>
              </w:rPr>
              <w:t>10%</w:t>
            </w:r>
            <w:r>
              <w:rPr>
                <w:rFonts w:hint="eastAsia" w:ascii="宋体" w:hAnsi="宋体" w:cs="宋体"/>
                <w:bCs/>
                <w:color w:val="000000" w:themeColor="text1"/>
                <w:szCs w:val="21"/>
                <w:highlight w:val="none"/>
              </w:rPr>
              <w:t>（范围为10%-20%）的扣除，扣除后的价格为评标报价，即评标报价=投标报价×（1-</w:t>
            </w:r>
            <w:r>
              <w:rPr>
                <w:rFonts w:hint="eastAsia" w:ascii="宋体" w:hAnsi="宋体" w:cs="宋体"/>
                <w:bCs/>
                <w:color w:val="000000" w:themeColor="text1"/>
                <w:szCs w:val="21"/>
                <w:highlight w:val="none"/>
                <w:u w:val="single"/>
              </w:rPr>
              <w:t>10</w:t>
            </w:r>
            <w:r>
              <w:rPr>
                <w:rFonts w:hint="eastAsia" w:ascii="宋体" w:hAnsi="宋体" w:cs="宋体"/>
                <w:bCs/>
                <w:color w:val="000000" w:themeColor="text1"/>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000000" w:themeColor="text1"/>
                <w:szCs w:val="21"/>
                <w:highlight w:val="none"/>
                <w:u w:val="single"/>
              </w:rPr>
              <w:t>4</w:t>
            </w:r>
            <w:r>
              <w:rPr>
                <w:rFonts w:hint="eastAsia" w:ascii="宋体" w:hAnsi="宋体" w:cs="宋体"/>
                <w:bCs/>
                <w:color w:val="000000" w:themeColor="text1"/>
                <w:szCs w:val="21"/>
                <w:highlight w:val="none"/>
              </w:rPr>
              <w:t>%（范围为4%-6%）的扣除，用扣除后的价格参加评审，扣除后的价格为评标报价，即评标报价=投标报价×（1-</w:t>
            </w:r>
            <w:r>
              <w:rPr>
                <w:rFonts w:hint="eastAsia" w:ascii="宋体" w:hAnsi="宋体" w:cs="宋体"/>
                <w:bCs/>
                <w:color w:val="000000" w:themeColor="text1"/>
                <w:szCs w:val="21"/>
                <w:highlight w:val="none"/>
                <w:u w:val="single"/>
              </w:rPr>
              <w:t>4</w:t>
            </w:r>
            <w:r>
              <w:rPr>
                <w:rFonts w:hint="eastAsia" w:ascii="宋体" w:hAnsi="宋体" w:cs="宋体"/>
                <w:bCs/>
                <w:color w:val="000000" w:themeColor="text1"/>
                <w:szCs w:val="21"/>
                <w:highlight w:val="none"/>
              </w:rPr>
              <w:t>%）。除上述情况外，评标报价=投标报价。</w:t>
            </w:r>
          </w:p>
          <w:bookmarkEnd w:id="145"/>
          <w:p w14:paraId="7FF520E7">
            <w:pPr>
              <w:spacing w:line="40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s="宋体"/>
                <w:color w:val="000000" w:themeColor="text1"/>
                <w:szCs w:val="21"/>
                <w:highlight w:val="none"/>
              </w:rPr>
              <w:t>监狱企业参加政府采购活动时，应当提供由省级以上监狱管理局、戒毒管理局（含新疆生产建设兵团）出具的属于监狱企业的证明文件。</w:t>
            </w:r>
            <w:r>
              <w:rPr>
                <w:rFonts w:hint="eastAsia" w:ascii="宋体" w:hAnsi="宋体" w:cs="宋体"/>
                <w:bCs/>
                <w:color w:val="000000" w:themeColor="text1"/>
                <w:szCs w:val="21"/>
                <w:highlight w:val="none"/>
              </w:rPr>
              <w:t>监狱企业属于小型、微型企业的，不重复享受政策。</w:t>
            </w:r>
          </w:p>
          <w:p w14:paraId="090AB471">
            <w:pPr>
              <w:spacing w:line="400" w:lineRule="exact"/>
              <w:rPr>
                <w:rFonts w:hint="eastAsia" w:ascii="宋体" w:hAnsi="宋体" w:cs="宋体"/>
                <w:bCs/>
                <w:color w:val="000000" w:themeColor="text1"/>
                <w:szCs w:val="21"/>
                <w:highlight w:val="none"/>
              </w:rPr>
            </w:pPr>
            <w:r>
              <w:rPr>
                <w:rFonts w:hint="eastAsia" w:ascii="宋体" w:hAnsi="宋体" w:cs="宋体"/>
                <w:color w:val="000000" w:themeColor="text1"/>
                <w:szCs w:val="21"/>
                <w:highlight w:val="none"/>
              </w:rPr>
              <w:t>（4）按照</w:t>
            </w:r>
            <w:r>
              <w:rPr>
                <w:rFonts w:hint="eastAsia" w:ascii="宋体" w:hAnsi="宋体" w:cs="宋体"/>
                <w:bCs/>
                <w:color w:val="000000" w:themeColor="text1"/>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color w:val="000000" w:themeColor="text1"/>
                <w:szCs w:val="21"/>
                <w:highlight w:val="none"/>
              </w:rPr>
              <w:t>残疾人福利性单位参加政府采购活动时，应当提供该通知规定的《残疾人福利性单位声明函》，并对声明的真实性负责。</w:t>
            </w:r>
            <w:r>
              <w:rPr>
                <w:rFonts w:hint="eastAsia" w:ascii="宋体" w:hAnsi="宋体" w:cs="宋体"/>
                <w:bCs/>
                <w:color w:val="000000" w:themeColor="text1"/>
                <w:szCs w:val="21"/>
                <w:highlight w:val="none"/>
              </w:rPr>
              <w:t>残疾人福利性单位属于小型、微型企业的，不重复享受政策。</w:t>
            </w:r>
          </w:p>
          <w:p w14:paraId="49AD7E29">
            <w:pPr>
              <w:spacing w:line="40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（5）满足招标文件要求且评标报价最低的评标报价为评标基准价，其价格分为满分。</w:t>
            </w:r>
          </w:p>
          <w:p w14:paraId="11F6B198">
            <w:pPr>
              <w:spacing w:line="40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（6）价格分计算公式：价格分=（评标基准价／评标报价）×</w:t>
            </w:r>
            <w:r>
              <w:rPr>
                <w:rFonts w:hint="eastAsia" w:ascii="宋体" w:hAnsi="宋体" w:cs="宋体"/>
                <w:bCs/>
                <w:color w:val="000000" w:themeColor="text1"/>
                <w:szCs w:val="21"/>
                <w:highlight w:val="none"/>
                <w:u w:val="single"/>
              </w:rPr>
              <w:t>30</w:t>
            </w:r>
            <w:r>
              <w:rPr>
                <w:rFonts w:hint="eastAsia" w:ascii="宋体" w:hAnsi="宋体" w:cs="宋体"/>
                <w:bCs/>
                <w:color w:val="000000" w:themeColor="text1"/>
                <w:szCs w:val="21"/>
                <w:highlight w:val="none"/>
              </w:rPr>
              <w:t>分</w:t>
            </w:r>
          </w:p>
          <w:p w14:paraId="025A8028">
            <w:pPr>
              <w:spacing w:line="400" w:lineRule="exact"/>
              <w:rPr>
                <w:rFonts w:hint="eastAsia" w:ascii="宋体" w:hAnsi="宋体" w:cs="宋体"/>
                <w:bCs/>
                <w:color w:val="000000" w:themeColor="text1"/>
                <w:szCs w:val="21"/>
                <w:highlight w:val="none"/>
              </w:rPr>
            </w:pPr>
            <w:r>
              <w:rPr>
                <w:rFonts w:hint="eastAsia" w:ascii="宋体" w:hAnsi="宋体" w:cs="宋体"/>
                <w:b/>
                <w:color w:val="000000" w:themeColor="text1"/>
                <w:szCs w:val="21"/>
                <w:highlight w:val="none"/>
                <w:u w:val="single"/>
              </w:rPr>
              <w:t>评标委员会认为投标人的报价明显低于其他通过符合性审查投标人的报价，有能影响产品质量或者不能诚信履约的，应当要求其在评标现场合理的时间内提供书面说明，必要时提交相关证明材料；投标人不能证明其报价合理性的，评标委员会应当将其作为无效投标处理。</w:t>
            </w:r>
          </w:p>
        </w:tc>
      </w:tr>
      <w:tr w14:paraId="112F3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62" w:type="dxa"/>
            <w:vMerge w:val="restart"/>
            <w:tcBorders>
              <w:top w:val="single" w:color="000000" w:sz="4" w:space="0"/>
              <w:left w:val="single" w:color="000000" w:sz="4" w:space="0"/>
              <w:right w:val="single" w:color="000000" w:sz="4" w:space="0"/>
            </w:tcBorders>
            <w:vAlign w:val="center"/>
          </w:tcPr>
          <w:p w14:paraId="5602C7CC">
            <w:pPr>
              <w:spacing w:line="40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2</w:t>
            </w:r>
          </w:p>
        </w:tc>
        <w:tc>
          <w:tcPr>
            <w:tcW w:w="1046" w:type="dxa"/>
            <w:vMerge w:val="restart"/>
            <w:tcBorders>
              <w:top w:val="single" w:color="000000" w:sz="4" w:space="0"/>
              <w:left w:val="single" w:color="000000" w:sz="4" w:space="0"/>
              <w:right w:val="single" w:color="000000" w:sz="4" w:space="0"/>
            </w:tcBorders>
            <w:vAlign w:val="center"/>
          </w:tcPr>
          <w:p w14:paraId="107B37F8">
            <w:pPr>
              <w:spacing w:line="400" w:lineRule="exact"/>
              <w:ind w:left="-105" w:leftChars="-50" w:right="-105" w:rightChars="-50"/>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技术分响应</w:t>
            </w:r>
          </w:p>
          <w:p w14:paraId="0691B33D">
            <w:pPr>
              <w:spacing w:line="400" w:lineRule="exact"/>
              <w:ind w:left="-105" w:leftChars="-50" w:right="-105" w:rightChars="-50"/>
              <w:jc w:val="center"/>
              <w:rPr>
                <w:rFonts w:hint="eastAsia" w:ascii="宋体" w:hAnsi="宋体" w:cs="宋体"/>
                <w:color w:val="000000" w:themeColor="text1"/>
                <w:spacing w:val="-18"/>
                <w:szCs w:val="21"/>
                <w:highlight w:val="none"/>
              </w:rPr>
            </w:pPr>
            <w:r>
              <w:rPr>
                <w:rFonts w:hint="eastAsia" w:ascii="宋体" w:hAnsi="宋体" w:cs="宋体"/>
                <w:b/>
                <w:bCs/>
                <w:color w:val="000000" w:themeColor="text1"/>
                <w:szCs w:val="21"/>
                <w:highlight w:val="none"/>
              </w:rPr>
              <w:t>（</w:t>
            </w:r>
            <w:r>
              <w:rPr>
                <w:rFonts w:hint="eastAsia" w:ascii="宋体" w:hAnsi="宋体" w:cs="宋体"/>
                <w:b/>
                <w:color w:val="000000" w:themeColor="text1"/>
                <w:szCs w:val="21"/>
                <w:highlight w:val="none"/>
              </w:rPr>
              <w:t>满分5</w:t>
            </w:r>
            <w:r>
              <w:rPr>
                <w:rFonts w:hint="eastAsia" w:ascii="宋体" w:hAnsi="宋体" w:cs="宋体"/>
                <w:b/>
                <w:color w:val="000000" w:themeColor="text1"/>
                <w:szCs w:val="21"/>
                <w:highlight w:val="none"/>
                <w:lang w:val="en-US" w:eastAsia="zh-CN"/>
              </w:rPr>
              <w:t>3</w:t>
            </w:r>
            <w:r>
              <w:rPr>
                <w:rFonts w:hint="eastAsia" w:ascii="宋体" w:hAnsi="宋体" w:cs="宋体"/>
                <w:b/>
                <w:bCs/>
                <w:color w:val="000000" w:themeColor="text1"/>
                <w:szCs w:val="21"/>
                <w:highlight w:val="none"/>
              </w:rPr>
              <w:t>分）</w:t>
            </w:r>
          </w:p>
        </w:tc>
        <w:tc>
          <w:tcPr>
            <w:tcW w:w="1195" w:type="dxa"/>
            <w:tcBorders>
              <w:top w:val="single" w:color="000000" w:sz="4" w:space="0"/>
              <w:left w:val="single" w:color="000000" w:sz="4" w:space="0"/>
              <w:right w:val="single" w:color="000000" w:sz="4" w:space="0"/>
            </w:tcBorders>
            <w:vAlign w:val="center"/>
          </w:tcPr>
          <w:p w14:paraId="63B2F093">
            <w:pPr>
              <w:spacing w:line="400" w:lineRule="exact"/>
              <w:jc w:val="center"/>
              <w:rPr>
                <w:rFonts w:hint="eastAsia" w:ascii="宋体" w:hAnsi="宋体" w:cs="宋体"/>
                <w:bCs/>
                <w:color w:val="000000" w:themeColor="text1"/>
                <w:szCs w:val="21"/>
                <w:highlight w:val="none"/>
              </w:rPr>
            </w:pPr>
            <w:r>
              <w:rPr>
                <w:rFonts w:hint="eastAsia" w:ascii="宋体" w:hAnsi="宋体" w:cs="宋体"/>
                <w:color w:val="000000" w:themeColor="text1"/>
                <w:szCs w:val="21"/>
                <w:highlight w:val="none"/>
              </w:rPr>
              <w:t>一般技术参数响应分</w:t>
            </w:r>
            <w:r>
              <w:rPr>
                <w:rFonts w:hint="eastAsia" w:ascii="宋体" w:hAnsi="宋体" w:cs="宋体"/>
                <w:bCs/>
                <w:color w:val="000000" w:themeColor="text1"/>
                <w:szCs w:val="21"/>
                <w:highlight w:val="none"/>
              </w:rPr>
              <w:t>（满分32分）</w:t>
            </w:r>
          </w:p>
        </w:tc>
        <w:tc>
          <w:tcPr>
            <w:tcW w:w="5917" w:type="dxa"/>
            <w:tcBorders>
              <w:top w:val="single" w:color="000000" w:sz="4" w:space="0"/>
              <w:left w:val="single" w:color="000000" w:sz="4" w:space="0"/>
              <w:right w:val="single" w:color="000000" w:sz="4" w:space="0"/>
            </w:tcBorders>
            <w:vAlign w:val="center"/>
          </w:tcPr>
          <w:p w14:paraId="72336F68">
            <w:pPr>
              <w:pStyle w:val="18"/>
              <w:rPr>
                <w:rFonts w:hint="eastAsia" w:ascii="宋体" w:hAnsi="宋体" w:cs="宋体"/>
                <w:color w:val="000000" w:themeColor="text1"/>
                <w:kern w:val="2"/>
                <w:sz w:val="21"/>
                <w:szCs w:val="21"/>
                <w:highlight w:val="none"/>
              </w:rPr>
            </w:pPr>
            <w:r>
              <w:rPr>
                <w:rFonts w:hint="eastAsia" w:ascii="宋体" w:hAnsi="宋体" w:cs="宋体"/>
                <w:color w:val="000000" w:themeColor="text1"/>
                <w:kern w:val="2"/>
                <w:sz w:val="21"/>
                <w:szCs w:val="21"/>
                <w:highlight w:val="none"/>
              </w:rPr>
              <w:t>一般技术参数要求响应得分（共计32项，其中基本功能要求、配置清单各计为1项）；</w:t>
            </w:r>
          </w:p>
          <w:p w14:paraId="3E44456F">
            <w:pPr>
              <w:pStyle w:val="18"/>
              <w:rPr>
                <w:rFonts w:hint="eastAsia" w:ascii="宋体" w:hAnsi="宋体" w:cs="宋体"/>
                <w:color w:val="000000" w:themeColor="text1"/>
                <w:kern w:val="2"/>
                <w:sz w:val="21"/>
                <w:szCs w:val="21"/>
                <w:highlight w:val="none"/>
              </w:rPr>
            </w:pPr>
            <w:r>
              <w:rPr>
                <w:rFonts w:hint="eastAsia" w:ascii="宋体" w:hAnsi="宋体" w:cs="宋体"/>
                <w:color w:val="000000" w:themeColor="text1"/>
                <w:kern w:val="2"/>
                <w:sz w:val="21"/>
                <w:szCs w:val="21"/>
                <w:highlight w:val="none"/>
              </w:rPr>
              <w:t>一般技术参数要求全部满足要求的，得32分，每有一项负偏离(或漏项)扣1分，扣完本项分数为止。</w:t>
            </w:r>
          </w:p>
          <w:p w14:paraId="04919B7E">
            <w:pPr>
              <w:pStyle w:val="18"/>
              <w:rPr>
                <w:rFonts w:hint="eastAsia" w:ascii="宋体" w:hAnsi="宋体" w:cs="宋体"/>
                <w:color w:val="000000" w:themeColor="text1"/>
                <w:kern w:val="2"/>
                <w:sz w:val="21"/>
                <w:szCs w:val="21"/>
                <w:highlight w:val="none"/>
              </w:rPr>
            </w:pPr>
            <w:r>
              <w:rPr>
                <w:rFonts w:hint="eastAsia" w:ascii="宋体" w:hAnsi="宋体" w:cs="宋体"/>
                <w:color w:val="000000" w:themeColor="text1"/>
                <w:kern w:val="2"/>
                <w:sz w:val="21"/>
                <w:szCs w:val="21"/>
                <w:highlight w:val="none"/>
              </w:rPr>
              <w:t>一般技术参数项数认定规则：</w:t>
            </w:r>
          </w:p>
          <w:p w14:paraId="57D4B247">
            <w:pPr>
              <w:pStyle w:val="18"/>
              <w:numPr>
                <w:ilvl w:val="0"/>
                <w:numId w:val="0"/>
              </w:numPr>
              <w:rPr>
                <w:rFonts w:hint="eastAsia" w:ascii="宋体" w:hAnsi="宋体" w:cs="宋体"/>
                <w:color w:val="000000" w:themeColor="text1"/>
                <w:kern w:val="2"/>
                <w:sz w:val="21"/>
                <w:szCs w:val="21"/>
                <w:highlight w:val="none"/>
              </w:rPr>
            </w:pPr>
            <w:r>
              <w:rPr>
                <w:rFonts w:hint="eastAsia" w:ascii="宋体" w:hAnsi="宋体" w:cs="宋体"/>
                <w:b/>
                <w:bCs/>
                <w:color w:val="000000" w:themeColor="text1"/>
                <w:kern w:val="2"/>
                <w:sz w:val="21"/>
                <w:szCs w:val="21"/>
                <w:highlight w:val="none"/>
              </w:rPr>
              <w:t>一、基本功能要求</w:t>
            </w:r>
            <w:r>
              <w:rPr>
                <w:rFonts w:hint="eastAsia" w:ascii="宋体" w:hAnsi="宋体" w:cs="宋体"/>
                <w:color w:val="000000" w:themeColor="text1"/>
                <w:kern w:val="2"/>
                <w:sz w:val="21"/>
                <w:szCs w:val="21"/>
                <w:highlight w:val="none"/>
              </w:rPr>
              <w:t>统计为1项；</w:t>
            </w:r>
          </w:p>
          <w:p w14:paraId="226A62EF">
            <w:pPr>
              <w:pStyle w:val="18"/>
              <w:numPr>
                <w:ilvl w:val="0"/>
                <w:numId w:val="0"/>
              </w:numPr>
              <w:rPr>
                <w:rFonts w:hint="eastAsia" w:ascii="宋体" w:hAnsi="宋体" w:cs="宋体"/>
                <w:color w:val="000000" w:themeColor="text1"/>
                <w:kern w:val="2"/>
                <w:sz w:val="21"/>
                <w:szCs w:val="21"/>
                <w:highlight w:val="none"/>
              </w:rPr>
            </w:pPr>
            <w:r>
              <w:rPr>
                <w:rFonts w:hint="eastAsia" w:ascii="宋体" w:hAnsi="宋体" w:cs="宋体"/>
                <w:b/>
                <w:bCs/>
                <w:color w:val="000000" w:themeColor="text1"/>
                <w:kern w:val="2"/>
                <w:sz w:val="21"/>
                <w:szCs w:val="21"/>
                <w:highlight w:val="none"/>
              </w:rPr>
              <w:t>二、</w:t>
            </w:r>
            <w:r>
              <w:rPr>
                <w:rFonts w:hint="eastAsia" w:ascii="宋体" w:hAnsi="宋体" w:cs="宋体"/>
                <w:b/>
                <w:bCs/>
                <w:color w:val="000000" w:themeColor="text1"/>
                <w:kern w:val="2"/>
                <w:sz w:val="21"/>
                <w:szCs w:val="21"/>
                <w:highlight w:val="none"/>
                <w:lang w:val="en-US" w:eastAsia="zh-CN"/>
              </w:rPr>
              <w:t>具体参数要求</w:t>
            </w:r>
            <w:r>
              <w:rPr>
                <w:rFonts w:hint="eastAsia" w:ascii="宋体" w:hAnsi="宋体" w:cs="宋体"/>
                <w:color w:val="000000" w:themeColor="text1"/>
                <w:kern w:val="2"/>
                <w:sz w:val="21"/>
                <w:szCs w:val="21"/>
                <w:highlight w:val="none"/>
              </w:rPr>
              <w:t>统计有</w:t>
            </w:r>
            <w:r>
              <w:rPr>
                <w:rFonts w:hint="eastAsia" w:ascii="宋体" w:hAnsi="宋体" w:cs="宋体"/>
                <w:color w:val="000000" w:themeColor="text1"/>
                <w:kern w:val="2"/>
                <w:sz w:val="21"/>
                <w:szCs w:val="21"/>
                <w:highlight w:val="none"/>
                <w:lang w:val="en-US" w:eastAsia="zh-CN"/>
              </w:rPr>
              <w:t>30</w:t>
            </w:r>
            <w:r>
              <w:rPr>
                <w:rFonts w:hint="eastAsia" w:ascii="宋体" w:hAnsi="宋体" w:cs="宋体"/>
                <w:color w:val="000000" w:themeColor="text1"/>
                <w:kern w:val="2"/>
                <w:sz w:val="21"/>
                <w:szCs w:val="21"/>
                <w:highlight w:val="none"/>
              </w:rPr>
              <w:t>项；</w:t>
            </w:r>
          </w:p>
          <w:p w14:paraId="4E3B2476">
            <w:pPr>
              <w:pStyle w:val="18"/>
              <w:numPr>
                <w:ilvl w:val="0"/>
                <w:numId w:val="0"/>
              </w:numPr>
              <w:rPr>
                <w:rFonts w:hint="eastAsia" w:ascii="宋体" w:hAnsi="宋体" w:cs="宋体"/>
                <w:color w:val="000000" w:themeColor="text1"/>
                <w:kern w:val="2"/>
                <w:sz w:val="21"/>
                <w:szCs w:val="21"/>
                <w:highlight w:val="none"/>
              </w:rPr>
            </w:pPr>
            <w:r>
              <w:rPr>
                <w:rFonts w:hint="eastAsia" w:ascii="宋体" w:hAnsi="宋体" w:cs="宋体"/>
                <w:b/>
                <w:bCs/>
                <w:color w:val="000000" w:themeColor="text1"/>
                <w:kern w:val="2"/>
                <w:sz w:val="21"/>
                <w:szCs w:val="21"/>
                <w:highlight w:val="none"/>
                <w:lang w:val="en-US" w:eastAsia="zh-CN"/>
              </w:rPr>
              <w:t>三、配置清单</w:t>
            </w:r>
            <w:r>
              <w:rPr>
                <w:rFonts w:hint="eastAsia" w:ascii="宋体" w:hAnsi="宋体" w:cs="宋体"/>
                <w:color w:val="000000" w:themeColor="text1"/>
                <w:kern w:val="2"/>
                <w:sz w:val="21"/>
                <w:szCs w:val="21"/>
                <w:highlight w:val="none"/>
                <w:lang w:val="en-US" w:eastAsia="zh-CN"/>
              </w:rPr>
              <w:t>全部内容统计为1项。</w:t>
            </w:r>
          </w:p>
          <w:p w14:paraId="109F5E76">
            <w:pPr>
              <w:pStyle w:val="18"/>
              <w:rPr>
                <w:rFonts w:hint="eastAsia" w:ascii="宋体" w:hAnsi="宋体" w:cs="宋体"/>
                <w:color w:val="000000" w:themeColor="text1"/>
                <w:kern w:val="2"/>
                <w:sz w:val="21"/>
                <w:szCs w:val="21"/>
                <w:highlight w:val="none"/>
              </w:rPr>
            </w:pPr>
            <w:r>
              <w:rPr>
                <w:rFonts w:hint="eastAsia" w:ascii="宋体" w:hAnsi="宋体" w:cs="宋体"/>
                <w:color w:val="000000" w:themeColor="text1"/>
                <w:kern w:val="2"/>
                <w:sz w:val="21"/>
                <w:szCs w:val="21"/>
                <w:highlight w:val="none"/>
              </w:rPr>
              <w:t>注：一般技术参数要求是指技术参数要求中未标注“▲”、“</w:t>
            </w:r>
            <w:r>
              <w:rPr>
                <w:rFonts w:hint="eastAsia" w:ascii="宋体" w:hAnsi="宋体" w:cs="宋体"/>
                <w:bCs/>
                <w:color w:val="000000" w:themeColor="text1"/>
                <w:sz w:val="21"/>
                <w:szCs w:val="21"/>
                <w:highlight w:val="none"/>
              </w:rPr>
              <w:t>◆</w:t>
            </w:r>
            <w:r>
              <w:rPr>
                <w:rFonts w:hint="eastAsia" w:ascii="宋体" w:hAnsi="宋体" w:cs="宋体"/>
                <w:color w:val="000000" w:themeColor="text1"/>
                <w:kern w:val="2"/>
                <w:sz w:val="21"/>
                <w:szCs w:val="21"/>
                <w:highlight w:val="none"/>
              </w:rPr>
              <w:t>”的技术参数。</w:t>
            </w:r>
          </w:p>
        </w:tc>
      </w:tr>
      <w:tr w14:paraId="72DA4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62" w:type="dxa"/>
            <w:vMerge w:val="continue"/>
            <w:tcBorders>
              <w:left w:val="single" w:color="000000" w:sz="4" w:space="0"/>
              <w:right w:val="single" w:color="000000" w:sz="4" w:space="0"/>
            </w:tcBorders>
            <w:vAlign w:val="center"/>
          </w:tcPr>
          <w:p w14:paraId="773504DE">
            <w:pPr>
              <w:spacing w:line="400" w:lineRule="exact"/>
              <w:jc w:val="center"/>
              <w:rPr>
                <w:rFonts w:hint="eastAsia" w:ascii="宋体" w:hAnsi="宋体" w:cs="宋体"/>
                <w:b/>
                <w:color w:val="000000" w:themeColor="text1"/>
                <w:szCs w:val="21"/>
                <w:highlight w:val="none"/>
              </w:rPr>
            </w:pPr>
          </w:p>
        </w:tc>
        <w:tc>
          <w:tcPr>
            <w:tcW w:w="1046" w:type="dxa"/>
            <w:vMerge w:val="continue"/>
            <w:tcBorders>
              <w:left w:val="single" w:color="000000" w:sz="4" w:space="0"/>
              <w:right w:val="single" w:color="000000" w:sz="4" w:space="0"/>
            </w:tcBorders>
            <w:vAlign w:val="center"/>
          </w:tcPr>
          <w:p w14:paraId="33A7697D">
            <w:pPr>
              <w:spacing w:line="400" w:lineRule="exact"/>
              <w:ind w:left="-105" w:leftChars="-50" w:right="-105" w:rightChars="-50"/>
              <w:jc w:val="center"/>
              <w:rPr>
                <w:rFonts w:hint="eastAsia" w:ascii="宋体" w:hAnsi="宋体" w:cs="宋体"/>
                <w:b/>
                <w:bCs/>
                <w:color w:val="000000" w:themeColor="text1"/>
                <w:szCs w:val="21"/>
                <w:highlight w:val="none"/>
              </w:rPr>
            </w:pPr>
          </w:p>
        </w:tc>
        <w:tc>
          <w:tcPr>
            <w:tcW w:w="1195" w:type="dxa"/>
            <w:tcBorders>
              <w:top w:val="single" w:color="000000" w:sz="4" w:space="0"/>
              <w:left w:val="single" w:color="000000" w:sz="4" w:space="0"/>
              <w:right w:val="single" w:color="000000" w:sz="4" w:space="0"/>
            </w:tcBorders>
            <w:vAlign w:val="center"/>
          </w:tcPr>
          <w:p w14:paraId="3E78EF5B">
            <w:pPr>
              <w:spacing w:line="40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重要技术参数要求响应得分（满分12分）</w:t>
            </w:r>
          </w:p>
        </w:tc>
        <w:tc>
          <w:tcPr>
            <w:tcW w:w="5917" w:type="dxa"/>
            <w:tcBorders>
              <w:top w:val="single" w:color="000000" w:sz="4" w:space="0"/>
              <w:left w:val="single" w:color="000000" w:sz="4" w:space="0"/>
              <w:right w:val="single" w:color="000000" w:sz="4" w:space="0"/>
            </w:tcBorders>
            <w:vAlign w:val="center"/>
          </w:tcPr>
          <w:p w14:paraId="0998F089">
            <w:pPr>
              <w:pStyle w:val="18"/>
              <w:rPr>
                <w:rFonts w:hint="eastAsia" w:ascii="宋体" w:hAnsi="宋体" w:cs="宋体"/>
                <w:color w:val="000000" w:themeColor="text1"/>
                <w:kern w:val="2"/>
                <w:sz w:val="21"/>
                <w:szCs w:val="21"/>
                <w:highlight w:val="none"/>
              </w:rPr>
            </w:pPr>
            <w:r>
              <w:rPr>
                <w:rFonts w:hint="eastAsia" w:ascii="宋体" w:hAnsi="宋体" w:cs="宋体"/>
                <w:color w:val="000000" w:themeColor="text1"/>
                <w:kern w:val="2"/>
                <w:sz w:val="21"/>
                <w:szCs w:val="21"/>
                <w:highlight w:val="none"/>
              </w:rPr>
              <w:t>重要技术参数要求响应得分（共计4项）；</w:t>
            </w:r>
          </w:p>
          <w:p w14:paraId="38D65E66">
            <w:pPr>
              <w:pStyle w:val="18"/>
              <w:rPr>
                <w:rFonts w:hint="eastAsia" w:ascii="宋体" w:hAnsi="宋体" w:cs="宋体"/>
                <w:color w:val="000000" w:themeColor="text1"/>
                <w:kern w:val="2"/>
                <w:sz w:val="21"/>
                <w:szCs w:val="21"/>
                <w:highlight w:val="none"/>
              </w:rPr>
            </w:pPr>
            <w:r>
              <w:rPr>
                <w:rFonts w:hint="eastAsia" w:ascii="宋体" w:hAnsi="宋体" w:cs="宋体"/>
                <w:color w:val="000000" w:themeColor="text1"/>
                <w:kern w:val="2"/>
                <w:sz w:val="21"/>
                <w:szCs w:val="21"/>
                <w:highlight w:val="none"/>
              </w:rPr>
              <w:t>重要技术参数要求全部满足要求的，得12分，每有一项负偏离(或漏项)扣3分，扣完本项分数为止。</w:t>
            </w:r>
          </w:p>
          <w:p w14:paraId="1E583CCB">
            <w:pPr>
              <w:pStyle w:val="18"/>
              <w:rPr>
                <w:rFonts w:hint="eastAsia" w:ascii="宋体" w:hAnsi="宋体" w:cs="宋体"/>
                <w:color w:val="000000" w:themeColor="text1"/>
                <w:kern w:val="2"/>
                <w:sz w:val="21"/>
                <w:szCs w:val="21"/>
                <w:highlight w:val="none"/>
              </w:rPr>
            </w:pPr>
            <w:r>
              <w:rPr>
                <w:rFonts w:hint="eastAsia" w:ascii="宋体" w:hAnsi="宋体" w:cs="宋体"/>
                <w:color w:val="000000" w:themeColor="text1"/>
                <w:kern w:val="2"/>
                <w:sz w:val="21"/>
                <w:szCs w:val="21"/>
                <w:highlight w:val="none"/>
              </w:rPr>
              <w:t>注：重要技术参数是指技术参数中标注“</w:t>
            </w:r>
            <w:r>
              <w:rPr>
                <w:rFonts w:hint="eastAsia" w:ascii="宋体" w:hAnsi="宋体" w:cs="宋体"/>
                <w:bCs/>
                <w:color w:val="000000" w:themeColor="text1"/>
                <w:sz w:val="21"/>
                <w:szCs w:val="21"/>
                <w:highlight w:val="none"/>
              </w:rPr>
              <w:t>◆</w:t>
            </w:r>
            <w:r>
              <w:rPr>
                <w:rFonts w:hint="eastAsia" w:ascii="宋体" w:hAnsi="宋体" w:cs="宋体"/>
                <w:color w:val="000000" w:themeColor="text1"/>
                <w:kern w:val="2"/>
                <w:sz w:val="21"/>
                <w:szCs w:val="21"/>
                <w:highlight w:val="none"/>
              </w:rPr>
              <w:t>”的技术参数，投标文件中提供相应证明材料，否则不得分。</w:t>
            </w:r>
          </w:p>
        </w:tc>
      </w:tr>
      <w:tr w14:paraId="43EC2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62" w:type="dxa"/>
            <w:vMerge w:val="continue"/>
            <w:tcBorders>
              <w:top w:val="single" w:color="000000" w:sz="4" w:space="0"/>
              <w:left w:val="single" w:color="000000" w:sz="4" w:space="0"/>
              <w:right w:val="single" w:color="000000" w:sz="4" w:space="0"/>
            </w:tcBorders>
            <w:vAlign w:val="center"/>
          </w:tcPr>
          <w:p w14:paraId="359E9C00">
            <w:pPr>
              <w:spacing w:line="400" w:lineRule="exact"/>
              <w:jc w:val="center"/>
              <w:rPr>
                <w:rFonts w:hint="eastAsia" w:ascii="宋体" w:hAnsi="宋体" w:cs="宋体"/>
                <w:b/>
                <w:color w:val="000000" w:themeColor="text1"/>
                <w:szCs w:val="21"/>
                <w:highlight w:val="none"/>
              </w:rPr>
            </w:pPr>
          </w:p>
        </w:tc>
        <w:tc>
          <w:tcPr>
            <w:tcW w:w="1046" w:type="dxa"/>
            <w:vMerge w:val="continue"/>
            <w:tcBorders>
              <w:top w:val="single" w:color="000000" w:sz="4" w:space="0"/>
              <w:left w:val="single" w:color="000000" w:sz="4" w:space="0"/>
              <w:right w:val="single" w:color="000000" w:sz="4" w:space="0"/>
            </w:tcBorders>
            <w:vAlign w:val="center"/>
          </w:tcPr>
          <w:p w14:paraId="54C999E8">
            <w:pPr>
              <w:spacing w:line="400" w:lineRule="exact"/>
              <w:ind w:left="-105" w:leftChars="-50" w:right="-105" w:rightChars="-50"/>
              <w:jc w:val="center"/>
              <w:rPr>
                <w:rFonts w:hint="eastAsia" w:ascii="宋体" w:hAnsi="宋体" w:cs="宋体"/>
                <w:b/>
                <w:bCs/>
                <w:color w:val="000000" w:themeColor="text1"/>
                <w:szCs w:val="21"/>
                <w:highlight w:val="none"/>
              </w:rPr>
            </w:pPr>
          </w:p>
        </w:tc>
        <w:tc>
          <w:tcPr>
            <w:tcW w:w="1195" w:type="dxa"/>
            <w:tcBorders>
              <w:top w:val="single" w:color="000000" w:sz="4" w:space="0"/>
              <w:left w:val="single" w:color="000000" w:sz="4" w:space="0"/>
              <w:right w:val="single" w:color="000000" w:sz="4" w:space="0"/>
            </w:tcBorders>
            <w:vAlign w:val="center"/>
          </w:tcPr>
          <w:p w14:paraId="6F99A5A1">
            <w:pPr>
              <w:spacing w:line="400" w:lineRule="exact"/>
              <w:jc w:val="center"/>
              <w:rPr>
                <w:rFonts w:hint="eastAsia" w:ascii="宋体" w:hAnsi="宋体" w:cs="宋体"/>
                <w:color w:val="000000" w:themeColor="text1"/>
                <w:szCs w:val="21"/>
                <w:highlight w:val="none"/>
              </w:rPr>
            </w:pPr>
            <w:r>
              <w:rPr>
                <w:rFonts w:hint="eastAsia" w:ascii="宋体" w:hAnsi="宋体" w:cs="宋体"/>
                <w:bCs/>
                <w:color w:val="000000" w:themeColor="text1"/>
                <w:szCs w:val="21"/>
                <w:highlight w:val="none"/>
              </w:rPr>
              <w:t>实施方案分</w:t>
            </w:r>
            <w:r>
              <w:rPr>
                <w:rFonts w:hint="eastAsia" w:ascii="宋体" w:hAnsi="宋体" w:cs="宋体"/>
                <w:color w:val="000000" w:themeColor="text1"/>
                <w:szCs w:val="21"/>
                <w:highlight w:val="none"/>
              </w:rPr>
              <w:t>（满分</w:t>
            </w:r>
            <w:r>
              <w:rPr>
                <w:rFonts w:hint="eastAsia" w:ascii="宋体" w:hAnsi="宋体" w:cs="宋体"/>
                <w:color w:val="000000" w:themeColor="text1"/>
                <w:szCs w:val="21"/>
                <w:highlight w:val="none"/>
                <w:lang w:val="en-US" w:eastAsia="zh-CN"/>
              </w:rPr>
              <w:t>9</w:t>
            </w:r>
            <w:r>
              <w:rPr>
                <w:rFonts w:hint="eastAsia" w:ascii="宋体" w:hAnsi="宋体" w:cs="宋体"/>
                <w:color w:val="000000" w:themeColor="text1"/>
                <w:szCs w:val="21"/>
                <w:highlight w:val="none"/>
              </w:rPr>
              <w:t>分）</w:t>
            </w:r>
          </w:p>
        </w:tc>
        <w:tc>
          <w:tcPr>
            <w:tcW w:w="5917" w:type="dxa"/>
            <w:tcBorders>
              <w:top w:val="single" w:color="000000" w:sz="4" w:space="0"/>
              <w:left w:val="single" w:color="000000" w:sz="4" w:space="0"/>
              <w:right w:val="single" w:color="000000" w:sz="4" w:space="0"/>
            </w:tcBorders>
            <w:vAlign w:val="center"/>
          </w:tcPr>
          <w:p w14:paraId="340CC029">
            <w:pPr>
              <w:spacing w:line="40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一档 (</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分)：有实施方案，但缺乏保障措施或有明显与本项目不符内容。</w:t>
            </w:r>
          </w:p>
          <w:p w14:paraId="2303C94F">
            <w:pPr>
              <w:spacing w:line="40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二档 (</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分)：实施方案有基本描述，内容包括不限于项目设备运输交货、设备安装调试运行、验收程序、</w:t>
            </w:r>
            <w:r>
              <w:rPr>
                <w:rFonts w:hint="eastAsia" w:ascii="宋体" w:hAnsi="宋体" w:cs="宋体"/>
                <w:color w:val="000000" w:themeColor="text1"/>
                <w:szCs w:val="21"/>
                <w:highlight w:val="none"/>
                <w:lang w:val="en-US" w:eastAsia="zh-CN"/>
              </w:rPr>
              <w:t>培训计划</w:t>
            </w:r>
            <w:r>
              <w:rPr>
                <w:rFonts w:hint="eastAsia" w:ascii="宋体" w:hAnsi="宋体" w:cs="宋体"/>
                <w:color w:val="000000" w:themeColor="text1"/>
                <w:szCs w:val="21"/>
                <w:highlight w:val="none"/>
              </w:rPr>
              <w:t>。</w:t>
            </w:r>
          </w:p>
          <w:p w14:paraId="1F9DF8B1">
            <w:pPr>
              <w:spacing w:line="40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三档 (</w:t>
            </w:r>
            <w:r>
              <w:rPr>
                <w:rFonts w:hint="eastAsia" w:ascii="宋体" w:hAnsi="宋体" w:cs="宋体"/>
                <w:color w:val="000000" w:themeColor="text1"/>
                <w:szCs w:val="21"/>
                <w:highlight w:val="none"/>
                <w:lang w:val="en-US" w:eastAsia="zh-CN"/>
              </w:rPr>
              <w:t>9</w:t>
            </w:r>
            <w:r>
              <w:rPr>
                <w:rFonts w:hint="eastAsia" w:ascii="宋体" w:hAnsi="宋体" w:cs="宋体"/>
                <w:color w:val="000000" w:themeColor="text1"/>
                <w:szCs w:val="21"/>
                <w:highlight w:val="none"/>
              </w:rPr>
              <w:t>分)：</w:t>
            </w:r>
            <w:r>
              <w:rPr>
                <w:rFonts w:hint="eastAsia" w:ascii="宋体" w:hAnsi="宋体" w:cs="宋体"/>
                <w:color w:val="000000" w:themeColor="text1"/>
                <w:szCs w:val="21"/>
                <w:highlight w:val="none"/>
                <w:lang w:val="en-US" w:eastAsia="zh-CN"/>
              </w:rPr>
              <w:t>在</w:t>
            </w:r>
            <w:r>
              <w:rPr>
                <w:rFonts w:hint="eastAsia" w:ascii="宋体" w:hAnsi="宋体" w:cs="宋体"/>
                <w:color w:val="000000" w:themeColor="text1"/>
                <w:szCs w:val="21"/>
                <w:highlight w:val="none"/>
              </w:rPr>
              <w:t>满足二档</w:t>
            </w:r>
            <w:r>
              <w:rPr>
                <w:rFonts w:hint="eastAsia" w:ascii="宋体" w:hAnsi="宋体" w:cs="宋体"/>
                <w:color w:val="000000" w:themeColor="text1"/>
                <w:szCs w:val="21"/>
                <w:highlight w:val="none"/>
                <w:lang w:val="en-US" w:eastAsia="zh-CN"/>
              </w:rPr>
              <w:t>的</w:t>
            </w:r>
            <w:r>
              <w:rPr>
                <w:rFonts w:hint="eastAsia" w:ascii="宋体" w:hAnsi="宋体" w:cs="宋体"/>
                <w:color w:val="000000" w:themeColor="text1"/>
                <w:szCs w:val="21"/>
                <w:highlight w:val="none"/>
              </w:rPr>
              <w:t>基础上，有切实可行的实施流程、实施进度管理、实施质量控制、应急预案。</w:t>
            </w:r>
          </w:p>
          <w:p w14:paraId="1ABE7D1B">
            <w:pPr>
              <w:spacing w:line="40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未提供方案，本项不得分。</w:t>
            </w:r>
          </w:p>
        </w:tc>
      </w:tr>
      <w:tr w14:paraId="313CE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62" w:type="dxa"/>
            <w:vMerge w:val="restart"/>
            <w:tcBorders>
              <w:top w:val="single" w:color="000000" w:sz="4" w:space="0"/>
              <w:left w:val="single" w:color="000000" w:sz="4" w:space="0"/>
              <w:right w:val="single" w:color="000000" w:sz="4" w:space="0"/>
            </w:tcBorders>
            <w:vAlign w:val="center"/>
          </w:tcPr>
          <w:p w14:paraId="15016A79">
            <w:pPr>
              <w:spacing w:line="40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4</w:t>
            </w:r>
          </w:p>
        </w:tc>
        <w:tc>
          <w:tcPr>
            <w:tcW w:w="1046" w:type="dxa"/>
            <w:vMerge w:val="restart"/>
            <w:tcBorders>
              <w:top w:val="single" w:color="000000" w:sz="4" w:space="0"/>
              <w:left w:val="single" w:color="000000" w:sz="4" w:space="0"/>
              <w:right w:val="single" w:color="000000" w:sz="4" w:space="0"/>
            </w:tcBorders>
            <w:vAlign w:val="center"/>
          </w:tcPr>
          <w:p w14:paraId="6E164DCE">
            <w:pPr>
              <w:spacing w:line="360" w:lineRule="exact"/>
              <w:jc w:val="center"/>
              <w:rPr>
                <w:rFonts w:hint="eastAsia" w:ascii="宋体" w:hAnsi="宋体" w:cs="宋体"/>
                <w:b/>
                <w:color w:val="000000" w:themeColor="text1"/>
                <w:szCs w:val="21"/>
                <w:highlight w:val="none"/>
              </w:rPr>
            </w:pPr>
            <w:r>
              <w:rPr>
                <w:rFonts w:hint="eastAsia" w:ascii="宋体" w:hAnsi="宋体" w:cs="宋体"/>
                <w:b/>
                <w:bCs/>
                <w:color w:val="000000" w:themeColor="text1"/>
                <w:szCs w:val="21"/>
                <w:highlight w:val="none"/>
              </w:rPr>
              <w:t>售后服务分（</w:t>
            </w:r>
            <w:r>
              <w:rPr>
                <w:rFonts w:hint="eastAsia" w:ascii="宋体" w:hAnsi="宋体" w:cs="宋体"/>
                <w:b/>
                <w:color w:val="000000" w:themeColor="text1"/>
                <w:szCs w:val="21"/>
                <w:highlight w:val="none"/>
              </w:rPr>
              <w:t>满分</w:t>
            </w:r>
            <w:r>
              <w:rPr>
                <w:rFonts w:hint="eastAsia" w:ascii="宋体" w:hAnsi="宋体" w:cs="宋体"/>
                <w:b/>
                <w:color w:val="000000" w:themeColor="text1"/>
                <w:szCs w:val="21"/>
                <w:highlight w:val="none"/>
                <w:u w:val="single"/>
              </w:rPr>
              <w:t>1</w:t>
            </w:r>
            <w:r>
              <w:rPr>
                <w:rFonts w:hint="eastAsia" w:ascii="宋体" w:hAnsi="宋体" w:cs="宋体"/>
                <w:b/>
                <w:color w:val="000000" w:themeColor="text1"/>
                <w:szCs w:val="21"/>
                <w:highlight w:val="none"/>
                <w:u w:val="single"/>
                <w:lang w:val="en-US" w:eastAsia="zh-CN"/>
              </w:rPr>
              <w:t>1</w:t>
            </w:r>
            <w:r>
              <w:rPr>
                <w:rFonts w:hint="eastAsia" w:ascii="宋体" w:hAnsi="宋体" w:cs="宋体"/>
                <w:b/>
                <w:color w:val="000000" w:themeColor="text1"/>
                <w:szCs w:val="21"/>
                <w:highlight w:val="none"/>
              </w:rPr>
              <w:t>分</w:t>
            </w:r>
            <w:r>
              <w:rPr>
                <w:rFonts w:hint="eastAsia" w:ascii="宋体" w:hAnsi="宋体" w:cs="宋体"/>
                <w:b/>
                <w:bCs/>
                <w:color w:val="000000" w:themeColor="text1"/>
                <w:szCs w:val="21"/>
                <w:highlight w:val="none"/>
              </w:rPr>
              <w:t>）</w:t>
            </w:r>
          </w:p>
        </w:tc>
        <w:tc>
          <w:tcPr>
            <w:tcW w:w="119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3D8AE3F2">
            <w:pPr>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售后服务方案分</w:t>
            </w:r>
          </w:p>
          <w:p w14:paraId="0D8A9C80">
            <w:pPr>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（满分</w:t>
            </w:r>
            <w:r>
              <w:rPr>
                <w:rFonts w:hint="eastAsia" w:ascii="宋体" w:hAnsi="宋体" w:cs="宋体"/>
                <w:color w:val="000000" w:themeColor="text1"/>
                <w:szCs w:val="21"/>
                <w:highlight w:val="none"/>
                <w:lang w:val="en-US" w:eastAsia="zh-CN"/>
              </w:rPr>
              <w:t>10</w:t>
            </w:r>
            <w:r>
              <w:rPr>
                <w:rFonts w:hint="eastAsia" w:ascii="宋体" w:hAnsi="宋体" w:cs="宋体"/>
                <w:color w:val="000000" w:themeColor="text1"/>
                <w:szCs w:val="21"/>
                <w:highlight w:val="none"/>
              </w:rPr>
              <w:t>分）</w:t>
            </w:r>
          </w:p>
        </w:tc>
        <w:tc>
          <w:tcPr>
            <w:tcW w:w="5917" w:type="dxa"/>
            <w:tcBorders>
              <w:top w:val="single" w:color="000000" w:sz="4" w:space="0"/>
              <w:left w:val="single" w:color="000000" w:sz="4" w:space="0"/>
              <w:bottom w:val="single" w:color="000000" w:sz="4" w:space="0"/>
              <w:right w:val="single" w:color="000000" w:sz="4" w:space="0"/>
            </w:tcBorders>
            <w:vAlign w:val="center"/>
          </w:tcPr>
          <w:p w14:paraId="3D142526">
            <w:pPr>
              <w:spacing w:line="40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一档（</w:t>
            </w:r>
            <w:r>
              <w:rPr>
                <w:rFonts w:hint="eastAsia" w:ascii="宋体" w:hAnsi="宋体" w:cs="宋体"/>
                <w:color w:val="000000" w:themeColor="text1"/>
                <w:szCs w:val="21"/>
                <w:highlight w:val="none"/>
                <w:lang w:val="en-US" w:eastAsia="zh-CN"/>
              </w:rPr>
              <w:t>4</w:t>
            </w:r>
            <w:r>
              <w:rPr>
                <w:rFonts w:hint="eastAsia" w:ascii="宋体" w:hAnsi="宋体" w:cs="宋体"/>
                <w:color w:val="000000" w:themeColor="text1"/>
                <w:szCs w:val="21"/>
                <w:highlight w:val="none"/>
              </w:rPr>
              <w:t>分）：售后服务方案满足招标文件基本要求，提供有售后服务管理制度、售后服务管理组织架构、售后服务流程。</w:t>
            </w:r>
          </w:p>
          <w:p w14:paraId="647363A2">
            <w:pPr>
              <w:spacing w:line="40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二档（</w:t>
            </w:r>
            <w:r>
              <w:rPr>
                <w:rFonts w:hint="eastAsia" w:ascii="宋体" w:hAnsi="宋体" w:cs="宋体"/>
                <w:color w:val="000000" w:themeColor="text1"/>
                <w:szCs w:val="21"/>
                <w:highlight w:val="none"/>
                <w:lang w:val="en-US" w:eastAsia="zh-CN"/>
              </w:rPr>
              <w:t>7</w:t>
            </w:r>
            <w:r>
              <w:rPr>
                <w:rFonts w:hint="eastAsia" w:ascii="宋体" w:hAnsi="宋体" w:cs="宋体"/>
                <w:color w:val="000000" w:themeColor="text1"/>
                <w:szCs w:val="21"/>
                <w:highlight w:val="none"/>
              </w:rPr>
              <w:t>分）：在满足一档的基础上，提供有具体的售后服务团队配置情况、服务团队职责分工明确，有售后应急预案、发生故障时提供备用机或其他替代解决的具体措施、售后服务质量保障方案。</w:t>
            </w:r>
          </w:p>
          <w:p w14:paraId="157D8F66">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三档（</w:t>
            </w:r>
            <w:r>
              <w:rPr>
                <w:rFonts w:hint="eastAsia" w:ascii="宋体" w:hAnsi="宋体" w:cs="宋体"/>
                <w:color w:val="000000" w:themeColor="text1"/>
                <w:szCs w:val="21"/>
                <w:highlight w:val="none"/>
                <w:lang w:val="en-US" w:eastAsia="zh-CN"/>
              </w:rPr>
              <w:t>10</w:t>
            </w:r>
            <w:r>
              <w:rPr>
                <w:rFonts w:hint="eastAsia" w:ascii="宋体" w:hAnsi="宋体" w:cs="宋体"/>
                <w:color w:val="000000" w:themeColor="text1"/>
                <w:szCs w:val="21"/>
                <w:highlight w:val="none"/>
              </w:rPr>
              <w:t>分）：在满足二档的基础上，能提供生产厂家售后服务承诺书原件</w:t>
            </w:r>
            <w:r>
              <w:rPr>
                <w:rFonts w:hint="eastAsia" w:ascii="宋体" w:hAnsi="宋体" w:cs="宋体"/>
                <w:color w:val="000000" w:themeColor="text1"/>
                <w:szCs w:val="21"/>
                <w:highlight w:val="none"/>
                <w:lang w:val="en-US" w:eastAsia="zh-CN"/>
              </w:rPr>
              <w:t>扫描件</w:t>
            </w:r>
            <w:r>
              <w:rPr>
                <w:rFonts w:hint="eastAsia" w:ascii="宋体" w:hAnsi="宋体" w:cs="宋体"/>
                <w:color w:val="000000" w:themeColor="text1"/>
                <w:szCs w:val="21"/>
                <w:highlight w:val="none"/>
              </w:rPr>
              <w:t>。针对医疗机构的本地化服务经验丰富，耗材和备品备件有本地库存且配备充足，能确保系统及时更新升级。</w:t>
            </w:r>
          </w:p>
          <w:p w14:paraId="3B2A1341">
            <w:pPr>
              <w:spacing w:line="400" w:lineRule="exact"/>
              <w:rPr>
                <w:rFonts w:hint="eastAsia" w:ascii="宋体" w:hAnsi="宋体" w:cs="宋体"/>
                <w:b/>
                <w:color w:val="000000" w:themeColor="text1"/>
                <w:szCs w:val="21"/>
                <w:highlight w:val="none"/>
              </w:rPr>
            </w:pPr>
            <w:r>
              <w:rPr>
                <w:rFonts w:hint="eastAsia" w:ascii="宋体" w:hAnsi="宋体" w:cs="宋体"/>
                <w:bCs/>
                <w:color w:val="000000" w:themeColor="text1"/>
                <w:szCs w:val="21"/>
                <w:highlight w:val="none"/>
              </w:rPr>
              <w:t>未提供方案，本项不得分。</w:t>
            </w:r>
          </w:p>
        </w:tc>
      </w:tr>
      <w:tr w14:paraId="0288F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62" w:type="dxa"/>
            <w:vMerge w:val="continue"/>
            <w:tcBorders>
              <w:left w:val="single" w:color="000000" w:sz="4" w:space="0"/>
              <w:right w:val="single" w:color="000000" w:sz="4" w:space="0"/>
            </w:tcBorders>
            <w:vAlign w:val="center"/>
          </w:tcPr>
          <w:p w14:paraId="23DBA992">
            <w:pPr>
              <w:spacing w:line="400" w:lineRule="exact"/>
              <w:jc w:val="center"/>
              <w:rPr>
                <w:rFonts w:hint="eastAsia" w:ascii="宋体" w:hAnsi="宋体" w:cs="宋体"/>
                <w:b/>
                <w:color w:val="000000" w:themeColor="text1"/>
                <w:szCs w:val="21"/>
                <w:highlight w:val="none"/>
              </w:rPr>
            </w:pPr>
          </w:p>
        </w:tc>
        <w:tc>
          <w:tcPr>
            <w:tcW w:w="1046" w:type="dxa"/>
            <w:vMerge w:val="continue"/>
            <w:tcBorders>
              <w:left w:val="single" w:color="000000" w:sz="4" w:space="0"/>
              <w:right w:val="single" w:color="000000" w:sz="4" w:space="0"/>
            </w:tcBorders>
            <w:vAlign w:val="center"/>
          </w:tcPr>
          <w:p w14:paraId="5B0E68E9">
            <w:pPr>
              <w:spacing w:line="360" w:lineRule="exact"/>
              <w:jc w:val="center"/>
              <w:rPr>
                <w:rFonts w:hint="eastAsia" w:ascii="宋体" w:hAnsi="宋体" w:cs="宋体"/>
                <w:b/>
                <w:color w:val="000000" w:themeColor="text1"/>
                <w:szCs w:val="21"/>
                <w:highlight w:val="none"/>
              </w:rPr>
            </w:pPr>
          </w:p>
        </w:tc>
        <w:tc>
          <w:tcPr>
            <w:tcW w:w="119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5D0DF59">
            <w:pPr>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质保期（保修期）（满分</w:t>
            </w:r>
            <w:r>
              <w:rPr>
                <w:rFonts w:hint="eastAsia" w:ascii="宋体" w:hAnsi="宋体" w:cs="宋体"/>
                <w:b/>
                <w:color w:val="000000" w:themeColor="text1"/>
                <w:szCs w:val="21"/>
                <w:highlight w:val="none"/>
                <w:u w:val="single"/>
              </w:rPr>
              <w:t>1</w:t>
            </w:r>
            <w:r>
              <w:rPr>
                <w:rFonts w:hint="eastAsia" w:ascii="宋体" w:hAnsi="宋体" w:cs="宋体"/>
                <w:color w:val="000000" w:themeColor="text1"/>
                <w:szCs w:val="21"/>
                <w:highlight w:val="none"/>
              </w:rPr>
              <w:t>分）</w:t>
            </w:r>
          </w:p>
        </w:tc>
        <w:tc>
          <w:tcPr>
            <w:tcW w:w="5917" w:type="dxa"/>
            <w:tcBorders>
              <w:top w:val="single" w:color="000000" w:sz="4" w:space="0"/>
              <w:left w:val="single" w:color="000000" w:sz="4" w:space="0"/>
              <w:bottom w:val="single" w:color="000000" w:sz="4" w:space="0"/>
              <w:right w:val="single" w:color="000000" w:sz="4" w:space="0"/>
            </w:tcBorders>
            <w:vAlign w:val="center"/>
          </w:tcPr>
          <w:p w14:paraId="5ACB5692">
            <w:pPr>
              <w:spacing w:line="400" w:lineRule="exact"/>
              <w:rPr>
                <w:rFonts w:hint="eastAsia" w:ascii="宋体" w:hAnsi="宋体" w:cs="宋体"/>
                <w:color w:val="000000" w:themeColor="text1"/>
                <w:szCs w:val="21"/>
                <w:highlight w:val="none"/>
              </w:rPr>
            </w:pPr>
            <w:r>
              <w:rPr>
                <w:rFonts w:hint="eastAsia" w:ascii="宋体" w:hAnsi="宋体" w:cs="宋体"/>
                <w:bCs/>
                <w:color w:val="000000" w:themeColor="text1"/>
                <w:szCs w:val="21"/>
                <w:highlight w:val="none"/>
              </w:rPr>
              <w:t>在满足基本质保期（保修期）（</w:t>
            </w:r>
            <w:r>
              <w:rPr>
                <w:rFonts w:hint="eastAsia" w:ascii="宋体" w:hAnsi="宋体" w:cs="宋体"/>
                <w:b/>
                <w:color w:val="000000" w:themeColor="text1"/>
                <w:szCs w:val="21"/>
                <w:highlight w:val="none"/>
                <w:u w:val="single"/>
              </w:rPr>
              <w:t>3</w:t>
            </w:r>
            <w:r>
              <w:rPr>
                <w:rFonts w:hint="eastAsia" w:ascii="宋体" w:hAnsi="宋体" w:cs="宋体"/>
                <w:bCs/>
                <w:color w:val="000000" w:themeColor="text1"/>
                <w:szCs w:val="21"/>
                <w:highlight w:val="none"/>
              </w:rPr>
              <w:t>年）的基础上，</w:t>
            </w:r>
            <w:r>
              <w:rPr>
                <w:rFonts w:hint="eastAsia" w:ascii="宋体" w:hAnsi="宋体" w:cs="宋体"/>
                <w:color w:val="000000" w:themeColor="text1"/>
                <w:szCs w:val="21"/>
                <w:highlight w:val="none"/>
              </w:rPr>
              <w:t>质保期（保修期）</w:t>
            </w:r>
            <w:r>
              <w:rPr>
                <w:rFonts w:hint="eastAsia" w:ascii="宋体" w:hAnsi="宋体" w:cs="宋体"/>
                <w:bCs/>
                <w:color w:val="000000" w:themeColor="text1"/>
                <w:szCs w:val="21"/>
                <w:highlight w:val="none"/>
              </w:rPr>
              <w:t>每延长6个月得</w:t>
            </w:r>
            <w:r>
              <w:rPr>
                <w:rFonts w:hint="eastAsia" w:ascii="宋体" w:hAnsi="宋体" w:cs="宋体"/>
                <w:b/>
                <w:color w:val="000000" w:themeColor="text1"/>
                <w:szCs w:val="21"/>
                <w:highlight w:val="none"/>
                <w:u w:val="single"/>
              </w:rPr>
              <w:t>0.5</w:t>
            </w:r>
            <w:r>
              <w:rPr>
                <w:rFonts w:hint="eastAsia" w:ascii="宋体" w:hAnsi="宋体" w:cs="宋体"/>
                <w:bCs/>
                <w:color w:val="000000" w:themeColor="text1"/>
                <w:szCs w:val="21"/>
                <w:highlight w:val="none"/>
              </w:rPr>
              <w:t>分（以设备投标单位承诺为准，投标文件中提供承诺书并加盖投标单位公章），满分</w:t>
            </w:r>
            <w:r>
              <w:rPr>
                <w:rFonts w:hint="eastAsia" w:ascii="宋体" w:hAnsi="宋体" w:cs="宋体"/>
                <w:bCs/>
                <w:color w:val="000000" w:themeColor="text1"/>
                <w:szCs w:val="21"/>
                <w:highlight w:val="none"/>
                <w:lang w:val="en-US" w:eastAsia="zh-CN"/>
              </w:rPr>
              <w:t>1</w:t>
            </w:r>
            <w:r>
              <w:rPr>
                <w:rFonts w:hint="eastAsia" w:ascii="宋体" w:hAnsi="宋体" w:cs="宋体"/>
                <w:bCs/>
                <w:color w:val="000000" w:themeColor="text1"/>
                <w:szCs w:val="21"/>
                <w:highlight w:val="none"/>
              </w:rPr>
              <w:t>分。</w:t>
            </w:r>
          </w:p>
        </w:tc>
      </w:tr>
      <w:tr w14:paraId="671E1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tcBorders>
              <w:top w:val="single" w:color="000000" w:sz="4" w:space="0"/>
              <w:left w:val="single" w:color="000000" w:sz="4" w:space="0"/>
              <w:bottom w:val="single" w:color="000000" w:sz="4" w:space="0"/>
              <w:right w:val="single" w:color="000000" w:sz="4" w:space="0"/>
            </w:tcBorders>
            <w:vAlign w:val="center"/>
          </w:tcPr>
          <w:p w14:paraId="5878439A">
            <w:pPr>
              <w:spacing w:line="40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5</w:t>
            </w:r>
          </w:p>
        </w:tc>
        <w:tc>
          <w:tcPr>
            <w:tcW w:w="1046" w:type="dxa"/>
            <w:tcBorders>
              <w:top w:val="single" w:color="000000" w:sz="4" w:space="0"/>
              <w:left w:val="single" w:color="000000" w:sz="4" w:space="0"/>
              <w:bottom w:val="single" w:color="000000" w:sz="4" w:space="0"/>
              <w:right w:val="single" w:color="000000" w:sz="4" w:space="0"/>
            </w:tcBorders>
            <w:vAlign w:val="center"/>
          </w:tcPr>
          <w:p w14:paraId="5F7ADB39">
            <w:pPr>
              <w:spacing w:line="400" w:lineRule="exact"/>
              <w:jc w:val="center"/>
              <w:rPr>
                <w:rFonts w:hint="eastAsia" w:ascii="宋体" w:hAnsi="宋体" w:cs="宋体"/>
                <w:b/>
                <w:color w:val="000000" w:themeColor="text1"/>
                <w:szCs w:val="21"/>
                <w:highlight w:val="none"/>
              </w:rPr>
            </w:pPr>
            <w:r>
              <w:rPr>
                <w:rFonts w:hint="eastAsia" w:ascii="宋体" w:hAnsi="宋体" w:cs="宋体"/>
                <w:b/>
                <w:bCs/>
                <w:color w:val="000000" w:themeColor="text1"/>
                <w:szCs w:val="21"/>
                <w:highlight w:val="none"/>
              </w:rPr>
              <w:t>信誉分（</w:t>
            </w:r>
            <w:r>
              <w:rPr>
                <w:rFonts w:hint="eastAsia" w:ascii="宋体" w:hAnsi="宋体" w:cs="宋体"/>
                <w:b/>
                <w:color w:val="000000" w:themeColor="text1"/>
                <w:szCs w:val="21"/>
                <w:highlight w:val="none"/>
              </w:rPr>
              <w:t>满分</w:t>
            </w:r>
            <w:r>
              <w:rPr>
                <w:rFonts w:hint="eastAsia" w:ascii="宋体" w:hAnsi="宋体" w:cs="宋体"/>
                <w:b/>
                <w:color w:val="000000" w:themeColor="text1"/>
                <w:szCs w:val="21"/>
                <w:highlight w:val="none"/>
                <w:u w:val="single"/>
                <w:lang w:val="en-US" w:eastAsia="zh-CN"/>
              </w:rPr>
              <w:t>5</w:t>
            </w:r>
            <w:r>
              <w:rPr>
                <w:rFonts w:hint="eastAsia" w:ascii="宋体" w:hAnsi="宋体" w:cs="宋体"/>
                <w:b/>
                <w:color w:val="000000" w:themeColor="text1"/>
                <w:szCs w:val="21"/>
                <w:highlight w:val="none"/>
              </w:rPr>
              <w:t>分</w:t>
            </w:r>
            <w:r>
              <w:rPr>
                <w:rFonts w:hint="eastAsia" w:ascii="宋体" w:hAnsi="宋体" w:cs="宋体"/>
                <w:b/>
                <w:bCs/>
                <w:color w:val="000000" w:themeColor="text1"/>
                <w:szCs w:val="21"/>
                <w:highlight w:val="none"/>
              </w:rPr>
              <w:t>））</w:t>
            </w:r>
          </w:p>
        </w:tc>
        <w:tc>
          <w:tcPr>
            <w:tcW w:w="119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476E4C8">
            <w:pPr>
              <w:spacing w:line="40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信誉及业绩</w:t>
            </w:r>
            <w:r>
              <w:rPr>
                <w:rFonts w:hint="eastAsia" w:ascii="宋体" w:hAnsi="宋体" w:cs="宋体"/>
                <w:bCs/>
                <w:color w:val="000000" w:themeColor="text1"/>
                <w:szCs w:val="21"/>
                <w:highlight w:val="none"/>
              </w:rPr>
              <w:t>（</w:t>
            </w:r>
            <w:r>
              <w:rPr>
                <w:rFonts w:hint="eastAsia" w:ascii="宋体" w:hAnsi="宋体" w:cs="宋体"/>
                <w:color w:val="000000" w:themeColor="text1"/>
                <w:szCs w:val="21"/>
                <w:highlight w:val="none"/>
              </w:rPr>
              <w:t>满分</w:t>
            </w:r>
            <w:r>
              <w:rPr>
                <w:rFonts w:hint="eastAsia" w:ascii="宋体" w:hAnsi="宋体" w:cs="宋体"/>
                <w:b/>
                <w:color w:val="000000" w:themeColor="text1"/>
                <w:szCs w:val="21"/>
                <w:highlight w:val="none"/>
                <w:u w:val="single"/>
                <w:lang w:val="en-US" w:eastAsia="zh-CN"/>
              </w:rPr>
              <w:t>5</w:t>
            </w:r>
            <w:r>
              <w:rPr>
                <w:rFonts w:hint="eastAsia" w:ascii="宋体" w:hAnsi="宋体" w:cs="宋体"/>
                <w:color w:val="000000" w:themeColor="text1"/>
                <w:szCs w:val="21"/>
                <w:highlight w:val="none"/>
              </w:rPr>
              <w:t>分</w:t>
            </w:r>
            <w:r>
              <w:rPr>
                <w:rFonts w:hint="eastAsia" w:ascii="宋体" w:hAnsi="宋体" w:cs="宋体"/>
                <w:bCs/>
                <w:color w:val="000000" w:themeColor="text1"/>
                <w:szCs w:val="21"/>
                <w:highlight w:val="none"/>
              </w:rPr>
              <w:t>）</w:t>
            </w:r>
          </w:p>
        </w:tc>
        <w:tc>
          <w:tcPr>
            <w:tcW w:w="5917" w:type="dxa"/>
            <w:tcBorders>
              <w:top w:val="single" w:color="000000" w:sz="4" w:space="0"/>
              <w:left w:val="single" w:color="000000" w:sz="4" w:space="0"/>
              <w:bottom w:val="single" w:color="000000" w:sz="4" w:space="0"/>
              <w:right w:val="single" w:color="000000" w:sz="4" w:space="0"/>
            </w:tcBorders>
            <w:vAlign w:val="top"/>
          </w:tcPr>
          <w:p w14:paraId="4F84CF10">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（1）投标人或投标产品生产厂家通过ISO9001系列国际质量体系认证、ISO13485医疗器械质量管理体系认证</w:t>
            </w:r>
            <w:r>
              <w:rPr>
                <w:rFonts w:hint="eastAsia" w:ascii="宋体" w:hAnsi="宋体" w:cs="宋体"/>
                <w:color w:val="000000" w:themeColor="text1"/>
                <w:szCs w:val="21"/>
                <w:highlight w:val="none"/>
                <w:lang w:val="en-US" w:eastAsia="zh-CN"/>
              </w:rPr>
              <w:t>的</w:t>
            </w:r>
            <w:r>
              <w:rPr>
                <w:rFonts w:hint="eastAsia" w:ascii="宋体" w:hAnsi="宋体" w:cs="宋体"/>
                <w:color w:val="000000" w:themeColor="text1"/>
                <w:szCs w:val="21"/>
                <w:highlight w:val="none"/>
              </w:rPr>
              <w:t>，每有1项得</w:t>
            </w:r>
            <w:r>
              <w:rPr>
                <w:rFonts w:hint="eastAsia" w:ascii="宋体" w:hAnsi="宋体" w:cs="宋体"/>
                <w:b/>
                <w:color w:val="000000" w:themeColor="text1"/>
                <w:szCs w:val="21"/>
                <w:highlight w:val="none"/>
                <w:u w:val="single"/>
              </w:rPr>
              <w:t>1</w:t>
            </w:r>
            <w:r>
              <w:rPr>
                <w:rFonts w:hint="eastAsia" w:ascii="宋体" w:hAnsi="宋体" w:cs="宋体"/>
                <w:color w:val="000000" w:themeColor="text1"/>
                <w:szCs w:val="21"/>
                <w:highlight w:val="none"/>
              </w:rPr>
              <w:t>分，满分</w:t>
            </w:r>
            <w:r>
              <w:rPr>
                <w:rFonts w:hint="eastAsia" w:ascii="宋体" w:hAnsi="宋体" w:cs="宋体"/>
                <w:b/>
                <w:color w:val="000000" w:themeColor="text1"/>
                <w:szCs w:val="21"/>
                <w:highlight w:val="none"/>
                <w:u w:val="single"/>
                <w:lang w:val="en-US" w:eastAsia="zh-CN"/>
              </w:rPr>
              <w:t>2</w:t>
            </w:r>
            <w:r>
              <w:rPr>
                <w:rFonts w:hint="eastAsia" w:ascii="宋体" w:hAnsi="宋体" w:cs="宋体"/>
                <w:color w:val="000000" w:themeColor="text1"/>
                <w:szCs w:val="21"/>
                <w:highlight w:val="none"/>
              </w:rPr>
              <w:t>分。</w:t>
            </w:r>
          </w:p>
          <w:p w14:paraId="3CF3EED3">
            <w:pPr>
              <w:spacing w:line="360" w:lineRule="exac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注：投标文件中提供有效的证书复印件（或扫描件）并加盖投标人电子签章，非中文文本的请提供中文翻译文本，否则不予以计分。</w:t>
            </w:r>
          </w:p>
          <w:p w14:paraId="47C298FC">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（2）投标人202</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年1月1日至今同类项目（同类项目业绩指与采购标的产品相同类型设备的业绩）业绩，每有1项得</w:t>
            </w:r>
            <w:r>
              <w:rPr>
                <w:rFonts w:hint="eastAsia" w:ascii="宋体" w:hAnsi="宋体" w:cs="宋体"/>
                <w:b/>
                <w:color w:val="000000" w:themeColor="text1"/>
                <w:szCs w:val="21"/>
                <w:highlight w:val="none"/>
                <w:u w:val="single"/>
              </w:rPr>
              <w:t>1</w:t>
            </w:r>
            <w:r>
              <w:rPr>
                <w:rFonts w:hint="eastAsia" w:ascii="宋体" w:hAnsi="宋体" w:cs="宋体"/>
                <w:color w:val="000000" w:themeColor="text1"/>
                <w:szCs w:val="21"/>
                <w:highlight w:val="none"/>
              </w:rPr>
              <w:t>分，满分</w:t>
            </w:r>
            <w:r>
              <w:rPr>
                <w:rFonts w:hint="eastAsia" w:ascii="宋体" w:hAnsi="宋体" w:cs="宋体"/>
                <w:b/>
                <w:color w:val="000000" w:themeColor="text1"/>
                <w:szCs w:val="21"/>
                <w:highlight w:val="none"/>
                <w:u w:val="single"/>
                <w:lang w:val="en-US" w:eastAsia="zh-CN"/>
              </w:rPr>
              <w:t>3</w:t>
            </w:r>
            <w:r>
              <w:rPr>
                <w:rFonts w:hint="eastAsia" w:ascii="宋体" w:hAnsi="宋体" w:cs="宋体"/>
                <w:color w:val="000000" w:themeColor="text1"/>
                <w:szCs w:val="21"/>
                <w:highlight w:val="none"/>
              </w:rPr>
              <w:t>分。</w:t>
            </w:r>
          </w:p>
          <w:p w14:paraId="6F742DFB">
            <w:pPr>
              <w:spacing w:line="400" w:lineRule="exac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注：投标文件中提供有效的中标通知书或合同复印件（或扫描件）并加盖投标人电子签章，否则不予以计分。</w:t>
            </w:r>
          </w:p>
        </w:tc>
      </w:tr>
      <w:tr w14:paraId="6840E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tcBorders>
              <w:top w:val="single" w:color="000000" w:sz="4" w:space="0"/>
              <w:left w:val="single" w:color="000000" w:sz="4" w:space="0"/>
              <w:bottom w:val="single" w:color="000000" w:sz="4" w:space="0"/>
              <w:right w:val="single" w:color="000000" w:sz="4" w:space="0"/>
            </w:tcBorders>
            <w:vAlign w:val="center"/>
          </w:tcPr>
          <w:p w14:paraId="38F52CC3">
            <w:pPr>
              <w:spacing w:line="40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6</w:t>
            </w:r>
          </w:p>
        </w:tc>
        <w:tc>
          <w:tcPr>
            <w:tcW w:w="1046" w:type="dxa"/>
            <w:tcBorders>
              <w:top w:val="single" w:color="000000" w:sz="4" w:space="0"/>
              <w:left w:val="single" w:color="000000" w:sz="4" w:space="0"/>
              <w:bottom w:val="single" w:color="000000" w:sz="4" w:space="0"/>
              <w:right w:val="single" w:color="000000" w:sz="4" w:space="0"/>
            </w:tcBorders>
            <w:vAlign w:val="center"/>
          </w:tcPr>
          <w:p w14:paraId="18D7010D">
            <w:pPr>
              <w:spacing w:line="40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政策功能分（</w:t>
            </w:r>
            <w:r>
              <w:rPr>
                <w:rFonts w:hint="eastAsia" w:ascii="宋体" w:hAnsi="宋体" w:cs="宋体"/>
                <w:b/>
                <w:color w:val="000000" w:themeColor="text1"/>
                <w:szCs w:val="21"/>
                <w:highlight w:val="none"/>
                <w:lang w:val="en-US" w:eastAsia="zh-CN"/>
              </w:rPr>
              <w:t>1</w:t>
            </w:r>
            <w:r>
              <w:rPr>
                <w:rFonts w:hint="eastAsia" w:ascii="宋体" w:hAnsi="宋体" w:cs="宋体"/>
                <w:b/>
                <w:color w:val="000000" w:themeColor="text1"/>
                <w:szCs w:val="21"/>
                <w:highlight w:val="none"/>
              </w:rPr>
              <w:t>分）</w:t>
            </w:r>
          </w:p>
        </w:tc>
        <w:tc>
          <w:tcPr>
            <w:tcW w:w="1195" w:type="dxa"/>
            <w:tcBorders>
              <w:top w:val="single" w:color="000000" w:sz="4" w:space="0"/>
              <w:left w:val="single" w:color="000000" w:sz="4" w:space="0"/>
              <w:bottom w:val="single" w:color="000000" w:sz="4" w:space="0"/>
              <w:right w:val="single" w:color="000000" w:sz="4" w:space="0"/>
            </w:tcBorders>
            <w:vAlign w:val="center"/>
          </w:tcPr>
          <w:p w14:paraId="1DED7D0B">
            <w:pPr>
              <w:spacing w:line="40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节能、环保分</w:t>
            </w:r>
            <w:r>
              <w:rPr>
                <w:rFonts w:hint="eastAsia" w:ascii="宋体" w:hAnsi="宋体" w:cs="宋体"/>
                <w:bCs/>
                <w:color w:val="000000" w:themeColor="text1"/>
                <w:szCs w:val="21"/>
                <w:highlight w:val="none"/>
              </w:rPr>
              <w:t>（</w:t>
            </w:r>
            <w:r>
              <w:rPr>
                <w:rFonts w:hint="eastAsia" w:ascii="宋体" w:hAnsi="宋体" w:cs="宋体"/>
                <w:color w:val="000000" w:themeColor="text1"/>
                <w:szCs w:val="21"/>
                <w:highlight w:val="none"/>
              </w:rPr>
              <w:t>满分</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分</w:t>
            </w:r>
            <w:r>
              <w:rPr>
                <w:rFonts w:hint="eastAsia" w:ascii="宋体" w:hAnsi="宋体" w:cs="宋体"/>
                <w:bCs/>
                <w:color w:val="000000" w:themeColor="text1"/>
                <w:szCs w:val="21"/>
                <w:highlight w:val="none"/>
              </w:rPr>
              <w:t>）</w:t>
            </w:r>
          </w:p>
        </w:tc>
        <w:tc>
          <w:tcPr>
            <w:tcW w:w="5917" w:type="dxa"/>
            <w:tcBorders>
              <w:top w:val="single" w:color="000000" w:sz="4" w:space="0"/>
              <w:left w:val="single" w:color="000000" w:sz="4" w:space="0"/>
              <w:bottom w:val="single" w:color="000000" w:sz="4" w:space="0"/>
              <w:right w:val="single" w:color="000000" w:sz="4" w:space="0"/>
            </w:tcBorders>
            <w:vAlign w:val="top"/>
          </w:tcPr>
          <w:p w14:paraId="64D47939">
            <w:pPr>
              <w:widowControl/>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（1）属于财政部《节能产品政府采购品目清单》内优先采购（清单内未标注“</w:t>
            </w:r>
            <w:r>
              <w:rPr>
                <w:rFonts w:hint="eastAsia" w:ascii="宋体" w:hAnsi="宋体" w:cs="宋体"/>
                <w:color w:val="000000" w:themeColor="text1"/>
                <w:kern w:val="0"/>
                <w:szCs w:val="21"/>
                <w:highlight w:val="none"/>
              </w:rPr>
              <w:t>▲</w:t>
            </w:r>
            <w:r>
              <w:rPr>
                <w:rFonts w:hint="eastAsia" w:ascii="宋体" w:hAnsi="宋体" w:cs="宋体"/>
                <w:color w:val="000000" w:themeColor="text1"/>
                <w:szCs w:val="21"/>
                <w:highlight w:val="none"/>
              </w:rPr>
              <w:t>”的品目）的产品[投标文件中提供有效的认证证书复印件（或扫描件）及品目清单（标注出投标产品在品目清单中所属的品目），并加盖投标人电子签章]，根据其所占项目（或分标）金额比例得0-</w:t>
            </w:r>
            <w:r>
              <w:rPr>
                <w:rFonts w:hint="eastAsia" w:ascii="宋体" w:hAnsi="宋体" w:cs="宋体"/>
                <w:color w:val="000000" w:themeColor="text1"/>
                <w:szCs w:val="21"/>
                <w:highlight w:val="none"/>
                <w:lang w:val="en-US" w:eastAsia="zh-CN"/>
              </w:rPr>
              <w:t>0.5</w:t>
            </w:r>
            <w:r>
              <w:rPr>
                <w:rFonts w:hint="eastAsia" w:ascii="宋体" w:hAnsi="宋体" w:cs="宋体"/>
                <w:color w:val="000000" w:themeColor="text1"/>
                <w:szCs w:val="21"/>
                <w:highlight w:val="none"/>
              </w:rPr>
              <w:t>分。</w:t>
            </w:r>
          </w:p>
          <w:p w14:paraId="5BE34107">
            <w:pPr>
              <w:widowControl/>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属于财政部《环境标志产品政府采购品目清单》内的产品[投标文件中提供有效的认证证书复印件（或扫描件）及品目清单（标注出投标产品在品目清单中所属的品目），并加盖投标人电子签章]，根据其所占项目（或分标）金额比例得0-</w:t>
            </w:r>
            <w:r>
              <w:rPr>
                <w:rFonts w:hint="eastAsia" w:ascii="宋体" w:hAnsi="宋体" w:cs="宋体"/>
                <w:color w:val="000000" w:themeColor="text1"/>
                <w:szCs w:val="21"/>
                <w:highlight w:val="none"/>
                <w:lang w:val="en-US" w:eastAsia="zh-CN"/>
              </w:rPr>
              <w:t>0.5</w:t>
            </w:r>
            <w:r>
              <w:rPr>
                <w:rFonts w:hint="eastAsia" w:ascii="宋体" w:hAnsi="宋体" w:cs="宋体"/>
                <w:color w:val="000000" w:themeColor="text1"/>
                <w:szCs w:val="21"/>
                <w:highlight w:val="none"/>
              </w:rPr>
              <w:t>分。</w:t>
            </w:r>
          </w:p>
        </w:tc>
      </w:tr>
      <w:tr w14:paraId="7CCDA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7D9DBCC0">
            <w:pPr>
              <w:spacing w:line="400" w:lineRule="exact"/>
              <w:ind w:firstLine="420"/>
              <w:rPr>
                <w:rFonts w:hint="eastAsia" w:ascii="宋体" w:hAnsi="宋体" w:cs="宋体"/>
                <w:bCs/>
                <w:color w:val="000000" w:themeColor="text1"/>
                <w:szCs w:val="21"/>
                <w:highlight w:val="none"/>
              </w:rPr>
            </w:pPr>
            <w:r>
              <w:rPr>
                <w:rFonts w:hint="eastAsia" w:ascii="宋体" w:hAnsi="宋体" w:cs="宋体"/>
                <w:b/>
                <w:bCs/>
                <w:color w:val="000000" w:themeColor="text1"/>
                <w:szCs w:val="21"/>
                <w:highlight w:val="none"/>
              </w:rPr>
              <w:t>总得分=1+2+3+4+5+6。</w:t>
            </w:r>
          </w:p>
        </w:tc>
      </w:tr>
    </w:tbl>
    <w:p w14:paraId="43781B98">
      <w:pPr>
        <w:pStyle w:val="25"/>
        <w:spacing w:line="360" w:lineRule="auto"/>
        <w:ind w:firstLine="420"/>
        <w:rPr>
          <w:rFonts w:hint="eastAsia" w:ascii="微软雅黑" w:hAnsi="微软雅黑" w:eastAsia="微软雅黑"/>
          <w:bCs/>
          <w:color w:val="000000" w:themeColor="text1"/>
          <w:sz w:val="21"/>
          <w:highlight w:val="none"/>
        </w:rPr>
      </w:pPr>
      <w:r>
        <w:rPr>
          <w:rFonts w:hint="eastAsia" w:ascii="微软雅黑" w:hAnsi="微软雅黑" w:eastAsia="微软雅黑"/>
          <w:bCs/>
          <w:color w:val="000000" w:themeColor="text1"/>
          <w:sz w:val="21"/>
          <w:highlight w:val="none"/>
        </w:rPr>
        <w:t>注：计分方法按四舍五入取至百分位</w:t>
      </w:r>
    </w:p>
    <w:p w14:paraId="411EF21F">
      <w:pPr>
        <w:spacing w:line="400" w:lineRule="exact"/>
        <w:jc w:val="center"/>
        <w:rPr>
          <w:rFonts w:hint="eastAsia" w:ascii="微软雅黑" w:hAnsi="微软雅黑" w:eastAsia="微软雅黑"/>
          <w:b/>
          <w:bCs/>
          <w:color w:val="000000" w:themeColor="text1"/>
          <w:highlight w:val="none"/>
        </w:rPr>
      </w:pPr>
      <w:r>
        <w:rPr>
          <w:rFonts w:hint="eastAsia" w:ascii="微软雅黑" w:hAnsi="微软雅黑" w:eastAsia="微软雅黑"/>
          <w:b/>
          <w:bCs/>
          <w:color w:val="000000" w:themeColor="text1"/>
          <w:highlight w:val="none"/>
        </w:rPr>
        <w:t>（适用于分标2）</w:t>
      </w:r>
    </w:p>
    <w:tbl>
      <w:tblPr>
        <w:tblStyle w:val="47"/>
        <w:tblpPr w:leftFromText="180" w:rightFromText="180" w:vertAnchor="text" w:horzAnchor="page" w:tblpX="1706" w:tblpY="22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2"/>
        <w:gridCol w:w="1046"/>
        <w:gridCol w:w="1195"/>
        <w:gridCol w:w="5917"/>
      </w:tblGrid>
      <w:tr w14:paraId="3C8D5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08" w:type="dxa"/>
            <w:gridSpan w:val="2"/>
            <w:tcBorders>
              <w:top w:val="single" w:color="000000" w:sz="4" w:space="0"/>
              <w:left w:val="single" w:color="000000" w:sz="4" w:space="0"/>
              <w:bottom w:val="single" w:color="000000" w:sz="4" w:space="0"/>
              <w:right w:val="single" w:color="000000" w:sz="4" w:space="0"/>
            </w:tcBorders>
            <w:vAlign w:val="center"/>
          </w:tcPr>
          <w:p w14:paraId="0BA54C69">
            <w:pPr>
              <w:spacing w:line="400" w:lineRule="exact"/>
              <w:jc w:val="center"/>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序号</w:t>
            </w:r>
          </w:p>
        </w:tc>
        <w:tc>
          <w:tcPr>
            <w:tcW w:w="1195" w:type="dxa"/>
            <w:tcBorders>
              <w:top w:val="single" w:color="000000" w:sz="4" w:space="0"/>
              <w:left w:val="single" w:color="000000" w:sz="4" w:space="0"/>
              <w:bottom w:val="single" w:color="000000" w:sz="4" w:space="0"/>
              <w:right w:val="single" w:color="000000" w:sz="4" w:space="0"/>
            </w:tcBorders>
            <w:vAlign w:val="center"/>
          </w:tcPr>
          <w:p w14:paraId="2EC49986">
            <w:pPr>
              <w:spacing w:line="400" w:lineRule="exact"/>
              <w:jc w:val="center"/>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评分因素</w:t>
            </w:r>
          </w:p>
        </w:tc>
        <w:tc>
          <w:tcPr>
            <w:tcW w:w="5917" w:type="dxa"/>
            <w:tcBorders>
              <w:top w:val="single" w:color="000000" w:sz="4" w:space="0"/>
              <w:left w:val="single" w:color="000000" w:sz="4" w:space="0"/>
              <w:bottom w:val="single" w:color="000000" w:sz="4" w:space="0"/>
              <w:right w:val="single" w:color="000000" w:sz="4" w:space="0"/>
            </w:tcBorders>
            <w:vAlign w:val="center"/>
          </w:tcPr>
          <w:p w14:paraId="71605697">
            <w:pPr>
              <w:spacing w:line="400" w:lineRule="exact"/>
              <w:jc w:val="center"/>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评分标准</w:t>
            </w:r>
          </w:p>
        </w:tc>
      </w:tr>
      <w:tr w14:paraId="791C5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0" w:hRule="atLeast"/>
        </w:trPr>
        <w:tc>
          <w:tcPr>
            <w:tcW w:w="562" w:type="dxa"/>
            <w:tcBorders>
              <w:top w:val="single" w:color="000000" w:sz="4" w:space="0"/>
              <w:left w:val="single" w:color="000000" w:sz="4" w:space="0"/>
              <w:bottom w:val="single" w:color="000000" w:sz="4" w:space="0"/>
              <w:right w:val="single" w:color="000000" w:sz="4" w:space="0"/>
            </w:tcBorders>
            <w:vAlign w:val="center"/>
          </w:tcPr>
          <w:p w14:paraId="1B8691D7">
            <w:pPr>
              <w:spacing w:line="40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1</w:t>
            </w:r>
          </w:p>
        </w:tc>
        <w:tc>
          <w:tcPr>
            <w:tcW w:w="1046" w:type="dxa"/>
            <w:tcBorders>
              <w:top w:val="single" w:color="000000" w:sz="4" w:space="0"/>
              <w:left w:val="single" w:color="000000" w:sz="4" w:space="0"/>
              <w:bottom w:val="single" w:color="000000" w:sz="4" w:space="0"/>
              <w:right w:val="single" w:color="000000" w:sz="4" w:space="0"/>
            </w:tcBorders>
            <w:vAlign w:val="center"/>
          </w:tcPr>
          <w:p w14:paraId="16450A0A">
            <w:pPr>
              <w:spacing w:line="40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价格分</w:t>
            </w:r>
          </w:p>
          <w:p w14:paraId="3CB99602">
            <w:pPr>
              <w:spacing w:line="400" w:lineRule="exact"/>
              <w:jc w:val="center"/>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（30分）</w:t>
            </w:r>
          </w:p>
        </w:tc>
        <w:tc>
          <w:tcPr>
            <w:tcW w:w="1195" w:type="dxa"/>
            <w:tcBorders>
              <w:top w:val="single" w:color="000000" w:sz="4" w:space="0"/>
              <w:left w:val="single" w:color="000000" w:sz="4" w:space="0"/>
              <w:bottom w:val="single" w:color="000000" w:sz="4" w:space="0"/>
              <w:right w:val="single" w:color="000000" w:sz="4" w:space="0"/>
            </w:tcBorders>
            <w:vAlign w:val="center"/>
          </w:tcPr>
          <w:p w14:paraId="39797FA2">
            <w:pPr>
              <w:spacing w:line="40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投标报价（满分30分）</w:t>
            </w:r>
          </w:p>
        </w:tc>
        <w:tc>
          <w:tcPr>
            <w:tcW w:w="5917" w:type="dxa"/>
            <w:tcBorders>
              <w:top w:val="single" w:color="000000" w:sz="4" w:space="0"/>
              <w:left w:val="single" w:color="000000" w:sz="4" w:space="0"/>
              <w:bottom w:val="single" w:color="000000" w:sz="4" w:space="0"/>
              <w:right w:val="single" w:color="000000" w:sz="4" w:space="0"/>
            </w:tcBorders>
            <w:vAlign w:val="center"/>
          </w:tcPr>
          <w:p w14:paraId="575F4D63">
            <w:pPr>
              <w:spacing w:line="40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（1）评标报价为投标人的投标报价进行政策性扣除后的价格，评标报价只是作为评标时使用。最终中标人的中标金额等于投标报价。</w:t>
            </w:r>
          </w:p>
          <w:p w14:paraId="34DE5486">
            <w:pPr>
              <w:spacing w:line="40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（2）政策性扣除计算方法。</w:t>
            </w:r>
          </w:p>
          <w:p w14:paraId="07F6ED42">
            <w:pPr>
              <w:spacing w:line="400" w:lineRule="exact"/>
              <w:rPr>
                <w:rFonts w:hint="eastAsia" w:ascii="宋体" w:hAnsi="宋体" w:cs="宋体"/>
                <w:color w:val="000000" w:themeColor="text1"/>
                <w:szCs w:val="21"/>
                <w:highlight w:val="none"/>
              </w:rPr>
            </w:pPr>
            <w:r>
              <w:rPr>
                <w:rFonts w:hint="eastAsia" w:ascii="宋体" w:hAnsi="宋体" w:cs="宋体"/>
                <w:bCs/>
                <w:color w:val="000000" w:themeColor="text1"/>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w:t>
            </w:r>
            <w:r>
              <w:rPr>
                <w:rFonts w:hint="eastAsia" w:ascii="宋体" w:hAnsi="宋体" w:cs="宋体"/>
                <w:bCs/>
                <w:color w:val="000000" w:themeColor="text1"/>
                <w:szCs w:val="21"/>
                <w:highlight w:val="none"/>
                <w:u w:val="single"/>
              </w:rPr>
              <w:t>10%</w:t>
            </w:r>
            <w:r>
              <w:rPr>
                <w:rFonts w:hint="eastAsia" w:ascii="宋体" w:hAnsi="宋体" w:cs="宋体"/>
                <w:bCs/>
                <w:color w:val="000000" w:themeColor="text1"/>
                <w:szCs w:val="21"/>
                <w:highlight w:val="none"/>
              </w:rPr>
              <w:t>（范围为10%-20%）的扣除，扣除后的价格为评标报价，即评标报价=投标报价×（1-</w:t>
            </w:r>
            <w:r>
              <w:rPr>
                <w:rFonts w:hint="eastAsia" w:ascii="宋体" w:hAnsi="宋体" w:cs="宋体"/>
                <w:bCs/>
                <w:color w:val="000000" w:themeColor="text1"/>
                <w:szCs w:val="21"/>
                <w:highlight w:val="none"/>
                <w:u w:val="single"/>
              </w:rPr>
              <w:t>10</w:t>
            </w:r>
            <w:r>
              <w:rPr>
                <w:rFonts w:hint="eastAsia" w:ascii="宋体" w:hAnsi="宋体" w:cs="宋体"/>
                <w:bCs/>
                <w:color w:val="000000" w:themeColor="text1"/>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000000" w:themeColor="text1"/>
                <w:szCs w:val="21"/>
                <w:highlight w:val="none"/>
                <w:u w:val="single"/>
              </w:rPr>
              <w:t>4</w:t>
            </w:r>
            <w:r>
              <w:rPr>
                <w:rFonts w:hint="eastAsia" w:ascii="宋体" w:hAnsi="宋体" w:cs="宋体"/>
                <w:bCs/>
                <w:color w:val="000000" w:themeColor="text1"/>
                <w:szCs w:val="21"/>
                <w:highlight w:val="none"/>
              </w:rPr>
              <w:t>%（范围为4%-6%）的扣除，用扣除后的价格参加评审，扣除后的价格为评标报价，即评标报价=投标报价×（1-</w:t>
            </w:r>
            <w:r>
              <w:rPr>
                <w:rFonts w:hint="eastAsia" w:ascii="宋体" w:hAnsi="宋体" w:cs="宋体"/>
                <w:bCs/>
                <w:color w:val="000000" w:themeColor="text1"/>
                <w:szCs w:val="21"/>
                <w:highlight w:val="none"/>
                <w:u w:val="single"/>
              </w:rPr>
              <w:t>4</w:t>
            </w:r>
            <w:r>
              <w:rPr>
                <w:rFonts w:hint="eastAsia" w:ascii="宋体" w:hAnsi="宋体" w:cs="宋体"/>
                <w:bCs/>
                <w:color w:val="000000" w:themeColor="text1"/>
                <w:szCs w:val="21"/>
                <w:highlight w:val="none"/>
              </w:rPr>
              <w:t>%）。除上述情况外，评标报价=投标报价。</w:t>
            </w:r>
          </w:p>
          <w:p w14:paraId="51F1055F">
            <w:pPr>
              <w:spacing w:line="40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s="宋体"/>
                <w:color w:val="000000" w:themeColor="text1"/>
                <w:szCs w:val="21"/>
                <w:highlight w:val="none"/>
              </w:rPr>
              <w:t>监狱企业参加政府采购活动时，应当提供由省级以上监狱管理局、戒毒管理局（含新疆生产建设兵团）出具的属于监狱企业的证明文件。</w:t>
            </w:r>
            <w:r>
              <w:rPr>
                <w:rFonts w:hint="eastAsia" w:ascii="宋体" w:hAnsi="宋体" w:cs="宋体"/>
                <w:bCs/>
                <w:color w:val="000000" w:themeColor="text1"/>
                <w:szCs w:val="21"/>
                <w:highlight w:val="none"/>
              </w:rPr>
              <w:t>监狱企业属于小型、微型企业的，不重复享受政策。</w:t>
            </w:r>
          </w:p>
          <w:p w14:paraId="0F41DED9">
            <w:pPr>
              <w:spacing w:line="400" w:lineRule="exact"/>
              <w:rPr>
                <w:rFonts w:hint="eastAsia" w:ascii="宋体" w:hAnsi="宋体" w:cs="宋体"/>
                <w:bCs/>
                <w:color w:val="000000" w:themeColor="text1"/>
                <w:szCs w:val="21"/>
                <w:highlight w:val="none"/>
              </w:rPr>
            </w:pPr>
            <w:r>
              <w:rPr>
                <w:rFonts w:hint="eastAsia" w:ascii="宋体" w:hAnsi="宋体" w:cs="宋体"/>
                <w:color w:val="000000" w:themeColor="text1"/>
                <w:szCs w:val="21"/>
                <w:highlight w:val="none"/>
              </w:rPr>
              <w:t>（4）按照</w:t>
            </w:r>
            <w:r>
              <w:rPr>
                <w:rFonts w:hint="eastAsia" w:ascii="宋体" w:hAnsi="宋体" w:cs="宋体"/>
                <w:bCs/>
                <w:color w:val="000000" w:themeColor="text1"/>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color w:val="000000" w:themeColor="text1"/>
                <w:szCs w:val="21"/>
                <w:highlight w:val="none"/>
              </w:rPr>
              <w:t>残疾人福利性单位参加政府采购活动时，应当提供该通知规定的《残疾人福利性单位声明函》，并对声明的真实性负责。</w:t>
            </w:r>
            <w:r>
              <w:rPr>
                <w:rFonts w:hint="eastAsia" w:ascii="宋体" w:hAnsi="宋体" w:cs="宋体"/>
                <w:bCs/>
                <w:color w:val="000000" w:themeColor="text1"/>
                <w:szCs w:val="21"/>
                <w:highlight w:val="none"/>
              </w:rPr>
              <w:t>残疾人福利性单位属于小型、微型企业的，不重复享受政策。</w:t>
            </w:r>
          </w:p>
          <w:p w14:paraId="08E47815">
            <w:pPr>
              <w:spacing w:line="40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（5）满足招标文件要求且评标报价最低的评标报价为评标基准价，其价格分为满分。</w:t>
            </w:r>
          </w:p>
          <w:p w14:paraId="2A64D9EB">
            <w:pPr>
              <w:spacing w:line="40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（6）价格分计算公式：价格分=（评标基准价／评标报价）×</w:t>
            </w:r>
            <w:r>
              <w:rPr>
                <w:rFonts w:hint="eastAsia" w:ascii="宋体" w:hAnsi="宋体" w:cs="宋体"/>
                <w:bCs/>
                <w:color w:val="000000" w:themeColor="text1"/>
                <w:szCs w:val="21"/>
                <w:highlight w:val="none"/>
                <w:u w:val="single"/>
              </w:rPr>
              <w:t>30</w:t>
            </w:r>
            <w:r>
              <w:rPr>
                <w:rFonts w:hint="eastAsia" w:ascii="宋体" w:hAnsi="宋体" w:cs="宋体"/>
                <w:bCs/>
                <w:color w:val="000000" w:themeColor="text1"/>
                <w:szCs w:val="21"/>
                <w:highlight w:val="none"/>
              </w:rPr>
              <w:t>分</w:t>
            </w:r>
          </w:p>
          <w:p w14:paraId="5D4CE285">
            <w:pPr>
              <w:spacing w:line="400" w:lineRule="exact"/>
              <w:rPr>
                <w:rFonts w:hint="eastAsia" w:ascii="宋体" w:hAnsi="宋体" w:cs="宋体"/>
                <w:bCs/>
                <w:color w:val="000000" w:themeColor="text1"/>
                <w:szCs w:val="21"/>
                <w:highlight w:val="none"/>
              </w:rPr>
            </w:pPr>
            <w:r>
              <w:rPr>
                <w:rFonts w:hint="eastAsia" w:ascii="宋体" w:hAnsi="宋体" w:cs="宋体"/>
                <w:b/>
                <w:color w:val="000000" w:themeColor="text1"/>
                <w:szCs w:val="21"/>
                <w:highlight w:val="none"/>
                <w:u w:val="single"/>
              </w:rPr>
              <w:t>评标委员会认为投标人的报价明显低于其他通过符合性审查投标人的报价，有能影响产品质量或者不能诚信履约的，应当要求其在评标现场合理的时间内提供书面说明，必要时提交相关证明材料；投标人不能证明其报价合理性的，评标委员会应当将其作为无效投标处理。</w:t>
            </w:r>
          </w:p>
        </w:tc>
      </w:tr>
      <w:tr w14:paraId="105EE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62" w:type="dxa"/>
            <w:vMerge w:val="restart"/>
            <w:tcBorders>
              <w:top w:val="single" w:color="000000" w:sz="4" w:space="0"/>
              <w:left w:val="single" w:color="000000" w:sz="4" w:space="0"/>
              <w:right w:val="single" w:color="000000" w:sz="4" w:space="0"/>
            </w:tcBorders>
            <w:vAlign w:val="center"/>
          </w:tcPr>
          <w:p w14:paraId="27A90D51">
            <w:pPr>
              <w:spacing w:line="40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2</w:t>
            </w:r>
          </w:p>
        </w:tc>
        <w:tc>
          <w:tcPr>
            <w:tcW w:w="1046" w:type="dxa"/>
            <w:vMerge w:val="restart"/>
            <w:tcBorders>
              <w:top w:val="single" w:color="000000" w:sz="4" w:space="0"/>
              <w:left w:val="single" w:color="000000" w:sz="4" w:space="0"/>
              <w:right w:val="single" w:color="000000" w:sz="4" w:space="0"/>
            </w:tcBorders>
            <w:vAlign w:val="center"/>
          </w:tcPr>
          <w:p w14:paraId="764DA65C">
            <w:pPr>
              <w:spacing w:line="400" w:lineRule="exact"/>
              <w:ind w:left="-105" w:leftChars="-50" w:right="-105" w:rightChars="-50"/>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技术分响应</w:t>
            </w:r>
          </w:p>
          <w:p w14:paraId="2C9259A5">
            <w:pPr>
              <w:spacing w:line="400" w:lineRule="exact"/>
              <w:ind w:left="-105" w:leftChars="-50" w:right="-105" w:rightChars="-50"/>
              <w:jc w:val="center"/>
              <w:rPr>
                <w:rFonts w:hint="eastAsia" w:ascii="宋体" w:hAnsi="宋体" w:cs="宋体"/>
                <w:color w:val="000000" w:themeColor="text1"/>
                <w:spacing w:val="-18"/>
                <w:szCs w:val="21"/>
                <w:highlight w:val="none"/>
              </w:rPr>
            </w:pPr>
            <w:r>
              <w:rPr>
                <w:rFonts w:hint="eastAsia" w:ascii="宋体" w:hAnsi="宋体" w:cs="宋体"/>
                <w:b/>
                <w:bCs/>
                <w:color w:val="000000" w:themeColor="text1"/>
                <w:szCs w:val="21"/>
                <w:highlight w:val="none"/>
              </w:rPr>
              <w:t>（</w:t>
            </w:r>
            <w:r>
              <w:rPr>
                <w:rFonts w:hint="eastAsia" w:ascii="宋体" w:hAnsi="宋体" w:cs="宋体"/>
                <w:b/>
                <w:color w:val="000000" w:themeColor="text1"/>
                <w:szCs w:val="21"/>
                <w:highlight w:val="none"/>
              </w:rPr>
              <w:t>满分</w:t>
            </w:r>
            <w:r>
              <w:rPr>
                <w:rFonts w:hint="eastAsia" w:ascii="宋体" w:hAnsi="宋体" w:cs="宋体"/>
                <w:b/>
                <w:color w:val="000000" w:themeColor="text1"/>
                <w:szCs w:val="21"/>
                <w:highlight w:val="none"/>
                <w:lang w:val="en-US" w:eastAsia="zh-CN"/>
              </w:rPr>
              <w:t>53</w:t>
            </w:r>
            <w:r>
              <w:rPr>
                <w:rFonts w:hint="eastAsia" w:ascii="宋体" w:hAnsi="宋体" w:cs="宋体"/>
                <w:b/>
                <w:bCs/>
                <w:color w:val="000000" w:themeColor="text1"/>
                <w:szCs w:val="21"/>
                <w:highlight w:val="none"/>
              </w:rPr>
              <w:t>分）</w:t>
            </w:r>
          </w:p>
        </w:tc>
        <w:tc>
          <w:tcPr>
            <w:tcW w:w="1195" w:type="dxa"/>
            <w:tcBorders>
              <w:top w:val="single" w:color="000000" w:sz="4" w:space="0"/>
              <w:left w:val="single" w:color="000000" w:sz="4" w:space="0"/>
              <w:right w:val="single" w:color="000000" w:sz="4" w:space="0"/>
            </w:tcBorders>
            <w:vAlign w:val="center"/>
          </w:tcPr>
          <w:p w14:paraId="700C5446">
            <w:pPr>
              <w:spacing w:line="400" w:lineRule="exact"/>
              <w:jc w:val="center"/>
              <w:rPr>
                <w:rFonts w:hint="eastAsia" w:ascii="宋体" w:hAnsi="宋体" w:cs="宋体"/>
                <w:bCs/>
                <w:color w:val="000000" w:themeColor="text1"/>
                <w:szCs w:val="21"/>
                <w:highlight w:val="none"/>
              </w:rPr>
            </w:pPr>
            <w:r>
              <w:rPr>
                <w:rFonts w:hint="eastAsia" w:ascii="宋体" w:hAnsi="宋体" w:cs="宋体"/>
                <w:color w:val="000000" w:themeColor="text1"/>
                <w:szCs w:val="21"/>
                <w:highlight w:val="none"/>
              </w:rPr>
              <w:t>一般技术参数响应分</w:t>
            </w:r>
            <w:r>
              <w:rPr>
                <w:rFonts w:hint="eastAsia" w:ascii="宋体" w:hAnsi="宋体" w:cs="宋体"/>
                <w:bCs/>
                <w:color w:val="000000" w:themeColor="text1"/>
                <w:szCs w:val="21"/>
                <w:highlight w:val="none"/>
              </w:rPr>
              <w:t>（满分</w:t>
            </w:r>
            <w:r>
              <w:rPr>
                <w:rFonts w:hint="eastAsia" w:ascii="宋体" w:hAnsi="宋体" w:cs="宋体"/>
                <w:bCs/>
                <w:color w:val="000000" w:themeColor="text1"/>
                <w:szCs w:val="21"/>
                <w:highlight w:val="none"/>
                <w:lang w:val="en-US" w:eastAsia="zh-CN"/>
              </w:rPr>
              <w:t>38</w:t>
            </w:r>
            <w:r>
              <w:rPr>
                <w:rFonts w:hint="eastAsia" w:ascii="宋体" w:hAnsi="宋体" w:cs="宋体"/>
                <w:bCs/>
                <w:color w:val="000000" w:themeColor="text1"/>
                <w:szCs w:val="21"/>
                <w:highlight w:val="none"/>
              </w:rPr>
              <w:t>分）</w:t>
            </w:r>
          </w:p>
        </w:tc>
        <w:tc>
          <w:tcPr>
            <w:tcW w:w="5917" w:type="dxa"/>
            <w:tcBorders>
              <w:top w:val="single" w:color="000000" w:sz="4" w:space="0"/>
              <w:left w:val="single" w:color="000000" w:sz="4" w:space="0"/>
              <w:right w:val="single" w:color="000000" w:sz="4" w:space="0"/>
            </w:tcBorders>
            <w:vAlign w:val="center"/>
          </w:tcPr>
          <w:p w14:paraId="659A0B23">
            <w:pPr>
              <w:pStyle w:val="18"/>
              <w:rPr>
                <w:rFonts w:hint="eastAsia" w:ascii="宋体" w:hAnsi="宋体" w:cs="宋体"/>
                <w:color w:val="000000" w:themeColor="text1"/>
                <w:kern w:val="2"/>
                <w:sz w:val="21"/>
                <w:szCs w:val="21"/>
                <w:highlight w:val="none"/>
              </w:rPr>
            </w:pPr>
            <w:r>
              <w:rPr>
                <w:rFonts w:hint="eastAsia" w:ascii="宋体" w:hAnsi="宋体" w:cs="宋体"/>
                <w:color w:val="000000" w:themeColor="text1"/>
                <w:kern w:val="2"/>
                <w:sz w:val="21"/>
                <w:szCs w:val="21"/>
                <w:highlight w:val="none"/>
              </w:rPr>
              <w:t>一般技术参数要求响应得分（共计</w:t>
            </w:r>
            <w:r>
              <w:rPr>
                <w:rFonts w:hint="eastAsia" w:ascii="宋体" w:hAnsi="宋体" w:cs="宋体"/>
                <w:color w:val="000000" w:themeColor="text1"/>
                <w:kern w:val="2"/>
                <w:sz w:val="21"/>
                <w:szCs w:val="21"/>
                <w:highlight w:val="none"/>
                <w:lang w:val="en-US" w:eastAsia="zh-CN"/>
              </w:rPr>
              <w:t>76</w:t>
            </w:r>
            <w:r>
              <w:rPr>
                <w:rFonts w:hint="eastAsia" w:ascii="宋体" w:hAnsi="宋体" w:cs="宋体"/>
                <w:color w:val="000000" w:themeColor="text1"/>
                <w:kern w:val="2"/>
                <w:sz w:val="21"/>
                <w:szCs w:val="21"/>
                <w:highlight w:val="none"/>
              </w:rPr>
              <w:t>项目）；</w:t>
            </w:r>
          </w:p>
          <w:p w14:paraId="54041DEB">
            <w:pPr>
              <w:pStyle w:val="18"/>
              <w:rPr>
                <w:rFonts w:hint="eastAsia" w:ascii="宋体" w:hAnsi="宋体" w:cs="宋体"/>
                <w:color w:val="000000" w:themeColor="text1"/>
                <w:kern w:val="2"/>
                <w:sz w:val="21"/>
                <w:szCs w:val="21"/>
                <w:highlight w:val="none"/>
              </w:rPr>
            </w:pPr>
            <w:r>
              <w:rPr>
                <w:rFonts w:hint="eastAsia" w:ascii="宋体" w:hAnsi="宋体" w:cs="宋体"/>
                <w:color w:val="000000" w:themeColor="text1"/>
                <w:kern w:val="2"/>
                <w:sz w:val="21"/>
                <w:szCs w:val="21"/>
                <w:highlight w:val="none"/>
              </w:rPr>
              <w:t>一般技术参数要求全部满足要求的，得</w:t>
            </w:r>
            <w:r>
              <w:rPr>
                <w:rFonts w:hint="eastAsia" w:ascii="宋体" w:hAnsi="宋体" w:cs="宋体"/>
                <w:color w:val="000000" w:themeColor="text1"/>
                <w:kern w:val="2"/>
                <w:sz w:val="21"/>
                <w:szCs w:val="21"/>
                <w:highlight w:val="none"/>
                <w:lang w:val="en-US" w:eastAsia="zh-CN"/>
              </w:rPr>
              <w:t>38</w:t>
            </w:r>
            <w:r>
              <w:rPr>
                <w:rFonts w:hint="eastAsia" w:ascii="宋体" w:hAnsi="宋体" w:cs="宋体"/>
                <w:color w:val="000000" w:themeColor="text1"/>
                <w:kern w:val="2"/>
                <w:sz w:val="21"/>
                <w:szCs w:val="21"/>
                <w:highlight w:val="none"/>
              </w:rPr>
              <w:t>分，每有一项负偏离(或漏项)扣</w:t>
            </w:r>
            <w:r>
              <w:rPr>
                <w:rFonts w:hint="eastAsia" w:ascii="宋体" w:hAnsi="宋体" w:cs="宋体"/>
                <w:color w:val="000000" w:themeColor="text1"/>
                <w:kern w:val="2"/>
                <w:sz w:val="21"/>
                <w:szCs w:val="21"/>
                <w:highlight w:val="none"/>
                <w:lang w:val="en-US" w:eastAsia="zh-CN"/>
              </w:rPr>
              <w:t>0.5</w:t>
            </w:r>
            <w:r>
              <w:rPr>
                <w:rFonts w:hint="eastAsia" w:ascii="宋体" w:hAnsi="宋体" w:cs="宋体"/>
                <w:color w:val="000000" w:themeColor="text1"/>
                <w:kern w:val="2"/>
                <w:sz w:val="21"/>
                <w:szCs w:val="21"/>
                <w:highlight w:val="none"/>
              </w:rPr>
              <w:t>分，扣完本项分数为止。</w:t>
            </w:r>
          </w:p>
          <w:p w14:paraId="6C56C056">
            <w:pPr>
              <w:pStyle w:val="18"/>
              <w:rPr>
                <w:rFonts w:hint="eastAsia" w:ascii="宋体" w:hAnsi="宋体" w:cs="宋体"/>
                <w:color w:val="000000" w:themeColor="text1"/>
                <w:kern w:val="2"/>
                <w:sz w:val="21"/>
                <w:szCs w:val="21"/>
                <w:highlight w:val="none"/>
              </w:rPr>
            </w:pPr>
            <w:r>
              <w:rPr>
                <w:rFonts w:hint="eastAsia" w:ascii="宋体" w:hAnsi="宋体" w:cs="宋体"/>
                <w:color w:val="000000" w:themeColor="text1"/>
                <w:kern w:val="2"/>
                <w:sz w:val="21"/>
                <w:szCs w:val="21"/>
                <w:highlight w:val="none"/>
              </w:rPr>
              <w:t>一般技术参数项数认定规则：</w:t>
            </w:r>
          </w:p>
          <w:p w14:paraId="5C27B777">
            <w:pPr>
              <w:pStyle w:val="18"/>
              <w:numPr>
                <w:ilvl w:val="0"/>
                <w:numId w:val="0"/>
              </w:numPr>
              <w:rPr>
                <w:rFonts w:hint="eastAsia" w:ascii="宋体" w:hAnsi="宋体" w:cs="宋体"/>
                <w:color w:val="000000" w:themeColor="text1"/>
                <w:kern w:val="2"/>
                <w:sz w:val="21"/>
                <w:szCs w:val="21"/>
                <w:highlight w:val="none"/>
              </w:rPr>
            </w:pPr>
            <w:r>
              <w:rPr>
                <w:rFonts w:hint="eastAsia" w:ascii="宋体" w:hAnsi="宋体" w:cs="宋体"/>
                <w:b/>
                <w:bCs/>
                <w:color w:val="000000" w:themeColor="text1"/>
                <w:kern w:val="2"/>
                <w:sz w:val="21"/>
                <w:szCs w:val="21"/>
                <w:highlight w:val="none"/>
              </w:rPr>
              <w:t>一、基本功能要求</w:t>
            </w:r>
            <w:r>
              <w:rPr>
                <w:rFonts w:hint="eastAsia" w:ascii="宋体" w:hAnsi="宋体" w:cs="宋体"/>
                <w:color w:val="000000" w:themeColor="text1"/>
                <w:kern w:val="2"/>
                <w:sz w:val="21"/>
                <w:szCs w:val="21"/>
                <w:highlight w:val="none"/>
              </w:rPr>
              <w:t>统计为1项；</w:t>
            </w:r>
          </w:p>
          <w:p w14:paraId="68F19870">
            <w:pPr>
              <w:pStyle w:val="18"/>
              <w:numPr>
                <w:ilvl w:val="0"/>
                <w:numId w:val="0"/>
              </w:numPr>
              <w:rPr>
                <w:rFonts w:ascii="宋体" w:hAnsi="宋体" w:cs="宋体"/>
                <w:color w:val="000000" w:themeColor="text1"/>
                <w:kern w:val="2"/>
                <w:sz w:val="21"/>
                <w:szCs w:val="21"/>
                <w:highlight w:val="none"/>
              </w:rPr>
            </w:pPr>
            <w:r>
              <w:rPr>
                <w:rFonts w:hint="eastAsia" w:ascii="宋体" w:hAnsi="宋体" w:cs="宋体"/>
                <w:b/>
                <w:bCs/>
                <w:color w:val="000000" w:themeColor="text1"/>
                <w:kern w:val="2"/>
                <w:sz w:val="21"/>
                <w:szCs w:val="21"/>
                <w:highlight w:val="none"/>
              </w:rPr>
              <w:t>二、</w:t>
            </w:r>
            <w:r>
              <w:rPr>
                <w:rFonts w:hint="eastAsia" w:ascii="宋体" w:hAnsi="宋体" w:cs="宋体"/>
                <w:b/>
                <w:bCs/>
                <w:color w:val="000000" w:themeColor="text1"/>
                <w:kern w:val="2"/>
                <w:sz w:val="21"/>
                <w:szCs w:val="21"/>
                <w:highlight w:val="none"/>
                <w:lang w:val="en-US" w:eastAsia="zh-CN"/>
              </w:rPr>
              <w:t>技术规格及概述</w:t>
            </w:r>
            <w:r>
              <w:rPr>
                <w:rFonts w:hint="eastAsia" w:ascii="宋体" w:hAnsi="宋体" w:cs="宋体"/>
                <w:color w:val="000000" w:themeColor="text1"/>
                <w:kern w:val="2"/>
                <w:sz w:val="21"/>
                <w:szCs w:val="21"/>
                <w:highlight w:val="none"/>
              </w:rPr>
              <w:t>统计有</w:t>
            </w:r>
            <w:r>
              <w:rPr>
                <w:rFonts w:hint="eastAsia" w:ascii="宋体" w:hAnsi="宋体" w:cs="宋体"/>
                <w:color w:val="000000" w:themeColor="text1"/>
                <w:kern w:val="2"/>
                <w:sz w:val="21"/>
                <w:szCs w:val="21"/>
                <w:highlight w:val="none"/>
                <w:lang w:val="en-US" w:eastAsia="zh-CN"/>
              </w:rPr>
              <w:t>32</w:t>
            </w:r>
            <w:r>
              <w:rPr>
                <w:rFonts w:hint="eastAsia" w:ascii="宋体" w:hAnsi="宋体" w:cs="宋体"/>
                <w:color w:val="000000" w:themeColor="text1"/>
                <w:kern w:val="2"/>
                <w:sz w:val="21"/>
                <w:szCs w:val="21"/>
                <w:highlight w:val="none"/>
              </w:rPr>
              <w:t>项；</w:t>
            </w:r>
          </w:p>
          <w:p w14:paraId="0EBFD4F2">
            <w:pPr>
              <w:pStyle w:val="18"/>
              <w:numPr>
                <w:ilvl w:val="0"/>
                <w:numId w:val="0"/>
              </w:numPr>
              <w:rPr>
                <w:rFonts w:ascii="宋体" w:hAnsi="宋体" w:cs="宋体"/>
                <w:color w:val="000000" w:themeColor="text1"/>
                <w:kern w:val="2"/>
                <w:sz w:val="21"/>
                <w:szCs w:val="21"/>
                <w:highlight w:val="none"/>
              </w:rPr>
            </w:pPr>
            <w:r>
              <w:rPr>
                <w:rFonts w:hint="eastAsia" w:ascii="宋体" w:hAnsi="宋体" w:cs="宋体"/>
                <w:b/>
                <w:bCs/>
                <w:color w:val="000000" w:themeColor="text1"/>
                <w:kern w:val="2"/>
                <w:sz w:val="21"/>
                <w:szCs w:val="21"/>
                <w:highlight w:val="none"/>
              </w:rPr>
              <w:t>三、测量/分析和报告</w:t>
            </w:r>
            <w:r>
              <w:rPr>
                <w:rFonts w:hint="eastAsia" w:ascii="宋体" w:hAnsi="宋体" w:cs="宋体"/>
                <w:color w:val="000000" w:themeColor="text1"/>
                <w:kern w:val="2"/>
                <w:sz w:val="21"/>
                <w:szCs w:val="21"/>
                <w:highlight w:val="none"/>
              </w:rPr>
              <w:t>统计有</w:t>
            </w:r>
            <w:r>
              <w:rPr>
                <w:rFonts w:hint="eastAsia" w:ascii="宋体" w:hAnsi="宋体" w:cs="宋体"/>
                <w:color w:val="000000" w:themeColor="text1"/>
                <w:kern w:val="2"/>
                <w:sz w:val="21"/>
                <w:szCs w:val="21"/>
                <w:highlight w:val="none"/>
                <w:lang w:val="en-US" w:eastAsia="zh-CN"/>
              </w:rPr>
              <w:t>7</w:t>
            </w:r>
            <w:r>
              <w:rPr>
                <w:rFonts w:hint="eastAsia" w:ascii="宋体" w:hAnsi="宋体" w:cs="宋体"/>
                <w:color w:val="000000" w:themeColor="text1"/>
                <w:kern w:val="2"/>
                <w:sz w:val="21"/>
                <w:szCs w:val="21"/>
                <w:highlight w:val="none"/>
              </w:rPr>
              <w:t>项；</w:t>
            </w:r>
          </w:p>
          <w:p w14:paraId="0712C7D9">
            <w:pPr>
              <w:pStyle w:val="18"/>
              <w:numPr>
                <w:ilvl w:val="0"/>
                <w:numId w:val="0"/>
              </w:numPr>
              <w:rPr>
                <w:rFonts w:ascii="宋体" w:hAnsi="宋体" w:cs="宋体"/>
                <w:color w:val="000000" w:themeColor="text1"/>
                <w:kern w:val="2"/>
                <w:sz w:val="21"/>
                <w:szCs w:val="21"/>
                <w:highlight w:val="none"/>
              </w:rPr>
            </w:pPr>
            <w:r>
              <w:rPr>
                <w:rFonts w:hint="eastAsia" w:ascii="宋体" w:hAnsi="宋体" w:cs="宋体"/>
                <w:b/>
                <w:bCs/>
                <w:color w:val="000000" w:themeColor="text1"/>
                <w:kern w:val="2"/>
                <w:sz w:val="21"/>
                <w:szCs w:val="21"/>
                <w:highlight w:val="none"/>
              </w:rPr>
              <w:t>四、电影回访和原始数据处理</w:t>
            </w:r>
            <w:r>
              <w:rPr>
                <w:rFonts w:hint="eastAsia" w:ascii="宋体" w:hAnsi="宋体" w:cs="宋体"/>
                <w:color w:val="000000" w:themeColor="text1"/>
                <w:kern w:val="2"/>
                <w:sz w:val="21"/>
                <w:szCs w:val="21"/>
                <w:highlight w:val="none"/>
              </w:rPr>
              <w:t>统计有</w:t>
            </w:r>
            <w:r>
              <w:rPr>
                <w:rFonts w:hint="eastAsia" w:ascii="宋体" w:hAnsi="宋体" w:cs="宋体"/>
                <w:color w:val="000000" w:themeColor="text1"/>
                <w:kern w:val="2"/>
                <w:sz w:val="21"/>
                <w:szCs w:val="21"/>
                <w:highlight w:val="none"/>
                <w:lang w:val="en-US" w:eastAsia="zh-CN"/>
              </w:rPr>
              <w:t>6</w:t>
            </w:r>
            <w:r>
              <w:rPr>
                <w:rFonts w:hint="eastAsia" w:ascii="宋体" w:hAnsi="宋体" w:cs="宋体"/>
                <w:color w:val="000000" w:themeColor="text1"/>
                <w:kern w:val="2"/>
                <w:sz w:val="21"/>
                <w:szCs w:val="21"/>
                <w:highlight w:val="none"/>
              </w:rPr>
              <w:t>项；</w:t>
            </w:r>
          </w:p>
          <w:p w14:paraId="079AEAAD">
            <w:pPr>
              <w:pStyle w:val="18"/>
              <w:numPr>
                <w:ilvl w:val="0"/>
                <w:numId w:val="0"/>
              </w:numPr>
              <w:rPr>
                <w:rFonts w:ascii="宋体" w:hAnsi="宋体" w:cs="宋体"/>
                <w:color w:val="000000" w:themeColor="text1"/>
                <w:kern w:val="2"/>
                <w:sz w:val="21"/>
                <w:szCs w:val="21"/>
                <w:highlight w:val="none"/>
              </w:rPr>
            </w:pPr>
            <w:r>
              <w:rPr>
                <w:rFonts w:hint="eastAsia" w:ascii="宋体" w:hAnsi="宋体" w:cs="宋体"/>
                <w:b/>
                <w:bCs/>
                <w:color w:val="000000" w:themeColor="text1"/>
                <w:kern w:val="2"/>
                <w:sz w:val="21"/>
                <w:szCs w:val="21"/>
                <w:highlight w:val="none"/>
              </w:rPr>
              <w:t>五、检查存储和管理</w:t>
            </w:r>
            <w:r>
              <w:rPr>
                <w:rFonts w:hint="eastAsia" w:ascii="宋体" w:hAnsi="宋体" w:cs="宋体"/>
                <w:color w:val="000000" w:themeColor="text1"/>
                <w:kern w:val="2"/>
                <w:sz w:val="21"/>
                <w:szCs w:val="21"/>
                <w:highlight w:val="none"/>
              </w:rPr>
              <w:t>统计有</w:t>
            </w:r>
            <w:r>
              <w:rPr>
                <w:rFonts w:hint="eastAsia" w:ascii="宋体" w:hAnsi="宋体" w:cs="宋体"/>
                <w:color w:val="000000" w:themeColor="text1"/>
                <w:kern w:val="2"/>
                <w:sz w:val="21"/>
                <w:szCs w:val="21"/>
                <w:highlight w:val="none"/>
                <w:lang w:val="en-US" w:eastAsia="zh-CN"/>
              </w:rPr>
              <w:t>4</w:t>
            </w:r>
            <w:r>
              <w:rPr>
                <w:rFonts w:hint="eastAsia" w:ascii="宋体" w:hAnsi="宋体" w:cs="宋体"/>
                <w:color w:val="000000" w:themeColor="text1"/>
                <w:kern w:val="2"/>
                <w:sz w:val="21"/>
                <w:szCs w:val="21"/>
                <w:highlight w:val="none"/>
              </w:rPr>
              <w:t>项；</w:t>
            </w:r>
          </w:p>
          <w:p w14:paraId="0C3F10ED">
            <w:pPr>
              <w:pStyle w:val="18"/>
              <w:numPr>
                <w:ilvl w:val="0"/>
                <w:numId w:val="0"/>
              </w:numPr>
              <w:rPr>
                <w:rFonts w:ascii="宋体" w:hAnsi="宋体" w:cs="宋体"/>
                <w:color w:val="000000" w:themeColor="text1"/>
                <w:kern w:val="2"/>
                <w:sz w:val="21"/>
                <w:szCs w:val="21"/>
                <w:highlight w:val="none"/>
              </w:rPr>
            </w:pPr>
            <w:r>
              <w:rPr>
                <w:rFonts w:hint="eastAsia" w:ascii="宋体" w:hAnsi="宋体" w:cs="宋体"/>
                <w:b/>
                <w:bCs/>
                <w:color w:val="000000" w:themeColor="text1"/>
                <w:kern w:val="2"/>
                <w:sz w:val="21"/>
                <w:szCs w:val="21"/>
                <w:highlight w:val="none"/>
              </w:rPr>
              <w:t>六、连通性要求</w:t>
            </w:r>
            <w:r>
              <w:rPr>
                <w:rFonts w:hint="eastAsia" w:ascii="宋体" w:hAnsi="宋体" w:cs="宋体"/>
                <w:color w:val="000000" w:themeColor="text1"/>
                <w:kern w:val="2"/>
                <w:sz w:val="21"/>
                <w:szCs w:val="21"/>
                <w:highlight w:val="none"/>
              </w:rPr>
              <w:t>统计有</w:t>
            </w:r>
            <w:r>
              <w:rPr>
                <w:rFonts w:hint="eastAsia" w:ascii="宋体" w:hAnsi="宋体" w:cs="宋体"/>
                <w:color w:val="000000" w:themeColor="text1"/>
                <w:kern w:val="2"/>
                <w:sz w:val="21"/>
                <w:szCs w:val="21"/>
                <w:highlight w:val="none"/>
                <w:lang w:val="en-US" w:eastAsia="zh-CN"/>
              </w:rPr>
              <w:t>4</w:t>
            </w:r>
            <w:r>
              <w:rPr>
                <w:rFonts w:hint="eastAsia" w:ascii="宋体" w:hAnsi="宋体" w:cs="宋体"/>
                <w:color w:val="000000" w:themeColor="text1"/>
                <w:kern w:val="2"/>
                <w:sz w:val="21"/>
                <w:szCs w:val="21"/>
                <w:highlight w:val="none"/>
              </w:rPr>
              <w:t>项；</w:t>
            </w:r>
          </w:p>
          <w:p w14:paraId="72BA2914">
            <w:pPr>
              <w:pStyle w:val="18"/>
              <w:numPr>
                <w:ilvl w:val="0"/>
                <w:numId w:val="0"/>
              </w:numPr>
              <w:rPr>
                <w:rFonts w:ascii="宋体" w:hAnsi="宋体" w:cs="宋体"/>
                <w:b/>
                <w:bCs/>
                <w:color w:val="000000" w:themeColor="text1"/>
                <w:kern w:val="2"/>
                <w:sz w:val="21"/>
                <w:szCs w:val="21"/>
                <w:highlight w:val="none"/>
              </w:rPr>
            </w:pPr>
            <w:r>
              <w:rPr>
                <w:rFonts w:hint="eastAsia" w:ascii="宋体" w:hAnsi="宋体" w:cs="宋体"/>
                <w:b/>
                <w:bCs/>
                <w:color w:val="000000" w:themeColor="text1"/>
                <w:kern w:val="2"/>
                <w:sz w:val="21"/>
                <w:szCs w:val="21"/>
                <w:highlight w:val="none"/>
              </w:rPr>
              <w:t>七、技术参数</w:t>
            </w:r>
            <w:r>
              <w:rPr>
                <w:rFonts w:hint="eastAsia" w:ascii="宋体" w:hAnsi="宋体" w:cs="宋体"/>
                <w:b/>
                <w:bCs/>
                <w:color w:val="000000" w:themeColor="text1"/>
                <w:kern w:val="2"/>
                <w:sz w:val="21"/>
                <w:szCs w:val="21"/>
                <w:highlight w:val="none"/>
                <w:lang w:val="en-US" w:eastAsia="zh-CN"/>
              </w:rPr>
              <w:t>及要求</w:t>
            </w:r>
            <w:r>
              <w:rPr>
                <w:rFonts w:hint="eastAsia" w:ascii="宋体" w:hAnsi="宋体" w:cs="宋体"/>
                <w:color w:val="000000" w:themeColor="text1"/>
                <w:kern w:val="2"/>
                <w:sz w:val="21"/>
                <w:szCs w:val="21"/>
                <w:highlight w:val="none"/>
              </w:rPr>
              <w:t>统计有</w:t>
            </w:r>
            <w:r>
              <w:rPr>
                <w:rFonts w:hint="eastAsia" w:ascii="宋体" w:hAnsi="宋体" w:cs="宋体"/>
                <w:color w:val="000000" w:themeColor="text1"/>
                <w:kern w:val="2"/>
                <w:sz w:val="21"/>
                <w:szCs w:val="21"/>
                <w:highlight w:val="none"/>
                <w:lang w:val="en-US" w:eastAsia="zh-CN"/>
              </w:rPr>
              <w:t>9</w:t>
            </w:r>
            <w:r>
              <w:rPr>
                <w:rFonts w:hint="eastAsia" w:ascii="宋体" w:hAnsi="宋体" w:cs="宋体"/>
                <w:color w:val="000000" w:themeColor="text1"/>
                <w:kern w:val="2"/>
                <w:sz w:val="21"/>
                <w:szCs w:val="21"/>
                <w:highlight w:val="none"/>
              </w:rPr>
              <w:t>项；</w:t>
            </w:r>
          </w:p>
          <w:p w14:paraId="1697093E">
            <w:pPr>
              <w:pStyle w:val="18"/>
              <w:numPr>
                <w:ilvl w:val="0"/>
                <w:numId w:val="0"/>
              </w:numPr>
              <w:rPr>
                <w:rFonts w:ascii="宋体" w:hAnsi="宋体" w:cs="宋体"/>
                <w:b/>
                <w:bCs/>
                <w:color w:val="000000" w:themeColor="text1"/>
                <w:kern w:val="2"/>
                <w:sz w:val="21"/>
                <w:szCs w:val="21"/>
                <w:highlight w:val="none"/>
              </w:rPr>
            </w:pPr>
            <w:r>
              <w:rPr>
                <w:rFonts w:hint="eastAsia" w:ascii="宋体" w:hAnsi="宋体" w:cs="宋体"/>
                <w:b/>
                <w:bCs/>
                <w:color w:val="000000" w:themeColor="text1"/>
                <w:kern w:val="2"/>
                <w:sz w:val="21"/>
                <w:szCs w:val="21"/>
                <w:highlight w:val="none"/>
              </w:rPr>
              <w:t>八、探头规格</w:t>
            </w:r>
            <w:r>
              <w:rPr>
                <w:rFonts w:hint="eastAsia" w:ascii="宋体" w:hAnsi="宋体" w:cs="宋体"/>
                <w:color w:val="000000" w:themeColor="text1"/>
                <w:kern w:val="2"/>
                <w:sz w:val="21"/>
                <w:szCs w:val="21"/>
                <w:highlight w:val="none"/>
              </w:rPr>
              <w:t>统计有</w:t>
            </w:r>
            <w:r>
              <w:rPr>
                <w:rFonts w:hint="eastAsia" w:ascii="宋体" w:hAnsi="宋体" w:cs="宋体"/>
                <w:color w:val="000000" w:themeColor="text1"/>
                <w:kern w:val="2"/>
                <w:sz w:val="21"/>
                <w:szCs w:val="21"/>
                <w:highlight w:val="none"/>
                <w:lang w:val="en-US" w:eastAsia="zh-CN"/>
              </w:rPr>
              <w:t>6</w:t>
            </w:r>
            <w:r>
              <w:rPr>
                <w:rFonts w:hint="eastAsia" w:ascii="宋体" w:hAnsi="宋体" w:cs="宋体"/>
                <w:color w:val="000000" w:themeColor="text1"/>
                <w:kern w:val="2"/>
                <w:sz w:val="21"/>
                <w:szCs w:val="21"/>
                <w:highlight w:val="none"/>
              </w:rPr>
              <w:t>项；</w:t>
            </w:r>
          </w:p>
          <w:p w14:paraId="3D918374">
            <w:pPr>
              <w:pStyle w:val="18"/>
              <w:numPr>
                <w:ilvl w:val="0"/>
                <w:numId w:val="0"/>
              </w:numPr>
              <w:rPr>
                <w:rFonts w:ascii="宋体" w:hAnsi="宋体" w:cs="宋体"/>
                <w:b/>
                <w:bCs/>
                <w:color w:val="000000" w:themeColor="text1"/>
                <w:kern w:val="2"/>
                <w:sz w:val="21"/>
                <w:szCs w:val="21"/>
                <w:highlight w:val="none"/>
              </w:rPr>
            </w:pPr>
            <w:r>
              <w:rPr>
                <w:rFonts w:hint="eastAsia" w:ascii="宋体" w:hAnsi="宋体" w:cs="宋体"/>
                <w:b/>
                <w:bCs/>
                <w:color w:val="000000" w:themeColor="text1"/>
                <w:kern w:val="2"/>
                <w:sz w:val="21"/>
                <w:szCs w:val="21"/>
                <w:highlight w:val="none"/>
              </w:rPr>
              <w:t>九、外设和附件</w:t>
            </w:r>
            <w:r>
              <w:rPr>
                <w:rFonts w:hint="eastAsia" w:ascii="宋体" w:hAnsi="宋体" w:cs="宋体"/>
                <w:color w:val="000000" w:themeColor="text1"/>
                <w:kern w:val="2"/>
                <w:sz w:val="21"/>
                <w:szCs w:val="21"/>
                <w:highlight w:val="none"/>
              </w:rPr>
              <w:t>统计</w:t>
            </w:r>
            <w:r>
              <w:rPr>
                <w:rFonts w:hint="eastAsia" w:ascii="宋体" w:hAnsi="宋体" w:cs="宋体"/>
                <w:color w:val="000000" w:themeColor="text1"/>
                <w:kern w:val="2"/>
                <w:sz w:val="21"/>
                <w:szCs w:val="21"/>
                <w:highlight w:val="none"/>
                <w:lang w:val="en-US" w:eastAsia="zh-CN"/>
              </w:rPr>
              <w:t>有3</w:t>
            </w:r>
            <w:r>
              <w:rPr>
                <w:rFonts w:hint="eastAsia" w:ascii="宋体" w:hAnsi="宋体" w:cs="宋体"/>
                <w:color w:val="000000" w:themeColor="text1"/>
                <w:kern w:val="2"/>
                <w:sz w:val="21"/>
                <w:szCs w:val="21"/>
                <w:highlight w:val="none"/>
              </w:rPr>
              <w:t>项</w:t>
            </w:r>
            <w:r>
              <w:rPr>
                <w:rFonts w:hint="eastAsia" w:ascii="宋体" w:hAnsi="宋体" w:cs="宋体"/>
                <w:color w:val="000000" w:themeColor="text1"/>
                <w:kern w:val="2"/>
                <w:sz w:val="21"/>
                <w:szCs w:val="21"/>
                <w:highlight w:val="none"/>
                <w:lang w:eastAsia="zh-CN"/>
              </w:rPr>
              <w:t>；</w:t>
            </w:r>
          </w:p>
          <w:p w14:paraId="2E5EF1C7">
            <w:pPr>
              <w:pStyle w:val="18"/>
              <w:numPr>
                <w:ilvl w:val="0"/>
                <w:numId w:val="0"/>
              </w:numPr>
              <w:rPr>
                <w:rFonts w:ascii="宋体" w:hAnsi="宋体" w:cs="宋体"/>
                <w:b/>
                <w:bCs/>
                <w:color w:val="000000" w:themeColor="text1"/>
                <w:kern w:val="2"/>
                <w:sz w:val="21"/>
                <w:szCs w:val="21"/>
                <w:highlight w:val="none"/>
              </w:rPr>
            </w:pPr>
            <w:r>
              <w:rPr>
                <w:rFonts w:hint="eastAsia" w:ascii="宋体" w:hAnsi="宋体" w:cs="宋体"/>
                <w:b/>
                <w:bCs/>
                <w:color w:val="000000" w:themeColor="text1"/>
                <w:kern w:val="2"/>
                <w:sz w:val="21"/>
                <w:szCs w:val="21"/>
                <w:highlight w:val="none"/>
                <w:lang w:val="en-US" w:eastAsia="zh-CN"/>
              </w:rPr>
              <w:t>十、配置要求</w:t>
            </w:r>
            <w:r>
              <w:rPr>
                <w:rFonts w:hint="eastAsia" w:ascii="宋体" w:hAnsi="宋体" w:cs="宋体"/>
                <w:color w:val="000000" w:themeColor="text1"/>
                <w:kern w:val="2"/>
                <w:sz w:val="21"/>
                <w:szCs w:val="21"/>
                <w:highlight w:val="none"/>
                <w:lang w:val="en-US" w:eastAsia="zh-CN"/>
              </w:rPr>
              <w:t>统计有4项。</w:t>
            </w:r>
          </w:p>
          <w:p w14:paraId="5D558E7F">
            <w:pPr>
              <w:pStyle w:val="18"/>
              <w:rPr>
                <w:rFonts w:hint="eastAsia" w:ascii="宋体" w:hAnsi="宋体" w:cs="宋体"/>
                <w:color w:val="000000" w:themeColor="text1"/>
                <w:kern w:val="2"/>
                <w:sz w:val="21"/>
                <w:szCs w:val="21"/>
                <w:highlight w:val="none"/>
              </w:rPr>
            </w:pPr>
            <w:r>
              <w:rPr>
                <w:rFonts w:hint="eastAsia" w:ascii="宋体" w:hAnsi="宋体" w:cs="宋体"/>
                <w:color w:val="000000" w:themeColor="text1"/>
                <w:kern w:val="2"/>
                <w:sz w:val="21"/>
                <w:szCs w:val="21"/>
                <w:highlight w:val="none"/>
              </w:rPr>
              <w:t>注：一般技术参数负偏离或漏项超过20项的，视为严重背离采购需求，一般技术参数响应得分按0分计算。</w:t>
            </w:r>
          </w:p>
          <w:p w14:paraId="5472BD46">
            <w:pPr>
              <w:pStyle w:val="18"/>
              <w:rPr>
                <w:rFonts w:hint="eastAsia" w:ascii="宋体" w:hAnsi="宋体" w:cs="宋体"/>
                <w:color w:val="000000" w:themeColor="text1"/>
                <w:kern w:val="2"/>
                <w:sz w:val="21"/>
                <w:szCs w:val="21"/>
                <w:highlight w:val="none"/>
              </w:rPr>
            </w:pPr>
            <w:r>
              <w:rPr>
                <w:rFonts w:hint="eastAsia" w:ascii="宋体" w:hAnsi="宋体" w:cs="宋体"/>
                <w:color w:val="000000" w:themeColor="text1"/>
                <w:kern w:val="2"/>
                <w:sz w:val="21"/>
                <w:szCs w:val="21"/>
                <w:highlight w:val="none"/>
              </w:rPr>
              <w:t>注：一般技术参数要求是指技术参数要求中未标注“▲”、“</w:t>
            </w:r>
            <w:r>
              <w:rPr>
                <w:rFonts w:hint="eastAsia" w:ascii="宋体" w:hAnsi="宋体" w:cs="宋体"/>
                <w:bCs/>
                <w:color w:val="000000" w:themeColor="text1"/>
                <w:sz w:val="21"/>
                <w:szCs w:val="21"/>
                <w:highlight w:val="none"/>
              </w:rPr>
              <w:t>◆</w:t>
            </w:r>
            <w:r>
              <w:rPr>
                <w:rFonts w:hint="eastAsia" w:ascii="宋体" w:hAnsi="宋体" w:cs="宋体"/>
                <w:color w:val="000000" w:themeColor="text1"/>
                <w:kern w:val="2"/>
                <w:sz w:val="21"/>
                <w:szCs w:val="21"/>
                <w:highlight w:val="none"/>
              </w:rPr>
              <w:t>”的技术参数。</w:t>
            </w:r>
          </w:p>
        </w:tc>
      </w:tr>
      <w:tr w14:paraId="3E481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62" w:type="dxa"/>
            <w:vMerge w:val="continue"/>
            <w:tcBorders>
              <w:left w:val="single" w:color="000000" w:sz="4" w:space="0"/>
              <w:right w:val="single" w:color="000000" w:sz="4" w:space="0"/>
            </w:tcBorders>
            <w:vAlign w:val="center"/>
          </w:tcPr>
          <w:p w14:paraId="50DB3960">
            <w:pPr>
              <w:spacing w:line="400" w:lineRule="exact"/>
              <w:jc w:val="center"/>
              <w:rPr>
                <w:rFonts w:hint="eastAsia" w:ascii="宋体" w:hAnsi="宋体" w:cs="宋体"/>
                <w:b/>
                <w:color w:val="000000" w:themeColor="text1"/>
                <w:szCs w:val="21"/>
                <w:highlight w:val="none"/>
              </w:rPr>
            </w:pPr>
          </w:p>
        </w:tc>
        <w:tc>
          <w:tcPr>
            <w:tcW w:w="1046" w:type="dxa"/>
            <w:vMerge w:val="continue"/>
            <w:tcBorders>
              <w:left w:val="single" w:color="000000" w:sz="4" w:space="0"/>
              <w:right w:val="single" w:color="000000" w:sz="4" w:space="0"/>
            </w:tcBorders>
            <w:vAlign w:val="center"/>
          </w:tcPr>
          <w:p w14:paraId="3590697F">
            <w:pPr>
              <w:spacing w:line="400" w:lineRule="exact"/>
              <w:ind w:left="-105" w:leftChars="-50" w:right="-105" w:rightChars="-50"/>
              <w:jc w:val="center"/>
              <w:rPr>
                <w:rFonts w:hint="eastAsia" w:ascii="宋体" w:hAnsi="宋体" w:cs="宋体"/>
                <w:b/>
                <w:bCs/>
                <w:color w:val="000000" w:themeColor="text1"/>
                <w:szCs w:val="21"/>
                <w:highlight w:val="none"/>
              </w:rPr>
            </w:pPr>
          </w:p>
        </w:tc>
        <w:tc>
          <w:tcPr>
            <w:tcW w:w="1195" w:type="dxa"/>
            <w:tcBorders>
              <w:top w:val="single" w:color="000000" w:sz="4" w:space="0"/>
              <w:left w:val="single" w:color="000000" w:sz="4" w:space="0"/>
              <w:right w:val="single" w:color="000000" w:sz="4" w:space="0"/>
            </w:tcBorders>
            <w:vAlign w:val="center"/>
          </w:tcPr>
          <w:p w14:paraId="020A87A1">
            <w:pPr>
              <w:spacing w:line="40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重要技术参数要求响应得分（满分</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分）</w:t>
            </w:r>
          </w:p>
        </w:tc>
        <w:tc>
          <w:tcPr>
            <w:tcW w:w="5917" w:type="dxa"/>
            <w:tcBorders>
              <w:top w:val="single" w:color="000000" w:sz="4" w:space="0"/>
              <w:left w:val="single" w:color="000000" w:sz="4" w:space="0"/>
              <w:right w:val="single" w:color="000000" w:sz="4" w:space="0"/>
            </w:tcBorders>
            <w:vAlign w:val="center"/>
          </w:tcPr>
          <w:p w14:paraId="08C60A45">
            <w:pPr>
              <w:pStyle w:val="18"/>
              <w:rPr>
                <w:rFonts w:hint="eastAsia" w:ascii="宋体" w:hAnsi="宋体" w:cs="宋体"/>
                <w:color w:val="000000" w:themeColor="text1"/>
                <w:kern w:val="2"/>
                <w:sz w:val="21"/>
                <w:szCs w:val="21"/>
                <w:highlight w:val="none"/>
              </w:rPr>
            </w:pPr>
            <w:r>
              <w:rPr>
                <w:rFonts w:hint="eastAsia" w:ascii="宋体" w:hAnsi="宋体" w:cs="宋体"/>
                <w:color w:val="000000" w:themeColor="text1"/>
                <w:kern w:val="2"/>
                <w:sz w:val="21"/>
                <w:szCs w:val="21"/>
                <w:highlight w:val="none"/>
              </w:rPr>
              <w:t>重要技术参数要求响应得分（共计</w:t>
            </w:r>
            <w:r>
              <w:rPr>
                <w:rFonts w:hint="eastAsia" w:ascii="宋体" w:hAnsi="宋体" w:cs="宋体"/>
                <w:color w:val="000000" w:themeColor="text1"/>
                <w:kern w:val="2"/>
                <w:sz w:val="21"/>
                <w:szCs w:val="21"/>
                <w:highlight w:val="none"/>
                <w:lang w:val="en-US" w:eastAsia="zh-CN"/>
              </w:rPr>
              <w:t>4</w:t>
            </w:r>
            <w:r>
              <w:rPr>
                <w:rFonts w:hint="eastAsia" w:ascii="宋体" w:hAnsi="宋体" w:cs="宋体"/>
                <w:color w:val="000000" w:themeColor="text1"/>
                <w:kern w:val="2"/>
                <w:sz w:val="21"/>
                <w:szCs w:val="21"/>
                <w:highlight w:val="none"/>
              </w:rPr>
              <w:t>项目）；</w:t>
            </w:r>
          </w:p>
          <w:p w14:paraId="78A5122B">
            <w:pPr>
              <w:pStyle w:val="18"/>
              <w:rPr>
                <w:rFonts w:hint="eastAsia" w:ascii="宋体" w:hAnsi="宋体" w:cs="宋体"/>
                <w:color w:val="000000" w:themeColor="text1"/>
                <w:kern w:val="2"/>
                <w:sz w:val="21"/>
                <w:szCs w:val="21"/>
                <w:highlight w:val="none"/>
              </w:rPr>
            </w:pPr>
            <w:r>
              <w:rPr>
                <w:rFonts w:hint="eastAsia" w:ascii="宋体" w:hAnsi="宋体" w:cs="宋体"/>
                <w:color w:val="000000" w:themeColor="text1"/>
                <w:kern w:val="2"/>
                <w:sz w:val="21"/>
                <w:szCs w:val="21"/>
                <w:highlight w:val="none"/>
              </w:rPr>
              <w:t>重要技术参数要求全部满足要求的，得</w:t>
            </w:r>
            <w:r>
              <w:rPr>
                <w:rFonts w:hint="eastAsia" w:ascii="宋体" w:hAnsi="宋体" w:cs="宋体"/>
                <w:color w:val="000000" w:themeColor="text1"/>
                <w:kern w:val="2"/>
                <w:sz w:val="21"/>
                <w:szCs w:val="21"/>
                <w:highlight w:val="none"/>
                <w:lang w:val="en-US" w:eastAsia="zh-CN"/>
              </w:rPr>
              <w:t>6</w:t>
            </w:r>
            <w:r>
              <w:rPr>
                <w:rFonts w:hint="eastAsia" w:ascii="宋体" w:hAnsi="宋体" w:cs="宋体"/>
                <w:color w:val="000000" w:themeColor="text1"/>
                <w:kern w:val="2"/>
                <w:sz w:val="21"/>
                <w:szCs w:val="21"/>
                <w:highlight w:val="none"/>
              </w:rPr>
              <w:t>分，每有一项负偏离(或漏项)扣</w:t>
            </w:r>
            <w:r>
              <w:rPr>
                <w:rFonts w:hint="eastAsia" w:ascii="宋体" w:hAnsi="宋体" w:cs="宋体"/>
                <w:color w:val="000000" w:themeColor="text1"/>
                <w:kern w:val="2"/>
                <w:sz w:val="21"/>
                <w:szCs w:val="21"/>
                <w:highlight w:val="none"/>
                <w:lang w:val="en-US" w:eastAsia="zh-CN"/>
              </w:rPr>
              <w:t>1.5</w:t>
            </w:r>
            <w:r>
              <w:rPr>
                <w:rFonts w:hint="eastAsia" w:ascii="宋体" w:hAnsi="宋体" w:cs="宋体"/>
                <w:color w:val="000000" w:themeColor="text1"/>
                <w:kern w:val="2"/>
                <w:sz w:val="21"/>
                <w:szCs w:val="21"/>
                <w:highlight w:val="none"/>
              </w:rPr>
              <w:t>分，扣完本项分数为止。</w:t>
            </w:r>
          </w:p>
          <w:p w14:paraId="1FFA3A85">
            <w:pPr>
              <w:pStyle w:val="18"/>
              <w:rPr>
                <w:rFonts w:hint="eastAsia" w:ascii="宋体" w:hAnsi="宋体" w:cs="宋体"/>
                <w:color w:val="000000" w:themeColor="text1"/>
                <w:kern w:val="2"/>
                <w:sz w:val="21"/>
                <w:szCs w:val="21"/>
                <w:highlight w:val="none"/>
              </w:rPr>
            </w:pPr>
            <w:r>
              <w:rPr>
                <w:rFonts w:hint="eastAsia" w:ascii="宋体" w:hAnsi="宋体" w:cs="宋体"/>
                <w:color w:val="000000" w:themeColor="text1"/>
                <w:kern w:val="2"/>
                <w:sz w:val="21"/>
                <w:szCs w:val="21"/>
                <w:highlight w:val="none"/>
              </w:rPr>
              <w:t>注：重要技术参数是指技术参数中标注“</w:t>
            </w:r>
            <w:r>
              <w:rPr>
                <w:rFonts w:hint="eastAsia" w:ascii="宋体" w:hAnsi="宋体" w:cs="宋体"/>
                <w:bCs/>
                <w:color w:val="000000" w:themeColor="text1"/>
                <w:sz w:val="21"/>
                <w:szCs w:val="21"/>
                <w:highlight w:val="none"/>
              </w:rPr>
              <w:t>◆</w:t>
            </w:r>
            <w:r>
              <w:rPr>
                <w:rFonts w:hint="eastAsia" w:ascii="宋体" w:hAnsi="宋体" w:cs="宋体"/>
                <w:color w:val="000000" w:themeColor="text1"/>
                <w:kern w:val="2"/>
                <w:sz w:val="21"/>
                <w:szCs w:val="21"/>
                <w:highlight w:val="none"/>
              </w:rPr>
              <w:t>”的技术参数，投标文件中提供相应证明材料，否则不得分。</w:t>
            </w:r>
          </w:p>
        </w:tc>
      </w:tr>
      <w:tr w14:paraId="34582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62" w:type="dxa"/>
            <w:vMerge w:val="continue"/>
            <w:tcBorders>
              <w:top w:val="single" w:color="000000" w:sz="4" w:space="0"/>
              <w:left w:val="single" w:color="000000" w:sz="4" w:space="0"/>
              <w:right w:val="single" w:color="000000" w:sz="4" w:space="0"/>
            </w:tcBorders>
            <w:vAlign w:val="center"/>
          </w:tcPr>
          <w:p w14:paraId="63E8AA84">
            <w:pPr>
              <w:spacing w:line="400" w:lineRule="exact"/>
              <w:jc w:val="center"/>
              <w:rPr>
                <w:rFonts w:hint="eastAsia" w:ascii="宋体" w:hAnsi="宋体" w:cs="宋体"/>
                <w:b/>
                <w:color w:val="000000" w:themeColor="text1"/>
                <w:szCs w:val="21"/>
                <w:highlight w:val="none"/>
              </w:rPr>
            </w:pPr>
          </w:p>
        </w:tc>
        <w:tc>
          <w:tcPr>
            <w:tcW w:w="1046" w:type="dxa"/>
            <w:vMerge w:val="continue"/>
            <w:tcBorders>
              <w:top w:val="single" w:color="000000" w:sz="4" w:space="0"/>
              <w:left w:val="single" w:color="000000" w:sz="4" w:space="0"/>
              <w:right w:val="single" w:color="000000" w:sz="4" w:space="0"/>
            </w:tcBorders>
            <w:vAlign w:val="center"/>
          </w:tcPr>
          <w:p w14:paraId="6FC85579">
            <w:pPr>
              <w:spacing w:line="400" w:lineRule="exact"/>
              <w:ind w:left="-105" w:leftChars="-50" w:right="-105" w:rightChars="-50"/>
              <w:jc w:val="center"/>
              <w:rPr>
                <w:rFonts w:hint="eastAsia" w:ascii="宋体" w:hAnsi="宋体" w:cs="宋体"/>
                <w:b/>
                <w:bCs/>
                <w:color w:val="000000" w:themeColor="text1"/>
                <w:szCs w:val="21"/>
                <w:highlight w:val="none"/>
              </w:rPr>
            </w:pPr>
          </w:p>
        </w:tc>
        <w:tc>
          <w:tcPr>
            <w:tcW w:w="1195" w:type="dxa"/>
            <w:tcBorders>
              <w:top w:val="single" w:color="000000" w:sz="4" w:space="0"/>
              <w:left w:val="single" w:color="000000" w:sz="4" w:space="0"/>
              <w:right w:val="single" w:color="000000" w:sz="4" w:space="0"/>
            </w:tcBorders>
            <w:vAlign w:val="center"/>
          </w:tcPr>
          <w:p w14:paraId="2E74FB06">
            <w:pPr>
              <w:spacing w:line="400" w:lineRule="exact"/>
              <w:jc w:val="center"/>
              <w:rPr>
                <w:rFonts w:hint="eastAsia" w:ascii="宋体" w:hAnsi="宋体" w:cs="宋体"/>
                <w:color w:val="000000" w:themeColor="text1"/>
                <w:szCs w:val="21"/>
                <w:highlight w:val="none"/>
              </w:rPr>
            </w:pPr>
            <w:r>
              <w:rPr>
                <w:rFonts w:hint="eastAsia" w:ascii="宋体" w:hAnsi="宋体" w:cs="宋体"/>
                <w:bCs/>
                <w:color w:val="000000" w:themeColor="text1"/>
                <w:szCs w:val="21"/>
                <w:highlight w:val="none"/>
              </w:rPr>
              <w:t>实施方案分</w:t>
            </w:r>
            <w:r>
              <w:rPr>
                <w:rFonts w:hint="eastAsia" w:ascii="宋体" w:hAnsi="宋体" w:cs="宋体"/>
                <w:color w:val="000000" w:themeColor="text1"/>
                <w:szCs w:val="21"/>
                <w:highlight w:val="none"/>
              </w:rPr>
              <w:t>（满分</w:t>
            </w:r>
            <w:r>
              <w:rPr>
                <w:rFonts w:hint="eastAsia" w:ascii="宋体" w:hAnsi="宋体" w:cs="宋体"/>
                <w:color w:val="000000" w:themeColor="text1"/>
                <w:szCs w:val="21"/>
                <w:highlight w:val="none"/>
                <w:lang w:val="en-US" w:eastAsia="zh-CN"/>
              </w:rPr>
              <w:t>9</w:t>
            </w:r>
            <w:r>
              <w:rPr>
                <w:rFonts w:hint="eastAsia" w:ascii="宋体" w:hAnsi="宋体" w:cs="宋体"/>
                <w:color w:val="000000" w:themeColor="text1"/>
                <w:szCs w:val="21"/>
                <w:highlight w:val="none"/>
              </w:rPr>
              <w:t>分）</w:t>
            </w:r>
          </w:p>
        </w:tc>
        <w:tc>
          <w:tcPr>
            <w:tcW w:w="5917" w:type="dxa"/>
            <w:tcBorders>
              <w:top w:val="single" w:color="000000" w:sz="4" w:space="0"/>
              <w:left w:val="single" w:color="000000" w:sz="4" w:space="0"/>
              <w:right w:val="single" w:color="000000" w:sz="4" w:space="0"/>
            </w:tcBorders>
            <w:vAlign w:val="center"/>
          </w:tcPr>
          <w:p w14:paraId="2A7010BD">
            <w:pPr>
              <w:spacing w:line="40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一档 (3分)：有实施方案，但缺乏保障措施或有明显与本项目不符内容。</w:t>
            </w:r>
          </w:p>
          <w:p w14:paraId="5620D30A">
            <w:pPr>
              <w:spacing w:line="40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二档 (</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分)：实施方案有基本描述，内容包括不限于项目设备运输交货、设备安装调试运行、验收程序、培训</w:t>
            </w:r>
            <w:r>
              <w:rPr>
                <w:rFonts w:hint="eastAsia" w:ascii="宋体" w:hAnsi="宋体" w:cs="宋体"/>
                <w:color w:val="000000" w:themeColor="text1"/>
                <w:szCs w:val="21"/>
                <w:highlight w:val="none"/>
                <w:lang w:val="en-US" w:eastAsia="zh-CN"/>
              </w:rPr>
              <w:t>计划</w:t>
            </w:r>
            <w:r>
              <w:rPr>
                <w:rFonts w:hint="eastAsia" w:ascii="宋体" w:hAnsi="宋体" w:cs="宋体"/>
                <w:color w:val="000000" w:themeColor="text1"/>
                <w:szCs w:val="21"/>
                <w:highlight w:val="none"/>
              </w:rPr>
              <w:t>。</w:t>
            </w:r>
          </w:p>
          <w:p w14:paraId="14568F3B">
            <w:pPr>
              <w:spacing w:line="40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三档 (</w:t>
            </w:r>
            <w:r>
              <w:rPr>
                <w:rFonts w:hint="eastAsia" w:ascii="宋体" w:hAnsi="宋体" w:cs="宋体"/>
                <w:color w:val="000000" w:themeColor="text1"/>
                <w:szCs w:val="21"/>
                <w:highlight w:val="none"/>
                <w:lang w:val="en-US" w:eastAsia="zh-CN"/>
              </w:rPr>
              <w:t>9</w:t>
            </w:r>
            <w:r>
              <w:rPr>
                <w:rFonts w:hint="eastAsia" w:ascii="宋体" w:hAnsi="宋体" w:cs="宋体"/>
                <w:color w:val="000000" w:themeColor="text1"/>
                <w:szCs w:val="21"/>
                <w:highlight w:val="none"/>
              </w:rPr>
              <w:t>分)：</w:t>
            </w:r>
            <w:r>
              <w:rPr>
                <w:rFonts w:hint="eastAsia" w:ascii="宋体" w:hAnsi="宋体" w:cs="宋体"/>
                <w:color w:val="000000" w:themeColor="text1"/>
                <w:szCs w:val="21"/>
                <w:highlight w:val="none"/>
                <w:lang w:val="en-US" w:eastAsia="zh-CN"/>
              </w:rPr>
              <w:t>在</w:t>
            </w:r>
            <w:r>
              <w:rPr>
                <w:rFonts w:hint="eastAsia" w:ascii="宋体" w:hAnsi="宋体" w:cs="宋体"/>
                <w:color w:val="000000" w:themeColor="text1"/>
                <w:szCs w:val="21"/>
                <w:highlight w:val="none"/>
              </w:rPr>
              <w:t>满足二档</w:t>
            </w:r>
            <w:r>
              <w:rPr>
                <w:rFonts w:hint="eastAsia" w:ascii="宋体" w:hAnsi="宋体" w:cs="宋体"/>
                <w:color w:val="000000" w:themeColor="text1"/>
                <w:szCs w:val="21"/>
                <w:highlight w:val="none"/>
                <w:lang w:val="en-US" w:eastAsia="zh-CN"/>
              </w:rPr>
              <w:t>的</w:t>
            </w:r>
            <w:r>
              <w:rPr>
                <w:rFonts w:hint="eastAsia" w:ascii="宋体" w:hAnsi="宋体" w:cs="宋体"/>
                <w:color w:val="000000" w:themeColor="text1"/>
                <w:szCs w:val="21"/>
                <w:highlight w:val="none"/>
              </w:rPr>
              <w:t>基础上，有切实可行的实施流程、实施进度管理、实施质量控制、应急预案。</w:t>
            </w:r>
          </w:p>
          <w:p w14:paraId="5D025CA1">
            <w:pPr>
              <w:spacing w:line="400" w:lineRule="exact"/>
              <w:rPr>
                <w:rFonts w:hint="eastAsia" w:ascii="宋体" w:hAnsi="宋体" w:cs="宋体"/>
                <w:color w:val="000000" w:themeColor="text1"/>
                <w:szCs w:val="21"/>
                <w:highlight w:val="none"/>
              </w:rPr>
            </w:pPr>
            <w:r>
              <w:rPr>
                <w:rFonts w:hint="eastAsia" w:ascii="宋体" w:hAnsi="宋体" w:cs="宋体"/>
                <w:bCs/>
                <w:color w:val="000000" w:themeColor="text1"/>
                <w:szCs w:val="21"/>
                <w:highlight w:val="none"/>
              </w:rPr>
              <w:t>未提供方案，本项不得分。</w:t>
            </w:r>
          </w:p>
        </w:tc>
      </w:tr>
      <w:tr w14:paraId="0DFE3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62" w:type="dxa"/>
            <w:vMerge w:val="restart"/>
            <w:tcBorders>
              <w:top w:val="single" w:color="000000" w:sz="4" w:space="0"/>
              <w:left w:val="single" w:color="000000" w:sz="4" w:space="0"/>
              <w:right w:val="single" w:color="000000" w:sz="4" w:space="0"/>
            </w:tcBorders>
            <w:vAlign w:val="center"/>
          </w:tcPr>
          <w:p w14:paraId="580E11F4">
            <w:pPr>
              <w:spacing w:line="40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4</w:t>
            </w:r>
          </w:p>
        </w:tc>
        <w:tc>
          <w:tcPr>
            <w:tcW w:w="1046" w:type="dxa"/>
            <w:vMerge w:val="restart"/>
            <w:tcBorders>
              <w:top w:val="single" w:color="000000" w:sz="4" w:space="0"/>
              <w:left w:val="single" w:color="000000" w:sz="4" w:space="0"/>
              <w:right w:val="single" w:color="000000" w:sz="4" w:space="0"/>
            </w:tcBorders>
            <w:vAlign w:val="center"/>
          </w:tcPr>
          <w:p w14:paraId="4FE0E2B8">
            <w:pPr>
              <w:spacing w:line="360" w:lineRule="exact"/>
              <w:jc w:val="center"/>
              <w:rPr>
                <w:rFonts w:hint="eastAsia" w:ascii="宋体" w:hAnsi="宋体" w:cs="宋体"/>
                <w:b/>
                <w:color w:val="000000" w:themeColor="text1"/>
                <w:szCs w:val="21"/>
                <w:highlight w:val="none"/>
              </w:rPr>
            </w:pPr>
            <w:r>
              <w:rPr>
                <w:rFonts w:hint="eastAsia" w:ascii="宋体" w:hAnsi="宋体" w:cs="宋体"/>
                <w:b/>
                <w:bCs/>
                <w:color w:val="000000" w:themeColor="text1"/>
                <w:szCs w:val="21"/>
                <w:highlight w:val="none"/>
              </w:rPr>
              <w:t>售后服务分（</w:t>
            </w:r>
            <w:r>
              <w:rPr>
                <w:rFonts w:hint="eastAsia" w:ascii="宋体" w:hAnsi="宋体" w:cs="宋体"/>
                <w:b/>
                <w:color w:val="000000" w:themeColor="text1"/>
                <w:szCs w:val="21"/>
                <w:highlight w:val="none"/>
              </w:rPr>
              <w:t>满分</w:t>
            </w:r>
            <w:r>
              <w:rPr>
                <w:rFonts w:hint="eastAsia" w:ascii="宋体" w:hAnsi="宋体" w:cs="宋体"/>
                <w:b/>
                <w:color w:val="000000" w:themeColor="text1"/>
                <w:szCs w:val="21"/>
                <w:highlight w:val="none"/>
                <w:u w:val="single"/>
                <w:lang w:val="en-US" w:eastAsia="zh-CN"/>
              </w:rPr>
              <w:t>1</w:t>
            </w:r>
            <w:r>
              <w:rPr>
                <w:rFonts w:hint="default" w:ascii="宋体" w:hAnsi="宋体" w:cs="宋体"/>
                <w:b/>
                <w:color w:val="000000" w:themeColor="text1"/>
                <w:szCs w:val="21"/>
                <w:highlight w:val="none"/>
                <w:u w:val="single"/>
                <w:lang w:val="en-US" w:eastAsia="zh-CN"/>
              </w:rPr>
              <w:t>1</w:t>
            </w:r>
            <w:r>
              <w:rPr>
                <w:rFonts w:hint="eastAsia" w:ascii="宋体" w:hAnsi="宋体" w:cs="宋体"/>
                <w:b/>
                <w:color w:val="000000" w:themeColor="text1"/>
                <w:szCs w:val="21"/>
                <w:highlight w:val="none"/>
              </w:rPr>
              <w:t>分</w:t>
            </w:r>
            <w:r>
              <w:rPr>
                <w:rFonts w:hint="eastAsia" w:ascii="宋体" w:hAnsi="宋体" w:cs="宋体"/>
                <w:b/>
                <w:bCs/>
                <w:color w:val="000000" w:themeColor="text1"/>
                <w:szCs w:val="21"/>
                <w:highlight w:val="none"/>
              </w:rPr>
              <w:t>）</w:t>
            </w:r>
          </w:p>
        </w:tc>
        <w:tc>
          <w:tcPr>
            <w:tcW w:w="119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5540343">
            <w:pPr>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售后服务方案分</w:t>
            </w:r>
          </w:p>
          <w:p w14:paraId="2EB60A64">
            <w:pPr>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（满分</w:t>
            </w:r>
            <w:r>
              <w:rPr>
                <w:rFonts w:hint="default" w:ascii="宋体" w:hAnsi="宋体" w:cs="宋体"/>
                <w:color w:val="000000" w:themeColor="text1"/>
                <w:szCs w:val="21"/>
                <w:highlight w:val="none"/>
                <w:lang w:val="en-US" w:eastAsia="zh-CN"/>
              </w:rPr>
              <w:t>10</w:t>
            </w:r>
            <w:r>
              <w:rPr>
                <w:rFonts w:hint="eastAsia" w:ascii="宋体" w:hAnsi="宋体" w:cs="宋体"/>
                <w:color w:val="000000" w:themeColor="text1"/>
                <w:szCs w:val="21"/>
                <w:highlight w:val="none"/>
              </w:rPr>
              <w:t>分）</w:t>
            </w:r>
          </w:p>
        </w:tc>
        <w:tc>
          <w:tcPr>
            <w:tcW w:w="5917" w:type="dxa"/>
            <w:tcBorders>
              <w:top w:val="single" w:color="000000" w:sz="4" w:space="0"/>
              <w:left w:val="single" w:color="000000" w:sz="4" w:space="0"/>
              <w:bottom w:val="single" w:color="000000" w:sz="4" w:space="0"/>
              <w:right w:val="single" w:color="000000" w:sz="4" w:space="0"/>
            </w:tcBorders>
            <w:vAlign w:val="center"/>
          </w:tcPr>
          <w:p w14:paraId="206D0E31">
            <w:pPr>
              <w:spacing w:line="40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一档（</w:t>
            </w:r>
            <w:r>
              <w:rPr>
                <w:rFonts w:hint="eastAsia" w:ascii="宋体" w:hAnsi="宋体" w:cs="宋体"/>
                <w:color w:val="000000" w:themeColor="text1"/>
                <w:szCs w:val="21"/>
                <w:highlight w:val="none"/>
                <w:lang w:val="en-US" w:eastAsia="zh-CN"/>
              </w:rPr>
              <w:t>4</w:t>
            </w:r>
            <w:r>
              <w:rPr>
                <w:rFonts w:hint="eastAsia" w:ascii="宋体" w:hAnsi="宋体" w:cs="宋体"/>
                <w:color w:val="000000" w:themeColor="text1"/>
                <w:szCs w:val="21"/>
                <w:highlight w:val="none"/>
              </w:rPr>
              <w:t>分）：售后服务方案满足招标文件基本要求，提供有售后服务管理制度、售后服务管理组织架构、售后服务流程。</w:t>
            </w:r>
          </w:p>
          <w:p w14:paraId="08A1E1F0">
            <w:pPr>
              <w:spacing w:line="40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二</w:t>
            </w:r>
            <w:r>
              <w:rPr>
                <w:rFonts w:hint="eastAsia" w:ascii="宋体" w:hAnsi="宋体" w:cs="宋体"/>
                <w:color w:val="000000" w:themeColor="text1"/>
                <w:szCs w:val="21"/>
                <w:highlight w:val="none"/>
              </w:rPr>
              <w:t>档（</w:t>
            </w:r>
            <w:r>
              <w:rPr>
                <w:rFonts w:hint="eastAsia" w:ascii="宋体" w:hAnsi="宋体" w:cs="宋体"/>
                <w:color w:val="000000" w:themeColor="text1"/>
                <w:szCs w:val="21"/>
                <w:highlight w:val="none"/>
                <w:lang w:val="en-US" w:eastAsia="zh-CN"/>
              </w:rPr>
              <w:t>7</w:t>
            </w:r>
            <w:r>
              <w:rPr>
                <w:rFonts w:hint="eastAsia" w:ascii="宋体" w:hAnsi="宋体" w:cs="宋体"/>
                <w:color w:val="000000" w:themeColor="text1"/>
                <w:szCs w:val="21"/>
                <w:highlight w:val="none"/>
              </w:rPr>
              <w:t>分）：在满足一档的基础上，</w:t>
            </w:r>
            <w:r>
              <w:rPr>
                <w:rFonts w:hint="eastAsia" w:ascii="宋体" w:hAnsi="宋体" w:cs="宋体"/>
                <w:color w:val="000000" w:themeColor="text1"/>
                <w:szCs w:val="21"/>
                <w:highlight w:val="none"/>
                <w:lang w:val="en-US" w:eastAsia="zh-CN"/>
              </w:rPr>
              <w:t>提供</w:t>
            </w:r>
            <w:r>
              <w:rPr>
                <w:rFonts w:hint="eastAsia" w:ascii="宋体" w:hAnsi="宋体" w:cs="宋体"/>
                <w:color w:val="000000" w:themeColor="text1"/>
                <w:szCs w:val="21"/>
                <w:highlight w:val="none"/>
              </w:rPr>
              <w:t>有具体的售后服务团队配置情况、服务团队职责分工明确，有售后应急预案、发生故障时提供备用机或其他替代解决的具体措施、售后服务质量保障方案。</w:t>
            </w:r>
          </w:p>
          <w:p w14:paraId="3FF6599E">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三</w:t>
            </w:r>
            <w:r>
              <w:rPr>
                <w:rFonts w:hint="eastAsia" w:ascii="宋体" w:hAnsi="宋体" w:cs="宋体"/>
                <w:color w:val="000000" w:themeColor="text1"/>
                <w:szCs w:val="21"/>
                <w:highlight w:val="none"/>
              </w:rPr>
              <w:t>档（</w:t>
            </w:r>
            <w:r>
              <w:rPr>
                <w:rFonts w:hint="default" w:ascii="宋体" w:hAnsi="宋体" w:cs="宋体"/>
                <w:color w:val="000000" w:themeColor="text1"/>
                <w:szCs w:val="21"/>
                <w:highlight w:val="none"/>
                <w:lang w:val="en-US" w:eastAsia="zh-CN"/>
              </w:rPr>
              <w:t>10</w:t>
            </w:r>
            <w:r>
              <w:rPr>
                <w:rFonts w:hint="eastAsia" w:ascii="宋体" w:hAnsi="宋体" w:cs="宋体"/>
                <w:color w:val="000000" w:themeColor="text1"/>
                <w:szCs w:val="21"/>
                <w:highlight w:val="none"/>
              </w:rPr>
              <w:t>分）：在满足二档的基础上，能提供生产厂家售后服务承诺书原件</w:t>
            </w:r>
            <w:r>
              <w:rPr>
                <w:rFonts w:hint="eastAsia" w:ascii="宋体" w:hAnsi="宋体" w:cs="宋体"/>
                <w:color w:val="000000" w:themeColor="text1"/>
                <w:szCs w:val="21"/>
                <w:highlight w:val="none"/>
                <w:lang w:val="en-US" w:eastAsia="zh-CN"/>
              </w:rPr>
              <w:t>扫描件</w:t>
            </w:r>
            <w:r>
              <w:rPr>
                <w:rFonts w:hint="eastAsia" w:ascii="宋体" w:hAnsi="宋体" w:cs="宋体"/>
                <w:color w:val="000000" w:themeColor="text1"/>
                <w:szCs w:val="21"/>
                <w:highlight w:val="none"/>
              </w:rPr>
              <w:t>。针对医疗机构的本地化服务经验丰富，耗材和备品备件有本地库存且配备充足，能确保系统及时更新升级。</w:t>
            </w:r>
          </w:p>
          <w:p w14:paraId="74151A0D">
            <w:pPr>
              <w:spacing w:line="400" w:lineRule="exact"/>
              <w:rPr>
                <w:rFonts w:hint="eastAsia" w:ascii="宋体" w:hAnsi="宋体" w:cs="宋体"/>
                <w:b/>
                <w:color w:val="000000" w:themeColor="text1"/>
                <w:szCs w:val="21"/>
                <w:highlight w:val="none"/>
              </w:rPr>
            </w:pPr>
            <w:r>
              <w:rPr>
                <w:rFonts w:hint="eastAsia" w:ascii="宋体" w:hAnsi="宋体" w:cs="宋体"/>
                <w:bCs/>
                <w:color w:val="000000" w:themeColor="text1"/>
                <w:szCs w:val="21"/>
                <w:highlight w:val="none"/>
              </w:rPr>
              <w:t>未提供方案，本项不得分。</w:t>
            </w:r>
          </w:p>
        </w:tc>
      </w:tr>
      <w:tr w14:paraId="57AD3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62" w:type="dxa"/>
            <w:vMerge w:val="continue"/>
            <w:tcBorders>
              <w:left w:val="single" w:color="000000" w:sz="4" w:space="0"/>
              <w:right w:val="single" w:color="000000" w:sz="4" w:space="0"/>
            </w:tcBorders>
            <w:vAlign w:val="center"/>
          </w:tcPr>
          <w:p w14:paraId="098FE3AB">
            <w:pPr>
              <w:spacing w:line="400" w:lineRule="exact"/>
              <w:jc w:val="center"/>
              <w:rPr>
                <w:rFonts w:hint="eastAsia" w:ascii="宋体" w:hAnsi="宋体" w:cs="宋体"/>
                <w:b/>
                <w:color w:val="000000" w:themeColor="text1"/>
                <w:szCs w:val="21"/>
                <w:highlight w:val="none"/>
              </w:rPr>
            </w:pPr>
          </w:p>
        </w:tc>
        <w:tc>
          <w:tcPr>
            <w:tcW w:w="1046" w:type="dxa"/>
            <w:vMerge w:val="continue"/>
            <w:tcBorders>
              <w:left w:val="single" w:color="000000" w:sz="4" w:space="0"/>
              <w:right w:val="single" w:color="000000" w:sz="4" w:space="0"/>
            </w:tcBorders>
            <w:vAlign w:val="center"/>
          </w:tcPr>
          <w:p w14:paraId="1C2BE1B0">
            <w:pPr>
              <w:spacing w:line="360" w:lineRule="exact"/>
              <w:jc w:val="center"/>
              <w:rPr>
                <w:rFonts w:hint="eastAsia" w:ascii="宋体" w:hAnsi="宋体" w:cs="宋体"/>
                <w:b/>
                <w:color w:val="000000" w:themeColor="text1"/>
                <w:szCs w:val="21"/>
                <w:highlight w:val="none"/>
              </w:rPr>
            </w:pPr>
          </w:p>
        </w:tc>
        <w:tc>
          <w:tcPr>
            <w:tcW w:w="119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5DCAE985">
            <w:pPr>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质保期（保修期）（满分</w:t>
            </w:r>
            <w:r>
              <w:rPr>
                <w:rFonts w:hint="eastAsia" w:ascii="宋体" w:hAnsi="宋体" w:cs="宋体"/>
                <w:b/>
                <w:color w:val="000000" w:themeColor="text1"/>
                <w:szCs w:val="21"/>
                <w:highlight w:val="none"/>
                <w:u w:val="single"/>
                <w:lang w:val="en-US" w:eastAsia="zh-CN"/>
              </w:rPr>
              <w:t>1</w:t>
            </w:r>
            <w:r>
              <w:rPr>
                <w:rFonts w:hint="eastAsia" w:ascii="宋体" w:hAnsi="宋体" w:cs="宋体"/>
                <w:color w:val="000000" w:themeColor="text1"/>
                <w:szCs w:val="21"/>
                <w:highlight w:val="none"/>
              </w:rPr>
              <w:t>分）</w:t>
            </w:r>
          </w:p>
        </w:tc>
        <w:tc>
          <w:tcPr>
            <w:tcW w:w="5917" w:type="dxa"/>
            <w:tcBorders>
              <w:top w:val="single" w:color="000000" w:sz="4" w:space="0"/>
              <w:left w:val="single" w:color="000000" w:sz="4" w:space="0"/>
              <w:bottom w:val="single" w:color="000000" w:sz="4" w:space="0"/>
              <w:right w:val="single" w:color="000000" w:sz="4" w:space="0"/>
            </w:tcBorders>
            <w:vAlign w:val="center"/>
          </w:tcPr>
          <w:p w14:paraId="4A2838A1">
            <w:pPr>
              <w:spacing w:line="400" w:lineRule="exact"/>
              <w:rPr>
                <w:rFonts w:hint="eastAsia" w:ascii="宋体" w:hAnsi="宋体" w:cs="宋体"/>
                <w:color w:val="000000" w:themeColor="text1"/>
                <w:szCs w:val="21"/>
                <w:highlight w:val="none"/>
              </w:rPr>
            </w:pPr>
            <w:r>
              <w:rPr>
                <w:rFonts w:hint="eastAsia" w:ascii="宋体" w:hAnsi="宋体" w:cs="宋体"/>
                <w:bCs/>
                <w:color w:val="000000" w:themeColor="text1"/>
                <w:szCs w:val="21"/>
                <w:highlight w:val="none"/>
              </w:rPr>
              <w:t>在满足基本质保期（保修期）（</w:t>
            </w:r>
            <w:r>
              <w:rPr>
                <w:rFonts w:hint="eastAsia" w:ascii="宋体" w:hAnsi="宋体" w:cs="宋体"/>
                <w:b/>
                <w:color w:val="000000" w:themeColor="text1"/>
                <w:szCs w:val="21"/>
                <w:highlight w:val="none"/>
                <w:u w:val="single"/>
                <w:lang w:val="en-US" w:eastAsia="zh-CN"/>
              </w:rPr>
              <w:t>3</w:t>
            </w:r>
            <w:r>
              <w:rPr>
                <w:rFonts w:hint="eastAsia" w:ascii="宋体" w:hAnsi="宋体" w:cs="宋体"/>
                <w:bCs/>
                <w:color w:val="000000" w:themeColor="text1"/>
                <w:szCs w:val="21"/>
                <w:highlight w:val="none"/>
              </w:rPr>
              <w:t>年）的基础上，</w:t>
            </w:r>
            <w:r>
              <w:rPr>
                <w:rFonts w:hint="eastAsia" w:ascii="宋体" w:hAnsi="宋体" w:cs="宋体"/>
                <w:color w:val="000000" w:themeColor="text1"/>
                <w:szCs w:val="21"/>
                <w:highlight w:val="none"/>
              </w:rPr>
              <w:t>质保期（保修期）</w:t>
            </w:r>
            <w:r>
              <w:rPr>
                <w:rFonts w:hint="eastAsia" w:ascii="宋体" w:hAnsi="宋体" w:cs="宋体"/>
                <w:bCs/>
                <w:color w:val="000000" w:themeColor="text1"/>
                <w:szCs w:val="21"/>
                <w:highlight w:val="none"/>
              </w:rPr>
              <w:t>每延长6个月得</w:t>
            </w:r>
            <w:r>
              <w:rPr>
                <w:rFonts w:hint="eastAsia" w:ascii="宋体" w:hAnsi="宋体" w:cs="宋体"/>
                <w:b/>
                <w:color w:val="000000" w:themeColor="text1"/>
                <w:szCs w:val="21"/>
                <w:highlight w:val="none"/>
                <w:u w:val="single"/>
                <w:lang w:val="en-US" w:eastAsia="zh-CN"/>
              </w:rPr>
              <w:t>0.5</w:t>
            </w:r>
            <w:r>
              <w:rPr>
                <w:rFonts w:hint="eastAsia" w:ascii="宋体" w:hAnsi="宋体" w:cs="宋体"/>
                <w:bCs/>
                <w:color w:val="000000" w:themeColor="text1"/>
                <w:szCs w:val="21"/>
                <w:highlight w:val="none"/>
              </w:rPr>
              <w:t>分（以设备生产厂家承诺为准，投标文件中提供厂家证明文件复印件加盖投标单位公章），满分</w:t>
            </w:r>
            <w:r>
              <w:rPr>
                <w:rFonts w:hint="eastAsia" w:ascii="宋体" w:hAnsi="宋体" w:cs="宋体"/>
                <w:bCs/>
                <w:color w:val="000000" w:themeColor="text1"/>
                <w:szCs w:val="21"/>
                <w:highlight w:val="none"/>
                <w:lang w:val="en-US" w:eastAsia="zh-CN"/>
              </w:rPr>
              <w:t>1</w:t>
            </w:r>
            <w:r>
              <w:rPr>
                <w:rFonts w:hint="eastAsia" w:ascii="宋体" w:hAnsi="宋体" w:cs="宋体"/>
                <w:bCs/>
                <w:color w:val="000000" w:themeColor="text1"/>
                <w:szCs w:val="21"/>
                <w:highlight w:val="none"/>
              </w:rPr>
              <w:t>分。</w:t>
            </w:r>
          </w:p>
        </w:tc>
      </w:tr>
      <w:tr w14:paraId="46AE5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tcBorders>
              <w:top w:val="single" w:color="000000" w:sz="4" w:space="0"/>
              <w:left w:val="single" w:color="000000" w:sz="4" w:space="0"/>
              <w:bottom w:val="single" w:color="000000" w:sz="4" w:space="0"/>
              <w:right w:val="single" w:color="000000" w:sz="4" w:space="0"/>
            </w:tcBorders>
            <w:vAlign w:val="center"/>
          </w:tcPr>
          <w:p w14:paraId="10FEC2CA">
            <w:pPr>
              <w:spacing w:line="40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5</w:t>
            </w:r>
          </w:p>
        </w:tc>
        <w:tc>
          <w:tcPr>
            <w:tcW w:w="1046" w:type="dxa"/>
            <w:tcBorders>
              <w:top w:val="single" w:color="000000" w:sz="4" w:space="0"/>
              <w:left w:val="single" w:color="000000" w:sz="4" w:space="0"/>
              <w:bottom w:val="single" w:color="000000" w:sz="4" w:space="0"/>
              <w:right w:val="single" w:color="000000" w:sz="4" w:space="0"/>
            </w:tcBorders>
            <w:vAlign w:val="center"/>
          </w:tcPr>
          <w:p w14:paraId="30094762">
            <w:pPr>
              <w:spacing w:line="400" w:lineRule="exact"/>
              <w:jc w:val="center"/>
              <w:rPr>
                <w:rFonts w:hint="eastAsia" w:ascii="宋体" w:hAnsi="宋体" w:cs="宋体"/>
                <w:b/>
                <w:color w:val="000000" w:themeColor="text1"/>
                <w:szCs w:val="21"/>
                <w:highlight w:val="none"/>
              </w:rPr>
            </w:pPr>
            <w:r>
              <w:rPr>
                <w:rFonts w:hint="eastAsia" w:ascii="宋体" w:hAnsi="宋体" w:cs="宋体"/>
                <w:b/>
                <w:bCs/>
                <w:color w:val="000000" w:themeColor="text1"/>
                <w:szCs w:val="21"/>
                <w:highlight w:val="none"/>
              </w:rPr>
              <w:t>信誉分（</w:t>
            </w:r>
            <w:r>
              <w:rPr>
                <w:rFonts w:hint="eastAsia" w:ascii="宋体" w:hAnsi="宋体" w:cs="宋体"/>
                <w:b/>
                <w:color w:val="000000" w:themeColor="text1"/>
                <w:szCs w:val="21"/>
                <w:highlight w:val="none"/>
              </w:rPr>
              <w:t>满分</w:t>
            </w:r>
            <w:r>
              <w:rPr>
                <w:rFonts w:hint="eastAsia" w:ascii="宋体" w:hAnsi="宋体" w:cs="宋体"/>
                <w:b/>
                <w:color w:val="000000" w:themeColor="text1"/>
                <w:szCs w:val="21"/>
                <w:highlight w:val="none"/>
                <w:u w:val="single"/>
                <w:lang w:val="en-US" w:eastAsia="zh-CN"/>
              </w:rPr>
              <w:t>5</w:t>
            </w:r>
            <w:r>
              <w:rPr>
                <w:rFonts w:hint="eastAsia" w:ascii="宋体" w:hAnsi="宋体" w:cs="宋体"/>
                <w:b/>
                <w:color w:val="000000" w:themeColor="text1"/>
                <w:szCs w:val="21"/>
                <w:highlight w:val="none"/>
              </w:rPr>
              <w:t>分</w:t>
            </w:r>
            <w:r>
              <w:rPr>
                <w:rFonts w:hint="eastAsia" w:ascii="宋体" w:hAnsi="宋体" w:cs="宋体"/>
                <w:b/>
                <w:bCs/>
                <w:color w:val="000000" w:themeColor="text1"/>
                <w:szCs w:val="21"/>
                <w:highlight w:val="none"/>
              </w:rPr>
              <w:t>））</w:t>
            </w:r>
          </w:p>
        </w:tc>
        <w:tc>
          <w:tcPr>
            <w:tcW w:w="119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B1D9724">
            <w:pPr>
              <w:spacing w:line="40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信誉及业绩</w:t>
            </w:r>
            <w:r>
              <w:rPr>
                <w:rFonts w:hint="eastAsia" w:ascii="宋体" w:hAnsi="宋体" w:cs="宋体"/>
                <w:bCs/>
                <w:color w:val="000000" w:themeColor="text1"/>
                <w:szCs w:val="21"/>
                <w:highlight w:val="none"/>
              </w:rPr>
              <w:t>（</w:t>
            </w:r>
            <w:r>
              <w:rPr>
                <w:rFonts w:hint="eastAsia" w:ascii="宋体" w:hAnsi="宋体" w:cs="宋体"/>
                <w:color w:val="000000" w:themeColor="text1"/>
                <w:szCs w:val="21"/>
                <w:highlight w:val="none"/>
              </w:rPr>
              <w:t>满分</w:t>
            </w:r>
            <w:r>
              <w:rPr>
                <w:rFonts w:hint="eastAsia" w:ascii="宋体" w:hAnsi="宋体" w:cs="宋体"/>
                <w:b/>
                <w:color w:val="000000" w:themeColor="text1"/>
                <w:szCs w:val="21"/>
                <w:highlight w:val="none"/>
                <w:u w:val="single"/>
                <w:lang w:val="en-US" w:eastAsia="zh-CN"/>
              </w:rPr>
              <w:t>5</w:t>
            </w:r>
            <w:r>
              <w:rPr>
                <w:rFonts w:hint="eastAsia" w:ascii="宋体" w:hAnsi="宋体" w:cs="宋体"/>
                <w:color w:val="000000" w:themeColor="text1"/>
                <w:szCs w:val="21"/>
                <w:highlight w:val="none"/>
              </w:rPr>
              <w:t>分</w:t>
            </w:r>
            <w:r>
              <w:rPr>
                <w:rFonts w:hint="eastAsia" w:ascii="宋体" w:hAnsi="宋体" w:cs="宋体"/>
                <w:bCs/>
                <w:color w:val="000000" w:themeColor="text1"/>
                <w:szCs w:val="21"/>
                <w:highlight w:val="none"/>
              </w:rPr>
              <w:t>）</w:t>
            </w:r>
          </w:p>
        </w:tc>
        <w:tc>
          <w:tcPr>
            <w:tcW w:w="5917" w:type="dxa"/>
            <w:tcBorders>
              <w:top w:val="single" w:color="000000" w:sz="4" w:space="0"/>
              <w:left w:val="single" w:color="000000" w:sz="4" w:space="0"/>
              <w:bottom w:val="single" w:color="000000" w:sz="4" w:space="0"/>
              <w:right w:val="single" w:color="000000" w:sz="4" w:space="0"/>
            </w:tcBorders>
            <w:vAlign w:val="top"/>
          </w:tcPr>
          <w:p w14:paraId="1D08593B">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（1）投标人或投标产品生产厂家通过ISO9001系列国际质量体系认证、ISO13485医疗器械质量管理体系认证的，每有1项得</w:t>
            </w:r>
            <w:r>
              <w:rPr>
                <w:rFonts w:hint="eastAsia" w:ascii="宋体" w:hAnsi="宋体" w:cs="宋体"/>
                <w:b/>
                <w:color w:val="000000" w:themeColor="text1"/>
                <w:szCs w:val="21"/>
                <w:highlight w:val="none"/>
                <w:u w:val="single"/>
              </w:rPr>
              <w:t>1</w:t>
            </w:r>
            <w:r>
              <w:rPr>
                <w:rFonts w:hint="eastAsia" w:ascii="宋体" w:hAnsi="宋体" w:cs="宋体"/>
                <w:color w:val="000000" w:themeColor="text1"/>
                <w:szCs w:val="21"/>
                <w:highlight w:val="none"/>
              </w:rPr>
              <w:t>分，满分</w:t>
            </w:r>
            <w:r>
              <w:rPr>
                <w:rFonts w:hint="eastAsia" w:ascii="宋体" w:hAnsi="宋体" w:cs="宋体"/>
                <w:b/>
                <w:color w:val="000000" w:themeColor="text1"/>
                <w:szCs w:val="21"/>
                <w:highlight w:val="none"/>
                <w:u w:val="single"/>
                <w:lang w:val="en-US" w:eastAsia="zh-CN"/>
              </w:rPr>
              <w:t>2</w:t>
            </w:r>
            <w:r>
              <w:rPr>
                <w:rFonts w:hint="eastAsia" w:ascii="宋体" w:hAnsi="宋体" w:cs="宋体"/>
                <w:color w:val="000000" w:themeColor="text1"/>
                <w:szCs w:val="21"/>
                <w:highlight w:val="none"/>
              </w:rPr>
              <w:t>分。</w:t>
            </w:r>
          </w:p>
          <w:p w14:paraId="586FDA2F">
            <w:pPr>
              <w:spacing w:line="360" w:lineRule="exac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注：投标文件中提供有效的证书复印件（或扫描件）并加盖投标人电子签章，非中文文本的请提供中文翻译文本，否则不予以计分。</w:t>
            </w:r>
          </w:p>
          <w:p w14:paraId="1A73EF41">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（2）投标人202</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年1月1日至今同类项目（同类项目业绩指与采购标的产品相同类型设备的业绩）业绩，每有1项得</w:t>
            </w:r>
            <w:r>
              <w:rPr>
                <w:rFonts w:hint="eastAsia" w:ascii="宋体" w:hAnsi="宋体" w:cs="宋体"/>
                <w:b/>
                <w:color w:val="000000" w:themeColor="text1"/>
                <w:szCs w:val="21"/>
                <w:highlight w:val="none"/>
                <w:u w:val="single"/>
              </w:rPr>
              <w:t>1</w:t>
            </w:r>
            <w:r>
              <w:rPr>
                <w:rFonts w:hint="eastAsia" w:ascii="宋体" w:hAnsi="宋体" w:cs="宋体"/>
                <w:color w:val="000000" w:themeColor="text1"/>
                <w:szCs w:val="21"/>
                <w:highlight w:val="none"/>
              </w:rPr>
              <w:t>分，满分</w:t>
            </w:r>
            <w:r>
              <w:rPr>
                <w:rFonts w:hint="eastAsia" w:ascii="宋体" w:hAnsi="宋体" w:cs="宋体"/>
                <w:b/>
                <w:color w:val="000000" w:themeColor="text1"/>
                <w:szCs w:val="21"/>
                <w:highlight w:val="none"/>
                <w:u w:val="single"/>
                <w:lang w:val="en-US" w:eastAsia="zh-CN"/>
              </w:rPr>
              <w:t>3</w:t>
            </w:r>
            <w:r>
              <w:rPr>
                <w:rFonts w:hint="eastAsia" w:ascii="宋体" w:hAnsi="宋体" w:cs="宋体"/>
                <w:color w:val="000000" w:themeColor="text1"/>
                <w:szCs w:val="21"/>
                <w:highlight w:val="none"/>
              </w:rPr>
              <w:t>分。</w:t>
            </w:r>
          </w:p>
          <w:p w14:paraId="58A29532">
            <w:pPr>
              <w:spacing w:line="400" w:lineRule="exac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注：投标文件中提供有效的中标通知书或合同复印件（或扫描件）并加盖投标人电子签章，否则不予以计分。</w:t>
            </w:r>
          </w:p>
        </w:tc>
      </w:tr>
      <w:tr w14:paraId="3A03B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tcBorders>
              <w:top w:val="single" w:color="000000" w:sz="4" w:space="0"/>
              <w:left w:val="single" w:color="000000" w:sz="4" w:space="0"/>
              <w:bottom w:val="single" w:color="000000" w:sz="4" w:space="0"/>
              <w:right w:val="single" w:color="000000" w:sz="4" w:space="0"/>
            </w:tcBorders>
            <w:vAlign w:val="center"/>
          </w:tcPr>
          <w:p w14:paraId="0F3008F4">
            <w:pPr>
              <w:spacing w:line="40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6</w:t>
            </w:r>
          </w:p>
        </w:tc>
        <w:tc>
          <w:tcPr>
            <w:tcW w:w="1046" w:type="dxa"/>
            <w:tcBorders>
              <w:top w:val="single" w:color="000000" w:sz="4" w:space="0"/>
              <w:left w:val="single" w:color="000000" w:sz="4" w:space="0"/>
              <w:bottom w:val="single" w:color="000000" w:sz="4" w:space="0"/>
              <w:right w:val="single" w:color="000000" w:sz="4" w:space="0"/>
            </w:tcBorders>
            <w:vAlign w:val="center"/>
          </w:tcPr>
          <w:p w14:paraId="5DA3A15A">
            <w:pPr>
              <w:spacing w:line="40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政策功能分（</w:t>
            </w:r>
            <w:r>
              <w:rPr>
                <w:rFonts w:hint="default" w:ascii="宋体" w:hAnsi="宋体" w:cs="宋体"/>
                <w:b/>
                <w:color w:val="000000" w:themeColor="text1"/>
                <w:szCs w:val="21"/>
                <w:highlight w:val="none"/>
                <w:lang w:val="en-US"/>
              </w:rPr>
              <w:t>1</w:t>
            </w:r>
            <w:r>
              <w:rPr>
                <w:rFonts w:hint="eastAsia" w:ascii="宋体" w:hAnsi="宋体" w:cs="宋体"/>
                <w:b/>
                <w:color w:val="000000" w:themeColor="text1"/>
                <w:szCs w:val="21"/>
                <w:highlight w:val="none"/>
              </w:rPr>
              <w:t>分）</w:t>
            </w:r>
          </w:p>
        </w:tc>
        <w:tc>
          <w:tcPr>
            <w:tcW w:w="1195" w:type="dxa"/>
            <w:tcBorders>
              <w:top w:val="single" w:color="000000" w:sz="4" w:space="0"/>
              <w:left w:val="single" w:color="000000" w:sz="4" w:space="0"/>
              <w:bottom w:val="single" w:color="000000" w:sz="4" w:space="0"/>
              <w:right w:val="single" w:color="000000" w:sz="4" w:space="0"/>
            </w:tcBorders>
            <w:vAlign w:val="center"/>
          </w:tcPr>
          <w:p w14:paraId="18A07A6E">
            <w:pPr>
              <w:spacing w:line="40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节能、环保分</w:t>
            </w:r>
            <w:r>
              <w:rPr>
                <w:rFonts w:hint="eastAsia" w:ascii="宋体" w:hAnsi="宋体" w:cs="宋体"/>
                <w:bCs/>
                <w:color w:val="000000" w:themeColor="text1"/>
                <w:szCs w:val="21"/>
                <w:highlight w:val="none"/>
              </w:rPr>
              <w:t>（</w:t>
            </w:r>
            <w:r>
              <w:rPr>
                <w:rFonts w:hint="eastAsia" w:ascii="宋体" w:hAnsi="宋体" w:cs="宋体"/>
                <w:color w:val="000000" w:themeColor="text1"/>
                <w:szCs w:val="21"/>
                <w:highlight w:val="none"/>
              </w:rPr>
              <w:t>满分</w:t>
            </w:r>
            <w:r>
              <w:rPr>
                <w:rFonts w:hint="default" w:ascii="宋体" w:hAnsi="宋体" w:cs="宋体"/>
                <w:color w:val="000000" w:themeColor="text1"/>
                <w:szCs w:val="21"/>
                <w:highlight w:val="none"/>
                <w:lang w:val="en-US"/>
              </w:rPr>
              <w:t>1</w:t>
            </w:r>
            <w:r>
              <w:rPr>
                <w:rFonts w:hint="eastAsia" w:ascii="宋体" w:hAnsi="宋体" w:cs="宋体"/>
                <w:color w:val="000000" w:themeColor="text1"/>
                <w:szCs w:val="21"/>
                <w:highlight w:val="none"/>
              </w:rPr>
              <w:t>分</w:t>
            </w:r>
            <w:r>
              <w:rPr>
                <w:rFonts w:hint="eastAsia" w:ascii="宋体" w:hAnsi="宋体" w:cs="宋体"/>
                <w:bCs/>
                <w:color w:val="000000" w:themeColor="text1"/>
                <w:szCs w:val="21"/>
                <w:highlight w:val="none"/>
              </w:rPr>
              <w:t>）</w:t>
            </w:r>
          </w:p>
        </w:tc>
        <w:tc>
          <w:tcPr>
            <w:tcW w:w="5917" w:type="dxa"/>
            <w:tcBorders>
              <w:top w:val="single" w:color="000000" w:sz="4" w:space="0"/>
              <w:left w:val="single" w:color="000000" w:sz="4" w:space="0"/>
              <w:bottom w:val="single" w:color="000000" w:sz="4" w:space="0"/>
              <w:right w:val="single" w:color="000000" w:sz="4" w:space="0"/>
            </w:tcBorders>
            <w:vAlign w:val="top"/>
          </w:tcPr>
          <w:p w14:paraId="3AAD690E">
            <w:pPr>
              <w:widowControl/>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（1）属于财政部《节能产品政府采购品目清单》内优先采购（清单内未标注“</w:t>
            </w:r>
            <w:r>
              <w:rPr>
                <w:rFonts w:hint="eastAsia" w:ascii="宋体" w:hAnsi="宋体" w:cs="宋体"/>
                <w:color w:val="000000" w:themeColor="text1"/>
                <w:kern w:val="0"/>
                <w:szCs w:val="21"/>
                <w:highlight w:val="none"/>
              </w:rPr>
              <w:t>▲</w:t>
            </w:r>
            <w:r>
              <w:rPr>
                <w:rFonts w:hint="eastAsia" w:ascii="宋体" w:hAnsi="宋体" w:cs="宋体"/>
                <w:color w:val="000000" w:themeColor="text1"/>
                <w:szCs w:val="21"/>
                <w:highlight w:val="none"/>
              </w:rPr>
              <w:t>”的品目）的产品[投标文件中提供有效的认证证书复印件（或扫描件）及品目清单（标注出投标产品在品目清单中所属的品目），并加盖投标人电子签章]，根据其所占项目（或分标）金额比例得0-</w:t>
            </w:r>
            <w:r>
              <w:rPr>
                <w:rFonts w:hint="default" w:ascii="宋体" w:hAnsi="宋体" w:cs="宋体"/>
                <w:color w:val="000000" w:themeColor="text1"/>
                <w:szCs w:val="21"/>
                <w:highlight w:val="none"/>
                <w:lang w:val="en-US"/>
              </w:rPr>
              <w:t>0.5</w:t>
            </w:r>
            <w:r>
              <w:rPr>
                <w:rFonts w:hint="eastAsia" w:ascii="宋体" w:hAnsi="宋体" w:cs="宋体"/>
                <w:color w:val="000000" w:themeColor="text1"/>
                <w:szCs w:val="21"/>
                <w:highlight w:val="none"/>
              </w:rPr>
              <w:t>分。</w:t>
            </w:r>
          </w:p>
          <w:p w14:paraId="16FAFC1C">
            <w:pPr>
              <w:widowControl/>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属于财政部《环境标志产品政府采购品目清单》内的产品[投标文件中提供有效的认证证书复印件（或扫描件）及品目清单（标注出投标产品在品目清单中所属的品目），并加盖投标人电子签章]，根据其所占项目（或分标）金额比例得0-</w:t>
            </w:r>
            <w:r>
              <w:rPr>
                <w:rFonts w:hint="default" w:ascii="宋体" w:hAnsi="宋体" w:cs="宋体"/>
                <w:color w:val="000000" w:themeColor="text1"/>
                <w:szCs w:val="21"/>
                <w:highlight w:val="none"/>
                <w:lang w:val="en-US"/>
              </w:rPr>
              <w:t>0.5</w:t>
            </w:r>
            <w:r>
              <w:rPr>
                <w:rFonts w:hint="eastAsia" w:ascii="宋体" w:hAnsi="宋体" w:cs="宋体"/>
                <w:color w:val="000000" w:themeColor="text1"/>
                <w:szCs w:val="21"/>
                <w:highlight w:val="none"/>
              </w:rPr>
              <w:t>分。</w:t>
            </w:r>
          </w:p>
        </w:tc>
      </w:tr>
      <w:tr w14:paraId="34D21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4D1BB2B9">
            <w:pPr>
              <w:spacing w:line="400" w:lineRule="exact"/>
              <w:ind w:firstLine="420"/>
              <w:rPr>
                <w:rFonts w:hint="eastAsia" w:ascii="宋体" w:hAnsi="宋体" w:cs="宋体"/>
                <w:bCs/>
                <w:color w:val="000000" w:themeColor="text1"/>
                <w:szCs w:val="21"/>
                <w:highlight w:val="none"/>
              </w:rPr>
            </w:pPr>
            <w:r>
              <w:rPr>
                <w:rFonts w:hint="eastAsia" w:ascii="宋体" w:hAnsi="宋体" w:cs="宋体"/>
                <w:b/>
                <w:bCs/>
                <w:color w:val="000000" w:themeColor="text1"/>
                <w:szCs w:val="21"/>
                <w:highlight w:val="none"/>
              </w:rPr>
              <w:t>总得分=1+2+3+4+5+6。</w:t>
            </w:r>
          </w:p>
        </w:tc>
      </w:tr>
    </w:tbl>
    <w:p w14:paraId="6773E7CD">
      <w:pPr>
        <w:pStyle w:val="25"/>
        <w:spacing w:line="360" w:lineRule="auto"/>
        <w:ind w:firstLine="420"/>
        <w:rPr>
          <w:rFonts w:hint="eastAsia" w:ascii="微软雅黑" w:hAnsi="微软雅黑" w:eastAsia="微软雅黑"/>
          <w:bCs/>
          <w:color w:val="000000" w:themeColor="text1"/>
          <w:sz w:val="21"/>
          <w:highlight w:val="none"/>
        </w:rPr>
      </w:pPr>
      <w:r>
        <w:rPr>
          <w:rFonts w:hint="eastAsia" w:ascii="微软雅黑" w:hAnsi="微软雅黑" w:eastAsia="微软雅黑"/>
          <w:bCs/>
          <w:color w:val="000000" w:themeColor="text1"/>
          <w:sz w:val="21"/>
          <w:highlight w:val="none"/>
        </w:rPr>
        <w:t>注：计分方法按四舍五入取至百分位</w:t>
      </w:r>
    </w:p>
    <w:p w14:paraId="4FBFE5CD">
      <w:pPr>
        <w:pStyle w:val="4"/>
        <w:keepNext w:val="0"/>
        <w:keepLines w:val="0"/>
        <w:rPr>
          <w:rFonts w:ascii="微软雅黑" w:hAnsi="微软雅黑" w:eastAsia="微软雅黑"/>
          <w:color w:val="000000" w:themeColor="text1"/>
          <w:highlight w:val="none"/>
        </w:rPr>
        <w:sectPr>
          <w:footerReference r:id="rId7" w:type="first"/>
          <w:footerReference r:id="rId6" w:type="default"/>
          <w:pgSz w:w="11906" w:h="16838"/>
          <w:pgMar w:top="1701" w:right="1701" w:bottom="1701" w:left="1701" w:header="851" w:footer="992" w:gutter="0"/>
          <w:pgNumType w:start="1"/>
          <w:cols w:space="720" w:num="1"/>
          <w:titlePg/>
          <w:docGrid w:linePitch="312" w:charSpace="0"/>
        </w:sectPr>
      </w:pPr>
    </w:p>
    <w:p w14:paraId="5C42202D">
      <w:pPr>
        <w:spacing w:line="400" w:lineRule="exact"/>
        <w:jc w:val="center"/>
        <w:rPr>
          <w:rFonts w:hint="eastAsia" w:ascii="微软雅黑" w:hAnsi="微软雅黑" w:eastAsia="微软雅黑"/>
          <w:b/>
          <w:bCs/>
          <w:color w:val="000000" w:themeColor="text1"/>
          <w:highlight w:val="none"/>
        </w:rPr>
      </w:pPr>
      <w:r>
        <w:rPr>
          <w:rFonts w:hint="eastAsia" w:ascii="微软雅黑" w:hAnsi="微软雅黑" w:eastAsia="微软雅黑"/>
          <w:b/>
          <w:bCs/>
          <w:color w:val="000000" w:themeColor="text1"/>
          <w:highlight w:val="none"/>
        </w:rPr>
        <w:t>（适用于分标3）</w:t>
      </w:r>
    </w:p>
    <w:tbl>
      <w:tblPr>
        <w:tblStyle w:val="4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2"/>
        <w:gridCol w:w="1046"/>
        <w:gridCol w:w="1195"/>
        <w:gridCol w:w="5917"/>
      </w:tblGrid>
      <w:tr w14:paraId="653CE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08" w:type="dxa"/>
            <w:gridSpan w:val="2"/>
            <w:tcBorders>
              <w:top w:val="single" w:color="000000" w:sz="4" w:space="0"/>
              <w:left w:val="single" w:color="000000" w:sz="4" w:space="0"/>
              <w:bottom w:val="single" w:color="000000" w:sz="4" w:space="0"/>
              <w:right w:val="single" w:color="000000" w:sz="4" w:space="0"/>
            </w:tcBorders>
            <w:vAlign w:val="center"/>
          </w:tcPr>
          <w:p w14:paraId="1F118C47">
            <w:pPr>
              <w:spacing w:line="400" w:lineRule="exact"/>
              <w:jc w:val="center"/>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序号</w:t>
            </w:r>
          </w:p>
        </w:tc>
        <w:tc>
          <w:tcPr>
            <w:tcW w:w="1195" w:type="dxa"/>
            <w:tcBorders>
              <w:top w:val="single" w:color="000000" w:sz="4" w:space="0"/>
              <w:left w:val="single" w:color="000000" w:sz="4" w:space="0"/>
              <w:bottom w:val="single" w:color="000000" w:sz="4" w:space="0"/>
              <w:right w:val="single" w:color="000000" w:sz="4" w:space="0"/>
            </w:tcBorders>
            <w:vAlign w:val="center"/>
          </w:tcPr>
          <w:p w14:paraId="4FBD699F">
            <w:pPr>
              <w:spacing w:line="400" w:lineRule="exact"/>
              <w:jc w:val="center"/>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评分因素</w:t>
            </w:r>
          </w:p>
        </w:tc>
        <w:tc>
          <w:tcPr>
            <w:tcW w:w="5917" w:type="dxa"/>
            <w:tcBorders>
              <w:top w:val="single" w:color="000000" w:sz="4" w:space="0"/>
              <w:left w:val="single" w:color="000000" w:sz="4" w:space="0"/>
              <w:bottom w:val="single" w:color="000000" w:sz="4" w:space="0"/>
              <w:right w:val="single" w:color="000000" w:sz="4" w:space="0"/>
            </w:tcBorders>
            <w:vAlign w:val="center"/>
          </w:tcPr>
          <w:p w14:paraId="7F19C1AA">
            <w:pPr>
              <w:spacing w:line="400" w:lineRule="exact"/>
              <w:jc w:val="center"/>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评分标准</w:t>
            </w:r>
          </w:p>
        </w:tc>
      </w:tr>
      <w:tr w14:paraId="2031E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0" w:hRule="atLeast"/>
        </w:trPr>
        <w:tc>
          <w:tcPr>
            <w:tcW w:w="562" w:type="dxa"/>
            <w:tcBorders>
              <w:top w:val="single" w:color="000000" w:sz="4" w:space="0"/>
              <w:left w:val="single" w:color="000000" w:sz="4" w:space="0"/>
              <w:bottom w:val="single" w:color="000000" w:sz="4" w:space="0"/>
              <w:right w:val="single" w:color="000000" w:sz="4" w:space="0"/>
            </w:tcBorders>
            <w:vAlign w:val="center"/>
          </w:tcPr>
          <w:p w14:paraId="40B91863">
            <w:pPr>
              <w:spacing w:line="40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1</w:t>
            </w:r>
          </w:p>
        </w:tc>
        <w:tc>
          <w:tcPr>
            <w:tcW w:w="1046" w:type="dxa"/>
            <w:tcBorders>
              <w:top w:val="single" w:color="000000" w:sz="4" w:space="0"/>
              <w:left w:val="single" w:color="000000" w:sz="4" w:space="0"/>
              <w:bottom w:val="single" w:color="000000" w:sz="4" w:space="0"/>
              <w:right w:val="single" w:color="000000" w:sz="4" w:space="0"/>
            </w:tcBorders>
            <w:vAlign w:val="center"/>
          </w:tcPr>
          <w:p w14:paraId="38E06291">
            <w:pPr>
              <w:spacing w:line="40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价格分</w:t>
            </w:r>
          </w:p>
          <w:p w14:paraId="74919786">
            <w:pPr>
              <w:spacing w:line="400" w:lineRule="exact"/>
              <w:jc w:val="center"/>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（30分）</w:t>
            </w:r>
          </w:p>
        </w:tc>
        <w:tc>
          <w:tcPr>
            <w:tcW w:w="1195" w:type="dxa"/>
            <w:tcBorders>
              <w:top w:val="single" w:color="000000" w:sz="4" w:space="0"/>
              <w:left w:val="single" w:color="000000" w:sz="4" w:space="0"/>
              <w:bottom w:val="single" w:color="000000" w:sz="4" w:space="0"/>
              <w:right w:val="single" w:color="000000" w:sz="4" w:space="0"/>
            </w:tcBorders>
            <w:vAlign w:val="center"/>
          </w:tcPr>
          <w:p w14:paraId="0BB6A307">
            <w:pPr>
              <w:spacing w:line="40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投标报价（满分30分）</w:t>
            </w:r>
          </w:p>
        </w:tc>
        <w:tc>
          <w:tcPr>
            <w:tcW w:w="5917" w:type="dxa"/>
            <w:tcBorders>
              <w:top w:val="single" w:color="000000" w:sz="4" w:space="0"/>
              <w:left w:val="single" w:color="000000" w:sz="4" w:space="0"/>
              <w:bottom w:val="single" w:color="000000" w:sz="4" w:space="0"/>
              <w:right w:val="single" w:color="000000" w:sz="4" w:space="0"/>
            </w:tcBorders>
            <w:vAlign w:val="center"/>
          </w:tcPr>
          <w:p w14:paraId="18F41E3D">
            <w:pPr>
              <w:spacing w:line="40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（1）评标报价为投标人的投标报价进行政策性扣除后的价格，评标报价只是作为评标时使用。最终中标人的中标金额等于投标报价。</w:t>
            </w:r>
          </w:p>
          <w:p w14:paraId="7C77CA3A">
            <w:pPr>
              <w:spacing w:line="40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（2）政策性扣除计算方法。</w:t>
            </w:r>
          </w:p>
          <w:p w14:paraId="2564BB89">
            <w:pPr>
              <w:spacing w:line="400" w:lineRule="exact"/>
              <w:rPr>
                <w:rFonts w:hint="eastAsia" w:ascii="宋体" w:hAnsi="宋体" w:cs="宋体"/>
                <w:color w:val="000000" w:themeColor="text1"/>
                <w:szCs w:val="21"/>
                <w:highlight w:val="none"/>
              </w:rPr>
            </w:pPr>
            <w:r>
              <w:rPr>
                <w:rFonts w:hint="eastAsia" w:ascii="宋体" w:hAnsi="宋体" w:cs="宋体"/>
                <w:bCs/>
                <w:color w:val="000000" w:themeColor="text1"/>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w:t>
            </w:r>
            <w:r>
              <w:rPr>
                <w:rFonts w:hint="eastAsia" w:ascii="宋体" w:hAnsi="宋体" w:cs="宋体"/>
                <w:bCs/>
                <w:color w:val="000000" w:themeColor="text1"/>
                <w:szCs w:val="21"/>
                <w:highlight w:val="none"/>
                <w:u w:val="single"/>
              </w:rPr>
              <w:t>10%</w:t>
            </w:r>
            <w:r>
              <w:rPr>
                <w:rFonts w:hint="eastAsia" w:ascii="宋体" w:hAnsi="宋体" w:cs="宋体"/>
                <w:bCs/>
                <w:color w:val="000000" w:themeColor="text1"/>
                <w:szCs w:val="21"/>
                <w:highlight w:val="none"/>
              </w:rPr>
              <w:t>（范围为10%-20%）的扣除，扣除后的价格为评标报价，即评标报价=投标报价×（1-</w:t>
            </w:r>
            <w:r>
              <w:rPr>
                <w:rFonts w:hint="eastAsia" w:ascii="宋体" w:hAnsi="宋体" w:cs="宋体"/>
                <w:bCs/>
                <w:color w:val="000000" w:themeColor="text1"/>
                <w:szCs w:val="21"/>
                <w:highlight w:val="none"/>
                <w:u w:val="single"/>
              </w:rPr>
              <w:t>10</w:t>
            </w:r>
            <w:r>
              <w:rPr>
                <w:rFonts w:hint="eastAsia" w:ascii="宋体" w:hAnsi="宋体" w:cs="宋体"/>
                <w:bCs/>
                <w:color w:val="000000" w:themeColor="text1"/>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000000" w:themeColor="text1"/>
                <w:szCs w:val="21"/>
                <w:highlight w:val="none"/>
                <w:u w:val="single"/>
              </w:rPr>
              <w:t>4</w:t>
            </w:r>
            <w:r>
              <w:rPr>
                <w:rFonts w:hint="eastAsia" w:ascii="宋体" w:hAnsi="宋体" w:cs="宋体"/>
                <w:bCs/>
                <w:color w:val="000000" w:themeColor="text1"/>
                <w:szCs w:val="21"/>
                <w:highlight w:val="none"/>
              </w:rPr>
              <w:t>%（范围为4%-6%）的扣除，用扣除后的价格参加评审，扣除后的价格为评标报价，即评标报价=投标报价×（1-</w:t>
            </w:r>
            <w:r>
              <w:rPr>
                <w:rFonts w:hint="eastAsia" w:ascii="宋体" w:hAnsi="宋体" w:cs="宋体"/>
                <w:bCs/>
                <w:color w:val="000000" w:themeColor="text1"/>
                <w:szCs w:val="21"/>
                <w:highlight w:val="none"/>
                <w:u w:val="single"/>
              </w:rPr>
              <w:t>4</w:t>
            </w:r>
            <w:r>
              <w:rPr>
                <w:rFonts w:hint="eastAsia" w:ascii="宋体" w:hAnsi="宋体" w:cs="宋体"/>
                <w:bCs/>
                <w:color w:val="000000" w:themeColor="text1"/>
                <w:szCs w:val="21"/>
                <w:highlight w:val="none"/>
              </w:rPr>
              <w:t>%）。除上述情况外，评标报价=投标报价。</w:t>
            </w:r>
          </w:p>
          <w:p w14:paraId="59BEB96A">
            <w:pPr>
              <w:spacing w:line="40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s="宋体"/>
                <w:color w:val="000000" w:themeColor="text1"/>
                <w:szCs w:val="21"/>
                <w:highlight w:val="none"/>
              </w:rPr>
              <w:t>监狱企业参加政府采购活动时，应当提供由省级以上监狱管理局、戒毒管理局（含新疆生产建设兵团）出具的属于监狱企业的证明文件。</w:t>
            </w:r>
            <w:r>
              <w:rPr>
                <w:rFonts w:hint="eastAsia" w:ascii="宋体" w:hAnsi="宋体" w:cs="宋体"/>
                <w:bCs/>
                <w:color w:val="000000" w:themeColor="text1"/>
                <w:szCs w:val="21"/>
                <w:highlight w:val="none"/>
              </w:rPr>
              <w:t>监狱企业属于小型、微型企业的，不重复享受政策。</w:t>
            </w:r>
          </w:p>
          <w:p w14:paraId="360697A7">
            <w:pPr>
              <w:spacing w:line="400" w:lineRule="exact"/>
              <w:rPr>
                <w:rFonts w:hint="eastAsia" w:ascii="宋体" w:hAnsi="宋体" w:cs="宋体"/>
                <w:bCs/>
                <w:color w:val="000000" w:themeColor="text1"/>
                <w:szCs w:val="21"/>
                <w:highlight w:val="none"/>
              </w:rPr>
            </w:pPr>
            <w:r>
              <w:rPr>
                <w:rFonts w:hint="eastAsia" w:ascii="宋体" w:hAnsi="宋体" w:cs="宋体"/>
                <w:color w:val="000000" w:themeColor="text1"/>
                <w:szCs w:val="21"/>
                <w:highlight w:val="none"/>
              </w:rPr>
              <w:t>（4）按照</w:t>
            </w:r>
            <w:r>
              <w:rPr>
                <w:rFonts w:hint="eastAsia" w:ascii="宋体" w:hAnsi="宋体" w:cs="宋体"/>
                <w:bCs/>
                <w:color w:val="000000" w:themeColor="text1"/>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color w:val="000000" w:themeColor="text1"/>
                <w:szCs w:val="21"/>
                <w:highlight w:val="none"/>
              </w:rPr>
              <w:t>残疾人福利性单位参加政府采购活动时，应当提供该通知规定的《残疾人福利性单位声明函》，并对声明的真实性负责。</w:t>
            </w:r>
            <w:r>
              <w:rPr>
                <w:rFonts w:hint="eastAsia" w:ascii="宋体" w:hAnsi="宋体" w:cs="宋体"/>
                <w:bCs/>
                <w:color w:val="000000" w:themeColor="text1"/>
                <w:szCs w:val="21"/>
                <w:highlight w:val="none"/>
              </w:rPr>
              <w:t>残疾人福利性单位属于小型、微型企业的，不重复享受政策。</w:t>
            </w:r>
          </w:p>
          <w:p w14:paraId="0BF3021A">
            <w:pPr>
              <w:spacing w:line="40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（5）满足招标文件要求且评标报价最低的评标报价为评标基准价，其价格分为满分。</w:t>
            </w:r>
          </w:p>
          <w:p w14:paraId="18BB2D8D">
            <w:pPr>
              <w:spacing w:line="400" w:lineRule="exac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（6）价格分计算公式：价格分=（评标基准价／评标报价）×</w:t>
            </w:r>
            <w:r>
              <w:rPr>
                <w:rFonts w:hint="eastAsia" w:ascii="宋体" w:hAnsi="宋体" w:cs="宋体"/>
                <w:bCs/>
                <w:color w:val="000000" w:themeColor="text1"/>
                <w:szCs w:val="21"/>
                <w:highlight w:val="none"/>
                <w:u w:val="single"/>
              </w:rPr>
              <w:t>30</w:t>
            </w:r>
            <w:r>
              <w:rPr>
                <w:rFonts w:hint="eastAsia" w:ascii="宋体" w:hAnsi="宋体" w:cs="宋体"/>
                <w:bCs/>
                <w:color w:val="000000" w:themeColor="text1"/>
                <w:szCs w:val="21"/>
                <w:highlight w:val="none"/>
              </w:rPr>
              <w:t>分</w:t>
            </w:r>
          </w:p>
          <w:p w14:paraId="5323131B">
            <w:pPr>
              <w:spacing w:line="400" w:lineRule="exact"/>
              <w:rPr>
                <w:rFonts w:hint="eastAsia" w:ascii="宋体" w:hAnsi="宋体" w:cs="宋体"/>
                <w:bCs/>
                <w:color w:val="000000" w:themeColor="text1"/>
                <w:szCs w:val="21"/>
                <w:highlight w:val="none"/>
              </w:rPr>
            </w:pPr>
            <w:r>
              <w:rPr>
                <w:rFonts w:hint="eastAsia" w:ascii="宋体" w:hAnsi="宋体" w:cs="宋体"/>
                <w:b/>
                <w:color w:val="000000" w:themeColor="text1"/>
                <w:szCs w:val="21"/>
                <w:highlight w:val="none"/>
                <w:u w:val="single"/>
              </w:rPr>
              <w:t>评标委员会认为投标人的报价明显低于其他通过符合性审查投标人的报价，有能影响产品质量或者不能诚信履约的，应当要求其在评标现场合理的时间内提供书面说明，必要时提交相关证明材料；投标人不能证明其报价合理性的，评标委员会应当将其作为无效投标处理。</w:t>
            </w:r>
          </w:p>
        </w:tc>
      </w:tr>
      <w:tr w14:paraId="134F8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62" w:type="dxa"/>
            <w:vMerge w:val="restart"/>
            <w:tcBorders>
              <w:top w:val="single" w:color="000000" w:sz="4" w:space="0"/>
              <w:left w:val="single" w:color="000000" w:sz="4" w:space="0"/>
              <w:right w:val="single" w:color="000000" w:sz="4" w:space="0"/>
            </w:tcBorders>
            <w:vAlign w:val="center"/>
          </w:tcPr>
          <w:p w14:paraId="0A2ED054">
            <w:pPr>
              <w:spacing w:line="40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2</w:t>
            </w:r>
          </w:p>
        </w:tc>
        <w:tc>
          <w:tcPr>
            <w:tcW w:w="1046" w:type="dxa"/>
            <w:vMerge w:val="restart"/>
            <w:tcBorders>
              <w:top w:val="single" w:color="000000" w:sz="4" w:space="0"/>
              <w:left w:val="single" w:color="000000" w:sz="4" w:space="0"/>
              <w:right w:val="single" w:color="000000" w:sz="4" w:space="0"/>
            </w:tcBorders>
            <w:vAlign w:val="center"/>
          </w:tcPr>
          <w:p w14:paraId="70E2C6D4">
            <w:pPr>
              <w:spacing w:line="400" w:lineRule="exact"/>
              <w:ind w:left="-105" w:leftChars="-50" w:right="-105" w:rightChars="-50"/>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技术分响应</w:t>
            </w:r>
          </w:p>
          <w:p w14:paraId="1CB12EAE">
            <w:pPr>
              <w:spacing w:line="400" w:lineRule="exact"/>
              <w:ind w:left="-105" w:leftChars="-50" w:right="-105" w:rightChars="-50"/>
              <w:jc w:val="center"/>
              <w:rPr>
                <w:rFonts w:hint="eastAsia" w:ascii="宋体" w:hAnsi="宋体" w:cs="宋体"/>
                <w:color w:val="000000" w:themeColor="text1"/>
                <w:spacing w:val="-18"/>
                <w:szCs w:val="21"/>
                <w:highlight w:val="none"/>
              </w:rPr>
            </w:pPr>
            <w:r>
              <w:rPr>
                <w:rFonts w:hint="eastAsia" w:ascii="宋体" w:hAnsi="宋体" w:cs="宋体"/>
                <w:b/>
                <w:bCs/>
                <w:color w:val="000000" w:themeColor="text1"/>
                <w:szCs w:val="21"/>
                <w:highlight w:val="none"/>
              </w:rPr>
              <w:t>（</w:t>
            </w:r>
            <w:r>
              <w:rPr>
                <w:rFonts w:hint="eastAsia" w:ascii="宋体" w:hAnsi="宋体" w:cs="宋体"/>
                <w:b/>
                <w:color w:val="000000" w:themeColor="text1"/>
                <w:szCs w:val="21"/>
                <w:highlight w:val="none"/>
              </w:rPr>
              <w:t>满分55</w:t>
            </w:r>
            <w:r>
              <w:rPr>
                <w:rFonts w:hint="eastAsia" w:ascii="宋体" w:hAnsi="宋体" w:cs="宋体"/>
                <w:b/>
                <w:bCs/>
                <w:color w:val="000000" w:themeColor="text1"/>
                <w:szCs w:val="21"/>
                <w:highlight w:val="none"/>
              </w:rPr>
              <w:t>分）</w:t>
            </w:r>
          </w:p>
        </w:tc>
        <w:tc>
          <w:tcPr>
            <w:tcW w:w="1195" w:type="dxa"/>
            <w:tcBorders>
              <w:top w:val="single" w:color="000000" w:sz="4" w:space="0"/>
              <w:left w:val="single" w:color="000000" w:sz="4" w:space="0"/>
              <w:right w:val="single" w:color="000000" w:sz="4" w:space="0"/>
            </w:tcBorders>
            <w:vAlign w:val="center"/>
          </w:tcPr>
          <w:p w14:paraId="77CCC870">
            <w:pPr>
              <w:spacing w:line="400" w:lineRule="exact"/>
              <w:jc w:val="center"/>
              <w:rPr>
                <w:rFonts w:hint="eastAsia" w:ascii="宋体" w:hAnsi="宋体" w:cs="宋体"/>
                <w:bCs/>
                <w:color w:val="000000" w:themeColor="text1"/>
                <w:szCs w:val="21"/>
                <w:highlight w:val="none"/>
              </w:rPr>
            </w:pPr>
            <w:r>
              <w:rPr>
                <w:rFonts w:hint="eastAsia" w:ascii="宋体" w:hAnsi="宋体" w:cs="宋体"/>
                <w:color w:val="000000" w:themeColor="text1"/>
                <w:szCs w:val="21"/>
                <w:highlight w:val="none"/>
              </w:rPr>
              <w:t>一般技术参数响应分</w:t>
            </w:r>
            <w:r>
              <w:rPr>
                <w:rFonts w:hint="eastAsia" w:ascii="宋体" w:hAnsi="宋体" w:cs="宋体"/>
                <w:bCs/>
                <w:color w:val="000000" w:themeColor="text1"/>
                <w:szCs w:val="21"/>
                <w:highlight w:val="none"/>
              </w:rPr>
              <w:t>（满分37分）</w:t>
            </w:r>
          </w:p>
        </w:tc>
        <w:tc>
          <w:tcPr>
            <w:tcW w:w="5917" w:type="dxa"/>
            <w:tcBorders>
              <w:top w:val="single" w:color="000000" w:sz="4" w:space="0"/>
              <w:left w:val="single" w:color="000000" w:sz="4" w:space="0"/>
              <w:right w:val="single" w:color="000000" w:sz="4" w:space="0"/>
            </w:tcBorders>
            <w:vAlign w:val="center"/>
          </w:tcPr>
          <w:p w14:paraId="7809766F">
            <w:pPr>
              <w:pStyle w:val="18"/>
              <w:rPr>
                <w:rFonts w:hint="eastAsia" w:ascii="宋体" w:hAnsi="宋体" w:cs="宋体"/>
                <w:color w:val="000000" w:themeColor="text1"/>
                <w:kern w:val="2"/>
                <w:sz w:val="21"/>
                <w:szCs w:val="21"/>
                <w:highlight w:val="none"/>
              </w:rPr>
            </w:pPr>
            <w:r>
              <w:rPr>
                <w:rFonts w:hint="eastAsia" w:ascii="宋体" w:hAnsi="宋体" w:cs="宋体"/>
                <w:color w:val="000000" w:themeColor="text1"/>
                <w:kern w:val="2"/>
                <w:sz w:val="21"/>
                <w:szCs w:val="21"/>
                <w:highlight w:val="none"/>
              </w:rPr>
              <w:t>一般技术参数要求响应得分（共计74项）；</w:t>
            </w:r>
          </w:p>
          <w:p w14:paraId="53BD762F">
            <w:pPr>
              <w:pStyle w:val="18"/>
              <w:rPr>
                <w:rFonts w:hint="eastAsia" w:ascii="宋体" w:hAnsi="宋体" w:cs="宋体"/>
                <w:color w:val="000000" w:themeColor="text1"/>
                <w:kern w:val="2"/>
                <w:sz w:val="21"/>
                <w:szCs w:val="21"/>
                <w:highlight w:val="none"/>
              </w:rPr>
            </w:pPr>
            <w:r>
              <w:rPr>
                <w:rFonts w:hint="eastAsia" w:ascii="宋体" w:hAnsi="宋体" w:cs="宋体"/>
                <w:color w:val="000000" w:themeColor="text1"/>
                <w:kern w:val="2"/>
                <w:sz w:val="21"/>
                <w:szCs w:val="21"/>
                <w:highlight w:val="none"/>
              </w:rPr>
              <w:t>一般技术参数要求是指技术参数要求中未标注“▲”、“</w:t>
            </w:r>
            <w:r>
              <w:rPr>
                <w:rFonts w:hint="eastAsia" w:ascii="宋体" w:hAnsi="宋体" w:cs="宋体"/>
                <w:bCs/>
                <w:color w:val="000000" w:themeColor="text1"/>
                <w:sz w:val="21"/>
                <w:szCs w:val="21"/>
                <w:highlight w:val="none"/>
              </w:rPr>
              <w:t>◆</w:t>
            </w:r>
            <w:r>
              <w:rPr>
                <w:rFonts w:hint="eastAsia" w:ascii="宋体" w:hAnsi="宋体" w:cs="宋体"/>
                <w:color w:val="000000" w:themeColor="text1"/>
                <w:kern w:val="2"/>
                <w:sz w:val="21"/>
                <w:szCs w:val="21"/>
                <w:highlight w:val="none"/>
              </w:rPr>
              <w:t>”的技术参数，全部满足要求的，得37分，每有一项负偏离(或漏项)扣0.5分，扣完本项分数为止。</w:t>
            </w:r>
          </w:p>
          <w:p w14:paraId="250639AA">
            <w:pPr>
              <w:pStyle w:val="18"/>
              <w:rPr>
                <w:rFonts w:hint="eastAsia" w:ascii="宋体" w:hAnsi="宋体" w:cs="宋体"/>
                <w:color w:val="000000" w:themeColor="text1"/>
                <w:kern w:val="2"/>
                <w:sz w:val="21"/>
                <w:szCs w:val="21"/>
                <w:highlight w:val="none"/>
              </w:rPr>
            </w:pPr>
            <w:r>
              <w:rPr>
                <w:rFonts w:hint="eastAsia" w:ascii="宋体" w:hAnsi="宋体" w:cs="宋体"/>
                <w:color w:val="000000" w:themeColor="text1"/>
                <w:kern w:val="2"/>
                <w:sz w:val="21"/>
                <w:szCs w:val="21"/>
                <w:highlight w:val="none"/>
              </w:rPr>
              <w:t>一般技术参数项数认定规则：</w:t>
            </w:r>
          </w:p>
          <w:p w14:paraId="4E0DE586">
            <w:pPr>
              <w:pStyle w:val="18"/>
              <w:numPr>
                <w:ilvl w:val="0"/>
                <w:numId w:val="0"/>
              </w:numPr>
              <w:rPr>
                <w:rFonts w:hint="eastAsia" w:ascii="宋体" w:hAnsi="宋体" w:cs="宋体"/>
                <w:color w:val="000000" w:themeColor="text1"/>
                <w:kern w:val="2"/>
                <w:sz w:val="21"/>
                <w:szCs w:val="21"/>
                <w:highlight w:val="none"/>
              </w:rPr>
            </w:pPr>
            <w:r>
              <w:rPr>
                <w:rFonts w:hint="eastAsia" w:ascii="宋体" w:hAnsi="宋体" w:cs="宋体"/>
                <w:b/>
                <w:bCs/>
                <w:color w:val="000000" w:themeColor="text1"/>
                <w:kern w:val="2"/>
                <w:sz w:val="21"/>
                <w:szCs w:val="21"/>
                <w:highlight w:val="none"/>
              </w:rPr>
              <w:t>一、基本功能要求</w:t>
            </w:r>
            <w:r>
              <w:rPr>
                <w:rFonts w:hint="eastAsia" w:ascii="宋体" w:hAnsi="宋体" w:cs="宋体"/>
                <w:color w:val="000000" w:themeColor="text1"/>
                <w:kern w:val="2"/>
                <w:sz w:val="21"/>
                <w:szCs w:val="21"/>
                <w:highlight w:val="none"/>
              </w:rPr>
              <w:t>统计为1项；</w:t>
            </w:r>
          </w:p>
          <w:p w14:paraId="62F7157F">
            <w:pPr>
              <w:pStyle w:val="18"/>
              <w:numPr>
                <w:ilvl w:val="0"/>
                <w:numId w:val="0"/>
              </w:numPr>
              <w:rPr>
                <w:rFonts w:ascii="宋体" w:hAnsi="宋体" w:cs="宋体"/>
                <w:color w:val="000000" w:themeColor="text1"/>
                <w:kern w:val="2"/>
                <w:sz w:val="21"/>
                <w:szCs w:val="21"/>
                <w:highlight w:val="none"/>
              </w:rPr>
            </w:pPr>
            <w:r>
              <w:rPr>
                <w:rFonts w:hint="eastAsia" w:ascii="宋体" w:hAnsi="宋体" w:cs="宋体"/>
                <w:b/>
                <w:bCs/>
                <w:color w:val="000000" w:themeColor="text1"/>
                <w:kern w:val="2"/>
                <w:sz w:val="21"/>
                <w:szCs w:val="21"/>
                <w:highlight w:val="none"/>
              </w:rPr>
              <w:t>二、具体参数要求</w:t>
            </w:r>
            <w:r>
              <w:rPr>
                <w:rFonts w:hint="eastAsia" w:ascii="宋体" w:hAnsi="宋体" w:cs="宋体"/>
                <w:color w:val="000000" w:themeColor="text1"/>
                <w:kern w:val="2"/>
                <w:sz w:val="21"/>
                <w:szCs w:val="21"/>
                <w:highlight w:val="none"/>
              </w:rPr>
              <w:t>统计有26项：序号1~27共23项；序号28.1~28.4共3项；</w:t>
            </w:r>
          </w:p>
          <w:p w14:paraId="4CE3AAB3">
            <w:pPr>
              <w:pStyle w:val="18"/>
              <w:numPr>
                <w:ilvl w:val="0"/>
                <w:numId w:val="0"/>
              </w:numPr>
              <w:rPr>
                <w:rFonts w:ascii="宋体" w:hAnsi="宋体" w:cs="宋体"/>
                <w:color w:val="000000" w:themeColor="text1"/>
                <w:kern w:val="2"/>
                <w:sz w:val="21"/>
                <w:szCs w:val="21"/>
                <w:highlight w:val="none"/>
              </w:rPr>
            </w:pPr>
            <w:r>
              <w:rPr>
                <w:rFonts w:hint="eastAsia" w:ascii="宋体" w:hAnsi="宋体" w:cs="宋体"/>
                <w:b/>
                <w:bCs/>
                <w:color w:val="000000" w:themeColor="text1"/>
                <w:kern w:val="2"/>
                <w:sz w:val="21"/>
                <w:szCs w:val="21"/>
                <w:highlight w:val="none"/>
              </w:rPr>
              <w:t>三、测量/分析和报告</w:t>
            </w:r>
            <w:r>
              <w:rPr>
                <w:rFonts w:hint="eastAsia" w:ascii="宋体" w:hAnsi="宋体" w:cs="宋体"/>
                <w:color w:val="000000" w:themeColor="text1"/>
                <w:kern w:val="2"/>
                <w:sz w:val="21"/>
                <w:szCs w:val="21"/>
                <w:highlight w:val="none"/>
              </w:rPr>
              <w:t>统计有5项：1.常规测量软件包3项；2.专科测量软件包2项；</w:t>
            </w:r>
          </w:p>
          <w:p w14:paraId="18DF6E02">
            <w:pPr>
              <w:pStyle w:val="18"/>
              <w:numPr>
                <w:ilvl w:val="0"/>
                <w:numId w:val="0"/>
              </w:numPr>
              <w:rPr>
                <w:rFonts w:ascii="宋体" w:hAnsi="宋体" w:cs="宋体"/>
                <w:color w:val="000000" w:themeColor="text1"/>
                <w:kern w:val="2"/>
                <w:sz w:val="21"/>
                <w:szCs w:val="21"/>
                <w:highlight w:val="none"/>
              </w:rPr>
            </w:pPr>
            <w:r>
              <w:rPr>
                <w:rFonts w:hint="eastAsia" w:ascii="宋体" w:hAnsi="宋体" w:cs="宋体"/>
                <w:b/>
                <w:bCs/>
                <w:color w:val="000000" w:themeColor="text1"/>
                <w:kern w:val="2"/>
                <w:sz w:val="21"/>
                <w:szCs w:val="21"/>
                <w:highlight w:val="none"/>
              </w:rPr>
              <w:t>四、电影回访和原始数据处理</w:t>
            </w:r>
            <w:r>
              <w:rPr>
                <w:rFonts w:hint="eastAsia" w:ascii="宋体" w:hAnsi="宋体" w:cs="宋体"/>
                <w:color w:val="000000" w:themeColor="text1"/>
                <w:kern w:val="2"/>
                <w:sz w:val="21"/>
                <w:szCs w:val="21"/>
                <w:highlight w:val="none"/>
              </w:rPr>
              <w:t>统计有4项；</w:t>
            </w:r>
          </w:p>
          <w:p w14:paraId="0F579AD8">
            <w:pPr>
              <w:pStyle w:val="18"/>
              <w:numPr>
                <w:ilvl w:val="0"/>
                <w:numId w:val="0"/>
              </w:numPr>
              <w:rPr>
                <w:rFonts w:ascii="宋体" w:hAnsi="宋体" w:cs="宋体"/>
                <w:color w:val="000000" w:themeColor="text1"/>
                <w:kern w:val="2"/>
                <w:sz w:val="21"/>
                <w:szCs w:val="21"/>
                <w:highlight w:val="none"/>
              </w:rPr>
            </w:pPr>
            <w:r>
              <w:rPr>
                <w:rFonts w:hint="eastAsia" w:ascii="宋体" w:hAnsi="宋体" w:cs="宋体"/>
                <w:b/>
                <w:bCs/>
                <w:color w:val="000000" w:themeColor="text1"/>
                <w:kern w:val="2"/>
                <w:sz w:val="21"/>
                <w:szCs w:val="21"/>
                <w:highlight w:val="none"/>
              </w:rPr>
              <w:t>五、检查存储和管理（内置超声工作站）</w:t>
            </w:r>
            <w:r>
              <w:rPr>
                <w:rFonts w:hint="eastAsia" w:ascii="宋体" w:hAnsi="宋体" w:cs="宋体"/>
                <w:color w:val="000000" w:themeColor="text1"/>
                <w:kern w:val="2"/>
                <w:sz w:val="21"/>
                <w:szCs w:val="21"/>
                <w:highlight w:val="none"/>
              </w:rPr>
              <w:t>统计有3项；</w:t>
            </w:r>
          </w:p>
          <w:p w14:paraId="36806134">
            <w:pPr>
              <w:pStyle w:val="18"/>
              <w:numPr>
                <w:ilvl w:val="0"/>
                <w:numId w:val="0"/>
              </w:numPr>
              <w:rPr>
                <w:rFonts w:ascii="宋体" w:hAnsi="宋体" w:cs="宋体"/>
                <w:color w:val="000000" w:themeColor="text1"/>
                <w:kern w:val="2"/>
                <w:sz w:val="21"/>
                <w:szCs w:val="21"/>
                <w:highlight w:val="none"/>
              </w:rPr>
            </w:pPr>
            <w:r>
              <w:rPr>
                <w:rFonts w:hint="eastAsia" w:ascii="宋体" w:hAnsi="宋体" w:cs="宋体"/>
                <w:b/>
                <w:bCs/>
                <w:color w:val="000000" w:themeColor="text1"/>
                <w:kern w:val="2"/>
                <w:sz w:val="21"/>
                <w:szCs w:val="21"/>
                <w:highlight w:val="none"/>
              </w:rPr>
              <w:t>六、连通性要求</w:t>
            </w:r>
            <w:r>
              <w:rPr>
                <w:rFonts w:hint="eastAsia" w:ascii="宋体" w:hAnsi="宋体" w:cs="宋体"/>
                <w:color w:val="000000" w:themeColor="text1"/>
                <w:kern w:val="2"/>
                <w:sz w:val="21"/>
                <w:szCs w:val="21"/>
                <w:highlight w:val="none"/>
              </w:rPr>
              <w:t>统计有3项；</w:t>
            </w:r>
          </w:p>
          <w:p w14:paraId="04466C82">
            <w:pPr>
              <w:pStyle w:val="18"/>
              <w:numPr>
                <w:ilvl w:val="0"/>
                <w:numId w:val="0"/>
              </w:numPr>
              <w:rPr>
                <w:rFonts w:ascii="宋体" w:hAnsi="宋体" w:cs="宋体"/>
                <w:b/>
                <w:bCs/>
                <w:color w:val="000000" w:themeColor="text1"/>
                <w:kern w:val="2"/>
                <w:sz w:val="21"/>
                <w:szCs w:val="21"/>
                <w:highlight w:val="none"/>
              </w:rPr>
            </w:pPr>
            <w:r>
              <w:rPr>
                <w:rFonts w:hint="eastAsia" w:ascii="宋体" w:hAnsi="宋体" w:cs="宋体"/>
                <w:b/>
                <w:bCs/>
                <w:color w:val="000000" w:themeColor="text1"/>
                <w:kern w:val="2"/>
                <w:sz w:val="21"/>
                <w:szCs w:val="21"/>
                <w:highlight w:val="none"/>
              </w:rPr>
              <w:t>七、成像模式技术参数</w:t>
            </w:r>
            <w:r>
              <w:rPr>
                <w:rFonts w:hint="eastAsia" w:ascii="宋体" w:hAnsi="宋体" w:cs="宋体"/>
                <w:color w:val="000000" w:themeColor="text1"/>
                <w:kern w:val="2"/>
                <w:sz w:val="21"/>
                <w:szCs w:val="21"/>
                <w:highlight w:val="none"/>
              </w:rPr>
              <w:t>统计有21项：1.灰阶成像模式6项；2.彩色多普勒成像4项；3.频谱多普勒模式10项；4.组织多普勒成像1项；</w:t>
            </w:r>
          </w:p>
          <w:p w14:paraId="0E4B3035">
            <w:pPr>
              <w:pStyle w:val="18"/>
              <w:numPr>
                <w:ilvl w:val="0"/>
                <w:numId w:val="0"/>
              </w:numPr>
              <w:rPr>
                <w:rFonts w:ascii="宋体" w:hAnsi="宋体" w:cs="宋体"/>
                <w:b/>
                <w:bCs/>
                <w:color w:val="000000" w:themeColor="text1"/>
                <w:kern w:val="2"/>
                <w:sz w:val="21"/>
                <w:szCs w:val="21"/>
                <w:highlight w:val="none"/>
              </w:rPr>
            </w:pPr>
            <w:r>
              <w:rPr>
                <w:rFonts w:hint="eastAsia" w:ascii="宋体" w:hAnsi="宋体" w:cs="宋体"/>
                <w:b/>
                <w:bCs/>
                <w:color w:val="000000" w:themeColor="text1"/>
                <w:kern w:val="2"/>
                <w:sz w:val="21"/>
                <w:szCs w:val="21"/>
                <w:highlight w:val="none"/>
              </w:rPr>
              <w:t>八、探头配置及规格</w:t>
            </w:r>
            <w:r>
              <w:rPr>
                <w:rFonts w:hint="eastAsia" w:ascii="宋体" w:hAnsi="宋体" w:cs="宋体"/>
                <w:color w:val="000000" w:themeColor="text1"/>
                <w:kern w:val="2"/>
                <w:sz w:val="21"/>
                <w:szCs w:val="21"/>
                <w:highlight w:val="none"/>
              </w:rPr>
              <w:t>统计有10项：序号1~3共3项；序号4.1~4.5共5项；序号5、6共2项；</w:t>
            </w:r>
          </w:p>
          <w:p w14:paraId="406EDD8B">
            <w:pPr>
              <w:pStyle w:val="18"/>
              <w:numPr>
                <w:ilvl w:val="0"/>
                <w:numId w:val="0"/>
              </w:numPr>
              <w:rPr>
                <w:rFonts w:ascii="宋体" w:hAnsi="宋体" w:cs="宋体"/>
                <w:b/>
                <w:bCs/>
                <w:color w:val="000000" w:themeColor="text1"/>
                <w:kern w:val="2"/>
                <w:sz w:val="21"/>
                <w:szCs w:val="21"/>
                <w:highlight w:val="none"/>
              </w:rPr>
            </w:pPr>
            <w:r>
              <w:rPr>
                <w:rFonts w:hint="eastAsia" w:ascii="宋体" w:hAnsi="宋体" w:cs="宋体"/>
                <w:b/>
                <w:bCs/>
                <w:color w:val="000000" w:themeColor="text1"/>
                <w:kern w:val="2"/>
                <w:sz w:val="21"/>
                <w:szCs w:val="21"/>
                <w:highlight w:val="none"/>
              </w:rPr>
              <w:t>九、外设和附件</w:t>
            </w:r>
            <w:r>
              <w:rPr>
                <w:rFonts w:hint="eastAsia" w:ascii="宋体" w:hAnsi="宋体" w:cs="宋体"/>
                <w:color w:val="000000" w:themeColor="text1"/>
                <w:kern w:val="2"/>
                <w:sz w:val="21"/>
                <w:szCs w:val="21"/>
                <w:highlight w:val="none"/>
              </w:rPr>
              <w:t>统计为1项。</w:t>
            </w:r>
          </w:p>
          <w:p w14:paraId="7A677478">
            <w:pPr>
              <w:pStyle w:val="18"/>
              <w:rPr>
                <w:rFonts w:hint="eastAsia" w:ascii="宋体" w:hAnsi="宋体" w:cs="宋体"/>
                <w:color w:val="000000" w:themeColor="text1"/>
                <w:kern w:val="2"/>
                <w:sz w:val="21"/>
                <w:szCs w:val="21"/>
                <w:highlight w:val="none"/>
              </w:rPr>
            </w:pPr>
            <w:r>
              <w:rPr>
                <w:rFonts w:hint="eastAsia" w:ascii="宋体" w:hAnsi="宋体" w:cs="宋体"/>
                <w:color w:val="000000" w:themeColor="text1"/>
                <w:kern w:val="2"/>
                <w:sz w:val="21"/>
                <w:szCs w:val="21"/>
                <w:highlight w:val="none"/>
              </w:rPr>
              <w:t>注：一般技术参数负偏离或漏项超过20项的，视为严重背离采购需求，一般技术参数响应得分按0分计算。</w:t>
            </w:r>
          </w:p>
        </w:tc>
      </w:tr>
      <w:tr w14:paraId="25C39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62" w:type="dxa"/>
            <w:vMerge w:val="continue"/>
            <w:tcBorders>
              <w:left w:val="single" w:color="000000" w:sz="4" w:space="0"/>
              <w:right w:val="single" w:color="000000" w:sz="4" w:space="0"/>
            </w:tcBorders>
            <w:vAlign w:val="center"/>
          </w:tcPr>
          <w:p w14:paraId="35D4FF44">
            <w:pPr>
              <w:spacing w:line="400" w:lineRule="exact"/>
              <w:jc w:val="center"/>
              <w:rPr>
                <w:rFonts w:hint="eastAsia" w:ascii="宋体" w:hAnsi="宋体" w:cs="宋体"/>
                <w:b/>
                <w:color w:val="000000" w:themeColor="text1"/>
                <w:szCs w:val="21"/>
                <w:highlight w:val="none"/>
              </w:rPr>
            </w:pPr>
          </w:p>
        </w:tc>
        <w:tc>
          <w:tcPr>
            <w:tcW w:w="1046" w:type="dxa"/>
            <w:vMerge w:val="continue"/>
            <w:tcBorders>
              <w:left w:val="single" w:color="000000" w:sz="4" w:space="0"/>
              <w:right w:val="single" w:color="000000" w:sz="4" w:space="0"/>
            </w:tcBorders>
            <w:vAlign w:val="center"/>
          </w:tcPr>
          <w:p w14:paraId="66A34788">
            <w:pPr>
              <w:spacing w:line="400" w:lineRule="exact"/>
              <w:ind w:left="-105" w:leftChars="-50" w:right="-105" w:rightChars="-50"/>
              <w:jc w:val="center"/>
              <w:rPr>
                <w:rFonts w:hint="eastAsia" w:ascii="宋体" w:hAnsi="宋体" w:cs="宋体"/>
                <w:b/>
                <w:bCs/>
                <w:color w:val="000000" w:themeColor="text1"/>
                <w:szCs w:val="21"/>
                <w:highlight w:val="none"/>
              </w:rPr>
            </w:pPr>
          </w:p>
        </w:tc>
        <w:tc>
          <w:tcPr>
            <w:tcW w:w="1195" w:type="dxa"/>
            <w:tcBorders>
              <w:top w:val="single" w:color="000000" w:sz="4" w:space="0"/>
              <w:left w:val="single" w:color="000000" w:sz="4" w:space="0"/>
              <w:right w:val="single" w:color="000000" w:sz="4" w:space="0"/>
            </w:tcBorders>
            <w:vAlign w:val="center"/>
          </w:tcPr>
          <w:p w14:paraId="78FC6D8D">
            <w:pPr>
              <w:spacing w:line="40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重要技术参数要求响应得分（满分10分）</w:t>
            </w:r>
          </w:p>
        </w:tc>
        <w:tc>
          <w:tcPr>
            <w:tcW w:w="5917" w:type="dxa"/>
            <w:tcBorders>
              <w:top w:val="single" w:color="000000" w:sz="4" w:space="0"/>
              <w:left w:val="single" w:color="000000" w:sz="4" w:space="0"/>
              <w:right w:val="single" w:color="000000" w:sz="4" w:space="0"/>
            </w:tcBorders>
            <w:vAlign w:val="center"/>
          </w:tcPr>
          <w:p w14:paraId="3AC71159">
            <w:pPr>
              <w:pStyle w:val="18"/>
              <w:rPr>
                <w:rFonts w:hint="eastAsia" w:ascii="宋体" w:hAnsi="宋体" w:cs="宋体"/>
                <w:color w:val="000000" w:themeColor="text1"/>
                <w:kern w:val="2"/>
                <w:sz w:val="21"/>
                <w:szCs w:val="21"/>
                <w:highlight w:val="none"/>
              </w:rPr>
            </w:pPr>
            <w:r>
              <w:rPr>
                <w:rFonts w:hint="eastAsia" w:ascii="宋体" w:hAnsi="宋体" w:cs="宋体"/>
                <w:color w:val="000000" w:themeColor="text1"/>
                <w:kern w:val="2"/>
                <w:sz w:val="21"/>
                <w:szCs w:val="21"/>
                <w:highlight w:val="none"/>
              </w:rPr>
              <w:t>重要技术参数要求响应得分（共计5项）；</w:t>
            </w:r>
          </w:p>
          <w:p w14:paraId="77D8FD65">
            <w:pPr>
              <w:pStyle w:val="18"/>
              <w:rPr>
                <w:rFonts w:hint="eastAsia" w:ascii="宋体" w:hAnsi="宋体" w:cs="宋体"/>
                <w:color w:val="000000" w:themeColor="text1"/>
                <w:kern w:val="2"/>
                <w:sz w:val="21"/>
                <w:szCs w:val="21"/>
                <w:highlight w:val="none"/>
              </w:rPr>
            </w:pPr>
            <w:r>
              <w:rPr>
                <w:rFonts w:hint="eastAsia" w:ascii="宋体" w:hAnsi="宋体" w:cs="宋体"/>
                <w:color w:val="000000" w:themeColor="text1"/>
                <w:kern w:val="2"/>
                <w:sz w:val="21"/>
                <w:szCs w:val="21"/>
                <w:highlight w:val="none"/>
              </w:rPr>
              <w:t>重要技术参数要求全部满足要求的，得10分，每有一项负偏离(或漏项)扣2分，扣完本项分数为止。</w:t>
            </w:r>
          </w:p>
          <w:p w14:paraId="015C2A2A">
            <w:pPr>
              <w:pStyle w:val="18"/>
              <w:rPr>
                <w:rFonts w:hint="eastAsia" w:ascii="宋体" w:hAnsi="宋体" w:cs="宋体"/>
                <w:color w:val="000000" w:themeColor="text1"/>
                <w:kern w:val="2"/>
                <w:sz w:val="21"/>
                <w:szCs w:val="21"/>
                <w:highlight w:val="none"/>
              </w:rPr>
            </w:pPr>
            <w:r>
              <w:rPr>
                <w:rFonts w:hint="eastAsia" w:ascii="宋体" w:hAnsi="宋体" w:cs="宋体"/>
                <w:color w:val="000000" w:themeColor="text1"/>
                <w:kern w:val="2"/>
                <w:sz w:val="21"/>
                <w:szCs w:val="21"/>
                <w:highlight w:val="none"/>
              </w:rPr>
              <w:t>注：重要技术参数是指技术参数中标注“</w:t>
            </w:r>
            <w:r>
              <w:rPr>
                <w:rFonts w:hint="eastAsia" w:ascii="宋体" w:hAnsi="宋体" w:cs="宋体"/>
                <w:bCs/>
                <w:color w:val="000000" w:themeColor="text1"/>
                <w:sz w:val="21"/>
                <w:szCs w:val="21"/>
                <w:highlight w:val="none"/>
              </w:rPr>
              <w:t>◆</w:t>
            </w:r>
            <w:r>
              <w:rPr>
                <w:rFonts w:hint="eastAsia" w:ascii="宋体" w:hAnsi="宋体" w:cs="宋体"/>
                <w:color w:val="000000" w:themeColor="text1"/>
                <w:kern w:val="2"/>
                <w:sz w:val="21"/>
                <w:szCs w:val="21"/>
                <w:highlight w:val="none"/>
              </w:rPr>
              <w:t>”的技术参数，投标文件中提供相应证明材料，否则不得分。</w:t>
            </w:r>
          </w:p>
        </w:tc>
      </w:tr>
      <w:tr w14:paraId="31C3C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62" w:type="dxa"/>
            <w:vMerge w:val="continue"/>
            <w:tcBorders>
              <w:top w:val="single" w:color="000000" w:sz="4" w:space="0"/>
              <w:left w:val="single" w:color="000000" w:sz="4" w:space="0"/>
              <w:right w:val="single" w:color="000000" w:sz="4" w:space="0"/>
            </w:tcBorders>
            <w:vAlign w:val="center"/>
          </w:tcPr>
          <w:p w14:paraId="0B361F84">
            <w:pPr>
              <w:spacing w:line="400" w:lineRule="exact"/>
              <w:jc w:val="center"/>
              <w:rPr>
                <w:rFonts w:hint="eastAsia" w:ascii="宋体" w:hAnsi="宋体" w:cs="宋体"/>
                <w:b/>
                <w:color w:val="000000" w:themeColor="text1"/>
                <w:szCs w:val="21"/>
                <w:highlight w:val="none"/>
              </w:rPr>
            </w:pPr>
          </w:p>
        </w:tc>
        <w:tc>
          <w:tcPr>
            <w:tcW w:w="1046" w:type="dxa"/>
            <w:vMerge w:val="continue"/>
            <w:tcBorders>
              <w:top w:val="single" w:color="000000" w:sz="4" w:space="0"/>
              <w:left w:val="single" w:color="000000" w:sz="4" w:space="0"/>
              <w:right w:val="single" w:color="000000" w:sz="4" w:space="0"/>
            </w:tcBorders>
            <w:vAlign w:val="center"/>
          </w:tcPr>
          <w:p w14:paraId="5B170A29">
            <w:pPr>
              <w:spacing w:line="400" w:lineRule="exact"/>
              <w:ind w:left="-105" w:leftChars="-50" w:right="-105" w:rightChars="-50"/>
              <w:jc w:val="center"/>
              <w:rPr>
                <w:rFonts w:hint="eastAsia" w:ascii="宋体" w:hAnsi="宋体" w:cs="宋体"/>
                <w:b/>
                <w:bCs/>
                <w:color w:val="000000" w:themeColor="text1"/>
                <w:szCs w:val="21"/>
                <w:highlight w:val="none"/>
              </w:rPr>
            </w:pPr>
          </w:p>
        </w:tc>
        <w:tc>
          <w:tcPr>
            <w:tcW w:w="1195" w:type="dxa"/>
            <w:tcBorders>
              <w:top w:val="single" w:color="000000" w:sz="4" w:space="0"/>
              <w:left w:val="single" w:color="000000" w:sz="4" w:space="0"/>
              <w:right w:val="single" w:color="000000" w:sz="4" w:space="0"/>
            </w:tcBorders>
            <w:vAlign w:val="center"/>
          </w:tcPr>
          <w:p w14:paraId="3A881F52">
            <w:pPr>
              <w:spacing w:line="40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实施方案分（满分8分）</w:t>
            </w:r>
          </w:p>
        </w:tc>
        <w:tc>
          <w:tcPr>
            <w:tcW w:w="5917" w:type="dxa"/>
            <w:tcBorders>
              <w:top w:val="single" w:color="000000" w:sz="4" w:space="0"/>
              <w:left w:val="single" w:color="000000" w:sz="4" w:space="0"/>
              <w:right w:val="single" w:color="000000" w:sz="4" w:space="0"/>
            </w:tcBorders>
            <w:vAlign w:val="center"/>
          </w:tcPr>
          <w:p w14:paraId="4E2D91F2">
            <w:pPr>
              <w:spacing w:line="40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一档 (2分)：有实施方案，但缺乏保障措施或有明显与本项目不符内容。</w:t>
            </w:r>
          </w:p>
          <w:p w14:paraId="19A50DBF">
            <w:pPr>
              <w:spacing w:line="40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二档 (5分)：实施方案有基本描述，内容包括不限于项目设备运输交货、设备安装调试运行、验收程序、</w:t>
            </w:r>
            <w:r>
              <w:rPr>
                <w:rFonts w:hint="eastAsia" w:ascii="宋体" w:hAnsi="宋体" w:cs="宋体"/>
                <w:color w:val="000000" w:themeColor="text1"/>
                <w:szCs w:val="21"/>
                <w:highlight w:val="none"/>
                <w:lang w:val="en-US" w:eastAsia="zh-CN"/>
              </w:rPr>
              <w:t>培训计划</w:t>
            </w:r>
            <w:r>
              <w:rPr>
                <w:rFonts w:hint="eastAsia" w:ascii="宋体" w:hAnsi="宋体" w:cs="宋体"/>
                <w:color w:val="000000" w:themeColor="text1"/>
                <w:szCs w:val="21"/>
                <w:highlight w:val="none"/>
              </w:rPr>
              <w:t>。</w:t>
            </w:r>
          </w:p>
          <w:p w14:paraId="7360A730">
            <w:pPr>
              <w:spacing w:line="40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三档 (8分)：</w:t>
            </w:r>
            <w:r>
              <w:rPr>
                <w:rFonts w:hint="eastAsia" w:ascii="宋体" w:hAnsi="宋体" w:cs="宋体"/>
                <w:color w:val="000000" w:themeColor="text1"/>
                <w:szCs w:val="21"/>
                <w:highlight w:val="none"/>
                <w:lang w:val="en-US" w:eastAsia="zh-CN"/>
              </w:rPr>
              <w:t>在</w:t>
            </w:r>
            <w:r>
              <w:rPr>
                <w:rFonts w:hint="eastAsia" w:ascii="宋体" w:hAnsi="宋体" w:cs="宋体"/>
                <w:color w:val="000000" w:themeColor="text1"/>
                <w:szCs w:val="21"/>
                <w:highlight w:val="none"/>
              </w:rPr>
              <w:t>满足二档</w:t>
            </w:r>
            <w:r>
              <w:rPr>
                <w:rFonts w:hint="eastAsia" w:ascii="宋体" w:hAnsi="宋体" w:cs="宋体"/>
                <w:color w:val="000000" w:themeColor="text1"/>
                <w:szCs w:val="21"/>
                <w:highlight w:val="none"/>
                <w:lang w:val="en-US" w:eastAsia="zh-CN"/>
              </w:rPr>
              <w:t>的</w:t>
            </w:r>
            <w:r>
              <w:rPr>
                <w:rFonts w:hint="eastAsia" w:ascii="宋体" w:hAnsi="宋体" w:cs="宋体"/>
                <w:color w:val="000000" w:themeColor="text1"/>
                <w:szCs w:val="21"/>
                <w:highlight w:val="none"/>
              </w:rPr>
              <w:t>基础上，有切实可行的实施流程、实施进度管理、实施质量控制、应急预案。</w:t>
            </w:r>
          </w:p>
          <w:p w14:paraId="740936E9">
            <w:pPr>
              <w:spacing w:line="400" w:lineRule="exact"/>
              <w:rPr>
                <w:rFonts w:hint="eastAsia" w:ascii="宋体" w:hAnsi="宋体" w:cs="宋体"/>
                <w:color w:val="000000" w:themeColor="text1"/>
                <w:szCs w:val="21"/>
                <w:highlight w:val="none"/>
              </w:rPr>
            </w:pPr>
            <w:r>
              <w:rPr>
                <w:rFonts w:hint="eastAsia" w:ascii="宋体" w:hAnsi="宋体" w:cs="宋体"/>
                <w:bCs/>
                <w:color w:val="000000" w:themeColor="text1"/>
                <w:szCs w:val="21"/>
                <w:highlight w:val="none"/>
              </w:rPr>
              <w:t>未提供方案，本项不得分。</w:t>
            </w:r>
          </w:p>
        </w:tc>
      </w:tr>
      <w:tr w14:paraId="6F4C1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62" w:type="dxa"/>
            <w:vMerge w:val="restart"/>
            <w:tcBorders>
              <w:top w:val="single" w:color="000000" w:sz="4" w:space="0"/>
              <w:left w:val="single" w:color="000000" w:sz="4" w:space="0"/>
              <w:right w:val="single" w:color="000000" w:sz="4" w:space="0"/>
            </w:tcBorders>
            <w:vAlign w:val="center"/>
          </w:tcPr>
          <w:p w14:paraId="6E5F2C4B">
            <w:pPr>
              <w:spacing w:line="40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4</w:t>
            </w:r>
          </w:p>
        </w:tc>
        <w:tc>
          <w:tcPr>
            <w:tcW w:w="1046" w:type="dxa"/>
            <w:vMerge w:val="restart"/>
            <w:tcBorders>
              <w:top w:val="single" w:color="000000" w:sz="4" w:space="0"/>
              <w:left w:val="single" w:color="000000" w:sz="4" w:space="0"/>
              <w:right w:val="single" w:color="000000" w:sz="4" w:space="0"/>
            </w:tcBorders>
            <w:vAlign w:val="center"/>
          </w:tcPr>
          <w:p w14:paraId="1398599C">
            <w:pPr>
              <w:spacing w:line="360" w:lineRule="exact"/>
              <w:jc w:val="center"/>
              <w:rPr>
                <w:rFonts w:hint="eastAsia" w:ascii="宋体" w:hAnsi="宋体" w:cs="宋体"/>
                <w:b/>
                <w:color w:val="000000" w:themeColor="text1"/>
                <w:szCs w:val="21"/>
                <w:highlight w:val="none"/>
              </w:rPr>
            </w:pPr>
            <w:r>
              <w:rPr>
                <w:rFonts w:hint="eastAsia" w:ascii="宋体" w:hAnsi="宋体" w:cs="宋体"/>
                <w:b/>
                <w:bCs/>
                <w:color w:val="000000" w:themeColor="text1"/>
                <w:szCs w:val="21"/>
                <w:highlight w:val="none"/>
              </w:rPr>
              <w:t>售后服务分（</w:t>
            </w:r>
            <w:r>
              <w:rPr>
                <w:rFonts w:hint="eastAsia" w:ascii="宋体" w:hAnsi="宋体" w:cs="宋体"/>
                <w:b/>
                <w:color w:val="000000" w:themeColor="text1"/>
                <w:szCs w:val="21"/>
                <w:highlight w:val="none"/>
              </w:rPr>
              <w:t>满分</w:t>
            </w:r>
            <w:r>
              <w:rPr>
                <w:rFonts w:hint="eastAsia" w:ascii="宋体" w:hAnsi="宋体" w:cs="宋体"/>
                <w:b/>
                <w:color w:val="000000" w:themeColor="text1"/>
                <w:szCs w:val="21"/>
                <w:highlight w:val="none"/>
                <w:u w:val="single"/>
              </w:rPr>
              <w:t>10</w:t>
            </w:r>
            <w:r>
              <w:rPr>
                <w:rFonts w:hint="eastAsia" w:ascii="宋体" w:hAnsi="宋体" w:cs="宋体"/>
                <w:b/>
                <w:color w:val="000000" w:themeColor="text1"/>
                <w:szCs w:val="21"/>
                <w:highlight w:val="none"/>
              </w:rPr>
              <w:t>分</w:t>
            </w:r>
            <w:r>
              <w:rPr>
                <w:rFonts w:hint="eastAsia" w:ascii="宋体" w:hAnsi="宋体" w:cs="宋体"/>
                <w:b/>
                <w:bCs/>
                <w:color w:val="000000" w:themeColor="text1"/>
                <w:szCs w:val="21"/>
                <w:highlight w:val="none"/>
              </w:rPr>
              <w:t>）</w:t>
            </w:r>
          </w:p>
        </w:tc>
        <w:tc>
          <w:tcPr>
            <w:tcW w:w="119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3CD91DB2">
            <w:pPr>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售后服务方案分</w:t>
            </w:r>
          </w:p>
          <w:p w14:paraId="31F86877">
            <w:pPr>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（满分9分）</w:t>
            </w:r>
          </w:p>
        </w:tc>
        <w:tc>
          <w:tcPr>
            <w:tcW w:w="5917" w:type="dxa"/>
            <w:tcBorders>
              <w:top w:val="single" w:color="000000" w:sz="4" w:space="0"/>
              <w:left w:val="single" w:color="000000" w:sz="4" w:space="0"/>
              <w:bottom w:val="single" w:color="000000" w:sz="4" w:space="0"/>
              <w:right w:val="single" w:color="000000" w:sz="4" w:space="0"/>
            </w:tcBorders>
            <w:vAlign w:val="center"/>
          </w:tcPr>
          <w:p w14:paraId="4DD43C8B">
            <w:pPr>
              <w:spacing w:line="40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一档（3分）：售后服务方案满足招标文件基本要求，提供有售后服务管理制度、售后服务管理组织架构、售后服务流程。</w:t>
            </w:r>
          </w:p>
          <w:p w14:paraId="1E2D71A3">
            <w:pPr>
              <w:spacing w:line="40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二</w:t>
            </w:r>
            <w:r>
              <w:rPr>
                <w:rFonts w:hint="eastAsia" w:ascii="宋体" w:hAnsi="宋体" w:cs="宋体"/>
                <w:color w:val="000000" w:themeColor="text1"/>
                <w:szCs w:val="21"/>
                <w:highlight w:val="none"/>
              </w:rPr>
              <w:t>档（6分）：在满足一档的基础上，</w:t>
            </w:r>
            <w:r>
              <w:rPr>
                <w:rFonts w:ascii="宋体" w:hAnsi="宋体" w:cs="宋体"/>
                <w:color w:val="000000" w:themeColor="text1"/>
                <w:szCs w:val="21"/>
                <w:highlight w:val="none"/>
              </w:rPr>
              <w:t>提供</w:t>
            </w:r>
            <w:r>
              <w:rPr>
                <w:rFonts w:hint="eastAsia" w:ascii="宋体" w:hAnsi="宋体" w:cs="宋体"/>
                <w:color w:val="000000" w:themeColor="text1"/>
                <w:szCs w:val="21"/>
                <w:highlight w:val="none"/>
              </w:rPr>
              <w:t>有具体的售后服务团队配置情况、服务团队职责分工明确，有售后应急预案、发生故障时提供备用机或其他替代解决的具体措施、售后服务质量保障方案。</w:t>
            </w:r>
          </w:p>
          <w:p w14:paraId="07FCCCB2">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三</w:t>
            </w:r>
            <w:r>
              <w:rPr>
                <w:rFonts w:hint="eastAsia" w:ascii="宋体" w:hAnsi="宋体" w:cs="宋体"/>
                <w:color w:val="000000" w:themeColor="text1"/>
                <w:szCs w:val="21"/>
                <w:highlight w:val="none"/>
              </w:rPr>
              <w:t>档（9分）：在满足二档的基础上，能提供生产厂家售后服务承诺书原件</w:t>
            </w:r>
            <w:r>
              <w:rPr>
                <w:rFonts w:hint="eastAsia" w:ascii="宋体" w:hAnsi="宋体" w:cs="宋体"/>
                <w:color w:val="000000" w:themeColor="text1"/>
                <w:szCs w:val="21"/>
                <w:highlight w:val="none"/>
                <w:lang w:val="en-US" w:eastAsia="zh-CN"/>
              </w:rPr>
              <w:t>扫描件</w:t>
            </w:r>
            <w:r>
              <w:rPr>
                <w:rFonts w:hint="eastAsia" w:ascii="宋体" w:hAnsi="宋体" w:cs="宋体"/>
                <w:color w:val="000000" w:themeColor="text1"/>
                <w:szCs w:val="21"/>
                <w:highlight w:val="none"/>
              </w:rPr>
              <w:t>。针对医疗机构的本地化服务经验丰富，耗材和备品备件有本地库存且配备充足，能确保系统及时更新升级。</w:t>
            </w:r>
          </w:p>
          <w:p w14:paraId="64C40EFF">
            <w:pPr>
              <w:spacing w:line="400" w:lineRule="exact"/>
              <w:rPr>
                <w:rFonts w:hint="eastAsia" w:ascii="宋体" w:hAnsi="宋体" w:cs="宋体"/>
                <w:b/>
                <w:color w:val="000000" w:themeColor="text1"/>
                <w:szCs w:val="21"/>
                <w:highlight w:val="none"/>
              </w:rPr>
            </w:pPr>
            <w:r>
              <w:rPr>
                <w:rFonts w:hint="eastAsia" w:ascii="宋体" w:hAnsi="宋体" w:cs="宋体"/>
                <w:bCs/>
                <w:color w:val="000000" w:themeColor="text1"/>
                <w:szCs w:val="21"/>
                <w:highlight w:val="none"/>
              </w:rPr>
              <w:t>未提供方案，本项不得分。</w:t>
            </w:r>
          </w:p>
        </w:tc>
      </w:tr>
      <w:tr w14:paraId="4E835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62" w:type="dxa"/>
            <w:vMerge w:val="continue"/>
            <w:tcBorders>
              <w:left w:val="single" w:color="000000" w:sz="4" w:space="0"/>
              <w:right w:val="single" w:color="000000" w:sz="4" w:space="0"/>
            </w:tcBorders>
            <w:vAlign w:val="center"/>
          </w:tcPr>
          <w:p w14:paraId="1C14DCE3">
            <w:pPr>
              <w:spacing w:line="400" w:lineRule="exact"/>
              <w:jc w:val="center"/>
              <w:rPr>
                <w:rFonts w:hint="eastAsia" w:ascii="宋体" w:hAnsi="宋体" w:cs="宋体"/>
                <w:b/>
                <w:color w:val="000000" w:themeColor="text1"/>
                <w:szCs w:val="21"/>
                <w:highlight w:val="none"/>
              </w:rPr>
            </w:pPr>
          </w:p>
        </w:tc>
        <w:tc>
          <w:tcPr>
            <w:tcW w:w="1046" w:type="dxa"/>
            <w:vMerge w:val="continue"/>
            <w:tcBorders>
              <w:left w:val="single" w:color="000000" w:sz="4" w:space="0"/>
              <w:right w:val="single" w:color="000000" w:sz="4" w:space="0"/>
            </w:tcBorders>
            <w:vAlign w:val="center"/>
          </w:tcPr>
          <w:p w14:paraId="695D082C">
            <w:pPr>
              <w:spacing w:line="360" w:lineRule="exact"/>
              <w:jc w:val="center"/>
              <w:rPr>
                <w:rFonts w:hint="eastAsia" w:ascii="宋体" w:hAnsi="宋体" w:cs="宋体"/>
                <w:b/>
                <w:color w:val="000000" w:themeColor="text1"/>
                <w:szCs w:val="21"/>
                <w:highlight w:val="none"/>
              </w:rPr>
            </w:pPr>
          </w:p>
        </w:tc>
        <w:tc>
          <w:tcPr>
            <w:tcW w:w="119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5F9EC09">
            <w:pPr>
              <w:spacing w:line="36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质保期（保修期）（满分</w:t>
            </w:r>
            <w:r>
              <w:rPr>
                <w:rFonts w:hint="eastAsia" w:ascii="宋体" w:hAnsi="宋体" w:cs="宋体"/>
                <w:b/>
                <w:color w:val="000000" w:themeColor="text1"/>
                <w:szCs w:val="21"/>
                <w:highlight w:val="none"/>
                <w:u w:val="single"/>
              </w:rPr>
              <w:t>1</w:t>
            </w:r>
            <w:r>
              <w:rPr>
                <w:rFonts w:hint="eastAsia" w:ascii="宋体" w:hAnsi="宋体" w:cs="宋体"/>
                <w:color w:val="000000" w:themeColor="text1"/>
                <w:szCs w:val="21"/>
                <w:highlight w:val="none"/>
              </w:rPr>
              <w:t>分）</w:t>
            </w:r>
          </w:p>
        </w:tc>
        <w:tc>
          <w:tcPr>
            <w:tcW w:w="5917" w:type="dxa"/>
            <w:tcBorders>
              <w:top w:val="single" w:color="000000" w:sz="4" w:space="0"/>
              <w:left w:val="single" w:color="000000" w:sz="4" w:space="0"/>
              <w:bottom w:val="single" w:color="000000" w:sz="4" w:space="0"/>
              <w:right w:val="single" w:color="000000" w:sz="4" w:space="0"/>
            </w:tcBorders>
            <w:vAlign w:val="center"/>
          </w:tcPr>
          <w:p w14:paraId="46C1E733">
            <w:pPr>
              <w:spacing w:line="400" w:lineRule="exact"/>
              <w:rPr>
                <w:rFonts w:hint="eastAsia" w:ascii="宋体" w:hAnsi="宋体" w:cs="宋体"/>
                <w:color w:val="000000" w:themeColor="text1"/>
                <w:szCs w:val="21"/>
                <w:highlight w:val="none"/>
              </w:rPr>
            </w:pPr>
            <w:r>
              <w:rPr>
                <w:rFonts w:hint="eastAsia" w:ascii="宋体" w:hAnsi="宋体" w:cs="宋体"/>
                <w:bCs/>
                <w:color w:val="000000" w:themeColor="text1"/>
                <w:szCs w:val="21"/>
                <w:highlight w:val="none"/>
              </w:rPr>
              <w:t>在满足基本质保期（保修期）（</w:t>
            </w:r>
            <w:r>
              <w:rPr>
                <w:rFonts w:hint="eastAsia" w:ascii="宋体" w:hAnsi="宋体" w:cs="宋体"/>
                <w:b/>
                <w:color w:val="000000" w:themeColor="text1"/>
                <w:szCs w:val="21"/>
                <w:highlight w:val="none"/>
                <w:u w:val="single"/>
              </w:rPr>
              <w:t>3</w:t>
            </w:r>
            <w:r>
              <w:rPr>
                <w:rFonts w:hint="eastAsia" w:ascii="宋体" w:hAnsi="宋体" w:cs="宋体"/>
                <w:bCs/>
                <w:color w:val="000000" w:themeColor="text1"/>
                <w:szCs w:val="21"/>
                <w:highlight w:val="none"/>
              </w:rPr>
              <w:t>年）的基础上，</w:t>
            </w:r>
            <w:r>
              <w:rPr>
                <w:rFonts w:hint="eastAsia" w:ascii="宋体" w:hAnsi="宋体" w:cs="宋体"/>
                <w:color w:val="000000" w:themeColor="text1"/>
                <w:szCs w:val="21"/>
                <w:highlight w:val="none"/>
              </w:rPr>
              <w:t>质保期（保修期）</w:t>
            </w:r>
            <w:r>
              <w:rPr>
                <w:rFonts w:hint="eastAsia" w:ascii="宋体" w:hAnsi="宋体" w:cs="宋体"/>
                <w:bCs/>
                <w:color w:val="000000" w:themeColor="text1"/>
                <w:szCs w:val="21"/>
                <w:highlight w:val="none"/>
              </w:rPr>
              <w:t>每延长6个月得</w:t>
            </w:r>
            <w:r>
              <w:rPr>
                <w:rFonts w:hint="eastAsia" w:ascii="宋体" w:hAnsi="宋体" w:cs="宋体"/>
                <w:b/>
                <w:color w:val="000000" w:themeColor="text1"/>
                <w:szCs w:val="21"/>
                <w:highlight w:val="none"/>
                <w:u w:val="single"/>
              </w:rPr>
              <w:t>0.5</w:t>
            </w:r>
            <w:r>
              <w:rPr>
                <w:rFonts w:hint="eastAsia" w:ascii="宋体" w:hAnsi="宋体" w:cs="宋体"/>
                <w:bCs/>
                <w:color w:val="000000" w:themeColor="text1"/>
                <w:szCs w:val="21"/>
                <w:highlight w:val="none"/>
              </w:rPr>
              <w:t>分（以设备</w:t>
            </w:r>
            <w:r>
              <w:rPr>
                <w:rFonts w:hint="eastAsia" w:ascii="宋体" w:hAnsi="宋体" w:eastAsia="宋体" w:cs="宋体"/>
                <w:bCs/>
                <w:color w:val="000000" w:themeColor="text1"/>
                <w:sz w:val="21"/>
                <w:szCs w:val="21"/>
                <w:highlight w:val="none"/>
                <w:lang w:val="en-US" w:eastAsia="zh-CN"/>
              </w:rPr>
              <w:t>投标单位</w:t>
            </w:r>
            <w:r>
              <w:rPr>
                <w:rFonts w:hint="eastAsia" w:ascii="宋体" w:hAnsi="宋体" w:cs="宋体"/>
                <w:bCs/>
                <w:color w:val="000000" w:themeColor="text1"/>
                <w:szCs w:val="21"/>
                <w:highlight w:val="none"/>
              </w:rPr>
              <w:t>承诺为准，投标文件中提供</w:t>
            </w:r>
            <w:r>
              <w:rPr>
                <w:rFonts w:hint="eastAsia" w:ascii="宋体" w:hAnsi="宋体" w:eastAsia="宋体" w:cs="宋体"/>
                <w:bCs/>
                <w:color w:val="000000" w:themeColor="text1"/>
                <w:sz w:val="21"/>
                <w:szCs w:val="21"/>
                <w:highlight w:val="none"/>
                <w:lang w:val="en-US" w:eastAsia="zh-CN"/>
              </w:rPr>
              <w:t>承诺书并</w:t>
            </w:r>
            <w:r>
              <w:rPr>
                <w:rFonts w:hint="eastAsia" w:ascii="宋体" w:hAnsi="宋体" w:cs="宋体"/>
                <w:bCs/>
                <w:color w:val="000000" w:themeColor="text1"/>
                <w:szCs w:val="21"/>
                <w:highlight w:val="none"/>
              </w:rPr>
              <w:t>加盖投标单位公章），满分1分。</w:t>
            </w:r>
          </w:p>
        </w:tc>
      </w:tr>
      <w:tr w14:paraId="41E35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tcBorders>
              <w:top w:val="single" w:color="000000" w:sz="4" w:space="0"/>
              <w:left w:val="single" w:color="000000" w:sz="4" w:space="0"/>
              <w:bottom w:val="single" w:color="000000" w:sz="4" w:space="0"/>
              <w:right w:val="single" w:color="000000" w:sz="4" w:space="0"/>
            </w:tcBorders>
            <w:vAlign w:val="center"/>
          </w:tcPr>
          <w:p w14:paraId="6AF87046">
            <w:pPr>
              <w:spacing w:line="40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5</w:t>
            </w:r>
          </w:p>
        </w:tc>
        <w:tc>
          <w:tcPr>
            <w:tcW w:w="1046" w:type="dxa"/>
            <w:tcBorders>
              <w:top w:val="single" w:color="000000" w:sz="4" w:space="0"/>
              <w:left w:val="single" w:color="000000" w:sz="4" w:space="0"/>
              <w:bottom w:val="single" w:color="000000" w:sz="4" w:space="0"/>
              <w:right w:val="single" w:color="000000" w:sz="4" w:space="0"/>
            </w:tcBorders>
            <w:vAlign w:val="center"/>
          </w:tcPr>
          <w:p w14:paraId="1E0621D7">
            <w:pPr>
              <w:spacing w:line="400" w:lineRule="exact"/>
              <w:jc w:val="center"/>
              <w:rPr>
                <w:rFonts w:hint="eastAsia" w:ascii="宋体" w:hAnsi="宋体" w:cs="宋体"/>
                <w:b/>
                <w:color w:val="000000" w:themeColor="text1"/>
                <w:szCs w:val="21"/>
                <w:highlight w:val="none"/>
              </w:rPr>
            </w:pPr>
            <w:r>
              <w:rPr>
                <w:rFonts w:hint="eastAsia" w:ascii="宋体" w:hAnsi="宋体" w:cs="宋体"/>
                <w:b/>
                <w:bCs/>
                <w:color w:val="000000" w:themeColor="text1"/>
                <w:szCs w:val="21"/>
                <w:highlight w:val="none"/>
              </w:rPr>
              <w:t>信誉分（</w:t>
            </w:r>
            <w:r>
              <w:rPr>
                <w:rFonts w:hint="eastAsia" w:ascii="宋体" w:hAnsi="宋体" w:cs="宋体"/>
                <w:b/>
                <w:color w:val="000000" w:themeColor="text1"/>
                <w:szCs w:val="21"/>
                <w:highlight w:val="none"/>
              </w:rPr>
              <w:t>满分</w:t>
            </w:r>
            <w:r>
              <w:rPr>
                <w:rFonts w:hint="eastAsia" w:ascii="宋体" w:hAnsi="宋体" w:cs="宋体"/>
                <w:b/>
                <w:color w:val="000000" w:themeColor="text1"/>
                <w:szCs w:val="21"/>
                <w:highlight w:val="none"/>
                <w:u w:val="single"/>
              </w:rPr>
              <w:t>4</w:t>
            </w:r>
            <w:r>
              <w:rPr>
                <w:rFonts w:hint="eastAsia" w:ascii="宋体" w:hAnsi="宋体" w:cs="宋体"/>
                <w:b/>
                <w:color w:val="000000" w:themeColor="text1"/>
                <w:szCs w:val="21"/>
                <w:highlight w:val="none"/>
              </w:rPr>
              <w:t>分</w:t>
            </w:r>
            <w:r>
              <w:rPr>
                <w:rFonts w:hint="eastAsia" w:ascii="宋体" w:hAnsi="宋体" w:cs="宋体"/>
                <w:b/>
                <w:bCs/>
                <w:color w:val="000000" w:themeColor="text1"/>
                <w:szCs w:val="21"/>
                <w:highlight w:val="none"/>
              </w:rPr>
              <w:t>））</w:t>
            </w:r>
          </w:p>
        </w:tc>
        <w:tc>
          <w:tcPr>
            <w:tcW w:w="119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1CDB30F">
            <w:pPr>
              <w:spacing w:line="40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信誉及业绩</w:t>
            </w:r>
            <w:r>
              <w:rPr>
                <w:rFonts w:hint="eastAsia" w:ascii="宋体" w:hAnsi="宋体" w:cs="宋体"/>
                <w:bCs/>
                <w:color w:val="000000" w:themeColor="text1"/>
                <w:szCs w:val="21"/>
                <w:highlight w:val="none"/>
              </w:rPr>
              <w:t>（</w:t>
            </w:r>
            <w:r>
              <w:rPr>
                <w:rFonts w:hint="eastAsia" w:ascii="宋体" w:hAnsi="宋体" w:cs="宋体"/>
                <w:color w:val="000000" w:themeColor="text1"/>
                <w:szCs w:val="21"/>
                <w:highlight w:val="none"/>
              </w:rPr>
              <w:t>满分</w:t>
            </w:r>
            <w:r>
              <w:rPr>
                <w:rFonts w:hint="eastAsia" w:ascii="宋体" w:hAnsi="宋体" w:cs="宋体"/>
                <w:b/>
                <w:color w:val="000000" w:themeColor="text1"/>
                <w:szCs w:val="21"/>
                <w:highlight w:val="none"/>
                <w:u w:val="single"/>
              </w:rPr>
              <w:t>4</w:t>
            </w:r>
            <w:r>
              <w:rPr>
                <w:rFonts w:hint="eastAsia" w:ascii="宋体" w:hAnsi="宋体" w:cs="宋体"/>
                <w:color w:val="000000" w:themeColor="text1"/>
                <w:szCs w:val="21"/>
                <w:highlight w:val="none"/>
              </w:rPr>
              <w:t>分</w:t>
            </w:r>
            <w:r>
              <w:rPr>
                <w:rFonts w:hint="eastAsia" w:ascii="宋体" w:hAnsi="宋体" w:cs="宋体"/>
                <w:bCs/>
                <w:color w:val="000000" w:themeColor="text1"/>
                <w:szCs w:val="21"/>
                <w:highlight w:val="none"/>
              </w:rPr>
              <w:t>）</w:t>
            </w:r>
          </w:p>
        </w:tc>
        <w:tc>
          <w:tcPr>
            <w:tcW w:w="5917" w:type="dxa"/>
            <w:tcBorders>
              <w:top w:val="single" w:color="000000" w:sz="4" w:space="0"/>
              <w:left w:val="single" w:color="000000" w:sz="4" w:space="0"/>
              <w:bottom w:val="single" w:color="000000" w:sz="4" w:space="0"/>
              <w:right w:val="single" w:color="000000" w:sz="4" w:space="0"/>
            </w:tcBorders>
            <w:vAlign w:val="top"/>
          </w:tcPr>
          <w:p w14:paraId="3D9218D3">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（1）投标人或投标产品生产厂家通过ISO9001系列国际质量体系认证、ISO13485医疗器械质量管理体系认证</w:t>
            </w:r>
            <w:r>
              <w:rPr>
                <w:rFonts w:hint="eastAsia" w:ascii="宋体" w:hAnsi="宋体" w:cs="宋体"/>
                <w:color w:val="000000" w:themeColor="text1"/>
                <w:szCs w:val="21"/>
                <w:highlight w:val="none"/>
                <w:lang w:val="en-US" w:eastAsia="zh-CN"/>
              </w:rPr>
              <w:t>的</w:t>
            </w:r>
            <w:r>
              <w:rPr>
                <w:rFonts w:hint="eastAsia" w:ascii="宋体" w:hAnsi="宋体" w:cs="宋体"/>
                <w:color w:val="000000" w:themeColor="text1"/>
                <w:szCs w:val="21"/>
                <w:highlight w:val="none"/>
              </w:rPr>
              <w:t>，每有1项得</w:t>
            </w:r>
            <w:r>
              <w:rPr>
                <w:rFonts w:hint="eastAsia" w:ascii="宋体" w:hAnsi="宋体" w:cs="宋体"/>
                <w:b/>
                <w:color w:val="000000" w:themeColor="text1"/>
                <w:szCs w:val="21"/>
                <w:highlight w:val="none"/>
                <w:u w:val="single"/>
              </w:rPr>
              <w:t>1</w:t>
            </w:r>
            <w:r>
              <w:rPr>
                <w:rFonts w:hint="eastAsia" w:ascii="宋体" w:hAnsi="宋体" w:cs="宋体"/>
                <w:color w:val="000000" w:themeColor="text1"/>
                <w:szCs w:val="21"/>
                <w:highlight w:val="none"/>
              </w:rPr>
              <w:t>分，满分</w:t>
            </w:r>
            <w:r>
              <w:rPr>
                <w:rFonts w:hint="eastAsia" w:ascii="宋体" w:hAnsi="宋体" w:cs="宋体"/>
                <w:b/>
                <w:color w:val="000000" w:themeColor="text1"/>
                <w:szCs w:val="21"/>
                <w:highlight w:val="none"/>
                <w:u w:val="single"/>
              </w:rPr>
              <w:t>2</w:t>
            </w:r>
            <w:r>
              <w:rPr>
                <w:rFonts w:hint="eastAsia" w:ascii="宋体" w:hAnsi="宋体" w:cs="宋体"/>
                <w:color w:val="000000" w:themeColor="text1"/>
                <w:szCs w:val="21"/>
                <w:highlight w:val="none"/>
              </w:rPr>
              <w:t>分。</w:t>
            </w:r>
          </w:p>
          <w:p w14:paraId="44D64214">
            <w:pPr>
              <w:spacing w:line="360" w:lineRule="exac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注：投标文件中提供有效的证书复印件（或扫描件）并加盖投标人电子签章，非中文文本的请提供中文翻译文本，否则不予以计分。</w:t>
            </w:r>
          </w:p>
          <w:p w14:paraId="67AD182C">
            <w:pPr>
              <w:spacing w:line="36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（2）投标人202</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年1月1日至今同类项目（同类项目业绩指与采购标的产品相同类型设备的业绩）业绩，每有1项得</w:t>
            </w:r>
            <w:r>
              <w:rPr>
                <w:rFonts w:hint="eastAsia" w:ascii="宋体" w:hAnsi="宋体" w:cs="宋体"/>
                <w:b/>
                <w:color w:val="000000" w:themeColor="text1"/>
                <w:szCs w:val="21"/>
                <w:highlight w:val="none"/>
                <w:u w:val="single"/>
              </w:rPr>
              <w:t>1</w:t>
            </w:r>
            <w:r>
              <w:rPr>
                <w:rFonts w:hint="eastAsia" w:ascii="宋体" w:hAnsi="宋体" w:cs="宋体"/>
                <w:color w:val="000000" w:themeColor="text1"/>
                <w:szCs w:val="21"/>
                <w:highlight w:val="none"/>
              </w:rPr>
              <w:t>分，满分</w:t>
            </w:r>
            <w:r>
              <w:rPr>
                <w:rFonts w:hint="eastAsia" w:ascii="宋体" w:hAnsi="宋体" w:cs="宋体"/>
                <w:b/>
                <w:color w:val="000000" w:themeColor="text1"/>
                <w:szCs w:val="21"/>
                <w:highlight w:val="none"/>
                <w:u w:val="single"/>
              </w:rPr>
              <w:t>2</w:t>
            </w:r>
            <w:r>
              <w:rPr>
                <w:rFonts w:hint="eastAsia" w:ascii="宋体" w:hAnsi="宋体" w:cs="宋体"/>
                <w:color w:val="000000" w:themeColor="text1"/>
                <w:szCs w:val="21"/>
                <w:highlight w:val="none"/>
              </w:rPr>
              <w:t>分。</w:t>
            </w:r>
          </w:p>
          <w:p w14:paraId="0121E83C">
            <w:pPr>
              <w:spacing w:line="400" w:lineRule="exac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注：投标文件中提供有效的中标通知书或合同复印件（或扫描件）并加盖投标人电子签章，否则不予以计分。</w:t>
            </w:r>
          </w:p>
        </w:tc>
      </w:tr>
      <w:tr w14:paraId="160A7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2" w:type="dxa"/>
            <w:tcBorders>
              <w:top w:val="single" w:color="000000" w:sz="4" w:space="0"/>
              <w:left w:val="single" w:color="000000" w:sz="4" w:space="0"/>
              <w:bottom w:val="single" w:color="000000" w:sz="4" w:space="0"/>
              <w:right w:val="single" w:color="000000" w:sz="4" w:space="0"/>
            </w:tcBorders>
            <w:vAlign w:val="center"/>
          </w:tcPr>
          <w:p w14:paraId="21F97E37">
            <w:pPr>
              <w:spacing w:line="40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6</w:t>
            </w:r>
          </w:p>
        </w:tc>
        <w:tc>
          <w:tcPr>
            <w:tcW w:w="1046" w:type="dxa"/>
            <w:tcBorders>
              <w:top w:val="single" w:color="000000" w:sz="4" w:space="0"/>
              <w:left w:val="single" w:color="000000" w:sz="4" w:space="0"/>
              <w:bottom w:val="single" w:color="000000" w:sz="4" w:space="0"/>
              <w:right w:val="single" w:color="000000" w:sz="4" w:space="0"/>
            </w:tcBorders>
            <w:vAlign w:val="center"/>
          </w:tcPr>
          <w:p w14:paraId="3D77A3D8">
            <w:pPr>
              <w:spacing w:line="400" w:lineRule="exact"/>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政策功能分（1分）</w:t>
            </w:r>
          </w:p>
        </w:tc>
        <w:tc>
          <w:tcPr>
            <w:tcW w:w="1195" w:type="dxa"/>
            <w:tcBorders>
              <w:top w:val="single" w:color="000000" w:sz="4" w:space="0"/>
              <w:left w:val="single" w:color="000000" w:sz="4" w:space="0"/>
              <w:bottom w:val="single" w:color="000000" w:sz="4" w:space="0"/>
              <w:right w:val="single" w:color="000000" w:sz="4" w:space="0"/>
            </w:tcBorders>
            <w:vAlign w:val="center"/>
          </w:tcPr>
          <w:p w14:paraId="0401F298">
            <w:pPr>
              <w:spacing w:line="400" w:lineRule="exact"/>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节能、环保分</w:t>
            </w:r>
            <w:r>
              <w:rPr>
                <w:rFonts w:hint="eastAsia" w:ascii="宋体" w:hAnsi="宋体" w:cs="宋体"/>
                <w:bCs/>
                <w:color w:val="000000" w:themeColor="text1"/>
                <w:szCs w:val="21"/>
                <w:highlight w:val="none"/>
              </w:rPr>
              <w:t>（</w:t>
            </w:r>
            <w:r>
              <w:rPr>
                <w:rFonts w:hint="eastAsia" w:ascii="宋体" w:hAnsi="宋体" w:cs="宋体"/>
                <w:color w:val="000000" w:themeColor="text1"/>
                <w:szCs w:val="21"/>
                <w:highlight w:val="none"/>
              </w:rPr>
              <w:t>满分1分</w:t>
            </w:r>
            <w:r>
              <w:rPr>
                <w:rFonts w:hint="eastAsia" w:ascii="宋体" w:hAnsi="宋体" w:cs="宋体"/>
                <w:bCs/>
                <w:color w:val="000000" w:themeColor="text1"/>
                <w:szCs w:val="21"/>
                <w:highlight w:val="none"/>
              </w:rPr>
              <w:t>）</w:t>
            </w:r>
          </w:p>
        </w:tc>
        <w:tc>
          <w:tcPr>
            <w:tcW w:w="5917" w:type="dxa"/>
            <w:tcBorders>
              <w:top w:val="single" w:color="000000" w:sz="4" w:space="0"/>
              <w:left w:val="single" w:color="000000" w:sz="4" w:space="0"/>
              <w:bottom w:val="single" w:color="000000" w:sz="4" w:space="0"/>
              <w:right w:val="single" w:color="000000" w:sz="4" w:space="0"/>
            </w:tcBorders>
            <w:vAlign w:val="top"/>
          </w:tcPr>
          <w:p w14:paraId="0D135F65">
            <w:pPr>
              <w:widowControl/>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（1）属于财政部《节能产品政府采购品目清单》内优先采购（清单内未标注“</w:t>
            </w:r>
            <w:r>
              <w:rPr>
                <w:rFonts w:hint="eastAsia" w:ascii="宋体" w:hAnsi="宋体" w:cs="宋体"/>
                <w:color w:val="000000" w:themeColor="text1"/>
                <w:kern w:val="0"/>
                <w:szCs w:val="21"/>
                <w:highlight w:val="none"/>
              </w:rPr>
              <w:t>▲</w:t>
            </w:r>
            <w:r>
              <w:rPr>
                <w:rFonts w:hint="eastAsia" w:ascii="宋体" w:hAnsi="宋体" w:cs="宋体"/>
                <w:color w:val="000000" w:themeColor="text1"/>
                <w:szCs w:val="21"/>
                <w:highlight w:val="none"/>
              </w:rPr>
              <w:t>”的品目）的产品[投标文件中提供有效的认证证书复印件（或扫描件）及品目清单（标注出投标产品在品目清单中所属的品目），并加盖投标人电子签章]，根据其所占项目（或分标）金额比例得0-0.5分。</w:t>
            </w:r>
          </w:p>
          <w:p w14:paraId="0CCBF54B">
            <w:pPr>
              <w:widowControl/>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属于财政部《环境标志产品政府采购品目清单》内的产品[投标文件中提供有效的认证证书复印件（或扫描件）及品目清单（标注出投标产品在品目清单中所属的品目），并加盖投标人电子签章]，根据其所占项目（或分标）金额比例得0-0.5分。</w:t>
            </w:r>
          </w:p>
        </w:tc>
      </w:tr>
      <w:tr w14:paraId="754FD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2197B54A">
            <w:pPr>
              <w:spacing w:line="400" w:lineRule="exact"/>
              <w:ind w:firstLine="420"/>
              <w:rPr>
                <w:rFonts w:hint="eastAsia" w:ascii="宋体" w:hAnsi="宋体" w:cs="宋体"/>
                <w:bCs/>
                <w:color w:val="000000" w:themeColor="text1"/>
                <w:szCs w:val="21"/>
                <w:highlight w:val="none"/>
              </w:rPr>
            </w:pPr>
            <w:r>
              <w:rPr>
                <w:rFonts w:hint="eastAsia" w:ascii="宋体" w:hAnsi="宋体" w:cs="宋体"/>
                <w:b/>
                <w:bCs/>
                <w:color w:val="000000" w:themeColor="text1"/>
                <w:szCs w:val="21"/>
                <w:highlight w:val="none"/>
              </w:rPr>
              <w:t>总得分=1+2+3+4+5+6。</w:t>
            </w:r>
          </w:p>
        </w:tc>
      </w:tr>
      <w:tr w14:paraId="1C163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28B0A5DA">
            <w:pPr>
              <w:spacing w:line="400" w:lineRule="exact"/>
              <w:ind w:firstLine="420"/>
              <w:rPr>
                <w:rFonts w:hint="eastAsia" w:ascii="宋体" w:hAnsi="宋体" w:cs="宋体"/>
                <w:b/>
                <w:bCs/>
                <w:color w:val="000000" w:themeColor="text1"/>
                <w:szCs w:val="21"/>
                <w:highlight w:val="none"/>
              </w:rPr>
            </w:pPr>
          </w:p>
        </w:tc>
      </w:tr>
      <w:tr w14:paraId="208B9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47EFEE88">
            <w:pPr>
              <w:spacing w:line="400" w:lineRule="exact"/>
              <w:ind w:firstLine="420"/>
              <w:rPr>
                <w:rFonts w:hint="eastAsia" w:ascii="宋体" w:hAnsi="宋体" w:cs="宋体"/>
                <w:b/>
                <w:bCs/>
                <w:color w:val="000000" w:themeColor="text1"/>
                <w:szCs w:val="21"/>
                <w:highlight w:val="none"/>
              </w:rPr>
            </w:pPr>
          </w:p>
        </w:tc>
      </w:tr>
      <w:tr w14:paraId="0BF27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674A1FEF">
            <w:pPr>
              <w:spacing w:line="400" w:lineRule="exact"/>
              <w:ind w:firstLine="420"/>
              <w:rPr>
                <w:rFonts w:hint="eastAsia" w:ascii="宋体" w:hAnsi="宋体" w:cs="宋体"/>
                <w:b/>
                <w:bCs/>
                <w:color w:val="000000" w:themeColor="text1"/>
                <w:szCs w:val="21"/>
                <w:highlight w:val="none"/>
              </w:rPr>
            </w:pPr>
          </w:p>
        </w:tc>
      </w:tr>
      <w:tr w14:paraId="451FC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28B542DC">
            <w:pPr>
              <w:spacing w:line="400" w:lineRule="exact"/>
              <w:ind w:firstLine="420"/>
              <w:rPr>
                <w:rFonts w:hint="eastAsia" w:ascii="宋体" w:hAnsi="宋体" w:cs="宋体"/>
                <w:b/>
                <w:bCs/>
                <w:color w:val="000000" w:themeColor="text1"/>
                <w:szCs w:val="21"/>
                <w:highlight w:val="none"/>
              </w:rPr>
            </w:pPr>
          </w:p>
        </w:tc>
      </w:tr>
      <w:tr w14:paraId="0F023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159C62D2">
            <w:pPr>
              <w:spacing w:line="400" w:lineRule="exact"/>
              <w:ind w:firstLine="420"/>
              <w:rPr>
                <w:rFonts w:hint="eastAsia" w:ascii="宋体" w:hAnsi="宋体" w:cs="宋体"/>
                <w:b/>
                <w:bCs/>
                <w:color w:val="000000" w:themeColor="text1"/>
                <w:szCs w:val="21"/>
                <w:highlight w:val="none"/>
              </w:rPr>
            </w:pPr>
          </w:p>
        </w:tc>
      </w:tr>
      <w:tr w14:paraId="39E12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7CD39986">
            <w:pPr>
              <w:spacing w:line="400" w:lineRule="exact"/>
              <w:ind w:firstLine="420"/>
              <w:rPr>
                <w:rFonts w:hint="eastAsia" w:ascii="宋体" w:hAnsi="宋体" w:cs="宋体"/>
                <w:b/>
                <w:bCs/>
                <w:color w:val="000000" w:themeColor="text1"/>
                <w:szCs w:val="21"/>
                <w:highlight w:val="none"/>
              </w:rPr>
            </w:pPr>
          </w:p>
        </w:tc>
      </w:tr>
      <w:tr w14:paraId="3B875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475FC942">
            <w:pPr>
              <w:spacing w:line="400" w:lineRule="exact"/>
              <w:ind w:firstLine="420"/>
              <w:rPr>
                <w:rFonts w:hint="eastAsia" w:ascii="宋体" w:hAnsi="宋体" w:cs="宋体"/>
                <w:b/>
                <w:bCs/>
                <w:color w:val="000000" w:themeColor="text1"/>
                <w:szCs w:val="21"/>
                <w:highlight w:val="none"/>
              </w:rPr>
            </w:pPr>
          </w:p>
        </w:tc>
      </w:tr>
      <w:tr w14:paraId="2FC99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3B0C32C1">
            <w:pPr>
              <w:spacing w:line="400" w:lineRule="exact"/>
              <w:ind w:firstLine="420"/>
              <w:rPr>
                <w:rFonts w:hint="eastAsia" w:ascii="宋体" w:hAnsi="宋体" w:cs="宋体"/>
                <w:b/>
                <w:bCs/>
                <w:color w:val="000000" w:themeColor="text1"/>
                <w:szCs w:val="21"/>
                <w:highlight w:val="none"/>
              </w:rPr>
            </w:pPr>
          </w:p>
        </w:tc>
      </w:tr>
      <w:tr w14:paraId="52061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0803F4C5">
            <w:pPr>
              <w:spacing w:line="400" w:lineRule="exact"/>
              <w:ind w:firstLine="420"/>
              <w:rPr>
                <w:rFonts w:hint="eastAsia" w:ascii="宋体" w:hAnsi="宋体" w:cs="宋体"/>
                <w:b/>
                <w:bCs/>
                <w:color w:val="000000" w:themeColor="text1"/>
                <w:szCs w:val="21"/>
                <w:highlight w:val="none"/>
              </w:rPr>
            </w:pPr>
          </w:p>
        </w:tc>
      </w:tr>
      <w:tr w14:paraId="08392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368C8A41">
            <w:pPr>
              <w:spacing w:line="400" w:lineRule="exact"/>
              <w:ind w:firstLine="420"/>
              <w:rPr>
                <w:rFonts w:hint="eastAsia" w:ascii="宋体" w:hAnsi="宋体" w:cs="宋体"/>
                <w:b/>
                <w:bCs/>
                <w:color w:val="000000" w:themeColor="text1"/>
                <w:szCs w:val="21"/>
                <w:highlight w:val="none"/>
              </w:rPr>
            </w:pPr>
          </w:p>
        </w:tc>
      </w:tr>
      <w:tr w14:paraId="792EA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604934A0">
            <w:pPr>
              <w:spacing w:line="400" w:lineRule="exact"/>
              <w:ind w:firstLine="420"/>
              <w:rPr>
                <w:rFonts w:hint="eastAsia" w:ascii="宋体" w:hAnsi="宋体" w:cs="宋体"/>
                <w:b/>
                <w:bCs/>
                <w:color w:val="000000" w:themeColor="text1"/>
                <w:szCs w:val="21"/>
                <w:highlight w:val="none"/>
              </w:rPr>
            </w:pPr>
          </w:p>
        </w:tc>
      </w:tr>
      <w:tr w14:paraId="22FCA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7242EAA4">
            <w:pPr>
              <w:spacing w:line="400" w:lineRule="exact"/>
              <w:ind w:firstLine="420"/>
              <w:rPr>
                <w:rFonts w:hint="eastAsia" w:ascii="宋体" w:hAnsi="宋体" w:cs="宋体"/>
                <w:b/>
                <w:bCs/>
                <w:color w:val="000000" w:themeColor="text1"/>
                <w:szCs w:val="21"/>
                <w:highlight w:val="none"/>
              </w:rPr>
            </w:pPr>
          </w:p>
        </w:tc>
      </w:tr>
      <w:tr w14:paraId="42B08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09C26665">
            <w:pPr>
              <w:spacing w:line="400" w:lineRule="exact"/>
              <w:ind w:firstLine="420"/>
              <w:rPr>
                <w:rFonts w:hint="eastAsia" w:ascii="宋体" w:hAnsi="宋体" w:cs="宋体"/>
                <w:b/>
                <w:bCs/>
                <w:color w:val="000000" w:themeColor="text1"/>
                <w:szCs w:val="21"/>
                <w:highlight w:val="none"/>
              </w:rPr>
            </w:pPr>
          </w:p>
        </w:tc>
      </w:tr>
      <w:tr w14:paraId="1499B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30199B4E">
            <w:pPr>
              <w:spacing w:line="400" w:lineRule="exact"/>
              <w:ind w:firstLine="420"/>
              <w:rPr>
                <w:rFonts w:hint="eastAsia" w:ascii="宋体" w:hAnsi="宋体" w:cs="宋体"/>
                <w:b/>
                <w:bCs/>
                <w:color w:val="000000" w:themeColor="text1"/>
                <w:szCs w:val="21"/>
                <w:highlight w:val="none"/>
              </w:rPr>
            </w:pPr>
          </w:p>
        </w:tc>
      </w:tr>
      <w:tr w14:paraId="67794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2F020560">
            <w:pPr>
              <w:spacing w:line="400" w:lineRule="exact"/>
              <w:ind w:firstLine="420"/>
              <w:rPr>
                <w:rFonts w:hint="eastAsia" w:ascii="宋体" w:hAnsi="宋体" w:cs="宋体"/>
                <w:b/>
                <w:bCs/>
                <w:color w:val="000000" w:themeColor="text1"/>
                <w:szCs w:val="21"/>
                <w:highlight w:val="none"/>
              </w:rPr>
            </w:pPr>
          </w:p>
        </w:tc>
      </w:tr>
      <w:tr w14:paraId="5F637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3B79599A">
            <w:pPr>
              <w:spacing w:line="400" w:lineRule="exact"/>
              <w:ind w:firstLine="420"/>
              <w:rPr>
                <w:rFonts w:hint="eastAsia" w:ascii="宋体" w:hAnsi="宋体" w:cs="宋体"/>
                <w:b/>
                <w:bCs/>
                <w:color w:val="000000" w:themeColor="text1"/>
                <w:szCs w:val="21"/>
                <w:highlight w:val="none"/>
              </w:rPr>
            </w:pPr>
          </w:p>
        </w:tc>
      </w:tr>
      <w:tr w14:paraId="51A7C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0A7CB9C6">
            <w:pPr>
              <w:spacing w:line="400" w:lineRule="exact"/>
              <w:ind w:firstLine="420"/>
              <w:rPr>
                <w:rFonts w:hint="eastAsia" w:ascii="宋体" w:hAnsi="宋体" w:cs="宋体"/>
                <w:b/>
                <w:bCs/>
                <w:color w:val="000000" w:themeColor="text1"/>
                <w:szCs w:val="21"/>
                <w:highlight w:val="none"/>
              </w:rPr>
            </w:pPr>
          </w:p>
        </w:tc>
      </w:tr>
      <w:tr w14:paraId="136BB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6FAEDB3B">
            <w:pPr>
              <w:spacing w:line="400" w:lineRule="exact"/>
              <w:ind w:firstLine="420"/>
              <w:rPr>
                <w:rFonts w:hint="eastAsia" w:ascii="宋体" w:hAnsi="宋体" w:cs="宋体"/>
                <w:b/>
                <w:bCs/>
                <w:color w:val="000000" w:themeColor="text1"/>
                <w:szCs w:val="21"/>
                <w:highlight w:val="none"/>
              </w:rPr>
            </w:pPr>
          </w:p>
        </w:tc>
      </w:tr>
      <w:tr w14:paraId="774FD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59187811">
            <w:pPr>
              <w:spacing w:line="400" w:lineRule="exact"/>
              <w:ind w:firstLine="420"/>
              <w:rPr>
                <w:rFonts w:hint="eastAsia" w:ascii="宋体" w:hAnsi="宋体" w:cs="宋体"/>
                <w:b/>
                <w:bCs/>
                <w:color w:val="000000" w:themeColor="text1"/>
                <w:szCs w:val="21"/>
                <w:highlight w:val="none"/>
              </w:rPr>
            </w:pPr>
          </w:p>
        </w:tc>
      </w:tr>
      <w:tr w14:paraId="3B6AF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320F2223">
            <w:pPr>
              <w:spacing w:line="400" w:lineRule="exact"/>
              <w:ind w:firstLine="420"/>
              <w:rPr>
                <w:rFonts w:hint="eastAsia" w:ascii="宋体" w:hAnsi="宋体" w:cs="宋体"/>
                <w:b/>
                <w:bCs/>
                <w:color w:val="000000" w:themeColor="text1"/>
                <w:szCs w:val="21"/>
                <w:highlight w:val="none"/>
              </w:rPr>
            </w:pPr>
          </w:p>
        </w:tc>
      </w:tr>
      <w:tr w14:paraId="4B51E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065CB6F1">
            <w:pPr>
              <w:spacing w:line="400" w:lineRule="exact"/>
              <w:ind w:firstLine="420"/>
              <w:rPr>
                <w:rFonts w:hint="eastAsia" w:ascii="宋体" w:hAnsi="宋体" w:cs="宋体"/>
                <w:b/>
                <w:bCs/>
                <w:color w:val="000000" w:themeColor="text1"/>
                <w:szCs w:val="21"/>
                <w:highlight w:val="none"/>
              </w:rPr>
            </w:pPr>
          </w:p>
        </w:tc>
      </w:tr>
      <w:tr w14:paraId="79F48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5AA4A747">
            <w:pPr>
              <w:spacing w:line="400" w:lineRule="exact"/>
              <w:ind w:firstLine="420"/>
              <w:rPr>
                <w:rFonts w:hint="eastAsia" w:ascii="宋体" w:hAnsi="宋体" w:cs="宋体"/>
                <w:b/>
                <w:bCs/>
                <w:color w:val="000000" w:themeColor="text1"/>
                <w:szCs w:val="21"/>
                <w:highlight w:val="none"/>
              </w:rPr>
            </w:pPr>
          </w:p>
        </w:tc>
      </w:tr>
      <w:tr w14:paraId="32027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02826512">
            <w:pPr>
              <w:spacing w:line="400" w:lineRule="exact"/>
              <w:ind w:firstLine="420"/>
              <w:rPr>
                <w:rFonts w:hint="eastAsia" w:ascii="宋体" w:hAnsi="宋体" w:cs="宋体"/>
                <w:b/>
                <w:bCs/>
                <w:color w:val="000000" w:themeColor="text1"/>
                <w:szCs w:val="21"/>
                <w:highlight w:val="none"/>
              </w:rPr>
            </w:pPr>
          </w:p>
        </w:tc>
      </w:tr>
      <w:tr w14:paraId="71FE0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1615C09D">
            <w:pPr>
              <w:spacing w:line="400" w:lineRule="exact"/>
              <w:ind w:firstLine="420"/>
              <w:rPr>
                <w:rFonts w:hint="eastAsia" w:ascii="宋体" w:hAnsi="宋体" w:cs="宋体"/>
                <w:b/>
                <w:bCs/>
                <w:color w:val="000000" w:themeColor="text1"/>
                <w:szCs w:val="21"/>
                <w:highlight w:val="none"/>
              </w:rPr>
            </w:pPr>
          </w:p>
        </w:tc>
      </w:tr>
      <w:tr w14:paraId="57597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10157EDB">
            <w:pPr>
              <w:spacing w:line="400" w:lineRule="exact"/>
              <w:ind w:firstLine="420"/>
              <w:rPr>
                <w:rFonts w:hint="eastAsia" w:ascii="宋体" w:hAnsi="宋体" w:cs="宋体"/>
                <w:b/>
                <w:bCs/>
                <w:color w:val="000000" w:themeColor="text1"/>
                <w:szCs w:val="21"/>
                <w:highlight w:val="none"/>
              </w:rPr>
            </w:pPr>
          </w:p>
        </w:tc>
      </w:tr>
      <w:tr w14:paraId="00EF0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615D7EEB">
            <w:pPr>
              <w:spacing w:line="400" w:lineRule="exact"/>
              <w:ind w:firstLine="420"/>
              <w:rPr>
                <w:rFonts w:hint="eastAsia" w:ascii="宋体" w:hAnsi="宋体" w:cs="宋体"/>
                <w:b/>
                <w:bCs/>
                <w:color w:val="000000" w:themeColor="text1"/>
                <w:szCs w:val="21"/>
                <w:highlight w:val="none"/>
              </w:rPr>
            </w:pPr>
          </w:p>
        </w:tc>
      </w:tr>
      <w:tr w14:paraId="71A3A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7BC8904B">
            <w:pPr>
              <w:spacing w:line="400" w:lineRule="exact"/>
              <w:ind w:firstLine="420"/>
              <w:rPr>
                <w:rFonts w:hint="eastAsia" w:ascii="宋体" w:hAnsi="宋体" w:cs="宋体"/>
                <w:b/>
                <w:bCs/>
                <w:color w:val="000000" w:themeColor="text1"/>
                <w:szCs w:val="21"/>
                <w:highlight w:val="none"/>
              </w:rPr>
            </w:pPr>
          </w:p>
        </w:tc>
      </w:tr>
      <w:tr w14:paraId="14D70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4F2EA794">
            <w:pPr>
              <w:spacing w:line="400" w:lineRule="exact"/>
              <w:ind w:firstLine="420"/>
              <w:rPr>
                <w:rFonts w:hint="eastAsia" w:ascii="宋体" w:hAnsi="宋体" w:cs="宋体"/>
                <w:b/>
                <w:bCs/>
                <w:color w:val="000000" w:themeColor="text1"/>
                <w:szCs w:val="21"/>
                <w:highlight w:val="none"/>
              </w:rPr>
            </w:pPr>
          </w:p>
        </w:tc>
      </w:tr>
      <w:tr w14:paraId="1A5D9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1CA4BF72">
            <w:pPr>
              <w:spacing w:line="400" w:lineRule="exact"/>
              <w:ind w:firstLine="420"/>
              <w:rPr>
                <w:rFonts w:hint="eastAsia" w:ascii="宋体" w:hAnsi="宋体" w:cs="宋体"/>
                <w:b/>
                <w:bCs/>
                <w:color w:val="000000" w:themeColor="text1"/>
                <w:szCs w:val="21"/>
                <w:highlight w:val="none"/>
              </w:rPr>
            </w:pPr>
          </w:p>
        </w:tc>
      </w:tr>
      <w:tr w14:paraId="5946C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0042DCD9">
            <w:pPr>
              <w:spacing w:line="400" w:lineRule="exact"/>
              <w:ind w:firstLine="420"/>
              <w:rPr>
                <w:rFonts w:hint="eastAsia" w:ascii="宋体" w:hAnsi="宋体" w:cs="宋体"/>
                <w:b/>
                <w:bCs/>
                <w:color w:val="000000" w:themeColor="text1"/>
                <w:szCs w:val="21"/>
                <w:highlight w:val="none"/>
              </w:rPr>
            </w:pPr>
          </w:p>
        </w:tc>
      </w:tr>
      <w:tr w14:paraId="6D000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5116B5BE">
            <w:pPr>
              <w:spacing w:line="400" w:lineRule="exact"/>
              <w:ind w:firstLine="420"/>
              <w:rPr>
                <w:rFonts w:hint="eastAsia" w:ascii="宋体" w:hAnsi="宋体" w:cs="宋体"/>
                <w:b/>
                <w:bCs/>
                <w:color w:val="000000" w:themeColor="text1"/>
                <w:szCs w:val="21"/>
                <w:highlight w:val="none"/>
              </w:rPr>
            </w:pPr>
          </w:p>
        </w:tc>
      </w:tr>
      <w:tr w14:paraId="1BE0B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03F1AE61">
            <w:pPr>
              <w:spacing w:line="400" w:lineRule="exact"/>
              <w:ind w:firstLine="420"/>
              <w:rPr>
                <w:rFonts w:hint="eastAsia" w:ascii="宋体" w:hAnsi="宋体" w:cs="宋体"/>
                <w:b/>
                <w:bCs/>
                <w:color w:val="000000" w:themeColor="text1"/>
                <w:szCs w:val="21"/>
                <w:highlight w:val="none"/>
              </w:rPr>
            </w:pPr>
          </w:p>
        </w:tc>
      </w:tr>
      <w:tr w14:paraId="0AC53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3C182149">
            <w:pPr>
              <w:spacing w:line="400" w:lineRule="exact"/>
              <w:ind w:firstLine="420"/>
              <w:rPr>
                <w:rFonts w:hint="eastAsia" w:ascii="宋体" w:hAnsi="宋体" w:cs="宋体"/>
                <w:b/>
                <w:bCs/>
                <w:color w:val="000000" w:themeColor="text1"/>
                <w:szCs w:val="21"/>
                <w:highlight w:val="none"/>
              </w:rPr>
            </w:pPr>
          </w:p>
        </w:tc>
      </w:tr>
      <w:tr w14:paraId="733C0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0709CC48">
            <w:pPr>
              <w:spacing w:line="400" w:lineRule="exact"/>
              <w:ind w:firstLine="420"/>
              <w:rPr>
                <w:rFonts w:hint="eastAsia" w:ascii="宋体" w:hAnsi="宋体" w:cs="宋体"/>
                <w:b/>
                <w:bCs/>
                <w:color w:val="000000" w:themeColor="text1"/>
                <w:szCs w:val="21"/>
                <w:highlight w:val="none"/>
              </w:rPr>
            </w:pPr>
          </w:p>
        </w:tc>
      </w:tr>
      <w:tr w14:paraId="59C5D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68B20806">
            <w:pPr>
              <w:spacing w:line="400" w:lineRule="exact"/>
              <w:ind w:firstLine="420"/>
              <w:rPr>
                <w:rFonts w:hint="eastAsia" w:ascii="宋体" w:hAnsi="宋体" w:cs="宋体"/>
                <w:b/>
                <w:bCs/>
                <w:color w:val="000000" w:themeColor="text1"/>
                <w:szCs w:val="21"/>
                <w:highlight w:val="none"/>
              </w:rPr>
            </w:pPr>
          </w:p>
        </w:tc>
      </w:tr>
      <w:tr w14:paraId="4738C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58E8669A">
            <w:pPr>
              <w:spacing w:line="400" w:lineRule="exact"/>
              <w:ind w:firstLine="420"/>
              <w:rPr>
                <w:rFonts w:hint="eastAsia" w:ascii="宋体" w:hAnsi="宋体" w:cs="宋体"/>
                <w:b/>
                <w:bCs/>
                <w:color w:val="000000" w:themeColor="text1"/>
                <w:szCs w:val="21"/>
                <w:highlight w:val="none"/>
              </w:rPr>
            </w:pPr>
          </w:p>
        </w:tc>
      </w:tr>
      <w:tr w14:paraId="2AFE2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7D45C70A">
            <w:pPr>
              <w:spacing w:line="400" w:lineRule="exact"/>
              <w:ind w:firstLine="420"/>
              <w:rPr>
                <w:rFonts w:hint="eastAsia" w:ascii="宋体" w:hAnsi="宋体" w:cs="宋体"/>
                <w:b/>
                <w:bCs/>
                <w:color w:val="000000" w:themeColor="text1"/>
                <w:szCs w:val="21"/>
                <w:highlight w:val="none"/>
              </w:rPr>
            </w:pPr>
          </w:p>
        </w:tc>
      </w:tr>
      <w:tr w14:paraId="0F80D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24A8A4A8">
            <w:pPr>
              <w:spacing w:line="400" w:lineRule="exact"/>
              <w:ind w:firstLine="420"/>
              <w:rPr>
                <w:rFonts w:hint="eastAsia" w:ascii="宋体" w:hAnsi="宋体" w:cs="宋体"/>
                <w:b/>
                <w:bCs/>
                <w:color w:val="000000" w:themeColor="text1"/>
                <w:szCs w:val="21"/>
                <w:highlight w:val="none"/>
              </w:rPr>
            </w:pPr>
          </w:p>
        </w:tc>
      </w:tr>
      <w:tr w14:paraId="3840F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58BD56B4">
            <w:pPr>
              <w:spacing w:line="400" w:lineRule="exact"/>
              <w:ind w:firstLine="420"/>
              <w:rPr>
                <w:rFonts w:hint="eastAsia" w:ascii="宋体" w:hAnsi="宋体" w:cs="宋体"/>
                <w:b/>
                <w:bCs/>
                <w:color w:val="000000" w:themeColor="text1"/>
                <w:szCs w:val="21"/>
                <w:highlight w:val="none"/>
              </w:rPr>
            </w:pPr>
          </w:p>
        </w:tc>
      </w:tr>
      <w:tr w14:paraId="7B4A0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644200D0">
            <w:pPr>
              <w:spacing w:line="400" w:lineRule="exact"/>
              <w:ind w:firstLine="420"/>
              <w:rPr>
                <w:rFonts w:hint="eastAsia" w:ascii="宋体" w:hAnsi="宋体" w:cs="宋体"/>
                <w:b/>
                <w:bCs/>
                <w:color w:val="000000" w:themeColor="text1"/>
                <w:szCs w:val="21"/>
                <w:highlight w:val="none"/>
              </w:rPr>
            </w:pPr>
          </w:p>
        </w:tc>
      </w:tr>
      <w:tr w14:paraId="0FF4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6DC4816A">
            <w:pPr>
              <w:spacing w:line="400" w:lineRule="exact"/>
              <w:ind w:firstLine="420"/>
              <w:rPr>
                <w:rFonts w:hint="eastAsia" w:ascii="宋体" w:hAnsi="宋体" w:cs="宋体"/>
                <w:b/>
                <w:bCs/>
                <w:color w:val="000000" w:themeColor="text1"/>
                <w:szCs w:val="21"/>
                <w:highlight w:val="none"/>
              </w:rPr>
            </w:pPr>
          </w:p>
        </w:tc>
      </w:tr>
      <w:tr w14:paraId="15BFC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3DA5A253">
            <w:pPr>
              <w:spacing w:line="400" w:lineRule="exact"/>
              <w:ind w:firstLine="420"/>
              <w:rPr>
                <w:rFonts w:hint="eastAsia" w:ascii="宋体" w:hAnsi="宋体" w:cs="宋体"/>
                <w:b/>
                <w:bCs/>
                <w:color w:val="000000" w:themeColor="text1"/>
                <w:szCs w:val="21"/>
                <w:highlight w:val="none"/>
              </w:rPr>
            </w:pPr>
          </w:p>
        </w:tc>
      </w:tr>
      <w:tr w14:paraId="44884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154CF3FB">
            <w:pPr>
              <w:spacing w:line="400" w:lineRule="exact"/>
              <w:ind w:firstLine="420"/>
              <w:rPr>
                <w:rFonts w:hint="eastAsia" w:ascii="宋体" w:hAnsi="宋体" w:cs="宋体"/>
                <w:b/>
                <w:bCs/>
                <w:color w:val="000000" w:themeColor="text1"/>
                <w:szCs w:val="21"/>
                <w:highlight w:val="none"/>
              </w:rPr>
            </w:pPr>
          </w:p>
        </w:tc>
      </w:tr>
      <w:tr w14:paraId="0C14E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06F20ED9">
            <w:pPr>
              <w:spacing w:line="400" w:lineRule="exact"/>
              <w:ind w:firstLine="420"/>
              <w:rPr>
                <w:rFonts w:hint="eastAsia" w:ascii="宋体" w:hAnsi="宋体" w:cs="宋体"/>
                <w:b/>
                <w:bCs/>
                <w:color w:val="000000" w:themeColor="text1"/>
                <w:szCs w:val="21"/>
                <w:highlight w:val="none"/>
              </w:rPr>
            </w:pPr>
          </w:p>
        </w:tc>
      </w:tr>
      <w:tr w14:paraId="71602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442D57B0">
            <w:pPr>
              <w:spacing w:line="400" w:lineRule="exact"/>
              <w:ind w:firstLine="420"/>
              <w:rPr>
                <w:rFonts w:hint="eastAsia" w:ascii="宋体" w:hAnsi="宋体" w:cs="宋体"/>
                <w:b/>
                <w:bCs/>
                <w:color w:val="000000" w:themeColor="text1"/>
                <w:szCs w:val="21"/>
                <w:highlight w:val="none"/>
              </w:rPr>
            </w:pPr>
          </w:p>
        </w:tc>
      </w:tr>
      <w:tr w14:paraId="1F5BA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474D079A">
            <w:pPr>
              <w:spacing w:line="400" w:lineRule="exact"/>
              <w:ind w:firstLine="420"/>
              <w:rPr>
                <w:rFonts w:hint="eastAsia" w:ascii="宋体" w:hAnsi="宋体" w:cs="宋体"/>
                <w:b/>
                <w:bCs/>
                <w:color w:val="000000" w:themeColor="text1"/>
                <w:szCs w:val="21"/>
                <w:highlight w:val="none"/>
              </w:rPr>
            </w:pPr>
          </w:p>
        </w:tc>
      </w:tr>
      <w:tr w14:paraId="6AB7B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5A68BDFA">
            <w:pPr>
              <w:spacing w:line="400" w:lineRule="exact"/>
              <w:ind w:firstLine="420"/>
              <w:rPr>
                <w:rFonts w:hint="eastAsia" w:ascii="宋体" w:hAnsi="宋体" w:cs="宋体"/>
                <w:b/>
                <w:bCs/>
                <w:color w:val="000000" w:themeColor="text1"/>
                <w:szCs w:val="21"/>
                <w:highlight w:val="none"/>
              </w:rPr>
            </w:pPr>
          </w:p>
        </w:tc>
      </w:tr>
      <w:tr w14:paraId="12EF4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209C239D">
            <w:pPr>
              <w:spacing w:line="400" w:lineRule="exact"/>
              <w:ind w:firstLine="420"/>
              <w:rPr>
                <w:rFonts w:hint="eastAsia" w:ascii="宋体" w:hAnsi="宋体" w:cs="宋体"/>
                <w:b/>
                <w:bCs/>
                <w:color w:val="000000" w:themeColor="text1"/>
                <w:szCs w:val="21"/>
                <w:highlight w:val="none"/>
              </w:rPr>
            </w:pPr>
          </w:p>
        </w:tc>
      </w:tr>
      <w:tr w14:paraId="65489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28BE5208">
            <w:pPr>
              <w:spacing w:line="400" w:lineRule="exact"/>
              <w:ind w:firstLine="420"/>
              <w:rPr>
                <w:rFonts w:hint="eastAsia" w:ascii="宋体" w:hAnsi="宋体" w:cs="宋体"/>
                <w:b/>
                <w:bCs/>
                <w:color w:val="000000" w:themeColor="text1"/>
                <w:szCs w:val="21"/>
                <w:highlight w:val="none"/>
              </w:rPr>
            </w:pPr>
          </w:p>
        </w:tc>
      </w:tr>
      <w:tr w14:paraId="3DDF6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5F551726">
            <w:pPr>
              <w:spacing w:line="400" w:lineRule="exact"/>
              <w:ind w:firstLine="420"/>
              <w:rPr>
                <w:rFonts w:hint="eastAsia" w:ascii="宋体" w:hAnsi="宋体" w:cs="宋体"/>
                <w:b/>
                <w:bCs/>
                <w:color w:val="000000" w:themeColor="text1"/>
                <w:szCs w:val="21"/>
                <w:highlight w:val="none"/>
              </w:rPr>
            </w:pPr>
          </w:p>
        </w:tc>
      </w:tr>
      <w:tr w14:paraId="30EAD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42D9AA31">
            <w:pPr>
              <w:spacing w:line="400" w:lineRule="exact"/>
              <w:ind w:firstLine="420"/>
              <w:rPr>
                <w:rFonts w:hint="eastAsia" w:ascii="宋体" w:hAnsi="宋体" w:cs="宋体"/>
                <w:b/>
                <w:bCs/>
                <w:color w:val="000000" w:themeColor="text1"/>
                <w:szCs w:val="21"/>
                <w:highlight w:val="none"/>
              </w:rPr>
            </w:pPr>
          </w:p>
        </w:tc>
      </w:tr>
      <w:tr w14:paraId="4CCCE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33458330">
            <w:pPr>
              <w:spacing w:line="400" w:lineRule="exact"/>
              <w:ind w:firstLine="420"/>
              <w:rPr>
                <w:rFonts w:hint="eastAsia" w:ascii="宋体" w:hAnsi="宋体" w:cs="宋体"/>
                <w:b/>
                <w:bCs/>
                <w:color w:val="000000" w:themeColor="text1"/>
                <w:szCs w:val="21"/>
                <w:highlight w:val="none"/>
              </w:rPr>
            </w:pPr>
          </w:p>
        </w:tc>
      </w:tr>
      <w:tr w14:paraId="7E2A2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4909C7CE">
            <w:pPr>
              <w:spacing w:line="400" w:lineRule="exact"/>
              <w:ind w:firstLine="420"/>
              <w:rPr>
                <w:rFonts w:hint="eastAsia" w:ascii="宋体" w:hAnsi="宋体" w:cs="宋体"/>
                <w:b/>
                <w:bCs/>
                <w:color w:val="000000" w:themeColor="text1"/>
                <w:szCs w:val="21"/>
                <w:highlight w:val="none"/>
              </w:rPr>
            </w:pPr>
          </w:p>
        </w:tc>
      </w:tr>
      <w:tr w14:paraId="283E7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7FCDBBBC">
            <w:pPr>
              <w:spacing w:line="400" w:lineRule="exact"/>
              <w:ind w:firstLine="420"/>
              <w:rPr>
                <w:rFonts w:hint="eastAsia" w:ascii="宋体" w:hAnsi="宋体" w:cs="宋体"/>
                <w:b/>
                <w:bCs/>
                <w:color w:val="000000" w:themeColor="text1"/>
                <w:szCs w:val="21"/>
                <w:highlight w:val="none"/>
              </w:rPr>
            </w:pPr>
          </w:p>
        </w:tc>
      </w:tr>
      <w:tr w14:paraId="14869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213278CD">
            <w:pPr>
              <w:spacing w:line="400" w:lineRule="exact"/>
              <w:ind w:firstLine="420"/>
              <w:rPr>
                <w:rFonts w:hint="eastAsia" w:ascii="宋体" w:hAnsi="宋体" w:cs="宋体"/>
                <w:b/>
                <w:bCs/>
                <w:color w:val="000000" w:themeColor="text1"/>
                <w:szCs w:val="21"/>
                <w:highlight w:val="none"/>
              </w:rPr>
            </w:pPr>
          </w:p>
        </w:tc>
      </w:tr>
      <w:tr w14:paraId="2D3CE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7DD862A0">
            <w:pPr>
              <w:spacing w:line="400" w:lineRule="exact"/>
              <w:ind w:firstLine="420"/>
              <w:rPr>
                <w:rFonts w:hint="eastAsia" w:ascii="宋体" w:hAnsi="宋体" w:cs="宋体"/>
                <w:b/>
                <w:bCs/>
                <w:color w:val="000000" w:themeColor="text1"/>
                <w:szCs w:val="21"/>
                <w:highlight w:val="none"/>
              </w:rPr>
            </w:pPr>
          </w:p>
        </w:tc>
      </w:tr>
      <w:tr w14:paraId="449BF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0DEDB5B2">
            <w:pPr>
              <w:spacing w:line="400" w:lineRule="exact"/>
              <w:ind w:firstLine="420"/>
              <w:rPr>
                <w:rFonts w:hint="eastAsia" w:ascii="宋体" w:hAnsi="宋体" w:cs="宋体"/>
                <w:b/>
                <w:bCs/>
                <w:color w:val="000000" w:themeColor="text1"/>
                <w:szCs w:val="21"/>
                <w:highlight w:val="none"/>
              </w:rPr>
            </w:pPr>
          </w:p>
        </w:tc>
      </w:tr>
      <w:tr w14:paraId="543E9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2A2F581C">
            <w:pPr>
              <w:spacing w:line="400" w:lineRule="exact"/>
              <w:ind w:firstLine="420"/>
              <w:rPr>
                <w:rFonts w:hint="eastAsia" w:ascii="宋体" w:hAnsi="宋体" w:cs="宋体"/>
                <w:b/>
                <w:bCs/>
                <w:color w:val="000000" w:themeColor="text1"/>
                <w:szCs w:val="21"/>
                <w:highlight w:val="none"/>
              </w:rPr>
            </w:pPr>
          </w:p>
        </w:tc>
      </w:tr>
      <w:tr w14:paraId="44990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7865E53E">
            <w:pPr>
              <w:spacing w:line="400" w:lineRule="exact"/>
              <w:ind w:firstLine="420"/>
              <w:rPr>
                <w:rFonts w:hint="eastAsia" w:ascii="宋体" w:hAnsi="宋体" w:cs="宋体"/>
                <w:b/>
                <w:bCs/>
                <w:color w:val="000000" w:themeColor="text1"/>
                <w:szCs w:val="21"/>
                <w:highlight w:val="none"/>
              </w:rPr>
            </w:pPr>
          </w:p>
        </w:tc>
      </w:tr>
      <w:tr w14:paraId="6EFD5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78366E5B">
            <w:pPr>
              <w:spacing w:line="400" w:lineRule="exact"/>
              <w:ind w:firstLine="420"/>
              <w:rPr>
                <w:rFonts w:hint="eastAsia" w:ascii="宋体" w:hAnsi="宋体" w:cs="宋体"/>
                <w:b/>
                <w:bCs/>
                <w:color w:val="000000" w:themeColor="text1"/>
                <w:szCs w:val="21"/>
                <w:highlight w:val="none"/>
              </w:rPr>
            </w:pPr>
          </w:p>
        </w:tc>
      </w:tr>
      <w:tr w14:paraId="00BC9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3252DE5A">
            <w:pPr>
              <w:spacing w:line="400" w:lineRule="exact"/>
              <w:ind w:firstLine="420"/>
              <w:rPr>
                <w:rFonts w:hint="eastAsia" w:ascii="宋体" w:hAnsi="宋体" w:cs="宋体"/>
                <w:b/>
                <w:bCs/>
                <w:color w:val="000000" w:themeColor="text1"/>
                <w:szCs w:val="21"/>
                <w:highlight w:val="none"/>
              </w:rPr>
            </w:pPr>
          </w:p>
        </w:tc>
      </w:tr>
      <w:tr w14:paraId="0E01F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22910219">
            <w:pPr>
              <w:spacing w:line="400" w:lineRule="exact"/>
              <w:ind w:firstLine="420"/>
              <w:rPr>
                <w:rFonts w:hint="eastAsia" w:ascii="宋体" w:hAnsi="宋体" w:cs="宋体"/>
                <w:b/>
                <w:bCs/>
                <w:color w:val="000000" w:themeColor="text1"/>
                <w:szCs w:val="21"/>
                <w:highlight w:val="none"/>
              </w:rPr>
            </w:pPr>
          </w:p>
        </w:tc>
      </w:tr>
      <w:tr w14:paraId="72501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210EDA62">
            <w:pPr>
              <w:spacing w:line="400" w:lineRule="exact"/>
              <w:ind w:firstLine="420"/>
              <w:rPr>
                <w:rFonts w:hint="eastAsia" w:ascii="宋体" w:hAnsi="宋体" w:cs="宋体"/>
                <w:b/>
                <w:bCs/>
                <w:color w:val="000000" w:themeColor="text1"/>
                <w:szCs w:val="21"/>
                <w:highlight w:val="none"/>
              </w:rPr>
            </w:pPr>
          </w:p>
        </w:tc>
      </w:tr>
      <w:tr w14:paraId="71B2B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38A8327E">
            <w:pPr>
              <w:spacing w:line="400" w:lineRule="exact"/>
              <w:ind w:firstLine="420"/>
              <w:rPr>
                <w:rFonts w:hint="eastAsia" w:ascii="宋体" w:hAnsi="宋体" w:cs="宋体"/>
                <w:b/>
                <w:bCs/>
                <w:color w:val="000000" w:themeColor="text1"/>
                <w:szCs w:val="21"/>
                <w:highlight w:val="none"/>
              </w:rPr>
            </w:pPr>
          </w:p>
        </w:tc>
      </w:tr>
      <w:tr w14:paraId="5CFA7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005EA09D">
            <w:pPr>
              <w:spacing w:line="400" w:lineRule="exact"/>
              <w:ind w:firstLine="420"/>
              <w:rPr>
                <w:rFonts w:hint="eastAsia" w:ascii="宋体" w:hAnsi="宋体" w:cs="宋体"/>
                <w:b/>
                <w:bCs/>
                <w:color w:val="000000" w:themeColor="text1"/>
                <w:szCs w:val="21"/>
                <w:highlight w:val="none"/>
              </w:rPr>
            </w:pPr>
          </w:p>
        </w:tc>
      </w:tr>
      <w:tr w14:paraId="756BB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27A345A1">
            <w:pPr>
              <w:spacing w:line="400" w:lineRule="exact"/>
              <w:ind w:firstLine="420"/>
              <w:rPr>
                <w:rFonts w:hint="eastAsia" w:ascii="宋体" w:hAnsi="宋体" w:cs="宋体"/>
                <w:b/>
                <w:bCs/>
                <w:color w:val="000000" w:themeColor="text1"/>
                <w:szCs w:val="21"/>
                <w:highlight w:val="none"/>
              </w:rPr>
            </w:pPr>
          </w:p>
        </w:tc>
      </w:tr>
      <w:tr w14:paraId="02904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43E8E12A">
            <w:pPr>
              <w:spacing w:line="400" w:lineRule="exact"/>
              <w:ind w:firstLine="420"/>
              <w:rPr>
                <w:rFonts w:hint="eastAsia" w:ascii="宋体" w:hAnsi="宋体" w:cs="宋体"/>
                <w:b/>
                <w:bCs/>
                <w:color w:val="000000" w:themeColor="text1"/>
                <w:szCs w:val="21"/>
                <w:highlight w:val="none"/>
              </w:rPr>
            </w:pPr>
          </w:p>
        </w:tc>
      </w:tr>
      <w:tr w14:paraId="35920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6A341305">
            <w:pPr>
              <w:spacing w:line="400" w:lineRule="exact"/>
              <w:ind w:firstLine="420"/>
              <w:rPr>
                <w:rFonts w:hint="eastAsia" w:ascii="宋体" w:hAnsi="宋体" w:cs="宋体"/>
                <w:b/>
                <w:bCs/>
                <w:color w:val="000000" w:themeColor="text1"/>
                <w:szCs w:val="21"/>
                <w:highlight w:val="none"/>
              </w:rPr>
            </w:pPr>
          </w:p>
        </w:tc>
      </w:tr>
      <w:tr w14:paraId="4406D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3D7E791C">
            <w:pPr>
              <w:spacing w:line="400" w:lineRule="exact"/>
              <w:ind w:firstLine="420"/>
              <w:rPr>
                <w:rFonts w:hint="eastAsia" w:ascii="宋体" w:hAnsi="宋体" w:cs="宋体"/>
                <w:b/>
                <w:bCs/>
                <w:color w:val="000000" w:themeColor="text1"/>
                <w:szCs w:val="21"/>
                <w:highlight w:val="none"/>
              </w:rPr>
            </w:pPr>
          </w:p>
        </w:tc>
      </w:tr>
      <w:tr w14:paraId="0F3EE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296A6B66">
            <w:pPr>
              <w:spacing w:line="400" w:lineRule="exact"/>
              <w:ind w:firstLine="420"/>
              <w:rPr>
                <w:rFonts w:hint="eastAsia" w:ascii="宋体" w:hAnsi="宋体" w:cs="宋体"/>
                <w:b/>
                <w:bCs/>
                <w:color w:val="000000" w:themeColor="text1"/>
                <w:szCs w:val="21"/>
                <w:highlight w:val="none"/>
              </w:rPr>
            </w:pPr>
          </w:p>
        </w:tc>
      </w:tr>
      <w:tr w14:paraId="10271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471D7C1A">
            <w:pPr>
              <w:spacing w:line="400" w:lineRule="exact"/>
              <w:ind w:firstLine="420"/>
              <w:rPr>
                <w:rFonts w:hint="eastAsia" w:ascii="宋体" w:hAnsi="宋体" w:cs="宋体"/>
                <w:b/>
                <w:bCs/>
                <w:color w:val="000000" w:themeColor="text1"/>
                <w:szCs w:val="21"/>
                <w:highlight w:val="none"/>
              </w:rPr>
            </w:pPr>
          </w:p>
        </w:tc>
      </w:tr>
      <w:tr w14:paraId="73D3C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08E77C64">
            <w:pPr>
              <w:spacing w:line="400" w:lineRule="exact"/>
              <w:ind w:firstLine="420"/>
              <w:rPr>
                <w:rFonts w:hint="eastAsia" w:ascii="宋体" w:hAnsi="宋体" w:cs="宋体"/>
                <w:b/>
                <w:bCs/>
                <w:color w:val="000000" w:themeColor="text1"/>
                <w:szCs w:val="21"/>
                <w:highlight w:val="none"/>
              </w:rPr>
            </w:pPr>
          </w:p>
        </w:tc>
      </w:tr>
      <w:tr w14:paraId="456DE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1D9CE4F4">
            <w:pPr>
              <w:spacing w:line="400" w:lineRule="exact"/>
              <w:ind w:firstLine="420"/>
              <w:rPr>
                <w:rFonts w:hint="eastAsia" w:ascii="宋体" w:hAnsi="宋体" w:cs="宋体"/>
                <w:b/>
                <w:bCs/>
                <w:color w:val="000000" w:themeColor="text1"/>
                <w:szCs w:val="21"/>
                <w:highlight w:val="none"/>
              </w:rPr>
            </w:pPr>
          </w:p>
        </w:tc>
      </w:tr>
      <w:tr w14:paraId="30009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2745B366">
            <w:pPr>
              <w:spacing w:line="400" w:lineRule="exact"/>
              <w:ind w:firstLine="420"/>
              <w:rPr>
                <w:rFonts w:hint="eastAsia" w:ascii="宋体" w:hAnsi="宋体" w:cs="宋体"/>
                <w:b/>
                <w:bCs/>
                <w:color w:val="000000" w:themeColor="text1"/>
                <w:szCs w:val="21"/>
                <w:highlight w:val="none"/>
              </w:rPr>
            </w:pPr>
          </w:p>
        </w:tc>
      </w:tr>
      <w:tr w14:paraId="2B208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24C4438C">
            <w:pPr>
              <w:spacing w:line="400" w:lineRule="exact"/>
              <w:ind w:firstLine="420"/>
              <w:rPr>
                <w:rFonts w:hint="eastAsia" w:ascii="宋体" w:hAnsi="宋体" w:cs="宋体"/>
                <w:b/>
                <w:bCs/>
                <w:color w:val="000000" w:themeColor="text1"/>
                <w:szCs w:val="21"/>
                <w:highlight w:val="none"/>
              </w:rPr>
            </w:pPr>
          </w:p>
        </w:tc>
      </w:tr>
      <w:tr w14:paraId="598F3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18142DEA">
            <w:pPr>
              <w:spacing w:line="400" w:lineRule="exact"/>
              <w:ind w:firstLine="420"/>
              <w:rPr>
                <w:rFonts w:hint="eastAsia" w:ascii="宋体" w:hAnsi="宋体" w:cs="宋体"/>
                <w:b/>
                <w:bCs/>
                <w:color w:val="000000" w:themeColor="text1"/>
                <w:szCs w:val="21"/>
                <w:highlight w:val="none"/>
              </w:rPr>
            </w:pPr>
          </w:p>
        </w:tc>
      </w:tr>
      <w:tr w14:paraId="7BCE9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0C0F657A">
            <w:pPr>
              <w:spacing w:line="400" w:lineRule="exact"/>
              <w:ind w:firstLine="420"/>
              <w:rPr>
                <w:rFonts w:hint="eastAsia" w:ascii="宋体" w:hAnsi="宋体" w:cs="宋体"/>
                <w:b/>
                <w:bCs/>
                <w:color w:val="000000" w:themeColor="text1"/>
                <w:szCs w:val="21"/>
                <w:highlight w:val="none"/>
              </w:rPr>
            </w:pPr>
          </w:p>
        </w:tc>
      </w:tr>
      <w:tr w14:paraId="6DF88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749B2E5D">
            <w:pPr>
              <w:spacing w:line="400" w:lineRule="exact"/>
              <w:ind w:firstLine="420"/>
              <w:rPr>
                <w:rFonts w:hint="eastAsia" w:ascii="宋体" w:hAnsi="宋体" w:cs="宋体"/>
                <w:b/>
                <w:bCs/>
                <w:color w:val="000000" w:themeColor="text1"/>
                <w:szCs w:val="21"/>
                <w:highlight w:val="none"/>
              </w:rPr>
            </w:pPr>
          </w:p>
        </w:tc>
      </w:tr>
      <w:tr w14:paraId="00257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29E75B67">
            <w:pPr>
              <w:spacing w:line="400" w:lineRule="exact"/>
              <w:ind w:firstLine="420"/>
              <w:rPr>
                <w:rFonts w:hint="eastAsia" w:ascii="宋体" w:hAnsi="宋体" w:cs="宋体"/>
                <w:b/>
                <w:bCs/>
                <w:color w:val="000000" w:themeColor="text1"/>
                <w:szCs w:val="21"/>
                <w:highlight w:val="none"/>
              </w:rPr>
            </w:pPr>
          </w:p>
        </w:tc>
      </w:tr>
      <w:tr w14:paraId="6D96A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4B375881">
            <w:pPr>
              <w:spacing w:line="400" w:lineRule="exact"/>
              <w:ind w:firstLine="420"/>
              <w:rPr>
                <w:rFonts w:hint="eastAsia" w:ascii="宋体" w:hAnsi="宋体" w:cs="宋体"/>
                <w:b/>
                <w:bCs/>
                <w:color w:val="000000" w:themeColor="text1"/>
                <w:szCs w:val="21"/>
                <w:highlight w:val="none"/>
              </w:rPr>
            </w:pPr>
          </w:p>
        </w:tc>
      </w:tr>
      <w:tr w14:paraId="43BFE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594F4E7D">
            <w:pPr>
              <w:spacing w:line="400" w:lineRule="exact"/>
              <w:ind w:firstLine="420"/>
              <w:rPr>
                <w:rFonts w:hint="eastAsia" w:ascii="宋体" w:hAnsi="宋体" w:cs="宋体"/>
                <w:b/>
                <w:bCs/>
                <w:color w:val="000000" w:themeColor="text1"/>
                <w:szCs w:val="21"/>
                <w:highlight w:val="none"/>
              </w:rPr>
            </w:pPr>
          </w:p>
        </w:tc>
      </w:tr>
      <w:tr w14:paraId="09A82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0" w:type="dxa"/>
            <w:gridSpan w:val="4"/>
            <w:tcBorders>
              <w:top w:val="single" w:color="000000" w:sz="4" w:space="0"/>
              <w:left w:val="single" w:color="000000" w:sz="4" w:space="0"/>
              <w:bottom w:val="single" w:color="000000" w:sz="4" w:space="0"/>
              <w:right w:val="single" w:color="000000" w:sz="4" w:space="0"/>
            </w:tcBorders>
            <w:vAlign w:val="center"/>
          </w:tcPr>
          <w:p w14:paraId="2969573B">
            <w:pPr>
              <w:spacing w:line="400" w:lineRule="exact"/>
              <w:ind w:firstLine="420"/>
              <w:rPr>
                <w:rFonts w:hint="eastAsia" w:ascii="宋体" w:hAnsi="宋体" w:cs="宋体"/>
                <w:b/>
                <w:bCs/>
                <w:color w:val="000000" w:themeColor="text1"/>
                <w:szCs w:val="21"/>
                <w:highlight w:val="none"/>
              </w:rPr>
            </w:pPr>
          </w:p>
        </w:tc>
      </w:tr>
    </w:tbl>
    <w:p w14:paraId="274619D4">
      <w:pPr>
        <w:pStyle w:val="25"/>
        <w:spacing w:line="360" w:lineRule="auto"/>
        <w:ind w:firstLine="420"/>
        <w:rPr>
          <w:rFonts w:hint="eastAsia" w:ascii="微软雅黑" w:hAnsi="微软雅黑" w:eastAsia="微软雅黑"/>
          <w:bCs/>
          <w:color w:val="000000" w:themeColor="text1"/>
          <w:sz w:val="21"/>
          <w:highlight w:val="none"/>
        </w:rPr>
      </w:pPr>
      <w:r>
        <w:rPr>
          <w:rFonts w:hint="eastAsia" w:ascii="微软雅黑" w:hAnsi="微软雅黑" w:eastAsia="微软雅黑"/>
          <w:bCs/>
          <w:color w:val="000000" w:themeColor="text1"/>
          <w:sz w:val="21"/>
          <w:highlight w:val="none"/>
        </w:rPr>
        <w:t>注：计分方法按四舍五入取至百分位</w:t>
      </w:r>
    </w:p>
    <w:p w14:paraId="42C5A440">
      <w:pPr>
        <w:pStyle w:val="4"/>
        <w:keepNext w:val="0"/>
        <w:keepLines w:val="0"/>
        <w:rPr>
          <w:rFonts w:ascii="微软雅黑" w:hAnsi="微软雅黑" w:eastAsia="微软雅黑"/>
          <w:color w:val="000000" w:themeColor="text1"/>
          <w:highlight w:val="none"/>
        </w:rPr>
        <w:sectPr>
          <w:pgSz w:w="11906" w:h="16838"/>
          <w:pgMar w:top="1701" w:right="1701" w:bottom="1701" w:left="1701" w:header="851" w:footer="992" w:gutter="0"/>
          <w:cols w:space="720" w:num="1"/>
          <w:titlePg/>
          <w:docGrid w:linePitch="312" w:charSpace="0"/>
        </w:sectPr>
      </w:pPr>
    </w:p>
    <w:p w14:paraId="2741E367">
      <w:pPr>
        <w:pStyle w:val="4"/>
        <w:keepNext w:val="0"/>
        <w:keepLines w:val="0"/>
        <w:rPr>
          <w:rFonts w:ascii="微软雅黑" w:hAnsi="微软雅黑" w:eastAsia="微软雅黑"/>
          <w:color w:val="000000" w:themeColor="text1"/>
          <w:sz w:val="30"/>
          <w:szCs w:val="30"/>
          <w:highlight w:val="none"/>
        </w:rPr>
      </w:pPr>
      <w:r>
        <w:rPr>
          <w:rFonts w:hint="eastAsia" w:ascii="微软雅黑" w:hAnsi="微软雅黑" w:eastAsia="微软雅黑"/>
          <w:color w:val="000000" w:themeColor="text1"/>
          <w:sz w:val="30"/>
          <w:szCs w:val="30"/>
          <w:highlight w:val="none"/>
        </w:rPr>
        <w:t>四、中标候选人推荐</w:t>
      </w:r>
    </w:p>
    <w:p w14:paraId="64AA79F8">
      <w:pPr>
        <w:pStyle w:val="25"/>
        <w:spacing w:line="360" w:lineRule="auto"/>
        <w:contextualSpacing/>
        <w:rPr>
          <w:rFonts w:hint="eastAsia" w:ascii="微软雅黑" w:hAnsi="微软雅黑" w:eastAsia="微软雅黑"/>
          <w:b/>
          <w:bCs/>
          <w:color w:val="000000" w:themeColor="text1"/>
          <w:sz w:val="24"/>
          <w:szCs w:val="24"/>
          <w:highlight w:val="none"/>
        </w:rPr>
      </w:pPr>
      <w:r>
        <w:rPr>
          <w:rFonts w:hint="eastAsia" w:ascii="微软雅黑" w:hAnsi="微软雅黑" w:eastAsia="微软雅黑"/>
          <w:b/>
          <w:bCs/>
          <w:color w:val="000000" w:themeColor="text1"/>
          <w:sz w:val="24"/>
          <w:szCs w:val="24"/>
          <w:highlight w:val="none"/>
        </w:rPr>
        <w:t>综合评分法</w:t>
      </w:r>
    </w:p>
    <w:p w14:paraId="3565CB32">
      <w:pPr>
        <w:pStyle w:val="25"/>
        <w:ind w:firstLine="420" w:firstLineChars="200"/>
        <w:contextualSpacing/>
        <w:rPr>
          <w:rFonts w:ascii="微软雅黑" w:hAnsi="微软雅黑" w:eastAsia="微软雅黑"/>
          <w:color w:val="000000" w:themeColor="text1"/>
          <w:sz w:val="21"/>
          <w:highlight w:val="none"/>
        </w:rPr>
      </w:pPr>
      <w:r>
        <w:rPr>
          <w:rFonts w:hint="eastAsia" w:ascii="微软雅黑" w:hAnsi="微软雅黑" w:eastAsia="微软雅黑"/>
          <w:color w:val="000000" w:themeColor="text1"/>
          <w:sz w:val="21"/>
          <w:highlight w:val="none"/>
        </w:rPr>
        <w:t>1</w:t>
      </w:r>
      <w:r>
        <w:rPr>
          <w:rFonts w:ascii="微软雅黑" w:hAnsi="微软雅黑" w:eastAsia="微软雅黑"/>
          <w:color w:val="000000" w:themeColor="text1"/>
          <w:sz w:val="21"/>
          <w:highlight w:val="none"/>
        </w:rPr>
        <w:t>.</w:t>
      </w:r>
      <w:r>
        <w:rPr>
          <w:rFonts w:hint="eastAsia" w:ascii="微软雅黑" w:hAnsi="微软雅黑" w:eastAsia="微软雅黑"/>
          <w:color w:val="000000" w:themeColor="text1"/>
          <w:sz w:val="21"/>
          <w:highlight w:val="none"/>
        </w:rPr>
        <w:t>评标委员会根据原始评标记录和评标结果编写评标报告，并通过电子交易平台向采购人、采购代理机构提交。</w:t>
      </w:r>
    </w:p>
    <w:p w14:paraId="6FBADC57">
      <w:pPr>
        <w:pStyle w:val="25"/>
        <w:ind w:firstLine="420" w:firstLineChars="200"/>
        <w:contextualSpacing/>
        <w:rPr>
          <w:rFonts w:hint="eastAsia" w:ascii="微软雅黑" w:hAnsi="微软雅黑" w:eastAsia="微软雅黑"/>
          <w:color w:val="000000" w:themeColor="text1"/>
          <w:sz w:val="21"/>
          <w:highlight w:val="none"/>
        </w:rPr>
      </w:pPr>
      <w:r>
        <w:rPr>
          <w:rFonts w:hint="eastAsia" w:ascii="微软雅黑" w:hAnsi="微软雅黑" w:eastAsia="微软雅黑"/>
          <w:color w:val="000000" w:themeColor="text1"/>
          <w:sz w:val="21"/>
          <w:highlight w:val="none"/>
        </w:rPr>
        <w:t>2</w:t>
      </w:r>
      <w:r>
        <w:rPr>
          <w:rFonts w:ascii="微软雅黑" w:hAnsi="微软雅黑" w:eastAsia="微软雅黑"/>
          <w:color w:val="000000" w:themeColor="text1"/>
          <w:sz w:val="21"/>
          <w:highlight w:val="none"/>
        </w:rPr>
        <w:t>.</w:t>
      </w:r>
      <w:r>
        <w:rPr>
          <w:rFonts w:hint="eastAsia" w:ascii="微软雅黑" w:hAnsi="微软雅黑" w:eastAsia="微软雅黑"/>
          <w:color w:val="000000" w:themeColor="text1"/>
          <w:sz w:val="21"/>
          <w:highlight w:val="none"/>
        </w:rPr>
        <w:t>评标委员会将根据总得分由高到低排列次序并推荐中标候选人。得分相同的，按投标报价由低到高顺序排列。得分相同且投标报价相同的并列。投标文件满足招标文件全部实质性要求，且按照评审因素【</w:t>
      </w:r>
      <w:r>
        <w:rPr>
          <w:rFonts w:hint="eastAsia" w:ascii="微软雅黑" w:hAnsi="微软雅黑" w:eastAsia="微软雅黑"/>
          <w:color w:val="000000" w:themeColor="text1"/>
          <w:highlight w:val="none"/>
        </w:rPr>
        <w:t>政策分得分高的优先、技术分响应评分高的优先、售后服务评分高的优先、培训服务评分高的优先、信誉分评分高</w:t>
      </w:r>
      <w:r>
        <w:rPr>
          <w:rFonts w:hint="eastAsia" w:ascii="微软雅黑" w:hAnsi="微软雅黑" w:eastAsia="微软雅黑"/>
          <w:color w:val="000000" w:themeColor="text1"/>
          <w:sz w:val="21"/>
          <w:highlight w:val="none"/>
        </w:rPr>
        <w:t>】的量化指标评审得分最高的投标人为排名第一的中标候选人。</w:t>
      </w:r>
    </w:p>
    <w:p w14:paraId="1B90C0BE">
      <w:pPr>
        <w:spacing w:before="120" w:after="120" w:line="400" w:lineRule="exact"/>
        <w:rPr>
          <w:rFonts w:hint="eastAsia" w:ascii="微软雅黑" w:hAnsi="微软雅黑" w:eastAsia="微软雅黑"/>
          <w:b/>
          <w:color w:val="000000" w:themeColor="text1"/>
          <w:sz w:val="24"/>
          <w:highlight w:val="none"/>
        </w:rPr>
      </w:pPr>
    </w:p>
    <w:p w14:paraId="1CDDCAAE">
      <w:pPr>
        <w:spacing w:before="120" w:after="120" w:line="400" w:lineRule="exact"/>
        <w:rPr>
          <w:rFonts w:hint="eastAsia" w:ascii="微软雅黑" w:hAnsi="微软雅黑" w:eastAsia="微软雅黑"/>
          <w:b/>
          <w:color w:val="000000" w:themeColor="text1"/>
          <w:sz w:val="24"/>
          <w:highlight w:val="none"/>
        </w:rPr>
      </w:pPr>
    </w:p>
    <w:p w14:paraId="30E9D74C">
      <w:pPr>
        <w:spacing w:before="120" w:after="120" w:line="400" w:lineRule="exact"/>
        <w:rPr>
          <w:rFonts w:hint="eastAsia" w:ascii="微软雅黑" w:hAnsi="微软雅黑" w:eastAsia="微软雅黑"/>
          <w:b/>
          <w:color w:val="000000" w:themeColor="text1"/>
          <w:sz w:val="24"/>
          <w:highlight w:val="none"/>
        </w:rPr>
      </w:pPr>
    </w:p>
    <w:p w14:paraId="215FF09B">
      <w:pPr>
        <w:spacing w:before="120" w:after="120" w:line="400" w:lineRule="exact"/>
        <w:rPr>
          <w:rFonts w:hint="eastAsia" w:ascii="微软雅黑" w:hAnsi="微软雅黑" w:eastAsia="微软雅黑"/>
          <w:b/>
          <w:color w:val="000000" w:themeColor="text1"/>
          <w:sz w:val="24"/>
          <w:highlight w:val="none"/>
        </w:rPr>
      </w:pPr>
    </w:p>
    <w:p w14:paraId="2DD472E1">
      <w:pPr>
        <w:spacing w:before="120" w:after="120" w:line="400" w:lineRule="exact"/>
        <w:rPr>
          <w:rFonts w:hint="eastAsia" w:ascii="微软雅黑" w:hAnsi="微软雅黑" w:eastAsia="微软雅黑"/>
          <w:b/>
          <w:color w:val="000000" w:themeColor="text1"/>
          <w:sz w:val="24"/>
          <w:highlight w:val="none"/>
        </w:rPr>
      </w:pPr>
    </w:p>
    <w:p w14:paraId="558D0990">
      <w:pPr>
        <w:spacing w:before="120" w:after="120" w:line="400" w:lineRule="exact"/>
        <w:rPr>
          <w:rFonts w:hint="eastAsia" w:ascii="微软雅黑" w:hAnsi="微软雅黑" w:eastAsia="微软雅黑"/>
          <w:b/>
          <w:color w:val="000000" w:themeColor="text1"/>
          <w:sz w:val="24"/>
          <w:highlight w:val="none"/>
        </w:rPr>
      </w:pPr>
    </w:p>
    <w:p w14:paraId="4B1B48CF">
      <w:pPr>
        <w:spacing w:before="120" w:after="120" w:line="400" w:lineRule="exact"/>
        <w:rPr>
          <w:rFonts w:hint="eastAsia" w:ascii="微软雅黑" w:hAnsi="微软雅黑" w:eastAsia="微软雅黑"/>
          <w:b/>
          <w:color w:val="000000" w:themeColor="text1"/>
          <w:sz w:val="24"/>
          <w:highlight w:val="none"/>
        </w:rPr>
      </w:pPr>
    </w:p>
    <w:p w14:paraId="72235AD9">
      <w:pPr>
        <w:spacing w:before="120" w:after="120" w:line="400" w:lineRule="exact"/>
        <w:rPr>
          <w:rFonts w:hint="eastAsia" w:ascii="微软雅黑" w:hAnsi="微软雅黑" w:eastAsia="微软雅黑"/>
          <w:b/>
          <w:color w:val="000000" w:themeColor="text1"/>
          <w:sz w:val="24"/>
          <w:highlight w:val="none"/>
        </w:rPr>
      </w:pPr>
    </w:p>
    <w:p w14:paraId="088070FB">
      <w:pPr>
        <w:spacing w:before="120" w:after="120" w:line="400" w:lineRule="exact"/>
        <w:rPr>
          <w:rFonts w:hint="eastAsia" w:ascii="微软雅黑" w:hAnsi="微软雅黑" w:eastAsia="微软雅黑"/>
          <w:b/>
          <w:color w:val="000000" w:themeColor="text1"/>
          <w:sz w:val="24"/>
          <w:highlight w:val="none"/>
        </w:rPr>
      </w:pPr>
    </w:p>
    <w:p w14:paraId="64393E3E">
      <w:pPr>
        <w:spacing w:before="120" w:after="120" w:line="400" w:lineRule="exact"/>
        <w:rPr>
          <w:rFonts w:hint="eastAsia" w:ascii="微软雅黑" w:hAnsi="微软雅黑" w:eastAsia="微软雅黑"/>
          <w:b/>
          <w:color w:val="000000" w:themeColor="text1"/>
          <w:sz w:val="24"/>
          <w:highlight w:val="none"/>
        </w:rPr>
      </w:pPr>
    </w:p>
    <w:p w14:paraId="00BE8249">
      <w:pPr>
        <w:rPr>
          <w:rFonts w:hint="eastAsia" w:ascii="微软雅黑" w:hAnsi="微软雅黑" w:eastAsia="微软雅黑"/>
          <w:color w:val="000000" w:themeColor="text1"/>
          <w:highlight w:val="none"/>
        </w:rPr>
      </w:pPr>
    </w:p>
    <w:p w14:paraId="52729E04">
      <w:pPr>
        <w:jc w:val="center"/>
        <w:rPr>
          <w:rFonts w:hint="eastAsia" w:ascii="微软雅黑" w:hAnsi="微软雅黑" w:eastAsia="微软雅黑"/>
          <w:color w:val="000000" w:themeColor="text1"/>
          <w:highlight w:val="none"/>
        </w:rPr>
      </w:pPr>
      <w:bookmarkStart w:id="146" w:name="_Toc74320804"/>
    </w:p>
    <w:p w14:paraId="3A639620">
      <w:pPr>
        <w:jc w:val="center"/>
        <w:rPr>
          <w:rFonts w:hint="eastAsia" w:ascii="微软雅黑" w:hAnsi="微软雅黑" w:eastAsia="微软雅黑"/>
          <w:color w:val="000000" w:themeColor="text1"/>
          <w:highlight w:val="none"/>
        </w:rPr>
      </w:pPr>
    </w:p>
    <w:p w14:paraId="3D2FDD66">
      <w:pPr>
        <w:jc w:val="center"/>
        <w:rPr>
          <w:rFonts w:hint="eastAsia" w:ascii="微软雅黑" w:hAnsi="微软雅黑" w:eastAsia="微软雅黑"/>
          <w:color w:val="000000" w:themeColor="text1"/>
          <w:highlight w:val="none"/>
        </w:rPr>
      </w:pPr>
    </w:p>
    <w:p w14:paraId="37A19CF8">
      <w:pPr>
        <w:pStyle w:val="2"/>
        <w:jc w:val="center"/>
        <w:rPr>
          <w:rFonts w:hint="eastAsia" w:ascii="微软雅黑" w:hAnsi="微软雅黑" w:eastAsia="微软雅黑"/>
          <w:color w:val="000000" w:themeColor="text1"/>
          <w:highlight w:val="none"/>
        </w:rPr>
      </w:pPr>
      <w:r>
        <w:rPr>
          <w:rFonts w:hint="eastAsia" w:ascii="微软雅黑" w:hAnsi="微软雅黑" w:eastAsia="微软雅黑"/>
          <w:color w:val="000000" w:themeColor="text1"/>
          <w:highlight w:val="none"/>
        </w:rPr>
        <w:t>第五章拟签订的合同文本</w:t>
      </w:r>
      <w:bookmarkEnd w:id="146"/>
    </w:p>
    <w:p w14:paraId="1584F09C">
      <w:pPr>
        <w:rPr>
          <w:rFonts w:hint="eastAsia" w:ascii="微软雅黑" w:hAnsi="微软雅黑" w:eastAsia="微软雅黑"/>
          <w:bCs/>
          <w:color w:val="000000" w:themeColor="text1"/>
          <w:sz w:val="32"/>
          <w:szCs w:val="32"/>
          <w:highlight w:val="none"/>
        </w:rPr>
      </w:pPr>
    </w:p>
    <w:p w14:paraId="7E9A5BE9">
      <w:pPr>
        <w:pStyle w:val="25"/>
        <w:tabs>
          <w:tab w:val="left" w:pos="422"/>
          <w:tab w:val="center" w:pos="5198"/>
        </w:tabs>
        <w:spacing w:line="840" w:lineRule="exact"/>
        <w:ind w:firstLine="420"/>
        <w:jc w:val="center"/>
        <w:rPr>
          <w:rFonts w:ascii="微软雅黑" w:hAnsi="微软雅黑" w:eastAsia="微软雅黑"/>
          <w:bCs/>
          <w:color w:val="000000" w:themeColor="text1"/>
          <w:sz w:val="32"/>
          <w:szCs w:val="32"/>
          <w:highlight w:val="none"/>
        </w:rPr>
        <w:sectPr>
          <w:pgSz w:w="11906" w:h="16838"/>
          <w:pgMar w:top="1701" w:right="1701" w:bottom="1701" w:left="1701" w:header="851" w:footer="992" w:gutter="0"/>
          <w:cols w:space="720" w:num="1"/>
          <w:titlePg/>
          <w:docGrid w:linePitch="312" w:charSpace="0"/>
        </w:sectPr>
      </w:pPr>
    </w:p>
    <w:p w14:paraId="6F257440">
      <w:pPr>
        <w:pStyle w:val="25"/>
        <w:tabs>
          <w:tab w:val="left" w:pos="422"/>
          <w:tab w:val="center" w:pos="5198"/>
        </w:tabs>
        <w:spacing w:line="840" w:lineRule="exact"/>
        <w:ind w:firstLine="420"/>
        <w:jc w:val="center"/>
        <w:rPr>
          <w:rFonts w:hint="eastAsia" w:hAnsi="宋体"/>
          <w:b/>
          <w:bCs/>
          <w:color w:val="000000" w:themeColor="text1"/>
          <w:sz w:val="72"/>
          <w:highlight w:val="none"/>
        </w:rPr>
      </w:pPr>
    </w:p>
    <w:p w14:paraId="04E0E60D">
      <w:pPr>
        <w:pStyle w:val="25"/>
        <w:tabs>
          <w:tab w:val="left" w:pos="422"/>
          <w:tab w:val="center" w:pos="5198"/>
        </w:tabs>
        <w:spacing w:line="840" w:lineRule="exact"/>
        <w:ind w:firstLine="420"/>
        <w:jc w:val="center"/>
        <w:rPr>
          <w:rFonts w:hint="eastAsia" w:hAnsi="宋体"/>
          <w:b/>
          <w:bCs/>
          <w:color w:val="000000" w:themeColor="text1"/>
          <w:sz w:val="72"/>
          <w:highlight w:val="none"/>
        </w:rPr>
      </w:pPr>
    </w:p>
    <w:p w14:paraId="6677AA4D">
      <w:pPr>
        <w:pStyle w:val="25"/>
        <w:tabs>
          <w:tab w:val="left" w:pos="422"/>
          <w:tab w:val="center" w:pos="5198"/>
        </w:tabs>
        <w:spacing w:line="840" w:lineRule="exact"/>
        <w:jc w:val="center"/>
        <w:rPr>
          <w:rFonts w:hint="eastAsia" w:ascii="华文中宋" w:hAnsi="华文中宋" w:eastAsia="华文中宋" w:cs="华文中宋"/>
          <w:b/>
          <w:bCs/>
          <w:color w:val="000000" w:themeColor="text1"/>
          <w:sz w:val="72"/>
          <w:highlight w:val="none"/>
        </w:rPr>
      </w:pPr>
      <w:r>
        <w:rPr>
          <w:rFonts w:hint="eastAsia" w:ascii="华文中宋" w:hAnsi="华文中宋" w:eastAsia="华文中宋" w:cs="华文中宋"/>
          <w:b/>
          <w:bCs/>
          <w:color w:val="000000" w:themeColor="text1"/>
          <w:sz w:val="72"/>
          <w:highlight w:val="none"/>
        </w:rPr>
        <w:t>广西壮族自治区人民医院</w:t>
      </w:r>
    </w:p>
    <w:p w14:paraId="128547AA">
      <w:pPr>
        <w:pStyle w:val="25"/>
        <w:tabs>
          <w:tab w:val="left" w:pos="422"/>
          <w:tab w:val="center" w:pos="5198"/>
        </w:tabs>
        <w:spacing w:line="840" w:lineRule="exact"/>
        <w:ind w:firstLine="420"/>
        <w:jc w:val="center"/>
        <w:rPr>
          <w:rFonts w:hint="eastAsia" w:ascii="华文中宋" w:hAnsi="华文中宋" w:eastAsia="华文中宋" w:cs="华文中宋"/>
          <w:b/>
          <w:bCs/>
          <w:color w:val="000000" w:themeColor="text1"/>
          <w:sz w:val="72"/>
          <w:highlight w:val="none"/>
        </w:rPr>
      </w:pPr>
      <w:r>
        <w:rPr>
          <w:rFonts w:hint="eastAsia" w:ascii="华文中宋" w:hAnsi="华文中宋" w:eastAsia="华文中宋" w:cs="华文中宋"/>
          <w:b/>
          <w:bCs/>
          <w:color w:val="000000" w:themeColor="text1"/>
          <w:sz w:val="72"/>
          <w:highlight w:val="none"/>
        </w:rPr>
        <w:t>采购合同书</w:t>
      </w:r>
    </w:p>
    <w:p w14:paraId="7EA1946A">
      <w:pPr>
        <w:pStyle w:val="25"/>
        <w:spacing w:line="340" w:lineRule="exact"/>
        <w:ind w:firstLine="420"/>
        <w:rPr>
          <w:rFonts w:hint="eastAsia" w:hAnsi="宋体"/>
          <w:color w:val="000000" w:themeColor="text1"/>
          <w:highlight w:val="none"/>
        </w:rPr>
      </w:pPr>
    </w:p>
    <w:p w14:paraId="06429C73">
      <w:pPr>
        <w:pStyle w:val="25"/>
        <w:spacing w:line="340" w:lineRule="exact"/>
        <w:rPr>
          <w:rFonts w:hint="eastAsia" w:hAnsi="宋体"/>
          <w:color w:val="000000" w:themeColor="text1"/>
          <w:highlight w:val="none"/>
        </w:rPr>
      </w:pPr>
    </w:p>
    <w:p w14:paraId="68CBCAC1">
      <w:pPr>
        <w:pStyle w:val="25"/>
        <w:spacing w:line="340" w:lineRule="exact"/>
        <w:rPr>
          <w:rFonts w:hint="eastAsia" w:hAnsi="宋体"/>
          <w:color w:val="000000" w:themeColor="text1"/>
          <w:highlight w:val="none"/>
        </w:rPr>
      </w:pPr>
    </w:p>
    <w:p w14:paraId="691A2FAB">
      <w:pPr>
        <w:pStyle w:val="25"/>
        <w:spacing w:line="340" w:lineRule="exact"/>
        <w:rPr>
          <w:rFonts w:hint="eastAsia" w:hAnsi="宋体"/>
          <w:color w:val="000000" w:themeColor="text1"/>
          <w:highlight w:val="none"/>
        </w:rPr>
      </w:pPr>
    </w:p>
    <w:p w14:paraId="0C75A1B9">
      <w:pPr>
        <w:pStyle w:val="25"/>
        <w:spacing w:line="340" w:lineRule="exact"/>
        <w:rPr>
          <w:rFonts w:hint="eastAsia" w:hAnsi="宋体"/>
          <w:color w:val="000000" w:themeColor="text1"/>
          <w:highlight w:val="none"/>
        </w:rPr>
      </w:pPr>
    </w:p>
    <w:p w14:paraId="3DA85CB0">
      <w:pPr>
        <w:pStyle w:val="25"/>
        <w:spacing w:line="340" w:lineRule="exact"/>
        <w:rPr>
          <w:rFonts w:hint="eastAsia" w:hAnsi="宋体"/>
          <w:color w:val="000000" w:themeColor="text1"/>
          <w:highlight w:val="none"/>
        </w:rPr>
      </w:pPr>
    </w:p>
    <w:p w14:paraId="00A7882A">
      <w:pPr>
        <w:pStyle w:val="25"/>
        <w:spacing w:line="340" w:lineRule="exact"/>
        <w:rPr>
          <w:rFonts w:hint="eastAsia" w:hAnsi="宋体"/>
          <w:color w:val="000000" w:themeColor="text1"/>
          <w:highlight w:val="none"/>
        </w:rPr>
      </w:pPr>
    </w:p>
    <w:p w14:paraId="6DAC8EAB">
      <w:pPr>
        <w:pStyle w:val="25"/>
        <w:spacing w:line="500" w:lineRule="exact"/>
        <w:ind w:left="1674" w:leftChars="797" w:firstLine="5"/>
        <w:rPr>
          <w:rFonts w:hint="eastAsia" w:hAnsi="宋体"/>
          <w:b/>
          <w:color w:val="000000" w:themeColor="text1"/>
          <w:spacing w:val="37"/>
          <w:sz w:val="30"/>
          <w:szCs w:val="30"/>
          <w:highlight w:val="none"/>
        </w:rPr>
      </w:pPr>
    </w:p>
    <w:p w14:paraId="185EAA4A">
      <w:pPr>
        <w:pStyle w:val="25"/>
        <w:spacing w:line="500" w:lineRule="exact"/>
        <w:ind w:left="1674" w:leftChars="797" w:firstLine="5"/>
        <w:rPr>
          <w:rFonts w:hint="eastAsia" w:hAnsi="宋体"/>
          <w:b/>
          <w:color w:val="000000" w:themeColor="text1"/>
          <w:sz w:val="30"/>
          <w:szCs w:val="30"/>
          <w:highlight w:val="none"/>
        </w:rPr>
      </w:pPr>
    </w:p>
    <w:p w14:paraId="39F3AE1A">
      <w:pPr>
        <w:pStyle w:val="25"/>
        <w:spacing w:line="500" w:lineRule="exact"/>
        <w:ind w:left="1674" w:leftChars="797" w:firstLine="5"/>
        <w:rPr>
          <w:rFonts w:hint="eastAsia" w:hAnsi="宋体"/>
          <w:b/>
          <w:color w:val="000000" w:themeColor="text1"/>
          <w:sz w:val="30"/>
          <w:szCs w:val="30"/>
          <w:highlight w:val="none"/>
        </w:rPr>
      </w:pPr>
    </w:p>
    <w:tbl>
      <w:tblPr>
        <w:tblStyle w:val="47"/>
        <w:tblpPr w:leftFromText="180" w:rightFromText="180" w:vertAnchor="text" w:horzAnchor="page" w:tblpX="3029" w:tblpY="84"/>
        <w:tblOverlap w:val="never"/>
        <w:tblW w:w="0" w:type="auto"/>
        <w:tblInd w:w="0" w:type="dxa"/>
        <w:tblLayout w:type="fixed"/>
        <w:tblCellMar>
          <w:top w:w="0" w:type="dxa"/>
          <w:left w:w="108" w:type="dxa"/>
          <w:bottom w:w="0" w:type="dxa"/>
          <w:right w:w="108" w:type="dxa"/>
        </w:tblCellMar>
      </w:tblPr>
      <w:tblGrid>
        <w:gridCol w:w="1760"/>
        <w:gridCol w:w="5239"/>
      </w:tblGrid>
      <w:tr w14:paraId="1F164CAE">
        <w:tblPrEx>
          <w:tblCellMar>
            <w:top w:w="0" w:type="dxa"/>
            <w:left w:w="108" w:type="dxa"/>
            <w:bottom w:w="0" w:type="dxa"/>
            <w:right w:w="108" w:type="dxa"/>
          </w:tblCellMar>
        </w:tblPrEx>
        <w:trPr>
          <w:trHeight w:val="500" w:hRule="atLeast"/>
        </w:trPr>
        <w:tc>
          <w:tcPr>
            <w:tcW w:w="1760" w:type="dxa"/>
            <w:vAlign w:val="top"/>
          </w:tcPr>
          <w:p w14:paraId="7E34FE78">
            <w:pPr>
              <w:pStyle w:val="25"/>
              <w:spacing w:line="500" w:lineRule="exact"/>
              <w:rPr>
                <w:rFonts w:hint="eastAsia" w:hAnsi="宋体"/>
                <w:b/>
                <w:color w:val="000000" w:themeColor="text1"/>
                <w:spacing w:val="37"/>
                <w:sz w:val="30"/>
                <w:szCs w:val="30"/>
                <w:highlight w:val="none"/>
              </w:rPr>
            </w:pPr>
            <w:r>
              <w:rPr>
                <w:rFonts w:hint="eastAsia" w:hAnsi="宋体"/>
                <w:b/>
                <w:color w:val="000000" w:themeColor="text1"/>
                <w:spacing w:val="37"/>
                <w:sz w:val="30"/>
                <w:szCs w:val="30"/>
                <w:highlight w:val="none"/>
              </w:rPr>
              <w:t>合同名称</w:t>
            </w:r>
            <w:r>
              <w:rPr>
                <w:rFonts w:hint="eastAsia" w:hAnsi="宋体"/>
                <w:b/>
                <w:color w:val="000000" w:themeColor="text1"/>
                <w:spacing w:val="2"/>
                <w:sz w:val="30"/>
                <w:szCs w:val="30"/>
                <w:highlight w:val="none"/>
              </w:rPr>
              <w:t>：</w:t>
            </w:r>
          </w:p>
        </w:tc>
        <w:tc>
          <w:tcPr>
            <w:tcW w:w="5239" w:type="dxa"/>
            <w:tcBorders>
              <w:bottom w:val="nil"/>
            </w:tcBorders>
            <w:vAlign w:val="center"/>
          </w:tcPr>
          <w:p w14:paraId="1CB732D5">
            <w:pPr>
              <w:pStyle w:val="25"/>
              <w:spacing w:line="500" w:lineRule="exact"/>
              <w:rPr>
                <w:rFonts w:hAnsi="宋体"/>
                <w:b/>
                <w:color w:val="000000" w:themeColor="text1"/>
                <w:sz w:val="30"/>
                <w:szCs w:val="30"/>
                <w:highlight w:val="none"/>
              </w:rPr>
            </w:pPr>
          </w:p>
        </w:tc>
      </w:tr>
      <w:tr w14:paraId="7D364FE2">
        <w:tblPrEx>
          <w:tblCellMar>
            <w:top w:w="0" w:type="dxa"/>
            <w:left w:w="108" w:type="dxa"/>
            <w:bottom w:w="0" w:type="dxa"/>
            <w:right w:w="108" w:type="dxa"/>
          </w:tblCellMar>
        </w:tblPrEx>
        <w:trPr>
          <w:trHeight w:val="510" w:hRule="atLeast"/>
        </w:trPr>
        <w:tc>
          <w:tcPr>
            <w:tcW w:w="1760" w:type="dxa"/>
            <w:vAlign w:val="top"/>
          </w:tcPr>
          <w:p w14:paraId="2E0407D8">
            <w:pPr>
              <w:pStyle w:val="25"/>
              <w:spacing w:line="500" w:lineRule="exact"/>
              <w:rPr>
                <w:rFonts w:hint="eastAsia" w:hAnsi="宋体"/>
                <w:b/>
                <w:color w:val="000000" w:themeColor="text1"/>
                <w:sz w:val="30"/>
                <w:szCs w:val="30"/>
                <w:highlight w:val="none"/>
              </w:rPr>
            </w:pPr>
            <w:r>
              <w:rPr>
                <w:rFonts w:hint="eastAsia" w:hAnsi="宋体"/>
                <w:b/>
                <w:color w:val="000000" w:themeColor="text1"/>
                <w:spacing w:val="37"/>
                <w:sz w:val="30"/>
                <w:szCs w:val="30"/>
                <w:highlight w:val="none"/>
              </w:rPr>
              <w:t>合同编号</w:t>
            </w:r>
            <w:r>
              <w:rPr>
                <w:rFonts w:hint="eastAsia" w:hAnsi="宋体"/>
                <w:b/>
                <w:color w:val="000000" w:themeColor="text1"/>
                <w:spacing w:val="2"/>
                <w:sz w:val="30"/>
                <w:szCs w:val="30"/>
                <w:highlight w:val="none"/>
              </w:rPr>
              <w:t>：</w:t>
            </w:r>
          </w:p>
        </w:tc>
        <w:tc>
          <w:tcPr>
            <w:tcW w:w="5239" w:type="dxa"/>
            <w:tcBorders>
              <w:top w:val="nil"/>
              <w:bottom w:val="nil"/>
            </w:tcBorders>
            <w:vAlign w:val="center"/>
          </w:tcPr>
          <w:p w14:paraId="581BD9AD">
            <w:pPr>
              <w:pStyle w:val="25"/>
              <w:spacing w:line="500" w:lineRule="exact"/>
              <w:rPr>
                <w:rFonts w:hint="eastAsia" w:hAnsi="宋体"/>
                <w:b/>
                <w:color w:val="000000" w:themeColor="text1"/>
                <w:sz w:val="30"/>
                <w:szCs w:val="30"/>
                <w:highlight w:val="none"/>
              </w:rPr>
            </w:pPr>
          </w:p>
        </w:tc>
      </w:tr>
      <w:tr w14:paraId="4EEBB5D7">
        <w:tblPrEx>
          <w:tblCellMar>
            <w:top w:w="0" w:type="dxa"/>
            <w:left w:w="108" w:type="dxa"/>
            <w:bottom w:w="0" w:type="dxa"/>
            <w:right w:w="108" w:type="dxa"/>
          </w:tblCellMar>
        </w:tblPrEx>
        <w:trPr>
          <w:trHeight w:val="510" w:hRule="atLeast"/>
        </w:trPr>
        <w:tc>
          <w:tcPr>
            <w:tcW w:w="1760" w:type="dxa"/>
            <w:vAlign w:val="top"/>
          </w:tcPr>
          <w:p w14:paraId="58689525">
            <w:pPr>
              <w:pStyle w:val="25"/>
              <w:spacing w:line="500" w:lineRule="exact"/>
              <w:rPr>
                <w:rFonts w:hint="eastAsia" w:hAnsi="宋体"/>
                <w:b/>
                <w:color w:val="000000" w:themeColor="text1"/>
                <w:sz w:val="30"/>
                <w:szCs w:val="30"/>
                <w:highlight w:val="none"/>
              </w:rPr>
            </w:pPr>
            <w:r>
              <w:rPr>
                <w:rFonts w:hint="eastAsia" w:hAnsi="宋体"/>
                <w:b/>
                <w:color w:val="000000" w:themeColor="text1"/>
                <w:sz w:val="30"/>
                <w:szCs w:val="30"/>
                <w:highlight w:val="none"/>
              </w:rPr>
              <w:t>需方(甲方)：</w:t>
            </w:r>
          </w:p>
        </w:tc>
        <w:tc>
          <w:tcPr>
            <w:tcW w:w="5239" w:type="dxa"/>
            <w:tcBorders>
              <w:top w:val="nil"/>
              <w:bottom w:val="nil"/>
            </w:tcBorders>
            <w:vAlign w:val="center"/>
          </w:tcPr>
          <w:p w14:paraId="48A193DD">
            <w:pPr>
              <w:pStyle w:val="25"/>
              <w:spacing w:line="500" w:lineRule="exact"/>
              <w:jc w:val="left"/>
              <w:rPr>
                <w:rFonts w:hint="eastAsia" w:hAnsi="宋体"/>
                <w:b/>
                <w:color w:val="000000" w:themeColor="text1"/>
                <w:spacing w:val="37"/>
                <w:sz w:val="30"/>
                <w:szCs w:val="30"/>
                <w:highlight w:val="none"/>
              </w:rPr>
            </w:pPr>
            <w:r>
              <w:rPr>
                <w:rFonts w:hint="eastAsia" w:ascii="Times New Roman" w:hAnsi="宋体"/>
                <w:b/>
                <w:color w:val="000000" w:themeColor="text1"/>
                <w:sz w:val="30"/>
                <w:szCs w:val="30"/>
                <w:highlight w:val="none"/>
              </w:rPr>
              <w:t>广西壮族自治区人民医院</w:t>
            </w:r>
          </w:p>
        </w:tc>
      </w:tr>
      <w:tr w14:paraId="1436AFEC">
        <w:tblPrEx>
          <w:tblCellMar>
            <w:top w:w="0" w:type="dxa"/>
            <w:left w:w="108" w:type="dxa"/>
            <w:bottom w:w="0" w:type="dxa"/>
            <w:right w:w="108" w:type="dxa"/>
          </w:tblCellMar>
        </w:tblPrEx>
        <w:trPr>
          <w:trHeight w:val="510" w:hRule="atLeast"/>
        </w:trPr>
        <w:tc>
          <w:tcPr>
            <w:tcW w:w="1760" w:type="dxa"/>
            <w:vAlign w:val="top"/>
          </w:tcPr>
          <w:p w14:paraId="2554F80E">
            <w:pPr>
              <w:pStyle w:val="25"/>
              <w:spacing w:line="500" w:lineRule="exact"/>
              <w:rPr>
                <w:rFonts w:hint="eastAsia" w:hAnsi="宋体"/>
                <w:b/>
                <w:color w:val="000000" w:themeColor="text1"/>
                <w:spacing w:val="1500"/>
                <w:sz w:val="30"/>
                <w:szCs w:val="30"/>
                <w:highlight w:val="none"/>
              </w:rPr>
            </w:pPr>
            <w:r>
              <w:rPr>
                <w:rFonts w:hint="eastAsia" w:hAnsi="宋体"/>
                <w:b/>
                <w:color w:val="000000" w:themeColor="text1"/>
                <w:sz w:val="30"/>
                <w:szCs w:val="30"/>
                <w:highlight w:val="none"/>
              </w:rPr>
              <w:t>供方(乙方)：</w:t>
            </w:r>
          </w:p>
        </w:tc>
        <w:tc>
          <w:tcPr>
            <w:tcW w:w="5239" w:type="dxa"/>
            <w:tcBorders>
              <w:top w:val="nil"/>
              <w:bottom w:val="nil"/>
            </w:tcBorders>
            <w:vAlign w:val="center"/>
          </w:tcPr>
          <w:p w14:paraId="744F92C0">
            <w:pPr>
              <w:pStyle w:val="25"/>
              <w:spacing w:line="500" w:lineRule="exact"/>
              <w:rPr>
                <w:rFonts w:hint="eastAsia" w:ascii="Times New Roman" w:hAnsi="宋体"/>
                <w:b/>
                <w:color w:val="000000" w:themeColor="text1"/>
                <w:sz w:val="30"/>
                <w:szCs w:val="30"/>
                <w:highlight w:val="none"/>
              </w:rPr>
            </w:pPr>
          </w:p>
        </w:tc>
      </w:tr>
      <w:tr w14:paraId="031286AC">
        <w:tblPrEx>
          <w:tblCellMar>
            <w:top w:w="0" w:type="dxa"/>
            <w:left w:w="108" w:type="dxa"/>
            <w:bottom w:w="0" w:type="dxa"/>
            <w:right w:w="108" w:type="dxa"/>
          </w:tblCellMar>
        </w:tblPrEx>
        <w:trPr>
          <w:trHeight w:val="510" w:hRule="atLeast"/>
        </w:trPr>
        <w:tc>
          <w:tcPr>
            <w:tcW w:w="1760" w:type="dxa"/>
            <w:vAlign w:val="top"/>
          </w:tcPr>
          <w:p w14:paraId="4B01046C">
            <w:pPr>
              <w:pStyle w:val="25"/>
              <w:spacing w:line="500" w:lineRule="exact"/>
              <w:rPr>
                <w:rFonts w:hint="eastAsia" w:hAnsi="宋体"/>
                <w:b/>
                <w:color w:val="000000" w:themeColor="text1"/>
                <w:spacing w:val="10"/>
                <w:sz w:val="30"/>
                <w:szCs w:val="30"/>
                <w:highlight w:val="none"/>
              </w:rPr>
            </w:pPr>
            <w:r>
              <w:rPr>
                <w:rFonts w:hint="eastAsia" w:hAnsi="宋体"/>
                <w:b/>
                <w:color w:val="000000" w:themeColor="text1"/>
                <w:spacing w:val="37"/>
                <w:sz w:val="30"/>
                <w:szCs w:val="30"/>
                <w:highlight w:val="none"/>
              </w:rPr>
              <w:t>签订地点</w:t>
            </w:r>
            <w:r>
              <w:rPr>
                <w:rFonts w:hint="eastAsia" w:hAnsi="宋体"/>
                <w:b/>
                <w:color w:val="000000" w:themeColor="text1"/>
                <w:spacing w:val="2"/>
                <w:sz w:val="30"/>
                <w:szCs w:val="30"/>
                <w:highlight w:val="none"/>
              </w:rPr>
              <w:t>：</w:t>
            </w:r>
          </w:p>
        </w:tc>
        <w:tc>
          <w:tcPr>
            <w:tcW w:w="5239" w:type="dxa"/>
            <w:tcBorders>
              <w:top w:val="nil"/>
              <w:bottom w:val="nil"/>
            </w:tcBorders>
            <w:vAlign w:val="center"/>
          </w:tcPr>
          <w:p w14:paraId="493BA1A0">
            <w:pPr>
              <w:pStyle w:val="25"/>
              <w:spacing w:line="500" w:lineRule="exact"/>
              <w:jc w:val="left"/>
              <w:rPr>
                <w:rFonts w:hint="eastAsia" w:hAnsi="宋体"/>
                <w:b/>
                <w:color w:val="000000" w:themeColor="text1"/>
                <w:spacing w:val="37"/>
                <w:sz w:val="30"/>
                <w:szCs w:val="30"/>
                <w:highlight w:val="none"/>
              </w:rPr>
            </w:pPr>
            <w:r>
              <w:rPr>
                <w:rFonts w:hint="eastAsia" w:hAnsi="宋体"/>
                <w:b/>
                <w:color w:val="000000" w:themeColor="text1"/>
                <w:sz w:val="30"/>
                <w:szCs w:val="30"/>
                <w:highlight w:val="none"/>
              </w:rPr>
              <w:t>南宁市青秀区</w:t>
            </w:r>
          </w:p>
        </w:tc>
      </w:tr>
      <w:tr w14:paraId="0FD07FCD">
        <w:tblPrEx>
          <w:tblCellMar>
            <w:top w:w="0" w:type="dxa"/>
            <w:left w:w="108" w:type="dxa"/>
            <w:bottom w:w="0" w:type="dxa"/>
            <w:right w:w="108" w:type="dxa"/>
          </w:tblCellMar>
        </w:tblPrEx>
        <w:trPr>
          <w:trHeight w:val="520" w:hRule="atLeast"/>
        </w:trPr>
        <w:tc>
          <w:tcPr>
            <w:tcW w:w="1760" w:type="dxa"/>
            <w:vAlign w:val="top"/>
          </w:tcPr>
          <w:p w14:paraId="28A08B39">
            <w:pPr>
              <w:pStyle w:val="25"/>
              <w:spacing w:line="500" w:lineRule="exact"/>
              <w:rPr>
                <w:rFonts w:hint="eastAsia" w:hAnsi="宋体"/>
                <w:b/>
                <w:color w:val="000000" w:themeColor="text1"/>
                <w:spacing w:val="1500"/>
                <w:sz w:val="30"/>
                <w:szCs w:val="30"/>
                <w:highlight w:val="none"/>
              </w:rPr>
            </w:pPr>
            <w:r>
              <w:rPr>
                <w:rFonts w:hint="eastAsia" w:hAnsi="宋体"/>
                <w:b/>
                <w:color w:val="000000" w:themeColor="text1"/>
                <w:spacing w:val="37"/>
                <w:sz w:val="30"/>
                <w:szCs w:val="30"/>
                <w:highlight w:val="none"/>
              </w:rPr>
              <w:t>签订时间</w:t>
            </w:r>
            <w:r>
              <w:rPr>
                <w:rFonts w:hint="eastAsia" w:hAnsi="宋体"/>
                <w:b/>
                <w:color w:val="000000" w:themeColor="text1"/>
                <w:spacing w:val="2"/>
                <w:sz w:val="30"/>
                <w:szCs w:val="30"/>
                <w:highlight w:val="none"/>
              </w:rPr>
              <w:t>：</w:t>
            </w:r>
          </w:p>
        </w:tc>
        <w:tc>
          <w:tcPr>
            <w:tcW w:w="5239" w:type="dxa"/>
            <w:tcBorders>
              <w:top w:val="nil"/>
              <w:bottom w:val="nil"/>
            </w:tcBorders>
            <w:vAlign w:val="center"/>
          </w:tcPr>
          <w:p w14:paraId="1DA9F056">
            <w:pPr>
              <w:pStyle w:val="25"/>
              <w:spacing w:line="500" w:lineRule="exact"/>
              <w:jc w:val="left"/>
              <w:rPr>
                <w:rFonts w:hint="eastAsia" w:hAnsi="宋体"/>
                <w:b/>
                <w:color w:val="000000" w:themeColor="text1"/>
                <w:spacing w:val="37"/>
                <w:sz w:val="30"/>
                <w:szCs w:val="30"/>
                <w:highlight w:val="none"/>
              </w:rPr>
            </w:pPr>
            <w:r>
              <w:rPr>
                <w:rFonts w:hint="eastAsia" w:hAnsi="宋体"/>
                <w:b/>
                <w:color w:val="000000" w:themeColor="text1"/>
                <w:sz w:val="30"/>
                <w:szCs w:val="30"/>
                <w:highlight w:val="none"/>
              </w:rPr>
              <w:t>年月日</w:t>
            </w:r>
          </w:p>
        </w:tc>
      </w:tr>
    </w:tbl>
    <w:p w14:paraId="46B5FB81">
      <w:pPr>
        <w:spacing w:line="400" w:lineRule="exact"/>
        <w:jc w:val="center"/>
        <w:rPr>
          <w:rFonts w:hint="eastAsia" w:hAnsi="宋体"/>
          <w:b/>
          <w:color w:val="000000" w:themeColor="text1"/>
          <w:sz w:val="30"/>
          <w:szCs w:val="30"/>
          <w:highlight w:val="none"/>
        </w:rPr>
      </w:pPr>
    </w:p>
    <w:p w14:paraId="1D8C2564">
      <w:pPr>
        <w:spacing w:line="400" w:lineRule="exact"/>
        <w:jc w:val="center"/>
        <w:rPr>
          <w:rFonts w:hint="eastAsia" w:hAnsi="宋体"/>
          <w:b/>
          <w:color w:val="000000" w:themeColor="text1"/>
          <w:sz w:val="30"/>
          <w:szCs w:val="30"/>
          <w:highlight w:val="none"/>
        </w:rPr>
      </w:pPr>
    </w:p>
    <w:p w14:paraId="4B371C86">
      <w:pPr>
        <w:spacing w:line="400" w:lineRule="exact"/>
        <w:jc w:val="center"/>
        <w:rPr>
          <w:rFonts w:hint="eastAsia" w:hAnsi="宋体"/>
          <w:b/>
          <w:color w:val="000000" w:themeColor="text1"/>
          <w:sz w:val="30"/>
          <w:szCs w:val="30"/>
          <w:highlight w:val="none"/>
        </w:rPr>
      </w:pPr>
    </w:p>
    <w:p w14:paraId="50548B2A">
      <w:pPr>
        <w:spacing w:line="400" w:lineRule="exact"/>
        <w:jc w:val="center"/>
        <w:rPr>
          <w:rFonts w:hint="eastAsia" w:hAnsi="宋体"/>
          <w:b/>
          <w:color w:val="000000" w:themeColor="text1"/>
          <w:sz w:val="30"/>
          <w:szCs w:val="30"/>
          <w:highlight w:val="none"/>
        </w:rPr>
      </w:pPr>
    </w:p>
    <w:p w14:paraId="7CBEB2F7">
      <w:pPr>
        <w:spacing w:line="400" w:lineRule="exact"/>
        <w:jc w:val="center"/>
        <w:rPr>
          <w:rFonts w:hint="eastAsia" w:hAnsi="宋体"/>
          <w:b/>
          <w:color w:val="000000" w:themeColor="text1"/>
          <w:sz w:val="30"/>
          <w:szCs w:val="30"/>
          <w:highlight w:val="none"/>
        </w:rPr>
      </w:pPr>
    </w:p>
    <w:p w14:paraId="726C5214">
      <w:pPr>
        <w:spacing w:line="400" w:lineRule="exact"/>
        <w:jc w:val="center"/>
        <w:rPr>
          <w:rFonts w:hint="eastAsia" w:hAnsi="宋体"/>
          <w:b/>
          <w:color w:val="000000" w:themeColor="text1"/>
          <w:sz w:val="30"/>
          <w:szCs w:val="30"/>
          <w:highlight w:val="none"/>
        </w:rPr>
      </w:pPr>
    </w:p>
    <w:p w14:paraId="23851F27">
      <w:pPr>
        <w:spacing w:line="400" w:lineRule="exact"/>
        <w:jc w:val="center"/>
        <w:rPr>
          <w:rFonts w:hint="eastAsia" w:hAnsi="宋体"/>
          <w:b/>
          <w:color w:val="000000" w:themeColor="text1"/>
          <w:sz w:val="30"/>
          <w:szCs w:val="30"/>
          <w:highlight w:val="none"/>
        </w:rPr>
      </w:pPr>
    </w:p>
    <w:p w14:paraId="0A3D889C">
      <w:pPr>
        <w:spacing w:line="400" w:lineRule="exact"/>
        <w:jc w:val="center"/>
        <w:rPr>
          <w:rFonts w:hint="eastAsia" w:hAnsi="宋体"/>
          <w:b/>
          <w:color w:val="000000" w:themeColor="text1"/>
          <w:sz w:val="30"/>
          <w:szCs w:val="30"/>
          <w:highlight w:val="none"/>
        </w:rPr>
      </w:pPr>
    </w:p>
    <w:p w14:paraId="1FA0C464">
      <w:pPr>
        <w:spacing w:line="400" w:lineRule="exact"/>
        <w:jc w:val="center"/>
        <w:rPr>
          <w:rFonts w:hint="eastAsia" w:hAnsi="宋体"/>
          <w:b/>
          <w:color w:val="000000" w:themeColor="text1"/>
          <w:sz w:val="30"/>
          <w:szCs w:val="30"/>
          <w:highlight w:val="none"/>
        </w:rPr>
      </w:pPr>
    </w:p>
    <w:p w14:paraId="1BAD68CF">
      <w:pPr>
        <w:spacing w:line="400" w:lineRule="exact"/>
        <w:jc w:val="center"/>
        <w:rPr>
          <w:rFonts w:hint="eastAsia" w:ascii="微软雅黑" w:hAnsi="微软雅黑" w:eastAsia="微软雅黑"/>
          <w:b/>
          <w:bCs/>
          <w:color w:val="000000" w:themeColor="text1"/>
          <w:sz w:val="32"/>
          <w:szCs w:val="32"/>
          <w:highlight w:val="none"/>
        </w:rPr>
        <w:sectPr>
          <w:headerReference r:id="rId8" w:type="default"/>
          <w:pgSz w:w="11906" w:h="16838"/>
          <w:pgMar w:top="1440" w:right="1800" w:bottom="1440" w:left="1800" w:header="851" w:footer="992" w:gutter="0"/>
          <w:cols w:space="720" w:num="1"/>
          <w:docGrid w:type="lines" w:linePitch="312" w:charSpace="0"/>
        </w:sectPr>
      </w:pPr>
    </w:p>
    <w:p w14:paraId="08C5CBC3">
      <w:pPr>
        <w:spacing w:line="400" w:lineRule="exact"/>
        <w:jc w:val="center"/>
        <w:rPr>
          <w:b/>
          <w:bCs/>
          <w:color w:val="000000" w:themeColor="text1"/>
          <w:sz w:val="32"/>
          <w:szCs w:val="40"/>
          <w:highlight w:val="none"/>
        </w:rPr>
      </w:pPr>
      <w:r>
        <w:rPr>
          <w:rFonts w:hint="eastAsia" w:ascii="黑体" w:hAnsi="黑体" w:eastAsia="黑体" w:cs="黑体"/>
          <w:b/>
          <w:bCs/>
          <w:color w:val="000000" w:themeColor="text1"/>
          <w:sz w:val="32"/>
          <w:szCs w:val="40"/>
          <w:highlight w:val="none"/>
        </w:rPr>
        <w:t>目录</w:t>
      </w:r>
    </w:p>
    <w:p w14:paraId="35135C89">
      <w:pPr>
        <w:pStyle w:val="33"/>
        <w:tabs>
          <w:tab w:val="right" w:leader="dot" w:pos="7980"/>
          <w:tab w:val="clear" w:pos="8398"/>
        </w:tabs>
        <w:spacing w:line="500" w:lineRule="exact"/>
        <w:ind w:left="17" w:leftChars="8" w:firstLine="404" w:firstLineChars="183"/>
        <w:rPr>
          <w:rFonts w:hint="eastAsia" w:cs="宋体"/>
          <w:color w:val="000000" w:themeColor="text1"/>
          <w:kern w:val="0"/>
          <w:szCs w:val="36"/>
          <w:highlight w:val="none"/>
          <w:lang w:val="en-US" w:eastAsia="zh-CN" w:bidi="ar"/>
        </w:rPr>
      </w:pPr>
      <w:r>
        <w:rPr>
          <w:rFonts w:hint="eastAsia" w:cs="宋体"/>
          <w:color w:val="000000" w:themeColor="text1"/>
          <w:sz w:val="22"/>
          <w:szCs w:val="28"/>
          <w:highlight w:val="none"/>
        </w:rPr>
        <w:fldChar w:fldCharType="begin"/>
      </w:r>
      <w:r>
        <w:rPr>
          <w:rFonts w:hint="eastAsia" w:cs="宋体"/>
          <w:color w:val="000000" w:themeColor="text1"/>
          <w:sz w:val="22"/>
          <w:szCs w:val="28"/>
          <w:highlight w:val="none"/>
        </w:rPr>
        <w:instrText xml:space="preserve">TOC \o "1-1" \h \u </w:instrText>
      </w:r>
      <w:r>
        <w:rPr>
          <w:rFonts w:hint="eastAsia" w:cs="宋体"/>
          <w:color w:val="000000" w:themeColor="text1"/>
          <w:sz w:val="22"/>
          <w:szCs w:val="28"/>
          <w:highlight w:val="none"/>
        </w:rPr>
        <w:fldChar w:fldCharType="separate"/>
      </w:r>
      <w:r>
        <w:rPr>
          <w:rFonts w:hint="eastAsia" w:cs="宋体"/>
          <w:color w:val="000000" w:themeColor="text1"/>
          <w:kern w:val="0"/>
          <w:szCs w:val="36"/>
          <w:highlight w:val="none"/>
          <w:lang w:val="en-US" w:eastAsia="zh-CN" w:bidi="ar"/>
        </w:rPr>
        <w:fldChar w:fldCharType="begin"/>
      </w:r>
      <w:r>
        <w:rPr>
          <w:rFonts w:hint="eastAsia" w:cs="宋体"/>
          <w:color w:val="000000" w:themeColor="text1"/>
          <w:kern w:val="0"/>
          <w:szCs w:val="36"/>
          <w:highlight w:val="none"/>
          <w:lang w:val="en-US" w:eastAsia="zh-CN" w:bidi="ar"/>
        </w:rPr>
        <w:instrText xml:space="preserve"> HYPERLINK \l _Toc24158 </w:instrText>
      </w:r>
      <w:r>
        <w:rPr>
          <w:rFonts w:hint="eastAsia" w:cs="宋体"/>
          <w:color w:val="000000" w:themeColor="text1"/>
          <w:kern w:val="0"/>
          <w:szCs w:val="36"/>
          <w:highlight w:val="none"/>
          <w:lang w:val="en-US" w:eastAsia="zh-CN" w:bidi="ar"/>
        </w:rPr>
        <w:fldChar w:fldCharType="separate"/>
      </w:r>
      <w:r>
        <w:rPr>
          <w:rFonts w:hint="eastAsia" w:cs="宋体"/>
          <w:color w:val="000000" w:themeColor="text1"/>
          <w:kern w:val="0"/>
          <w:szCs w:val="36"/>
          <w:highlight w:val="none"/>
          <w:lang w:val="en-US" w:eastAsia="zh-CN" w:bidi="ar"/>
        </w:rPr>
        <w:t>采购合同书</w:t>
      </w:r>
      <w:r>
        <w:rPr>
          <w:rFonts w:hint="eastAsia" w:cs="宋体"/>
          <w:color w:val="000000" w:themeColor="text1"/>
          <w:kern w:val="0"/>
          <w:szCs w:val="36"/>
          <w:highlight w:val="none"/>
          <w:lang w:val="en-US" w:eastAsia="zh-CN" w:bidi="ar"/>
        </w:rPr>
        <w:tab/>
      </w:r>
      <w:r>
        <w:rPr>
          <w:rFonts w:hint="eastAsia" w:cs="宋体"/>
          <w:color w:val="000000" w:themeColor="text1"/>
          <w:kern w:val="0"/>
          <w:szCs w:val="36"/>
          <w:highlight w:val="none"/>
          <w:lang w:val="en-US" w:eastAsia="zh-CN" w:bidi="ar"/>
        </w:rPr>
        <w:fldChar w:fldCharType="end"/>
      </w:r>
    </w:p>
    <w:p w14:paraId="7165D7D7">
      <w:pPr>
        <w:pStyle w:val="33"/>
        <w:tabs>
          <w:tab w:val="right" w:leader="dot" w:pos="7980"/>
          <w:tab w:val="clear" w:pos="8398"/>
        </w:tabs>
        <w:spacing w:line="500" w:lineRule="exact"/>
        <w:ind w:left="17" w:leftChars="8" w:firstLine="441" w:firstLineChars="183"/>
        <w:rPr>
          <w:rFonts w:hint="eastAsia" w:cs="宋体"/>
          <w:color w:val="000000" w:themeColor="text1"/>
          <w:kern w:val="0"/>
          <w:szCs w:val="36"/>
          <w:highlight w:val="none"/>
          <w:lang w:val="en-US" w:eastAsia="zh-CN" w:bidi="ar"/>
        </w:rPr>
      </w:pPr>
      <w:r>
        <w:rPr>
          <w:rFonts w:hint="eastAsia" w:cs="宋体"/>
          <w:color w:val="000000" w:themeColor="text1"/>
          <w:kern w:val="0"/>
          <w:szCs w:val="36"/>
          <w:highlight w:val="none"/>
          <w:lang w:val="en-US" w:eastAsia="zh-CN" w:bidi="ar"/>
        </w:rPr>
        <w:fldChar w:fldCharType="begin"/>
      </w:r>
      <w:r>
        <w:rPr>
          <w:rFonts w:hint="eastAsia" w:cs="宋体"/>
          <w:color w:val="000000" w:themeColor="text1"/>
          <w:kern w:val="0"/>
          <w:szCs w:val="36"/>
          <w:highlight w:val="none"/>
          <w:lang w:val="en-US" w:eastAsia="zh-CN" w:bidi="ar"/>
        </w:rPr>
        <w:instrText xml:space="preserve"> HYPERLINK \l _Toc17535 </w:instrText>
      </w:r>
      <w:r>
        <w:rPr>
          <w:rFonts w:hint="eastAsia" w:cs="宋体"/>
          <w:color w:val="000000" w:themeColor="text1"/>
          <w:kern w:val="0"/>
          <w:szCs w:val="36"/>
          <w:highlight w:val="none"/>
          <w:lang w:val="en-US" w:eastAsia="zh-CN" w:bidi="ar"/>
        </w:rPr>
        <w:fldChar w:fldCharType="separate"/>
      </w:r>
      <w:r>
        <w:rPr>
          <w:rFonts w:hint="eastAsia" w:cs="宋体"/>
          <w:color w:val="000000" w:themeColor="text1"/>
          <w:kern w:val="0"/>
          <w:szCs w:val="36"/>
          <w:highlight w:val="none"/>
          <w:lang w:val="en-US" w:eastAsia="zh-CN" w:bidi="ar"/>
        </w:rPr>
        <w:t>合同附件：</w:t>
      </w:r>
      <w:r>
        <w:rPr>
          <w:rFonts w:hint="eastAsia" w:cs="宋体"/>
          <w:color w:val="000000" w:themeColor="text1"/>
          <w:kern w:val="0"/>
          <w:szCs w:val="36"/>
          <w:highlight w:val="none"/>
          <w:lang w:val="en-US" w:eastAsia="zh-CN" w:bidi="ar"/>
        </w:rPr>
        <w:tab/>
      </w:r>
      <w:r>
        <w:rPr>
          <w:rFonts w:hint="eastAsia" w:cs="宋体"/>
          <w:color w:val="000000" w:themeColor="text1"/>
          <w:kern w:val="0"/>
          <w:szCs w:val="36"/>
          <w:highlight w:val="none"/>
          <w:lang w:val="en-US" w:eastAsia="zh-CN" w:bidi="ar"/>
        </w:rPr>
        <w:fldChar w:fldCharType="end"/>
      </w:r>
    </w:p>
    <w:p w14:paraId="03EE0390">
      <w:pPr>
        <w:pStyle w:val="33"/>
        <w:tabs>
          <w:tab w:val="right" w:leader="dot" w:pos="7980"/>
          <w:tab w:val="clear" w:pos="8398"/>
        </w:tabs>
        <w:spacing w:line="500" w:lineRule="exact"/>
        <w:ind w:left="17" w:leftChars="8" w:firstLine="441" w:firstLineChars="183"/>
        <w:rPr>
          <w:rFonts w:hint="eastAsia" w:cs="宋体"/>
          <w:color w:val="000000" w:themeColor="text1"/>
          <w:kern w:val="0"/>
          <w:szCs w:val="36"/>
          <w:highlight w:val="none"/>
          <w:lang w:val="en-US" w:eastAsia="zh-CN" w:bidi="ar"/>
        </w:rPr>
      </w:pPr>
      <w:r>
        <w:rPr>
          <w:rFonts w:hint="eastAsia" w:cs="宋体"/>
          <w:color w:val="000000" w:themeColor="text1"/>
          <w:kern w:val="0"/>
          <w:szCs w:val="36"/>
          <w:highlight w:val="none"/>
          <w:lang w:val="en-US" w:eastAsia="zh-CN" w:bidi="ar"/>
        </w:rPr>
        <w:fldChar w:fldCharType="begin"/>
      </w:r>
      <w:r>
        <w:rPr>
          <w:rFonts w:hint="eastAsia" w:cs="宋体"/>
          <w:color w:val="000000" w:themeColor="text1"/>
          <w:kern w:val="0"/>
          <w:szCs w:val="36"/>
          <w:highlight w:val="none"/>
          <w:lang w:val="en-US" w:eastAsia="zh-CN" w:bidi="ar"/>
        </w:rPr>
        <w:instrText xml:space="preserve"> HYPERLINK \l _Toc23927 </w:instrText>
      </w:r>
      <w:r>
        <w:rPr>
          <w:rFonts w:hint="eastAsia" w:cs="宋体"/>
          <w:color w:val="000000" w:themeColor="text1"/>
          <w:kern w:val="0"/>
          <w:szCs w:val="36"/>
          <w:highlight w:val="none"/>
          <w:lang w:val="en-US" w:eastAsia="zh-CN" w:bidi="ar"/>
        </w:rPr>
        <w:fldChar w:fldCharType="separate"/>
      </w:r>
      <w:r>
        <w:rPr>
          <w:rFonts w:hint="eastAsia" w:cs="宋体"/>
          <w:color w:val="000000" w:themeColor="text1"/>
          <w:kern w:val="0"/>
          <w:szCs w:val="36"/>
          <w:highlight w:val="none"/>
          <w:lang w:val="en-US" w:eastAsia="zh-CN" w:bidi="ar"/>
        </w:rPr>
        <w:t>采购需求：</w:t>
      </w:r>
      <w:r>
        <w:rPr>
          <w:rFonts w:hint="eastAsia" w:cs="宋体"/>
          <w:color w:val="000000" w:themeColor="text1"/>
          <w:kern w:val="0"/>
          <w:szCs w:val="36"/>
          <w:highlight w:val="none"/>
          <w:lang w:val="en-US" w:eastAsia="zh-CN" w:bidi="ar"/>
        </w:rPr>
        <w:tab/>
      </w:r>
      <w:r>
        <w:rPr>
          <w:rFonts w:hint="eastAsia" w:cs="宋体"/>
          <w:color w:val="000000" w:themeColor="text1"/>
          <w:kern w:val="0"/>
          <w:szCs w:val="36"/>
          <w:highlight w:val="none"/>
          <w:lang w:val="en-US" w:eastAsia="zh-CN" w:bidi="ar"/>
        </w:rPr>
        <w:fldChar w:fldCharType="end"/>
      </w:r>
    </w:p>
    <w:p w14:paraId="6D7DF5D0">
      <w:pPr>
        <w:pStyle w:val="33"/>
        <w:tabs>
          <w:tab w:val="right" w:leader="dot" w:pos="7980"/>
          <w:tab w:val="clear" w:pos="8398"/>
        </w:tabs>
        <w:spacing w:line="500" w:lineRule="exact"/>
        <w:ind w:left="17" w:leftChars="8" w:firstLine="441" w:firstLineChars="183"/>
        <w:rPr>
          <w:rFonts w:hint="eastAsia" w:cs="宋体"/>
          <w:color w:val="000000" w:themeColor="text1"/>
          <w:kern w:val="0"/>
          <w:szCs w:val="36"/>
          <w:highlight w:val="none"/>
          <w:lang w:val="en-US" w:eastAsia="zh-CN" w:bidi="ar"/>
        </w:rPr>
      </w:pPr>
      <w:r>
        <w:rPr>
          <w:rFonts w:hint="eastAsia" w:cs="宋体"/>
          <w:color w:val="000000" w:themeColor="text1"/>
          <w:kern w:val="0"/>
          <w:szCs w:val="36"/>
          <w:highlight w:val="none"/>
          <w:lang w:val="en-US" w:eastAsia="zh-CN" w:bidi="ar"/>
        </w:rPr>
        <w:fldChar w:fldCharType="begin"/>
      </w:r>
      <w:r>
        <w:rPr>
          <w:rFonts w:hint="eastAsia" w:cs="宋体"/>
          <w:color w:val="000000" w:themeColor="text1"/>
          <w:kern w:val="0"/>
          <w:szCs w:val="36"/>
          <w:highlight w:val="none"/>
          <w:lang w:val="en-US" w:eastAsia="zh-CN" w:bidi="ar"/>
        </w:rPr>
        <w:instrText xml:space="preserve"> HYPERLINK \l _Toc5055 </w:instrText>
      </w:r>
      <w:r>
        <w:rPr>
          <w:rFonts w:hint="eastAsia" w:cs="宋体"/>
          <w:color w:val="000000" w:themeColor="text1"/>
          <w:kern w:val="0"/>
          <w:szCs w:val="36"/>
          <w:highlight w:val="none"/>
          <w:lang w:val="en-US" w:eastAsia="zh-CN" w:bidi="ar"/>
        </w:rPr>
        <w:fldChar w:fldCharType="separate"/>
      </w:r>
      <w:r>
        <w:rPr>
          <w:rFonts w:hint="eastAsia" w:cs="宋体"/>
          <w:color w:val="000000" w:themeColor="text1"/>
          <w:kern w:val="0"/>
          <w:szCs w:val="36"/>
          <w:highlight w:val="none"/>
          <w:lang w:val="en-US" w:eastAsia="zh-CN" w:bidi="ar"/>
        </w:rPr>
        <w:t>投标声明</w:t>
      </w:r>
      <w:r>
        <w:rPr>
          <w:rFonts w:hint="eastAsia" w:cs="宋体"/>
          <w:color w:val="000000" w:themeColor="text1"/>
          <w:kern w:val="0"/>
          <w:szCs w:val="36"/>
          <w:highlight w:val="none"/>
          <w:lang w:val="en-US" w:eastAsia="zh-CN" w:bidi="ar"/>
        </w:rPr>
        <w:tab/>
      </w:r>
      <w:r>
        <w:rPr>
          <w:rFonts w:hint="eastAsia" w:cs="宋体"/>
          <w:color w:val="000000" w:themeColor="text1"/>
          <w:kern w:val="0"/>
          <w:szCs w:val="36"/>
          <w:highlight w:val="none"/>
          <w:lang w:val="en-US" w:eastAsia="zh-CN" w:bidi="ar"/>
        </w:rPr>
        <w:fldChar w:fldCharType="end"/>
      </w:r>
    </w:p>
    <w:p w14:paraId="15C9F121">
      <w:pPr>
        <w:pStyle w:val="33"/>
        <w:tabs>
          <w:tab w:val="right" w:leader="dot" w:pos="7980"/>
          <w:tab w:val="clear" w:pos="8398"/>
        </w:tabs>
        <w:spacing w:line="500" w:lineRule="exact"/>
        <w:ind w:left="17" w:leftChars="8" w:firstLine="441" w:firstLineChars="183"/>
        <w:rPr>
          <w:rFonts w:hint="eastAsia" w:cs="宋体"/>
          <w:color w:val="000000" w:themeColor="text1"/>
          <w:kern w:val="0"/>
          <w:szCs w:val="36"/>
          <w:highlight w:val="none"/>
          <w:lang w:val="en-US" w:eastAsia="zh-CN" w:bidi="ar"/>
        </w:rPr>
      </w:pPr>
      <w:r>
        <w:rPr>
          <w:rFonts w:hint="eastAsia" w:cs="宋体"/>
          <w:color w:val="000000" w:themeColor="text1"/>
          <w:kern w:val="0"/>
          <w:szCs w:val="36"/>
          <w:highlight w:val="none"/>
          <w:lang w:val="en-US" w:eastAsia="zh-CN" w:bidi="ar"/>
        </w:rPr>
        <w:fldChar w:fldCharType="begin"/>
      </w:r>
      <w:r>
        <w:rPr>
          <w:rFonts w:hint="eastAsia" w:cs="宋体"/>
          <w:color w:val="000000" w:themeColor="text1"/>
          <w:kern w:val="0"/>
          <w:szCs w:val="36"/>
          <w:highlight w:val="none"/>
          <w:lang w:val="en-US" w:eastAsia="zh-CN" w:bidi="ar"/>
        </w:rPr>
        <w:instrText xml:space="preserve"> HYPERLINK \l _Toc7719 </w:instrText>
      </w:r>
      <w:r>
        <w:rPr>
          <w:rFonts w:hint="eastAsia" w:cs="宋体"/>
          <w:color w:val="000000" w:themeColor="text1"/>
          <w:kern w:val="0"/>
          <w:szCs w:val="36"/>
          <w:highlight w:val="none"/>
          <w:lang w:val="en-US" w:eastAsia="zh-CN" w:bidi="ar"/>
        </w:rPr>
        <w:fldChar w:fldCharType="separate"/>
      </w:r>
      <w:r>
        <w:rPr>
          <w:rFonts w:hint="eastAsia" w:cs="宋体"/>
          <w:color w:val="000000" w:themeColor="text1"/>
          <w:kern w:val="0"/>
          <w:szCs w:val="36"/>
          <w:highlight w:val="none"/>
          <w:lang w:val="en-US" w:eastAsia="zh-CN" w:bidi="ar"/>
        </w:rPr>
        <w:t>技术需求偏离表</w:t>
      </w:r>
      <w:r>
        <w:rPr>
          <w:rFonts w:hint="eastAsia" w:cs="宋体"/>
          <w:color w:val="000000" w:themeColor="text1"/>
          <w:kern w:val="0"/>
          <w:szCs w:val="36"/>
          <w:highlight w:val="none"/>
          <w:lang w:val="en-US" w:eastAsia="zh-CN" w:bidi="ar"/>
        </w:rPr>
        <w:tab/>
      </w:r>
      <w:r>
        <w:rPr>
          <w:rFonts w:hint="eastAsia" w:cs="宋体"/>
          <w:color w:val="000000" w:themeColor="text1"/>
          <w:kern w:val="0"/>
          <w:szCs w:val="36"/>
          <w:highlight w:val="none"/>
          <w:lang w:val="en-US" w:eastAsia="zh-CN" w:bidi="ar"/>
        </w:rPr>
        <w:fldChar w:fldCharType="end"/>
      </w:r>
    </w:p>
    <w:p w14:paraId="6D0EE572">
      <w:pPr>
        <w:pStyle w:val="33"/>
        <w:tabs>
          <w:tab w:val="right" w:leader="dot" w:pos="7980"/>
          <w:tab w:val="clear" w:pos="8398"/>
        </w:tabs>
        <w:spacing w:line="500" w:lineRule="exact"/>
        <w:ind w:left="17" w:leftChars="8" w:firstLine="441" w:firstLineChars="183"/>
        <w:rPr>
          <w:rFonts w:hint="eastAsia" w:cs="宋体"/>
          <w:color w:val="000000" w:themeColor="text1"/>
          <w:kern w:val="0"/>
          <w:szCs w:val="36"/>
          <w:highlight w:val="none"/>
          <w:lang w:val="en-US" w:eastAsia="zh-CN" w:bidi="ar"/>
        </w:rPr>
      </w:pPr>
      <w:r>
        <w:rPr>
          <w:rFonts w:hint="eastAsia" w:cs="宋体"/>
          <w:color w:val="000000" w:themeColor="text1"/>
          <w:kern w:val="0"/>
          <w:szCs w:val="36"/>
          <w:highlight w:val="none"/>
          <w:lang w:val="en-US" w:eastAsia="zh-CN" w:bidi="ar"/>
        </w:rPr>
        <w:fldChar w:fldCharType="begin"/>
      </w:r>
      <w:r>
        <w:rPr>
          <w:rFonts w:hint="eastAsia" w:cs="宋体"/>
          <w:color w:val="000000" w:themeColor="text1"/>
          <w:kern w:val="0"/>
          <w:szCs w:val="36"/>
          <w:highlight w:val="none"/>
          <w:lang w:val="en-US" w:eastAsia="zh-CN" w:bidi="ar"/>
        </w:rPr>
        <w:instrText xml:space="preserve"> HYPERLINK \l _Toc18425 </w:instrText>
      </w:r>
      <w:r>
        <w:rPr>
          <w:rFonts w:hint="eastAsia" w:cs="宋体"/>
          <w:color w:val="000000" w:themeColor="text1"/>
          <w:kern w:val="0"/>
          <w:szCs w:val="36"/>
          <w:highlight w:val="none"/>
          <w:lang w:val="en-US" w:eastAsia="zh-CN" w:bidi="ar"/>
        </w:rPr>
        <w:fldChar w:fldCharType="separate"/>
      </w:r>
      <w:r>
        <w:rPr>
          <w:rFonts w:hint="eastAsia" w:cs="宋体"/>
          <w:color w:val="000000" w:themeColor="text1"/>
          <w:kern w:val="0"/>
          <w:szCs w:val="36"/>
          <w:highlight w:val="none"/>
          <w:lang w:val="en-US" w:eastAsia="zh-CN" w:bidi="ar"/>
        </w:rPr>
        <w:t>商务条款偏离表</w:t>
      </w:r>
      <w:r>
        <w:rPr>
          <w:rFonts w:hint="eastAsia" w:cs="宋体"/>
          <w:color w:val="000000" w:themeColor="text1"/>
          <w:kern w:val="0"/>
          <w:szCs w:val="36"/>
          <w:highlight w:val="none"/>
          <w:lang w:val="en-US" w:eastAsia="zh-CN" w:bidi="ar"/>
        </w:rPr>
        <w:tab/>
      </w:r>
      <w:r>
        <w:rPr>
          <w:rFonts w:hint="eastAsia" w:cs="宋体"/>
          <w:color w:val="000000" w:themeColor="text1"/>
          <w:kern w:val="0"/>
          <w:szCs w:val="36"/>
          <w:highlight w:val="none"/>
          <w:lang w:val="en-US" w:eastAsia="zh-CN" w:bidi="ar"/>
        </w:rPr>
        <w:fldChar w:fldCharType="end"/>
      </w:r>
    </w:p>
    <w:p w14:paraId="7F2E5DDB">
      <w:pPr>
        <w:pStyle w:val="33"/>
        <w:tabs>
          <w:tab w:val="right" w:leader="dot" w:pos="7980"/>
          <w:tab w:val="clear" w:pos="8398"/>
        </w:tabs>
        <w:spacing w:line="500" w:lineRule="exact"/>
        <w:ind w:left="17" w:leftChars="8" w:firstLine="441" w:firstLineChars="183"/>
        <w:rPr>
          <w:rFonts w:hint="eastAsia" w:cs="宋体"/>
          <w:color w:val="000000" w:themeColor="text1"/>
          <w:kern w:val="0"/>
          <w:szCs w:val="36"/>
          <w:highlight w:val="none"/>
          <w:lang w:val="en-US" w:eastAsia="zh-CN" w:bidi="ar"/>
        </w:rPr>
      </w:pPr>
      <w:r>
        <w:rPr>
          <w:rFonts w:hint="eastAsia" w:cs="宋体"/>
          <w:color w:val="000000" w:themeColor="text1"/>
          <w:kern w:val="0"/>
          <w:szCs w:val="36"/>
          <w:highlight w:val="none"/>
          <w:lang w:val="en-US" w:eastAsia="zh-CN" w:bidi="ar"/>
        </w:rPr>
        <w:fldChar w:fldCharType="begin"/>
      </w:r>
      <w:r>
        <w:rPr>
          <w:rFonts w:hint="eastAsia" w:cs="宋体"/>
          <w:color w:val="000000" w:themeColor="text1"/>
          <w:kern w:val="0"/>
          <w:szCs w:val="36"/>
          <w:highlight w:val="none"/>
          <w:lang w:val="en-US" w:eastAsia="zh-CN" w:bidi="ar"/>
        </w:rPr>
        <w:instrText xml:space="preserve"> HYPERLINK \l _Toc23379 </w:instrText>
      </w:r>
      <w:r>
        <w:rPr>
          <w:rFonts w:hint="eastAsia" w:cs="宋体"/>
          <w:color w:val="000000" w:themeColor="text1"/>
          <w:kern w:val="0"/>
          <w:szCs w:val="36"/>
          <w:highlight w:val="none"/>
          <w:lang w:val="en-US" w:eastAsia="zh-CN" w:bidi="ar"/>
        </w:rPr>
        <w:fldChar w:fldCharType="separate"/>
      </w:r>
      <w:r>
        <w:rPr>
          <w:rFonts w:hint="eastAsia" w:cs="宋体"/>
          <w:color w:val="000000" w:themeColor="text1"/>
          <w:kern w:val="0"/>
          <w:szCs w:val="36"/>
          <w:highlight w:val="none"/>
          <w:lang w:val="en-US" w:eastAsia="zh-CN" w:bidi="ar"/>
        </w:rPr>
        <w:t>产品技术参数表</w:t>
      </w:r>
      <w:r>
        <w:rPr>
          <w:rFonts w:hint="eastAsia" w:cs="宋体"/>
          <w:color w:val="000000" w:themeColor="text1"/>
          <w:kern w:val="0"/>
          <w:szCs w:val="36"/>
          <w:highlight w:val="none"/>
          <w:lang w:val="en-US" w:eastAsia="zh-CN" w:bidi="ar"/>
        </w:rPr>
        <w:tab/>
      </w:r>
      <w:r>
        <w:rPr>
          <w:rFonts w:hint="eastAsia" w:cs="宋体"/>
          <w:color w:val="000000" w:themeColor="text1"/>
          <w:kern w:val="0"/>
          <w:szCs w:val="36"/>
          <w:highlight w:val="none"/>
          <w:lang w:val="en-US" w:eastAsia="zh-CN" w:bidi="ar"/>
        </w:rPr>
        <w:fldChar w:fldCharType="end"/>
      </w:r>
    </w:p>
    <w:p w14:paraId="60EAFEB6">
      <w:pPr>
        <w:pStyle w:val="33"/>
        <w:tabs>
          <w:tab w:val="right" w:leader="dot" w:pos="7980"/>
          <w:tab w:val="clear" w:pos="8398"/>
        </w:tabs>
        <w:spacing w:line="500" w:lineRule="exact"/>
        <w:ind w:left="17" w:leftChars="8" w:firstLine="441" w:firstLineChars="183"/>
        <w:rPr>
          <w:rFonts w:hint="eastAsia" w:cs="宋体"/>
          <w:color w:val="000000" w:themeColor="text1"/>
          <w:kern w:val="0"/>
          <w:szCs w:val="36"/>
          <w:highlight w:val="none"/>
          <w:lang w:val="en-US" w:eastAsia="zh-CN" w:bidi="ar"/>
        </w:rPr>
      </w:pPr>
      <w:r>
        <w:rPr>
          <w:rFonts w:hint="eastAsia" w:cs="宋体"/>
          <w:color w:val="000000" w:themeColor="text1"/>
          <w:kern w:val="0"/>
          <w:szCs w:val="36"/>
          <w:highlight w:val="none"/>
          <w:lang w:val="en-US" w:eastAsia="zh-CN" w:bidi="ar"/>
        </w:rPr>
        <w:fldChar w:fldCharType="begin"/>
      </w:r>
      <w:r>
        <w:rPr>
          <w:rFonts w:hint="eastAsia" w:cs="宋体"/>
          <w:color w:val="000000" w:themeColor="text1"/>
          <w:kern w:val="0"/>
          <w:szCs w:val="36"/>
          <w:highlight w:val="none"/>
          <w:lang w:val="en-US" w:eastAsia="zh-CN" w:bidi="ar"/>
        </w:rPr>
        <w:instrText xml:space="preserve"> HYPERLINK \l _Toc27394 </w:instrText>
      </w:r>
      <w:r>
        <w:rPr>
          <w:rFonts w:hint="eastAsia" w:cs="宋体"/>
          <w:color w:val="000000" w:themeColor="text1"/>
          <w:kern w:val="0"/>
          <w:szCs w:val="36"/>
          <w:highlight w:val="none"/>
          <w:lang w:val="en-US" w:eastAsia="zh-CN" w:bidi="ar"/>
        </w:rPr>
        <w:fldChar w:fldCharType="separate"/>
      </w:r>
      <w:r>
        <w:rPr>
          <w:rFonts w:hint="eastAsia" w:cs="宋体"/>
          <w:color w:val="000000" w:themeColor="text1"/>
          <w:kern w:val="0"/>
          <w:szCs w:val="36"/>
          <w:highlight w:val="none"/>
          <w:lang w:val="en-US" w:eastAsia="zh-CN" w:bidi="ar"/>
        </w:rPr>
        <w:t>设备配置清单</w:t>
      </w:r>
      <w:r>
        <w:rPr>
          <w:rFonts w:hint="eastAsia" w:cs="宋体"/>
          <w:color w:val="000000" w:themeColor="text1"/>
          <w:kern w:val="0"/>
          <w:szCs w:val="36"/>
          <w:highlight w:val="none"/>
          <w:lang w:val="en-US" w:eastAsia="zh-CN" w:bidi="ar"/>
        </w:rPr>
        <w:tab/>
      </w:r>
      <w:r>
        <w:rPr>
          <w:rFonts w:hint="eastAsia" w:cs="宋体"/>
          <w:color w:val="000000" w:themeColor="text1"/>
          <w:kern w:val="0"/>
          <w:szCs w:val="36"/>
          <w:highlight w:val="none"/>
          <w:lang w:val="en-US" w:eastAsia="zh-CN" w:bidi="ar"/>
        </w:rPr>
        <w:fldChar w:fldCharType="end"/>
      </w:r>
    </w:p>
    <w:p w14:paraId="6DEBE12B">
      <w:pPr>
        <w:pStyle w:val="33"/>
        <w:tabs>
          <w:tab w:val="right" w:leader="dot" w:pos="7980"/>
          <w:tab w:val="clear" w:pos="8398"/>
        </w:tabs>
        <w:spacing w:line="500" w:lineRule="exact"/>
        <w:ind w:left="17" w:leftChars="8" w:firstLine="441" w:firstLineChars="183"/>
        <w:rPr>
          <w:rFonts w:hint="eastAsia" w:cs="宋体"/>
          <w:color w:val="000000" w:themeColor="text1"/>
          <w:kern w:val="0"/>
          <w:szCs w:val="36"/>
          <w:highlight w:val="none"/>
          <w:lang w:val="en-US" w:eastAsia="zh-CN" w:bidi="ar"/>
        </w:rPr>
      </w:pPr>
      <w:r>
        <w:rPr>
          <w:rFonts w:hint="eastAsia" w:cs="宋体"/>
          <w:color w:val="000000" w:themeColor="text1"/>
          <w:kern w:val="0"/>
          <w:szCs w:val="36"/>
          <w:highlight w:val="none"/>
          <w:lang w:val="en-US" w:eastAsia="zh-CN" w:bidi="ar"/>
        </w:rPr>
        <w:fldChar w:fldCharType="begin"/>
      </w:r>
      <w:r>
        <w:rPr>
          <w:rFonts w:hint="eastAsia" w:cs="宋体"/>
          <w:color w:val="000000" w:themeColor="text1"/>
          <w:kern w:val="0"/>
          <w:szCs w:val="36"/>
          <w:highlight w:val="none"/>
          <w:lang w:val="en-US" w:eastAsia="zh-CN" w:bidi="ar"/>
        </w:rPr>
        <w:instrText xml:space="preserve"> HYPERLINK \l _Toc10800 </w:instrText>
      </w:r>
      <w:r>
        <w:rPr>
          <w:rFonts w:hint="eastAsia" w:cs="宋体"/>
          <w:color w:val="000000" w:themeColor="text1"/>
          <w:kern w:val="0"/>
          <w:szCs w:val="36"/>
          <w:highlight w:val="none"/>
          <w:lang w:val="en-US" w:eastAsia="zh-CN" w:bidi="ar"/>
        </w:rPr>
        <w:fldChar w:fldCharType="separate"/>
      </w:r>
      <w:r>
        <w:rPr>
          <w:rFonts w:hint="eastAsia" w:cs="宋体"/>
          <w:color w:val="000000" w:themeColor="text1"/>
          <w:kern w:val="0"/>
          <w:szCs w:val="36"/>
          <w:highlight w:val="none"/>
          <w:lang w:val="en-US" w:eastAsia="zh-CN" w:bidi="ar"/>
        </w:rPr>
        <w:t>厂家售后服务承诺</w:t>
      </w:r>
      <w:r>
        <w:rPr>
          <w:rFonts w:hint="eastAsia" w:cs="宋体"/>
          <w:color w:val="000000" w:themeColor="text1"/>
          <w:kern w:val="0"/>
          <w:szCs w:val="36"/>
          <w:highlight w:val="none"/>
          <w:lang w:val="en-US" w:eastAsia="zh-CN" w:bidi="ar"/>
        </w:rPr>
        <w:tab/>
      </w:r>
      <w:r>
        <w:rPr>
          <w:rFonts w:hint="eastAsia" w:cs="宋体"/>
          <w:color w:val="000000" w:themeColor="text1"/>
          <w:kern w:val="0"/>
          <w:szCs w:val="36"/>
          <w:highlight w:val="none"/>
          <w:lang w:val="en-US" w:eastAsia="zh-CN" w:bidi="ar"/>
        </w:rPr>
        <w:fldChar w:fldCharType="end"/>
      </w:r>
    </w:p>
    <w:p w14:paraId="4234D43A">
      <w:pPr>
        <w:pStyle w:val="33"/>
        <w:tabs>
          <w:tab w:val="right" w:leader="dot" w:pos="7980"/>
          <w:tab w:val="clear" w:pos="8398"/>
        </w:tabs>
        <w:spacing w:line="500" w:lineRule="exact"/>
        <w:ind w:left="17" w:leftChars="8" w:firstLine="441" w:firstLineChars="183"/>
        <w:rPr>
          <w:rFonts w:hint="eastAsia" w:cs="宋体"/>
          <w:color w:val="000000" w:themeColor="text1"/>
          <w:kern w:val="0"/>
          <w:szCs w:val="36"/>
          <w:highlight w:val="none"/>
          <w:lang w:val="en-US" w:eastAsia="zh-CN" w:bidi="ar"/>
        </w:rPr>
      </w:pPr>
      <w:r>
        <w:rPr>
          <w:rFonts w:hint="eastAsia" w:cs="宋体"/>
          <w:color w:val="000000" w:themeColor="text1"/>
          <w:kern w:val="0"/>
          <w:szCs w:val="36"/>
          <w:highlight w:val="none"/>
          <w:lang w:val="en-US" w:eastAsia="zh-CN" w:bidi="ar"/>
        </w:rPr>
        <w:fldChar w:fldCharType="begin"/>
      </w:r>
      <w:r>
        <w:rPr>
          <w:rFonts w:hint="eastAsia" w:cs="宋体"/>
          <w:color w:val="000000" w:themeColor="text1"/>
          <w:kern w:val="0"/>
          <w:szCs w:val="36"/>
          <w:highlight w:val="none"/>
          <w:lang w:val="en-US" w:eastAsia="zh-CN" w:bidi="ar"/>
        </w:rPr>
        <w:instrText xml:space="preserve"> HYPERLINK \l _Toc32675 </w:instrText>
      </w:r>
      <w:r>
        <w:rPr>
          <w:rFonts w:hint="eastAsia" w:cs="宋体"/>
          <w:color w:val="000000" w:themeColor="text1"/>
          <w:kern w:val="0"/>
          <w:szCs w:val="36"/>
          <w:highlight w:val="none"/>
          <w:lang w:val="en-US" w:eastAsia="zh-CN" w:bidi="ar"/>
        </w:rPr>
        <w:fldChar w:fldCharType="separate"/>
      </w:r>
      <w:r>
        <w:rPr>
          <w:rFonts w:hint="eastAsia" w:cs="宋体"/>
          <w:color w:val="000000" w:themeColor="text1"/>
          <w:kern w:val="0"/>
          <w:szCs w:val="36"/>
          <w:highlight w:val="none"/>
          <w:lang w:val="en-US" w:eastAsia="zh-CN" w:bidi="ar"/>
        </w:rPr>
        <w:t>供应商售后服务承诺</w:t>
      </w:r>
      <w:r>
        <w:rPr>
          <w:rFonts w:hint="eastAsia" w:cs="宋体"/>
          <w:color w:val="000000" w:themeColor="text1"/>
          <w:kern w:val="0"/>
          <w:szCs w:val="36"/>
          <w:highlight w:val="none"/>
          <w:lang w:val="en-US" w:eastAsia="zh-CN" w:bidi="ar"/>
        </w:rPr>
        <w:tab/>
      </w:r>
      <w:r>
        <w:rPr>
          <w:rFonts w:hint="eastAsia" w:cs="宋体"/>
          <w:color w:val="000000" w:themeColor="text1"/>
          <w:kern w:val="0"/>
          <w:szCs w:val="36"/>
          <w:highlight w:val="none"/>
          <w:lang w:val="en-US" w:eastAsia="zh-CN" w:bidi="ar"/>
        </w:rPr>
        <w:fldChar w:fldCharType="end"/>
      </w:r>
    </w:p>
    <w:p w14:paraId="77DD0654">
      <w:pPr>
        <w:pStyle w:val="33"/>
        <w:tabs>
          <w:tab w:val="right" w:leader="dot" w:pos="7980"/>
          <w:tab w:val="clear" w:pos="8398"/>
        </w:tabs>
        <w:spacing w:line="500" w:lineRule="exact"/>
        <w:ind w:left="17" w:leftChars="8" w:firstLine="441" w:firstLineChars="183"/>
        <w:rPr>
          <w:rFonts w:hint="eastAsia" w:cs="宋体"/>
          <w:color w:val="000000" w:themeColor="text1"/>
          <w:kern w:val="0"/>
          <w:szCs w:val="36"/>
          <w:highlight w:val="none"/>
          <w:lang w:val="en-US" w:eastAsia="zh-CN" w:bidi="ar"/>
        </w:rPr>
      </w:pPr>
      <w:r>
        <w:rPr>
          <w:rFonts w:hint="eastAsia" w:cs="宋体"/>
          <w:color w:val="000000" w:themeColor="text1"/>
          <w:kern w:val="0"/>
          <w:szCs w:val="36"/>
          <w:highlight w:val="none"/>
          <w:lang w:val="en-US" w:eastAsia="zh-CN" w:bidi="ar"/>
        </w:rPr>
        <w:fldChar w:fldCharType="begin"/>
      </w:r>
      <w:r>
        <w:rPr>
          <w:rFonts w:hint="eastAsia" w:cs="宋体"/>
          <w:color w:val="000000" w:themeColor="text1"/>
          <w:kern w:val="0"/>
          <w:szCs w:val="36"/>
          <w:highlight w:val="none"/>
          <w:lang w:val="en-US" w:eastAsia="zh-CN" w:bidi="ar"/>
        </w:rPr>
        <w:instrText xml:space="preserve"> HYPERLINK \l _Toc27973 </w:instrText>
      </w:r>
      <w:r>
        <w:rPr>
          <w:rFonts w:hint="eastAsia" w:cs="宋体"/>
          <w:color w:val="000000" w:themeColor="text1"/>
          <w:kern w:val="0"/>
          <w:szCs w:val="36"/>
          <w:highlight w:val="none"/>
          <w:lang w:val="en-US" w:eastAsia="zh-CN" w:bidi="ar"/>
        </w:rPr>
        <w:fldChar w:fldCharType="separate"/>
      </w:r>
      <w:r>
        <w:rPr>
          <w:rFonts w:hint="eastAsia" w:cs="宋体"/>
          <w:color w:val="000000" w:themeColor="text1"/>
          <w:kern w:val="0"/>
          <w:szCs w:val="36"/>
          <w:highlight w:val="none"/>
          <w:lang w:val="en-US" w:eastAsia="zh-CN" w:bidi="ar"/>
        </w:rPr>
        <w:t>产品注册证</w:t>
      </w:r>
      <w:r>
        <w:rPr>
          <w:rFonts w:hint="eastAsia" w:cs="宋体"/>
          <w:color w:val="000000" w:themeColor="text1"/>
          <w:kern w:val="0"/>
          <w:szCs w:val="36"/>
          <w:highlight w:val="none"/>
          <w:lang w:val="en-US" w:eastAsia="zh-CN" w:bidi="ar"/>
        </w:rPr>
        <w:tab/>
      </w:r>
      <w:r>
        <w:rPr>
          <w:rFonts w:hint="eastAsia" w:cs="宋体"/>
          <w:color w:val="000000" w:themeColor="text1"/>
          <w:kern w:val="0"/>
          <w:szCs w:val="36"/>
          <w:highlight w:val="none"/>
          <w:lang w:val="en-US" w:eastAsia="zh-CN" w:bidi="ar"/>
        </w:rPr>
        <w:fldChar w:fldCharType="end"/>
      </w:r>
    </w:p>
    <w:p w14:paraId="3698DD14">
      <w:pPr>
        <w:pStyle w:val="33"/>
        <w:tabs>
          <w:tab w:val="right" w:leader="dot" w:pos="7980"/>
          <w:tab w:val="clear" w:pos="8398"/>
        </w:tabs>
        <w:spacing w:line="500" w:lineRule="exact"/>
        <w:ind w:left="17" w:leftChars="8" w:firstLine="441" w:firstLineChars="183"/>
        <w:rPr>
          <w:rFonts w:hint="eastAsia" w:cs="宋体"/>
          <w:color w:val="000000" w:themeColor="text1"/>
          <w:kern w:val="0"/>
          <w:szCs w:val="36"/>
          <w:highlight w:val="none"/>
          <w:lang w:val="en-US" w:eastAsia="zh-CN" w:bidi="ar"/>
        </w:rPr>
      </w:pPr>
      <w:r>
        <w:rPr>
          <w:rFonts w:hint="eastAsia" w:cs="宋体"/>
          <w:color w:val="000000" w:themeColor="text1"/>
          <w:kern w:val="0"/>
          <w:szCs w:val="36"/>
          <w:highlight w:val="none"/>
          <w:lang w:val="en-US" w:eastAsia="zh-CN" w:bidi="ar"/>
        </w:rPr>
        <w:fldChar w:fldCharType="begin"/>
      </w:r>
      <w:r>
        <w:rPr>
          <w:rFonts w:hint="eastAsia" w:cs="宋体"/>
          <w:color w:val="000000" w:themeColor="text1"/>
          <w:kern w:val="0"/>
          <w:szCs w:val="36"/>
          <w:highlight w:val="none"/>
          <w:lang w:val="en-US" w:eastAsia="zh-CN" w:bidi="ar"/>
        </w:rPr>
        <w:instrText xml:space="preserve"> HYPERLINK \l _Toc9634 </w:instrText>
      </w:r>
      <w:r>
        <w:rPr>
          <w:rFonts w:hint="eastAsia" w:cs="宋体"/>
          <w:color w:val="000000" w:themeColor="text1"/>
          <w:kern w:val="0"/>
          <w:szCs w:val="36"/>
          <w:highlight w:val="none"/>
          <w:lang w:val="en-US" w:eastAsia="zh-CN" w:bidi="ar"/>
        </w:rPr>
        <w:fldChar w:fldCharType="separate"/>
      </w:r>
      <w:r>
        <w:rPr>
          <w:rFonts w:hint="eastAsia" w:cs="宋体"/>
          <w:color w:val="000000" w:themeColor="text1"/>
          <w:kern w:val="0"/>
          <w:szCs w:val="36"/>
          <w:highlight w:val="none"/>
          <w:lang w:val="en-US" w:eastAsia="zh-CN" w:bidi="ar"/>
        </w:rPr>
        <w:t>中标通知书</w:t>
      </w:r>
      <w:r>
        <w:rPr>
          <w:rFonts w:hint="eastAsia" w:cs="宋体"/>
          <w:color w:val="000000" w:themeColor="text1"/>
          <w:kern w:val="0"/>
          <w:szCs w:val="36"/>
          <w:highlight w:val="none"/>
          <w:lang w:val="en-US" w:eastAsia="zh-CN" w:bidi="ar"/>
        </w:rPr>
        <w:tab/>
      </w:r>
      <w:r>
        <w:rPr>
          <w:rFonts w:hint="eastAsia" w:cs="宋体"/>
          <w:color w:val="000000" w:themeColor="text1"/>
          <w:kern w:val="0"/>
          <w:szCs w:val="36"/>
          <w:highlight w:val="none"/>
          <w:lang w:val="en-US" w:eastAsia="zh-CN" w:bidi="ar"/>
        </w:rPr>
        <w:fldChar w:fldCharType="end"/>
      </w:r>
    </w:p>
    <w:p w14:paraId="5B643A86">
      <w:pPr>
        <w:pStyle w:val="33"/>
        <w:tabs>
          <w:tab w:val="right" w:leader="dot" w:pos="7980"/>
          <w:tab w:val="clear" w:pos="8398"/>
        </w:tabs>
        <w:spacing w:line="500" w:lineRule="exact"/>
        <w:ind w:left="17" w:leftChars="8" w:firstLine="441" w:firstLineChars="183"/>
        <w:rPr>
          <w:rFonts w:cs="宋体"/>
          <w:color w:val="000000" w:themeColor="text1"/>
          <w:kern w:val="0"/>
          <w:szCs w:val="36"/>
          <w:highlight w:val="none"/>
          <w:lang w:val="en-US" w:eastAsia="zh-CN" w:bidi="ar"/>
        </w:rPr>
      </w:pPr>
      <w:r>
        <w:rPr>
          <w:rFonts w:hint="eastAsia" w:cs="宋体"/>
          <w:color w:val="000000" w:themeColor="text1"/>
          <w:kern w:val="0"/>
          <w:szCs w:val="36"/>
          <w:highlight w:val="none"/>
          <w:lang w:val="en-US" w:eastAsia="zh-CN" w:bidi="ar"/>
        </w:rPr>
        <w:fldChar w:fldCharType="begin"/>
      </w:r>
      <w:r>
        <w:rPr>
          <w:rFonts w:hint="eastAsia" w:cs="宋体"/>
          <w:color w:val="000000" w:themeColor="text1"/>
          <w:kern w:val="0"/>
          <w:szCs w:val="36"/>
          <w:highlight w:val="none"/>
          <w:lang w:val="en-US" w:eastAsia="zh-CN" w:bidi="ar"/>
        </w:rPr>
        <w:instrText xml:space="preserve"> HYPERLINK \l _Toc22315 </w:instrText>
      </w:r>
      <w:r>
        <w:rPr>
          <w:rFonts w:hint="eastAsia" w:cs="宋体"/>
          <w:color w:val="000000" w:themeColor="text1"/>
          <w:kern w:val="0"/>
          <w:szCs w:val="36"/>
          <w:highlight w:val="none"/>
          <w:lang w:val="en-US" w:eastAsia="zh-CN" w:bidi="ar"/>
        </w:rPr>
        <w:fldChar w:fldCharType="separate"/>
      </w:r>
      <w:r>
        <w:rPr>
          <w:rFonts w:hint="eastAsia" w:cs="宋体"/>
          <w:color w:val="000000" w:themeColor="text1"/>
          <w:kern w:val="0"/>
          <w:szCs w:val="36"/>
          <w:highlight w:val="none"/>
          <w:lang w:val="en-US" w:eastAsia="zh-CN" w:bidi="ar"/>
        </w:rPr>
        <w:t>全国个体私营经济发展服务网（小微企业名录）网页查询截图</w:t>
      </w:r>
      <w:r>
        <w:rPr>
          <w:rFonts w:hint="eastAsia" w:cs="宋体"/>
          <w:color w:val="000000" w:themeColor="text1"/>
          <w:kern w:val="0"/>
          <w:szCs w:val="36"/>
          <w:highlight w:val="none"/>
          <w:lang w:val="en-US" w:eastAsia="zh-CN" w:bidi="ar"/>
        </w:rPr>
        <w:tab/>
      </w:r>
    </w:p>
    <w:p w14:paraId="7C887607">
      <w:pPr>
        <w:pStyle w:val="33"/>
        <w:tabs>
          <w:tab w:val="right" w:leader="dot" w:pos="7980"/>
          <w:tab w:val="clear" w:pos="8398"/>
        </w:tabs>
        <w:spacing w:line="500" w:lineRule="exact"/>
        <w:ind w:left="17" w:leftChars="8" w:firstLine="441" w:firstLineChars="183"/>
        <w:rPr>
          <w:rFonts w:hint="eastAsia" w:cs="宋体"/>
          <w:color w:val="000000" w:themeColor="text1"/>
          <w:szCs w:val="28"/>
          <w:highlight w:val="none"/>
        </w:rPr>
      </w:pPr>
      <w:r>
        <w:rPr>
          <w:rFonts w:hint="eastAsia" w:cs="宋体"/>
          <w:color w:val="000000" w:themeColor="text1"/>
          <w:kern w:val="0"/>
          <w:szCs w:val="36"/>
          <w:highlight w:val="none"/>
          <w:lang w:val="en-US" w:eastAsia="zh-CN" w:bidi="ar"/>
        </w:rPr>
        <w:t>履约保证金银行转账或电汇回单</w:t>
      </w:r>
      <w:r>
        <w:rPr>
          <w:rFonts w:hint="eastAsia" w:cs="宋体"/>
          <w:color w:val="000000" w:themeColor="text1"/>
          <w:kern w:val="0"/>
          <w:szCs w:val="36"/>
          <w:highlight w:val="none"/>
          <w:lang w:val="en-US" w:eastAsia="zh-CN" w:bidi="ar"/>
        </w:rPr>
        <w:tab/>
      </w:r>
      <w:r>
        <w:rPr>
          <w:rFonts w:hint="eastAsia" w:cs="宋体"/>
          <w:color w:val="000000" w:themeColor="text1"/>
          <w:kern w:val="0"/>
          <w:szCs w:val="36"/>
          <w:highlight w:val="none"/>
          <w:lang w:val="en-US" w:eastAsia="zh-CN" w:bidi="ar"/>
        </w:rPr>
        <w:fldChar w:fldCharType="end"/>
      </w:r>
      <w:r>
        <w:rPr>
          <w:rFonts w:hint="eastAsia" w:cs="宋体"/>
          <w:color w:val="000000" w:themeColor="text1"/>
          <w:szCs w:val="28"/>
          <w:highlight w:val="none"/>
        </w:rPr>
        <w:fldChar w:fldCharType="end"/>
      </w:r>
    </w:p>
    <w:p w14:paraId="5580BBBB">
      <w:pPr>
        <w:rPr>
          <w:rFonts w:hint="eastAsia"/>
          <w:color w:val="000000" w:themeColor="text1"/>
          <w:highlight w:val="none"/>
        </w:rPr>
      </w:pPr>
    </w:p>
    <w:p w14:paraId="76CC299C">
      <w:pPr>
        <w:pStyle w:val="33"/>
        <w:tabs>
          <w:tab w:val="right" w:leader="dot" w:pos="7980"/>
          <w:tab w:val="clear" w:pos="8398"/>
        </w:tabs>
        <w:spacing w:line="500" w:lineRule="exact"/>
        <w:ind w:left="17" w:leftChars="8" w:firstLine="441" w:firstLineChars="183"/>
        <w:rPr>
          <w:rFonts w:hint="eastAsia" w:cs="宋体"/>
          <w:color w:val="000000" w:themeColor="text1"/>
          <w:kern w:val="0"/>
          <w:szCs w:val="36"/>
          <w:highlight w:val="none"/>
          <w:lang w:val="en-US" w:eastAsia="zh-CN" w:bidi="ar"/>
        </w:rPr>
        <w:sectPr>
          <w:footerReference r:id="rId9" w:type="default"/>
          <w:pgSz w:w="11906" w:h="16838"/>
          <w:pgMar w:top="1440" w:right="1800" w:bottom="1440" w:left="1800" w:header="851" w:footer="992" w:gutter="0"/>
          <w:cols w:space="720" w:num="1"/>
          <w:docGrid w:type="lines" w:linePitch="312" w:charSpace="0"/>
        </w:sectPr>
      </w:pPr>
    </w:p>
    <w:p w14:paraId="37365828">
      <w:pPr>
        <w:spacing w:line="400" w:lineRule="exact"/>
        <w:jc w:val="center"/>
        <w:rPr>
          <w:rFonts w:ascii="微软雅黑" w:hAnsi="微软雅黑" w:eastAsia="微软雅黑"/>
          <w:b/>
          <w:bCs/>
          <w:color w:val="000000" w:themeColor="text1"/>
          <w:sz w:val="32"/>
          <w:szCs w:val="32"/>
          <w:highlight w:val="none"/>
        </w:rPr>
      </w:pPr>
      <w:r>
        <w:rPr>
          <w:rFonts w:hint="eastAsia" w:ascii="微软雅黑" w:hAnsi="微软雅黑" w:eastAsia="微软雅黑"/>
          <w:b/>
          <w:bCs/>
          <w:color w:val="000000" w:themeColor="text1"/>
          <w:sz w:val="32"/>
          <w:szCs w:val="32"/>
          <w:highlight w:val="none"/>
        </w:rPr>
        <w:t>广西壮族自治区人民医院采购合同</w:t>
      </w:r>
    </w:p>
    <w:p w14:paraId="6EBD6813">
      <w:pPr>
        <w:spacing w:line="400" w:lineRule="exact"/>
        <w:jc w:val="center"/>
        <w:rPr>
          <w:rFonts w:ascii="微软雅黑" w:hAnsi="微软雅黑" w:eastAsia="微软雅黑"/>
          <w:b/>
          <w:bCs/>
          <w:color w:val="000000" w:themeColor="text1"/>
          <w:sz w:val="32"/>
          <w:szCs w:val="32"/>
          <w:highlight w:val="none"/>
        </w:rPr>
      </w:pPr>
    </w:p>
    <w:p w14:paraId="7C3345F0">
      <w:pPr>
        <w:spacing w:line="400" w:lineRule="exact"/>
        <w:ind w:right="480"/>
        <w:jc w:val="right"/>
        <w:rPr>
          <w:rFonts w:ascii="微软雅黑" w:hAnsi="微软雅黑" w:eastAsia="微软雅黑"/>
          <w:bCs/>
          <w:color w:val="000000" w:themeColor="text1"/>
          <w:szCs w:val="21"/>
          <w:highlight w:val="none"/>
        </w:rPr>
      </w:pPr>
      <w:r>
        <w:rPr>
          <w:rFonts w:hint="eastAsia" w:ascii="微软雅黑" w:hAnsi="微软雅黑" w:eastAsia="微软雅黑"/>
          <w:bCs/>
          <w:color w:val="000000" w:themeColor="text1"/>
          <w:sz w:val="15"/>
          <w:szCs w:val="15"/>
          <w:highlight w:val="none"/>
        </w:rPr>
        <w:t>【2025年4月版】</w:t>
      </w:r>
    </w:p>
    <w:p w14:paraId="1B5830FD">
      <w:pPr>
        <w:spacing w:line="360" w:lineRule="exact"/>
        <w:rPr>
          <w:rFonts w:hint="eastAsia" w:ascii="微软雅黑" w:hAnsi="微软雅黑" w:eastAsia="微软雅黑"/>
          <w:color w:val="000000" w:themeColor="text1"/>
          <w:szCs w:val="21"/>
          <w:highlight w:val="none"/>
          <w:u w:val="single"/>
        </w:rPr>
      </w:pPr>
      <w:r>
        <w:rPr>
          <w:rFonts w:hint="eastAsia" w:ascii="微软雅黑" w:hAnsi="微软雅黑" w:eastAsia="微软雅黑"/>
          <w:color w:val="000000" w:themeColor="text1"/>
          <w:szCs w:val="21"/>
          <w:highlight w:val="none"/>
        </w:rPr>
        <w:t>采购单位（甲方）</w:t>
      </w:r>
      <w:r>
        <w:rPr>
          <w:rFonts w:hint="eastAsia" w:ascii="微软雅黑" w:hAnsi="微软雅黑" w:eastAsia="微软雅黑"/>
          <w:color w:val="000000" w:themeColor="text1"/>
          <w:szCs w:val="21"/>
          <w:highlight w:val="none"/>
          <w:u w:val="single"/>
        </w:rPr>
        <w:t>广西壮族自治区人民医院</w:t>
      </w:r>
    </w:p>
    <w:p w14:paraId="31711A22">
      <w:pPr>
        <w:spacing w:line="360" w:lineRule="exact"/>
        <w:rPr>
          <w:rFonts w:hint="eastAsia" w:ascii="微软雅黑" w:hAnsi="微软雅黑" w:eastAsia="微软雅黑"/>
          <w:color w:val="000000" w:themeColor="text1"/>
          <w:szCs w:val="21"/>
          <w:highlight w:val="none"/>
          <w:u w:val="single"/>
        </w:rPr>
      </w:pPr>
      <w:r>
        <w:rPr>
          <w:rFonts w:hint="eastAsia" w:ascii="微软雅黑" w:hAnsi="微软雅黑" w:eastAsia="微软雅黑"/>
          <w:color w:val="000000" w:themeColor="text1"/>
          <w:szCs w:val="21"/>
          <w:highlight w:val="none"/>
        </w:rPr>
        <w:t>供应商（乙方）合同编号</w:t>
      </w:r>
    </w:p>
    <w:p w14:paraId="072A14AF">
      <w:pPr>
        <w:spacing w:line="360" w:lineRule="exact"/>
        <w:rPr>
          <w:rFonts w:hint="eastAsia" w:ascii="微软雅黑" w:hAnsi="微软雅黑" w:eastAsia="微软雅黑"/>
          <w:color w:val="000000" w:themeColor="text1"/>
          <w:szCs w:val="21"/>
          <w:highlight w:val="none"/>
          <w:u w:val="single"/>
        </w:rPr>
      </w:pPr>
      <w:r>
        <w:rPr>
          <w:rFonts w:hint="eastAsia" w:ascii="微软雅黑" w:hAnsi="微软雅黑" w:eastAsia="微软雅黑"/>
          <w:color w:val="000000" w:themeColor="text1"/>
          <w:szCs w:val="21"/>
          <w:highlight w:val="none"/>
        </w:rPr>
        <w:t>签订地点</w:t>
      </w:r>
      <w:r>
        <w:rPr>
          <w:rFonts w:hint="eastAsia" w:ascii="微软雅黑" w:hAnsi="微软雅黑" w:eastAsia="微软雅黑"/>
          <w:color w:val="000000" w:themeColor="text1"/>
          <w:szCs w:val="21"/>
          <w:highlight w:val="none"/>
          <w:u w:val="single"/>
        </w:rPr>
        <w:t>南宁市青秀区</w:t>
      </w:r>
      <w:r>
        <w:rPr>
          <w:rFonts w:hint="eastAsia" w:ascii="微软雅黑" w:hAnsi="微软雅黑" w:eastAsia="微软雅黑"/>
          <w:color w:val="000000" w:themeColor="text1"/>
          <w:szCs w:val="21"/>
          <w:highlight w:val="none"/>
        </w:rPr>
        <w:t>签订时间</w:t>
      </w:r>
      <w:r>
        <w:rPr>
          <w:rFonts w:hint="eastAsia" w:ascii="微软雅黑" w:hAnsi="微软雅黑" w:eastAsia="微软雅黑"/>
          <w:color w:val="000000" w:themeColor="text1"/>
          <w:szCs w:val="21"/>
          <w:highlight w:val="none"/>
          <w:u w:val="single"/>
        </w:rPr>
        <w:t>年月日</w:t>
      </w:r>
    </w:p>
    <w:p w14:paraId="65D166AE">
      <w:pPr>
        <w:spacing w:line="360" w:lineRule="exact"/>
        <w:ind w:firstLine="420" w:firstLineChars="200"/>
        <w:rPr>
          <w:rFonts w:ascii="微软雅黑" w:hAnsi="微软雅黑" w:eastAsia="微软雅黑" w:cs="Arial"/>
          <w:color w:val="000000" w:themeColor="text1"/>
          <w:szCs w:val="21"/>
          <w:highlight w:val="none"/>
        </w:rPr>
      </w:pPr>
      <w:r>
        <w:rPr>
          <w:rFonts w:hint="eastAsia" w:ascii="微软雅黑" w:hAnsi="微软雅黑" w:eastAsia="微软雅黑" w:cs="Arial"/>
          <w:color w:val="000000" w:themeColor="text1"/>
          <w:szCs w:val="21"/>
          <w:highlight w:val="none"/>
        </w:rPr>
        <w:t>根据《中华人民共和国政府采购法》《中华人民共和国民法典》等法律法规规定，按照采购文件规定条款和中标供应商承诺，甲乙双方签订本合同。</w:t>
      </w:r>
    </w:p>
    <w:p w14:paraId="4592CFD7">
      <w:pPr>
        <w:spacing w:after="96" w:line="360" w:lineRule="exact"/>
        <w:ind w:firstLine="420" w:firstLineChars="200"/>
        <w:rPr>
          <w:rFonts w:ascii="微软雅黑" w:hAnsi="微软雅黑" w:eastAsia="微软雅黑"/>
          <w:b/>
          <w:bCs/>
          <w:color w:val="000000" w:themeColor="text1"/>
          <w:szCs w:val="21"/>
          <w:highlight w:val="none"/>
        </w:rPr>
      </w:pPr>
      <w:r>
        <w:rPr>
          <w:rFonts w:hint="eastAsia" w:ascii="微软雅黑" w:hAnsi="微软雅黑" w:eastAsia="微软雅黑"/>
          <w:b/>
          <w:bCs/>
          <w:color w:val="000000" w:themeColor="text1"/>
          <w:szCs w:val="21"/>
          <w:highlight w:val="none"/>
        </w:rPr>
        <w:t>第一条合同标的</w:t>
      </w:r>
    </w:p>
    <w:p w14:paraId="02DABF13">
      <w:pPr>
        <w:spacing w:after="96" w:line="360" w:lineRule="exact"/>
        <w:ind w:firstLine="420" w:firstLineChars="200"/>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w:t>
      </w:r>
      <w:r>
        <w:rPr>
          <w:rFonts w:ascii="微软雅黑" w:hAnsi="微软雅黑" w:eastAsia="微软雅黑" w:cs="Arial"/>
          <w:color w:val="000000" w:themeColor="text1"/>
          <w:kern w:val="1"/>
          <w:szCs w:val="21"/>
          <w:highlight w:val="none"/>
        </w:rPr>
        <w:t>.</w:t>
      </w:r>
      <w:r>
        <w:rPr>
          <w:rFonts w:hint="eastAsia" w:ascii="微软雅黑" w:hAnsi="微软雅黑" w:eastAsia="微软雅黑"/>
          <w:color w:val="000000" w:themeColor="text1"/>
          <w:szCs w:val="21"/>
          <w:highlight w:val="none"/>
        </w:rPr>
        <w:t>供货一览表</w:t>
      </w:r>
    </w:p>
    <w:tbl>
      <w:tblPr>
        <w:tblStyle w:val="4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104"/>
        <w:gridCol w:w="1104"/>
        <w:gridCol w:w="1390"/>
        <w:gridCol w:w="1088"/>
        <w:gridCol w:w="1069"/>
        <w:gridCol w:w="1087"/>
        <w:gridCol w:w="1203"/>
      </w:tblGrid>
      <w:tr w14:paraId="73925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675" w:type="dxa"/>
            <w:vAlign w:val="center"/>
          </w:tcPr>
          <w:p w14:paraId="29341576">
            <w:pPr>
              <w:spacing w:line="36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序号</w:t>
            </w:r>
          </w:p>
        </w:tc>
        <w:tc>
          <w:tcPr>
            <w:tcW w:w="1104" w:type="dxa"/>
            <w:vAlign w:val="center"/>
          </w:tcPr>
          <w:p w14:paraId="052E233F">
            <w:pPr>
              <w:spacing w:line="36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产品名称</w:t>
            </w:r>
          </w:p>
        </w:tc>
        <w:tc>
          <w:tcPr>
            <w:tcW w:w="1104" w:type="dxa"/>
            <w:vAlign w:val="center"/>
          </w:tcPr>
          <w:p w14:paraId="0C742144">
            <w:pPr>
              <w:spacing w:line="36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商标品牌</w:t>
            </w:r>
          </w:p>
        </w:tc>
        <w:tc>
          <w:tcPr>
            <w:tcW w:w="1390" w:type="dxa"/>
            <w:vAlign w:val="center"/>
          </w:tcPr>
          <w:p w14:paraId="037BBDD7">
            <w:pPr>
              <w:spacing w:line="36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规格型号</w:t>
            </w:r>
          </w:p>
        </w:tc>
        <w:tc>
          <w:tcPr>
            <w:tcW w:w="1088" w:type="dxa"/>
            <w:vAlign w:val="center"/>
          </w:tcPr>
          <w:p w14:paraId="277D1AE0">
            <w:pPr>
              <w:spacing w:line="36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生产厂家</w:t>
            </w:r>
          </w:p>
        </w:tc>
        <w:tc>
          <w:tcPr>
            <w:tcW w:w="1069" w:type="dxa"/>
            <w:vAlign w:val="center"/>
          </w:tcPr>
          <w:p w14:paraId="27477864">
            <w:pPr>
              <w:spacing w:line="36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数量</w:t>
            </w:r>
          </w:p>
          <w:p w14:paraId="4BB84528">
            <w:pPr>
              <w:spacing w:line="36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单位</w:t>
            </w:r>
          </w:p>
        </w:tc>
        <w:tc>
          <w:tcPr>
            <w:tcW w:w="1087" w:type="dxa"/>
            <w:vAlign w:val="center"/>
          </w:tcPr>
          <w:p w14:paraId="2B97FB94">
            <w:pPr>
              <w:spacing w:line="36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单价(元)</w:t>
            </w:r>
          </w:p>
        </w:tc>
        <w:tc>
          <w:tcPr>
            <w:tcW w:w="1203" w:type="dxa"/>
            <w:vAlign w:val="center"/>
          </w:tcPr>
          <w:p w14:paraId="5089E036">
            <w:pPr>
              <w:spacing w:line="36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金额(元)</w:t>
            </w:r>
          </w:p>
        </w:tc>
      </w:tr>
      <w:tr w14:paraId="52198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675" w:type="dxa"/>
            <w:vAlign w:val="center"/>
          </w:tcPr>
          <w:p w14:paraId="4185A352">
            <w:pPr>
              <w:spacing w:line="360" w:lineRule="exact"/>
              <w:jc w:val="center"/>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w:t>
            </w:r>
          </w:p>
        </w:tc>
        <w:tc>
          <w:tcPr>
            <w:tcW w:w="1104" w:type="dxa"/>
            <w:vAlign w:val="center"/>
          </w:tcPr>
          <w:p w14:paraId="3E6027A6">
            <w:pPr>
              <w:spacing w:line="36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 w:val="20"/>
                <w:szCs w:val="20"/>
                <w:highlight w:val="none"/>
              </w:rPr>
              <w:t>（</w:t>
            </w:r>
            <w:r>
              <w:rPr>
                <w:rFonts w:hint="eastAsia" w:ascii="宋体" w:hAnsi="宋体" w:cs="宋体"/>
                <w:color w:val="000000" w:themeColor="text1"/>
                <w:szCs w:val="21"/>
                <w:highlight w:val="none"/>
              </w:rPr>
              <w:t>产品名称必须与注册证一致</w:t>
            </w:r>
            <w:r>
              <w:rPr>
                <w:rFonts w:hint="eastAsia" w:ascii="微软雅黑" w:hAnsi="微软雅黑" w:eastAsia="微软雅黑"/>
                <w:color w:val="000000" w:themeColor="text1"/>
                <w:sz w:val="20"/>
                <w:szCs w:val="20"/>
                <w:highlight w:val="none"/>
              </w:rPr>
              <w:t>）</w:t>
            </w:r>
          </w:p>
        </w:tc>
        <w:tc>
          <w:tcPr>
            <w:tcW w:w="1104" w:type="dxa"/>
            <w:vAlign w:val="center"/>
          </w:tcPr>
          <w:p w14:paraId="718FDB08">
            <w:pPr>
              <w:spacing w:line="360" w:lineRule="exact"/>
              <w:rPr>
                <w:rFonts w:ascii="微软雅黑" w:hAnsi="微软雅黑" w:eastAsia="微软雅黑"/>
                <w:color w:val="000000" w:themeColor="text1"/>
                <w:szCs w:val="21"/>
                <w:highlight w:val="none"/>
              </w:rPr>
            </w:pPr>
          </w:p>
        </w:tc>
        <w:tc>
          <w:tcPr>
            <w:tcW w:w="1390" w:type="dxa"/>
            <w:vAlign w:val="center"/>
          </w:tcPr>
          <w:p w14:paraId="4E408D19">
            <w:pPr>
              <w:spacing w:line="360" w:lineRule="exact"/>
              <w:jc w:val="center"/>
              <w:rPr>
                <w:rFonts w:ascii="微软雅黑" w:hAnsi="微软雅黑" w:eastAsia="微软雅黑"/>
                <w:color w:val="000000" w:themeColor="text1"/>
                <w:szCs w:val="21"/>
                <w:highlight w:val="none"/>
              </w:rPr>
            </w:pPr>
            <w:r>
              <w:rPr>
                <w:rFonts w:hint="eastAsia" w:ascii="宋体" w:hAnsi="宋体" w:cs="宋体"/>
                <w:color w:val="000000" w:themeColor="text1"/>
                <w:sz w:val="22"/>
                <w:szCs w:val="22"/>
                <w:highlight w:val="none"/>
              </w:rPr>
              <w:t>（规格型号必须与注册证一致）</w:t>
            </w:r>
          </w:p>
        </w:tc>
        <w:tc>
          <w:tcPr>
            <w:tcW w:w="1088" w:type="dxa"/>
            <w:vAlign w:val="center"/>
          </w:tcPr>
          <w:p w14:paraId="018E7A0C">
            <w:pPr>
              <w:spacing w:line="360" w:lineRule="exact"/>
              <w:jc w:val="center"/>
              <w:rPr>
                <w:rFonts w:ascii="微软雅黑" w:hAnsi="微软雅黑" w:eastAsia="微软雅黑"/>
                <w:color w:val="000000" w:themeColor="text1"/>
                <w:szCs w:val="21"/>
                <w:highlight w:val="none"/>
              </w:rPr>
            </w:pPr>
          </w:p>
        </w:tc>
        <w:tc>
          <w:tcPr>
            <w:tcW w:w="1069" w:type="dxa"/>
            <w:vAlign w:val="center"/>
          </w:tcPr>
          <w:p w14:paraId="1E868A82">
            <w:pPr>
              <w:spacing w:line="360" w:lineRule="exact"/>
              <w:jc w:val="center"/>
              <w:rPr>
                <w:rFonts w:ascii="微软雅黑" w:hAnsi="微软雅黑" w:eastAsia="微软雅黑"/>
                <w:color w:val="000000" w:themeColor="text1"/>
                <w:szCs w:val="21"/>
                <w:highlight w:val="none"/>
              </w:rPr>
            </w:pPr>
          </w:p>
        </w:tc>
        <w:tc>
          <w:tcPr>
            <w:tcW w:w="1087" w:type="dxa"/>
            <w:vAlign w:val="center"/>
          </w:tcPr>
          <w:p w14:paraId="26ACE5F7">
            <w:pPr>
              <w:spacing w:line="360" w:lineRule="exact"/>
              <w:jc w:val="center"/>
              <w:rPr>
                <w:rFonts w:ascii="微软雅黑" w:hAnsi="微软雅黑" w:eastAsia="微软雅黑"/>
                <w:color w:val="000000" w:themeColor="text1"/>
                <w:szCs w:val="21"/>
                <w:highlight w:val="none"/>
              </w:rPr>
            </w:pPr>
          </w:p>
        </w:tc>
        <w:tc>
          <w:tcPr>
            <w:tcW w:w="1203" w:type="dxa"/>
            <w:vAlign w:val="center"/>
          </w:tcPr>
          <w:p w14:paraId="41920003">
            <w:pPr>
              <w:spacing w:line="360" w:lineRule="exact"/>
              <w:jc w:val="center"/>
              <w:rPr>
                <w:rFonts w:ascii="微软雅黑" w:hAnsi="微软雅黑" w:eastAsia="微软雅黑"/>
                <w:color w:val="000000" w:themeColor="text1"/>
                <w:szCs w:val="21"/>
                <w:highlight w:val="none"/>
              </w:rPr>
            </w:pPr>
          </w:p>
        </w:tc>
      </w:tr>
      <w:tr w14:paraId="401CD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8720" w:type="dxa"/>
            <w:gridSpan w:val="8"/>
            <w:vAlign w:val="center"/>
          </w:tcPr>
          <w:p w14:paraId="0A30D0BE">
            <w:pPr>
              <w:spacing w:line="36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人民币合计金额（含税）(大写)元整(小写)（</w:t>
            </w:r>
            <w:r>
              <w:rPr>
                <w:rFonts w:ascii="Arial" w:hAnsi="Arial" w:eastAsia="微软雅黑" w:cs="Arial"/>
                <w:color w:val="000000" w:themeColor="text1"/>
                <w:szCs w:val="21"/>
                <w:highlight w:val="none"/>
              </w:rPr>
              <w:t>¥</w:t>
            </w:r>
            <w:r>
              <w:rPr>
                <w:rFonts w:hint="eastAsia" w:ascii="微软雅黑" w:hAnsi="微软雅黑" w:eastAsia="微软雅黑"/>
                <w:color w:val="000000" w:themeColor="text1"/>
                <w:szCs w:val="21"/>
                <w:highlight w:val="none"/>
              </w:rPr>
              <w:t>）</w:t>
            </w:r>
          </w:p>
        </w:tc>
      </w:tr>
    </w:tbl>
    <w:p w14:paraId="30C7E864">
      <w:pPr>
        <w:spacing w:line="360" w:lineRule="exact"/>
        <w:ind w:firstLine="420" w:firstLineChars="200"/>
        <w:rPr>
          <w:rFonts w:ascii="微软雅黑" w:hAnsi="微软雅黑" w:eastAsia="微软雅黑" w:cs="Arial"/>
          <w:color w:val="000000" w:themeColor="text1"/>
          <w:szCs w:val="21"/>
          <w:highlight w:val="none"/>
        </w:rPr>
      </w:pPr>
      <w:r>
        <w:rPr>
          <w:rFonts w:ascii="微软雅黑" w:hAnsi="微软雅黑" w:eastAsia="微软雅黑" w:cs="Arial"/>
          <w:color w:val="000000" w:themeColor="text1"/>
          <w:szCs w:val="21"/>
          <w:highlight w:val="none"/>
        </w:rPr>
        <w:t>2</w:t>
      </w:r>
      <w:r>
        <w:rPr>
          <w:rFonts w:ascii="微软雅黑" w:hAnsi="微软雅黑" w:eastAsia="微软雅黑" w:cs="Arial"/>
          <w:color w:val="000000" w:themeColor="text1"/>
          <w:kern w:val="1"/>
          <w:szCs w:val="21"/>
          <w:highlight w:val="none"/>
        </w:rPr>
        <w:t>.</w:t>
      </w:r>
      <w:r>
        <w:rPr>
          <w:rFonts w:hint="eastAsia" w:ascii="微软雅黑" w:hAnsi="微软雅黑" w:eastAsia="微软雅黑" w:cs="Arial"/>
          <w:color w:val="000000" w:themeColor="text1"/>
          <w:szCs w:val="21"/>
          <w:highlight w:val="none"/>
        </w:rPr>
        <w:t>合同合计金额包括货物价款，备件、专用工具、安装、调试、检验、技术培训及技术资料和包装、运输、搬卸、税金、售后服务、软件升级等全部费用。如公告规定、采购文件及投标文件对其另有规定的，从其规定。</w:t>
      </w:r>
    </w:p>
    <w:p w14:paraId="3E84FDBC">
      <w:pPr>
        <w:spacing w:after="96" w:line="360" w:lineRule="exact"/>
        <w:ind w:firstLine="420" w:firstLineChars="200"/>
        <w:rPr>
          <w:rFonts w:ascii="微软雅黑" w:hAnsi="微软雅黑" w:eastAsia="微软雅黑"/>
          <w:b/>
          <w:bCs/>
          <w:color w:val="000000" w:themeColor="text1"/>
          <w:szCs w:val="21"/>
          <w:highlight w:val="none"/>
        </w:rPr>
      </w:pPr>
      <w:r>
        <w:rPr>
          <w:rFonts w:hint="eastAsia" w:ascii="微软雅黑" w:hAnsi="微软雅黑" w:eastAsia="微软雅黑"/>
          <w:b/>
          <w:bCs/>
          <w:color w:val="000000" w:themeColor="text1"/>
          <w:szCs w:val="21"/>
          <w:highlight w:val="none"/>
        </w:rPr>
        <w:t>第二条质量保证</w:t>
      </w:r>
    </w:p>
    <w:p w14:paraId="58FA9544">
      <w:pPr>
        <w:spacing w:line="360" w:lineRule="exact"/>
        <w:ind w:firstLine="420" w:firstLineChars="200"/>
        <w:rPr>
          <w:rFonts w:ascii="微软雅黑" w:hAnsi="微软雅黑" w:eastAsia="微软雅黑" w:cs="Arial"/>
          <w:color w:val="000000" w:themeColor="text1"/>
          <w:szCs w:val="21"/>
          <w:highlight w:val="none"/>
        </w:rPr>
      </w:pPr>
      <w:r>
        <w:rPr>
          <w:rFonts w:ascii="微软雅黑" w:hAnsi="微软雅黑" w:eastAsia="微软雅黑" w:cs="Arial"/>
          <w:color w:val="000000" w:themeColor="text1"/>
          <w:szCs w:val="21"/>
          <w:highlight w:val="none"/>
        </w:rPr>
        <w:t>1</w:t>
      </w:r>
      <w:r>
        <w:rPr>
          <w:rFonts w:ascii="微软雅黑" w:hAnsi="微软雅黑" w:eastAsia="微软雅黑" w:cs="Arial"/>
          <w:color w:val="000000" w:themeColor="text1"/>
          <w:kern w:val="1"/>
          <w:szCs w:val="21"/>
          <w:highlight w:val="none"/>
        </w:rPr>
        <w:t>.</w:t>
      </w:r>
      <w:r>
        <w:rPr>
          <w:rFonts w:hint="eastAsia" w:ascii="微软雅黑" w:hAnsi="微软雅黑" w:eastAsia="微软雅黑" w:cs="Arial"/>
          <w:color w:val="000000" w:themeColor="text1"/>
          <w:szCs w:val="21"/>
          <w:highlight w:val="none"/>
        </w:rPr>
        <w:t>乙方所提供的货物型号、技术规格、技术参数等应符合</w:t>
      </w:r>
      <w:r>
        <w:rPr>
          <w:rFonts w:hint="eastAsia" w:ascii="微软雅黑" w:hAnsi="微软雅黑" w:eastAsia="微软雅黑" w:cs="Arial"/>
          <w:color w:val="000000" w:themeColor="text1"/>
          <w:szCs w:val="21"/>
          <w:highlight w:val="none"/>
          <w:lang w:eastAsia="en-US"/>
        </w:rPr>
        <w:t>国家标准、行业标准、地方标准等标准、规范（上述标准、规范有出入的，以较严格为准）</w:t>
      </w:r>
      <w:r>
        <w:rPr>
          <w:rFonts w:hint="eastAsia" w:ascii="微软雅黑" w:hAnsi="微软雅黑" w:eastAsia="微软雅黑" w:cs="Arial"/>
          <w:color w:val="000000" w:themeColor="text1"/>
          <w:szCs w:val="21"/>
          <w:highlight w:val="none"/>
        </w:rPr>
        <w:t>，并与公告规定、采购文件及投标文件承诺的质量相一致，以确保使用过程的安全有效</w:t>
      </w:r>
      <w:r>
        <w:rPr>
          <w:rFonts w:hint="eastAsia" w:ascii="微软雅黑" w:hAnsi="微软雅黑" w:eastAsia="微软雅黑" w:cs="Arial"/>
          <w:color w:val="000000" w:themeColor="text1"/>
          <w:szCs w:val="21"/>
          <w:highlight w:val="none"/>
          <w:lang w:eastAsia="en-US"/>
        </w:rPr>
        <w:t>，如采购文件中明确对货物提出更高的技术要求的，乙方还应当确保符合采购文件提出的技术要求</w:t>
      </w:r>
      <w:r>
        <w:rPr>
          <w:rFonts w:hint="eastAsia" w:ascii="微软雅黑" w:hAnsi="微软雅黑" w:eastAsia="微软雅黑" w:cs="Arial"/>
          <w:color w:val="000000" w:themeColor="text1"/>
          <w:szCs w:val="21"/>
          <w:highlight w:val="none"/>
        </w:rPr>
        <w:t>。</w:t>
      </w:r>
    </w:p>
    <w:p w14:paraId="0E821157">
      <w:pPr>
        <w:spacing w:line="360" w:lineRule="exact"/>
        <w:ind w:firstLine="420" w:firstLineChars="200"/>
        <w:rPr>
          <w:rFonts w:ascii="微软雅黑" w:hAnsi="微软雅黑" w:eastAsia="微软雅黑" w:cs="Arial"/>
          <w:color w:val="000000" w:themeColor="text1"/>
          <w:szCs w:val="21"/>
          <w:highlight w:val="none"/>
        </w:rPr>
      </w:pPr>
      <w:r>
        <w:rPr>
          <w:rFonts w:ascii="微软雅黑" w:hAnsi="微软雅黑" w:eastAsia="微软雅黑" w:cs="Arial"/>
          <w:color w:val="000000" w:themeColor="text1"/>
          <w:szCs w:val="21"/>
          <w:highlight w:val="none"/>
        </w:rPr>
        <w:t>2</w:t>
      </w:r>
      <w:r>
        <w:rPr>
          <w:rFonts w:ascii="微软雅黑" w:hAnsi="微软雅黑" w:eastAsia="微软雅黑" w:cs="Arial"/>
          <w:color w:val="000000" w:themeColor="text1"/>
          <w:kern w:val="1"/>
          <w:szCs w:val="21"/>
          <w:highlight w:val="none"/>
        </w:rPr>
        <w:t>.</w:t>
      </w:r>
      <w:r>
        <w:rPr>
          <w:rFonts w:hint="eastAsia" w:ascii="微软雅黑" w:hAnsi="微软雅黑" w:eastAsia="微软雅黑" w:cs="Arial"/>
          <w:color w:val="000000" w:themeColor="text1"/>
          <w:szCs w:val="21"/>
          <w:highlight w:val="none"/>
        </w:rPr>
        <w:t>乙方所提供的货物必须是全新、未使用的原装产品，且在正常安装、使用和保养条件下，其使用寿命期内各项指标均达到公告规定、采购文件或投标文件承诺的质量要求。</w:t>
      </w:r>
    </w:p>
    <w:p w14:paraId="071CA87B">
      <w:pPr>
        <w:spacing w:after="96" w:line="360" w:lineRule="exact"/>
        <w:ind w:firstLine="420" w:firstLineChars="200"/>
        <w:rPr>
          <w:rFonts w:ascii="微软雅黑" w:hAnsi="微软雅黑" w:eastAsia="微软雅黑"/>
          <w:b/>
          <w:bCs/>
          <w:color w:val="000000" w:themeColor="text1"/>
          <w:szCs w:val="21"/>
          <w:highlight w:val="none"/>
        </w:rPr>
      </w:pPr>
      <w:r>
        <w:rPr>
          <w:rFonts w:hint="eastAsia" w:ascii="微软雅黑" w:hAnsi="微软雅黑" w:eastAsia="微软雅黑"/>
          <w:b/>
          <w:bCs/>
          <w:color w:val="000000" w:themeColor="text1"/>
          <w:szCs w:val="21"/>
          <w:highlight w:val="none"/>
        </w:rPr>
        <w:t>第三条权利保证</w:t>
      </w:r>
    </w:p>
    <w:p w14:paraId="49ED1100">
      <w:pPr>
        <w:spacing w:line="360" w:lineRule="exact"/>
        <w:ind w:firstLine="420" w:firstLineChars="200"/>
        <w:rPr>
          <w:rFonts w:ascii="微软雅黑" w:hAnsi="微软雅黑" w:eastAsia="微软雅黑" w:cs="Arial"/>
          <w:color w:val="000000" w:themeColor="text1"/>
          <w:szCs w:val="21"/>
          <w:highlight w:val="none"/>
        </w:rPr>
      </w:pPr>
      <w:r>
        <w:rPr>
          <w:rFonts w:ascii="微软雅黑" w:hAnsi="微软雅黑" w:eastAsia="微软雅黑" w:cs="Arial"/>
          <w:color w:val="000000" w:themeColor="text1"/>
          <w:szCs w:val="21"/>
          <w:highlight w:val="none"/>
        </w:rPr>
        <w:t>1</w:t>
      </w:r>
      <w:r>
        <w:rPr>
          <w:rFonts w:ascii="微软雅黑" w:hAnsi="微软雅黑" w:eastAsia="微软雅黑" w:cs="Arial"/>
          <w:color w:val="000000" w:themeColor="text1"/>
          <w:kern w:val="1"/>
          <w:szCs w:val="21"/>
          <w:highlight w:val="none"/>
        </w:rPr>
        <w:t>.</w:t>
      </w:r>
      <w:r>
        <w:rPr>
          <w:rFonts w:hint="eastAsia" w:ascii="微软雅黑" w:hAnsi="微软雅黑" w:eastAsia="微软雅黑" w:cs="Arial"/>
          <w:color w:val="000000" w:themeColor="text1"/>
          <w:szCs w:val="21"/>
          <w:highlight w:val="none"/>
        </w:rPr>
        <w:t>乙方应保证所提供货物在使用时不会侵犯任何第三方的专利权、商标权、工业设计权或其他权利。</w:t>
      </w:r>
    </w:p>
    <w:p w14:paraId="784E46A2">
      <w:pPr>
        <w:spacing w:line="360" w:lineRule="exact"/>
        <w:ind w:firstLine="420" w:firstLineChars="200"/>
        <w:rPr>
          <w:rFonts w:ascii="微软雅黑" w:hAnsi="微软雅黑" w:eastAsia="微软雅黑" w:cs="Arial"/>
          <w:color w:val="000000" w:themeColor="text1"/>
          <w:szCs w:val="21"/>
          <w:highlight w:val="none"/>
        </w:rPr>
      </w:pPr>
      <w:r>
        <w:rPr>
          <w:rFonts w:hint="eastAsia" w:ascii="微软雅黑" w:hAnsi="微软雅黑" w:eastAsia="微软雅黑" w:cs="Arial"/>
          <w:color w:val="000000" w:themeColor="text1"/>
          <w:szCs w:val="21"/>
          <w:highlight w:val="none"/>
        </w:rPr>
        <w:t>2</w:t>
      </w:r>
      <w:r>
        <w:rPr>
          <w:rFonts w:ascii="微软雅黑" w:hAnsi="微软雅黑" w:eastAsia="微软雅黑" w:cs="Arial"/>
          <w:color w:val="000000" w:themeColor="text1"/>
          <w:kern w:val="1"/>
          <w:szCs w:val="21"/>
          <w:highlight w:val="none"/>
        </w:rPr>
        <w:t>.</w:t>
      </w:r>
      <w:r>
        <w:rPr>
          <w:rFonts w:hint="eastAsia" w:ascii="微软雅黑" w:hAnsi="微软雅黑" w:eastAsia="微软雅黑" w:cs="Arial"/>
          <w:color w:val="000000" w:themeColor="text1"/>
          <w:szCs w:val="21"/>
          <w:highlight w:val="none"/>
        </w:rPr>
        <w:t>乙方应按公告规定、采购文件或投标文件承诺的时间向甲方提供使用货物的有关技术资料。</w:t>
      </w:r>
    </w:p>
    <w:p w14:paraId="1DFBE56F">
      <w:pPr>
        <w:spacing w:line="360" w:lineRule="exact"/>
        <w:ind w:firstLine="420" w:firstLineChars="200"/>
        <w:rPr>
          <w:rFonts w:hint="eastAsia" w:ascii="微软雅黑" w:hAnsi="微软雅黑" w:eastAsia="微软雅黑" w:cs="Arial"/>
          <w:color w:val="000000" w:themeColor="text1"/>
          <w:szCs w:val="21"/>
          <w:highlight w:val="none"/>
        </w:rPr>
      </w:pPr>
      <w:r>
        <w:rPr>
          <w:rFonts w:hint="eastAsia" w:ascii="微软雅黑" w:hAnsi="微软雅黑" w:eastAsia="微软雅黑" w:cs="Arial"/>
          <w:color w:val="000000" w:themeColor="text1"/>
          <w:szCs w:val="21"/>
          <w:highlight w:val="none"/>
        </w:rPr>
        <w:t>3</w:t>
      </w:r>
      <w:r>
        <w:rPr>
          <w:rFonts w:ascii="微软雅黑" w:hAnsi="微软雅黑" w:eastAsia="微软雅黑" w:cs="Arial"/>
          <w:color w:val="000000" w:themeColor="text1"/>
          <w:kern w:val="1"/>
          <w:szCs w:val="21"/>
          <w:highlight w:val="none"/>
        </w:rPr>
        <w:t>.</w:t>
      </w:r>
      <w:r>
        <w:rPr>
          <w:rFonts w:hint="eastAsia" w:ascii="微软雅黑" w:hAnsi="微软雅黑" w:eastAsia="微软雅黑" w:cs="Arial"/>
          <w:color w:val="000000" w:themeColor="text1"/>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该保密义务为永久性，不因本合同的解除、撤销、无效、终止而免除。</w:t>
      </w:r>
    </w:p>
    <w:p w14:paraId="3BA865E7">
      <w:pPr>
        <w:spacing w:line="360" w:lineRule="exact"/>
        <w:ind w:firstLine="420" w:firstLineChars="200"/>
        <w:rPr>
          <w:rFonts w:ascii="微软雅黑" w:hAnsi="微软雅黑" w:eastAsia="微软雅黑" w:cs="Arial"/>
          <w:color w:val="000000" w:themeColor="text1"/>
          <w:szCs w:val="21"/>
          <w:highlight w:val="none"/>
        </w:rPr>
      </w:pPr>
      <w:r>
        <w:rPr>
          <w:rFonts w:hint="eastAsia" w:ascii="微软雅黑" w:hAnsi="微软雅黑" w:eastAsia="微软雅黑" w:cs="Arial"/>
          <w:color w:val="000000" w:themeColor="text1"/>
          <w:szCs w:val="21"/>
          <w:highlight w:val="none"/>
        </w:rPr>
        <w:t>4</w:t>
      </w:r>
      <w:r>
        <w:rPr>
          <w:rFonts w:ascii="微软雅黑" w:hAnsi="微软雅黑" w:eastAsia="微软雅黑" w:cs="Arial"/>
          <w:color w:val="000000" w:themeColor="text1"/>
          <w:kern w:val="1"/>
          <w:szCs w:val="21"/>
          <w:highlight w:val="none"/>
        </w:rPr>
        <w:t>.</w:t>
      </w:r>
      <w:r>
        <w:rPr>
          <w:rFonts w:hint="eastAsia" w:ascii="微软雅黑" w:hAnsi="微软雅黑" w:eastAsia="微软雅黑" w:cs="Arial"/>
          <w:color w:val="000000" w:themeColor="text1"/>
          <w:szCs w:val="21"/>
          <w:highlight w:val="none"/>
        </w:rPr>
        <w:t>乙方保证将要交付的货物的所有权完全属于乙方，且无任何抵押、质押、查封、留置等产权瑕疵。</w:t>
      </w:r>
    </w:p>
    <w:p w14:paraId="533B1A1E">
      <w:pPr>
        <w:spacing w:after="96" w:line="360" w:lineRule="exact"/>
        <w:ind w:firstLine="420" w:firstLineChars="200"/>
        <w:rPr>
          <w:rFonts w:ascii="微软雅黑" w:hAnsi="微软雅黑" w:eastAsia="微软雅黑"/>
          <w:b/>
          <w:bCs/>
          <w:color w:val="000000" w:themeColor="text1"/>
          <w:szCs w:val="21"/>
          <w:highlight w:val="none"/>
        </w:rPr>
      </w:pPr>
      <w:r>
        <w:rPr>
          <w:rFonts w:hint="eastAsia" w:ascii="微软雅黑" w:hAnsi="微软雅黑" w:eastAsia="微软雅黑"/>
          <w:b/>
          <w:bCs/>
          <w:color w:val="000000" w:themeColor="text1"/>
          <w:szCs w:val="21"/>
          <w:highlight w:val="none"/>
        </w:rPr>
        <w:t>第四条包装和运输</w:t>
      </w:r>
    </w:p>
    <w:p w14:paraId="374D599F">
      <w:pPr>
        <w:spacing w:line="360" w:lineRule="exact"/>
        <w:ind w:firstLine="420" w:firstLineChars="200"/>
        <w:rPr>
          <w:rFonts w:ascii="微软雅黑" w:hAnsi="微软雅黑" w:eastAsia="微软雅黑" w:cs="Arial"/>
          <w:color w:val="000000" w:themeColor="text1"/>
          <w:szCs w:val="21"/>
          <w:highlight w:val="none"/>
        </w:rPr>
      </w:pPr>
      <w:r>
        <w:rPr>
          <w:rFonts w:hint="eastAsia" w:ascii="微软雅黑" w:hAnsi="微软雅黑" w:eastAsia="微软雅黑" w:cs="Arial"/>
          <w:color w:val="000000" w:themeColor="text1"/>
          <w:szCs w:val="21"/>
          <w:highlight w:val="none"/>
        </w:rPr>
        <w:t>1</w:t>
      </w:r>
      <w:r>
        <w:rPr>
          <w:rFonts w:ascii="微软雅黑" w:hAnsi="微软雅黑" w:eastAsia="微软雅黑" w:cs="Arial"/>
          <w:color w:val="000000" w:themeColor="text1"/>
          <w:kern w:val="1"/>
          <w:szCs w:val="21"/>
          <w:highlight w:val="none"/>
        </w:rPr>
        <w:t>.</w:t>
      </w:r>
      <w:r>
        <w:rPr>
          <w:rFonts w:hint="eastAsia" w:ascii="微软雅黑" w:hAnsi="微软雅黑" w:eastAsia="微软雅黑" w:cs="Arial"/>
          <w:color w:val="000000" w:themeColor="text1"/>
          <w:szCs w:val="21"/>
          <w:highlight w:val="none"/>
        </w:rPr>
        <w:t>乙方提供的货物均应按照公告规定、采购文件或投标文件承诺的包装材料、包装标准、包装方式进行包装，每一包装单元内应附详细的装箱单和质量合格证。</w:t>
      </w:r>
    </w:p>
    <w:p w14:paraId="596792BA">
      <w:pPr>
        <w:spacing w:line="360" w:lineRule="exact"/>
        <w:ind w:firstLine="420" w:firstLineChars="200"/>
        <w:rPr>
          <w:rFonts w:hint="eastAsia" w:ascii="微软雅黑" w:hAnsi="微软雅黑" w:eastAsia="微软雅黑"/>
          <w:color w:val="000000" w:themeColor="text1"/>
          <w:szCs w:val="21"/>
          <w:highlight w:val="none"/>
        </w:rPr>
      </w:pPr>
      <w:r>
        <w:rPr>
          <w:rFonts w:ascii="微软雅黑" w:hAnsi="微软雅黑" w:eastAsia="微软雅黑"/>
          <w:color w:val="000000" w:themeColor="text1"/>
          <w:szCs w:val="21"/>
          <w:highlight w:val="none"/>
        </w:rPr>
        <w:t>2</w:t>
      </w:r>
      <w:r>
        <w:rPr>
          <w:rFonts w:ascii="微软雅黑" w:hAnsi="微软雅黑" w:eastAsia="微软雅黑" w:cs="Arial"/>
          <w:color w:val="000000" w:themeColor="text1"/>
          <w:kern w:val="1"/>
          <w:szCs w:val="21"/>
          <w:highlight w:val="none"/>
        </w:rPr>
        <w:t>.</w:t>
      </w:r>
      <w:r>
        <w:rPr>
          <w:rFonts w:hint="eastAsia" w:ascii="微软雅黑" w:hAnsi="微软雅黑" w:eastAsia="微软雅黑"/>
          <w:color w:val="000000" w:themeColor="text1"/>
          <w:szCs w:val="21"/>
          <w:highlight w:val="none"/>
        </w:rPr>
        <w:t>货物的运输方式：</w:t>
      </w:r>
      <w:r>
        <w:rPr>
          <w:rFonts w:ascii="微软雅黑" w:hAnsi="微软雅黑" w:eastAsia="微软雅黑" w:cs="Arial"/>
          <w:color w:val="000000" w:themeColor="text1"/>
          <w:kern w:val="1"/>
          <w:szCs w:val="21"/>
          <w:highlight w:val="none"/>
          <w:u w:val="single"/>
        </w:rPr>
        <w:t>不限</w:t>
      </w:r>
    </w:p>
    <w:p w14:paraId="3A803F44">
      <w:pPr>
        <w:spacing w:line="360" w:lineRule="exact"/>
        <w:ind w:firstLine="420" w:firstLineChars="200"/>
        <w:rPr>
          <w:rFonts w:ascii="微软雅黑" w:hAnsi="微软雅黑" w:eastAsia="微软雅黑"/>
          <w:color w:val="000000" w:themeColor="text1"/>
          <w:szCs w:val="21"/>
          <w:highlight w:val="none"/>
        </w:rPr>
      </w:pPr>
      <w:r>
        <w:rPr>
          <w:rFonts w:ascii="微软雅黑" w:hAnsi="微软雅黑" w:eastAsia="微软雅黑"/>
          <w:color w:val="000000" w:themeColor="text1"/>
          <w:szCs w:val="21"/>
          <w:highlight w:val="none"/>
        </w:rPr>
        <w:t>3</w:t>
      </w:r>
      <w:r>
        <w:rPr>
          <w:rFonts w:ascii="微软雅黑" w:hAnsi="微软雅黑" w:eastAsia="微软雅黑" w:cs="Arial"/>
          <w:color w:val="000000" w:themeColor="text1"/>
          <w:kern w:val="1"/>
          <w:szCs w:val="21"/>
          <w:highlight w:val="none"/>
        </w:rPr>
        <w:t>.</w:t>
      </w:r>
      <w:r>
        <w:rPr>
          <w:rFonts w:hint="eastAsia" w:ascii="微软雅黑" w:hAnsi="微软雅黑" w:eastAsia="微软雅黑"/>
          <w:color w:val="000000" w:themeColor="text1"/>
          <w:szCs w:val="21"/>
          <w:highlight w:val="none"/>
        </w:rPr>
        <w:t>乙方负责货物运输及相关费用，货物运输合理损耗及计算方法：</w:t>
      </w:r>
      <w:r>
        <w:rPr>
          <w:rFonts w:hint="eastAsia" w:ascii="微软雅黑" w:hAnsi="微软雅黑" w:eastAsia="微软雅黑"/>
          <w:color w:val="000000" w:themeColor="text1"/>
          <w:szCs w:val="21"/>
          <w:highlight w:val="none"/>
          <w:u w:val="single"/>
        </w:rPr>
        <w:t>货物运输保险费已包含在合同总价中，乙方须确保货物安全无损地运抵安装地点</w:t>
      </w:r>
      <w:r>
        <w:rPr>
          <w:rFonts w:hint="eastAsia" w:ascii="微软雅黑" w:hAnsi="微软雅黑" w:eastAsia="微软雅黑"/>
          <w:color w:val="000000" w:themeColor="text1"/>
          <w:szCs w:val="21"/>
          <w:highlight w:val="none"/>
        </w:rPr>
        <w:t>。</w:t>
      </w:r>
    </w:p>
    <w:p w14:paraId="0DE8006E">
      <w:pPr>
        <w:spacing w:line="360" w:lineRule="exact"/>
        <w:ind w:firstLine="420" w:firstLineChars="200"/>
        <w:rPr>
          <w:rFonts w:ascii="微软雅黑" w:hAnsi="微软雅黑" w:eastAsia="微软雅黑"/>
          <w:color w:val="000000" w:themeColor="text1"/>
          <w:szCs w:val="21"/>
          <w:highlight w:val="none"/>
        </w:rPr>
      </w:pPr>
      <w:r>
        <w:rPr>
          <w:rFonts w:hint="eastAsia" w:ascii="微软雅黑" w:hAnsi="微软雅黑" w:eastAsia="微软雅黑"/>
          <w:b/>
          <w:bCs/>
          <w:color w:val="000000" w:themeColor="text1"/>
          <w:szCs w:val="21"/>
          <w:highlight w:val="none"/>
        </w:rPr>
        <w:t>第五条交付和验收</w:t>
      </w:r>
    </w:p>
    <w:p w14:paraId="7F262F57">
      <w:pPr>
        <w:spacing w:line="360" w:lineRule="exact"/>
        <w:ind w:firstLine="420" w:firstLineChars="200"/>
        <w:rPr>
          <w:rFonts w:ascii="微软雅黑" w:hAnsi="微软雅黑" w:eastAsia="微软雅黑"/>
          <w:color w:val="000000" w:themeColor="text1"/>
          <w:szCs w:val="21"/>
          <w:highlight w:val="none"/>
        </w:rPr>
      </w:pPr>
      <w:r>
        <w:rPr>
          <w:rFonts w:ascii="微软雅黑" w:hAnsi="微软雅黑" w:eastAsia="微软雅黑"/>
          <w:color w:val="000000" w:themeColor="text1"/>
          <w:szCs w:val="21"/>
          <w:highlight w:val="none"/>
        </w:rPr>
        <w:t>1</w:t>
      </w:r>
      <w:r>
        <w:rPr>
          <w:rFonts w:ascii="微软雅黑" w:hAnsi="微软雅黑" w:eastAsia="微软雅黑" w:cs="Arial"/>
          <w:color w:val="000000" w:themeColor="text1"/>
          <w:kern w:val="1"/>
          <w:szCs w:val="21"/>
          <w:highlight w:val="none"/>
        </w:rPr>
        <w:t>.</w:t>
      </w:r>
      <w:r>
        <w:rPr>
          <w:rFonts w:hint="eastAsia" w:ascii="微软雅黑" w:hAnsi="微软雅黑" w:eastAsia="微软雅黑"/>
          <w:color w:val="000000" w:themeColor="text1"/>
          <w:szCs w:val="21"/>
          <w:highlight w:val="none"/>
        </w:rPr>
        <w:t>交货时间：</w:t>
      </w:r>
      <w:r>
        <w:rPr>
          <w:rFonts w:hint="eastAsia" w:ascii="微软雅黑" w:hAnsi="微软雅黑" w:eastAsia="微软雅黑"/>
          <w:color w:val="000000" w:themeColor="text1"/>
          <w:szCs w:val="21"/>
          <w:highlight w:val="none"/>
          <w:u w:val="single"/>
        </w:rPr>
        <w:t>自合同签订之日起天内全部货物交货并安装调试完毕</w:t>
      </w:r>
      <w:r>
        <w:rPr>
          <w:rFonts w:hint="eastAsia" w:ascii="微软雅黑" w:hAnsi="微软雅黑" w:eastAsia="微软雅黑"/>
          <w:color w:val="000000" w:themeColor="text1"/>
          <w:szCs w:val="21"/>
          <w:highlight w:val="none"/>
        </w:rPr>
        <w:t>。</w:t>
      </w:r>
    </w:p>
    <w:p w14:paraId="4D5A2F12">
      <w:pPr>
        <w:spacing w:line="360" w:lineRule="exact"/>
        <w:ind w:firstLine="630" w:firstLineChars="300"/>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交货地点：</w:t>
      </w:r>
      <w:r>
        <w:rPr>
          <w:rFonts w:hint="eastAsia" w:ascii="微软雅黑" w:hAnsi="微软雅黑" w:eastAsia="微软雅黑"/>
          <w:color w:val="000000" w:themeColor="text1"/>
          <w:kern w:val="1"/>
          <w:szCs w:val="21"/>
          <w:highlight w:val="none"/>
          <w:u w:val="single"/>
        </w:rPr>
        <w:t>甲方指定地点</w:t>
      </w:r>
      <w:r>
        <w:rPr>
          <w:rFonts w:hint="eastAsia" w:ascii="微软雅黑" w:hAnsi="微软雅黑" w:eastAsia="微软雅黑"/>
          <w:color w:val="000000" w:themeColor="text1"/>
          <w:szCs w:val="21"/>
          <w:highlight w:val="none"/>
        </w:rPr>
        <w:t>。</w:t>
      </w:r>
    </w:p>
    <w:p w14:paraId="5D258696">
      <w:pPr>
        <w:numPr>
          <w:ilvl w:val="0"/>
          <w:numId w:val="6"/>
        </w:numPr>
        <w:spacing w:before="120" w:after="120" w:line="360" w:lineRule="exact"/>
        <w:ind w:firstLine="420" w:firstLineChars="200"/>
        <w:jc w:val="left"/>
        <w:rPr>
          <w:rFonts w:hint="eastAsia" w:ascii="微软雅黑" w:hAnsi="微软雅黑" w:eastAsia="微软雅黑" w:cs="Arial"/>
          <w:bCs/>
          <w:color w:val="000000" w:themeColor="text1"/>
          <w:szCs w:val="21"/>
          <w:highlight w:val="none"/>
        </w:rPr>
      </w:pPr>
      <w:r>
        <w:rPr>
          <w:rFonts w:ascii="微软雅黑" w:hAnsi="微软雅黑" w:eastAsia="微软雅黑" w:cs="Arial"/>
          <w:color w:val="000000" w:themeColor="text1"/>
          <w:szCs w:val="21"/>
          <w:highlight w:val="none"/>
        </w:rPr>
        <w:t>甲方对乙方提交的货物依据采购文件上的技术规格要求和国家有关质量标准进行现</w:t>
      </w:r>
      <w:r>
        <w:rPr>
          <w:rFonts w:ascii="微软雅黑" w:hAnsi="微软雅黑" w:eastAsia="微软雅黑" w:cs="Arial"/>
          <w:bCs/>
          <w:color w:val="000000" w:themeColor="text1"/>
          <w:szCs w:val="21"/>
          <w:highlight w:val="none"/>
        </w:rPr>
        <w:t>场</w:t>
      </w:r>
      <w:r>
        <w:rPr>
          <w:rFonts w:hint="eastAsia" w:ascii="微软雅黑" w:hAnsi="微软雅黑" w:eastAsia="微软雅黑" w:cs="Arial"/>
          <w:bCs/>
          <w:color w:val="000000" w:themeColor="text1"/>
          <w:szCs w:val="21"/>
          <w:highlight w:val="none"/>
        </w:rPr>
        <w:t>签收</w:t>
      </w:r>
      <w:r>
        <w:rPr>
          <w:rFonts w:ascii="微软雅黑" w:hAnsi="微软雅黑" w:eastAsia="微软雅黑" w:cs="Arial"/>
          <w:bCs/>
          <w:color w:val="000000" w:themeColor="text1"/>
          <w:szCs w:val="21"/>
          <w:highlight w:val="none"/>
        </w:rPr>
        <w:t>，外观、说明书符合采购文件技术要求的，给予签收，不合格的不予签收。</w:t>
      </w:r>
      <w:r>
        <w:rPr>
          <w:rFonts w:hint="eastAsia" w:ascii="微软雅黑" w:hAnsi="微软雅黑" w:eastAsia="微软雅黑" w:cs="Arial"/>
          <w:bCs/>
          <w:color w:val="000000" w:themeColor="text1"/>
          <w:szCs w:val="21"/>
          <w:highlight w:val="none"/>
        </w:rPr>
        <w:t>该签收仅指外观、说明书符合采购文件技术要求而非认可货物验收合格。</w:t>
      </w:r>
    </w:p>
    <w:p w14:paraId="681639C1">
      <w:pPr>
        <w:numPr>
          <w:ilvl w:val="0"/>
          <w:numId w:val="6"/>
        </w:numPr>
        <w:spacing w:before="120" w:after="120" w:line="360" w:lineRule="exact"/>
        <w:ind w:firstLine="420" w:firstLineChars="200"/>
        <w:jc w:val="left"/>
        <w:rPr>
          <w:rFonts w:hint="eastAsia" w:ascii="微软雅黑" w:hAnsi="微软雅黑" w:eastAsia="微软雅黑" w:cs="Arial"/>
          <w:bCs/>
          <w:color w:val="000000" w:themeColor="text1"/>
          <w:szCs w:val="21"/>
          <w:highlight w:val="none"/>
        </w:rPr>
      </w:pPr>
      <w:r>
        <w:rPr>
          <w:rFonts w:hint="eastAsia" w:ascii="微软雅黑" w:hAnsi="微软雅黑" w:eastAsia="微软雅黑" w:cs="Arial"/>
          <w:bCs/>
          <w:color w:val="000000" w:themeColor="text1"/>
          <w:szCs w:val="21"/>
          <w:highlight w:val="none"/>
        </w:rPr>
        <w:t>甲方如发现乙方所交付的货物有短装、次品、损坏或其它不符合</w:t>
      </w:r>
      <w:r>
        <w:rPr>
          <w:rFonts w:hint="eastAsia" w:ascii="微软雅黑" w:hAnsi="微软雅黑" w:eastAsia="微软雅黑"/>
          <w:color w:val="000000" w:themeColor="text1"/>
          <w:szCs w:val="21"/>
          <w:highlight w:val="none"/>
        </w:rPr>
        <w:t>公告规定、采购文件、投标文件承诺、</w:t>
      </w:r>
      <w:r>
        <w:rPr>
          <w:rFonts w:hint="eastAsia" w:ascii="微软雅黑" w:hAnsi="微软雅黑" w:eastAsia="微软雅黑" w:cs="Arial"/>
          <w:bCs/>
          <w:color w:val="000000" w:themeColor="text1"/>
          <w:szCs w:val="21"/>
          <w:highlight w:val="none"/>
        </w:rPr>
        <w:t>本合同规定之情形的，甲方有权拒绝接受并根据货物具体情形做出现场记录（或由甲乙双方签署备忘录），此现场记录（或备忘录）可用作证明货物应补充更换、存在损坏的有效证据。乙方应负责免费补充、更换货物，由此产生的时间延误与有关费用由乙方承担，验收期限相应顺延。如乙方补充、更换的货物仍然不符合公告规定、采购文件、投标文件承诺、本合同规定之情形的，视为验收不合格。</w:t>
      </w:r>
    </w:p>
    <w:p w14:paraId="4BF4E6A0">
      <w:pPr>
        <w:spacing w:line="36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4</w:t>
      </w:r>
      <w:r>
        <w:rPr>
          <w:rFonts w:ascii="微软雅黑" w:hAnsi="微软雅黑" w:eastAsia="微软雅黑"/>
          <w:color w:val="000000" w:themeColor="text1"/>
          <w:szCs w:val="21"/>
          <w:highlight w:val="none"/>
        </w:rPr>
        <w:t>.</w:t>
      </w:r>
      <w:r>
        <w:rPr>
          <w:rFonts w:ascii="微软雅黑" w:hAnsi="微软雅黑" w:eastAsia="微软雅黑" w:cs="Arial"/>
          <w:bCs/>
          <w:color w:val="000000" w:themeColor="text1"/>
          <w:szCs w:val="21"/>
          <w:highlight w:val="none"/>
        </w:rPr>
        <w:t>乙方交货前应对</w:t>
      </w:r>
      <w:r>
        <w:rPr>
          <w:rFonts w:hint="eastAsia" w:ascii="微软雅黑" w:hAnsi="微软雅黑" w:eastAsia="微软雅黑" w:cs="Arial"/>
          <w:bCs/>
          <w:color w:val="000000" w:themeColor="text1"/>
          <w:szCs w:val="21"/>
          <w:highlight w:val="none"/>
        </w:rPr>
        <w:t>拟提交的货物</w:t>
      </w:r>
      <w:r>
        <w:rPr>
          <w:rFonts w:ascii="微软雅黑" w:hAnsi="微软雅黑" w:eastAsia="微软雅黑" w:cs="Arial"/>
          <w:bCs/>
          <w:color w:val="000000" w:themeColor="text1"/>
          <w:szCs w:val="21"/>
          <w:highlight w:val="none"/>
        </w:rPr>
        <w:t>作出全面检查和对验收文件进行整理，并列出清单，作为甲方收货验收和使用的技术条件依据，检验的结果</w:t>
      </w:r>
      <w:r>
        <w:rPr>
          <w:rFonts w:hint="eastAsia" w:ascii="微软雅黑" w:hAnsi="微软雅黑" w:eastAsia="微软雅黑" w:cs="Arial"/>
          <w:bCs/>
          <w:color w:val="000000" w:themeColor="text1"/>
          <w:szCs w:val="21"/>
          <w:highlight w:val="none"/>
        </w:rPr>
        <w:t>同样</w:t>
      </w:r>
      <w:r>
        <w:rPr>
          <w:rFonts w:ascii="微软雅黑" w:hAnsi="微软雅黑" w:eastAsia="微软雅黑" w:cs="Arial"/>
          <w:bCs/>
          <w:color w:val="000000" w:themeColor="text1"/>
          <w:szCs w:val="21"/>
          <w:highlight w:val="none"/>
        </w:rPr>
        <w:t>应随货物交甲方。</w:t>
      </w:r>
      <w:r>
        <w:rPr>
          <w:rFonts w:hint="eastAsia" w:ascii="微软雅黑" w:hAnsi="微软雅黑" w:eastAsia="微软雅黑" w:cs="Arial"/>
          <w:bCs/>
          <w:color w:val="000000" w:themeColor="text1"/>
          <w:szCs w:val="21"/>
          <w:highlight w:val="none"/>
        </w:rPr>
        <w:t>同时，</w:t>
      </w:r>
      <w:r>
        <w:rPr>
          <w:rFonts w:ascii="微软雅黑" w:hAnsi="微软雅黑" w:eastAsia="微软雅黑"/>
          <w:color w:val="000000" w:themeColor="text1"/>
          <w:szCs w:val="21"/>
          <w:highlight w:val="none"/>
        </w:rPr>
        <w:t>乙方应将所提供货物的装箱清单、用户手册、原厂保修卡、随机资料、工具和备品、备件等</w:t>
      </w:r>
      <w:r>
        <w:rPr>
          <w:rFonts w:hint="eastAsia" w:ascii="微软雅黑" w:hAnsi="微软雅黑" w:eastAsia="微软雅黑"/>
          <w:color w:val="000000" w:themeColor="text1"/>
          <w:szCs w:val="21"/>
          <w:highlight w:val="none"/>
        </w:rPr>
        <w:t>一并</w:t>
      </w:r>
      <w:r>
        <w:rPr>
          <w:rFonts w:ascii="微软雅黑" w:hAnsi="微软雅黑" w:eastAsia="微软雅黑"/>
          <w:color w:val="000000" w:themeColor="text1"/>
          <w:szCs w:val="21"/>
          <w:highlight w:val="none"/>
        </w:rPr>
        <w:t>交付给甲方。</w:t>
      </w:r>
      <w:r>
        <w:rPr>
          <w:rFonts w:ascii="微软雅黑" w:hAnsi="微软雅黑" w:eastAsia="微软雅黑" w:cs="Arial"/>
          <w:bCs/>
          <w:color w:val="000000" w:themeColor="text1"/>
          <w:szCs w:val="21"/>
          <w:highlight w:val="none"/>
        </w:rPr>
        <w:t>乙方不能完整交付货物及本款规定的单证和工具的，必须负责补齐，否则视为</w:t>
      </w:r>
      <w:r>
        <w:rPr>
          <w:rFonts w:hint="eastAsia" w:ascii="微软雅黑" w:hAnsi="微软雅黑" w:eastAsia="微软雅黑" w:cs="Arial"/>
          <w:bCs/>
          <w:color w:val="000000" w:themeColor="text1"/>
          <w:szCs w:val="21"/>
          <w:highlight w:val="none"/>
        </w:rPr>
        <w:t>逾期交货</w:t>
      </w:r>
      <w:r>
        <w:rPr>
          <w:rFonts w:ascii="微软雅黑" w:hAnsi="微软雅黑" w:eastAsia="微软雅黑" w:cs="Arial"/>
          <w:bCs/>
          <w:color w:val="000000" w:themeColor="text1"/>
          <w:szCs w:val="21"/>
          <w:highlight w:val="none"/>
        </w:rPr>
        <w:t>。</w:t>
      </w:r>
    </w:p>
    <w:p w14:paraId="3DC4F4B2">
      <w:pPr>
        <w:numPr>
          <w:ilvl w:val="0"/>
          <w:numId w:val="7"/>
        </w:numPr>
        <w:spacing w:line="360" w:lineRule="exact"/>
        <w:ind w:firstLine="420" w:firstLineChars="200"/>
        <w:rPr>
          <w:rFonts w:ascii="微软雅黑" w:hAnsi="微软雅黑" w:eastAsia="微软雅黑"/>
          <w:color w:val="000000" w:themeColor="text1"/>
          <w:szCs w:val="21"/>
          <w:highlight w:val="none"/>
        </w:rPr>
      </w:pPr>
      <w:r>
        <w:rPr>
          <w:rFonts w:ascii="微软雅黑" w:hAnsi="微软雅黑" w:eastAsia="微软雅黑"/>
          <w:color w:val="000000" w:themeColor="text1"/>
          <w:szCs w:val="21"/>
          <w:highlight w:val="none"/>
        </w:rPr>
        <w:t>乙方需负责</w:t>
      </w:r>
      <w:r>
        <w:rPr>
          <w:rFonts w:hint="eastAsia" w:ascii="微软雅黑" w:hAnsi="微软雅黑" w:eastAsia="微软雅黑"/>
          <w:color w:val="000000" w:themeColor="text1"/>
          <w:szCs w:val="21"/>
          <w:highlight w:val="none"/>
        </w:rPr>
        <w:t>货物的</w:t>
      </w:r>
      <w:r>
        <w:rPr>
          <w:rFonts w:ascii="微软雅黑" w:hAnsi="微软雅黑" w:eastAsia="微软雅黑"/>
          <w:color w:val="000000" w:themeColor="text1"/>
          <w:szCs w:val="21"/>
          <w:highlight w:val="none"/>
        </w:rPr>
        <w:t>安装、调试，并培训甲方的使用操作人员，直到设备运行符合技术要求，甲方方可验收。</w:t>
      </w:r>
    </w:p>
    <w:p w14:paraId="2415B1F0">
      <w:pPr>
        <w:numPr>
          <w:ilvl w:val="0"/>
          <w:numId w:val="7"/>
        </w:numPr>
        <w:spacing w:line="360" w:lineRule="exact"/>
        <w:ind w:firstLine="420" w:firstLineChars="200"/>
        <w:rPr>
          <w:rFonts w:ascii="微软雅黑" w:hAnsi="微软雅黑" w:eastAsia="微软雅黑"/>
          <w:color w:val="000000" w:themeColor="text1"/>
          <w:szCs w:val="21"/>
          <w:highlight w:val="none"/>
        </w:rPr>
      </w:pPr>
      <w:r>
        <w:rPr>
          <w:rFonts w:ascii="微软雅黑" w:hAnsi="微软雅黑" w:eastAsia="微软雅黑"/>
          <w:color w:val="000000" w:themeColor="text1"/>
          <w:szCs w:val="21"/>
          <w:highlight w:val="none"/>
        </w:rPr>
        <w:t>甲方应当在到货并安装、调试完后</w:t>
      </w:r>
      <w:bookmarkStart w:id="147" w:name="OLE_LINK12"/>
      <w:bookmarkStart w:id="148" w:name="OLE_LINK11"/>
      <w:r>
        <w:rPr>
          <w:rFonts w:hint="eastAsia" w:ascii="微软雅黑" w:hAnsi="微软雅黑" w:eastAsia="微软雅黑"/>
          <w:color w:val="000000" w:themeColor="text1"/>
          <w:szCs w:val="21"/>
          <w:highlight w:val="none"/>
        </w:rPr>
        <w:t>一个月内</w:t>
      </w:r>
      <w:r>
        <w:rPr>
          <w:rFonts w:ascii="微软雅黑" w:hAnsi="微软雅黑" w:eastAsia="微软雅黑"/>
          <w:color w:val="000000" w:themeColor="text1"/>
          <w:szCs w:val="21"/>
          <w:highlight w:val="none"/>
        </w:rPr>
        <w:t>进行验收</w:t>
      </w:r>
      <w:bookmarkEnd w:id="147"/>
      <w:bookmarkEnd w:id="148"/>
      <w:r>
        <w:rPr>
          <w:rFonts w:ascii="微软雅黑" w:hAnsi="微软雅黑" w:eastAsia="微软雅黑"/>
          <w:color w:val="000000" w:themeColor="text1"/>
          <w:szCs w:val="21"/>
          <w:highlight w:val="none"/>
        </w:rPr>
        <w:t>，逾期不验收的，</w:t>
      </w:r>
      <w:r>
        <w:rPr>
          <w:rFonts w:hint="eastAsia" w:ascii="微软雅黑" w:hAnsi="微软雅黑" w:eastAsia="微软雅黑"/>
          <w:color w:val="000000" w:themeColor="text1"/>
          <w:szCs w:val="21"/>
          <w:highlight w:val="none"/>
        </w:rPr>
        <w:t>亦不免除</w:t>
      </w:r>
      <w:r>
        <w:rPr>
          <w:rFonts w:ascii="微软雅黑" w:hAnsi="微软雅黑" w:eastAsia="微软雅黑"/>
          <w:color w:val="000000" w:themeColor="text1"/>
          <w:szCs w:val="21"/>
          <w:highlight w:val="none"/>
        </w:rPr>
        <w:t>乙方</w:t>
      </w:r>
      <w:r>
        <w:rPr>
          <w:rFonts w:hint="eastAsia" w:ascii="微软雅黑" w:hAnsi="微软雅黑" w:eastAsia="微软雅黑"/>
          <w:color w:val="000000" w:themeColor="text1"/>
          <w:szCs w:val="21"/>
          <w:highlight w:val="none"/>
        </w:rPr>
        <w:t>质量保证责任</w:t>
      </w:r>
      <w:r>
        <w:rPr>
          <w:rFonts w:ascii="微软雅黑" w:hAnsi="微软雅黑" w:eastAsia="微软雅黑"/>
          <w:color w:val="000000" w:themeColor="text1"/>
          <w:szCs w:val="21"/>
          <w:highlight w:val="none"/>
        </w:rPr>
        <w:t>。</w:t>
      </w:r>
      <w:r>
        <w:rPr>
          <w:rFonts w:ascii="微软雅黑" w:hAnsi="微软雅黑" w:eastAsia="微软雅黑" w:cs="Arial"/>
          <w:color w:val="000000" w:themeColor="text1"/>
          <w:szCs w:val="21"/>
          <w:highlight w:val="none"/>
        </w:rPr>
        <w:t>甲方组织验收</w:t>
      </w:r>
      <w:r>
        <w:rPr>
          <w:rFonts w:hint="eastAsia" w:ascii="微软雅黑" w:hAnsi="微软雅黑" w:eastAsia="微软雅黑" w:cs="Arial"/>
          <w:color w:val="000000" w:themeColor="text1"/>
          <w:szCs w:val="21"/>
          <w:highlight w:val="none"/>
        </w:rPr>
        <w:t>，</w:t>
      </w:r>
      <w:r>
        <w:rPr>
          <w:rFonts w:ascii="微软雅黑" w:hAnsi="微软雅黑" w:eastAsia="微软雅黑" w:cs="Arial"/>
          <w:bCs/>
          <w:color w:val="000000" w:themeColor="text1"/>
          <w:szCs w:val="21"/>
          <w:highlight w:val="none"/>
        </w:rPr>
        <w:t>乙方必须</w:t>
      </w:r>
      <w:r>
        <w:rPr>
          <w:rFonts w:hint="eastAsia" w:ascii="微软雅黑" w:hAnsi="微软雅黑" w:eastAsia="微软雅黑" w:cs="Arial"/>
          <w:bCs/>
          <w:color w:val="000000" w:themeColor="text1"/>
          <w:szCs w:val="21"/>
          <w:highlight w:val="none"/>
        </w:rPr>
        <w:t>到场</w:t>
      </w:r>
      <w:r>
        <w:rPr>
          <w:rFonts w:ascii="微软雅黑" w:hAnsi="微软雅黑" w:eastAsia="微软雅黑" w:cs="Arial"/>
          <w:color w:val="000000" w:themeColor="text1"/>
          <w:szCs w:val="21"/>
          <w:highlight w:val="none"/>
        </w:rPr>
        <w:t>配合</w:t>
      </w:r>
      <w:r>
        <w:rPr>
          <w:rFonts w:hint="eastAsia" w:ascii="微软雅黑" w:hAnsi="微软雅黑" w:eastAsia="微软雅黑" w:cs="Arial"/>
          <w:color w:val="000000" w:themeColor="text1"/>
          <w:szCs w:val="21"/>
          <w:highlight w:val="none"/>
        </w:rPr>
        <w:t>，</w:t>
      </w:r>
      <w:r>
        <w:rPr>
          <w:rFonts w:ascii="微软雅黑" w:hAnsi="微软雅黑" w:eastAsia="微软雅黑"/>
          <w:color w:val="000000" w:themeColor="text1"/>
          <w:szCs w:val="21"/>
          <w:highlight w:val="none"/>
        </w:rPr>
        <w:t>验收合格后由甲乙双方签署货物验收单并加盖</w:t>
      </w:r>
      <w:r>
        <w:rPr>
          <w:rFonts w:hint="eastAsia" w:ascii="微软雅黑" w:hAnsi="微软雅黑" w:eastAsia="微软雅黑"/>
          <w:color w:val="000000" w:themeColor="text1"/>
          <w:szCs w:val="21"/>
          <w:highlight w:val="none"/>
        </w:rPr>
        <w:t>双方</w:t>
      </w:r>
      <w:r>
        <w:rPr>
          <w:rFonts w:ascii="微软雅黑" w:hAnsi="微软雅黑" w:eastAsia="微软雅黑"/>
          <w:color w:val="000000" w:themeColor="text1"/>
          <w:szCs w:val="21"/>
          <w:highlight w:val="none"/>
        </w:rPr>
        <w:t>公章，甲乙双方各执一份。</w:t>
      </w:r>
      <w:r>
        <w:rPr>
          <w:rFonts w:ascii="微软雅黑" w:hAnsi="微软雅黑" w:eastAsia="微软雅黑" w:cs="Arial"/>
          <w:color w:val="000000" w:themeColor="text1"/>
          <w:szCs w:val="21"/>
          <w:highlight w:val="none"/>
        </w:rPr>
        <w:t>对技术复杂的货物，甲方</w:t>
      </w:r>
      <w:r>
        <w:rPr>
          <w:rFonts w:hint="eastAsia" w:ascii="微软雅黑" w:hAnsi="微软雅黑" w:eastAsia="微软雅黑" w:cs="Arial"/>
          <w:color w:val="000000" w:themeColor="text1"/>
          <w:szCs w:val="21"/>
          <w:highlight w:val="none"/>
        </w:rPr>
        <w:t>可请</w:t>
      </w:r>
      <w:r>
        <w:rPr>
          <w:rFonts w:ascii="微软雅黑" w:hAnsi="微软雅黑" w:eastAsia="微软雅黑" w:cs="Arial"/>
          <w:color w:val="000000" w:themeColor="text1"/>
          <w:szCs w:val="21"/>
          <w:highlight w:val="none"/>
        </w:rPr>
        <w:t>国家认可的专业检测机构参与验收，</w:t>
      </w:r>
      <w:r>
        <w:rPr>
          <w:rFonts w:hint="eastAsia" w:ascii="微软雅黑" w:hAnsi="微软雅黑" w:eastAsia="微软雅黑" w:cs="Arial"/>
          <w:color w:val="000000" w:themeColor="text1"/>
          <w:szCs w:val="21"/>
          <w:highlight w:val="none"/>
        </w:rPr>
        <w:t>费用由</w:t>
      </w:r>
      <w:r>
        <w:rPr>
          <w:rFonts w:ascii="微软雅黑" w:hAnsi="微软雅黑" w:eastAsia="微软雅黑" w:cs="Arial"/>
          <w:color w:val="000000" w:themeColor="text1"/>
          <w:szCs w:val="21"/>
          <w:highlight w:val="none"/>
        </w:rPr>
        <w:t>乙方</w:t>
      </w:r>
      <w:r>
        <w:rPr>
          <w:rFonts w:hint="eastAsia" w:ascii="微软雅黑" w:hAnsi="微软雅黑" w:eastAsia="微软雅黑" w:cs="Arial"/>
          <w:color w:val="000000" w:themeColor="text1"/>
          <w:szCs w:val="21"/>
          <w:highlight w:val="none"/>
        </w:rPr>
        <w:t>承担。</w:t>
      </w:r>
    </w:p>
    <w:p w14:paraId="1F84B7F9">
      <w:pPr>
        <w:spacing w:line="360" w:lineRule="exact"/>
        <w:ind w:firstLine="420" w:firstLineChars="200"/>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7</w:t>
      </w:r>
      <w:r>
        <w:rPr>
          <w:rFonts w:ascii="微软雅黑" w:hAnsi="微软雅黑" w:eastAsia="微软雅黑"/>
          <w:color w:val="000000" w:themeColor="text1"/>
          <w:szCs w:val="21"/>
          <w:highlight w:val="none"/>
        </w:rPr>
        <w:t>.</w:t>
      </w:r>
      <w:r>
        <w:rPr>
          <w:rFonts w:hint="eastAsia" w:ascii="微软雅黑" w:hAnsi="微软雅黑" w:eastAsia="微软雅黑"/>
          <w:color w:val="000000" w:themeColor="text1"/>
          <w:szCs w:val="21"/>
          <w:highlight w:val="none"/>
        </w:rPr>
        <w:t>若</w:t>
      </w:r>
      <w:r>
        <w:rPr>
          <w:rFonts w:ascii="微软雅黑" w:hAnsi="微软雅黑" w:eastAsia="微软雅黑"/>
          <w:color w:val="000000" w:themeColor="text1"/>
          <w:szCs w:val="21"/>
          <w:highlight w:val="none"/>
        </w:rPr>
        <w:t>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r>
        <w:rPr>
          <w:rFonts w:hint="eastAsia" w:ascii="微软雅黑" w:hAnsi="微软雅黑" w:eastAsia="微软雅黑"/>
          <w:color w:val="000000" w:themeColor="text1"/>
          <w:szCs w:val="21"/>
          <w:highlight w:val="none"/>
        </w:rPr>
        <w:t>，在此期间，甲方不承担逾期付款责任</w:t>
      </w:r>
      <w:r>
        <w:rPr>
          <w:rFonts w:ascii="微软雅黑" w:hAnsi="微软雅黑" w:eastAsia="微软雅黑"/>
          <w:color w:val="000000" w:themeColor="text1"/>
          <w:szCs w:val="21"/>
          <w:highlight w:val="none"/>
        </w:rPr>
        <w:t>。</w:t>
      </w:r>
    </w:p>
    <w:p w14:paraId="116992F1">
      <w:pPr>
        <w:spacing w:line="360" w:lineRule="exact"/>
        <w:ind w:firstLine="420" w:firstLineChars="200"/>
        <w:rPr>
          <w:rFonts w:ascii="微软雅黑" w:hAnsi="微软雅黑" w:eastAsia="微软雅黑" w:cs="Arial"/>
          <w:color w:val="000000" w:themeColor="text1"/>
          <w:szCs w:val="21"/>
          <w:highlight w:val="none"/>
        </w:rPr>
      </w:pPr>
      <w:r>
        <w:rPr>
          <w:rFonts w:hint="eastAsia" w:ascii="微软雅黑" w:hAnsi="微软雅黑" w:eastAsia="微软雅黑"/>
          <w:color w:val="000000" w:themeColor="text1"/>
          <w:szCs w:val="21"/>
          <w:highlight w:val="none"/>
        </w:rPr>
        <w:t>8</w:t>
      </w:r>
      <w:r>
        <w:rPr>
          <w:rFonts w:ascii="微软雅黑" w:hAnsi="微软雅黑" w:eastAsia="微软雅黑"/>
          <w:color w:val="000000" w:themeColor="text1"/>
          <w:szCs w:val="21"/>
          <w:highlight w:val="none"/>
        </w:rPr>
        <w:t>.甲方对验收有异议的，在验收后五个工作日内以书面形式向乙方提出，乙方应自收到甲方书面异议后</w:t>
      </w:r>
      <w:r>
        <w:rPr>
          <w:rFonts w:hint="eastAsia" w:ascii="微软雅黑" w:hAnsi="微软雅黑" w:eastAsia="微软雅黑"/>
          <w:color w:val="000000" w:themeColor="text1"/>
          <w:szCs w:val="21"/>
          <w:highlight w:val="none"/>
        </w:rPr>
        <w:t>三</w:t>
      </w:r>
      <w:r>
        <w:rPr>
          <w:rFonts w:ascii="微软雅黑" w:hAnsi="微软雅黑" w:eastAsia="微软雅黑"/>
          <w:color w:val="000000" w:themeColor="text1"/>
          <w:szCs w:val="21"/>
          <w:highlight w:val="none"/>
        </w:rPr>
        <w:t>日内及时予以解决</w:t>
      </w:r>
      <w:r>
        <w:rPr>
          <w:rFonts w:hint="eastAsia" w:ascii="微软雅黑" w:hAnsi="微软雅黑" w:eastAsia="微软雅黑"/>
          <w:color w:val="000000" w:themeColor="text1"/>
          <w:szCs w:val="21"/>
          <w:highlight w:val="none"/>
        </w:rPr>
        <w:t>，乙方不予答复或未予以实质解决的，视为认可甲方异议及处置意见</w:t>
      </w:r>
      <w:r>
        <w:rPr>
          <w:rFonts w:ascii="微软雅黑" w:hAnsi="微软雅黑" w:eastAsia="微软雅黑"/>
          <w:color w:val="000000" w:themeColor="text1"/>
          <w:szCs w:val="21"/>
          <w:highlight w:val="none"/>
        </w:rPr>
        <w:t>。</w:t>
      </w:r>
    </w:p>
    <w:p w14:paraId="65798812">
      <w:pPr>
        <w:spacing w:before="120" w:after="120" w:line="360" w:lineRule="exact"/>
        <w:ind w:firstLine="420" w:firstLineChars="200"/>
        <w:jc w:val="left"/>
        <w:rPr>
          <w:rFonts w:ascii="微软雅黑" w:hAnsi="微软雅黑" w:eastAsia="微软雅黑" w:cs="Arial"/>
          <w:color w:val="000000" w:themeColor="text1"/>
          <w:szCs w:val="21"/>
          <w:highlight w:val="none"/>
        </w:rPr>
      </w:pPr>
      <w:r>
        <w:rPr>
          <w:rFonts w:hint="eastAsia" w:ascii="微软雅黑" w:hAnsi="微软雅黑" w:eastAsia="微软雅黑" w:cs="Arial"/>
          <w:color w:val="000000" w:themeColor="text1"/>
          <w:szCs w:val="21"/>
          <w:highlight w:val="none"/>
        </w:rPr>
        <w:t>9</w:t>
      </w:r>
      <w:r>
        <w:rPr>
          <w:rFonts w:ascii="微软雅黑" w:hAnsi="微软雅黑" w:eastAsia="微软雅黑" w:cs="Arial"/>
          <w:color w:val="000000" w:themeColor="text1"/>
          <w:szCs w:val="21"/>
          <w:highlight w:val="none"/>
        </w:rPr>
        <w:t>.其他未尽事宜应严格</w:t>
      </w:r>
      <w:r>
        <w:rPr>
          <w:rFonts w:hint="eastAsia" w:ascii="微软雅黑" w:hAnsi="微软雅黑" w:eastAsia="微软雅黑" w:cs="Arial"/>
          <w:color w:val="000000" w:themeColor="text1"/>
          <w:szCs w:val="21"/>
          <w:highlight w:val="none"/>
        </w:rPr>
        <w:t>参</w:t>
      </w:r>
      <w:r>
        <w:rPr>
          <w:rFonts w:ascii="微软雅黑" w:hAnsi="微软雅黑" w:eastAsia="微软雅黑" w:cs="Arial"/>
          <w:color w:val="000000" w:themeColor="text1"/>
          <w:szCs w:val="21"/>
          <w:highlight w:val="none"/>
        </w:rPr>
        <w:t>照《关于印发广西壮族自治区政府采购项目履约验收管理办法的通知》[桂财采〔2015〕22号]以及《财政部关于进一步加强政府采购需求和履约验收管理的指导意见》[财库〔2016〕205号]规定执行</w:t>
      </w:r>
      <w:r>
        <w:rPr>
          <w:rFonts w:hint="eastAsia" w:ascii="微软雅黑" w:hAnsi="微软雅黑" w:eastAsia="微软雅黑" w:cs="Arial"/>
          <w:color w:val="000000" w:themeColor="text1"/>
          <w:szCs w:val="21"/>
          <w:highlight w:val="none"/>
        </w:rPr>
        <w:t>。</w:t>
      </w:r>
    </w:p>
    <w:p w14:paraId="059AA603">
      <w:pPr>
        <w:spacing w:after="96" w:line="360" w:lineRule="exact"/>
        <w:ind w:firstLine="420" w:firstLineChars="200"/>
        <w:rPr>
          <w:rFonts w:ascii="微软雅黑" w:hAnsi="微软雅黑" w:eastAsia="微软雅黑"/>
          <w:b/>
          <w:bCs/>
          <w:color w:val="000000" w:themeColor="text1"/>
          <w:szCs w:val="21"/>
          <w:highlight w:val="none"/>
        </w:rPr>
      </w:pPr>
      <w:r>
        <w:rPr>
          <w:rFonts w:hint="eastAsia" w:ascii="微软雅黑" w:hAnsi="微软雅黑" w:eastAsia="微软雅黑"/>
          <w:b/>
          <w:bCs/>
          <w:color w:val="000000" w:themeColor="text1"/>
          <w:szCs w:val="21"/>
          <w:highlight w:val="none"/>
        </w:rPr>
        <w:t>第六条安装和培训</w:t>
      </w:r>
    </w:p>
    <w:p w14:paraId="0E84DDED">
      <w:pPr>
        <w:spacing w:line="360" w:lineRule="exact"/>
        <w:ind w:firstLine="420" w:firstLineChars="200"/>
        <w:rPr>
          <w:rFonts w:ascii="微软雅黑" w:hAnsi="微软雅黑" w:eastAsia="微软雅黑" w:cs="Arial"/>
          <w:color w:val="000000" w:themeColor="text1"/>
          <w:szCs w:val="21"/>
          <w:highlight w:val="none"/>
        </w:rPr>
      </w:pPr>
      <w:r>
        <w:rPr>
          <w:rFonts w:hint="eastAsia" w:ascii="微软雅黑" w:hAnsi="微软雅黑" w:eastAsia="微软雅黑" w:cs="Arial"/>
          <w:color w:val="000000" w:themeColor="text1"/>
          <w:szCs w:val="21"/>
          <w:highlight w:val="none"/>
        </w:rPr>
        <w:t>1</w:t>
      </w:r>
      <w:r>
        <w:rPr>
          <w:rFonts w:ascii="微软雅黑" w:hAnsi="微软雅黑" w:eastAsia="微软雅黑" w:cs="Arial"/>
          <w:color w:val="000000" w:themeColor="text1"/>
          <w:kern w:val="1"/>
          <w:szCs w:val="21"/>
          <w:highlight w:val="none"/>
        </w:rPr>
        <w:t>.</w:t>
      </w:r>
      <w:r>
        <w:rPr>
          <w:rFonts w:hint="eastAsia" w:ascii="微软雅黑" w:hAnsi="微软雅黑" w:eastAsia="微软雅黑" w:cs="Arial"/>
          <w:color w:val="000000" w:themeColor="text1"/>
          <w:szCs w:val="21"/>
          <w:highlight w:val="none"/>
        </w:rPr>
        <w:t>甲方应提供必要安装条件（如场地、电源、水源等）。</w:t>
      </w:r>
      <w:r>
        <w:rPr>
          <w:rFonts w:ascii="微软雅黑" w:hAnsi="微软雅黑" w:eastAsia="微软雅黑" w:cs="Arial"/>
          <w:color w:val="000000" w:themeColor="text1"/>
          <w:szCs w:val="21"/>
          <w:highlight w:val="none"/>
        </w:rPr>
        <w:t>乙方应在到货之日起</w:t>
      </w:r>
      <w:r>
        <w:rPr>
          <w:rFonts w:hint="eastAsia" w:ascii="微软雅黑" w:hAnsi="微软雅黑" w:eastAsia="微软雅黑" w:cs="Arial"/>
          <w:color w:val="000000" w:themeColor="text1"/>
          <w:szCs w:val="21"/>
          <w:highlight w:val="none"/>
          <w:u w:val="single"/>
        </w:rPr>
        <w:t>5</w:t>
      </w:r>
      <w:r>
        <w:rPr>
          <w:rFonts w:ascii="微软雅黑" w:hAnsi="微软雅黑" w:eastAsia="微软雅黑" w:cs="Arial"/>
          <w:color w:val="000000" w:themeColor="text1"/>
          <w:szCs w:val="21"/>
          <w:highlight w:val="none"/>
        </w:rPr>
        <w:t>个工作日内对货物进行安装、调试。</w:t>
      </w:r>
    </w:p>
    <w:p w14:paraId="21B4A1D5">
      <w:pPr>
        <w:spacing w:line="360" w:lineRule="exact"/>
        <w:ind w:firstLine="420" w:firstLineChars="200"/>
        <w:rPr>
          <w:rFonts w:ascii="微软雅黑" w:hAnsi="微软雅黑" w:eastAsia="微软雅黑" w:cs="Arial"/>
          <w:color w:val="000000" w:themeColor="text1"/>
          <w:szCs w:val="21"/>
          <w:highlight w:val="none"/>
        </w:rPr>
      </w:pPr>
      <w:r>
        <w:rPr>
          <w:rFonts w:hint="eastAsia" w:ascii="微软雅黑" w:hAnsi="微软雅黑" w:eastAsia="微软雅黑" w:cs="Arial"/>
          <w:color w:val="000000" w:themeColor="text1"/>
          <w:szCs w:val="21"/>
          <w:highlight w:val="none"/>
        </w:rPr>
        <w:t>2</w:t>
      </w:r>
      <w:r>
        <w:rPr>
          <w:rFonts w:ascii="微软雅黑" w:hAnsi="微软雅黑" w:eastAsia="微软雅黑" w:cs="Arial"/>
          <w:color w:val="000000" w:themeColor="text1"/>
          <w:kern w:val="1"/>
          <w:szCs w:val="21"/>
          <w:highlight w:val="none"/>
        </w:rPr>
        <w:t>.</w:t>
      </w:r>
      <w:r>
        <w:rPr>
          <w:rFonts w:hint="eastAsia" w:ascii="微软雅黑" w:hAnsi="微软雅黑" w:eastAsia="微软雅黑" w:cs="Arial"/>
          <w:color w:val="000000" w:themeColor="text1"/>
          <w:szCs w:val="21"/>
          <w:highlight w:val="none"/>
        </w:rPr>
        <w:t>乙方负责甲方有关人员的培训</w:t>
      </w:r>
      <w:r>
        <w:rPr>
          <w:rFonts w:hint="eastAsia" w:ascii="微软雅黑" w:hAnsi="微软雅黑" w:eastAsia="微软雅黑" w:cs="Arial"/>
          <w:color w:val="000000" w:themeColor="text1"/>
          <w:szCs w:val="21"/>
          <w:highlight w:val="none"/>
          <w:lang w:eastAsia="en-US"/>
        </w:rPr>
        <w:t>，具体培训时间由甲方予以确定</w:t>
      </w:r>
      <w:r>
        <w:rPr>
          <w:rFonts w:hint="eastAsia" w:ascii="微软雅黑" w:hAnsi="微软雅黑" w:eastAsia="微软雅黑" w:cs="Arial"/>
          <w:color w:val="000000" w:themeColor="text1"/>
          <w:szCs w:val="21"/>
          <w:highlight w:val="none"/>
        </w:rPr>
        <w:t>。</w:t>
      </w:r>
    </w:p>
    <w:p w14:paraId="2B93E9C1">
      <w:pPr>
        <w:spacing w:after="96" w:line="360" w:lineRule="exact"/>
        <w:ind w:firstLine="420" w:firstLineChars="200"/>
        <w:rPr>
          <w:rFonts w:ascii="微软雅黑" w:hAnsi="微软雅黑" w:eastAsia="微软雅黑"/>
          <w:b/>
          <w:bCs/>
          <w:color w:val="000000" w:themeColor="text1"/>
          <w:szCs w:val="21"/>
          <w:highlight w:val="none"/>
        </w:rPr>
      </w:pPr>
      <w:r>
        <w:rPr>
          <w:rFonts w:hint="eastAsia" w:ascii="微软雅黑" w:hAnsi="微软雅黑" w:eastAsia="微软雅黑"/>
          <w:b/>
          <w:bCs/>
          <w:color w:val="000000" w:themeColor="text1"/>
          <w:szCs w:val="21"/>
          <w:highlight w:val="none"/>
        </w:rPr>
        <w:t>第七条售后服务、质保期</w:t>
      </w:r>
    </w:p>
    <w:p w14:paraId="239A59BB">
      <w:pPr>
        <w:spacing w:after="96" w:line="360" w:lineRule="exact"/>
        <w:ind w:firstLine="420" w:firstLineChars="200"/>
        <w:rPr>
          <w:rFonts w:ascii="微软雅黑" w:hAnsi="微软雅黑" w:eastAsia="微软雅黑"/>
          <w:color w:val="000000" w:themeColor="text1"/>
          <w:szCs w:val="21"/>
          <w:highlight w:val="none"/>
        </w:rPr>
      </w:pPr>
      <w:r>
        <w:rPr>
          <w:rFonts w:ascii="微软雅黑" w:hAnsi="微软雅黑" w:eastAsia="微软雅黑"/>
          <w:color w:val="000000" w:themeColor="text1"/>
          <w:szCs w:val="21"/>
          <w:highlight w:val="none"/>
        </w:rPr>
        <w:t>1</w:t>
      </w:r>
      <w:r>
        <w:rPr>
          <w:rFonts w:ascii="微软雅黑" w:hAnsi="微软雅黑" w:eastAsia="微软雅黑" w:cs="Arial"/>
          <w:color w:val="000000" w:themeColor="text1"/>
          <w:kern w:val="1"/>
          <w:szCs w:val="21"/>
          <w:highlight w:val="none"/>
        </w:rPr>
        <w:t>.</w:t>
      </w:r>
      <w:r>
        <w:rPr>
          <w:rFonts w:hint="eastAsia" w:ascii="微软雅黑" w:hAnsi="微软雅黑" w:eastAsia="微软雅黑"/>
          <w:color w:val="000000" w:themeColor="text1"/>
          <w:szCs w:val="21"/>
          <w:highlight w:val="none"/>
        </w:rPr>
        <w:t>乙方应按照国家有关法律法规和“三包”规定以及公告、</w:t>
      </w:r>
      <w:r>
        <w:rPr>
          <w:rFonts w:hint="eastAsia" w:ascii="微软雅黑" w:hAnsi="微软雅黑" w:eastAsia="微软雅黑" w:cs="Arial"/>
          <w:color w:val="000000" w:themeColor="text1"/>
          <w:szCs w:val="21"/>
          <w:highlight w:val="none"/>
        </w:rPr>
        <w:t>采购文件、</w:t>
      </w:r>
      <w:r>
        <w:rPr>
          <w:rFonts w:hint="eastAsia" w:ascii="微软雅黑" w:hAnsi="微软雅黑" w:eastAsia="微软雅黑"/>
          <w:color w:val="000000" w:themeColor="text1"/>
          <w:szCs w:val="21"/>
          <w:highlight w:val="none"/>
        </w:rPr>
        <w:t>投标文件和本合同所附的《服务承诺》，为甲方提供售后服务。</w:t>
      </w:r>
    </w:p>
    <w:p w14:paraId="3961336A">
      <w:pPr>
        <w:spacing w:after="96" w:line="360" w:lineRule="exact"/>
        <w:ind w:firstLine="420" w:firstLineChars="200"/>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2</w:t>
      </w:r>
      <w:r>
        <w:rPr>
          <w:rFonts w:ascii="微软雅黑" w:hAnsi="微软雅黑" w:eastAsia="微软雅黑" w:cs="Arial"/>
          <w:color w:val="000000" w:themeColor="text1"/>
          <w:kern w:val="1"/>
          <w:szCs w:val="21"/>
          <w:highlight w:val="none"/>
        </w:rPr>
        <w:t>.</w:t>
      </w:r>
      <w:r>
        <w:rPr>
          <w:rFonts w:hint="eastAsia" w:ascii="微软雅黑" w:hAnsi="微软雅黑" w:eastAsia="微软雅黑"/>
          <w:color w:val="000000" w:themeColor="text1"/>
          <w:szCs w:val="21"/>
          <w:highlight w:val="none"/>
        </w:rPr>
        <w:t>货物保修期：</w:t>
      </w:r>
      <w:r>
        <w:rPr>
          <w:rFonts w:hint="eastAsia" w:ascii="微软雅黑" w:hAnsi="微软雅黑" w:eastAsia="微软雅黑"/>
          <w:color w:val="000000" w:themeColor="text1"/>
          <w:szCs w:val="21"/>
          <w:highlight w:val="none"/>
          <w:u w:val="single"/>
        </w:rPr>
        <w:t>自验收合格之日起年。</w:t>
      </w:r>
    </w:p>
    <w:p w14:paraId="51ACBC58">
      <w:pPr>
        <w:spacing w:after="96" w:line="360" w:lineRule="exact"/>
        <w:ind w:firstLine="420" w:firstLineChars="200"/>
        <w:rPr>
          <w:rFonts w:ascii="微软雅黑" w:hAnsi="微软雅黑" w:eastAsia="微软雅黑"/>
          <w:color w:val="000000" w:themeColor="text1"/>
          <w:szCs w:val="21"/>
          <w:highlight w:val="none"/>
        </w:rPr>
      </w:pPr>
      <w:r>
        <w:rPr>
          <w:rFonts w:ascii="微软雅黑" w:hAnsi="微软雅黑" w:eastAsia="微软雅黑"/>
          <w:color w:val="000000" w:themeColor="text1"/>
          <w:szCs w:val="21"/>
          <w:highlight w:val="none"/>
        </w:rPr>
        <w:t>3</w:t>
      </w:r>
      <w:r>
        <w:rPr>
          <w:rFonts w:ascii="微软雅黑" w:hAnsi="微软雅黑" w:eastAsia="微软雅黑" w:cs="Arial"/>
          <w:color w:val="000000" w:themeColor="text1"/>
          <w:kern w:val="1"/>
          <w:szCs w:val="21"/>
          <w:highlight w:val="none"/>
        </w:rPr>
        <w:t>.</w:t>
      </w:r>
      <w:r>
        <w:rPr>
          <w:rFonts w:hint="eastAsia" w:ascii="微软雅黑" w:hAnsi="微软雅黑" w:eastAsia="微软雅黑"/>
          <w:color w:val="000000" w:themeColor="text1"/>
          <w:szCs w:val="21"/>
          <w:highlight w:val="none"/>
        </w:rPr>
        <w:t>乙方提供的服务承诺和售后服务及质保期责任等其它具体约定事项（见合同附件)。</w:t>
      </w:r>
    </w:p>
    <w:p w14:paraId="2BD53067">
      <w:pPr>
        <w:spacing w:after="96" w:line="360" w:lineRule="exact"/>
        <w:ind w:firstLine="420" w:firstLineChars="200"/>
        <w:rPr>
          <w:rFonts w:ascii="微软雅黑" w:hAnsi="微软雅黑" w:eastAsia="微软雅黑"/>
          <w:b/>
          <w:bCs/>
          <w:color w:val="000000" w:themeColor="text1"/>
          <w:szCs w:val="21"/>
          <w:highlight w:val="none"/>
        </w:rPr>
      </w:pPr>
      <w:r>
        <w:rPr>
          <w:rFonts w:hint="eastAsia" w:ascii="微软雅黑" w:hAnsi="微软雅黑" w:eastAsia="微软雅黑"/>
          <w:b/>
          <w:bCs/>
          <w:color w:val="000000" w:themeColor="text1"/>
          <w:szCs w:val="21"/>
          <w:highlight w:val="none"/>
        </w:rPr>
        <w:t>第八条付款方式</w:t>
      </w:r>
    </w:p>
    <w:p w14:paraId="7F57CAB5">
      <w:pPr>
        <w:spacing w:after="96" w:line="360" w:lineRule="exact"/>
        <w:ind w:firstLine="420" w:firstLineChars="200"/>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1.当采购数量与实际使用数量不一致时，乙方应根据实际使用量供货，合同的最终结算金额按实际使用量乘以中标单价进行计算。如最终结算金额超过本合同约定合计金额的，双方应在不改变本合同其他条款的情况下签订补充合同，否则甲方有权拒绝支付超过部分的合同款且无须承担违约责任，但所有补充合同的采购金额不得超过本合同约定合计金额的10%。</w:t>
      </w:r>
    </w:p>
    <w:p w14:paraId="1B2A2E59">
      <w:pPr>
        <w:suppressAutoHyphens/>
        <w:spacing w:after="96" w:line="360" w:lineRule="exact"/>
        <w:ind w:firstLine="420" w:firstLineChars="200"/>
        <w:rPr>
          <w:rFonts w:ascii="微软雅黑" w:hAnsi="微软雅黑" w:eastAsia="微软雅黑"/>
          <w:color w:val="000000" w:themeColor="text1"/>
          <w:kern w:val="1"/>
          <w:szCs w:val="21"/>
          <w:highlight w:val="none"/>
          <w:u w:val="single"/>
        </w:rPr>
      </w:pPr>
      <w:r>
        <w:rPr>
          <w:rFonts w:hint="eastAsia" w:ascii="微软雅黑" w:hAnsi="微软雅黑" w:eastAsia="微软雅黑"/>
          <w:color w:val="000000" w:themeColor="text1"/>
          <w:kern w:val="1"/>
          <w:szCs w:val="21"/>
          <w:highlight w:val="none"/>
        </w:rPr>
        <w:t>2</w:t>
      </w:r>
      <w:r>
        <w:rPr>
          <w:rFonts w:ascii="微软雅黑" w:hAnsi="微软雅黑" w:eastAsia="微软雅黑" w:cs="Arial"/>
          <w:color w:val="000000" w:themeColor="text1"/>
          <w:kern w:val="1"/>
          <w:szCs w:val="21"/>
          <w:highlight w:val="none"/>
        </w:rPr>
        <w:t>.</w:t>
      </w:r>
      <w:r>
        <w:rPr>
          <w:rFonts w:hint="eastAsia" w:ascii="微软雅黑" w:hAnsi="微软雅黑" w:eastAsia="微软雅黑"/>
          <w:color w:val="000000" w:themeColor="text1"/>
          <w:kern w:val="1"/>
          <w:szCs w:val="21"/>
          <w:highlight w:val="none"/>
        </w:rPr>
        <w:t>付款方式：</w:t>
      </w:r>
      <w:r>
        <w:rPr>
          <w:rFonts w:hint="eastAsia" w:ascii="微软雅黑" w:hAnsi="微软雅黑" w:eastAsia="微软雅黑"/>
          <w:color w:val="000000" w:themeColor="text1"/>
          <w:kern w:val="1"/>
          <w:szCs w:val="21"/>
          <w:highlight w:val="none"/>
          <w:u w:val="single"/>
        </w:rPr>
        <w:t>乙方所有货物交货安装调试完毕并验收合格后，甲方凭乙方开具的合法有效的全额发票，于收到发票后一次性支付合同款。乙方未开具合法有效的全额发票的，甲方有权不支付合同款。</w:t>
      </w:r>
    </w:p>
    <w:p w14:paraId="2343D11B">
      <w:pPr>
        <w:spacing w:after="96" w:line="360" w:lineRule="exact"/>
        <w:ind w:firstLine="420" w:firstLineChars="200"/>
        <w:rPr>
          <w:rFonts w:ascii="微软雅黑" w:hAnsi="微软雅黑" w:eastAsia="微软雅黑"/>
          <w:b/>
          <w:bCs/>
          <w:color w:val="000000" w:themeColor="text1"/>
          <w:szCs w:val="21"/>
          <w:highlight w:val="none"/>
        </w:rPr>
      </w:pPr>
      <w:r>
        <w:rPr>
          <w:rFonts w:ascii="微软雅黑" w:hAnsi="微软雅黑" w:eastAsia="微软雅黑"/>
          <w:b/>
          <w:bCs/>
          <w:color w:val="000000" w:themeColor="text1"/>
          <w:szCs w:val="21"/>
          <w:highlight w:val="none"/>
        </w:rPr>
        <w:t>第九条履约保证金</w:t>
      </w:r>
    </w:p>
    <w:p w14:paraId="451127F9">
      <w:pPr>
        <w:suppressAutoHyphens/>
        <w:spacing w:line="360" w:lineRule="exact"/>
        <w:ind w:firstLine="420" w:firstLineChars="200"/>
        <w:rPr>
          <w:rFonts w:ascii="微软雅黑" w:hAnsi="微软雅黑" w:eastAsia="微软雅黑" w:cs="Arial"/>
          <w:color w:val="000000" w:themeColor="text1"/>
          <w:kern w:val="1"/>
          <w:szCs w:val="21"/>
          <w:highlight w:val="none"/>
          <w:u w:val="single"/>
        </w:rPr>
      </w:pPr>
      <w:r>
        <w:rPr>
          <w:rFonts w:ascii="微软雅黑" w:hAnsi="微软雅黑" w:eastAsia="微软雅黑" w:cs="Arial"/>
          <w:color w:val="000000" w:themeColor="text1"/>
          <w:kern w:val="1"/>
          <w:szCs w:val="21"/>
          <w:highlight w:val="none"/>
        </w:rPr>
        <w:t>履约保证金：</w:t>
      </w:r>
      <w:r>
        <w:rPr>
          <w:rFonts w:hint="eastAsia" w:ascii="微软雅黑" w:hAnsi="微软雅黑" w:eastAsia="微软雅黑"/>
          <w:color w:val="000000" w:themeColor="text1"/>
          <w:kern w:val="1"/>
          <w:szCs w:val="21"/>
          <w:highlight w:val="none"/>
          <w:u w:val="single"/>
        </w:rPr>
        <w:t>按中标金额的5%(如为中小微企业按2%计算)：人民币元（¥）</w:t>
      </w:r>
      <w:r>
        <w:rPr>
          <w:rFonts w:ascii="微软雅黑" w:hAnsi="微软雅黑" w:eastAsia="微软雅黑" w:cs="Arial"/>
          <w:color w:val="000000" w:themeColor="text1"/>
          <w:kern w:val="1"/>
          <w:szCs w:val="21"/>
          <w:highlight w:val="none"/>
          <w:u w:val="single"/>
        </w:rPr>
        <w:t>。</w:t>
      </w:r>
    </w:p>
    <w:p w14:paraId="610C014B">
      <w:pPr>
        <w:suppressAutoHyphens/>
        <w:spacing w:line="360" w:lineRule="exact"/>
        <w:ind w:firstLine="420" w:firstLineChars="200"/>
        <w:rPr>
          <w:rFonts w:hint="eastAsia" w:ascii="微软雅黑" w:hAnsi="微软雅黑" w:eastAsia="微软雅黑" w:cs="Arial"/>
          <w:color w:val="000000" w:themeColor="text1"/>
          <w:kern w:val="1"/>
          <w:szCs w:val="21"/>
          <w:highlight w:val="none"/>
        </w:rPr>
      </w:pPr>
      <w:r>
        <w:rPr>
          <w:rFonts w:hint="eastAsia" w:ascii="微软雅黑" w:hAnsi="微软雅黑" w:eastAsia="微软雅黑" w:cs="Arial"/>
          <w:color w:val="000000" w:themeColor="text1"/>
          <w:kern w:val="1"/>
          <w:szCs w:val="21"/>
          <w:highlight w:val="none"/>
        </w:rPr>
        <w:t>履约保证金递交方式：银行转账或电汇。</w:t>
      </w:r>
    </w:p>
    <w:p w14:paraId="637D6632">
      <w:pPr>
        <w:suppressAutoHyphens/>
        <w:spacing w:line="360" w:lineRule="exact"/>
        <w:ind w:firstLine="420" w:firstLineChars="200"/>
        <w:rPr>
          <w:rFonts w:hint="eastAsia" w:ascii="微软雅黑" w:hAnsi="微软雅黑" w:eastAsia="微软雅黑" w:cs="Arial"/>
          <w:color w:val="000000" w:themeColor="text1"/>
          <w:kern w:val="1"/>
          <w:szCs w:val="21"/>
          <w:highlight w:val="none"/>
        </w:rPr>
      </w:pPr>
      <w:r>
        <w:rPr>
          <w:rFonts w:hint="eastAsia" w:ascii="微软雅黑" w:hAnsi="微软雅黑" w:eastAsia="微软雅黑" w:cs="Arial"/>
          <w:color w:val="000000" w:themeColor="text1"/>
          <w:kern w:val="1"/>
          <w:szCs w:val="21"/>
          <w:highlight w:val="none"/>
        </w:rPr>
        <w:t>备注：在签订合同之前，乙方需把履约保证金足额交到甲方指定账户。未提交履约保证金的，不予签订本合同。履约保证金自项目验收合格后，待乙方履行完质保义务且无违约的情况下，由乙方提出书面退还申请，甲方在收到乙方书面申请后无息退还。本合同履行期间，乙方存在违约的，甲方有权从履约保证金中先行扣除违约金、赔偿金等按本合同约定乙方应付款项，不足部分由乙方另行支付，甲方直接从履约保证金中扣除违约金、赔偿金等按本合同约定乙方应付的其他款项的，乙方应于接到甲方补足履约保证金通知之日起3个工作日内补足。</w:t>
      </w:r>
    </w:p>
    <w:p w14:paraId="44E86CA0">
      <w:pPr>
        <w:suppressAutoHyphens/>
        <w:spacing w:line="360" w:lineRule="exact"/>
        <w:ind w:firstLine="420" w:firstLineChars="200"/>
        <w:rPr>
          <w:rFonts w:ascii="微软雅黑" w:hAnsi="微软雅黑" w:eastAsia="微软雅黑" w:cs="Arial"/>
          <w:color w:val="000000" w:themeColor="text1"/>
          <w:kern w:val="1"/>
          <w:szCs w:val="21"/>
          <w:highlight w:val="none"/>
        </w:rPr>
      </w:pPr>
      <w:r>
        <w:rPr>
          <w:rFonts w:hint="eastAsia" w:ascii="微软雅黑" w:hAnsi="微软雅黑" w:eastAsia="微软雅黑" w:cs="Arial"/>
          <w:color w:val="000000" w:themeColor="text1"/>
          <w:kern w:val="1"/>
          <w:szCs w:val="21"/>
          <w:highlight w:val="none"/>
        </w:rPr>
        <w:t>履约保证金指定账户：</w:t>
      </w:r>
    </w:p>
    <w:p w14:paraId="09ABE774">
      <w:pPr>
        <w:suppressAutoHyphens/>
        <w:spacing w:line="360" w:lineRule="exact"/>
        <w:ind w:firstLine="420" w:firstLineChars="200"/>
        <w:rPr>
          <w:rFonts w:ascii="微软雅黑" w:hAnsi="微软雅黑" w:eastAsia="微软雅黑" w:cs="Arial"/>
          <w:color w:val="000000" w:themeColor="text1"/>
          <w:kern w:val="1"/>
          <w:szCs w:val="21"/>
          <w:highlight w:val="none"/>
        </w:rPr>
      </w:pPr>
      <w:r>
        <w:rPr>
          <w:rFonts w:hint="eastAsia" w:ascii="微软雅黑" w:hAnsi="微软雅黑" w:eastAsia="微软雅黑" w:cs="Arial"/>
          <w:color w:val="000000" w:themeColor="text1"/>
          <w:kern w:val="1"/>
          <w:szCs w:val="21"/>
          <w:highlight w:val="none"/>
        </w:rPr>
        <w:t>开户名称：广西壮族自治区人民医院</w:t>
      </w:r>
    </w:p>
    <w:p w14:paraId="15CDA590">
      <w:pPr>
        <w:suppressAutoHyphens/>
        <w:spacing w:line="360" w:lineRule="exact"/>
        <w:ind w:firstLine="420" w:firstLineChars="200"/>
        <w:rPr>
          <w:rFonts w:ascii="微软雅黑" w:hAnsi="微软雅黑" w:eastAsia="微软雅黑" w:cs="Arial"/>
          <w:color w:val="000000" w:themeColor="text1"/>
          <w:kern w:val="1"/>
          <w:szCs w:val="21"/>
          <w:highlight w:val="none"/>
        </w:rPr>
      </w:pPr>
      <w:r>
        <w:rPr>
          <w:rFonts w:hint="eastAsia" w:ascii="微软雅黑" w:hAnsi="微软雅黑" w:eastAsia="微软雅黑" w:cs="Arial"/>
          <w:color w:val="000000" w:themeColor="text1"/>
          <w:kern w:val="1"/>
          <w:szCs w:val="21"/>
          <w:highlight w:val="none"/>
        </w:rPr>
        <w:t>开户银行：中国民生银行股份有限公司南宁金湖支行</w:t>
      </w:r>
    </w:p>
    <w:p w14:paraId="1DE725FB">
      <w:pPr>
        <w:suppressAutoHyphens/>
        <w:spacing w:line="360" w:lineRule="exact"/>
        <w:ind w:firstLine="420" w:firstLineChars="200"/>
        <w:rPr>
          <w:rFonts w:ascii="微软雅黑" w:hAnsi="微软雅黑" w:eastAsia="微软雅黑" w:cs="Arial"/>
          <w:color w:val="000000" w:themeColor="text1"/>
          <w:kern w:val="1"/>
          <w:szCs w:val="21"/>
          <w:highlight w:val="none"/>
        </w:rPr>
      </w:pPr>
      <w:r>
        <w:rPr>
          <w:rFonts w:hint="eastAsia" w:ascii="微软雅黑" w:hAnsi="微软雅黑" w:eastAsia="微软雅黑" w:cs="Arial"/>
          <w:color w:val="000000" w:themeColor="text1"/>
          <w:kern w:val="1"/>
          <w:szCs w:val="21"/>
          <w:highlight w:val="none"/>
        </w:rPr>
        <w:t>履约保证金的银行账户为：631333260</w:t>
      </w:r>
    </w:p>
    <w:p w14:paraId="731C339D">
      <w:pPr>
        <w:spacing w:after="96" w:line="360" w:lineRule="exact"/>
        <w:ind w:firstLine="420" w:firstLineChars="200"/>
        <w:rPr>
          <w:rFonts w:ascii="微软雅黑" w:hAnsi="微软雅黑" w:eastAsia="微软雅黑"/>
          <w:b/>
          <w:bCs/>
          <w:color w:val="000000" w:themeColor="text1"/>
          <w:szCs w:val="21"/>
          <w:highlight w:val="none"/>
        </w:rPr>
      </w:pPr>
      <w:r>
        <w:rPr>
          <w:rFonts w:hint="eastAsia" w:ascii="微软雅黑" w:hAnsi="微软雅黑" w:eastAsia="微软雅黑"/>
          <w:b/>
          <w:bCs/>
          <w:color w:val="000000" w:themeColor="text1"/>
          <w:szCs w:val="21"/>
          <w:highlight w:val="none"/>
        </w:rPr>
        <w:t>第</w:t>
      </w:r>
      <w:r>
        <w:rPr>
          <w:rFonts w:ascii="微软雅黑" w:hAnsi="微软雅黑" w:eastAsia="微软雅黑"/>
          <w:b/>
          <w:bCs/>
          <w:color w:val="000000" w:themeColor="text1"/>
          <w:szCs w:val="21"/>
          <w:highlight w:val="none"/>
        </w:rPr>
        <w:t>十</w:t>
      </w:r>
      <w:r>
        <w:rPr>
          <w:rFonts w:hint="eastAsia" w:ascii="微软雅黑" w:hAnsi="微软雅黑" w:eastAsia="微软雅黑"/>
          <w:b/>
          <w:bCs/>
          <w:color w:val="000000" w:themeColor="text1"/>
          <w:szCs w:val="21"/>
          <w:highlight w:val="none"/>
        </w:rPr>
        <w:t>条税费</w:t>
      </w:r>
    </w:p>
    <w:p w14:paraId="1CBBE131">
      <w:pPr>
        <w:spacing w:after="96" w:line="360" w:lineRule="exact"/>
        <w:ind w:firstLine="420" w:firstLineChars="200"/>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本合同执行中相关的一切税费均由乙方负担。</w:t>
      </w:r>
    </w:p>
    <w:p w14:paraId="2480107E">
      <w:pPr>
        <w:spacing w:after="96" w:line="360" w:lineRule="exact"/>
        <w:ind w:firstLine="420" w:firstLineChars="200"/>
        <w:rPr>
          <w:rFonts w:ascii="微软雅黑" w:hAnsi="微软雅黑" w:eastAsia="微软雅黑"/>
          <w:b/>
          <w:bCs/>
          <w:color w:val="000000" w:themeColor="text1"/>
          <w:szCs w:val="21"/>
          <w:highlight w:val="none"/>
        </w:rPr>
      </w:pPr>
      <w:r>
        <w:rPr>
          <w:rFonts w:ascii="微软雅黑" w:hAnsi="微软雅黑" w:eastAsia="微软雅黑"/>
          <w:b/>
          <w:bCs/>
          <w:color w:val="000000" w:themeColor="text1"/>
          <w:szCs w:val="21"/>
          <w:highlight w:val="none"/>
        </w:rPr>
        <w:t>第十</w:t>
      </w:r>
      <w:r>
        <w:rPr>
          <w:rFonts w:hint="eastAsia" w:ascii="微软雅黑" w:hAnsi="微软雅黑" w:eastAsia="微软雅黑"/>
          <w:b/>
          <w:bCs/>
          <w:color w:val="000000" w:themeColor="text1"/>
          <w:szCs w:val="21"/>
          <w:highlight w:val="none"/>
        </w:rPr>
        <w:t>一</w:t>
      </w:r>
      <w:r>
        <w:rPr>
          <w:rFonts w:ascii="微软雅黑" w:hAnsi="微软雅黑" w:eastAsia="微软雅黑"/>
          <w:b/>
          <w:bCs/>
          <w:color w:val="000000" w:themeColor="text1"/>
          <w:szCs w:val="21"/>
          <w:highlight w:val="none"/>
        </w:rPr>
        <w:t>条质量保证及售后服务</w:t>
      </w:r>
    </w:p>
    <w:p w14:paraId="3C78BB7E">
      <w:pPr>
        <w:suppressAutoHyphens/>
        <w:spacing w:line="360" w:lineRule="exact"/>
        <w:ind w:firstLine="420" w:firstLineChars="200"/>
        <w:rPr>
          <w:rFonts w:ascii="微软雅黑" w:hAnsi="微软雅黑" w:eastAsia="微软雅黑" w:cs="Arial"/>
          <w:color w:val="000000" w:themeColor="text1"/>
          <w:kern w:val="1"/>
          <w:szCs w:val="21"/>
          <w:highlight w:val="none"/>
        </w:rPr>
      </w:pPr>
      <w:r>
        <w:rPr>
          <w:rFonts w:ascii="微软雅黑" w:hAnsi="微软雅黑" w:eastAsia="微软雅黑" w:cs="Arial"/>
          <w:color w:val="000000" w:themeColor="text1"/>
          <w:kern w:val="1"/>
          <w:szCs w:val="21"/>
          <w:highlight w:val="none"/>
        </w:rPr>
        <w:t>1.乙方应按采购文件规定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387CD490">
      <w:pPr>
        <w:suppressAutoHyphens/>
        <w:spacing w:line="360" w:lineRule="exact"/>
        <w:ind w:firstLine="420" w:firstLineChars="200"/>
        <w:rPr>
          <w:rFonts w:ascii="微软雅黑" w:hAnsi="微软雅黑" w:eastAsia="微软雅黑" w:cs="Arial"/>
          <w:color w:val="000000" w:themeColor="text1"/>
          <w:kern w:val="1"/>
          <w:szCs w:val="21"/>
          <w:highlight w:val="none"/>
        </w:rPr>
      </w:pPr>
      <w:r>
        <w:rPr>
          <w:rFonts w:ascii="微软雅黑" w:hAnsi="微软雅黑" w:eastAsia="微软雅黑" w:cs="Arial"/>
          <w:color w:val="000000" w:themeColor="text1"/>
          <w:kern w:val="1"/>
          <w:szCs w:val="21"/>
          <w:highlight w:val="none"/>
        </w:rPr>
        <w:t>（1）更换：</w:t>
      </w:r>
      <w:r>
        <w:rPr>
          <w:rFonts w:hint="eastAsia" w:ascii="微软雅黑" w:hAnsi="微软雅黑" w:eastAsia="微软雅黑" w:cs="Arial"/>
          <w:color w:val="000000" w:themeColor="text1"/>
          <w:kern w:val="1"/>
          <w:szCs w:val="21"/>
          <w:highlight w:val="none"/>
        </w:rPr>
        <w:t>产品出现质量问题、</w:t>
      </w:r>
      <w:r>
        <w:rPr>
          <w:rFonts w:ascii="微软雅黑" w:hAnsi="微软雅黑" w:eastAsia="微软雅黑" w:cs="Arial"/>
          <w:color w:val="000000" w:themeColor="text1"/>
          <w:kern w:val="1"/>
          <w:szCs w:val="21"/>
          <w:highlight w:val="none"/>
        </w:rPr>
        <w:t>经乙方</w:t>
      </w:r>
      <w:r>
        <w:rPr>
          <w:rFonts w:hint="eastAsia" w:ascii="微软雅黑" w:hAnsi="微软雅黑" w:eastAsia="微软雅黑" w:cs="Arial"/>
          <w:color w:val="000000" w:themeColor="text1"/>
          <w:kern w:val="1"/>
          <w:szCs w:val="21"/>
          <w:highlight w:val="none"/>
        </w:rPr>
        <w:t>1</w:t>
      </w:r>
      <w:r>
        <w:rPr>
          <w:rFonts w:ascii="微软雅黑" w:hAnsi="微软雅黑" w:eastAsia="微软雅黑" w:cs="Arial"/>
          <w:color w:val="000000" w:themeColor="text1"/>
          <w:kern w:val="1"/>
          <w:szCs w:val="21"/>
          <w:highlight w:val="none"/>
        </w:rPr>
        <w:t>次维修仍不能达到合同约定的质量标准</w:t>
      </w:r>
      <w:r>
        <w:rPr>
          <w:rFonts w:hint="eastAsia" w:ascii="微软雅黑" w:hAnsi="微软雅黑" w:eastAsia="微软雅黑" w:cs="Arial"/>
          <w:color w:val="000000" w:themeColor="text1"/>
          <w:kern w:val="1"/>
          <w:szCs w:val="21"/>
          <w:highlight w:val="none"/>
        </w:rPr>
        <w:t>的，</w:t>
      </w:r>
      <w:r>
        <w:rPr>
          <w:rFonts w:ascii="微软雅黑" w:hAnsi="微软雅黑" w:eastAsia="微软雅黑" w:cs="Arial"/>
          <w:color w:val="000000" w:themeColor="text1"/>
          <w:kern w:val="1"/>
          <w:szCs w:val="21"/>
          <w:highlight w:val="none"/>
        </w:rPr>
        <w:t>甲方有权</w:t>
      </w:r>
      <w:r>
        <w:rPr>
          <w:rFonts w:hint="eastAsia" w:ascii="微软雅黑" w:hAnsi="微软雅黑" w:eastAsia="微软雅黑" w:cs="Arial"/>
          <w:color w:val="000000" w:themeColor="text1"/>
          <w:kern w:val="1"/>
          <w:szCs w:val="21"/>
          <w:highlight w:val="none"/>
        </w:rPr>
        <w:t>更换，并</w:t>
      </w:r>
      <w:r>
        <w:rPr>
          <w:rFonts w:ascii="微软雅黑" w:hAnsi="微软雅黑" w:eastAsia="微软雅黑" w:cs="Arial"/>
          <w:color w:val="000000" w:themeColor="text1"/>
          <w:kern w:val="1"/>
          <w:szCs w:val="21"/>
          <w:highlight w:val="none"/>
        </w:rPr>
        <w:t>由乙方承担所发生的全部费用。</w:t>
      </w:r>
    </w:p>
    <w:p w14:paraId="6B071411">
      <w:pPr>
        <w:suppressAutoHyphens/>
        <w:spacing w:line="360" w:lineRule="exact"/>
        <w:ind w:firstLine="420" w:firstLineChars="200"/>
        <w:rPr>
          <w:rFonts w:ascii="微软雅黑" w:hAnsi="微软雅黑" w:eastAsia="微软雅黑" w:cs="Arial"/>
          <w:color w:val="000000" w:themeColor="text1"/>
          <w:kern w:val="1"/>
          <w:szCs w:val="21"/>
          <w:highlight w:val="none"/>
        </w:rPr>
      </w:pPr>
      <w:r>
        <w:rPr>
          <w:rFonts w:ascii="微软雅黑" w:hAnsi="微软雅黑" w:eastAsia="微软雅黑" w:cs="Arial"/>
          <w:color w:val="000000" w:themeColor="text1"/>
          <w:kern w:val="1"/>
          <w:szCs w:val="21"/>
          <w:highlight w:val="none"/>
        </w:rPr>
        <w:t>（2）贬值处理：</w:t>
      </w:r>
      <w:r>
        <w:rPr>
          <w:rFonts w:hint="eastAsia" w:ascii="微软雅黑" w:hAnsi="微软雅黑" w:eastAsia="微软雅黑" w:cs="Arial"/>
          <w:color w:val="000000" w:themeColor="text1"/>
          <w:kern w:val="1"/>
          <w:szCs w:val="21"/>
          <w:highlight w:val="none"/>
          <w:lang w:eastAsia="en-US"/>
        </w:rPr>
        <w:t>因乙方</w:t>
      </w:r>
      <w:r>
        <w:rPr>
          <w:rFonts w:hint="eastAsia" w:ascii="微软雅黑" w:hAnsi="微软雅黑" w:eastAsia="微软雅黑" w:cs="Arial"/>
          <w:color w:val="000000" w:themeColor="text1"/>
          <w:kern w:val="1"/>
          <w:szCs w:val="21"/>
          <w:highlight w:val="none"/>
        </w:rPr>
        <w:t>产品出现质量问题</w:t>
      </w:r>
      <w:r>
        <w:rPr>
          <w:rFonts w:hint="eastAsia" w:ascii="微软雅黑" w:hAnsi="微软雅黑" w:eastAsia="微软雅黑" w:cs="Arial"/>
          <w:color w:val="000000" w:themeColor="text1"/>
          <w:kern w:val="1"/>
          <w:szCs w:val="21"/>
          <w:highlight w:val="none"/>
          <w:lang w:eastAsia="en-US"/>
        </w:rPr>
        <w:t>造成退换货产生的贬值由乙方自行承担</w:t>
      </w:r>
      <w:r>
        <w:rPr>
          <w:rFonts w:ascii="微软雅黑" w:hAnsi="微软雅黑" w:eastAsia="微软雅黑" w:cs="Arial"/>
          <w:color w:val="000000" w:themeColor="text1"/>
          <w:kern w:val="1"/>
          <w:szCs w:val="21"/>
          <w:highlight w:val="none"/>
        </w:rPr>
        <w:t>。</w:t>
      </w:r>
    </w:p>
    <w:p w14:paraId="54AAD782">
      <w:pPr>
        <w:suppressAutoHyphens/>
        <w:spacing w:line="360" w:lineRule="exact"/>
        <w:ind w:firstLine="420" w:firstLineChars="200"/>
        <w:rPr>
          <w:rFonts w:ascii="微软雅黑" w:hAnsi="微软雅黑" w:eastAsia="微软雅黑" w:cs="Arial"/>
          <w:color w:val="000000" w:themeColor="text1"/>
          <w:kern w:val="1"/>
          <w:szCs w:val="21"/>
          <w:highlight w:val="none"/>
        </w:rPr>
      </w:pPr>
      <w:r>
        <w:rPr>
          <w:rFonts w:ascii="微软雅黑" w:hAnsi="微软雅黑" w:eastAsia="微软雅黑" w:cs="Arial"/>
          <w:color w:val="000000" w:themeColor="text1"/>
          <w:kern w:val="1"/>
          <w:szCs w:val="21"/>
          <w:highlight w:val="none"/>
        </w:rPr>
        <w:t>（3）退货处理：</w:t>
      </w:r>
      <w:r>
        <w:rPr>
          <w:rFonts w:hint="eastAsia" w:ascii="微软雅黑" w:hAnsi="微软雅黑" w:eastAsia="微软雅黑" w:cs="Arial"/>
          <w:color w:val="000000" w:themeColor="text1"/>
          <w:kern w:val="1"/>
          <w:szCs w:val="21"/>
          <w:highlight w:val="none"/>
        </w:rPr>
        <w:t>产品出现严重质量问题（如主部件损坏、反应迟钝、无法满足需求、更换一次后仍出现质量问题）的，</w:t>
      </w:r>
      <w:r>
        <w:rPr>
          <w:rFonts w:ascii="微软雅黑" w:hAnsi="微软雅黑" w:eastAsia="微软雅黑" w:cs="Arial"/>
          <w:color w:val="000000" w:themeColor="text1"/>
          <w:kern w:val="1"/>
          <w:szCs w:val="21"/>
          <w:highlight w:val="none"/>
        </w:rPr>
        <w:t>甲方有权退货</w:t>
      </w:r>
      <w:r>
        <w:rPr>
          <w:rFonts w:hint="eastAsia" w:ascii="微软雅黑" w:hAnsi="微软雅黑" w:eastAsia="微软雅黑" w:cs="Arial"/>
          <w:color w:val="000000" w:themeColor="text1"/>
          <w:kern w:val="1"/>
          <w:szCs w:val="21"/>
          <w:highlight w:val="none"/>
        </w:rPr>
        <w:t>，</w:t>
      </w:r>
      <w:r>
        <w:rPr>
          <w:rFonts w:ascii="微软雅黑" w:hAnsi="微软雅黑" w:eastAsia="微软雅黑" w:cs="Arial"/>
          <w:color w:val="000000" w:themeColor="text1"/>
          <w:kern w:val="1"/>
          <w:szCs w:val="21"/>
          <w:highlight w:val="none"/>
        </w:rPr>
        <w:t>乙方应退还甲方支付的合同款，同时承担</w:t>
      </w:r>
      <w:r>
        <w:rPr>
          <w:rFonts w:hint="eastAsia" w:ascii="微软雅黑" w:hAnsi="微软雅黑" w:eastAsia="微软雅黑" w:cs="Arial"/>
          <w:color w:val="000000" w:themeColor="text1"/>
          <w:kern w:val="1"/>
          <w:szCs w:val="21"/>
          <w:highlight w:val="none"/>
        </w:rPr>
        <w:t>退</w:t>
      </w:r>
      <w:r>
        <w:rPr>
          <w:rFonts w:ascii="微软雅黑" w:hAnsi="微软雅黑" w:eastAsia="微软雅黑" w:cs="Arial"/>
          <w:color w:val="000000" w:themeColor="text1"/>
          <w:kern w:val="1"/>
          <w:szCs w:val="21"/>
          <w:highlight w:val="none"/>
        </w:rPr>
        <w:t>货</w:t>
      </w:r>
      <w:r>
        <w:rPr>
          <w:rFonts w:hint="eastAsia" w:ascii="微软雅黑" w:hAnsi="微软雅黑" w:eastAsia="微软雅黑" w:cs="Arial"/>
          <w:color w:val="000000" w:themeColor="text1"/>
          <w:kern w:val="1"/>
          <w:szCs w:val="21"/>
          <w:highlight w:val="none"/>
        </w:rPr>
        <w:t>所发生的</w:t>
      </w:r>
      <w:r>
        <w:rPr>
          <w:rFonts w:ascii="微软雅黑" w:hAnsi="微软雅黑" w:eastAsia="微软雅黑" w:cs="Arial"/>
          <w:color w:val="000000" w:themeColor="text1"/>
          <w:kern w:val="1"/>
          <w:szCs w:val="21"/>
          <w:highlight w:val="none"/>
        </w:rPr>
        <w:t>所有费用（运输、保险、检验、货款利息及银行手续费等）</w:t>
      </w:r>
      <w:r>
        <w:rPr>
          <w:rFonts w:hint="eastAsia" w:ascii="微软雅黑" w:hAnsi="微软雅黑" w:eastAsia="微软雅黑" w:cs="Arial"/>
          <w:color w:val="000000" w:themeColor="text1"/>
          <w:kern w:val="1"/>
          <w:szCs w:val="21"/>
          <w:highlight w:val="none"/>
        </w:rPr>
        <w:t>，</w:t>
      </w:r>
      <w:r>
        <w:rPr>
          <w:rFonts w:ascii="微软雅黑" w:hAnsi="微软雅黑" w:eastAsia="微软雅黑" w:cs="Arial"/>
          <w:color w:val="000000" w:themeColor="text1"/>
          <w:kern w:val="1"/>
          <w:szCs w:val="21"/>
          <w:highlight w:val="none"/>
        </w:rPr>
        <w:t>并视作乙方不能交付货物而须支付违约赔偿金给甲方，甲方还可依法追究乙方的违约责任</w:t>
      </w:r>
      <w:r>
        <w:rPr>
          <w:rFonts w:hint="eastAsia" w:ascii="微软雅黑" w:hAnsi="微软雅黑" w:eastAsia="微软雅黑" w:cs="Arial"/>
          <w:color w:val="000000" w:themeColor="text1"/>
          <w:kern w:val="1"/>
          <w:szCs w:val="21"/>
          <w:highlight w:val="none"/>
        </w:rPr>
        <w:t>，且甲方有权终止合同，由此造成的损失由乙方负责</w:t>
      </w:r>
      <w:r>
        <w:rPr>
          <w:rFonts w:ascii="微软雅黑" w:hAnsi="微软雅黑" w:eastAsia="微软雅黑" w:cs="Arial"/>
          <w:color w:val="000000" w:themeColor="text1"/>
          <w:kern w:val="1"/>
          <w:szCs w:val="21"/>
          <w:highlight w:val="none"/>
        </w:rPr>
        <w:t>。</w:t>
      </w:r>
    </w:p>
    <w:p w14:paraId="408655FE">
      <w:pPr>
        <w:spacing w:before="120" w:after="120" w:line="360" w:lineRule="exact"/>
        <w:ind w:firstLine="420" w:firstLineChars="200"/>
        <w:rPr>
          <w:rFonts w:ascii="微软雅黑" w:hAnsi="微软雅黑" w:eastAsia="微软雅黑" w:cs="Arial"/>
          <w:color w:val="000000" w:themeColor="text1"/>
          <w:szCs w:val="21"/>
          <w:highlight w:val="none"/>
        </w:rPr>
      </w:pPr>
      <w:r>
        <w:rPr>
          <w:rFonts w:ascii="微软雅黑" w:hAnsi="微软雅黑" w:eastAsia="微软雅黑" w:cs="Arial"/>
          <w:color w:val="000000" w:themeColor="text1"/>
          <w:szCs w:val="21"/>
          <w:highlight w:val="none"/>
        </w:rPr>
        <w:t>2.如在使用过程中</w:t>
      </w:r>
      <w:r>
        <w:rPr>
          <w:rFonts w:hint="eastAsia" w:ascii="微软雅黑" w:hAnsi="微软雅黑" w:eastAsia="微软雅黑" w:cs="Arial"/>
          <w:color w:val="000000" w:themeColor="text1"/>
          <w:szCs w:val="21"/>
          <w:highlight w:val="none"/>
        </w:rPr>
        <w:t>出现故障</w:t>
      </w:r>
      <w:r>
        <w:rPr>
          <w:rFonts w:ascii="微软雅黑" w:hAnsi="微软雅黑" w:eastAsia="微软雅黑" w:cs="Arial"/>
          <w:color w:val="000000" w:themeColor="text1"/>
          <w:szCs w:val="21"/>
          <w:highlight w:val="none"/>
        </w:rPr>
        <w:t>，乙方</w:t>
      </w:r>
      <w:r>
        <w:rPr>
          <w:rFonts w:hint="eastAsia" w:ascii="微软雅黑" w:hAnsi="微软雅黑" w:eastAsia="微软雅黑" w:cs="Arial"/>
          <w:color w:val="000000" w:themeColor="text1"/>
          <w:szCs w:val="21"/>
          <w:highlight w:val="none"/>
        </w:rPr>
        <w:t>应</w:t>
      </w:r>
      <w:r>
        <w:rPr>
          <w:rFonts w:ascii="微软雅黑" w:hAnsi="微软雅黑" w:eastAsia="微软雅黑" w:cs="Arial"/>
          <w:color w:val="000000" w:themeColor="text1"/>
          <w:szCs w:val="21"/>
          <w:highlight w:val="none"/>
        </w:rPr>
        <w:t>在接到甲方通知后</w:t>
      </w:r>
      <w:r>
        <w:rPr>
          <w:rFonts w:hint="eastAsia" w:ascii="微软雅黑" w:hAnsi="微软雅黑" w:eastAsia="微软雅黑" w:cs="Arial"/>
          <w:color w:val="000000" w:themeColor="text1"/>
          <w:szCs w:val="21"/>
          <w:highlight w:val="none"/>
        </w:rPr>
        <w:t>小时内响应，小时内解决故障，否则须在工作日内提供与原设备技术参数要求相同或高于原设备技术参数要求的备用产品，以保证甲方的正常工作。乙方在接到甲方通知后拒不响应或解决故障的，甲方有权聘请第三方进行维修，由此产生的费用由乙方承担。</w:t>
      </w:r>
    </w:p>
    <w:p w14:paraId="6FA57CD0">
      <w:pPr>
        <w:spacing w:line="360" w:lineRule="exact"/>
        <w:ind w:firstLine="420" w:firstLineChars="200"/>
        <w:rPr>
          <w:rFonts w:ascii="微软雅黑" w:hAnsi="微软雅黑" w:eastAsia="微软雅黑" w:cs="Arial"/>
          <w:color w:val="000000" w:themeColor="text1"/>
          <w:szCs w:val="21"/>
          <w:highlight w:val="none"/>
        </w:rPr>
      </w:pPr>
      <w:r>
        <w:rPr>
          <w:rFonts w:ascii="微软雅黑" w:hAnsi="微软雅黑" w:eastAsia="微软雅黑" w:cs="Arial"/>
          <w:color w:val="000000" w:themeColor="text1"/>
          <w:szCs w:val="21"/>
          <w:highlight w:val="none"/>
        </w:rPr>
        <w:t>3.在质保期内，乙方应对货物出现的质量及安全问题负责处理解决并承担一切费用。</w:t>
      </w:r>
      <w:r>
        <w:rPr>
          <w:rFonts w:hint="eastAsia" w:ascii="微软雅黑" w:hAnsi="微软雅黑" w:eastAsia="微软雅黑" w:cs="Arial"/>
          <w:color w:val="000000" w:themeColor="text1"/>
          <w:szCs w:val="21"/>
          <w:highlight w:val="none"/>
        </w:rPr>
        <w:t>如有产品质量争议，则按照国家相关法律法规及行业标准</w:t>
      </w:r>
      <w:r>
        <w:rPr>
          <w:rFonts w:hint="eastAsia" w:ascii="微软雅黑" w:hAnsi="微软雅黑" w:eastAsia="微软雅黑" w:cs="Arial"/>
          <w:color w:val="000000" w:themeColor="text1"/>
          <w:szCs w:val="21"/>
          <w:highlight w:val="none"/>
          <w:lang w:eastAsia="en-US"/>
        </w:rPr>
        <w:t>、地方标准等标准、规范解决（上述标准、规范有出入的，以较严格为准）</w:t>
      </w:r>
      <w:r>
        <w:rPr>
          <w:rFonts w:hint="eastAsia" w:ascii="微软雅黑" w:hAnsi="微软雅黑" w:eastAsia="微软雅黑" w:cs="Arial"/>
          <w:color w:val="000000" w:themeColor="text1"/>
          <w:szCs w:val="21"/>
          <w:highlight w:val="none"/>
        </w:rPr>
        <w:t>，</w:t>
      </w:r>
      <w:r>
        <w:rPr>
          <w:rFonts w:hint="eastAsia" w:ascii="微软雅黑" w:hAnsi="微软雅黑" w:eastAsia="微软雅黑" w:cs="Arial"/>
          <w:color w:val="000000" w:themeColor="text1"/>
          <w:szCs w:val="21"/>
          <w:highlight w:val="none"/>
          <w:lang w:eastAsia="en-US"/>
        </w:rPr>
        <w:t>如采购文件中明确对货物提出更高的技术要求的，乙方还应当确保符合采购文件提出的技术要求</w:t>
      </w:r>
      <w:r>
        <w:rPr>
          <w:rFonts w:hint="eastAsia" w:ascii="微软雅黑" w:hAnsi="微软雅黑" w:eastAsia="微软雅黑" w:cs="Arial"/>
          <w:color w:val="000000" w:themeColor="text1"/>
          <w:szCs w:val="21"/>
          <w:highlight w:val="none"/>
        </w:rPr>
        <w:t>。</w:t>
      </w:r>
    </w:p>
    <w:p w14:paraId="52A6DAF0">
      <w:pPr>
        <w:spacing w:before="120" w:after="120" w:line="360" w:lineRule="exact"/>
        <w:ind w:firstLine="420" w:firstLineChars="200"/>
        <w:rPr>
          <w:rFonts w:ascii="微软雅黑" w:hAnsi="微软雅黑" w:eastAsia="微软雅黑" w:cs="Arial"/>
          <w:color w:val="000000" w:themeColor="text1"/>
          <w:szCs w:val="21"/>
          <w:highlight w:val="none"/>
        </w:rPr>
      </w:pPr>
      <w:r>
        <w:rPr>
          <w:rFonts w:ascii="微软雅黑" w:hAnsi="微软雅黑" w:eastAsia="微软雅黑" w:cs="Arial"/>
          <w:color w:val="000000" w:themeColor="text1"/>
          <w:szCs w:val="21"/>
          <w:highlight w:val="none"/>
        </w:rPr>
        <w:t>4.上述的货物因人为因素出现的故障不在免费保修范围内。超过质保期的机器设备，终生维修，维修时只收</w:t>
      </w:r>
      <w:r>
        <w:rPr>
          <w:rFonts w:hint="eastAsia" w:ascii="微软雅黑" w:hAnsi="微软雅黑" w:eastAsia="微软雅黑" w:cs="Arial"/>
          <w:color w:val="000000" w:themeColor="text1"/>
          <w:szCs w:val="21"/>
          <w:highlight w:val="none"/>
        </w:rPr>
        <w:t>取</w:t>
      </w:r>
      <w:r>
        <w:rPr>
          <w:rFonts w:ascii="微软雅黑" w:hAnsi="微软雅黑" w:eastAsia="微软雅黑" w:cs="Arial"/>
          <w:color w:val="000000" w:themeColor="text1"/>
          <w:szCs w:val="21"/>
          <w:highlight w:val="none"/>
        </w:rPr>
        <w:t>部件成本费。</w:t>
      </w:r>
    </w:p>
    <w:p w14:paraId="3AD8954D">
      <w:pPr>
        <w:spacing w:before="120" w:after="120" w:line="360" w:lineRule="exact"/>
        <w:ind w:firstLine="420" w:firstLineChars="200"/>
        <w:rPr>
          <w:rFonts w:ascii="微软雅黑" w:hAnsi="微软雅黑" w:eastAsia="微软雅黑" w:cs="Arial"/>
          <w:color w:val="000000" w:themeColor="text1"/>
          <w:szCs w:val="21"/>
          <w:highlight w:val="none"/>
        </w:rPr>
      </w:pPr>
      <w:r>
        <w:rPr>
          <w:rFonts w:ascii="微软雅黑" w:hAnsi="微软雅黑" w:eastAsia="微软雅黑" w:cs="Arial"/>
          <w:b/>
          <w:color w:val="000000" w:themeColor="text1"/>
          <w:szCs w:val="21"/>
          <w:highlight w:val="none"/>
        </w:rPr>
        <w:t>第十</w:t>
      </w:r>
      <w:r>
        <w:rPr>
          <w:rFonts w:hint="eastAsia" w:ascii="微软雅黑" w:hAnsi="微软雅黑" w:eastAsia="微软雅黑" w:cs="Arial"/>
          <w:b/>
          <w:color w:val="000000" w:themeColor="text1"/>
          <w:szCs w:val="21"/>
          <w:highlight w:val="none"/>
        </w:rPr>
        <w:t>二</w:t>
      </w:r>
      <w:r>
        <w:rPr>
          <w:rFonts w:ascii="微软雅黑" w:hAnsi="微软雅黑" w:eastAsia="微软雅黑" w:cs="Arial"/>
          <w:b/>
          <w:color w:val="000000" w:themeColor="text1"/>
          <w:szCs w:val="21"/>
          <w:highlight w:val="none"/>
        </w:rPr>
        <w:t>条货物包装、发运及运输</w:t>
      </w:r>
    </w:p>
    <w:p w14:paraId="097D0101">
      <w:pPr>
        <w:spacing w:before="120" w:after="120" w:line="360" w:lineRule="exact"/>
        <w:ind w:firstLine="420" w:firstLineChars="200"/>
        <w:jc w:val="left"/>
        <w:rPr>
          <w:rFonts w:ascii="微软雅黑" w:hAnsi="微软雅黑" w:eastAsia="微软雅黑" w:cs="Arial"/>
          <w:color w:val="000000" w:themeColor="text1"/>
          <w:szCs w:val="21"/>
          <w:highlight w:val="none"/>
        </w:rPr>
      </w:pPr>
      <w:r>
        <w:rPr>
          <w:rFonts w:ascii="微软雅黑" w:hAnsi="微软雅黑" w:eastAsia="微软雅黑" w:cs="Arial"/>
          <w:color w:val="000000" w:themeColor="text1"/>
          <w:szCs w:val="21"/>
          <w:highlight w:val="none"/>
        </w:rPr>
        <w:t>1.乙方应在货物发运前对其进行满足运输距离、防潮、防震、防锈和防破损装卸等要求包装，以保证货物安全运达甲方指定地点。</w:t>
      </w:r>
    </w:p>
    <w:p w14:paraId="251E0CEA">
      <w:pPr>
        <w:spacing w:before="120" w:after="120" w:line="360" w:lineRule="exact"/>
        <w:ind w:firstLine="420" w:firstLineChars="200"/>
        <w:jc w:val="left"/>
        <w:rPr>
          <w:rFonts w:ascii="微软雅黑" w:hAnsi="微软雅黑" w:eastAsia="微软雅黑" w:cs="Arial"/>
          <w:color w:val="000000" w:themeColor="text1"/>
          <w:szCs w:val="21"/>
          <w:highlight w:val="none"/>
        </w:rPr>
      </w:pPr>
      <w:r>
        <w:rPr>
          <w:rFonts w:ascii="微软雅黑" w:hAnsi="微软雅黑" w:eastAsia="微软雅黑" w:cs="Arial"/>
          <w:color w:val="000000" w:themeColor="text1"/>
          <w:szCs w:val="21"/>
          <w:highlight w:val="none"/>
        </w:rPr>
        <w:t>2.使用说明书、质量检验证明书、随配附件和工具以及清单一并附于货物内。</w:t>
      </w:r>
    </w:p>
    <w:p w14:paraId="55160C0A">
      <w:pPr>
        <w:spacing w:before="120" w:after="120" w:line="360" w:lineRule="exact"/>
        <w:ind w:firstLine="420" w:firstLineChars="200"/>
        <w:jc w:val="left"/>
        <w:rPr>
          <w:rFonts w:ascii="微软雅黑" w:hAnsi="微软雅黑" w:eastAsia="微软雅黑" w:cs="Arial"/>
          <w:color w:val="000000" w:themeColor="text1"/>
          <w:szCs w:val="21"/>
          <w:highlight w:val="none"/>
        </w:rPr>
      </w:pPr>
      <w:r>
        <w:rPr>
          <w:rFonts w:ascii="微软雅黑" w:hAnsi="微软雅黑" w:eastAsia="微软雅黑" w:cs="Arial"/>
          <w:color w:val="000000" w:themeColor="text1"/>
          <w:szCs w:val="21"/>
          <w:highlight w:val="none"/>
        </w:rPr>
        <w:t>3.乙方在货物发运手续办理完毕后二十四小时内或货到甲方四十八小时前通知甲方，以准备接货。</w:t>
      </w:r>
    </w:p>
    <w:p w14:paraId="40220970">
      <w:pPr>
        <w:spacing w:before="120" w:after="120" w:line="360" w:lineRule="exact"/>
        <w:ind w:firstLine="420" w:firstLineChars="200"/>
        <w:jc w:val="left"/>
        <w:rPr>
          <w:rFonts w:ascii="微软雅黑" w:hAnsi="微软雅黑" w:eastAsia="微软雅黑" w:cs="Arial"/>
          <w:color w:val="000000" w:themeColor="text1"/>
          <w:szCs w:val="21"/>
          <w:highlight w:val="none"/>
        </w:rPr>
      </w:pPr>
      <w:r>
        <w:rPr>
          <w:rFonts w:ascii="微软雅黑" w:hAnsi="微软雅黑" w:eastAsia="微软雅黑" w:cs="Arial"/>
          <w:color w:val="000000" w:themeColor="text1"/>
          <w:szCs w:val="21"/>
          <w:highlight w:val="none"/>
        </w:rPr>
        <w:t>4.货物在交付甲方</w:t>
      </w:r>
      <w:r>
        <w:rPr>
          <w:rFonts w:hint="eastAsia" w:ascii="微软雅黑" w:hAnsi="微软雅黑" w:eastAsia="微软雅黑" w:cs="Arial"/>
          <w:color w:val="000000" w:themeColor="text1"/>
          <w:szCs w:val="21"/>
          <w:highlight w:val="none"/>
        </w:rPr>
        <w:t>签收</w:t>
      </w:r>
      <w:r>
        <w:rPr>
          <w:rFonts w:ascii="微软雅黑" w:hAnsi="微软雅黑" w:eastAsia="微软雅黑" w:cs="Arial"/>
          <w:color w:val="000000" w:themeColor="text1"/>
          <w:szCs w:val="21"/>
          <w:highlight w:val="none"/>
        </w:rPr>
        <w:t>前发生的风险均由乙方负责。</w:t>
      </w:r>
    </w:p>
    <w:p w14:paraId="4439E39D">
      <w:pPr>
        <w:spacing w:before="120" w:after="120" w:line="360" w:lineRule="exact"/>
        <w:ind w:firstLine="420" w:firstLineChars="200"/>
        <w:jc w:val="left"/>
        <w:rPr>
          <w:rFonts w:ascii="微软雅黑" w:hAnsi="微软雅黑" w:eastAsia="微软雅黑" w:cs="Arial"/>
          <w:color w:val="000000" w:themeColor="text1"/>
          <w:szCs w:val="21"/>
          <w:highlight w:val="none"/>
        </w:rPr>
      </w:pPr>
      <w:r>
        <w:rPr>
          <w:rFonts w:ascii="微软雅黑" w:hAnsi="微软雅黑" w:eastAsia="微软雅黑" w:cs="Arial"/>
          <w:color w:val="000000" w:themeColor="text1"/>
          <w:szCs w:val="21"/>
          <w:highlight w:val="none"/>
        </w:rPr>
        <w:t>5.货物在规定的交付期限内由乙方送达甲方指定的地点。</w:t>
      </w:r>
    </w:p>
    <w:p w14:paraId="5BA8EBCE">
      <w:pPr>
        <w:spacing w:before="120" w:after="120" w:line="360" w:lineRule="exact"/>
        <w:ind w:firstLine="420" w:firstLineChars="200"/>
        <w:rPr>
          <w:rFonts w:ascii="微软雅黑" w:hAnsi="微软雅黑" w:eastAsia="微软雅黑" w:cs="Arial"/>
          <w:b/>
          <w:color w:val="000000" w:themeColor="text1"/>
          <w:szCs w:val="21"/>
          <w:highlight w:val="none"/>
        </w:rPr>
      </w:pPr>
      <w:r>
        <w:rPr>
          <w:rFonts w:ascii="微软雅黑" w:hAnsi="微软雅黑" w:eastAsia="微软雅黑" w:cs="Arial"/>
          <w:b/>
          <w:color w:val="000000" w:themeColor="text1"/>
          <w:szCs w:val="21"/>
          <w:highlight w:val="none"/>
        </w:rPr>
        <w:t>第十</w:t>
      </w:r>
      <w:r>
        <w:rPr>
          <w:rFonts w:hint="eastAsia" w:ascii="微软雅黑" w:hAnsi="微软雅黑" w:eastAsia="微软雅黑" w:cs="Arial"/>
          <w:b/>
          <w:color w:val="000000" w:themeColor="text1"/>
          <w:szCs w:val="21"/>
          <w:highlight w:val="none"/>
        </w:rPr>
        <w:t>三</w:t>
      </w:r>
      <w:r>
        <w:rPr>
          <w:rFonts w:ascii="微软雅黑" w:hAnsi="微软雅黑" w:eastAsia="微软雅黑" w:cs="Arial"/>
          <w:b/>
          <w:color w:val="000000" w:themeColor="text1"/>
          <w:szCs w:val="21"/>
          <w:highlight w:val="none"/>
        </w:rPr>
        <w:t>条违约责任</w:t>
      </w:r>
    </w:p>
    <w:p w14:paraId="20660EAD">
      <w:pPr>
        <w:suppressAutoHyphens/>
        <w:spacing w:line="360" w:lineRule="exact"/>
        <w:ind w:firstLine="420" w:firstLineChars="200"/>
        <w:rPr>
          <w:rFonts w:ascii="微软雅黑" w:hAnsi="微软雅黑" w:eastAsia="微软雅黑" w:cs="Arial"/>
          <w:color w:val="000000" w:themeColor="text1"/>
          <w:kern w:val="1"/>
          <w:szCs w:val="21"/>
          <w:highlight w:val="none"/>
        </w:rPr>
      </w:pPr>
      <w:r>
        <w:rPr>
          <w:rFonts w:ascii="微软雅黑" w:hAnsi="微软雅黑" w:eastAsia="微软雅黑" w:cs="Arial"/>
          <w:color w:val="000000" w:themeColor="text1"/>
          <w:kern w:val="1"/>
          <w:szCs w:val="21"/>
          <w:highlight w:val="none"/>
        </w:rPr>
        <w:t>1.乙方所提供的货物规格、技术标准、材料</w:t>
      </w:r>
      <w:r>
        <w:rPr>
          <w:rFonts w:hint="eastAsia" w:ascii="微软雅黑" w:hAnsi="微软雅黑" w:eastAsia="微软雅黑" w:cs="Arial"/>
          <w:color w:val="000000" w:themeColor="text1"/>
          <w:kern w:val="1"/>
          <w:szCs w:val="21"/>
          <w:highlight w:val="none"/>
        </w:rPr>
        <w:t>、品牌</w:t>
      </w:r>
      <w:r>
        <w:rPr>
          <w:rFonts w:ascii="微软雅黑" w:hAnsi="微软雅黑" w:eastAsia="微软雅黑" w:cs="Arial"/>
          <w:color w:val="000000" w:themeColor="text1"/>
          <w:kern w:val="1"/>
          <w:szCs w:val="21"/>
          <w:highlight w:val="none"/>
        </w:rPr>
        <w:t>等</w:t>
      </w:r>
      <w:r>
        <w:rPr>
          <w:rFonts w:hint="eastAsia" w:ascii="微软雅黑" w:hAnsi="微软雅黑" w:eastAsia="微软雅黑" w:cs="Arial"/>
          <w:color w:val="000000" w:themeColor="text1"/>
          <w:kern w:val="1"/>
          <w:szCs w:val="21"/>
          <w:highlight w:val="none"/>
        </w:rPr>
        <w:t>不符合采购文件、投标文件、国家质量标准、行业质量标准</w:t>
      </w:r>
      <w:r>
        <w:rPr>
          <w:rFonts w:ascii="微软雅黑" w:hAnsi="微软雅黑" w:eastAsia="微软雅黑" w:cs="Arial"/>
          <w:color w:val="000000" w:themeColor="text1"/>
          <w:kern w:val="1"/>
          <w:szCs w:val="21"/>
          <w:highlight w:val="none"/>
        </w:rPr>
        <w:t>的，应</w:t>
      </w:r>
      <w:r>
        <w:rPr>
          <w:rFonts w:hint="eastAsia" w:ascii="微软雅黑" w:hAnsi="微软雅黑" w:eastAsia="微软雅黑" w:cs="Arial"/>
          <w:color w:val="000000" w:themeColor="text1"/>
          <w:kern w:val="1"/>
          <w:szCs w:val="21"/>
          <w:highlight w:val="none"/>
        </w:rPr>
        <w:t>在</w:t>
      </w:r>
      <w:r>
        <w:rPr>
          <w:rFonts w:hint="eastAsia" w:ascii="微软雅黑" w:hAnsi="微软雅黑" w:eastAsia="微软雅黑" w:cs="Arial"/>
          <w:color w:val="000000" w:themeColor="text1"/>
          <w:szCs w:val="21"/>
          <w:highlight w:val="none"/>
          <w:u w:val="single"/>
        </w:rPr>
        <w:t>15</w:t>
      </w:r>
      <w:r>
        <w:rPr>
          <w:rFonts w:hint="eastAsia" w:ascii="微软雅黑" w:hAnsi="微软雅黑" w:eastAsia="微软雅黑" w:cs="Arial"/>
          <w:color w:val="000000" w:themeColor="text1"/>
          <w:kern w:val="1"/>
          <w:szCs w:val="21"/>
          <w:highlight w:val="none"/>
        </w:rPr>
        <w:t>个工作日内更换，换货期间计入乙方交货时间，如因换货导致逾期交货的，乙方应承担相应违约责任。乙方拒绝更换或更换货物后仍不符合本合同约定或验收不合格的，该货物的价款不计入结算金额（或从合同合计金额中扣除），且乙方应按合同合计金额的</w:t>
      </w:r>
      <w:r>
        <w:rPr>
          <w:rFonts w:ascii="微软雅黑" w:hAnsi="微软雅黑" w:eastAsia="微软雅黑" w:cs="Arial"/>
          <w:color w:val="000000" w:themeColor="text1"/>
          <w:kern w:val="1"/>
          <w:szCs w:val="21"/>
          <w:highlight w:val="none"/>
        </w:rPr>
        <w:t>30</w:t>
      </w:r>
      <w:r>
        <w:rPr>
          <w:rFonts w:hint="eastAsia" w:ascii="微软雅黑" w:hAnsi="微软雅黑" w:eastAsia="微软雅黑" w:cs="Arial"/>
          <w:color w:val="000000" w:themeColor="text1"/>
          <w:kern w:val="1"/>
          <w:szCs w:val="21"/>
          <w:highlight w:val="none"/>
        </w:rPr>
        <w:t>%向甲方支付违约金；乙方所提供的货物仅存在不影响使用的质量瑕疵且特殊情况下甲方同意接收的</w:t>
      </w:r>
      <w:r>
        <w:rPr>
          <w:rFonts w:ascii="微软雅黑" w:hAnsi="微软雅黑" w:eastAsia="微软雅黑" w:cs="Arial"/>
          <w:color w:val="000000" w:themeColor="text1"/>
          <w:kern w:val="1"/>
          <w:szCs w:val="21"/>
          <w:highlight w:val="none"/>
        </w:rPr>
        <w:t>，乙方应向甲方支付违约货款额5%</w:t>
      </w:r>
      <w:r>
        <w:rPr>
          <w:rFonts w:hint="eastAsia" w:ascii="微软雅黑" w:hAnsi="微软雅黑" w:eastAsia="微软雅黑" w:cs="Arial"/>
          <w:color w:val="000000" w:themeColor="text1"/>
          <w:kern w:val="1"/>
          <w:szCs w:val="21"/>
          <w:highlight w:val="none"/>
        </w:rPr>
        <w:t>的</w:t>
      </w:r>
      <w:r>
        <w:rPr>
          <w:rFonts w:ascii="微软雅黑" w:hAnsi="微软雅黑" w:eastAsia="微软雅黑" w:cs="Arial"/>
          <w:color w:val="000000" w:themeColor="text1"/>
          <w:kern w:val="1"/>
          <w:szCs w:val="21"/>
          <w:highlight w:val="none"/>
        </w:rPr>
        <w:t>违约金。</w:t>
      </w:r>
    </w:p>
    <w:p w14:paraId="3D68B091">
      <w:pPr>
        <w:suppressAutoHyphens/>
        <w:spacing w:line="360" w:lineRule="exact"/>
        <w:ind w:firstLine="420" w:firstLineChars="200"/>
        <w:rPr>
          <w:rFonts w:ascii="微软雅黑" w:hAnsi="微软雅黑" w:eastAsia="微软雅黑" w:cs="Arial"/>
          <w:color w:val="000000" w:themeColor="text1"/>
          <w:kern w:val="1"/>
          <w:szCs w:val="21"/>
          <w:highlight w:val="none"/>
        </w:rPr>
      </w:pPr>
      <w:r>
        <w:rPr>
          <w:rFonts w:ascii="微软雅黑" w:hAnsi="微软雅黑" w:eastAsia="微软雅黑" w:cs="Arial"/>
          <w:color w:val="000000" w:themeColor="text1"/>
          <w:kern w:val="1"/>
          <w:szCs w:val="21"/>
          <w:highlight w:val="none"/>
        </w:rPr>
        <w:t>2.乙方提供的货物如侵犯了第三方合法权益</w:t>
      </w:r>
      <w:r>
        <w:rPr>
          <w:rFonts w:hint="eastAsia" w:ascii="微软雅黑" w:hAnsi="微软雅黑" w:eastAsia="微软雅黑" w:cs="Arial"/>
          <w:color w:val="000000" w:themeColor="text1"/>
          <w:kern w:val="1"/>
          <w:szCs w:val="21"/>
          <w:highlight w:val="none"/>
        </w:rPr>
        <w:t>（包括但不限于知识产权、所有权、用益物权、担保物权等）</w:t>
      </w:r>
      <w:r>
        <w:rPr>
          <w:rFonts w:ascii="微软雅黑" w:hAnsi="微软雅黑" w:eastAsia="微软雅黑" w:cs="Arial"/>
          <w:color w:val="000000" w:themeColor="text1"/>
          <w:kern w:val="1"/>
          <w:szCs w:val="21"/>
          <w:highlight w:val="none"/>
        </w:rPr>
        <w:t>而引发的任何纠纷或诉讼，均由乙方负责交涉并承担全部责任。</w:t>
      </w:r>
      <w:r>
        <w:rPr>
          <w:rFonts w:hint="eastAsia" w:ascii="微软雅黑" w:hAnsi="微软雅黑" w:eastAsia="微软雅黑" w:cs="Arial"/>
          <w:color w:val="000000" w:themeColor="text1"/>
          <w:kern w:val="1"/>
          <w:szCs w:val="21"/>
          <w:highlight w:val="none"/>
        </w:rPr>
        <w:t>在处理纠纷或诉讼的过程中，乙方应为甲方取得继续使用该货物的权利，或者将该货物替换或修改，以便使用该货物不再侵权。如果乙方不能合理地完成这些补救措施，并且甲方必须停止使用侵权的货物，甲方有权解除合同，要求乙方需退还甲方已付价款，没收履约保证金，并有权要求乙方按合同合计金额的</w:t>
      </w:r>
      <w:r>
        <w:rPr>
          <w:rFonts w:ascii="微软雅黑" w:hAnsi="微软雅黑" w:eastAsia="微软雅黑" w:cs="Arial"/>
          <w:color w:val="000000" w:themeColor="text1"/>
          <w:kern w:val="1"/>
          <w:szCs w:val="21"/>
          <w:highlight w:val="none"/>
        </w:rPr>
        <w:t>30</w:t>
      </w:r>
      <w:r>
        <w:rPr>
          <w:rFonts w:hint="eastAsia" w:ascii="微软雅黑" w:hAnsi="微软雅黑" w:eastAsia="微软雅黑" w:cs="Arial"/>
          <w:color w:val="000000" w:themeColor="text1"/>
          <w:kern w:val="1"/>
          <w:szCs w:val="21"/>
          <w:highlight w:val="none"/>
        </w:rPr>
        <w:t>%支付违约金。</w:t>
      </w:r>
    </w:p>
    <w:p w14:paraId="16DAA5F5">
      <w:pPr>
        <w:suppressAutoHyphens/>
        <w:spacing w:line="360" w:lineRule="exact"/>
        <w:ind w:firstLine="420" w:firstLineChars="200"/>
        <w:rPr>
          <w:rFonts w:ascii="微软雅黑" w:hAnsi="微软雅黑" w:eastAsia="微软雅黑" w:cs="Arial"/>
          <w:color w:val="000000" w:themeColor="text1"/>
          <w:kern w:val="1"/>
          <w:szCs w:val="21"/>
          <w:highlight w:val="none"/>
        </w:rPr>
      </w:pPr>
      <w:r>
        <w:rPr>
          <w:rFonts w:ascii="微软雅黑" w:hAnsi="微软雅黑" w:eastAsia="微软雅黑" w:cs="Arial"/>
          <w:color w:val="000000" w:themeColor="text1"/>
          <w:kern w:val="1"/>
          <w:szCs w:val="21"/>
          <w:highlight w:val="none"/>
        </w:rPr>
        <w:t>3.因包装、运输引起的货物损坏，</w:t>
      </w:r>
      <w:r>
        <w:rPr>
          <w:rFonts w:hint="eastAsia" w:ascii="微软雅黑" w:hAnsi="微软雅黑" w:eastAsia="微软雅黑" w:cs="Arial"/>
          <w:color w:val="000000" w:themeColor="text1"/>
          <w:kern w:val="1"/>
          <w:szCs w:val="21"/>
          <w:highlight w:val="none"/>
          <w:lang w:eastAsia="en-US"/>
        </w:rPr>
        <w:t>甲方有权选择不予接收或</w:t>
      </w:r>
      <w:r>
        <w:rPr>
          <w:rFonts w:ascii="微软雅黑" w:hAnsi="微软雅黑" w:eastAsia="微软雅黑" w:cs="Arial"/>
          <w:color w:val="000000" w:themeColor="text1"/>
          <w:kern w:val="1"/>
          <w:szCs w:val="21"/>
          <w:highlight w:val="none"/>
        </w:rPr>
        <w:t>按质量不合格</w:t>
      </w:r>
      <w:r>
        <w:rPr>
          <w:rFonts w:hint="eastAsia" w:ascii="微软雅黑" w:hAnsi="微软雅黑" w:eastAsia="微软雅黑" w:cs="Arial"/>
          <w:color w:val="000000" w:themeColor="text1"/>
          <w:kern w:val="1"/>
          <w:szCs w:val="21"/>
          <w:highlight w:val="none"/>
        </w:rPr>
        <w:t>要求乙方承担相应违约责任</w:t>
      </w:r>
      <w:r>
        <w:rPr>
          <w:rFonts w:ascii="微软雅黑" w:hAnsi="微软雅黑" w:eastAsia="微软雅黑" w:cs="Arial"/>
          <w:color w:val="000000" w:themeColor="text1"/>
          <w:kern w:val="1"/>
          <w:szCs w:val="21"/>
          <w:highlight w:val="none"/>
        </w:rPr>
        <w:t>。</w:t>
      </w:r>
    </w:p>
    <w:p w14:paraId="0C56FD98">
      <w:pPr>
        <w:suppressAutoHyphens/>
        <w:spacing w:line="360" w:lineRule="exact"/>
        <w:ind w:firstLine="420" w:firstLineChars="200"/>
        <w:rPr>
          <w:rFonts w:ascii="微软雅黑" w:hAnsi="微软雅黑" w:eastAsia="微软雅黑" w:cs="Arial"/>
          <w:color w:val="000000" w:themeColor="text1"/>
          <w:kern w:val="1"/>
          <w:szCs w:val="21"/>
          <w:highlight w:val="none"/>
        </w:rPr>
      </w:pPr>
      <w:r>
        <w:rPr>
          <w:rFonts w:ascii="微软雅黑" w:hAnsi="微软雅黑" w:eastAsia="微软雅黑" w:cs="Arial"/>
          <w:color w:val="000000" w:themeColor="text1"/>
          <w:kern w:val="1"/>
          <w:szCs w:val="21"/>
          <w:highlight w:val="none"/>
        </w:rPr>
        <w:t>4.甲方无故延期接收货物</w:t>
      </w:r>
      <w:r>
        <w:rPr>
          <w:rFonts w:hint="eastAsia" w:ascii="微软雅黑" w:hAnsi="微软雅黑" w:eastAsia="微软雅黑" w:cs="Arial"/>
          <w:color w:val="000000" w:themeColor="text1"/>
          <w:kern w:val="1"/>
          <w:szCs w:val="21"/>
          <w:highlight w:val="none"/>
        </w:rPr>
        <w:t>的</w:t>
      </w:r>
      <w:r>
        <w:rPr>
          <w:rFonts w:hint="eastAsia" w:ascii="微软雅黑" w:hAnsi="微软雅黑" w:eastAsia="微软雅黑" w:cs="Arial"/>
          <w:color w:val="000000" w:themeColor="text1"/>
          <w:highlight w:val="none"/>
        </w:rPr>
        <w:t>，</w:t>
      </w:r>
      <w:r>
        <w:rPr>
          <w:rFonts w:ascii="微软雅黑" w:hAnsi="微软雅黑" w:eastAsia="微软雅黑" w:cs="Arial"/>
          <w:color w:val="000000" w:themeColor="text1"/>
          <w:highlight w:val="none"/>
        </w:rPr>
        <w:t>需补偿乙方</w:t>
      </w:r>
      <w:r>
        <w:rPr>
          <w:rFonts w:hint="eastAsia" w:ascii="微软雅黑" w:hAnsi="微软雅黑" w:eastAsia="微软雅黑" w:cs="Arial"/>
          <w:color w:val="000000" w:themeColor="text1"/>
          <w:highlight w:val="none"/>
        </w:rPr>
        <w:t>因</w:t>
      </w:r>
      <w:r>
        <w:rPr>
          <w:rFonts w:ascii="微软雅黑" w:hAnsi="微软雅黑" w:eastAsia="微软雅黑" w:cs="Arial"/>
          <w:color w:val="000000" w:themeColor="text1"/>
          <w:highlight w:val="none"/>
        </w:rPr>
        <w:t>此</w:t>
      </w:r>
      <w:r>
        <w:rPr>
          <w:rFonts w:hint="eastAsia" w:ascii="微软雅黑" w:hAnsi="微软雅黑" w:eastAsia="微软雅黑" w:cs="Arial"/>
          <w:color w:val="000000" w:themeColor="text1"/>
          <w:highlight w:val="none"/>
        </w:rPr>
        <w:t>增加</w:t>
      </w:r>
      <w:r>
        <w:rPr>
          <w:rFonts w:ascii="微软雅黑" w:hAnsi="微软雅黑" w:eastAsia="微软雅黑" w:cs="Arial"/>
          <w:color w:val="000000" w:themeColor="text1"/>
          <w:highlight w:val="none"/>
        </w:rPr>
        <w:t>的直接成本</w:t>
      </w:r>
      <w:r>
        <w:rPr>
          <w:rFonts w:hint="eastAsia" w:ascii="微软雅黑" w:hAnsi="微软雅黑" w:eastAsia="微软雅黑" w:cs="Arial"/>
          <w:color w:val="000000" w:themeColor="text1"/>
          <w:highlight w:val="none"/>
        </w:rPr>
        <w:t>。</w:t>
      </w:r>
      <w:r>
        <w:rPr>
          <w:rFonts w:ascii="微软雅黑" w:hAnsi="微软雅黑" w:eastAsia="微软雅黑" w:cs="Arial"/>
          <w:color w:val="000000" w:themeColor="text1"/>
          <w:kern w:val="1"/>
          <w:szCs w:val="21"/>
          <w:highlight w:val="none"/>
        </w:rPr>
        <w:t>乙方逾期交货的，每天向</w:t>
      </w:r>
      <w:r>
        <w:rPr>
          <w:rFonts w:hint="eastAsia" w:ascii="微软雅黑" w:hAnsi="微软雅黑" w:eastAsia="微软雅黑" w:cs="Arial"/>
          <w:color w:val="000000" w:themeColor="text1"/>
          <w:kern w:val="1"/>
          <w:szCs w:val="21"/>
          <w:highlight w:val="none"/>
        </w:rPr>
        <w:t>甲</w:t>
      </w:r>
      <w:r>
        <w:rPr>
          <w:rFonts w:ascii="微软雅黑" w:hAnsi="微软雅黑" w:eastAsia="微软雅黑" w:cs="Arial"/>
          <w:color w:val="000000" w:themeColor="text1"/>
          <w:kern w:val="1"/>
          <w:szCs w:val="21"/>
          <w:highlight w:val="none"/>
        </w:rPr>
        <w:t>方偿付违约货款额</w:t>
      </w:r>
      <w:r>
        <w:rPr>
          <w:rFonts w:hint="eastAsia" w:ascii="微软雅黑" w:hAnsi="微软雅黑" w:eastAsia="微软雅黑" w:cs="Arial"/>
          <w:color w:val="000000" w:themeColor="text1"/>
          <w:kern w:val="1"/>
          <w:szCs w:val="21"/>
          <w:highlight w:val="none"/>
        </w:rPr>
        <w:t>0.4</w:t>
      </w:r>
      <w:r>
        <w:rPr>
          <w:rFonts w:ascii="微软雅黑" w:hAnsi="微软雅黑" w:eastAsia="微软雅黑" w:cs="Arial"/>
          <w:color w:val="000000" w:themeColor="text1"/>
          <w:kern w:val="1"/>
          <w:szCs w:val="21"/>
          <w:highlight w:val="none"/>
        </w:rPr>
        <w:t>‰</w:t>
      </w:r>
      <w:r>
        <w:rPr>
          <w:rFonts w:hint="eastAsia" w:ascii="微软雅黑" w:hAnsi="微软雅黑" w:eastAsia="微软雅黑" w:cs="Arial"/>
          <w:color w:val="000000" w:themeColor="text1"/>
          <w:kern w:val="1"/>
          <w:szCs w:val="21"/>
          <w:highlight w:val="none"/>
        </w:rPr>
        <w:t>的</w:t>
      </w:r>
      <w:r>
        <w:rPr>
          <w:rFonts w:ascii="微软雅黑" w:hAnsi="微软雅黑" w:eastAsia="微软雅黑" w:cs="Arial"/>
          <w:color w:val="000000" w:themeColor="text1"/>
          <w:kern w:val="1"/>
          <w:szCs w:val="21"/>
          <w:highlight w:val="none"/>
        </w:rPr>
        <w:t>违约金，超过30天</w:t>
      </w:r>
      <w:r>
        <w:rPr>
          <w:rFonts w:hint="eastAsia" w:ascii="微软雅黑" w:hAnsi="微软雅黑" w:eastAsia="微软雅黑" w:cs="Arial"/>
          <w:color w:val="000000" w:themeColor="text1"/>
          <w:kern w:val="1"/>
          <w:szCs w:val="21"/>
          <w:highlight w:val="none"/>
        </w:rPr>
        <w:t>甲</w:t>
      </w:r>
      <w:r>
        <w:rPr>
          <w:rFonts w:ascii="微软雅黑" w:hAnsi="微软雅黑" w:eastAsia="微软雅黑" w:cs="Arial"/>
          <w:color w:val="000000" w:themeColor="text1"/>
          <w:kern w:val="1"/>
          <w:szCs w:val="21"/>
          <w:highlight w:val="none"/>
        </w:rPr>
        <w:t>方有权解除合同；甲方延期付货款的，每天向乙方偿付延期货款额</w:t>
      </w:r>
      <w:r>
        <w:rPr>
          <w:rFonts w:hint="eastAsia" w:ascii="微软雅黑" w:hAnsi="微软雅黑" w:eastAsia="微软雅黑" w:cs="Arial"/>
          <w:color w:val="000000" w:themeColor="text1"/>
          <w:kern w:val="1"/>
          <w:szCs w:val="21"/>
          <w:highlight w:val="none"/>
        </w:rPr>
        <w:t>0.1</w:t>
      </w:r>
      <w:r>
        <w:rPr>
          <w:rFonts w:ascii="微软雅黑" w:hAnsi="微软雅黑" w:eastAsia="微软雅黑" w:cs="Arial"/>
          <w:color w:val="000000" w:themeColor="text1"/>
          <w:kern w:val="1"/>
          <w:szCs w:val="21"/>
          <w:highlight w:val="none"/>
        </w:rPr>
        <w:t>‰</w:t>
      </w:r>
      <w:r>
        <w:rPr>
          <w:rFonts w:hint="eastAsia" w:ascii="微软雅黑" w:hAnsi="微软雅黑" w:eastAsia="微软雅黑" w:cs="Arial"/>
          <w:color w:val="000000" w:themeColor="text1"/>
          <w:kern w:val="1"/>
          <w:szCs w:val="21"/>
          <w:highlight w:val="none"/>
        </w:rPr>
        <w:t>违约金</w:t>
      </w:r>
      <w:r>
        <w:rPr>
          <w:rFonts w:ascii="微软雅黑" w:hAnsi="微软雅黑" w:eastAsia="微软雅黑" w:cs="Arial"/>
          <w:color w:val="000000" w:themeColor="text1"/>
          <w:kern w:val="1"/>
          <w:szCs w:val="21"/>
          <w:highlight w:val="none"/>
        </w:rPr>
        <w:t>，但</w:t>
      </w:r>
      <w:r>
        <w:rPr>
          <w:rFonts w:hint="eastAsia" w:ascii="微软雅黑" w:hAnsi="微软雅黑" w:eastAsia="微软雅黑" w:cs="Arial"/>
          <w:color w:val="000000" w:themeColor="text1"/>
          <w:kern w:val="1"/>
          <w:szCs w:val="21"/>
          <w:highlight w:val="none"/>
        </w:rPr>
        <w:t>违约金</w:t>
      </w:r>
      <w:r>
        <w:rPr>
          <w:rFonts w:ascii="微软雅黑" w:hAnsi="微软雅黑" w:eastAsia="微软雅黑" w:cs="Arial"/>
          <w:color w:val="000000" w:themeColor="text1"/>
          <w:kern w:val="1"/>
          <w:szCs w:val="21"/>
          <w:highlight w:val="none"/>
        </w:rPr>
        <w:t>累计不得超过延期货款额5%。</w:t>
      </w:r>
      <w:r>
        <w:rPr>
          <w:rFonts w:hint="eastAsia" w:ascii="微软雅黑" w:hAnsi="微软雅黑" w:eastAsia="微软雅黑" w:cs="Arial"/>
          <w:color w:val="000000" w:themeColor="text1"/>
          <w:kern w:val="1"/>
          <w:szCs w:val="21"/>
          <w:highlight w:val="none"/>
        </w:rPr>
        <w:t>乙方逾期交付货物核心部件导致货物无法使用的，乙方须赔偿甲方所受到的全部损失（包括但不限于：替代物购置及安装费用等）并按本合同合计金额的30%支付违约金。</w:t>
      </w:r>
    </w:p>
    <w:p w14:paraId="263C86A8">
      <w:pPr>
        <w:suppressAutoHyphens/>
        <w:spacing w:line="360" w:lineRule="exact"/>
        <w:ind w:firstLine="420" w:firstLineChars="200"/>
        <w:rPr>
          <w:rFonts w:ascii="微软雅黑" w:hAnsi="微软雅黑" w:eastAsia="微软雅黑" w:cs="Arial"/>
          <w:color w:val="000000" w:themeColor="text1"/>
          <w:kern w:val="1"/>
          <w:szCs w:val="21"/>
          <w:highlight w:val="none"/>
        </w:rPr>
      </w:pPr>
      <w:r>
        <w:rPr>
          <w:rFonts w:ascii="微软雅黑" w:hAnsi="微软雅黑" w:eastAsia="微软雅黑" w:cs="Arial"/>
          <w:color w:val="000000" w:themeColor="text1"/>
          <w:kern w:val="1"/>
          <w:szCs w:val="21"/>
          <w:highlight w:val="none"/>
        </w:rPr>
        <w:t>5.乙方未按本合同和投标文件中规定的服务承诺提供售后服务的，</w:t>
      </w:r>
      <w:r>
        <w:rPr>
          <w:rFonts w:hint="eastAsia" w:ascii="微软雅黑" w:hAnsi="微软雅黑" w:eastAsia="微软雅黑" w:cs="Arial"/>
          <w:color w:val="000000" w:themeColor="text1"/>
          <w:kern w:val="1"/>
          <w:szCs w:val="21"/>
          <w:highlight w:val="none"/>
        </w:rPr>
        <w:t>每出现一次，</w:t>
      </w:r>
      <w:r>
        <w:rPr>
          <w:rFonts w:ascii="微软雅黑" w:hAnsi="微软雅黑" w:eastAsia="微软雅黑" w:cs="Arial"/>
          <w:color w:val="000000" w:themeColor="text1"/>
          <w:kern w:val="1"/>
          <w:szCs w:val="21"/>
          <w:highlight w:val="none"/>
        </w:rPr>
        <w:t>乙方应按本合同合计金额</w:t>
      </w:r>
      <w:r>
        <w:rPr>
          <w:rFonts w:hint="eastAsia" w:ascii="微软雅黑" w:hAnsi="微软雅黑" w:eastAsia="微软雅黑" w:cs="Arial"/>
          <w:color w:val="000000" w:themeColor="text1"/>
          <w:kern w:val="1"/>
          <w:szCs w:val="21"/>
          <w:highlight w:val="none"/>
        </w:rPr>
        <w:t>的</w:t>
      </w:r>
      <w:r>
        <w:rPr>
          <w:rFonts w:ascii="微软雅黑" w:hAnsi="微软雅黑" w:eastAsia="微软雅黑" w:cs="Arial"/>
          <w:color w:val="000000" w:themeColor="text1"/>
          <w:kern w:val="1"/>
          <w:szCs w:val="21"/>
          <w:highlight w:val="none"/>
        </w:rPr>
        <w:t>5%向甲方支付违约金</w:t>
      </w:r>
      <w:r>
        <w:rPr>
          <w:rFonts w:hint="eastAsia" w:ascii="微软雅黑" w:hAnsi="微软雅黑" w:eastAsia="微软雅黑" w:cs="Arial"/>
          <w:color w:val="000000" w:themeColor="text1"/>
          <w:kern w:val="1"/>
          <w:szCs w:val="21"/>
          <w:highlight w:val="none"/>
        </w:rPr>
        <w:t>，同时甲方有权根据本合同第十一条第2项的约定自行交由第三方提供售后服务，乙方每次除向甲方支付违约金外，还需承担甲方为此支出的配件费、工时费等一切售后服务相关费用。</w:t>
      </w:r>
    </w:p>
    <w:p w14:paraId="7B42D6EE">
      <w:pPr>
        <w:suppressAutoHyphens/>
        <w:spacing w:line="360" w:lineRule="exact"/>
        <w:ind w:firstLine="420" w:firstLineChars="200"/>
        <w:rPr>
          <w:rFonts w:ascii="微软雅黑" w:hAnsi="微软雅黑" w:eastAsia="微软雅黑" w:cs="Arial"/>
          <w:color w:val="000000" w:themeColor="text1"/>
          <w:kern w:val="1"/>
          <w:szCs w:val="21"/>
          <w:highlight w:val="none"/>
        </w:rPr>
      </w:pPr>
      <w:r>
        <w:rPr>
          <w:rFonts w:ascii="微软雅黑" w:hAnsi="微软雅黑" w:eastAsia="微软雅黑" w:cs="Arial"/>
          <w:color w:val="000000" w:themeColor="text1"/>
          <w:kern w:val="1"/>
          <w:szCs w:val="21"/>
          <w:highlight w:val="none"/>
        </w:rPr>
        <w:t>6.乙方提供的货物在质量保证期内，因设计、工艺或材料的缺陷和其它质量原因造成</w:t>
      </w:r>
      <w:r>
        <w:rPr>
          <w:rFonts w:hint="eastAsia" w:ascii="微软雅黑" w:hAnsi="微软雅黑" w:eastAsia="微软雅黑" w:cs="Arial"/>
          <w:color w:val="000000" w:themeColor="text1"/>
          <w:kern w:val="1"/>
          <w:szCs w:val="21"/>
          <w:highlight w:val="none"/>
        </w:rPr>
        <w:t>甲方人员（含经允许进入甲方场地的第三人）、该货物之外的其他物品受到伤害（损坏）的，由乙方负责承担由此产生的一切赔偿责任。赔偿款</w:t>
      </w:r>
      <w:r>
        <w:rPr>
          <w:rFonts w:ascii="微软雅黑" w:hAnsi="微软雅黑" w:eastAsia="微软雅黑" w:cs="Arial"/>
          <w:color w:val="000000" w:themeColor="text1"/>
          <w:kern w:val="1"/>
          <w:szCs w:val="21"/>
          <w:highlight w:val="none"/>
        </w:rPr>
        <w:t>从履约保证金中扣除，履约保证金不足以支付的，由乙方另行支付。</w:t>
      </w:r>
    </w:p>
    <w:p w14:paraId="643ABE12">
      <w:pPr>
        <w:suppressAutoHyphens/>
        <w:spacing w:line="360" w:lineRule="exact"/>
        <w:ind w:firstLine="420" w:firstLineChars="200"/>
        <w:rPr>
          <w:rFonts w:ascii="微软雅黑" w:hAnsi="微软雅黑" w:eastAsia="微软雅黑" w:cs="Arial"/>
          <w:color w:val="000000" w:themeColor="text1"/>
          <w:kern w:val="1"/>
          <w:szCs w:val="21"/>
          <w:highlight w:val="none"/>
        </w:rPr>
      </w:pPr>
      <w:r>
        <w:rPr>
          <w:rFonts w:hint="eastAsia" w:ascii="微软雅黑" w:hAnsi="微软雅黑" w:eastAsia="微软雅黑" w:cs="Arial"/>
          <w:color w:val="000000" w:themeColor="text1"/>
          <w:kern w:val="1"/>
          <w:szCs w:val="21"/>
          <w:highlight w:val="none"/>
        </w:rPr>
        <w:t>7.未经甲方书面许可，乙方擅自将本合同项下义务交由第三方完成的，视为乙方根本违约，甲方有权解除本合同。</w:t>
      </w:r>
    </w:p>
    <w:p w14:paraId="2BFA6123">
      <w:pPr>
        <w:suppressAutoHyphens/>
        <w:spacing w:line="360" w:lineRule="exact"/>
        <w:ind w:firstLine="420" w:firstLineChars="200"/>
        <w:rPr>
          <w:rFonts w:ascii="微软雅黑" w:hAnsi="微软雅黑" w:eastAsia="微软雅黑" w:cs="Arial"/>
          <w:color w:val="000000" w:themeColor="text1"/>
          <w:kern w:val="1"/>
          <w:szCs w:val="21"/>
          <w:highlight w:val="none"/>
        </w:rPr>
      </w:pPr>
      <w:r>
        <w:rPr>
          <w:rFonts w:hint="eastAsia" w:ascii="微软雅黑" w:hAnsi="微软雅黑" w:eastAsia="微软雅黑" w:cs="Arial"/>
          <w:color w:val="000000" w:themeColor="text1"/>
          <w:kern w:val="1"/>
          <w:szCs w:val="21"/>
          <w:highlight w:val="none"/>
        </w:rPr>
        <w:t>8.乙方未按约提供合法有效的足额发票的，除须向甲方补开发票外，还须向甲方支付相当于不符合合同约定的发票票面金额30%的违约金，且甲方有权解除合同，要求乙方退还已付款项。</w:t>
      </w:r>
    </w:p>
    <w:p w14:paraId="6B9E92C3">
      <w:pPr>
        <w:spacing w:line="360" w:lineRule="exact"/>
        <w:ind w:firstLine="420" w:firstLineChars="200"/>
        <w:rPr>
          <w:rFonts w:ascii="微软雅黑" w:hAnsi="微软雅黑" w:eastAsia="微软雅黑" w:cs="Arial"/>
          <w:color w:val="000000" w:themeColor="text1"/>
          <w:szCs w:val="21"/>
          <w:highlight w:val="none"/>
        </w:rPr>
      </w:pPr>
      <w:r>
        <w:rPr>
          <w:rFonts w:hint="eastAsia" w:ascii="微软雅黑" w:hAnsi="微软雅黑" w:eastAsia="微软雅黑" w:cs="Arial"/>
          <w:color w:val="000000" w:themeColor="text1"/>
          <w:kern w:val="1"/>
          <w:szCs w:val="21"/>
          <w:highlight w:val="none"/>
        </w:rPr>
        <w:t>9</w:t>
      </w:r>
      <w:r>
        <w:rPr>
          <w:rFonts w:ascii="微软雅黑" w:hAnsi="微软雅黑" w:eastAsia="微软雅黑" w:cs="Arial"/>
          <w:color w:val="000000" w:themeColor="text1"/>
          <w:kern w:val="1"/>
          <w:szCs w:val="21"/>
          <w:highlight w:val="none"/>
        </w:rPr>
        <w:t>.</w:t>
      </w:r>
      <w:r>
        <w:rPr>
          <w:rFonts w:hint="eastAsia" w:ascii="微软雅黑" w:hAnsi="微软雅黑" w:eastAsia="微软雅黑" w:cs="Arial"/>
          <w:color w:val="000000" w:themeColor="text1"/>
          <w:szCs w:val="21"/>
          <w:highlight w:val="none"/>
        </w:rPr>
        <w:t>乙方违反</w:t>
      </w:r>
      <w:r>
        <w:rPr>
          <w:rFonts w:hint="eastAsia" w:ascii="微软雅黑" w:hAnsi="微软雅黑" w:eastAsia="微软雅黑" w:cs="Arial"/>
          <w:color w:val="000000" w:themeColor="text1"/>
          <w:kern w:val="1"/>
          <w:szCs w:val="21"/>
          <w:highlight w:val="none"/>
        </w:rPr>
        <w:t>第三条第3款</w:t>
      </w:r>
      <w:r>
        <w:rPr>
          <w:rFonts w:hint="eastAsia" w:ascii="微软雅黑" w:hAnsi="微软雅黑" w:eastAsia="微软雅黑" w:cs="Arial"/>
          <w:color w:val="000000" w:themeColor="text1"/>
          <w:szCs w:val="21"/>
          <w:highlight w:val="none"/>
        </w:rPr>
        <w:t>约定的，应向甲方一次性支付合同合计金额30%的违约金。</w:t>
      </w:r>
    </w:p>
    <w:p w14:paraId="260D5C95">
      <w:pPr>
        <w:suppressAutoHyphens/>
        <w:spacing w:line="360" w:lineRule="exact"/>
        <w:ind w:firstLine="420" w:firstLineChars="200"/>
        <w:rPr>
          <w:rFonts w:ascii="微软雅黑" w:hAnsi="微软雅黑" w:eastAsia="微软雅黑" w:cs="Arial"/>
          <w:color w:val="000000" w:themeColor="text1"/>
          <w:kern w:val="1"/>
          <w:szCs w:val="21"/>
          <w:highlight w:val="none"/>
        </w:rPr>
      </w:pPr>
      <w:r>
        <w:rPr>
          <w:rFonts w:hint="eastAsia" w:ascii="微软雅黑" w:hAnsi="微软雅黑" w:eastAsia="微软雅黑" w:cs="Arial"/>
          <w:color w:val="000000" w:themeColor="text1"/>
          <w:kern w:val="1"/>
          <w:szCs w:val="21"/>
          <w:highlight w:val="none"/>
        </w:rPr>
        <w:t>10.乙方的</w:t>
      </w:r>
      <w:r>
        <w:rPr>
          <w:rFonts w:ascii="微软雅黑" w:hAnsi="微软雅黑" w:eastAsia="微软雅黑" w:cs="Arial"/>
          <w:color w:val="000000" w:themeColor="text1"/>
          <w:kern w:val="1"/>
          <w:szCs w:val="21"/>
          <w:highlight w:val="none"/>
        </w:rPr>
        <w:t>其它违约行为</w:t>
      </w:r>
      <w:r>
        <w:rPr>
          <w:rFonts w:hint="eastAsia" w:ascii="微软雅黑" w:hAnsi="微软雅黑" w:eastAsia="微软雅黑" w:cs="Arial"/>
          <w:color w:val="000000" w:themeColor="text1"/>
          <w:kern w:val="1"/>
          <w:szCs w:val="21"/>
          <w:highlight w:val="none"/>
        </w:rPr>
        <w:t>，</w:t>
      </w:r>
      <w:r>
        <w:rPr>
          <w:rFonts w:ascii="微软雅黑" w:hAnsi="微软雅黑" w:eastAsia="微软雅黑" w:cs="Arial"/>
          <w:color w:val="000000" w:themeColor="text1"/>
          <w:kern w:val="1"/>
          <w:szCs w:val="21"/>
          <w:highlight w:val="none"/>
        </w:rPr>
        <w:t>按违约货款额5%收取违约金。</w:t>
      </w:r>
    </w:p>
    <w:p w14:paraId="465E63A8">
      <w:pPr>
        <w:suppressAutoHyphens/>
        <w:spacing w:line="360" w:lineRule="exact"/>
        <w:ind w:firstLine="420" w:firstLineChars="200"/>
        <w:rPr>
          <w:rFonts w:hint="eastAsia" w:ascii="微软雅黑" w:hAnsi="微软雅黑" w:eastAsia="微软雅黑" w:cs="Arial"/>
          <w:color w:val="000000" w:themeColor="text1"/>
          <w:kern w:val="1"/>
          <w:szCs w:val="21"/>
          <w:highlight w:val="none"/>
        </w:rPr>
      </w:pPr>
      <w:r>
        <w:rPr>
          <w:rFonts w:hint="eastAsia" w:ascii="微软雅黑" w:hAnsi="微软雅黑" w:eastAsia="微软雅黑" w:cs="Arial"/>
          <w:color w:val="000000" w:themeColor="text1"/>
          <w:kern w:val="1"/>
          <w:szCs w:val="21"/>
          <w:highlight w:val="none"/>
        </w:rPr>
        <w:t>11</w:t>
      </w:r>
      <w:r>
        <w:rPr>
          <w:rFonts w:ascii="微软雅黑" w:hAnsi="微软雅黑" w:eastAsia="微软雅黑" w:cs="Arial"/>
          <w:color w:val="000000" w:themeColor="text1"/>
          <w:kern w:val="1"/>
          <w:szCs w:val="21"/>
          <w:highlight w:val="none"/>
        </w:rPr>
        <w:t>.</w:t>
      </w:r>
      <w:r>
        <w:rPr>
          <w:rFonts w:hint="eastAsia" w:ascii="微软雅黑" w:hAnsi="微软雅黑" w:eastAsia="微软雅黑" w:cs="Arial"/>
          <w:color w:val="000000" w:themeColor="text1"/>
          <w:kern w:val="1"/>
          <w:szCs w:val="21"/>
          <w:highlight w:val="none"/>
        </w:rPr>
        <w:t>甲方解除合同的，除有权要求乙方按相应违约条款承担违约责任外，还有权要求乙方按本合同合计金额的30%支付违约金。</w:t>
      </w:r>
    </w:p>
    <w:p w14:paraId="3085D40D">
      <w:pPr>
        <w:suppressAutoHyphens/>
        <w:spacing w:line="360" w:lineRule="exact"/>
        <w:ind w:firstLine="420" w:firstLineChars="200"/>
        <w:rPr>
          <w:rFonts w:hint="eastAsia" w:ascii="微软雅黑" w:hAnsi="微软雅黑" w:eastAsia="微软雅黑" w:cs="Arial"/>
          <w:color w:val="000000" w:themeColor="text1"/>
          <w:kern w:val="1"/>
          <w:szCs w:val="21"/>
          <w:highlight w:val="none"/>
          <w:lang w:eastAsia="en-US"/>
        </w:rPr>
      </w:pPr>
      <w:r>
        <w:rPr>
          <w:rFonts w:hint="eastAsia" w:ascii="微软雅黑" w:hAnsi="微软雅黑" w:eastAsia="微软雅黑" w:cs="Arial"/>
          <w:color w:val="000000" w:themeColor="text1"/>
          <w:kern w:val="1"/>
          <w:szCs w:val="21"/>
          <w:highlight w:val="none"/>
        </w:rPr>
        <w:t>12.</w:t>
      </w:r>
      <w:r>
        <w:rPr>
          <w:rFonts w:hint="eastAsia" w:ascii="微软雅黑" w:hAnsi="微软雅黑" w:eastAsia="微软雅黑" w:cs="Arial"/>
          <w:color w:val="000000" w:themeColor="text1"/>
          <w:kern w:val="1"/>
          <w:szCs w:val="21"/>
          <w:highlight w:val="none"/>
          <w:lang w:eastAsia="en-US"/>
        </w:rPr>
        <w:t>任何一方存在任何违约行为的，除按合同约定承担</w:t>
      </w:r>
      <w:r>
        <w:rPr>
          <w:rFonts w:hint="eastAsia" w:ascii="微软雅黑" w:hAnsi="微软雅黑" w:eastAsia="微软雅黑" w:cs="Arial"/>
          <w:color w:val="000000" w:themeColor="text1"/>
          <w:kern w:val="1"/>
          <w:szCs w:val="21"/>
          <w:highlight w:val="none"/>
        </w:rPr>
        <w:t>违约</w:t>
      </w:r>
      <w:r>
        <w:rPr>
          <w:rFonts w:hint="eastAsia" w:ascii="微软雅黑" w:hAnsi="微软雅黑" w:eastAsia="微软雅黑" w:cs="Arial"/>
          <w:color w:val="000000" w:themeColor="text1"/>
          <w:kern w:val="1"/>
          <w:szCs w:val="21"/>
          <w:highlight w:val="none"/>
          <w:lang w:eastAsia="en-US"/>
        </w:rPr>
        <w:t>责任外，还应赔偿守约方的一切</w:t>
      </w:r>
      <w:r>
        <w:rPr>
          <w:rFonts w:hint="eastAsia" w:ascii="微软雅黑" w:hAnsi="微软雅黑" w:eastAsia="微软雅黑" w:cs="Arial"/>
          <w:color w:val="000000" w:themeColor="text1"/>
          <w:kern w:val="1"/>
          <w:szCs w:val="21"/>
          <w:highlight w:val="none"/>
        </w:rPr>
        <w:t>经济</w:t>
      </w:r>
      <w:r>
        <w:rPr>
          <w:rFonts w:hint="eastAsia" w:ascii="微软雅黑" w:hAnsi="微软雅黑" w:eastAsia="微软雅黑" w:cs="Arial"/>
          <w:color w:val="000000" w:themeColor="text1"/>
          <w:kern w:val="1"/>
          <w:szCs w:val="21"/>
          <w:highlight w:val="none"/>
          <w:lang w:eastAsia="en-US"/>
        </w:rPr>
        <w:t>损失（包括但不限于向第三方支付</w:t>
      </w:r>
      <w:r>
        <w:rPr>
          <w:rFonts w:hint="eastAsia" w:ascii="微软雅黑" w:hAnsi="微软雅黑" w:eastAsia="微软雅黑" w:cs="Arial"/>
          <w:color w:val="000000" w:themeColor="text1"/>
          <w:kern w:val="1"/>
          <w:szCs w:val="21"/>
          <w:highlight w:val="none"/>
        </w:rPr>
        <w:t>的</w:t>
      </w:r>
      <w:r>
        <w:rPr>
          <w:rFonts w:hint="eastAsia" w:ascii="微软雅黑" w:hAnsi="微软雅黑" w:eastAsia="微软雅黑" w:cs="Arial"/>
          <w:color w:val="000000" w:themeColor="text1"/>
          <w:kern w:val="1"/>
          <w:szCs w:val="21"/>
          <w:highlight w:val="none"/>
          <w:lang w:eastAsia="en-US"/>
        </w:rPr>
        <w:t>赔偿金、补偿金、违约金等，为实现债权而支付的律师费、公证费、诉讼费、保全费、公告费、鉴定费、诉讼财产保全责任险保</w:t>
      </w:r>
      <w:r>
        <w:rPr>
          <w:rFonts w:hint="eastAsia" w:ascii="微软雅黑" w:hAnsi="微软雅黑" w:eastAsia="微软雅黑" w:cs="Arial"/>
          <w:color w:val="000000" w:themeColor="text1"/>
          <w:kern w:val="1"/>
          <w:szCs w:val="21"/>
          <w:highlight w:val="none"/>
        </w:rPr>
        <w:t>险</w:t>
      </w:r>
      <w:r>
        <w:rPr>
          <w:rFonts w:hint="eastAsia" w:ascii="微软雅黑" w:hAnsi="微软雅黑" w:eastAsia="微软雅黑" w:cs="Arial"/>
          <w:color w:val="000000" w:themeColor="text1"/>
          <w:kern w:val="1"/>
          <w:szCs w:val="21"/>
          <w:highlight w:val="none"/>
          <w:lang w:eastAsia="en-US"/>
        </w:rPr>
        <w:t>费等一切费用）。</w:t>
      </w:r>
    </w:p>
    <w:p w14:paraId="28F3F27A">
      <w:pPr>
        <w:spacing w:before="120" w:after="120" w:line="360" w:lineRule="exact"/>
        <w:ind w:firstLine="420" w:firstLineChars="200"/>
        <w:rPr>
          <w:rFonts w:ascii="微软雅黑" w:hAnsi="微软雅黑" w:eastAsia="微软雅黑" w:cs="Arial"/>
          <w:b/>
          <w:color w:val="000000" w:themeColor="text1"/>
          <w:szCs w:val="21"/>
          <w:highlight w:val="none"/>
        </w:rPr>
      </w:pPr>
      <w:r>
        <w:rPr>
          <w:rFonts w:ascii="微软雅黑" w:hAnsi="微软雅黑" w:eastAsia="微软雅黑" w:cs="Arial"/>
          <w:b/>
          <w:color w:val="000000" w:themeColor="text1"/>
          <w:szCs w:val="21"/>
          <w:highlight w:val="none"/>
        </w:rPr>
        <w:t>第十</w:t>
      </w:r>
      <w:r>
        <w:rPr>
          <w:rFonts w:hint="eastAsia" w:ascii="微软雅黑" w:hAnsi="微软雅黑" w:eastAsia="微软雅黑" w:cs="Arial"/>
          <w:b/>
          <w:color w:val="000000" w:themeColor="text1"/>
          <w:szCs w:val="21"/>
          <w:highlight w:val="none"/>
        </w:rPr>
        <w:t>四</w:t>
      </w:r>
      <w:r>
        <w:rPr>
          <w:rFonts w:ascii="微软雅黑" w:hAnsi="微软雅黑" w:eastAsia="微软雅黑" w:cs="Arial"/>
          <w:b/>
          <w:color w:val="000000" w:themeColor="text1"/>
          <w:szCs w:val="21"/>
          <w:highlight w:val="none"/>
        </w:rPr>
        <w:t>条不可抗力事件处理</w:t>
      </w:r>
    </w:p>
    <w:p w14:paraId="59485F57">
      <w:pPr>
        <w:suppressAutoHyphens/>
        <w:spacing w:line="360" w:lineRule="exact"/>
        <w:ind w:firstLine="420" w:firstLineChars="200"/>
        <w:rPr>
          <w:rFonts w:ascii="微软雅黑" w:hAnsi="微软雅黑" w:eastAsia="微软雅黑" w:cs="Arial"/>
          <w:color w:val="000000" w:themeColor="text1"/>
          <w:kern w:val="1"/>
          <w:szCs w:val="21"/>
          <w:highlight w:val="none"/>
        </w:rPr>
      </w:pPr>
      <w:r>
        <w:rPr>
          <w:rFonts w:ascii="微软雅黑" w:hAnsi="微软雅黑" w:eastAsia="微软雅黑" w:cs="Arial"/>
          <w:color w:val="000000" w:themeColor="text1"/>
          <w:kern w:val="1"/>
          <w:szCs w:val="21"/>
          <w:highlight w:val="none"/>
        </w:rPr>
        <w:t>1.在合同有效期内，任何一方因不可抗力事件导致不能履行合同，则合同履行期可延长，其延长期与不可抗力影响期相同。</w:t>
      </w:r>
    </w:p>
    <w:p w14:paraId="1CCBC3BB">
      <w:pPr>
        <w:suppressAutoHyphens/>
        <w:spacing w:line="360" w:lineRule="exact"/>
        <w:ind w:firstLine="420" w:firstLineChars="200"/>
        <w:rPr>
          <w:rFonts w:ascii="微软雅黑" w:hAnsi="微软雅黑" w:eastAsia="微软雅黑" w:cs="Arial"/>
          <w:color w:val="000000" w:themeColor="text1"/>
          <w:kern w:val="1"/>
          <w:szCs w:val="21"/>
          <w:highlight w:val="none"/>
        </w:rPr>
      </w:pPr>
      <w:r>
        <w:rPr>
          <w:rFonts w:ascii="微软雅黑" w:hAnsi="微软雅黑" w:eastAsia="微软雅黑" w:cs="Arial"/>
          <w:color w:val="000000" w:themeColor="text1"/>
          <w:kern w:val="1"/>
          <w:szCs w:val="21"/>
          <w:highlight w:val="none"/>
        </w:rPr>
        <w:t>2.不可抗力事件发生后，应立即通知对方，并寄送有关权威机构出具的证明。</w:t>
      </w:r>
    </w:p>
    <w:p w14:paraId="5B7113FC">
      <w:pPr>
        <w:suppressAutoHyphens/>
        <w:spacing w:line="360" w:lineRule="exact"/>
        <w:ind w:firstLine="420" w:firstLineChars="200"/>
        <w:rPr>
          <w:rFonts w:ascii="微软雅黑" w:hAnsi="微软雅黑" w:eastAsia="微软雅黑" w:cs="Arial"/>
          <w:color w:val="000000" w:themeColor="text1"/>
          <w:kern w:val="1"/>
          <w:szCs w:val="21"/>
          <w:highlight w:val="none"/>
        </w:rPr>
      </w:pPr>
      <w:r>
        <w:rPr>
          <w:rFonts w:ascii="微软雅黑" w:hAnsi="微软雅黑" w:eastAsia="微软雅黑" w:cs="Arial"/>
          <w:color w:val="000000" w:themeColor="text1"/>
          <w:kern w:val="1"/>
          <w:szCs w:val="21"/>
          <w:highlight w:val="none"/>
        </w:rPr>
        <w:t>3.不可抗力事件延续一百二十天以上，双方应通过友好协商，确定是否继续履行合同。</w:t>
      </w:r>
    </w:p>
    <w:p w14:paraId="65C6298D">
      <w:pPr>
        <w:spacing w:before="120" w:after="120" w:line="360" w:lineRule="exact"/>
        <w:ind w:firstLine="420" w:firstLineChars="200"/>
        <w:rPr>
          <w:rFonts w:ascii="微软雅黑" w:hAnsi="微软雅黑" w:eastAsia="微软雅黑" w:cs="Arial"/>
          <w:b/>
          <w:color w:val="000000" w:themeColor="text1"/>
          <w:szCs w:val="21"/>
          <w:highlight w:val="none"/>
        </w:rPr>
      </w:pPr>
      <w:r>
        <w:rPr>
          <w:rFonts w:ascii="微软雅黑" w:hAnsi="微软雅黑" w:eastAsia="微软雅黑" w:cs="Arial"/>
          <w:b/>
          <w:color w:val="000000" w:themeColor="text1"/>
          <w:szCs w:val="21"/>
          <w:highlight w:val="none"/>
        </w:rPr>
        <w:t>第十</w:t>
      </w:r>
      <w:r>
        <w:rPr>
          <w:rFonts w:hint="eastAsia" w:ascii="微软雅黑" w:hAnsi="微软雅黑" w:eastAsia="微软雅黑" w:cs="Arial"/>
          <w:b/>
          <w:color w:val="000000" w:themeColor="text1"/>
          <w:szCs w:val="21"/>
          <w:highlight w:val="none"/>
        </w:rPr>
        <w:t>五</w:t>
      </w:r>
      <w:r>
        <w:rPr>
          <w:rFonts w:ascii="微软雅黑" w:hAnsi="微软雅黑" w:eastAsia="微软雅黑" w:cs="Arial"/>
          <w:b/>
          <w:color w:val="000000" w:themeColor="text1"/>
          <w:szCs w:val="21"/>
          <w:highlight w:val="none"/>
        </w:rPr>
        <w:t>条合同争议解决</w:t>
      </w:r>
    </w:p>
    <w:p w14:paraId="474EC3A6">
      <w:pPr>
        <w:suppressAutoHyphens/>
        <w:spacing w:line="360" w:lineRule="exact"/>
        <w:ind w:firstLine="420" w:firstLineChars="200"/>
        <w:rPr>
          <w:rFonts w:ascii="微软雅黑" w:hAnsi="微软雅黑" w:eastAsia="微软雅黑" w:cs="Arial"/>
          <w:color w:val="000000" w:themeColor="text1"/>
          <w:kern w:val="1"/>
          <w:szCs w:val="21"/>
          <w:highlight w:val="none"/>
        </w:rPr>
      </w:pPr>
      <w:r>
        <w:rPr>
          <w:rFonts w:ascii="微软雅黑" w:hAnsi="微软雅黑" w:eastAsia="微软雅黑" w:cs="Arial"/>
          <w:color w:val="000000" w:themeColor="text1"/>
          <w:kern w:val="1"/>
          <w:szCs w:val="21"/>
          <w:highlight w:val="none"/>
        </w:rPr>
        <w:t>1.因货物质量问题发生争议的，应邀请国家认可的质量检测机构按照国家标准对货物质量进行</w:t>
      </w:r>
      <w:r>
        <w:rPr>
          <w:rFonts w:hint="eastAsia" w:ascii="微软雅黑" w:hAnsi="微软雅黑" w:eastAsia="微软雅黑" w:cs="Arial"/>
          <w:color w:val="000000" w:themeColor="text1"/>
          <w:kern w:val="1"/>
          <w:szCs w:val="21"/>
          <w:highlight w:val="none"/>
          <w:lang w:eastAsia="en-US"/>
        </w:rPr>
        <w:t>鉴定</w:t>
      </w:r>
      <w:r>
        <w:rPr>
          <w:rFonts w:ascii="微软雅黑" w:hAnsi="微软雅黑" w:eastAsia="微软雅黑" w:cs="Arial"/>
          <w:color w:val="000000" w:themeColor="text1"/>
          <w:kern w:val="1"/>
          <w:szCs w:val="21"/>
          <w:highlight w:val="none"/>
        </w:rPr>
        <w:t>。货物符合国家标准的，鉴定费由甲方承担；货物不符合国家标准的，鉴定费由乙方承担。</w:t>
      </w:r>
    </w:p>
    <w:p w14:paraId="4E6574EE">
      <w:pPr>
        <w:suppressAutoHyphens/>
        <w:spacing w:line="360" w:lineRule="exact"/>
        <w:ind w:firstLine="420" w:firstLineChars="200"/>
        <w:rPr>
          <w:rFonts w:ascii="微软雅黑" w:hAnsi="微软雅黑" w:eastAsia="微软雅黑" w:cs="Arial"/>
          <w:color w:val="000000" w:themeColor="text1"/>
          <w:kern w:val="1"/>
          <w:szCs w:val="21"/>
          <w:highlight w:val="none"/>
        </w:rPr>
      </w:pPr>
      <w:r>
        <w:rPr>
          <w:rFonts w:ascii="微软雅黑" w:hAnsi="微软雅黑" w:eastAsia="微软雅黑" w:cs="Arial"/>
          <w:color w:val="000000" w:themeColor="text1"/>
          <w:kern w:val="1"/>
          <w:szCs w:val="21"/>
          <w:highlight w:val="none"/>
        </w:rPr>
        <w:t>2.因履行本合同引起的或与本合同有关的争议，甲乙双方应首先通过友好协商解决，如果协商不能解决，可向甲方所在地人民法院提起诉讼。</w:t>
      </w:r>
    </w:p>
    <w:p w14:paraId="01BBAE21">
      <w:pPr>
        <w:suppressAutoHyphens/>
        <w:spacing w:line="360" w:lineRule="exact"/>
        <w:ind w:firstLine="420" w:firstLineChars="200"/>
        <w:rPr>
          <w:rFonts w:ascii="微软雅黑" w:hAnsi="微软雅黑" w:eastAsia="微软雅黑" w:cs="Arial"/>
          <w:color w:val="000000" w:themeColor="text1"/>
          <w:kern w:val="1"/>
          <w:szCs w:val="21"/>
          <w:highlight w:val="none"/>
        </w:rPr>
      </w:pPr>
      <w:r>
        <w:rPr>
          <w:rFonts w:ascii="微软雅黑" w:hAnsi="微软雅黑" w:eastAsia="微软雅黑" w:cs="Arial"/>
          <w:color w:val="000000" w:themeColor="text1"/>
          <w:kern w:val="1"/>
          <w:szCs w:val="21"/>
          <w:highlight w:val="none"/>
        </w:rPr>
        <w:t>3.诉讼期间，本合同继续履行。</w:t>
      </w:r>
    </w:p>
    <w:p w14:paraId="7309D42C">
      <w:pPr>
        <w:spacing w:before="120" w:after="120" w:line="360" w:lineRule="exact"/>
        <w:ind w:firstLine="420" w:firstLineChars="200"/>
        <w:rPr>
          <w:rFonts w:ascii="微软雅黑" w:hAnsi="微软雅黑" w:eastAsia="微软雅黑" w:cs="Arial"/>
          <w:b/>
          <w:color w:val="000000" w:themeColor="text1"/>
          <w:szCs w:val="21"/>
          <w:highlight w:val="none"/>
        </w:rPr>
      </w:pPr>
      <w:r>
        <w:rPr>
          <w:rFonts w:ascii="微软雅黑" w:hAnsi="微软雅黑" w:eastAsia="微软雅黑" w:cs="Arial"/>
          <w:b/>
          <w:color w:val="000000" w:themeColor="text1"/>
          <w:szCs w:val="21"/>
          <w:highlight w:val="none"/>
        </w:rPr>
        <w:t>第十</w:t>
      </w:r>
      <w:r>
        <w:rPr>
          <w:rFonts w:hint="eastAsia" w:ascii="微软雅黑" w:hAnsi="微软雅黑" w:eastAsia="微软雅黑" w:cs="Arial"/>
          <w:b/>
          <w:color w:val="000000" w:themeColor="text1"/>
          <w:szCs w:val="21"/>
          <w:highlight w:val="none"/>
        </w:rPr>
        <w:t>六</w:t>
      </w:r>
      <w:r>
        <w:rPr>
          <w:rFonts w:ascii="微软雅黑" w:hAnsi="微软雅黑" w:eastAsia="微软雅黑" w:cs="Arial"/>
          <w:b/>
          <w:color w:val="000000" w:themeColor="text1"/>
          <w:szCs w:val="21"/>
          <w:highlight w:val="none"/>
        </w:rPr>
        <w:t>条合同生效及其它</w:t>
      </w:r>
    </w:p>
    <w:p w14:paraId="00C4AFEE">
      <w:pPr>
        <w:suppressAutoHyphens/>
        <w:spacing w:line="360" w:lineRule="exact"/>
        <w:ind w:firstLine="420" w:firstLineChars="200"/>
        <w:rPr>
          <w:rFonts w:ascii="微软雅黑" w:hAnsi="微软雅黑" w:eastAsia="微软雅黑" w:cs="Arial"/>
          <w:color w:val="000000" w:themeColor="text1"/>
          <w:kern w:val="1"/>
          <w:szCs w:val="21"/>
          <w:highlight w:val="none"/>
        </w:rPr>
      </w:pPr>
      <w:r>
        <w:rPr>
          <w:rFonts w:ascii="微软雅黑" w:hAnsi="微软雅黑" w:eastAsia="微软雅黑" w:cs="Arial"/>
          <w:color w:val="000000" w:themeColor="text1"/>
          <w:kern w:val="1"/>
          <w:szCs w:val="21"/>
          <w:highlight w:val="none"/>
        </w:rPr>
        <w:t>1.合同履行地点为：</w:t>
      </w:r>
      <w:r>
        <w:rPr>
          <w:rFonts w:ascii="微软雅黑" w:hAnsi="微软雅黑" w:eastAsia="微软雅黑" w:cs="Arial"/>
          <w:color w:val="000000" w:themeColor="text1"/>
          <w:kern w:val="1"/>
          <w:szCs w:val="21"/>
          <w:highlight w:val="none"/>
          <w:u w:val="single"/>
        </w:rPr>
        <w:t>广西壮族自治区人民医院</w:t>
      </w:r>
      <w:r>
        <w:rPr>
          <w:rFonts w:ascii="微软雅黑" w:hAnsi="微软雅黑" w:eastAsia="微软雅黑" w:cs="Arial"/>
          <w:color w:val="000000" w:themeColor="text1"/>
          <w:kern w:val="1"/>
          <w:szCs w:val="21"/>
          <w:highlight w:val="none"/>
        </w:rPr>
        <w:t>；合同履行的方式：</w:t>
      </w:r>
      <w:r>
        <w:rPr>
          <w:rFonts w:ascii="微软雅黑" w:hAnsi="微软雅黑" w:eastAsia="微软雅黑" w:cs="Arial"/>
          <w:color w:val="000000" w:themeColor="text1"/>
          <w:kern w:val="1"/>
          <w:szCs w:val="21"/>
          <w:highlight w:val="none"/>
          <w:u w:val="single"/>
        </w:rPr>
        <w:t>按照本合同约定</w:t>
      </w:r>
      <w:r>
        <w:rPr>
          <w:rFonts w:ascii="微软雅黑" w:hAnsi="微软雅黑" w:eastAsia="微软雅黑" w:cs="Arial"/>
          <w:color w:val="000000" w:themeColor="text1"/>
          <w:kern w:val="1"/>
          <w:szCs w:val="21"/>
          <w:highlight w:val="none"/>
        </w:rPr>
        <w:t>。</w:t>
      </w:r>
    </w:p>
    <w:p w14:paraId="0256988C">
      <w:pPr>
        <w:suppressAutoHyphens/>
        <w:spacing w:line="360" w:lineRule="exact"/>
        <w:ind w:firstLine="420" w:firstLineChars="200"/>
        <w:rPr>
          <w:rFonts w:ascii="微软雅黑" w:hAnsi="微软雅黑" w:eastAsia="微软雅黑" w:cs="Arial"/>
          <w:color w:val="000000" w:themeColor="text1"/>
          <w:kern w:val="1"/>
          <w:szCs w:val="21"/>
          <w:highlight w:val="none"/>
        </w:rPr>
      </w:pPr>
      <w:r>
        <w:rPr>
          <w:rFonts w:ascii="微软雅黑" w:hAnsi="微软雅黑" w:eastAsia="微软雅黑" w:cs="Arial"/>
          <w:color w:val="000000" w:themeColor="text1"/>
          <w:kern w:val="1"/>
          <w:szCs w:val="21"/>
          <w:highlight w:val="none"/>
        </w:rPr>
        <w:t>2.</w:t>
      </w:r>
      <w:r>
        <w:rPr>
          <w:rFonts w:hint="eastAsia" w:ascii="微软雅黑" w:hAnsi="微软雅黑" w:eastAsia="微软雅黑" w:cs="Arial"/>
          <w:color w:val="000000" w:themeColor="text1"/>
          <w:kern w:val="1"/>
          <w:szCs w:val="21"/>
          <w:highlight w:val="none"/>
        </w:rPr>
        <w:t>本</w:t>
      </w:r>
      <w:r>
        <w:rPr>
          <w:rFonts w:ascii="微软雅黑" w:hAnsi="微软雅黑" w:eastAsia="微软雅黑" w:cs="Arial"/>
          <w:color w:val="000000" w:themeColor="text1"/>
          <w:kern w:val="1"/>
          <w:szCs w:val="21"/>
          <w:highlight w:val="none"/>
        </w:rPr>
        <w:t>合同经双方法定代表人或</w:t>
      </w:r>
      <w:r>
        <w:rPr>
          <w:rFonts w:hint="eastAsia" w:ascii="微软雅黑" w:hAnsi="微软雅黑" w:eastAsia="微软雅黑" w:cs="Arial"/>
          <w:color w:val="000000" w:themeColor="text1"/>
          <w:kern w:val="1"/>
          <w:szCs w:val="21"/>
          <w:highlight w:val="none"/>
        </w:rPr>
        <w:t>委托代理人</w:t>
      </w:r>
      <w:r>
        <w:rPr>
          <w:rFonts w:ascii="微软雅黑" w:hAnsi="微软雅黑" w:eastAsia="微软雅黑" w:cs="Arial"/>
          <w:color w:val="000000" w:themeColor="text1"/>
          <w:kern w:val="1"/>
          <w:szCs w:val="21"/>
          <w:highlight w:val="none"/>
        </w:rPr>
        <w:t>签字并加盖</w:t>
      </w:r>
      <w:r>
        <w:rPr>
          <w:rFonts w:hint="eastAsia" w:ascii="微软雅黑" w:hAnsi="微软雅黑" w:eastAsia="微软雅黑" w:cs="Arial"/>
          <w:color w:val="000000" w:themeColor="text1"/>
          <w:kern w:val="1"/>
          <w:szCs w:val="21"/>
          <w:highlight w:val="none"/>
        </w:rPr>
        <w:t>双方</w:t>
      </w:r>
      <w:r>
        <w:rPr>
          <w:rFonts w:ascii="微软雅黑" w:hAnsi="微软雅黑" w:eastAsia="微软雅黑" w:cs="Arial"/>
          <w:color w:val="000000" w:themeColor="text1"/>
          <w:kern w:val="1"/>
          <w:szCs w:val="21"/>
          <w:highlight w:val="none"/>
        </w:rPr>
        <w:t>单位公章后生效。</w:t>
      </w:r>
    </w:p>
    <w:p w14:paraId="65683F79">
      <w:pPr>
        <w:suppressAutoHyphens/>
        <w:spacing w:line="360" w:lineRule="exact"/>
        <w:ind w:firstLine="420" w:firstLineChars="200"/>
        <w:rPr>
          <w:rFonts w:ascii="微软雅黑" w:hAnsi="微软雅黑" w:eastAsia="微软雅黑" w:cs="Arial"/>
          <w:color w:val="000000" w:themeColor="text1"/>
          <w:kern w:val="1"/>
          <w:szCs w:val="21"/>
          <w:highlight w:val="none"/>
        </w:rPr>
      </w:pPr>
      <w:r>
        <w:rPr>
          <w:rFonts w:ascii="微软雅黑" w:hAnsi="微软雅黑" w:eastAsia="微软雅黑" w:cs="Arial"/>
          <w:color w:val="000000" w:themeColor="text1"/>
          <w:kern w:val="1"/>
          <w:szCs w:val="21"/>
          <w:highlight w:val="none"/>
        </w:rPr>
        <w:t>3.</w:t>
      </w:r>
      <w:r>
        <w:rPr>
          <w:rFonts w:ascii="微软雅黑" w:hAnsi="微软雅黑" w:eastAsia="微软雅黑"/>
          <w:color w:val="000000" w:themeColor="text1"/>
          <w:szCs w:val="21"/>
          <w:highlight w:val="none"/>
        </w:rPr>
        <w:t>合同执行中涉及采购内容修改或补充的，按政府采购相关规定要求签订书面补充协议，并作为主合同不可分割的一部分</w:t>
      </w:r>
      <w:r>
        <w:rPr>
          <w:rFonts w:ascii="微软雅黑" w:hAnsi="微软雅黑" w:eastAsia="微软雅黑" w:cs="Arial"/>
          <w:color w:val="000000" w:themeColor="text1"/>
          <w:kern w:val="1"/>
          <w:szCs w:val="21"/>
          <w:highlight w:val="none"/>
        </w:rPr>
        <w:t>。</w:t>
      </w:r>
    </w:p>
    <w:p w14:paraId="2EC26AB6">
      <w:pPr>
        <w:suppressAutoHyphens/>
        <w:spacing w:line="360" w:lineRule="exact"/>
        <w:ind w:firstLine="420" w:firstLineChars="200"/>
        <w:rPr>
          <w:rFonts w:ascii="微软雅黑" w:hAnsi="微软雅黑" w:eastAsia="微软雅黑" w:cs="Arial"/>
          <w:color w:val="000000" w:themeColor="text1"/>
          <w:kern w:val="1"/>
          <w:szCs w:val="21"/>
          <w:highlight w:val="none"/>
        </w:rPr>
      </w:pPr>
      <w:r>
        <w:rPr>
          <w:rFonts w:ascii="微软雅黑" w:hAnsi="微软雅黑" w:eastAsia="微软雅黑" w:cs="Arial"/>
          <w:color w:val="000000" w:themeColor="text1"/>
          <w:kern w:val="1"/>
          <w:szCs w:val="21"/>
          <w:highlight w:val="none"/>
        </w:rPr>
        <w:t>4.本合同未尽事宜，遵照《</w:t>
      </w:r>
      <w:r>
        <w:rPr>
          <w:rFonts w:hint="eastAsia" w:ascii="微软雅黑" w:hAnsi="微软雅黑" w:eastAsia="微软雅黑" w:cs="Arial"/>
          <w:color w:val="000000" w:themeColor="text1"/>
          <w:kern w:val="1"/>
          <w:szCs w:val="21"/>
          <w:highlight w:val="none"/>
        </w:rPr>
        <w:t>中华人民共和国民法典</w:t>
      </w:r>
      <w:r>
        <w:rPr>
          <w:rFonts w:ascii="微软雅黑" w:hAnsi="微软雅黑" w:eastAsia="微软雅黑" w:cs="Arial"/>
          <w:color w:val="000000" w:themeColor="text1"/>
          <w:kern w:val="1"/>
          <w:szCs w:val="21"/>
          <w:highlight w:val="none"/>
        </w:rPr>
        <w:t>》有关条文执行。</w:t>
      </w:r>
    </w:p>
    <w:p w14:paraId="031B5150">
      <w:pPr>
        <w:spacing w:before="120" w:after="120" w:line="360" w:lineRule="exact"/>
        <w:ind w:firstLine="420" w:firstLineChars="200"/>
        <w:rPr>
          <w:rFonts w:ascii="微软雅黑" w:hAnsi="微软雅黑" w:eastAsia="微软雅黑" w:cs="Arial"/>
          <w:b/>
          <w:color w:val="000000" w:themeColor="text1"/>
          <w:szCs w:val="21"/>
          <w:highlight w:val="none"/>
        </w:rPr>
      </w:pPr>
      <w:r>
        <w:rPr>
          <w:rFonts w:ascii="微软雅黑" w:hAnsi="微软雅黑" w:eastAsia="微软雅黑" w:cs="Arial"/>
          <w:b/>
          <w:color w:val="000000" w:themeColor="text1"/>
          <w:szCs w:val="21"/>
          <w:highlight w:val="none"/>
        </w:rPr>
        <w:t>第十</w:t>
      </w:r>
      <w:r>
        <w:rPr>
          <w:rFonts w:hint="eastAsia" w:ascii="微软雅黑" w:hAnsi="微软雅黑" w:eastAsia="微软雅黑" w:cs="Arial"/>
          <w:b/>
          <w:color w:val="000000" w:themeColor="text1"/>
          <w:szCs w:val="21"/>
          <w:highlight w:val="none"/>
        </w:rPr>
        <w:t>七</w:t>
      </w:r>
      <w:r>
        <w:rPr>
          <w:rFonts w:ascii="微软雅黑" w:hAnsi="微软雅黑" w:eastAsia="微软雅黑" w:cs="Arial"/>
          <w:b/>
          <w:color w:val="000000" w:themeColor="text1"/>
          <w:szCs w:val="21"/>
          <w:highlight w:val="none"/>
        </w:rPr>
        <w:t>条合同的变更、终止与转让</w:t>
      </w:r>
    </w:p>
    <w:p w14:paraId="3787B1C0">
      <w:pPr>
        <w:suppressAutoHyphens/>
        <w:spacing w:line="360" w:lineRule="exact"/>
        <w:ind w:firstLine="420" w:firstLineChars="200"/>
        <w:rPr>
          <w:rFonts w:ascii="微软雅黑" w:hAnsi="微软雅黑" w:eastAsia="微软雅黑" w:cs="Arial"/>
          <w:color w:val="000000" w:themeColor="text1"/>
          <w:kern w:val="1"/>
          <w:szCs w:val="21"/>
          <w:highlight w:val="none"/>
        </w:rPr>
      </w:pPr>
      <w:r>
        <w:rPr>
          <w:rFonts w:ascii="微软雅黑" w:hAnsi="微软雅黑" w:eastAsia="微软雅黑" w:cs="Arial"/>
          <w:color w:val="000000" w:themeColor="text1"/>
          <w:kern w:val="1"/>
          <w:szCs w:val="21"/>
          <w:highlight w:val="none"/>
        </w:rPr>
        <w:t>1.本合同一经签订，甲乙双方不得擅自变更、中止或终止。</w:t>
      </w:r>
    </w:p>
    <w:p w14:paraId="758A8661">
      <w:pPr>
        <w:suppressAutoHyphens/>
        <w:spacing w:line="360" w:lineRule="exact"/>
        <w:ind w:firstLine="420" w:firstLineChars="200"/>
        <w:rPr>
          <w:rFonts w:ascii="微软雅黑" w:hAnsi="微软雅黑" w:eastAsia="微软雅黑" w:cs="Arial"/>
          <w:color w:val="000000" w:themeColor="text1"/>
          <w:kern w:val="1"/>
          <w:szCs w:val="21"/>
          <w:highlight w:val="none"/>
        </w:rPr>
      </w:pPr>
      <w:r>
        <w:rPr>
          <w:rFonts w:ascii="微软雅黑" w:hAnsi="微软雅黑" w:eastAsia="微软雅黑" w:cs="Arial"/>
          <w:color w:val="000000" w:themeColor="text1"/>
          <w:kern w:val="1"/>
          <w:szCs w:val="21"/>
          <w:highlight w:val="none"/>
        </w:rPr>
        <w:t>2.未经甲方书面同意，乙方不得擅自转让</w:t>
      </w:r>
      <w:r>
        <w:rPr>
          <w:rFonts w:hint="eastAsia" w:ascii="微软雅黑" w:hAnsi="微软雅黑" w:eastAsia="微软雅黑" w:cs="Arial"/>
          <w:color w:val="000000" w:themeColor="text1"/>
          <w:kern w:val="1"/>
          <w:szCs w:val="21"/>
          <w:highlight w:val="none"/>
          <w:lang w:eastAsia="en-US"/>
        </w:rPr>
        <w:t>、分包</w:t>
      </w:r>
      <w:r>
        <w:rPr>
          <w:rFonts w:ascii="微软雅黑" w:hAnsi="微软雅黑" w:eastAsia="微软雅黑" w:cs="Arial"/>
          <w:color w:val="000000" w:themeColor="text1"/>
          <w:kern w:val="1"/>
          <w:szCs w:val="21"/>
          <w:highlight w:val="none"/>
        </w:rPr>
        <w:t>（无进口资格的乙方委托进口货物除外）其应履行的合同义务。</w:t>
      </w:r>
    </w:p>
    <w:p w14:paraId="34E4E146">
      <w:pPr>
        <w:spacing w:after="96" w:line="360" w:lineRule="exact"/>
        <w:ind w:firstLine="420" w:firstLineChars="200"/>
        <w:rPr>
          <w:rFonts w:ascii="微软雅黑" w:hAnsi="微软雅黑" w:eastAsia="微软雅黑" w:cs="Arial"/>
          <w:b/>
          <w:color w:val="000000" w:themeColor="text1"/>
          <w:kern w:val="1"/>
          <w:szCs w:val="21"/>
          <w:highlight w:val="none"/>
        </w:rPr>
      </w:pPr>
      <w:r>
        <w:rPr>
          <w:rFonts w:hint="eastAsia" w:ascii="微软雅黑" w:hAnsi="微软雅黑" w:eastAsia="微软雅黑" w:cs="Arial"/>
          <w:b/>
          <w:color w:val="000000" w:themeColor="text1"/>
          <w:kern w:val="1"/>
          <w:szCs w:val="21"/>
          <w:highlight w:val="none"/>
        </w:rPr>
        <w:t>第十八条签订本合同依据</w:t>
      </w:r>
    </w:p>
    <w:p w14:paraId="57C5633F">
      <w:pPr>
        <w:spacing w:after="96" w:line="360" w:lineRule="exact"/>
        <w:ind w:firstLine="420" w:firstLineChars="200"/>
        <w:rPr>
          <w:rFonts w:hint="eastAsia" w:ascii="微软雅黑" w:hAnsi="微软雅黑" w:eastAsia="微软雅黑" w:cs="Arial"/>
          <w:color w:val="000000" w:themeColor="text1"/>
          <w:kern w:val="1"/>
          <w:szCs w:val="21"/>
          <w:highlight w:val="none"/>
        </w:rPr>
      </w:pPr>
      <w:r>
        <w:rPr>
          <w:rFonts w:hint="eastAsia" w:ascii="微软雅黑" w:hAnsi="微软雅黑" w:eastAsia="微软雅黑"/>
          <w:color w:val="000000" w:themeColor="text1"/>
          <w:kern w:val="1"/>
          <w:szCs w:val="21"/>
          <w:highlight w:val="none"/>
        </w:rPr>
        <w:t>1</w:t>
      </w:r>
      <w:r>
        <w:rPr>
          <w:rFonts w:ascii="微软雅黑" w:hAnsi="微软雅黑" w:eastAsia="微软雅黑" w:cs="Arial"/>
          <w:color w:val="000000" w:themeColor="text1"/>
          <w:kern w:val="1"/>
          <w:szCs w:val="21"/>
          <w:highlight w:val="none"/>
        </w:rPr>
        <w:t>.</w:t>
      </w:r>
      <w:r>
        <w:rPr>
          <w:rFonts w:hint="eastAsia" w:ascii="微软雅黑" w:hAnsi="微软雅黑" w:eastAsia="微软雅黑" w:cs="Arial"/>
          <w:color w:val="000000" w:themeColor="text1"/>
          <w:kern w:val="1"/>
          <w:szCs w:val="21"/>
          <w:highlight w:val="none"/>
        </w:rPr>
        <w:t>本合同；</w:t>
      </w:r>
    </w:p>
    <w:p w14:paraId="498B264D">
      <w:pPr>
        <w:spacing w:after="96" w:line="360" w:lineRule="exact"/>
        <w:ind w:firstLine="420" w:firstLineChars="200"/>
        <w:rPr>
          <w:rFonts w:ascii="微软雅黑" w:hAnsi="微软雅黑" w:eastAsia="微软雅黑"/>
          <w:color w:val="000000" w:themeColor="text1"/>
          <w:szCs w:val="21"/>
          <w:highlight w:val="none"/>
        </w:rPr>
      </w:pPr>
      <w:r>
        <w:rPr>
          <w:rFonts w:hint="eastAsia" w:ascii="微软雅黑" w:hAnsi="微软雅黑" w:eastAsia="微软雅黑" w:cs="Arial"/>
          <w:color w:val="000000" w:themeColor="text1"/>
          <w:kern w:val="1"/>
          <w:szCs w:val="21"/>
          <w:highlight w:val="none"/>
        </w:rPr>
        <w:t>2.中标（成交）</w:t>
      </w:r>
      <w:r>
        <w:rPr>
          <w:rFonts w:ascii="微软雅黑" w:hAnsi="微软雅黑" w:eastAsia="微软雅黑" w:cs="Arial"/>
          <w:color w:val="000000" w:themeColor="text1"/>
          <w:kern w:val="1"/>
          <w:szCs w:val="21"/>
          <w:highlight w:val="none"/>
        </w:rPr>
        <w:t>通知书；</w:t>
      </w:r>
    </w:p>
    <w:p w14:paraId="037D5D95">
      <w:pPr>
        <w:suppressAutoHyphens/>
        <w:spacing w:after="96" w:line="360" w:lineRule="exact"/>
        <w:ind w:firstLine="420" w:firstLineChars="200"/>
        <w:rPr>
          <w:rFonts w:ascii="微软雅黑" w:hAnsi="微软雅黑" w:eastAsia="微软雅黑"/>
          <w:color w:val="000000" w:themeColor="text1"/>
          <w:kern w:val="1"/>
          <w:szCs w:val="21"/>
          <w:highlight w:val="none"/>
        </w:rPr>
      </w:pPr>
      <w:r>
        <w:rPr>
          <w:rFonts w:hint="eastAsia" w:ascii="微软雅黑" w:hAnsi="微软雅黑" w:eastAsia="微软雅黑"/>
          <w:color w:val="000000" w:themeColor="text1"/>
          <w:kern w:val="1"/>
          <w:szCs w:val="21"/>
          <w:highlight w:val="none"/>
        </w:rPr>
        <w:t>3</w:t>
      </w:r>
      <w:r>
        <w:rPr>
          <w:rFonts w:ascii="微软雅黑" w:hAnsi="微软雅黑" w:eastAsia="微软雅黑" w:cs="Arial"/>
          <w:color w:val="000000" w:themeColor="text1"/>
          <w:kern w:val="1"/>
          <w:szCs w:val="21"/>
          <w:highlight w:val="none"/>
        </w:rPr>
        <w:t>.乙方提供的投标</w:t>
      </w:r>
      <w:r>
        <w:rPr>
          <w:rFonts w:hint="eastAsia" w:ascii="微软雅黑" w:hAnsi="微软雅黑" w:eastAsia="微软雅黑" w:cs="Arial"/>
          <w:color w:val="000000" w:themeColor="text1"/>
          <w:kern w:val="1"/>
          <w:szCs w:val="21"/>
          <w:highlight w:val="none"/>
        </w:rPr>
        <w:t>（响应）</w:t>
      </w:r>
      <w:r>
        <w:rPr>
          <w:rFonts w:ascii="微软雅黑" w:hAnsi="微软雅黑" w:eastAsia="微软雅黑" w:cs="Arial"/>
          <w:color w:val="000000" w:themeColor="text1"/>
          <w:kern w:val="1"/>
          <w:szCs w:val="21"/>
          <w:highlight w:val="none"/>
        </w:rPr>
        <w:t>文件</w:t>
      </w:r>
      <w:r>
        <w:rPr>
          <w:rFonts w:hint="eastAsia" w:ascii="微软雅黑" w:hAnsi="微软雅黑" w:eastAsia="微软雅黑"/>
          <w:color w:val="000000" w:themeColor="text1"/>
          <w:kern w:val="1"/>
          <w:szCs w:val="21"/>
          <w:highlight w:val="none"/>
        </w:rPr>
        <w:t>；</w:t>
      </w:r>
    </w:p>
    <w:p w14:paraId="50713553">
      <w:pPr>
        <w:suppressAutoHyphens/>
        <w:spacing w:after="96" w:line="360" w:lineRule="exact"/>
        <w:ind w:firstLine="420" w:firstLineChars="200"/>
        <w:rPr>
          <w:rFonts w:ascii="微软雅黑" w:hAnsi="微软雅黑" w:eastAsia="微软雅黑"/>
          <w:color w:val="000000" w:themeColor="text1"/>
          <w:kern w:val="1"/>
          <w:szCs w:val="21"/>
          <w:highlight w:val="none"/>
        </w:rPr>
      </w:pPr>
      <w:r>
        <w:rPr>
          <w:rFonts w:hint="eastAsia" w:ascii="微软雅黑" w:hAnsi="微软雅黑" w:eastAsia="微软雅黑"/>
          <w:color w:val="000000" w:themeColor="text1"/>
          <w:kern w:val="1"/>
          <w:szCs w:val="21"/>
          <w:highlight w:val="none"/>
        </w:rPr>
        <w:t>4</w:t>
      </w:r>
      <w:r>
        <w:rPr>
          <w:rFonts w:ascii="微软雅黑" w:hAnsi="微软雅黑" w:eastAsia="微软雅黑" w:cs="Arial"/>
          <w:color w:val="000000" w:themeColor="text1"/>
          <w:kern w:val="1"/>
          <w:szCs w:val="21"/>
          <w:highlight w:val="none"/>
        </w:rPr>
        <w:t>.采购文件</w:t>
      </w:r>
      <w:r>
        <w:rPr>
          <w:rFonts w:hint="eastAsia" w:ascii="微软雅黑" w:hAnsi="微软雅黑" w:eastAsia="微软雅黑"/>
          <w:color w:val="000000" w:themeColor="text1"/>
          <w:kern w:val="1"/>
          <w:szCs w:val="21"/>
          <w:highlight w:val="none"/>
        </w:rPr>
        <w:t>。</w:t>
      </w:r>
    </w:p>
    <w:p w14:paraId="42C79F72">
      <w:pPr>
        <w:autoSpaceDE w:val="0"/>
        <w:autoSpaceDN w:val="0"/>
        <w:spacing w:line="420" w:lineRule="exact"/>
        <w:ind w:firstLine="420" w:firstLineChars="200"/>
        <w:rPr>
          <w:rFonts w:ascii="微软雅黑" w:hAnsi="微软雅黑" w:eastAsia="微软雅黑" w:cs="仿宋"/>
          <w:b/>
          <w:bCs/>
          <w:color w:val="000000" w:themeColor="text1"/>
          <w:kern w:val="1"/>
          <w:szCs w:val="21"/>
          <w:highlight w:val="none"/>
        </w:rPr>
      </w:pPr>
      <w:r>
        <w:rPr>
          <w:rFonts w:hint="eastAsia" w:ascii="微软雅黑" w:hAnsi="微软雅黑" w:eastAsia="微软雅黑" w:cs="仿宋"/>
          <w:b/>
          <w:bCs/>
          <w:color w:val="000000" w:themeColor="text1"/>
          <w:kern w:val="1"/>
          <w:szCs w:val="21"/>
          <w:highlight w:val="none"/>
        </w:rPr>
        <w:t>上述合同文件互相补充和解释。如果合同文件之间存在矛盾或者不一致之处，以上述文件的排列顺序在先者为准。</w:t>
      </w:r>
    </w:p>
    <w:p w14:paraId="6A9C9648">
      <w:pPr>
        <w:spacing w:line="420" w:lineRule="exact"/>
        <w:ind w:firstLine="420" w:firstLineChars="200"/>
        <w:jc w:val="left"/>
        <w:rPr>
          <w:rFonts w:ascii="微软雅黑" w:hAnsi="微软雅黑" w:eastAsia="微软雅黑" w:cs="仿宋"/>
          <w:color w:val="000000" w:themeColor="text1"/>
          <w:kern w:val="1"/>
          <w:szCs w:val="21"/>
          <w:highlight w:val="none"/>
        </w:rPr>
      </w:pPr>
      <w:r>
        <w:rPr>
          <w:rFonts w:hint="eastAsia" w:ascii="微软雅黑" w:hAnsi="微软雅黑" w:eastAsia="微软雅黑" w:cs="仿宋"/>
          <w:b/>
          <w:color w:val="000000" w:themeColor="text1"/>
          <w:szCs w:val="21"/>
          <w:highlight w:val="none"/>
        </w:rPr>
        <w:t>第十九条</w:t>
      </w:r>
      <w:r>
        <w:rPr>
          <w:rFonts w:hint="eastAsia" w:ascii="微软雅黑" w:hAnsi="微软雅黑" w:eastAsia="微软雅黑" w:cs="仿宋"/>
          <w:b/>
          <w:color w:val="000000" w:themeColor="text1"/>
          <w:szCs w:val="21"/>
          <w:highlight w:val="none"/>
          <w:lang w:eastAsia="en-US"/>
        </w:rPr>
        <w:t>通知</w:t>
      </w:r>
    </w:p>
    <w:p w14:paraId="451F843A">
      <w:pPr>
        <w:spacing w:line="420" w:lineRule="exact"/>
        <w:ind w:firstLine="420" w:firstLineChars="200"/>
        <w:jc w:val="left"/>
        <w:rPr>
          <w:rFonts w:hint="eastAsia" w:ascii="微软雅黑" w:hAnsi="微软雅黑" w:eastAsia="微软雅黑"/>
          <w:color w:val="000000" w:themeColor="text1"/>
          <w:kern w:val="1"/>
          <w:szCs w:val="21"/>
          <w:highlight w:val="none"/>
        </w:rPr>
      </w:pPr>
      <w:r>
        <w:rPr>
          <w:rFonts w:hint="eastAsia" w:ascii="微软雅黑" w:hAnsi="微软雅黑" w:eastAsia="微软雅黑" w:cs="仿宋"/>
          <w:color w:val="000000" w:themeColor="text1"/>
          <w:kern w:val="1"/>
          <w:szCs w:val="21"/>
          <w:highlight w:val="none"/>
        </w:rPr>
        <w:t>双方确认本合同落款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电子邮件、传真送达的，一经发送，即视为送达。</w:t>
      </w:r>
    </w:p>
    <w:p w14:paraId="0E242DB2">
      <w:pPr>
        <w:spacing w:line="360" w:lineRule="exact"/>
        <w:ind w:firstLine="420" w:firstLineChars="200"/>
        <w:rPr>
          <w:rFonts w:ascii="微软雅黑" w:hAnsi="微软雅黑" w:eastAsia="微软雅黑" w:cs="Arial"/>
          <w:color w:val="000000" w:themeColor="text1"/>
          <w:kern w:val="1"/>
          <w:szCs w:val="21"/>
          <w:highlight w:val="none"/>
        </w:rPr>
      </w:pPr>
      <w:r>
        <w:rPr>
          <w:rFonts w:hint="eastAsia" w:ascii="微软雅黑" w:hAnsi="微软雅黑" w:eastAsia="微软雅黑" w:cs="Arial"/>
          <w:b/>
          <w:color w:val="000000" w:themeColor="text1"/>
          <w:szCs w:val="21"/>
          <w:highlight w:val="none"/>
        </w:rPr>
        <w:t>第二十条</w:t>
      </w:r>
      <w:r>
        <w:rPr>
          <w:rFonts w:ascii="微软雅黑" w:hAnsi="微软雅黑" w:eastAsia="微软雅黑" w:cs="Arial"/>
          <w:color w:val="000000" w:themeColor="text1"/>
          <w:kern w:val="1"/>
          <w:szCs w:val="21"/>
          <w:highlight w:val="none"/>
        </w:rPr>
        <w:t>本合同一式</w:t>
      </w:r>
      <w:r>
        <w:rPr>
          <w:rFonts w:hint="eastAsia" w:ascii="微软雅黑" w:hAnsi="微软雅黑" w:eastAsia="微软雅黑" w:cs="Arial"/>
          <w:color w:val="000000" w:themeColor="text1"/>
          <w:kern w:val="1"/>
          <w:szCs w:val="21"/>
          <w:highlight w:val="none"/>
        </w:rPr>
        <w:t>四</w:t>
      </w:r>
      <w:r>
        <w:rPr>
          <w:rFonts w:ascii="微软雅黑" w:hAnsi="微软雅黑" w:eastAsia="微软雅黑" w:cs="Arial"/>
          <w:color w:val="000000" w:themeColor="text1"/>
          <w:kern w:val="1"/>
          <w:szCs w:val="21"/>
          <w:highlight w:val="none"/>
        </w:rPr>
        <w:t>份，具有同等法律效力。甲方</w:t>
      </w:r>
      <w:r>
        <w:rPr>
          <w:rFonts w:hint="eastAsia" w:ascii="微软雅黑" w:hAnsi="微软雅黑" w:eastAsia="微软雅黑" w:cs="Arial"/>
          <w:color w:val="000000" w:themeColor="text1"/>
          <w:kern w:val="1"/>
          <w:szCs w:val="21"/>
          <w:highlight w:val="none"/>
        </w:rPr>
        <w:t>二</w:t>
      </w:r>
      <w:r>
        <w:rPr>
          <w:rFonts w:ascii="微软雅黑" w:hAnsi="微软雅黑" w:eastAsia="微软雅黑" w:cs="Arial"/>
          <w:color w:val="000000" w:themeColor="text1"/>
          <w:kern w:val="1"/>
          <w:szCs w:val="21"/>
          <w:highlight w:val="none"/>
        </w:rPr>
        <w:t>份，乙方</w:t>
      </w:r>
      <w:r>
        <w:rPr>
          <w:rFonts w:hint="eastAsia" w:ascii="微软雅黑" w:hAnsi="微软雅黑" w:eastAsia="微软雅黑" w:cs="Arial"/>
          <w:color w:val="000000" w:themeColor="text1"/>
          <w:kern w:val="1"/>
          <w:szCs w:val="21"/>
          <w:highlight w:val="none"/>
        </w:rPr>
        <w:t>二</w:t>
      </w:r>
      <w:r>
        <w:rPr>
          <w:rFonts w:ascii="微软雅黑" w:hAnsi="微软雅黑" w:eastAsia="微软雅黑" w:cs="Arial"/>
          <w:color w:val="000000" w:themeColor="text1"/>
          <w:kern w:val="1"/>
          <w:szCs w:val="21"/>
          <w:highlight w:val="none"/>
        </w:rPr>
        <w:t>份。</w:t>
      </w:r>
    </w:p>
    <w:p w14:paraId="239D9F68">
      <w:pPr>
        <w:spacing w:line="360" w:lineRule="exact"/>
        <w:ind w:firstLine="420" w:firstLineChars="200"/>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（以下为签章页，无正文）</w:t>
      </w:r>
    </w:p>
    <w:p w14:paraId="180BF725">
      <w:pPr>
        <w:spacing w:line="360" w:lineRule="exact"/>
        <w:ind w:firstLine="420" w:firstLineChars="200"/>
        <w:rPr>
          <w:rFonts w:hint="eastAsia" w:ascii="微软雅黑" w:hAnsi="微软雅黑" w:eastAsia="微软雅黑"/>
          <w:color w:val="000000" w:themeColor="text1"/>
          <w:szCs w:val="21"/>
          <w:highlight w:val="none"/>
        </w:rPr>
      </w:pPr>
    </w:p>
    <w:tbl>
      <w:tblPr>
        <w:tblStyle w:val="4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57"/>
        <w:gridCol w:w="4626"/>
      </w:tblGrid>
      <w:tr w14:paraId="2B150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83" w:hRule="atLeast"/>
        </w:trPr>
        <w:tc>
          <w:tcPr>
            <w:tcW w:w="4357" w:type="dxa"/>
            <w:vAlign w:val="center"/>
          </w:tcPr>
          <w:p w14:paraId="31293C8D">
            <w:pPr>
              <w:spacing w:line="36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甲方（章）</w:t>
            </w:r>
            <w:r>
              <w:rPr>
                <w:rFonts w:hint="eastAsia" w:ascii="微软雅黑" w:hAnsi="微软雅黑" w:eastAsia="微软雅黑" w:cs="Arial"/>
                <w:color w:val="000000" w:themeColor="text1"/>
                <w:szCs w:val="21"/>
                <w:highlight w:val="none"/>
              </w:rPr>
              <w:t>广西壮族自治区人民医院</w:t>
            </w:r>
          </w:p>
          <w:p w14:paraId="1C3EAB1F">
            <w:pPr>
              <w:spacing w:line="360" w:lineRule="exact"/>
              <w:rPr>
                <w:rFonts w:ascii="微软雅黑" w:hAnsi="微软雅黑" w:eastAsia="微软雅黑"/>
                <w:color w:val="000000" w:themeColor="text1"/>
                <w:szCs w:val="21"/>
                <w:highlight w:val="none"/>
              </w:rPr>
            </w:pPr>
          </w:p>
          <w:p w14:paraId="19D15E6C">
            <w:pPr>
              <w:pStyle w:val="18"/>
              <w:rPr>
                <w:color w:val="000000" w:themeColor="text1"/>
                <w:highlight w:val="none"/>
              </w:rPr>
            </w:pPr>
          </w:p>
          <w:p w14:paraId="34A90F8F">
            <w:pPr>
              <w:pStyle w:val="18"/>
              <w:rPr>
                <w:color w:val="000000" w:themeColor="text1"/>
                <w:highlight w:val="none"/>
              </w:rPr>
            </w:pPr>
          </w:p>
          <w:p w14:paraId="2D1E3F73">
            <w:pPr>
              <w:pStyle w:val="18"/>
              <w:rPr>
                <w:color w:val="000000" w:themeColor="text1"/>
                <w:highlight w:val="none"/>
              </w:rPr>
            </w:pPr>
          </w:p>
          <w:p w14:paraId="62687E2A">
            <w:pPr>
              <w:spacing w:line="360" w:lineRule="exact"/>
              <w:ind w:firstLine="945" w:firstLineChars="450"/>
              <w:jc w:val="right"/>
              <w:rPr>
                <w:rFonts w:ascii="微软雅黑" w:hAnsi="微软雅黑" w:eastAsia="微软雅黑"/>
                <w:color w:val="000000" w:themeColor="text1"/>
                <w:szCs w:val="21"/>
                <w:highlight w:val="none"/>
              </w:rPr>
            </w:pPr>
          </w:p>
        </w:tc>
        <w:tc>
          <w:tcPr>
            <w:tcW w:w="4626" w:type="dxa"/>
            <w:vAlign w:val="center"/>
          </w:tcPr>
          <w:p w14:paraId="488F0FD7">
            <w:pPr>
              <w:spacing w:line="36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乙方（章）</w:t>
            </w:r>
          </w:p>
          <w:p w14:paraId="14C0E0A3">
            <w:pPr>
              <w:spacing w:line="360" w:lineRule="exact"/>
              <w:rPr>
                <w:rFonts w:hint="eastAsia" w:ascii="微软雅黑" w:hAnsi="微软雅黑" w:eastAsia="微软雅黑"/>
                <w:color w:val="000000" w:themeColor="text1"/>
                <w:szCs w:val="21"/>
                <w:highlight w:val="none"/>
              </w:rPr>
            </w:pPr>
          </w:p>
          <w:p w14:paraId="3E3109CD">
            <w:pPr>
              <w:spacing w:line="360" w:lineRule="exact"/>
              <w:rPr>
                <w:rFonts w:hint="eastAsia" w:ascii="微软雅黑" w:hAnsi="微软雅黑" w:eastAsia="微软雅黑"/>
                <w:color w:val="000000" w:themeColor="text1"/>
                <w:szCs w:val="21"/>
                <w:highlight w:val="none"/>
              </w:rPr>
            </w:pPr>
          </w:p>
          <w:p w14:paraId="5156B527">
            <w:pPr>
              <w:spacing w:line="360" w:lineRule="exact"/>
              <w:rPr>
                <w:rFonts w:hint="eastAsia" w:ascii="微软雅黑" w:hAnsi="微软雅黑" w:eastAsia="微软雅黑"/>
                <w:color w:val="000000" w:themeColor="text1"/>
                <w:szCs w:val="21"/>
                <w:highlight w:val="none"/>
              </w:rPr>
            </w:pPr>
          </w:p>
          <w:p w14:paraId="0E40646B">
            <w:pPr>
              <w:spacing w:line="360" w:lineRule="exact"/>
              <w:rPr>
                <w:rFonts w:hint="eastAsia" w:ascii="微软雅黑" w:hAnsi="微软雅黑" w:eastAsia="微软雅黑"/>
                <w:color w:val="000000" w:themeColor="text1"/>
                <w:szCs w:val="21"/>
                <w:highlight w:val="none"/>
              </w:rPr>
            </w:pPr>
          </w:p>
          <w:p w14:paraId="5668AC25">
            <w:pPr>
              <w:spacing w:line="360" w:lineRule="exact"/>
              <w:rPr>
                <w:rFonts w:hint="eastAsia" w:ascii="微软雅黑" w:hAnsi="微软雅黑" w:eastAsia="微软雅黑"/>
                <w:color w:val="000000" w:themeColor="text1"/>
                <w:szCs w:val="21"/>
                <w:highlight w:val="none"/>
              </w:rPr>
            </w:pPr>
          </w:p>
        </w:tc>
      </w:tr>
      <w:tr w14:paraId="7BE99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3" w:hRule="atLeast"/>
        </w:trPr>
        <w:tc>
          <w:tcPr>
            <w:tcW w:w="4357" w:type="dxa"/>
            <w:vAlign w:val="top"/>
          </w:tcPr>
          <w:p w14:paraId="6A58FF56">
            <w:pPr>
              <w:spacing w:line="360" w:lineRule="exac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单位地址：</w:t>
            </w:r>
            <w:r>
              <w:rPr>
                <w:rFonts w:hint="eastAsia" w:ascii="微软雅黑" w:hAnsi="微软雅黑" w:eastAsia="微软雅黑" w:cs="Arial"/>
                <w:color w:val="000000" w:themeColor="text1"/>
                <w:szCs w:val="21"/>
                <w:highlight w:val="none"/>
              </w:rPr>
              <w:t>南宁市青秀区桃源路6号</w:t>
            </w:r>
          </w:p>
        </w:tc>
        <w:tc>
          <w:tcPr>
            <w:tcW w:w="4626" w:type="dxa"/>
            <w:vAlign w:val="top"/>
          </w:tcPr>
          <w:p w14:paraId="0BAAE139">
            <w:pPr>
              <w:spacing w:line="36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单位地址：</w:t>
            </w:r>
          </w:p>
        </w:tc>
      </w:tr>
      <w:tr w14:paraId="1E9C8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3" w:hRule="atLeast"/>
        </w:trPr>
        <w:tc>
          <w:tcPr>
            <w:tcW w:w="4357" w:type="dxa"/>
            <w:vAlign w:val="top"/>
          </w:tcPr>
          <w:p w14:paraId="659209E0">
            <w:pPr>
              <w:spacing w:line="360" w:lineRule="exac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法定代表人：</w:t>
            </w:r>
          </w:p>
        </w:tc>
        <w:tc>
          <w:tcPr>
            <w:tcW w:w="4626" w:type="dxa"/>
            <w:vAlign w:val="top"/>
          </w:tcPr>
          <w:p w14:paraId="00A9AB2C">
            <w:pPr>
              <w:spacing w:line="36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法定代表人（负责人或自然人）：</w:t>
            </w:r>
          </w:p>
        </w:tc>
      </w:tr>
      <w:tr w14:paraId="01FF5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8" w:hRule="atLeast"/>
        </w:trPr>
        <w:tc>
          <w:tcPr>
            <w:tcW w:w="4357" w:type="dxa"/>
            <w:vAlign w:val="center"/>
          </w:tcPr>
          <w:p w14:paraId="58561FA3">
            <w:pPr>
              <w:spacing w:line="360" w:lineRule="exac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委托代理人：</w:t>
            </w:r>
          </w:p>
        </w:tc>
        <w:tc>
          <w:tcPr>
            <w:tcW w:w="4626" w:type="dxa"/>
            <w:vAlign w:val="center"/>
          </w:tcPr>
          <w:p w14:paraId="635DC143">
            <w:pPr>
              <w:spacing w:line="36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委托代理人</w:t>
            </w:r>
          </w:p>
        </w:tc>
      </w:tr>
      <w:tr w14:paraId="2EBC8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8" w:hRule="atLeast"/>
        </w:trPr>
        <w:tc>
          <w:tcPr>
            <w:tcW w:w="4357" w:type="dxa"/>
            <w:vAlign w:val="center"/>
          </w:tcPr>
          <w:p w14:paraId="15709351">
            <w:pPr>
              <w:spacing w:line="360" w:lineRule="exac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电话：0771-5722430</w:t>
            </w:r>
          </w:p>
        </w:tc>
        <w:tc>
          <w:tcPr>
            <w:tcW w:w="4626" w:type="dxa"/>
            <w:vAlign w:val="center"/>
          </w:tcPr>
          <w:p w14:paraId="0808A6ED">
            <w:pPr>
              <w:spacing w:line="36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电话（手机）：</w:t>
            </w:r>
          </w:p>
        </w:tc>
      </w:tr>
      <w:tr w14:paraId="3E444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4357" w:type="dxa"/>
            <w:vAlign w:val="center"/>
          </w:tcPr>
          <w:p w14:paraId="3505AC8E">
            <w:pPr>
              <w:spacing w:line="360" w:lineRule="exac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开户</w:t>
            </w:r>
            <w:r>
              <w:rPr>
                <w:rFonts w:hint="eastAsia" w:ascii="微软雅黑" w:hAnsi="微软雅黑" w:eastAsia="微软雅黑" w:cs="Arial"/>
                <w:color w:val="000000" w:themeColor="text1"/>
                <w:szCs w:val="21"/>
                <w:highlight w:val="none"/>
              </w:rPr>
              <w:t>银行：中国民生银行股份有限公司南宁金湖支行</w:t>
            </w:r>
          </w:p>
        </w:tc>
        <w:tc>
          <w:tcPr>
            <w:tcW w:w="4626" w:type="dxa"/>
            <w:vAlign w:val="top"/>
          </w:tcPr>
          <w:p w14:paraId="7C4E6EEC">
            <w:pPr>
              <w:spacing w:line="36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开户银行：</w:t>
            </w:r>
          </w:p>
        </w:tc>
      </w:tr>
      <w:tr w14:paraId="42C98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5" w:hRule="atLeast"/>
        </w:trPr>
        <w:tc>
          <w:tcPr>
            <w:tcW w:w="4357" w:type="dxa"/>
            <w:vAlign w:val="center"/>
          </w:tcPr>
          <w:p w14:paraId="74DB5885">
            <w:pPr>
              <w:spacing w:line="360" w:lineRule="exac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账号：631333260</w:t>
            </w:r>
          </w:p>
        </w:tc>
        <w:tc>
          <w:tcPr>
            <w:tcW w:w="4626" w:type="dxa"/>
            <w:vAlign w:val="center"/>
          </w:tcPr>
          <w:p w14:paraId="4D7BF28C">
            <w:pPr>
              <w:spacing w:line="36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账号：</w:t>
            </w:r>
          </w:p>
        </w:tc>
      </w:tr>
      <w:tr w14:paraId="2716E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4357" w:type="dxa"/>
            <w:vAlign w:val="center"/>
          </w:tcPr>
          <w:p w14:paraId="16A47A1C">
            <w:pPr>
              <w:spacing w:line="36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统一社会信用代码：12450000498500618J</w:t>
            </w:r>
          </w:p>
        </w:tc>
        <w:tc>
          <w:tcPr>
            <w:tcW w:w="4626" w:type="dxa"/>
            <w:vAlign w:val="center"/>
          </w:tcPr>
          <w:p w14:paraId="04AFE075">
            <w:pPr>
              <w:spacing w:line="36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统一社会信用代码：</w:t>
            </w:r>
          </w:p>
        </w:tc>
      </w:tr>
      <w:tr w14:paraId="25933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4357" w:type="dxa"/>
            <w:vAlign w:val="center"/>
          </w:tcPr>
          <w:p w14:paraId="07E8CFD8">
            <w:pPr>
              <w:spacing w:line="360" w:lineRule="exact"/>
              <w:rPr>
                <w:rFonts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邮政编码：</w:t>
            </w:r>
            <w:r>
              <w:rPr>
                <w:rFonts w:hint="eastAsia" w:ascii="微软雅黑" w:hAnsi="微软雅黑" w:eastAsia="微软雅黑" w:cs="Arial"/>
                <w:color w:val="000000" w:themeColor="text1"/>
                <w:szCs w:val="21"/>
                <w:highlight w:val="none"/>
              </w:rPr>
              <w:t>530021</w:t>
            </w:r>
          </w:p>
        </w:tc>
        <w:tc>
          <w:tcPr>
            <w:tcW w:w="4626" w:type="dxa"/>
            <w:vAlign w:val="center"/>
          </w:tcPr>
          <w:p w14:paraId="412F7EAB">
            <w:pPr>
              <w:spacing w:line="360" w:lineRule="exac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邮政编码：</w:t>
            </w:r>
          </w:p>
        </w:tc>
      </w:tr>
    </w:tbl>
    <w:p w14:paraId="230EA0A0">
      <w:pPr>
        <w:rPr>
          <w:color w:val="000000" w:themeColor="text1"/>
          <w:highlight w:val="none"/>
        </w:rPr>
      </w:pPr>
    </w:p>
    <w:p w14:paraId="5E33BE4A">
      <w:pPr>
        <w:jc w:val="center"/>
        <w:rPr>
          <w:rFonts w:hint="eastAsia" w:ascii="等线" w:hAnsi="等线" w:eastAsia="等线" w:cs="等线"/>
          <w:b/>
          <w:bCs/>
          <w:color w:val="000000" w:themeColor="text1"/>
          <w:kern w:val="0"/>
          <w:sz w:val="28"/>
          <w:szCs w:val="28"/>
          <w:highlight w:val="none"/>
          <w:lang w:bidi="ar"/>
        </w:rPr>
      </w:pPr>
      <w:r>
        <w:rPr>
          <w:rFonts w:hint="eastAsia" w:hAnsi="宋体"/>
          <w:b/>
          <w:color w:val="000000" w:themeColor="text1"/>
          <w:sz w:val="30"/>
          <w:szCs w:val="30"/>
          <w:highlight w:val="none"/>
        </w:rPr>
        <w:br w:type="page"/>
      </w:r>
      <w:r>
        <w:rPr>
          <w:rFonts w:hint="eastAsia" w:ascii="黑体" w:hAnsi="黑体" w:eastAsia="黑体" w:cs="黑体"/>
          <w:b/>
          <w:bCs/>
          <w:color w:val="000000" w:themeColor="text1"/>
          <w:kern w:val="0"/>
          <w:sz w:val="28"/>
          <w:szCs w:val="28"/>
          <w:highlight w:val="none"/>
          <w:lang w:bidi="ar"/>
        </w:rPr>
        <w:t>产品技术参数表</w:t>
      </w:r>
    </w:p>
    <w:p w14:paraId="181FA25F">
      <w:pPr>
        <w:spacing w:before="214" w:line="387" w:lineRule="exact"/>
        <w:ind w:left="624" w:hanging="625" w:hangingChars="223"/>
        <w:rPr>
          <w:rFonts w:hint="eastAsia" w:ascii="等线" w:hAnsi="等线" w:eastAsia="等线" w:cs="等线"/>
          <w:b/>
          <w:bCs/>
          <w:color w:val="000000" w:themeColor="text1"/>
          <w:kern w:val="0"/>
          <w:sz w:val="28"/>
          <w:szCs w:val="28"/>
          <w:highlight w:val="none"/>
          <w:lang w:bidi="ar"/>
        </w:rPr>
      </w:pPr>
    </w:p>
    <w:p w14:paraId="1AA94661">
      <w:pPr>
        <w:pStyle w:val="18"/>
        <w:rPr>
          <w:rFonts w:hint="eastAsia" w:ascii="等线" w:hAnsi="等线" w:eastAsia="等线" w:cs="等线"/>
          <w:b/>
          <w:bCs/>
          <w:color w:val="000000" w:themeColor="text1"/>
          <w:sz w:val="28"/>
          <w:szCs w:val="28"/>
          <w:highlight w:val="none"/>
          <w:lang w:bidi="ar"/>
        </w:rPr>
      </w:pPr>
    </w:p>
    <w:p w14:paraId="7F1CC9A4">
      <w:pPr>
        <w:pStyle w:val="18"/>
        <w:rPr>
          <w:rFonts w:hint="eastAsia" w:ascii="等线" w:hAnsi="等线" w:eastAsia="等线" w:cs="等线"/>
          <w:b/>
          <w:bCs/>
          <w:color w:val="000000" w:themeColor="text1"/>
          <w:sz w:val="28"/>
          <w:szCs w:val="28"/>
          <w:highlight w:val="none"/>
          <w:lang w:bidi="ar"/>
        </w:rPr>
      </w:pPr>
    </w:p>
    <w:p w14:paraId="1E99F002">
      <w:pPr>
        <w:pStyle w:val="18"/>
        <w:rPr>
          <w:rFonts w:hint="eastAsia" w:ascii="等线" w:hAnsi="等线" w:eastAsia="等线" w:cs="等线"/>
          <w:b/>
          <w:bCs/>
          <w:color w:val="000000" w:themeColor="text1"/>
          <w:sz w:val="28"/>
          <w:szCs w:val="28"/>
          <w:highlight w:val="none"/>
          <w:lang w:bidi="ar"/>
        </w:rPr>
      </w:pPr>
    </w:p>
    <w:p w14:paraId="34D5C970">
      <w:pPr>
        <w:pStyle w:val="18"/>
        <w:rPr>
          <w:rFonts w:hint="eastAsia" w:ascii="等线" w:hAnsi="等线" w:eastAsia="等线" w:cs="等线"/>
          <w:b/>
          <w:bCs/>
          <w:color w:val="000000" w:themeColor="text1"/>
          <w:sz w:val="28"/>
          <w:szCs w:val="28"/>
          <w:highlight w:val="none"/>
          <w:lang w:bidi="ar"/>
        </w:rPr>
      </w:pPr>
    </w:p>
    <w:p w14:paraId="75E5ED41">
      <w:pPr>
        <w:spacing w:before="214" w:line="387" w:lineRule="exact"/>
        <w:ind w:left="3266" w:firstLine="280" w:firstLineChars="100"/>
        <w:jc w:val="left"/>
        <w:rPr>
          <w:rFonts w:hint="eastAsia" w:ascii="等线" w:hAnsi="等线" w:eastAsia="等线" w:cs="等线"/>
          <w:b/>
          <w:bCs/>
          <w:color w:val="000000" w:themeColor="text1"/>
          <w:kern w:val="0"/>
          <w:sz w:val="28"/>
          <w:szCs w:val="28"/>
          <w:highlight w:val="none"/>
          <w:lang w:bidi="ar"/>
        </w:rPr>
      </w:pPr>
    </w:p>
    <w:p w14:paraId="3A0F2C0A">
      <w:pPr>
        <w:pStyle w:val="18"/>
        <w:rPr>
          <w:rFonts w:hint="eastAsia" w:ascii="等线" w:hAnsi="等线" w:eastAsia="等线" w:cs="等线"/>
          <w:b/>
          <w:bCs/>
          <w:color w:val="000000" w:themeColor="text1"/>
          <w:sz w:val="28"/>
          <w:szCs w:val="28"/>
          <w:highlight w:val="none"/>
          <w:lang w:bidi="ar"/>
        </w:rPr>
      </w:pPr>
    </w:p>
    <w:p w14:paraId="120FF3A5">
      <w:pPr>
        <w:pStyle w:val="18"/>
        <w:rPr>
          <w:rFonts w:hint="eastAsia" w:ascii="等线" w:hAnsi="等线" w:eastAsia="等线" w:cs="等线"/>
          <w:b/>
          <w:bCs/>
          <w:color w:val="000000" w:themeColor="text1"/>
          <w:sz w:val="28"/>
          <w:szCs w:val="28"/>
          <w:highlight w:val="none"/>
          <w:lang w:bidi="ar"/>
        </w:rPr>
      </w:pPr>
    </w:p>
    <w:p w14:paraId="38A58EED">
      <w:pPr>
        <w:pStyle w:val="18"/>
        <w:rPr>
          <w:rFonts w:hint="eastAsia" w:ascii="等线" w:hAnsi="等线" w:eastAsia="等线" w:cs="等线"/>
          <w:b/>
          <w:bCs/>
          <w:color w:val="000000" w:themeColor="text1"/>
          <w:sz w:val="28"/>
          <w:szCs w:val="28"/>
          <w:highlight w:val="none"/>
          <w:lang w:bidi="ar"/>
        </w:rPr>
      </w:pPr>
    </w:p>
    <w:p w14:paraId="331135FB">
      <w:pPr>
        <w:pStyle w:val="18"/>
        <w:rPr>
          <w:rFonts w:hint="eastAsia" w:ascii="等线" w:hAnsi="等线" w:eastAsia="等线" w:cs="等线"/>
          <w:b/>
          <w:bCs/>
          <w:color w:val="000000" w:themeColor="text1"/>
          <w:sz w:val="28"/>
          <w:szCs w:val="28"/>
          <w:highlight w:val="none"/>
          <w:lang w:bidi="ar"/>
        </w:rPr>
      </w:pPr>
    </w:p>
    <w:p w14:paraId="1C43634C">
      <w:pPr>
        <w:jc w:val="center"/>
        <w:rPr>
          <w:rFonts w:hint="eastAsia" w:ascii="黑体" w:hAnsi="黑体" w:eastAsia="黑体" w:cs="黑体"/>
          <w:b/>
          <w:bCs/>
          <w:color w:val="000000" w:themeColor="text1"/>
          <w:kern w:val="0"/>
          <w:sz w:val="28"/>
          <w:szCs w:val="28"/>
          <w:highlight w:val="none"/>
          <w:lang w:bidi="ar"/>
        </w:rPr>
      </w:pPr>
      <w:r>
        <w:rPr>
          <w:rFonts w:hint="eastAsia" w:ascii="黑体" w:hAnsi="黑体" w:eastAsia="黑体" w:cs="黑体"/>
          <w:b/>
          <w:bCs/>
          <w:color w:val="000000" w:themeColor="text1"/>
          <w:kern w:val="0"/>
          <w:sz w:val="28"/>
          <w:szCs w:val="28"/>
          <w:highlight w:val="none"/>
          <w:lang w:bidi="ar"/>
        </w:rPr>
        <w:t>设备配置（或装箱）清单</w:t>
      </w:r>
    </w:p>
    <w:p w14:paraId="4427EA0F">
      <w:pPr>
        <w:pStyle w:val="109"/>
        <w:jc w:val="both"/>
        <w:outlineLvl w:val="9"/>
        <w:rPr>
          <w:rFonts w:ascii="等线" w:hAnsi="等线" w:eastAsia="等线" w:cs="等线"/>
          <w:color w:val="000000" w:themeColor="text1"/>
          <w:sz w:val="28"/>
          <w:szCs w:val="28"/>
          <w:highlight w:val="none"/>
          <w:lang w:bidi="ar"/>
        </w:rPr>
      </w:pPr>
    </w:p>
    <w:p w14:paraId="1C27F186">
      <w:pPr>
        <w:pStyle w:val="109"/>
        <w:jc w:val="both"/>
        <w:outlineLvl w:val="9"/>
        <w:rPr>
          <w:color w:val="000000" w:themeColor="text1"/>
          <w:highlight w:val="none"/>
          <w:lang w:bidi="ar"/>
        </w:rPr>
      </w:pPr>
    </w:p>
    <w:p w14:paraId="0F996C58">
      <w:pPr>
        <w:pStyle w:val="109"/>
        <w:jc w:val="both"/>
        <w:outlineLvl w:val="9"/>
        <w:rPr>
          <w:color w:val="000000" w:themeColor="text1"/>
          <w:highlight w:val="none"/>
          <w:lang w:bidi="ar"/>
        </w:rPr>
      </w:pPr>
    </w:p>
    <w:p w14:paraId="0ED101BA">
      <w:pPr>
        <w:widowControl/>
        <w:rPr>
          <w:rFonts w:ascii="等线" w:hAnsi="等线" w:eastAsia="等线" w:cs="等线"/>
          <w:color w:val="000000" w:themeColor="text1"/>
          <w:kern w:val="0"/>
          <w:sz w:val="28"/>
          <w:szCs w:val="28"/>
          <w:highlight w:val="none"/>
        </w:rPr>
      </w:pPr>
    </w:p>
    <w:p w14:paraId="6F27D630">
      <w:pPr>
        <w:pStyle w:val="18"/>
        <w:rPr>
          <w:rFonts w:ascii="等线" w:hAnsi="等线" w:eastAsia="等线" w:cs="等线"/>
          <w:color w:val="000000" w:themeColor="text1"/>
          <w:sz w:val="28"/>
          <w:szCs w:val="28"/>
          <w:highlight w:val="none"/>
        </w:rPr>
      </w:pPr>
    </w:p>
    <w:p w14:paraId="6B779F1A">
      <w:pPr>
        <w:pStyle w:val="18"/>
        <w:rPr>
          <w:rFonts w:ascii="等线" w:hAnsi="等线" w:eastAsia="等线" w:cs="等线"/>
          <w:color w:val="000000" w:themeColor="text1"/>
          <w:sz w:val="28"/>
          <w:szCs w:val="28"/>
          <w:highlight w:val="none"/>
        </w:rPr>
      </w:pPr>
      <w:r>
        <w:rPr>
          <w:rFonts w:ascii="等线" w:hAnsi="等线" w:eastAsia="等线" w:cs="等线"/>
          <w:color w:val="000000" w:themeColor="text1"/>
          <w:sz w:val="28"/>
          <w:szCs w:val="28"/>
          <w:highlight w:val="none"/>
        </w:rPr>
        <w:br w:type="page"/>
      </w:r>
    </w:p>
    <w:p w14:paraId="38C22653">
      <w:pPr>
        <w:jc w:val="center"/>
        <w:rPr>
          <w:rFonts w:hint="eastAsia" w:ascii="等线" w:hAnsi="等线" w:eastAsia="等线" w:cs="等线"/>
          <w:b/>
          <w:bCs/>
          <w:color w:val="000000" w:themeColor="text1"/>
          <w:kern w:val="0"/>
          <w:sz w:val="28"/>
          <w:szCs w:val="28"/>
          <w:highlight w:val="none"/>
          <w:lang w:bidi="ar"/>
        </w:rPr>
      </w:pPr>
      <w:r>
        <w:rPr>
          <w:rFonts w:hint="eastAsia" w:ascii="黑体" w:hAnsi="黑体" w:eastAsia="黑体" w:cs="黑体"/>
          <w:b/>
          <w:bCs/>
          <w:color w:val="000000" w:themeColor="text1"/>
          <w:kern w:val="0"/>
          <w:sz w:val="28"/>
          <w:szCs w:val="28"/>
          <w:highlight w:val="none"/>
          <w:lang w:bidi="ar"/>
        </w:rPr>
        <w:t>厂家售后服务承诺</w:t>
      </w:r>
    </w:p>
    <w:p w14:paraId="153908DE">
      <w:pPr>
        <w:jc w:val="center"/>
        <w:rPr>
          <w:rFonts w:hint="eastAsia" w:ascii="等线" w:hAnsi="等线" w:eastAsia="等线" w:cs="等线"/>
          <w:b/>
          <w:bCs/>
          <w:color w:val="000000" w:themeColor="text1"/>
          <w:kern w:val="0"/>
          <w:sz w:val="28"/>
          <w:szCs w:val="28"/>
          <w:highlight w:val="none"/>
          <w:lang w:bidi="ar"/>
        </w:rPr>
      </w:pPr>
    </w:p>
    <w:p w14:paraId="6B56FBE8">
      <w:pPr>
        <w:jc w:val="center"/>
        <w:rPr>
          <w:rFonts w:hint="eastAsia" w:ascii="等线" w:hAnsi="等线" w:eastAsia="等线" w:cs="等线"/>
          <w:b/>
          <w:bCs/>
          <w:color w:val="000000" w:themeColor="text1"/>
          <w:kern w:val="0"/>
          <w:sz w:val="28"/>
          <w:szCs w:val="28"/>
          <w:highlight w:val="none"/>
          <w:lang w:bidi="ar"/>
        </w:rPr>
      </w:pPr>
    </w:p>
    <w:p w14:paraId="70B1807C">
      <w:pPr>
        <w:jc w:val="center"/>
        <w:rPr>
          <w:rFonts w:hint="eastAsia" w:ascii="等线" w:hAnsi="等线" w:eastAsia="等线" w:cs="等线"/>
          <w:b/>
          <w:bCs/>
          <w:color w:val="000000" w:themeColor="text1"/>
          <w:kern w:val="0"/>
          <w:sz w:val="28"/>
          <w:szCs w:val="28"/>
          <w:highlight w:val="none"/>
          <w:lang w:bidi="ar"/>
        </w:rPr>
      </w:pPr>
    </w:p>
    <w:p w14:paraId="2D7ADFD6">
      <w:pPr>
        <w:pStyle w:val="18"/>
        <w:rPr>
          <w:rFonts w:hint="eastAsia" w:ascii="等线" w:hAnsi="等线" w:eastAsia="等线" w:cs="等线"/>
          <w:b/>
          <w:bCs/>
          <w:color w:val="000000" w:themeColor="text1"/>
          <w:sz w:val="28"/>
          <w:szCs w:val="28"/>
          <w:highlight w:val="none"/>
          <w:lang w:bidi="ar"/>
        </w:rPr>
      </w:pPr>
    </w:p>
    <w:p w14:paraId="11F7D1D6">
      <w:pPr>
        <w:pStyle w:val="18"/>
        <w:rPr>
          <w:rFonts w:hint="eastAsia" w:ascii="等线" w:hAnsi="等线" w:eastAsia="等线" w:cs="等线"/>
          <w:b/>
          <w:bCs/>
          <w:color w:val="000000" w:themeColor="text1"/>
          <w:sz w:val="28"/>
          <w:szCs w:val="28"/>
          <w:highlight w:val="none"/>
          <w:lang w:bidi="ar"/>
        </w:rPr>
      </w:pPr>
    </w:p>
    <w:p w14:paraId="15664669">
      <w:pPr>
        <w:pStyle w:val="18"/>
        <w:rPr>
          <w:rFonts w:hint="eastAsia" w:ascii="等线" w:hAnsi="等线" w:eastAsia="等线" w:cs="等线"/>
          <w:b/>
          <w:bCs/>
          <w:color w:val="000000" w:themeColor="text1"/>
          <w:sz w:val="28"/>
          <w:szCs w:val="28"/>
          <w:highlight w:val="none"/>
          <w:lang w:bidi="ar"/>
        </w:rPr>
      </w:pPr>
    </w:p>
    <w:p w14:paraId="25EE50C1">
      <w:pPr>
        <w:pStyle w:val="18"/>
        <w:rPr>
          <w:rFonts w:hint="eastAsia" w:ascii="等线" w:hAnsi="等线" w:eastAsia="等线" w:cs="等线"/>
          <w:b/>
          <w:bCs/>
          <w:color w:val="000000" w:themeColor="text1"/>
          <w:sz w:val="28"/>
          <w:szCs w:val="28"/>
          <w:highlight w:val="none"/>
          <w:lang w:bidi="ar"/>
        </w:rPr>
      </w:pPr>
    </w:p>
    <w:p w14:paraId="2FF1256D">
      <w:pPr>
        <w:pStyle w:val="18"/>
        <w:rPr>
          <w:rFonts w:hint="eastAsia" w:ascii="等线" w:hAnsi="等线" w:eastAsia="等线" w:cs="等线"/>
          <w:b/>
          <w:bCs/>
          <w:color w:val="000000" w:themeColor="text1"/>
          <w:sz w:val="28"/>
          <w:szCs w:val="28"/>
          <w:highlight w:val="none"/>
          <w:lang w:bidi="ar"/>
        </w:rPr>
      </w:pPr>
    </w:p>
    <w:p w14:paraId="63AC1338">
      <w:pPr>
        <w:pStyle w:val="18"/>
        <w:rPr>
          <w:rFonts w:hint="eastAsia" w:ascii="等线" w:hAnsi="等线" w:eastAsia="等线" w:cs="等线"/>
          <w:b/>
          <w:bCs/>
          <w:color w:val="000000" w:themeColor="text1"/>
          <w:sz w:val="28"/>
          <w:szCs w:val="28"/>
          <w:highlight w:val="none"/>
          <w:lang w:bidi="ar"/>
        </w:rPr>
      </w:pPr>
    </w:p>
    <w:p w14:paraId="6AF790FB">
      <w:pPr>
        <w:pStyle w:val="18"/>
        <w:rPr>
          <w:rFonts w:hint="eastAsia" w:ascii="等线" w:hAnsi="等线" w:eastAsia="等线" w:cs="等线"/>
          <w:b/>
          <w:bCs/>
          <w:color w:val="000000" w:themeColor="text1"/>
          <w:sz w:val="28"/>
          <w:szCs w:val="28"/>
          <w:highlight w:val="none"/>
          <w:lang w:bidi="ar"/>
        </w:rPr>
      </w:pPr>
    </w:p>
    <w:p w14:paraId="4C4F05DA">
      <w:pPr>
        <w:pStyle w:val="18"/>
        <w:rPr>
          <w:rFonts w:hint="eastAsia" w:ascii="等线" w:hAnsi="等线" w:eastAsia="等线" w:cs="等线"/>
          <w:b/>
          <w:bCs/>
          <w:color w:val="000000" w:themeColor="text1"/>
          <w:sz w:val="28"/>
          <w:szCs w:val="28"/>
          <w:highlight w:val="none"/>
          <w:lang w:bidi="ar"/>
        </w:rPr>
      </w:pPr>
    </w:p>
    <w:p w14:paraId="0C76066F">
      <w:pPr>
        <w:jc w:val="center"/>
        <w:rPr>
          <w:rFonts w:hint="eastAsia" w:ascii="等线" w:hAnsi="等线" w:eastAsia="等线" w:cs="等线"/>
          <w:b/>
          <w:bCs/>
          <w:color w:val="000000" w:themeColor="text1"/>
          <w:kern w:val="0"/>
          <w:sz w:val="28"/>
          <w:szCs w:val="28"/>
          <w:highlight w:val="none"/>
          <w:lang w:bidi="ar"/>
        </w:rPr>
      </w:pPr>
    </w:p>
    <w:p w14:paraId="37CC6B1F">
      <w:pPr>
        <w:jc w:val="center"/>
        <w:rPr>
          <w:rFonts w:ascii="黑体" w:hAnsi="黑体" w:eastAsia="黑体" w:cs="黑体"/>
          <w:b/>
          <w:bCs/>
          <w:color w:val="000000" w:themeColor="text1"/>
          <w:kern w:val="0"/>
          <w:sz w:val="28"/>
          <w:szCs w:val="28"/>
          <w:highlight w:val="none"/>
          <w:lang w:bidi="ar"/>
        </w:rPr>
      </w:pPr>
      <w:r>
        <w:rPr>
          <w:rFonts w:hint="eastAsia" w:ascii="黑体" w:hAnsi="黑体" w:eastAsia="黑体" w:cs="黑体"/>
          <w:b/>
          <w:bCs/>
          <w:color w:val="000000" w:themeColor="text1"/>
          <w:kern w:val="0"/>
          <w:sz w:val="28"/>
          <w:szCs w:val="28"/>
          <w:highlight w:val="none"/>
          <w:lang w:bidi="ar"/>
        </w:rPr>
        <w:t>供应商售后服务承诺(必填)</w:t>
      </w:r>
    </w:p>
    <w:p w14:paraId="06E29F47">
      <w:pPr>
        <w:jc w:val="center"/>
        <w:rPr>
          <w:rFonts w:hint="eastAsia" w:ascii="等线" w:hAnsi="等线" w:eastAsia="等线" w:cs="等线"/>
          <w:b/>
          <w:bCs/>
          <w:color w:val="000000" w:themeColor="text1"/>
          <w:kern w:val="0"/>
          <w:sz w:val="28"/>
          <w:szCs w:val="28"/>
          <w:highlight w:val="none"/>
          <w:lang w:bidi="ar"/>
        </w:rPr>
      </w:pPr>
    </w:p>
    <w:p w14:paraId="6CB07984">
      <w:pPr>
        <w:jc w:val="center"/>
        <w:rPr>
          <w:rFonts w:hint="eastAsia" w:ascii="等线" w:hAnsi="等线" w:eastAsia="等线" w:cs="等线"/>
          <w:b/>
          <w:bCs/>
          <w:color w:val="000000" w:themeColor="text1"/>
          <w:kern w:val="0"/>
          <w:sz w:val="28"/>
          <w:szCs w:val="28"/>
          <w:highlight w:val="none"/>
          <w:lang w:bidi="ar"/>
        </w:rPr>
      </w:pPr>
    </w:p>
    <w:p w14:paraId="7A53668B">
      <w:pPr>
        <w:jc w:val="center"/>
        <w:rPr>
          <w:rFonts w:hint="eastAsia" w:ascii="等线" w:hAnsi="等线" w:eastAsia="等线" w:cs="等线"/>
          <w:b/>
          <w:bCs/>
          <w:color w:val="000000" w:themeColor="text1"/>
          <w:kern w:val="0"/>
          <w:sz w:val="28"/>
          <w:szCs w:val="28"/>
          <w:highlight w:val="none"/>
          <w:lang w:bidi="ar"/>
        </w:rPr>
      </w:pPr>
    </w:p>
    <w:p w14:paraId="3D231848">
      <w:pPr>
        <w:jc w:val="center"/>
        <w:rPr>
          <w:rFonts w:hint="eastAsia" w:ascii="等线" w:hAnsi="等线" w:eastAsia="等线" w:cs="等线"/>
          <w:b/>
          <w:bCs/>
          <w:color w:val="000000" w:themeColor="text1"/>
          <w:kern w:val="0"/>
          <w:sz w:val="28"/>
          <w:szCs w:val="28"/>
          <w:highlight w:val="none"/>
          <w:lang w:bidi="ar"/>
        </w:rPr>
      </w:pPr>
    </w:p>
    <w:p w14:paraId="6C143564">
      <w:pPr>
        <w:spacing w:before="214" w:line="387" w:lineRule="exact"/>
        <w:rPr>
          <w:rFonts w:hint="eastAsia" w:ascii="宋体" w:hAnsi="宋体" w:cs="宋体"/>
          <w:color w:val="000000" w:themeColor="text1"/>
          <w:spacing w:val="17"/>
          <w:position w:val="1"/>
          <w:sz w:val="28"/>
          <w:szCs w:val="28"/>
          <w:highlight w:val="none"/>
        </w:rPr>
      </w:pPr>
    </w:p>
    <w:p w14:paraId="46DCDA75">
      <w:pPr>
        <w:pStyle w:val="109"/>
        <w:outlineLvl w:val="9"/>
        <w:rPr>
          <w:rFonts w:ascii="等线" w:hAnsi="等线" w:eastAsia="等线" w:cs="等线"/>
          <w:b w:val="0"/>
          <w:bCs w:val="0"/>
          <w:color w:val="000000" w:themeColor="text1"/>
          <w:kern w:val="0"/>
          <w:sz w:val="28"/>
          <w:szCs w:val="28"/>
          <w:highlight w:val="none"/>
          <w:lang w:bidi="ar"/>
        </w:rPr>
      </w:pPr>
      <w:r>
        <w:rPr>
          <w:rFonts w:hint="eastAsia" w:hAnsi="宋体"/>
          <w:color w:val="000000" w:themeColor="text1"/>
          <w:spacing w:val="17"/>
          <w:position w:val="1"/>
          <w:sz w:val="28"/>
          <w:szCs w:val="28"/>
          <w:highlight w:val="none"/>
        </w:rPr>
        <w:br w:type="page"/>
      </w:r>
      <w:r>
        <w:rPr>
          <w:rFonts w:hint="eastAsia" w:ascii="黑体" w:hAnsi="黑体" w:eastAsia="黑体" w:cs="黑体"/>
          <w:color w:val="000000" w:themeColor="text1"/>
          <w:kern w:val="0"/>
          <w:sz w:val="28"/>
          <w:szCs w:val="28"/>
          <w:highlight w:val="none"/>
          <w:lang w:bidi="ar"/>
        </w:rPr>
        <w:t>产品注册证/备案证/如非医疗产品的标签（需体现厂家，型号等）</w:t>
      </w:r>
    </w:p>
    <w:p w14:paraId="3793CCC9">
      <w:pPr>
        <w:rPr>
          <w:color w:val="000000" w:themeColor="text1"/>
          <w:highlight w:val="none"/>
        </w:rPr>
      </w:pPr>
    </w:p>
    <w:p w14:paraId="4C07F319">
      <w:pPr>
        <w:pStyle w:val="109"/>
        <w:outlineLvl w:val="9"/>
        <w:rPr>
          <w:rFonts w:ascii="等线" w:hAnsi="等线" w:eastAsia="等线" w:cs="等线"/>
          <w:color w:val="000000" w:themeColor="text1"/>
          <w:kern w:val="0"/>
          <w:sz w:val="28"/>
          <w:szCs w:val="28"/>
          <w:highlight w:val="none"/>
          <w:lang w:bidi="ar"/>
        </w:rPr>
      </w:pPr>
    </w:p>
    <w:p w14:paraId="69302E67">
      <w:pPr>
        <w:rPr>
          <w:rFonts w:hint="eastAsia" w:ascii="宋体" w:hAnsi="宋体" w:cs="宋体"/>
          <w:b/>
          <w:bCs/>
          <w:color w:val="000000" w:themeColor="text1"/>
          <w:szCs w:val="21"/>
          <w:highlight w:val="none"/>
        </w:rPr>
      </w:pPr>
    </w:p>
    <w:p w14:paraId="42F31EA9">
      <w:pPr>
        <w:rPr>
          <w:rFonts w:hint="eastAsia"/>
          <w:color w:val="000000" w:themeColor="text1"/>
          <w:highlight w:val="none"/>
        </w:rPr>
      </w:pPr>
    </w:p>
    <w:p w14:paraId="1CAF2089">
      <w:pPr>
        <w:rPr>
          <w:rFonts w:hint="eastAsia"/>
          <w:color w:val="000000" w:themeColor="text1"/>
          <w:highlight w:val="none"/>
        </w:rPr>
      </w:pPr>
    </w:p>
    <w:p w14:paraId="75CD3265">
      <w:pPr>
        <w:rPr>
          <w:rFonts w:hint="eastAsia"/>
          <w:color w:val="000000" w:themeColor="text1"/>
          <w:highlight w:val="none"/>
        </w:rPr>
      </w:pPr>
    </w:p>
    <w:p w14:paraId="6BA676AB">
      <w:pPr>
        <w:rPr>
          <w:rFonts w:hint="eastAsia"/>
          <w:color w:val="000000" w:themeColor="text1"/>
          <w:highlight w:val="none"/>
        </w:rPr>
      </w:pPr>
    </w:p>
    <w:p w14:paraId="3BAC5E39">
      <w:pPr>
        <w:rPr>
          <w:rFonts w:hint="eastAsia"/>
          <w:color w:val="000000" w:themeColor="text1"/>
          <w:highlight w:val="none"/>
        </w:rPr>
      </w:pPr>
    </w:p>
    <w:p w14:paraId="1265CBB2">
      <w:pPr>
        <w:rPr>
          <w:rFonts w:hint="eastAsia"/>
          <w:color w:val="000000" w:themeColor="text1"/>
          <w:highlight w:val="none"/>
        </w:rPr>
      </w:pPr>
    </w:p>
    <w:p w14:paraId="49AEC501">
      <w:pPr>
        <w:rPr>
          <w:rFonts w:hint="eastAsia"/>
          <w:color w:val="000000" w:themeColor="text1"/>
          <w:highlight w:val="none"/>
        </w:rPr>
      </w:pPr>
    </w:p>
    <w:p w14:paraId="226AD6A2">
      <w:pPr>
        <w:rPr>
          <w:rFonts w:hint="eastAsia"/>
          <w:color w:val="000000" w:themeColor="text1"/>
          <w:highlight w:val="none"/>
        </w:rPr>
      </w:pPr>
    </w:p>
    <w:p w14:paraId="21FCB9E0">
      <w:pPr>
        <w:rPr>
          <w:rFonts w:hint="eastAsia"/>
          <w:color w:val="000000" w:themeColor="text1"/>
          <w:highlight w:val="none"/>
        </w:rPr>
      </w:pPr>
    </w:p>
    <w:p w14:paraId="384439C0">
      <w:pPr>
        <w:rPr>
          <w:rFonts w:hint="eastAsia"/>
          <w:color w:val="000000" w:themeColor="text1"/>
          <w:highlight w:val="none"/>
        </w:rPr>
      </w:pPr>
    </w:p>
    <w:p w14:paraId="460599B4">
      <w:pPr>
        <w:pStyle w:val="18"/>
        <w:rPr>
          <w:rFonts w:hint="eastAsia"/>
          <w:color w:val="000000" w:themeColor="text1"/>
          <w:highlight w:val="none"/>
        </w:rPr>
      </w:pPr>
    </w:p>
    <w:p w14:paraId="2F144D03">
      <w:pPr>
        <w:pStyle w:val="109"/>
        <w:outlineLvl w:val="9"/>
        <w:rPr>
          <w:rFonts w:hint="eastAsia" w:ascii="等线" w:hAnsi="等线" w:eastAsia="等线" w:cs="等线"/>
          <w:color w:val="000000" w:themeColor="text1"/>
          <w:kern w:val="0"/>
          <w:sz w:val="28"/>
          <w:szCs w:val="28"/>
          <w:highlight w:val="none"/>
          <w:lang w:bidi="ar"/>
        </w:rPr>
      </w:pPr>
      <w:r>
        <w:rPr>
          <w:rFonts w:hint="eastAsia"/>
          <w:color w:val="000000" w:themeColor="text1"/>
          <w:highlight w:val="none"/>
        </w:rPr>
        <w:br w:type="page"/>
      </w:r>
      <w:bookmarkStart w:id="149" w:name="_Toc59807980"/>
      <w:bookmarkStart w:id="150" w:name="_Toc67303667"/>
      <w:bookmarkStart w:id="151" w:name="_Toc106369833"/>
      <w:bookmarkStart w:id="152" w:name="_Toc55223015"/>
      <w:bookmarkStart w:id="153" w:name="_Toc10309"/>
      <w:bookmarkStart w:id="154" w:name="_Toc104379508"/>
      <w:bookmarkStart w:id="155" w:name="_Toc29998"/>
      <w:r>
        <w:rPr>
          <w:rFonts w:hint="eastAsia" w:ascii="黑体" w:hAnsi="黑体" w:eastAsia="黑体" w:cs="黑体"/>
          <w:color w:val="000000" w:themeColor="text1"/>
          <w:kern w:val="0"/>
          <w:sz w:val="28"/>
          <w:szCs w:val="28"/>
          <w:highlight w:val="none"/>
          <w:lang w:bidi="ar"/>
        </w:rPr>
        <w:t>附：</w:t>
      </w:r>
      <w:bookmarkEnd w:id="149"/>
      <w:bookmarkEnd w:id="150"/>
      <w:bookmarkEnd w:id="151"/>
      <w:bookmarkEnd w:id="152"/>
      <w:bookmarkEnd w:id="153"/>
      <w:bookmarkEnd w:id="154"/>
      <w:bookmarkEnd w:id="155"/>
      <w:r>
        <w:rPr>
          <w:rFonts w:hint="eastAsia" w:ascii="黑体" w:hAnsi="黑体" w:eastAsia="黑体" w:cs="黑体"/>
          <w:color w:val="000000" w:themeColor="text1"/>
          <w:kern w:val="0"/>
          <w:sz w:val="28"/>
          <w:szCs w:val="28"/>
          <w:highlight w:val="none"/>
          <w:lang w:bidi="ar"/>
        </w:rPr>
        <w:t>全国个体私营经济发展服务网（小微企业名录）网页查询截图</w:t>
      </w:r>
    </w:p>
    <w:p w14:paraId="431286C5">
      <w:pPr>
        <w:pStyle w:val="109"/>
        <w:outlineLvl w:val="9"/>
        <w:rPr>
          <w:rFonts w:hint="eastAsia" w:ascii="等线" w:hAnsi="等线" w:eastAsia="等线" w:cs="等线"/>
          <w:color w:val="000000" w:themeColor="text1"/>
          <w:kern w:val="0"/>
          <w:sz w:val="28"/>
          <w:szCs w:val="28"/>
          <w:highlight w:val="none"/>
          <w:lang w:bidi="ar"/>
        </w:rPr>
      </w:pPr>
      <w:r>
        <w:rPr>
          <w:rFonts w:hint="eastAsia" w:ascii="等线" w:hAnsi="等线" w:eastAsia="等线" w:cs="等线"/>
          <w:color w:val="000000" w:themeColor="text1"/>
          <w:kern w:val="0"/>
          <w:sz w:val="28"/>
          <w:szCs w:val="28"/>
          <w:highlight w:val="none"/>
          <w:lang w:bidi="ar"/>
        </w:rPr>
        <w:t>（查询网址：</w:t>
      </w:r>
      <w:r>
        <w:rPr>
          <w:rFonts w:hint="eastAsia" w:ascii="等线" w:hAnsi="等线" w:eastAsia="等线" w:cs="等线"/>
          <w:color w:val="000000" w:themeColor="text1"/>
          <w:kern w:val="0"/>
          <w:sz w:val="28"/>
          <w:szCs w:val="28"/>
          <w:highlight w:val="none"/>
          <w:lang w:bidi="ar"/>
        </w:rPr>
        <w:fldChar w:fldCharType="begin"/>
      </w:r>
      <w:r>
        <w:rPr>
          <w:color w:val="000000" w:themeColor="text1"/>
          <w:highlight w:val="none"/>
        </w:rPr>
        <w:instrText xml:space="preserve"> HYPERLINK "https://xwqy.gsxt.gov.cn/" </w:instrText>
      </w:r>
      <w:r>
        <w:rPr>
          <w:rFonts w:hint="eastAsia" w:ascii="等线" w:hAnsi="等线" w:eastAsia="等线" w:cs="等线"/>
          <w:color w:val="000000" w:themeColor="text1"/>
          <w:kern w:val="0"/>
          <w:sz w:val="28"/>
          <w:szCs w:val="28"/>
          <w:highlight w:val="none"/>
          <w:lang w:bidi="ar"/>
        </w:rPr>
        <w:fldChar w:fldCharType="separate"/>
      </w:r>
      <w:r>
        <w:rPr>
          <w:rStyle w:val="52"/>
          <w:rFonts w:hint="eastAsia" w:ascii="等线" w:hAnsi="等线" w:eastAsia="等线" w:cs="等线"/>
          <w:color w:val="000000" w:themeColor="text1"/>
          <w:kern w:val="0"/>
          <w:sz w:val="28"/>
          <w:szCs w:val="28"/>
          <w:highlight w:val="none"/>
          <w:lang w:bidi="ar"/>
        </w:rPr>
        <w:t>https://xwqy.gsxt.gov.cn/</w:t>
      </w:r>
      <w:r>
        <w:rPr>
          <w:rFonts w:hint="eastAsia" w:ascii="等线" w:hAnsi="等线" w:eastAsia="等线" w:cs="等线"/>
          <w:color w:val="000000" w:themeColor="text1"/>
          <w:kern w:val="0"/>
          <w:sz w:val="28"/>
          <w:szCs w:val="28"/>
          <w:highlight w:val="none"/>
          <w:lang w:bidi="ar"/>
        </w:rPr>
        <w:fldChar w:fldCharType="end"/>
      </w:r>
      <w:r>
        <w:rPr>
          <w:rFonts w:hint="eastAsia" w:ascii="等线" w:hAnsi="等线" w:eastAsia="等线" w:cs="等线"/>
          <w:color w:val="000000" w:themeColor="text1"/>
          <w:kern w:val="0"/>
          <w:sz w:val="28"/>
          <w:szCs w:val="28"/>
          <w:highlight w:val="none"/>
          <w:lang w:bidi="ar"/>
        </w:rPr>
        <w:t>）</w:t>
      </w:r>
    </w:p>
    <w:p w14:paraId="5785A56F">
      <w:pPr>
        <w:jc w:val="center"/>
        <w:rPr>
          <w:rFonts w:hint="eastAsia"/>
          <w:color w:val="000000" w:themeColor="text1"/>
          <w:highlight w:val="none"/>
        </w:rPr>
      </w:pPr>
      <w:r>
        <w:rPr>
          <w:rFonts w:hint="eastAsia" w:ascii="等线" w:hAnsi="等线" w:eastAsia="等线" w:cs="等线"/>
          <w:b/>
          <w:bCs/>
          <w:color w:val="000000" w:themeColor="text1"/>
          <w:kern w:val="0"/>
          <w:sz w:val="26"/>
          <w:szCs w:val="26"/>
          <w:highlight w:val="none"/>
          <w:lang w:bidi="ar"/>
        </w:rPr>
        <w:t>（能提供证明材料就按2%计算履约保证金、不提供按5%计算履约保证金）</w:t>
      </w:r>
    </w:p>
    <w:p w14:paraId="23E2BC4C">
      <w:pPr>
        <w:pStyle w:val="109"/>
        <w:jc w:val="left"/>
        <w:outlineLvl w:val="9"/>
        <w:rPr>
          <w:color w:val="000000" w:themeColor="text1"/>
          <w:highlight w:val="none"/>
        </w:rPr>
      </w:pPr>
      <w:r>
        <w:rPr>
          <w:rFonts w:hint="eastAsia"/>
          <w:color w:val="000000" w:themeColor="text1"/>
          <w:highlight w:val="none"/>
        </w:rPr>
        <w:t>粘贴处：</w:t>
      </w:r>
    </w:p>
    <w:p w14:paraId="37D7AB9C">
      <w:pPr>
        <w:pStyle w:val="18"/>
        <w:rPr>
          <w:color w:val="000000" w:themeColor="text1"/>
          <w:highlight w:val="none"/>
        </w:rPr>
      </w:pPr>
    </w:p>
    <w:p w14:paraId="1EE5557B">
      <w:pPr>
        <w:pStyle w:val="18"/>
        <w:rPr>
          <w:color w:val="000000" w:themeColor="text1"/>
          <w:highlight w:val="none"/>
        </w:rPr>
      </w:pPr>
      <w:r>
        <w:rPr>
          <w:color w:val="000000" w:themeColor="text1"/>
          <w:highlight w:val="none"/>
        </w:rPr>
        <w:br w:type="page"/>
      </w:r>
      <w:r>
        <w:rPr>
          <w:rFonts w:hint="eastAsia"/>
          <w:b/>
          <w:bCs/>
          <w:color w:val="000000" w:themeColor="text1"/>
          <w:highlight w:val="none"/>
        </w:rPr>
        <w:t>样张：</w:t>
      </w:r>
    </w:p>
    <w:p w14:paraId="6C4CA5B9">
      <w:pPr>
        <w:pStyle w:val="109"/>
        <w:outlineLvl w:val="9"/>
        <w:rPr>
          <w:color w:val="000000" w:themeColor="text1"/>
          <w:highlight w:val="none"/>
          <w:lang w:bidi="ar"/>
        </w:rPr>
      </w:pPr>
      <w:r>
        <w:rPr>
          <w:rFonts w:hint="eastAsia"/>
          <w:color w:val="000000" w:themeColor="text1"/>
          <w:highlight w:val="none"/>
        </w:rPr>
        <w:t>附：《全国个体私营经济发展服务网（小微企业名录）》网页查询截图</w:t>
      </w:r>
    </w:p>
    <w:p w14:paraId="15D99496">
      <w:pPr>
        <w:pStyle w:val="109"/>
        <w:outlineLvl w:val="9"/>
        <w:rPr>
          <w:color w:val="000000" w:themeColor="text1"/>
          <w:highlight w:val="none"/>
        </w:rPr>
      </w:pPr>
      <w:r>
        <w:rPr>
          <w:color w:val="000000" w:themeColor="text1"/>
          <w:highlight w:val="none"/>
        </w:rPr>
        <w:pict>
          <v:shape id="_x0000_s1027" o:spid="_x0000_s1027" o:spt="75" type="#_x0000_t75" style="position:absolute;left:0pt;margin-left:85.8pt;margin-top:425.95pt;height:298.95pt;width:465.95pt;mso-position-horizontal-relative:page;mso-position-vertical-relative:page;mso-wrap-distance-bottom:0pt;mso-wrap-distance-top:0pt;z-index:251660288;mso-width-relative:page;mso-height-relative:page;" filled="f" stroked="f" coordsize="21600,21600">
            <v:path/>
            <v:fill on="f" focussize="0,0"/>
            <v:stroke on="f" joinstyle="miter"/>
            <v:imagedata r:id="rId15" o:title=""/>
            <o:lock v:ext="edit" aspectratio="t"/>
            <w10:wrap type="topAndBottom"/>
          </v:shape>
        </w:pict>
      </w:r>
      <w:r>
        <w:rPr>
          <w:color w:val="000000" w:themeColor="text1"/>
          <w:highlight w:val="none"/>
        </w:rPr>
        <w:pict>
          <v:shape id="_x0000_s1026" o:spid="_x0000_s1026" o:spt="75" type="#_x0000_t75" style="position:absolute;left:0pt;margin-left:79.05pt;margin-top:136.65pt;height:289.7pt;width:485.3pt;mso-position-horizontal-relative:page;mso-position-vertical-relative:page;mso-wrap-distance-bottom:0pt;mso-wrap-distance-top:0pt;z-index:251659264;mso-width-relative:page;mso-height-relative:page;" filled="f" stroked="f" coordsize="21600,21600">
            <v:path/>
            <v:fill on="f" focussize="0,0"/>
            <v:stroke on="f" joinstyle="miter"/>
            <v:imagedata r:id="rId16" croptop="7172f" o:title=""/>
            <o:lock v:ext="edit" aspectratio="t"/>
            <w10:wrap type="topAndBottom"/>
          </v:shape>
        </w:pict>
      </w:r>
    </w:p>
    <w:p w14:paraId="51DDFFD7">
      <w:pPr>
        <w:pStyle w:val="18"/>
        <w:rPr>
          <w:rFonts w:hint="eastAsia"/>
          <w:color w:val="000000" w:themeColor="text1"/>
          <w:highlight w:val="none"/>
        </w:rPr>
      </w:pPr>
    </w:p>
    <w:p w14:paraId="1876C4FD">
      <w:pPr>
        <w:rPr>
          <w:rFonts w:hint="eastAsia"/>
          <w:color w:val="000000" w:themeColor="text1"/>
          <w:highlight w:val="none"/>
        </w:rPr>
      </w:pPr>
    </w:p>
    <w:p w14:paraId="5FA49880">
      <w:pPr>
        <w:jc w:val="center"/>
        <w:rPr>
          <w:rFonts w:hint="eastAsia" w:ascii="黑体" w:hAnsi="黑体" w:eastAsia="黑体" w:cs="黑体"/>
          <w:b/>
          <w:bCs/>
          <w:color w:val="000000" w:themeColor="text1"/>
          <w:kern w:val="0"/>
          <w:sz w:val="28"/>
          <w:szCs w:val="28"/>
          <w:highlight w:val="none"/>
          <w:lang w:bidi="ar"/>
        </w:rPr>
      </w:pPr>
      <w:r>
        <w:rPr>
          <w:rFonts w:hint="eastAsia" w:ascii="黑体" w:hAnsi="黑体" w:eastAsia="黑体" w:cs="黑体"/>
          <w:b/>
          <w:bCs/>
          <w:color w:val="000000" w:themeColor="text1"/>
          <w:kern w:val="0"/>
          <w:sz w:val="28"/>
          <w:szCs w:val="28"/>
          <w:highlight w:val="none"/>
          <w:lang w:bidi="ar"/>
        </w:rPr>
        <w:t>履约保证金银行转账或电汇回单</w:t>
      </w:r>
    </w:p>
    <w:p w14:paraId="3BF9F323">
      <w:pPr>
        <w:rPr>
          <w:rFonts w:hint="eastAsia"/>
          <w:color w:val="000000" w:themeColor="text1"/>
          <w:highlight w:val="none"/>
        </w:rPr>
      </w:pPr>
    </w:p>
    <w:p w14:paraId="6334BD69">
      <w:pPr>
        <w:rPr>
          <w:rFonts w:hint="eastAsia"/>
          <w:color w:val="000000" w:themeColor="text1"/>
          <w:highlight w:val="none"/>
        </w:rPr>
      </w:pPr>
    </w:p>
    <w:p w14:paraId="01BB8C78">
      <w:pPr>
        <w:rPr>
          <w:rFonts w:hint="eastAsia"/>
          <w:color w:val="000000" w:themeColor="text1"/>
          <w:highlight w:val="none"/>
        </w:rPr>
      </w:pPr>
    </w:p>
    <w:p w14:paraId="2EFB0CB0">
      <w:pPr>
        <w:jc w:val="center"/>
        <w:rPr>
          <w:rFonts w:hint="eastAsia"/>
          <w:color w:val="000000" w:themeColor="text1"/>
          <w:highlight w:val="none"/>
        </w:rPr>
      </w:pPr>
    </w:p>
    <w:p w14:paraId="09A51F74">
      <w:pPr>
        <w:rPr>
          <w:rFonts w:hint="eastAsia"/>
          <w:color w:val="000000" w:themeColor="text1"/>
          <w:highlight w:val="none"/>
        </w:rPr>
      </w:pPr>
    </w:p>
    <w:p w14:paraId="37625263">
      <w:pPr>
        <w:rPr>
          <w:rFonts w:hint="eastAsia"/>
          <w:color w:val="000000" w:themeColor="text1"/>
          <w:highlight w:val="none"/>
        </w:rPr>
      </w:pPr>
    </w:p>
    <w:p w14:paraId="43FB7D86">
      <w:pPr>
        <w:rPr>
          <w:rFonts w:hint="eastAsia"/>
          <w:color w:val="000000" w:themeColor="text1"/>
          <w:highlight w:val="none"/>
        </w:rPr>
      </w:pPr>
    </w:p>
    <w:p w14:paraId="00D8079B">
      <w:pPr>
        <w:rPr>
          <w:rFonts w:hint="eastAsia"/>
          <w:color w:val="000000" w:themeColor="text1"/>
          <w:highlight w:val="none"/>
        </w:rPr>
      </w:pPr>
    </w:p>
    <w:p w14:paraId="48FE4611">
      <w:pPr>
        <w:rPr>
          <w:rFonts w:hint="eastAsia"/>
          <w:color w:val="000000" w:themeColor="text1"/>
          <w:highlight w:val="none"/>
        </w:rPr>
      </w:pPr>
    </w:p>
    <w:p w14:paraId="1AB9AE92">
      <w:pPr>
        <w:rPr>
          <w:rFonts w:hint="eastAsia"/>
          <w:color w:val="000000" w:themeColor="text1"/>
          <w:highlight w:val="none"/>
        </w:rPr>
      </w:pPr>
    </w:p>
    <w:p w14:paraId="0BB018DD">
      <w:pPr>
        <w:rPr>
          <w:rFonts w:hint="eastAsia"/>
          <w:color w:val="000000" w:themeColor="text1"/>
          <w:highlight w:val="none"/>
        </w:rPr>
      </w:pPr>
    </w:p>
    <w:p w14:paraId="14F8BEC8">
      <w:pPr>
        <w:rPr>
          <w:rFonts w:hint="eastAsia"/>
          <w:color w:val="000000" w:themeColor="text1"/>
          <w:highlight w:val="none"/>
        </w:rPr>
      </w:pPr>
    </w:p>
    <w:p w14:paraId="2DFEB28D">
      <w:pPr>
        <w:rPr>
          <w:rFonts w:hint="eastAsia"/>
          <w:color w:val="000000" w:themeColor="text1"/>
          <w:highlight w:val="none"/>
        </w:rPr>
      </w:pPr>
    </w:p>
    <w:p w14:paraId="54434070">
      <w:pPr>
        <w:rPr>
          <w:rFonts w:hint="eastAsia"/>
          <w:color w:val="000000" w:themeColor="text1"/>
          <w:highlight w:val="none"/>
        </w:rPr>
      </w:pPr>
    </w:p>
    <w:p w14:paraId="3FDF19CD">
      <w:pPr>
        <w:rPr>
          <w:rFonts w:hint="eastAsia"/>
          <w:color w:val="000000" w:themeColor="text1"/>
          <w:highlight w:val="none"/>
        </w:rPr>
      </w:pPr>
    </w:p>
    <w:p w14:paraId="173717FE">
      <w:pPr>
        <w:rPr>
          <w:rFonts w:hint="eastAsia"/>
          <w:color w:val="000000" w:themeColor="text1"/>
          <w:highlight w:val="none"/>
        </w:rPr>
      </w:pPr>
    </w:p>
    <w:p w14:paraId="1612F5BE">
      <w:pPr>
        <w:rPr>
          <w:rFonts w:hint="eastAsia"/>
          <w:color w:val="000000" w:themeColor="text1"/>
          <w:highlight w:val="none"/>
        </w:rPr>
      </w:pPr>
    </w:p>
    <w:p w14:paraId="2A0FC6E0">
      <w:pPr>
        <w:pStyle w:val="42"/>
        <w:shd w:val="clear" w:color="auto" w:fill="FFFFFF"/>
        <w:spacing w:before="0" w:beforeAutospacing="0" w:after="0" w:afterAutospacing="0" w:line="560" w:lineRule="exact"/>
        <w:jc w:val="both"/>
        <w:rPr>
          <w:rFonts w:ascii="等线" w:hAnsi="等线" w:eastAsia="等线" w:cs="等线"/>
          <w:color w:val="000000" w:themeColor="text1"/>
          <w:sz w:val="28"/>
          <w:szCs w:val="28"/>
          <w:highlight w:val="none"/>
          <w:lang w:bidi="ar"/>
        </w:rPr>
      </w:pPr>
    </w:p>
    <w:p w14:paraId="368E66D9">
      <w:pPr>
        <w:jc w:val="left"/>
        <w:rPr>
          <w:rFonts w:hint="eastAsia"/>
          <w:color w:val="000000" w:themeColor="text1"/>
          <w:highlight w:val="none"/>
        </w:rPr>
      </w:pPr>
    </w:p>
    <w:p w14:paraId="0EFAFFD4">
      <w:pPr>
        <w:pStyle w:val="25"/>
        <w:tabs>
          <w:tab w:val="left" w:pos="422"/>
          <w:tab w:val="center" w:pos="5198"/>
        </w:tabs>
        <w:spacing w:line="840" w:lineRule="exact"/>
        <w:ind w:firstLine="420"/>
        <w:rPr>
          <w:rFonts w:ascii="微软雅黑" w:hAnsi="微软雅黑" w:eastAsia="微软雅黑"/>
          <w:bCs/>
          <w:color w:val="000000" w:themeColor="text1"/>
          <w:sz w:val="32"/>
          <w:szCs w:val="32"/>
          <w:highlight w:val="none"/>
        </w:rPr>
        <w:sectPr>
          <w:pgSz w:w="11906" w:h="16838"/>
          <w:pgMar w:top="1701" w:right="1701" w:bottom="1701" w:left="1701" w:header="851" w:footer="992" w:gutter="0"/>
          <w:cols w:space="720" w:num="1"/>
          <w:titlePg/>
          <w:docGrid w:linePitch="312" w:charSpace="0"/>
        </w:sectPr>
      </w:pPr>
    </w:p>
    <w:p w14:paraId="495E59A9">
      <w:pPr>
        <w:pStyle w:val="25"/>
        <w:tabs>
          <w:tab w:val="left" w:pos="422"/>
          <w:tab w:val="center" w:pos="5198"/>
        </w:tabs>
        <w:spacing w:line="840" w:lineRule="exact"/>
        <w:ind w:firstLine="420"/>
        <w:jc w:val="center"/>
        <w:rPr>
          <w:rFonts w:hint="eastAsia" w:hAnsi="宋体"/>
          <w:b/>
          <w:bCs/>
          <w:color w:val="000000" w:themeColor="text1"/>
          <w:sz w:val="72"/>
          <w:highlight w:val="none"/>
        </w:rPr>
      </w:pPr>
    </w:p>
    <w:p w14:paraId="6D06A655">
      <w:pPr>
        <w:pStyle w:val="25"/>
        <w:tabs>
          <w:tab w:val="left" w:pos="422"/>
          <w:tab w:val="center" w:pos="5198"/>
        </w:tabs>
        <w:spacing w:line="840" w:lineRule="exact"/>
        <w:ind w:firstLine="420"/>
        <w:jc w:val="center"/>
        <w:rPr>
          <w:rFonts w:hint="eastAsia" w:hAnsi="宋体"/>
          <w:b/>
          <w:bCs/>
          <w:color w:val="000000" w:themeColor="text1"/>
          <w:sz w:val="72"/>
          <w:highlight w:val="none"/>
        </w:rPr>
      </w:pPr>
    </w:p>
    <w:p w14:paraId="75248E4D">
      <w:pPr>
        <w:jc w:val="left"/>
        <w:rPr>
          <w:rFonts w:hint="eastAsia"/>
          <w:color w:val="000000" w:themeColor="text1"/>
          <w:highlight w:val="none"/>
        </w:rPr>
      </w:pPr>
    </w:p>
    <w:p w14:paraId="3B0DFCA0">
      <w:pPr>
        <w:jc w:val="center"/>
        <w:rPr>
          <w:rFonts w:hint="eastAsia" w:ascii="微软雅黑" w:hAnsi="微软雅黑" w:eastAsia="微软雅黑"/>
          <w:bCs/>
          <w:color w:val="000000" w:themeColor="text1"/>
          <w:sz w:val="32"/>
          <w:szCs w:val="32"/>
          <w:highlight w:val="none"/>
        </w:rPr>
      </w:pPr>
    </w:p>
    <w:p w14:paraId="7FB7DA20">
      <w:pPr>
        <w:jc w:val="center"/>
        <w:rPr>
          <w:rFonts w:hint="eastAsia" w:ascii="微软雅黑" w:hAnsi="微软雅黑" w:eastAsia="微软雅黑"/>
          <w:bCs/>
          <w:color w:val="000000" w:themeColor="text1"/>
          <w:sz w:val="32"/>
          <w:szCs w:val="32"/>
          <w:highlight w:val="none"/>
        </w:rPr>
      </w:pPr>
    </w:p>
    <w:p w14:paraId="537924EF">
      <w:pPr>
        <w:jc w:val="center"/>
        <w:rPr>
          <w:rFonts w:hint="eastAsia" w:ascii="微软雅黑" w:hAnsi="微软雅黑" w:eastAsia="微软雅黑"/>
          <w:bCs/>
          <w:color w:val="000000" w:themeColor="text1"/>
          <w:sz w:val="32"/>
          <w:szCs w:val="32"/>
          <w:highlight w:val="none"/>
        </w:rPr>
      </w:pPr>
    </w:p>
    <w:p w14:paraId="501B1C0B">
      <w:pPr>
        <w:jc w:val="center"/>
        <w:rPr>
          <w:rFonts w:hint="eastAsia" w:ascii="微软雅黑" w:hAnsi="微软雅黑" w:eastAsia="微软雅黑"/>
          <w:bCs/>
          <w:color w:val="000000" w:themeColor="text1"/>
          <w:sz w:val="32"/>
          <w:szCs w:val="32"/>
          <w:highlight w:val="none"/>
        </w:rPr>
      </w:pPr>
    </w:p>
    <w:p w14:paraId="22C31E55">
      <w:pPr>
        <w:jc w:val="center"/>
        <w:rPr>
          <w:rFonts w:hint="eastAsia" w:ascii="微软雅黑" w:hAnsi="微软雅黑" w:eastAsia="微软雅黑"/>
          <w:bCs/>
          <w:color w:val="000000" w:themeColor="text1"/>
          <w:sz w:val="32"/>
          <w:szCs w:val="32"/>
          <w:highlight w:val="none"/>
        </w:rPr>
      </w:pPr>
    </w:p>
    <w:p w14:paraId="075CF0F0">
      <w:pPr>
        <w:jc w:val="center"/>
        <w:rPr>
          <w:rFonts w:hint="eastAsia" w:ascii="微软雅黑" w:hAnsi="微软雅黑" w:eastAsia="微软雅黑"/>
          <w:bCs/>
          <w:color w:val="000000" w:themeColor="text1"/>
          <w:sz w:val="32"/>
          <w:szCs w:val="32"/>
          <w:highlight w:val="none"/>
        </w:rPr>
      </w:pPr>
    </w:p>
    <w:p w14:paraId="43B496DA">
      <w:pPr>
        <w:jc w:val="center"/>
        <w:rPr>
          <w:rFonts w:hint="eastAsia" w:ascii="微软雅黑" w:hAnsi="微软雅黑" w:eastAsia="微软雅黑"/>
          <w:bCs/>
          <w:color w:val="000000" w:themeColor="text1"/>
          <w:sz w:val="32"/>
          <w:szCs w:val="32"/>
          <w:highlight w:val="none"/>
        </w:rPr>
      </w:pPr>
    </w:p>
    <w:p w14:paraId="2FE85DB0">
      <w:pPr>
        <w:jc w:val="center"/>
        <w:rPr>
          <w:rFonts w:hint="eastAsia" w:ascii="微软雅黑" w:hAnsi="微软雅黑" w:eastAsia="微软雅黑"/>
          <w:bCs/>
          <w:color w:val="000000" w:themeColor="text1"/>
          <w:sz w:val="32"/>
          <w:szCs w:val="32"/>
          <w:highlight w:val="none"/>
        </w:rPr>
      </w:pPr>
    </w:p>
    <w:p w14:paraId="4F9F3DAF">
      <w:pPr>
        <w:jc w:val="center"/>
        <w:rPr>
          <w:rFonts w:hint="eastAsia" w:ascii="微软雅黑" w:hAnsi="微软雅黑" w:eastAsia="微软雅黑"/>
          <w:bCs/>
          <w:color w:val="000000" w:themeColor="text1"/>
          <w:sz w:val="32"/>
          <w:szCs w:val="32"/>
          <w:highlight w:val="none"/>
        </w:rPr>
      </w:pPr>
    </w:p>
    <w:p w14:paraId="35134224">
      <w:pPr>
        <w:pStyle w:val="2"/>
        <w:jc w:val="center"/>
        <w:rPr>
          <w:rFonts w:hint="eastAsia" w:ascii="微软雅黑" w:hAnsi="微软雅黑" w:eastAsia="微软雅黑"/>
          <w:color w:val="000000" w:themeColor="text1"/>
          <w:highlight w:val="none"/>
        </w:rPr>
      </w:pPr>
      <w:bookmarkStart w:id="156" w:name="_Toc74320805"/>
      <w:r>
        <w:rPr>
          <w:rFonts w:hint="eastAsia" w:ascii="微软雅黑" w:hAnsi="微软雅黑" w:eastAsia="微软雅黑"/>
          <w:color w:val="000000" w:themeColor="text1"/>
          <w:highlight w:val="none"/>
        </w:rPr>
        <w:t>第六章　投标文件格式</w:t>
      </w:r>
      <w:bookmarkEnd w:id="156"/>
    </w:p>
    <w:p w14:paraId="64D4A346">
      <w:pPr>
        <w:spacing w:before="50" w:after="50"/>
        <w:rPr>
          <w:rFonts w:hint="eastAsia" w:ascii="微软雅黑" w:hAnsi="微软雅黑" w:eastAsia="微软雅黑"/>
          <w:color w:val="000000" w:themeColor="text1"/>
          <w:sz w:val="32"/>
          <w:szCs w:val="20"/>
          <w:highlight w:val="none"/>
        </w:rPr>
      </w:pPr>
    </w:p>
    <w:p w14:paraId="46F33BB7">
      <w:pPr>
        <w:spacing w:before="50" w:after="50"/>
        <w:rPr>
          <w:rFonts w:hint="eastAsia" w:ascii="微软雅黑" w:hAnsi="微软雅黑" w:eastAsia="微软雅黑"/>
          <w:color w:val="000000" w:themeColor="text1"/>
          <w:sz w:val="32"/>
          <w:szCs w:val="20"/>
          <w:highlight w:val="none"/>
        </w:rPr>
      </w:pPr>
    </w:p>
    <w:p w14:paraId="7A4863B0">
      <w:pPr>
        <w:spacing w:before="50" w:after="50"/>
        <w:rPr>
          <w:rFonts w:hint="eastAsia" w:ascii="微软雅黑" w:hAnsi="微软雅黑" w:eastAsia="微软雅黑"/>
          <w:color w:val="000000" w:themeColor="text1"/>
          <w:sz w:val="32"/>
          <w:szCs w:val="20"/>
          <w:highlight w:val="none"/>
        </w:rPr>
      </w:pPr>
    </w:p>
    <w:p w14:paraId="7D902883">
      <w:pPr>
        <w:spacing w:before="50" w:after="50"/>
        <w:rPr>
          <w:rFonts w:hint="eastAsia" w:ascii="微软雅黑" w:hAnsi="微软雅黑" w:eastAsia="微软雅黑"/>
          <w:color w:val="000000" w:themeColor="text1"/>
          <w:sz w:val="32"/>
          <w:szCs w:val="20"/>
          <w:highlight w:val="none"/>
        </w:rPr>
      </w:pPr>
    </w:p>
    <w:p w14:paraId="2942D75C">
      <w:pPr>
        <w:spacing w:before="50" w:after="50"/>
        <w:rPr>
          <w:rFonts w:hint="eastAsia" w:ascii="微软雅黑" w:hAnsi="微软雅黑" w:eastAsia="微软雅黑"/>
          <w:color w:val="000000" w:themeColor="text1"/>
          <w:sz w:val="32"/>
          <w:szCs w:val="20"/>
          <w:highlight w:val="none"/>
        </w:rPr>
      </w:pPr>
    </w:p>
    <w:p w14:paraId="14768943">
      <w:pPr>
        <w:spacing w:before="50" w:after="50"/>
        <w:rPr>
          <w:rFonts w:hint="eastAsia" w:ascii="微软雅黑" w:hAnsi="微软雅黑" w:eastAsia="微软雅黑"/>
          <w:color w:val="000000" w:themeColor="text1"/>
          <w:sz w:val="32"/>
          <w:szCs w:val="20"/>
          <w:highlight w:val="none"/>
        </w:rPr>
      </w:pPr>
    </w:p>
    <w:p w14:paraId="0726F987">
      <w:pPr>
        <w:spacing w:before="50" w:after="50"/>
        <w:rPr>
          <w:rFonts w:hint="eastAsia" w:ascii="微软雅黑" w:hAnsi="微软雅黑" w:eastAsia="微软雅黑"/>
          <w:color w:val="000000" w:themeColor="text1"/>
          <w:sz w:val="32"/>
          <w:szCs w:val="20"/>
          <w:highlight w:val="none"/>
        </w:rPr>
      </w:pPr>
    </w:p>
    <w:p w14:paraId="761BC0F6">
      <w:pPr>
        <w:spacing w:before="50" w:after="50"/>
        <w:rPr>
          <w:rFonts w:hint="eastAsia" w:ascii="微软雅黑" w:hAnsi="微软雅黑" w:eastAsia="微软雅黑"/>
          <w:color w:val="000000" w:themeColor="text1"/>
          <w:sz w:val="32"/>
          <w:szCs w:val="20"/>
          <w:highlight w:val="none"/>
        </w:rPr>
      </w:pPr>
    </w:p>
    <w:p w14:paraId="1C791DDE">
      <w:pPr>
        <w:spacing w:before="50" w:after="50"/>
        <w:rPr>
          <w:rFonts w:hint="eastAsia" w:ascii="微软雅黑" w:hAnsi="微软雅黑" w:eastAsia="微软雅黑"/>
          <w:color w:val="000000" w:themeColor="text1"/>
          <w:sz w:val="32"/>
          <w:szCs w:val="20"/>
          <w:highlight w:val="none"/>
        </w:rPr>
      </w:pPr>
    </w:p>
    <w:p w14:paraId="16EC3053">
      <w:pPr>
        <w:spacing w:before="50" w:after="50"/>
        <w:rPr>
          <w:rFonts w:hint="eastAsia" w:ascii="微软雅黑" w:hAnsi="微软雅黑" w:eastAsia="微软雅黑"/>
          <w:color w:val="000000" w:themeColor="text1"/>
          <w:sz w:val="32"/>
          <w:szCs w:val="20"/>
          <w:highlight w:val="none"/>
        </w:rPr>
      </w:pPr>
    </w:p>
    <w:p w14:paraId="11F90411">
      <w:pPr>
        <w:rPr>
          <w:rFonts w:hint="eastAsia" w:ascii="微软雅黑" w:hAnsi="微软雅黑" w:eastAsia="微软雅黑"/>
          <w:b/>
          <w:color w:val="000000" w:themeColor="text1"/>
          <w:sz w:val="28"/>
          <w:szCs w:val="28"/>
          <w:highlight w:val="none"/>
        </w:rPr>
      </w:pPr>
      <w:bookmarkStart w:id="157" w:name="_Toc19686836"/>
      <w:bookmarkStart w:id="158" w:name="_Toc254970557"/>
      <w:bookmarkStart w:id="159" w:name="_Toc254970698"/>
      <w:r>
        <w:rPr>
          <w:rFonts w:hint="eastAsia" w:ascii="微软雅黑" w:hAnsi="微软雅黑" w:eastAsia="微软雅黑"/>
          <w:b/>
          <w:color w:val="000000" w:themeColor="text1"/>
          <w:sz w:val="28"/>
          <w:szCs w:val="28"/>
          <w:highlight w:val="none"/>
        </w:rPr>
        <w:t>一、报价文件格式</w:t>
      </w:r>
      <w:bookmarkEnd w:id="157"/>
    </w:p>
    <w:p w14:paraId="2E8A0CD7">
      <w:pPr>
        <w:spacing w:before="120" w:after="50" w:line="360" w:lineRule="auto"/>
        <w:ind w:left="142"/>
        <w:jc w:val="left"/>
        <w:rPr>
          <w:rFonts w:hint="eastAsia" w:ascii="微软雅黑" w:hAnsi="微软雅黑" w:eastAsia="微软雅黑"/>
          <w:b/>
          <w:color w:val="000000" w:themeColor="text1"/>
          <w:sz w:val="24"/>
          <w:highlight w:val="none"/>
        </w:rPr>
      </w:pPr>
      <w:r>
        <w:rPr>
          <w:rFonts w:hint="eastAsia" w:ascii="微软雅黑" w:hAnsi="微软雅黑" w:eastAsia="微软雅黑"/>
          <w:b/>
          <w:color w:val="000000" w:themeColor="text1"/>
          <w:sz w:val="24"/>
          <w:highlight w:val="none"/>
        </w:rPr>
        <w:t>1.报价文件封面格式：</w:t>
      </w:r>
    </w:p>
    <w:p w14:paraId="58BB1076">
      <w:pPr>
        <w:spacing w:before="120" w:after="50" w:line="360" w:lineRule="auto"/>
        <w:ind w:left="142"/>
        <w:jc w:val="center"/>
        <w:rPr>
          <w:rFonts w:hint="eastAsia" w:ascii="微软雅黑" w:hAnsi="微软雅黑" w:eastAsia="微软雅黑"/>
          <w:bCs/>
          <w:color w:val="000000" w:themeColor="text1"/>
          <w:sz w:val="48"/>
          <w:szCs w:val="48"/>
          <w:highlight w:val="none"/>
        </w:rPr>
      </w:pPr>
      <w:r>
        <w:rPr>
          <w:rFonts w:hint="eastAsia" w:ascii="微软雅黑" w:hAnsi="微软雅黑" w:eastAsia="微软雅黑"/>
          <w:bCs/>
          <w:color w:val="000000" w:themeColor="text1"/>
          <w:sz w:val="48"/>
          <w:szCs w:val="48"/>
          <w:highlight w:val="none"/>
        </w:rPr>
        <w:t>电子投标文件</w:t>
      </w:r>
    </w:p>
    <w:p w14:paraId="038AFFAD">
      <w:pPr>
        <w:spacing w:before="120" w:after="50" w:line="400" w:lineRule="exact"/>
        <w:jc w:val="left"/>
        <w:rPr>
          <w:rFonts w:hint="eastAsia" w:ascii="微软雅黑" w:hAnsi="微软雅黑" w:eastAsia="微软雅黑"/>
          <w:bCs/>
          <w:color w:val="000000" w:themeColor="text1"/>
          <w:sz w:val="48"/>
          <w:szCs w:val="48"/>
          <w:highlight w:val="none"/>
        </w:rPr>
      </w:pPr>
    </w:p>
    <w:p w14:paraId="18586BBB">
      <w:pPr>
        <w:spacing w:before="120" w:after="50" w:line="400" w:lineRule="exact"/>
        <w:jc w:val="center"/>
        <w:rPr>
          <w:rFonts w:hint="eastAsia" w:ascii="微软雅黑" w:hAnsi="微软雅黑" w:eastAsia="微软雅黑" w:cs="方正小标宋简体"/>
          <w:color w:val="000000" w:themeColor="text1"/>
          <w:sz w:val="44"/>
          <w:szCs w:val="44"/>
          <w:highlight w:val="none"/>
        </w:rPr>
      </w:pPr>
      <w:r>
        <w:rPr>
          <w:rFonts w:hint="eastAsia" w:ascii="微软雅黑" w:hAnsi="微软雅黑" w:eastAsia="微软雅黑" w:cs="方正小标宋简体"/>
          <w:color w:val="000000" w:themeColor="text1"/>
          <w:sz w:val="44"/>
          <w:szCs w:val="44"/>
          <w:highlight w:val="none"/>
        </w:rPr>
        <w:t>报价文件</w:t>
      </w:r>
    </w:p>
    <w:p w14:paraId="238661F1">
      <w:pPr>
        <w:spacing w:before="120" w:after="50" w:line="400" w:lineRule="exact"/>
        <w:rPr>
          <w:rFonts w:hint="eastAsia" w:ascii="微软雅黑" w:hAnsi="微软雅黑" w:eastAsia="微软雅黑"/>
          <w:bCs/>
          <w:color w:val="000000" w:themeColor="text1"/>
          <w:sz w:val="24"/>
          <w:szCs w:val="20"/>
          <w:highlight w:val="none"/>
        </w:rPr>
      </w:pPr>
    </w:p>
    <w:p w14:paraId="6E75A890">
      <w:pPr>
        <w:spacing w:before="120" w:after="50" w:line="400" w:lineRule="exact"/>
        <w:rPr>
          <w:rFonts w:hint="eastAsia" w:ascii="微软雅黑" w:hAnsi="微软雅黑" w:eastAsia="微软雅黑"/>
          <w:bCs/>
          <w:color w:val="000000" w:themeColor="text1"/>
          <w:sz w:val="24"/>
          <w:szCs w:val="20"/>
          <w:highlight w:val="none"/>
        </w:rPr>
      </w:pPr>
    </w:p>
    <w:p w14:paraId="18DC1B81">
      <w:pPr>
        <w:spacing w:before="120" w:after="50" w:line="400" w:lineRule="exact"/>
        <w:rPr>
          <w:rFonts w:hint="eastAsia" w:ascii="微软雅黑" w:hAnsi="微软雅黑" w:eastAsia="微软雅黑"/>
          <w:bCs/>
          <w:color w:val="000000" w:themeColor="text1"/>
          <w:sz w:val="24"/>
          <w:szCs w:val="20"/>
          <w:highlight w:val="none"/>
        </w:rPr>
      </w:pPr>
    </w:p>
    <w:p w14:paraId="1BE4CE37">
      <w:pPr>
        <w:spacing w:before="120" w:after="50" w:line="400" w:lineRule="exact"/>
        <w:rPr>
          <w:rFonts w:hint="eastAsia" w:ascii="微软雅黑" w:hAnsi="微软雅黑" w:eastAsia="微软雅黑"/>
          <w:bCs/>
          <w:color w:val="000000" w:themeColor="text1"/>
          <w:sz w:val="24"/>
          <w:szCs w:val="20"/>
          <w:highlight w:val="none"/>
        </w:rPr>
      </w:pPr>
    </w:p>
    <w:p w14:paraId="54DC8D03">
      <w:pPr>
        <w:spacing w:before="120" w:after="50" w:line="400" w:lineRule="exact"/>
        <w:ind w:firstLine="360" w:firstLineChars="150"/>
        <w:rPr>
          <w:rFonts w:hint="eastAsia" w:ascii="微软雅黑" w:hAnsi="微软雅黑" w:eastAsia="微软雅黑"/>
          <w:bCs/>
          <w:color w:val="000000" w:themeColor="text1"/>
          <w:sz w:val="24"/>
          <w:highlight w:val="none"/>
        </w:rPr>
      </w:pPr>
      <w:r>
        <w:rPr>
          <w:rFonts w:hint="eastAsia" w:ascii="微软雅黑" w:hAnsi="微软雅黑" w:eastAsia="微软雅黑"/>
          <w:bCs/>
          <w:color w:val="000000" w:themeColor="text1"/>
          <w:sz w:val="24"/>
          <w:highlight w:val="none"/>
        </w:rPr>
        <w:t>项目名称：广西壮族自治区人民医院超声诊断仪和高端超声诊断仪采购</w:t>
      </w:r>
    </w:p>
    <w:p w14:paraId="300E7B35">
      <w:pPr>
        <w:spacing w:before="120" w:after="50" w:line="400" w:lineRule="exact"/>
        <w:ind w:firstLine="360" w:firstLineChars="150"/>
        <w:rPr>
          <w:rFonts w:hint="eastAsia" w:ascii="微软雅黑" w:hAnsi="微软雅黑" w:eastAsia="微软雅黑"/>
          <w:bCs/>
          <w:color w:val="000000" w:themeColor="text1"/>
          <w:sz w:val="24"/>
          <w:highlight w:val="none"/>
        </w:rPr>
      </w:pPr>
    </w:p>
    <w:p w14:paraId="24603E71">
      <w:pPr>
        <w:spacing w:before="120" w:after="50" w:line="400" w:lineRule="exact"/>
        <w:ind w:firstLine="360" w:firstLineChars="150"/>
        <w:rPr>
          <w:rFonts w:hint="eastAsia" w:ascii="微软雅黑" w:hAnsi="微软雅黑" w:eastAsia="微软雅黑"/>
          <w:bCs/>
          <w:color w:val="000000" w:themeColor="text1"/>
          <w:sz w:val="24"/>
          <w:highlight w:val="none"/>
        </w:rPr>
      </w:pPr>
      <w:r>
        <w:rPr>
          <w:rFonts w:hint="eastAsia" w:ascii="微软雅黑" w:hAnsi="微软雅黑" w:eastAsia="微软雅黑"/>
          <w:bCs/>
          <w:color w:val="000000" w:themeColor="text1"/>
          <w:sz w:val="24"/>
          <w:highlight w:val="none"/>
        </w:rPr>
        <w:t>项目编号：GXZC2025-G1-003628-ZXGJ</w:t>
      </w:r>
    </w:p>
    <w:p w14:paraId="3589B865">
      <w:pPr>
        <w:spacing w:before="120" w:after="50" w:line="400" w:lineRule="exact"/>
        <w:ind w:firstLine="360" w:firstLineChars="150"/>
        <w:rPr>
          <w:rFonts w:hint="eastAsia" w:ascii="微软雅黑" w:hAnsi="微软雅黑" w:eastAsia="微软雅黑"/>
          <w:bCs/>
          <w:color w:val="000000" w:themeColor="text1"/>
          <w:sz w:val="24"/>
          <w:highlight w:val="none"/>
        </w:rPr>
      </w:pPr>
    </w:p>
    <w:p w14:paraId="3171ABC6">
      <w:pPr>
        <w:spacing w:before="120" w:after="50" w:line="400" w:lineRule="exact"/>
        <w:ind w:firstLine="360" w:firstLineChars="150"/>
        <w:rPr>
          <w:rFonts w:ascii="微软雅黑" w:hAnsi="微软雅黑" w:eastAsia="微软雅黑"/>
          <w:bCs/>
          <w:color w:val="000000" w:themeColor="text1"/>
          <w:sz w:val="24"/>
          <w:highlight w:val="none"/>
        </w:rPr>
      </w:pPr>
      <w:r>
        <w:rPr>
          <w:rFonts w:hint="eastAsia" w:ascii="微软雅黑" w:hAnsi="微软雅黑" w:eastAsia="微软雅黑"/>
          <w:bCs/>
          <w:color w:val="000000" w:themeColor="text1"/>
          <w:sz w:val="24"/>
          <w:highlight w:val="none"/>
        </w:rPr>
        <w:t>所投分标：</w:t>
      </w:r>
    </w:p>
    <w:p w14:paraId="1A0E08CD">
      <w:pPr>
        <w:spacing w:before="120" w:after="50" w:line="400" w:lineRule="exact"/>
        <w:ind w:firstLine="360" w:firstLineChars="150"/>
        <w:rPr>
          <w:rFonts w:hint="eastAsia" w:ascii="微软雅黑" w:hAnsi="微软雅黑" w:eastAsia="微软雅黑"/>
          <w:bCs/>
          <w:color w:val="000000" w:themeColor="text1"/>
          <w:sz w:val="24"/>
          <w:highlight w:val="none"/>
        </w:rPr>
      </w:pPr>
    </w:p>
    <w:p w14:paraId="5B703448">
      <w:pPr>
        <w:spacing w:before="120" w:after="50" w:line="400" w:lineRule="exact"/>
        <w:ind w:firstLine="360" w:firstLineChars="150"/>
        <w:rPr>
          <w:rFonts w:ascii="微软雅黑" w:hAnsi="微软雅黑" w:eastAsia="微软雅黑"/>
          <w:bCs/>
          <w:color w:val="000000" w:themeColor="text1"/>
          <w:sz w:val="24"/>
          <w:highlight w:val="none"/>
        </w:rPr>
      </w:pPr>
      <w:r>
        <w:rPr>
          <w:rFonts w:hint="eastAsia" w:ascii="微软雅黑" w:hAnsi="微软雅黑" w:eastAsia="微软雅黑"/>
          <w:bCs/>
          <w:color w:val="000000" w:themeColor="text1"/>
          <w:sz w:val="24"/>
          <w:highlight w:val="none"/>
        </w:rPr>
        <w:t>投标人名称：</w:t>
      </w:r>
    </w:p>
    <w:p w14:paraId="0DB95E3C">
      <w:pPr>
        <w:spacing w:before="120" w:after="50" w:line="400" w:lineRule="exact"/>
        <w:ind w:firstLine="360" w:firstLineChars="150"/>
        <w:rPr>
          <w:rFonts w:hint="eastAsia" w:ascii="微软雅黑" w:hAnsi="微软雅黑" w:eastAsia="微软雅黑"/>
          <w:bCs/>
          <w:color w:val="000000" w:themeColor="text1"/>
          <w:sz w:val="24"/>
          <w:highlight w:val="none"/>
        </w:rPr>
      </w:pPr>
    </w:p>
    <w:p w14:paraId="01BC5C74">
      <w:pPr>
        <w:spacing w:before="120" w:after="50" w:line="400" w:lineRule="exact"/>
        <w:ind w:firstLine="360" w:firstLineChars="150"/>
        <w:rPr>
          <w:rFonts w:hint="eastAsia" w:ascii="微软雅黑" w:hAnsi="微软雅黑" w:eastAsia="微软雅黑"/>
          <w:bCs/>
          <w:color w:val="000000" w:themeColor="text1"/>
          <w:sz w:val="24"/>
          <w:highlight w:val="none"/>
        </w:rPr>
      </w:pPr>
      <w:r>
        <w:rPr>
          <w:rFonts w:hint="eastAsia" w:ascii="微软雅黑" w:hAnsi="微软雅黑" w:eastAsia="微软雅黑"/>
          <w:bCs/>
          <w:color w:val="000000" w:themeColor="text1"/>
          <w:sz w:val="24"/>
          <w:highlight w:val="none"/>
        </w:rPr>
        <w:t>投标人地址：</w:t>
      </w:r>
    </w:p>
    <w:p w14:paraId="0D558869">
      <w:pPr>
        <w:pStyle w:val="7"/>
        <w:spacing w:before="50" w:after="50" w:line="400" w:lineRule="exact"/>
        <w:ind w:firstLine="960" w:firstLineChars="400"/>
        <w:rPr>
          <w:rFonts w:hint="eastAsia" w:ascii="微软雅黑" w:hAnsi="微软雅黑" w:eastAsia="微软雅黑"/>
          <w:bCs/>
          <w:color w:val="000000" w:themeColor="text1"/>
          <w:sz w:val="24"/>
          <w:szCs w:val="24"/>
          <w:highlight w:val="none"/>
        </w:rPr>
      </w:pPr>
    </w:p>
    <w:p w14:paraId="32A0CC12">
      <w:pPr>
        <w:spacing w:before="120" w:after="50" w:line="400" w:lineRule="exact"/>
        <w:rPr>
          <w:rFonts w:hint="eastAsia" w:ascii="微软雅黑" w:hAnsi="微软雅黑" w:eastAsia="微软雅黑"/>
          <w:color w:val="000000" w:themeColor="text1"/>
          <w:sz w:val="30"/>
          <w:szCs w:val="20"/>
          <w:highlight w:val="none"/>
        </w:rPr>
      </w:pPr>
      <w:r>
        <w:rPr>
          <w:rFonts w:hint="eastAsia" w:ascii="微软雅黑" w:hAnsi="微软雅黑" w:eastAsia="微软雅黑"/>
          <w:color w:val="000000" w:themeColor="text1"/>
          <w:sz w:val="24"/>
          <w:highlight w:val="none"/>
        </w:rPr>
        <w:t>年月日</w:t>
      </w:r>
    </w:p>
    <w:p w14:paraId="4FD0F890">
      <w:pPr>
        <w:spacing w:before="120" w:after="50" w:line="360" w:lineRule="auto"/>
        <w:jc w:val="left"/>
        <w:rPr>
          <w:rFonts w:hint="eastAsia" w:ascii="微软雅黑" w:hAnsi="微软雅黑" w:eastAsia="微软雅黑"/>
          <w:color w:val="000000" w:themeColor="text1"/>
          <w:sz w:val="24"/>
          <w:szCs w:val="20"/>
          <w:highlight w:val="none"/>
        </w:rPr>
      </w:pPr>
      <w:r>
        <w:rPr>
          <w:rFonts w:ascii="微软雅黑" w:hAnsi="微软雅黑" w:eastAsia="微软雅黑"/>
          <w:b/>
          <w:color w:val="000000" w:themeColor="text1"/>
          <w:sz w:val="24"/>
          <w:highlight w:val="none"/>
        </w:rPr>
        <w:br w:type="page"/>
      </w:r>
      <w:r>
        <w:rPr>
          <w:rFonts w:hint="eastAsia" w:ascii="微软雅黑" w:hAnsi="微软雅黑" w:eastAsia="微软雅黑"/>
          <w:b/>
          <w:color w:val="000000" w:themeColor="text1"/>
          <w:sz w:val="24"/>
          <w:highlight w:val="none"/>
        </w:rPr>
        <w:t>2.</w:t>
      </w:r>
      <w:r>
        <w:rPr>
          <w:rFonts w:hint="eastAsia" w:ascii="微软雅黑" w:hAnsi="微软雅黑" w:eastAsia="微软雅黑"/>
          <w:b/>
          <w:bCs/>
          <w:color w:val="000000" w:themeColor="text1"/>
          <w:sz w:val="24"/>
          <w:highlight w:val="none"/>
        </w:rPr>
        <w:t>报价文件目录</w:t>
      </w:r>
    </w:p>
    <w:p w14:paraId="0D516CC8">
      <w:pPr>
        <w:spacing w:before="50" w:after="120" w:line="360" w:lineRule="auto"/>
        <w:jc w:val="left"/>
        <w:rPr>
          <w:rFonts w:ascii="微软雅黑" w:hAnsi="微软雅黑" w:eastAsia="微软雅黑"/>
          <w:b/>
          <w:color w:val="000000" w:themeColor="text1"/>
          <w:sz w:val="24"/>
          <w:highlight w:val="none"/>
        </w:rPr>
      </w:pPr>
      <w:r>
        <w:rPr>
          <w:rFonts w:hint="eastAsia" w:ascii="微软雅黑" w:hAnsi="微软雅黑" w:eastAsia="微软雅黑"/>
          <w:color w:val="000000" w:themeColor="text1"/>
          <w:szCs w:val="21"/>
          <w:highlight w:val="none"/>
        </w:rPr>
        <w:t>根据招标文件规定及投标人提供的材料自行编写目录。</w:t>
      </w:r>
    </w:p>
    <w:p w14:paraId="4ADBA1DD">
      <w:pPr>
        <w:spacing w:before="120" w:after="50"/>
        <w:rPr>
          <w:rFonts w:hint="eastAsia" w:ascii="微软雅黑" w:hAnsi="微软雅黑" w:eastAsia="微软雅黑"/>
          <w:b/>
          <w:color w:val="000000" w:themeColor="text1"/>
          <w:sz w:val="24"/>
          <w:highlight w:val="none"/>
        </w:rPr>
      </w:pPr>
    </w:p>
    <w:p w14:paraId="59B23A71">
      <w:pPr>
        <w:spacing w:before="120" w:after="50"/>
        <w:rPr>
          <w:rFonts w:hint="eastAsia" w:ascii="微软雅黑" w:hAnsi="微软雅黑" w:eastAsia="微软雅黑"/>
          <w:b/>
          <w:color w:val="000000" w:themeColor="text1"/>
          <w:sz w:val="24"/>
          <w:highlight w:val="none"/>
        </w:rPr>
      </w:pPr>
    </w:p>
    <w:p w14:paraId="445AEB61">
      <w:pPr>
        <w:spacing w:before="120" w:after="50"/>
        <w:rPr>
          <w:rFonts w:hint="eastAsia" w:ascii="微软雅黑" w:hAnsi="微软雅黑" w:eastAsia="微软雅黑"/>
          <w:b/>
          <w:color w:val="000000" w:themeColor="text1"/>
          <w:sz w:val="24"/>
          <w:highlight w:val="none"/>
        </w:rPr>
      </w:pPr>
    </w:p>
    <w:p w14:paraId="576193AE">
      <w:pPr>
        <w:spacing w:before="120" w:after="50"/>
        <w:ind w:left="142"/>
        <w:jc w:val="left"/>
        <w:rPr>
          <w:rFonts w:hint="eastAsia" w:ascii="微软雅黑" w:hAnsi="微软雅黑" w:eastAsia="微软雅黑"/>
          <w:b/>
          <w:color w:val="000000" w:themeColor="text1"/>
          <w:sz w:val="24"/>
          <w:highlight w:val="none"/>
        </w:rPr>
      </w:pPr>
      <w:r>
        <w:rPr>
          <w:rFonts w:ascii="微软雅黑" w:hAnsi="微软雅黑" w:eastAsia="微软雅黑"/>
          <w:b/>
          <w:color w:val="000000" w:themeColor="text1"/>
          <w:sz w:val="24"/>
          <w:highlight w:val="none"/>
        </w:rPr>
        <w:br w:type="page"/>
      </w:r>
      <w:r>
        <w:rPr>
          <w:rFonts w:hint="eastAsia" w:ascii="微软雅黑" w:hAnsi="微软雅黑" w:eastAsia="微软雅黑"/>
          <w:b/>
          <w:color w:val="000000" w:themeColor="text1"/>
          <w:sz w:val="24"/>
          <w:highlight w:val="none"/>
        </w:rPr>
        <w:t>3.投标函格式：</w:t>
      </w:r>
    </w:p>
    <w:p w14:paraId="42429377">
      <w:pPr>
        <w:spacing w:before="120" w:after="50" w:line="360" w:lineRule="auto"/>
        <w:jc w:val="center"/>
        <w:rPr>
          <w:rFonts w:hint="eastAsia" w:ascii="微软雅黑" w:hAnsi="微软雅黑" w:eastAsia="微软雅黑" w:cs="方正小标宋简体"/>
          <w:bCs/>
          <w:color w:val="000000" w:themeColor="text1"/>
          <w:sz w:val="44"/>
          <w:szCs w:val="44"/>
          <w:highlight w:val="none"/>
        </w:rPr>
      </w:pPr>
      <w:r>
        <w:rPr>
          <w:rFonts w:hint="eastAsia" w:ascii="微软雅黑" w:hAnsi="微软雅黑" w:eastAsia="微软雅黑" w:cs="方正小标宋简体"/>
          <w:bCs/>
          <w:color w:val="000000" w:themeColor="text1"/>
          <w:sz w:val="44"/>
          <w:szCs w:val="44"/>
          <w:highlight w:val="none"/>
        </w:rPr>
        <w:t>投标函</w:t>
      </w:r>
    </w:p>
    <w:p w14:paraId="4EB5A043">
      <w:pPr>
        <w:spacing w:line="360" w:lineRule="exact"/>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致：</w:t>
      </w:r>
      <w:r>
        <w:rPr>
          <w:rFonts w:hint="eastAsia" w:ascii="微软雅黑" w:hAnsi="微软雅黑" w:eastAsia="微软雅黑"/>
          <w:color w:val="000000" w:themeColor="text1"/>
          <w:sz w:val="24"/>
          <w:highlight w:val="none"/>
          <w:u w:val="single"/>
        </w:rPr>
        <w:t>采购人名称</w:t>
      </w:r>
      <w:r>
        <w:rPr>
          <w:rFonts w:hint="eastAsia" w:ascii="微软雅黑" w:hAnsi="微软雅黑" w:eastAsia="微软雅黑"/>
          <w:color w:val="000000" w:themeColor="text1"/>
          <w:sz w:val="24"/>
          <w:highlight w:val="none"/>
        </w:rPr>
        <w:t>：</w:t>
      </w:r>
    </w:p>
    <w:p w14:paraId="55BEF803">
      <w:pPr>
        <w:spacing w:line="360" w:lineRule="exact"/>
        <w:ind w:firstLine="480"/>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根据贵方</w:t>
      </w:r>
      <w:r>
        <w:rPr>
          <w:rFonts w:hint="eastAsia" w:ascii="微软雅黑" w:hAnsi="微软雅黑" w:eastAsia="微软雅黑"/>
          <w:color w:val="000000" w:themeColor="text1"/>
          <w:sz w:val="24"/>
          <w:highlight w:val="none"/>
          <w:u w:val="single"/>
        </w:rPr>
        <w:t>广西壮族自治区人民医院超声诊断仪和高端超声诊断仪采购</w:t>
      </w:r>
      <w:r>
        <w:rPr>
          <w:rFonts w:hint="eastAsia" w:ascii="微软雅黑" w:hAnsi="微软雅黑" w:eastAsia="微软雅黑"/>
          <w:color w:val="000000" w:themeColor="text1"/>
          <w:sz w:val="24"/>
          <w:highlight w:val="none"/>
        </w:rPr>
        <w:t>（GX）的招标文件，签字代表______（姓名）经正式授权并代表投标人（投标人名称）提交投标文件。</w:t>
      </w:r>
    </w:p>
    <w:p w14:paraId="228F81AA">
      <w:pPr>
        <w:spacing w:line="360" w:lineRule="exact"/>
        <w:ind w:firstLine="480" w:firstLineChars="200"/>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据此函，我方宣布同意如下：</w:t>
      </w:r>
    </w:p>
    <w:p w14:paraId="72E310F8">
      <w:pPr>
        <w:spacing w:line="360" w:lineRule="exact"/>
        <w:ind w:firstLine="480" w:firstLineChars="200"/>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69112E43">
      <w:pPr>
        <w:spacing w:line="360" w:lineRule="exact"/>
        <w:ind w:firstLine="480" w:firstLineChars="200"/>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2.我方在投标之前已经完全理解并接受招标文件的各项规定和要求，对招标文件的合理性、合法性不再有异议。</w:t>
      </w:r>
    </w:p>
    <w:p w14:paraId="35991455">
      <w:pPr>
        <w:spacing w:line="360" w:lineRule="exact"/>
        <w:ind w:firstLine="480" w:firstLineChars="200"/>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3.本投标有效期自投标截止之日起</w:t>
      </w:r>
      <w:r>
        <w:rPr>
          <w:rFonts w:hint="eastAsia" w:ascii="微软雅黑" w:hAnsi="微软雅黑" w:eastAsia="微软雅黑"/>
          <w:color w:val="000000" w:themeColor="text1"/>
          <w:sz w:val="24"/>
          <w:highlight w:val="none"/>
          <w:u w:val="single"/>
        </w:rPr>
        <w:t>120</w:t>
      </w:r>
      <w:r>
        <w:rPr>
          <w:rFonts w:hint="eastAsia" w:ascii="微软雅黑" w:hAnsi="微软雅黑" w:eastAsia="微软雅黑"/>
          <w:color w:val="000000" w:themeColor="text1"/>
          <w:sz w:val="24"/>
          <w:highlight w:val="none"/>
        </w:rPr>
        <w:t>日。</w:t>
      </w:r>
    </w:p>
    <w:p w14:paraId="32967CC5">
      <w:pPr>
        <w:spacing w:line="360" w:lineRule="exact"/>
        <w:ind w:firstLine="480" w:firstLineChars="200"/>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4.如中标，本投标文件至本项目合同履行完毕止均保持有效，我方将按“招标文件”及政府采购法律、法规的规定履行合同责任和义务。</w:t>
      </w:r>
    </w:p>
    <w:p w14:paraId="7ED9E67A">
      <w:pPr>
        <w:spacing w:line="360" w:lineRule="exact"/>
        <w:ind w:firstLine="480" w:firstLineChars="200"/>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5.我方同意按照贵方要求提供与投标有关的一切数据或者资料。</w:t>
      </w:r>
    </w:p>
    <w:p w14:paraId="567B413B">
      <w:pPr>
        <w:spacing w:line="360" w:lineRule="exact"/>
        <w:ind w:firstLine="480" w:firstLineChars="200"/>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6.我方向贵方提交的所有投标文件、资料都是准确的和真实的。</w:t>
      </w:r>
    </w:p>
    <w:p w14:paraId="62A81C97">
      <w:pPr>
        <w:spacing w:line="360" w:lineRule="exact"/>
        <w:ind w:firstLine="480" w:firstLineChars="200"/>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7.以上事项如有虚假或者隐瞒，我方愿意承担一切后果，并不再寻求任何旨在减轻或者免除法律责任的辩解。</w:t>
      </w:r>
    </w:p>
    <w:p w14:paraId="34E5D64F">
      <w:pPr>
        <w:spacing w:line="360" w:lineRule="exact"/>
        <w:ind w:firstLine="480" w:firstLineChars="200"/>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8.根据</w:t>
      </w:r>
      <w:r>
        <w:rPr>
          <w:rFonts w:ascii="微软雅黑" w:hAnsi="微软雅黑" w:eastAsia="微软雅黑"/>
          <w:color w:val="000000" w:themeColor="text1"/>
          <w:sz w:val="24"/>
          <w:highlight w:val="none"/>
        </w:rPr>
        <w:t>《中华人民共和国政府采购法实施条例》第五十条要求对政府采购合同进行公告</w:t>
      </w:r>
      <w:r>
        <w:rPr>
          <w:rFonts w:hint="eastAsia" w:ascii="微软雅黑" w:hAnsi="微软雅黑" w:eastAsia="微软雅黑"/>
          <w:color w:val="000000" w:themeColor="text1"/>
          <w:sz w:val="24"/>
          <w:highlight w:val="none"/>
        </w:rPr>
        <w:t>，</w:t>
      </w:r>
      <w:r>
        <w:rPr>
          <w:rFonts w:ascii="微软雅黑" w:hAnsi="微软雅黑" w:eastAsia="微软雅黑"/>
          <w:color w:val="000000" w:themeColor="text1"/>
          <w:sz w:val="24"/>
          <w:highlight w:val="none"/>
        </w:rPr>
        <w:t>但政府采购合同中涉及国家秘密、商业秘密的内容除外。</w:t>
      </w:r>
      <w:r>
        <w:rPr>
          <w:rFonts w:hint="eastAsia" w:ascii="微软雅黑" w:hAnsi="微软雅黑" w:eastAsia="微软雅黑"/>
          <w:color w:val="000000" w:themeColor="text1"/>
          <w:sz w:val="24"/>
          <w:highlight w:val="none"/>
        </w:rPr>
        <w:t>我方就对本次投标文件进行注明如下：（两项内容中必须选择一项）</w:t>
      </w:r>
    </w:p>
    <w:p w14:paraId="0F08B3FB">
      <w:pPr>
        <w:spacing w:line="360" w:lineRule="exact"/>
        <w:ind w:firstLine="480" w:firstLineChars="200"/>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□我方本次投标文件</w:t>
      </w:r>
      <w:r>
        <w:rPr>
          <w:rFonts w:ascii="微软雅黑" w:hAnsi="微软雅黑" w:eastAsia="微软雅黑" w:cs="宋体"/>
          <w:color w:val="000000" w:themeColor="text1"/>
          <w:kern w:val="0"/>
          <w:sz w:val="24"/>
          <w:highlight w:val="none"/>
        </w:rPr>
        <w:t>内容中</w:t>
      </w:r>
      <w:r>
        <w:rPr>
          <w:rFonts w:hint="eastAsia" w:ascii="微软雅黑" w:hAnsi="微软雅黑" w:eastAsia="微软雅黑"/>
          <w:color w:val="000000" w:themeColor="text1"/>
          <w:sz w:val="24"/>
          <w:highlight w:val="none"/>
        </w:rPr>
        <w:t>未</w:t>
      </w:r>
      <w:r>
        <w:rPr>
          <w:rFonts w:ascii="微软雅黑" w:hAnsi="微软雅黑" w:eastAsia="微软雅黑" w:cs="宋体"/>
          <w:color w:val="000000" w:themeColor="text1"/>
          <w:kern w:val="0"/>
          <w:sz w:val="24"/>
          <w:highlight w:val="none"/>
        </w:rPr>
        <w:t>涉及商业秘密</w:t>
      </w:r>
      <w:r>
        <w:rPr>
          <w:rFonts w:hint="eastAsia" w:ascii="微软雅黑" w:hAnsi="微软雅黑" w:eastAsia="微软雅黑" w:cs="宋体"/>
          <w:color w:val="000000" w:themeColor="text1"/>
          <w:kern w:val="0"/>
          <w:sz w:val="24"/>
          <w:highlight w:val="none"/>
        </w:rPr>
        <w:t>；</w:t>
      </w:r>
    </w:p>
    <w:p w14:paraId="58CDADA7">
      <w:pPr>
        <w:spacing w:line="360" w:lineRule="exact"/>
        <w:ind w:firstLine="480" w:firstLineChars="200"/>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□我方本次投标文件</w:t>
      </w:r>
      <w:r>
        <w:rPr>
          <w:rFonts w:ascii="微软雅黑" w:hAnsi="微软雅黑" w:eastAsia="微软雅黑" w:cs="宋体"/>
          <w:color w:val="000000" w:themeColor="text1"/>
          <w:kern w:val="0"/>
          <w:sz w:val="24"/>
          <w:highlight w:val="none"/>
        </w:rPr>
        <w:t>涉及商业秘密</w:t>
      </w:r>
      <w:r>
        <w:rPr>
          <w:rFonts w:hint="eastAsia" w:ascii="微软雅黑" w:hAnsi="微软雅黑" w:eastAsia="微软雅黑" w:cs="宋体"/>
          <w:color w:val="000000" w:themeColor="text1"/>
          <w:kern w:val="0"/>
          <w:sz w:val="24"/>
          <w:highlight w:val="none"/>
        </w:rPr>
        <w:t>的</w:t>
      </w:r>
      <w:r>
        <w:rPr>
          <w:rFonts w:ascii="微软雅黑" w:hAnsi="微软雅黑" w:eastAsia="微软雅黑" w:cs="宋体"/>
          <w:color w:val="000000" w:themeColor="text1"/>
          <w:kern w:val="0"/>
          <w:sz w:val="24"/>
          <w:highlight w:val="none"/>
        </w:rPr>
        <w:t>内容</w:t>
      </w:r>
      <w:r>
        <w:rPr>
          <w:rFonts w:hint="eastAsia" w:ascii="微软雅黑" w:hAnsi="微软雅黑" w:eastAsia="微软雅黑" w:cs="宋体"/>
          <w:color w:val="000000" w:themeColor="text1"/>
          <w:kern w:val="0"/>
          <w:sz w:val="24"/>
          <w:highlight w:val="none"/>
        </w:rPr>
        <w:t>有：；</w:t>
      </w:r>
    </w:p>
    <w:p w14:paraId="48D486BC">
      <w:pPr>
        <w:spacing w:line="360" w:lineRule="exact"/>
        <w:ind w:firstLine="480" w:firstLineChars="200"/>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9.与本项目有关的一切正式往来信函请寄：</w:t>
      </w:r>
    </w:p>
    <w:p w14:paraId="596B14E8">
      <w:pPr>
        <w:spacing w:line="360" w:lineRule="exact"/>
        <w:ind w:firstLine="480" w:firstLineChars="200"/>
        <w:contextualSpacing/>
        <w:rPr>
          <w:rFonts w:hint="eastAsia" w:ascii="微软雅黑" w:hAnsi="微软雅黑" w:eastAsia="微软雅黑"/>
          <w:color w:val="000000" w:themeColor="text1"/>
          <w:sz w:val="24"/>
          <w:highlight w:val="none"/>
          <w:u w:val="single"/>
        </w:rPr>
      </w:pPr>
      <w:r>
        <w:rPr>
          <w:rFonts w:hint="eastAsia" w:ascii="微软雅黑" w:hAnsi="微软雅黑" w:eastAsia="微软雅黑"/>
          <w:color w:val="000000" w:themeColor="text1"/>
          <w:sz w:val="24"/>
          <w:highlight w:val="none"/>
        </w:rPr>
        <w:t>地址：邮编：</w:t>
      </w:r>
    </w:p>
    <w:p w14:paraId="553794B5">
      <w:pPr>
        <w:spacing w:line="360" w:lineRule="exact"/>
        <w:ind w:firstLine="480" w:firstLineChars="200"/>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联系人：电话：传真：电子邮箱：</w:t>
      </w:r>
    </w:p>
    <w:p w14:paraId="0600B147">
      <w:pPr>
        <w:spacing w:line="360" w:lineRule="exact"/>
        <w:ind w:firstLine="480" w:firstLineChars="200"/>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投标人名称：</w:t>
      </w:r>
    </w:p>
    <w:p w14:paraId="00AACF83">
      <w:pPr>
        <w:spacing w:line="360" w:lineRule="exact"/>
        <w:ind w:firstLine="480" w:firstLineChars="200"/>
        <w:contextualSpacing/>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开户银行：银行账号：</w:t>
      </w:r>
    </w:p>
    <w:p w14:paraId="1B92001D">
      <w:pPr>
        <w:pStyle w:val="18"/>
        <w:spacing w:line="360" w:lineRule="exact"/>
        <w:rPr>
          <w:rFonts w:hint="eastAsia" w:ascii="微软雅黑" w:hAnsi="微软雅黑" w:eastAsia="微软雅黑"/>
          <w:color w:val="000000" w:themeColor="text1"/>
          <w:highlight w:val="none"/>
        </w:rPr>
      </w:pPr>
    </w:p>
    <w:p w14:paraId="3C67E7D2">
      <w:pPr>
        <w:spacing w:line="360" w:lineRule="exact"/>
        <w:ind w:firstLine="480" w:firstLineChars="200"/>
        <w:contextualSpacing/>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法定代表人或者委托代理人（签字或者电子签名）：_______</w:t>
      </w:r>
    </w:p>
    <w:p w14:paraId="53316E71">
      <w:pPr>
        <w:pStyle w:val="25"/>
        <w:spacing w:line="360" w:lineRule="exact"/>
        <w:contextualSpacing/>
        <w:jc w:val="center"/>
        <w:rPr>
          <w:rFonts w:hint="eastAsia" w:ascii="微软雅黑" w:hAnsi="微软雅黑" w:eastAsia="微软雅黑"/>
          <w:color w:val="000000" w:themeColor="text1"/>
          <w:sz w:val="24"/>
          <w:szCs w:val="24"/>
          <w:highlight w:val="none"/>
          <w:u w:val="single"/>
        </w:rPr>
      </w:pPr>
      <w:r>
        <w:rPr>
          <w:rFonts w:hint="eastAsia" w:ascii="微软雅黑" w:hAnsi="微软雅黑" w:eastAsia="微软雅黑"/>
          <w:color w:val="000000" w:themeColor="text1"/>
          <w:sz w:val="24"/>
          <w:highlight w:val="none"/>
        </w:rPr>
        <w:t>投标人名称（电子签章）：</w:t>
      </w:r>
    </w:p>
    <w:p w14:paraId="08B89067">
      <w:pPr>
        <w:pStyle w:val="25"/>
        <w:spacing w:line="360" w:lineRule="exact"/>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szCs w:val="24"/>
          <w:highlight w:val="none"/>
        </w:rPr>
        <w:t>年月日</w:t>
      </w:r>
    </w:p>
    <w:p w14:paraId="267657C2">
      <w:pPr>
        <w:spacing w:before="120" w:after="50"/>
        <w:jc w:val="left"/>
        <w:rPr>
          <w:rFonts w:hint="eastAsia" w:ascii="微软雅黑" w:hAnsi="微软雅黑" w:eastAsia="微软雅黑"/>
          <w:b/>
          <w:color w:val="000000" w:themeColor="text1"/>
          <w:sz w:val="24"/>
          <w:szCs w:val="20"/>
          <w:highlight w:val="none"/>
        </w:rPr>
      </w:pPr>
      <w:r>
        <w:rPr>
          <w:rFonts w:ascii="微软雅黑" w:hAnsi="微软雅黑" w:eastAsia="微软雅黑"/>
          <w:color w:val="000000" w:themeColor="text1"/>
          <w:highlight w:val="none"/>
          <w:u w:val="single"/>
        </w:rPr>
        <w:br w:type="page"/>
      </w:r>
      <w:r>
        <w:rPr>
          <w:rFonts w:hint="eastAsia" w:ascii="微软雅黑" w:hAnsi="微软雅黑" w:eastAsia="微软雅黑"/>
          <w:b/>
          <w:color w:val="000000" w:themeColor="text1"/>
          <w:sz w:val="24"/>
          <w:highlight w:val="none"/>
        </w:rPr>
        <w:t>4.开标一览表（货物类格式）</w:t>
      </w:r>
    </w:p>
    <w:p w14:paraId="2F695F6B">
      <w:pPr>
        <w:spacing w:before="50" w:after="50"/>
        <w:jc w:val="center"/>
        <w:rPr>
          <w:rFonts w:hint="eastAsia" w:ascii="微软雅黑" w:hAnsi="微软雅黑" w:eastAsia="微软雅黑"/>
          <w:b/>
          <w:color w:val="000000" w:themeColor="text1"/>
          <w:sz w:val="30"/>
          <w:highlight w:val="none"/>
        </w:rPr>
      </w:pPr>
      <w:r>
        <w:rPr>
          <w:rFonts w:hint="eastAsia" w:ascii="微软雅黑" w:hAnsi="微软雅黑" w:eastAsia="微软雅黑"/>
          <w:b/>
          <w:color w:val="000000" w:themeColor="text1"/>
          <w:sz w:val="30"/>
          <w:highlight w:val="none"/>
        </w:rPr>
        <w:t>开标一览表</w:t>
      </w:r>
    </w:p>
    <w:p w14:paraId="70EEBB37">
      <w:pPr>
        <w:spacing w:before="50" w:after="50" w:line="420" w:lineRule="exact"/>
        <w:jc w:val="center"/>
        <w:rPr>
          <w:rFonts w:hint="eastAsia" w:ascii="微软雅黑" w:hAnsi="微软雅黑" w:eastAsia="微软雅黑"/>
          <w:b/>
          <w:color w:val="000000" w:themeColor="text1"/>
          <w:sz w:val="30"/>
          <w:szCs w:val="20"/>
          <w:highlight w:val="none"/>
        </w:rPr>
      </w:pPr>
    </w:p>
    <w:p w14:paraId="0C2E78F0">
      <w:pPr>
        <w:spacing w:before="50" w:after="50" w:line="420" w:lineRule="exac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项目名称：</w:t>
      </w:r>
      <w:r>
        <w:rPr>
          <w:rFonts w:hint="eastAsia" w:ascii="微软雅黑" w:hAnsi="微软雅黑" w:eastAsia="微软雅黑"/>
          <w:color w:val="000000" w:themeColor="text1"/>
          <w:sz w:val="24"/>
          <w:highlight w:val="none"/>
          <w:u w:val="single"/>
        </w:rPr>
        <w:t>广西壮族自治区人民医院超声诊断仪和高端超声诊断仪采购</w:t>
      </w:r>
    </w:p>
    <w:p w14:paraId="6038940B">
      <w:pPr>
        <w:spacing w:before="50" w:after="50" w:line="420" w:lineRule="exact"/>
        <w:rPr>
          <w:rFonts w:hint="eastAsia" w:ascii="微软雅黑" w:hAnsi="微软雅黑" w:eastAsia="微软雅黑"/>
          <w:color w:val="000000" w:themeColor="text1"/>
          <w:sz w:val="24"/>
          <w:highlight w:val="none"/>
          <w:u w:val="single"/>
        </w:rPr>
      </w:pPr>
      <w:r>
        <w:rPr>
          <w:rFonts w:hint="eastAsia" w:ascii="微软雅黑" w:hAnsi="微软雅黑" w:eastAsia="微软雅黑"/>
          <w:color w:val="000000" w:themeColor="text1"/>
          <w:sz w:val="24"/>
          <w:highlight w:val="none"/>
        </w:rPr>
        <w:t>项目编号：GXZC2025-G1-003628-ZXGJ</w:t>
      </w:r>
      <w:r>
        <w:rPr>
          <w:rFonts w:hint="eastAsia" w:ascii="微软雅黑" w:hAnsi="微软雅黑" w:eastAsia="微软雅黑"/>
          <w:color w:val="000000" w:themeColor="text1"/>
          <w:sz w:val="24"/>
          <w:highlight w:val="none"/>
          <w:lang w:val="en-US" w:eastAsia="zh-CN"/>
        </w:rPr>
        <w:t xml:space="preserve">       </w:t>
      </w:r>
      <w:r>
        <w:rPr>
          <w:rFonts w:hint="eastAsia" w:ascii="微软雅黑" w:hAnsi="微软雅黑" w:eastAsia="微软雅黑"/>
          <w:color w:val="000000" w:themeColor="text1"/>
          <w:sz w:val="24"/>
          <w:highlight w:val="none"/>
        </w:rPr>
        <w:t>分标：</w:t>
      </w:r>
    </w:p>
    <w:p w14:paraId="143A7321">
      <w:pPr>
        <w:spacing w:before="50" w:after="50" w:line="420" w:lineRule="exac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投标人名称：单位：元</w:t>
      </w:r>
    </w:p>
    <w:tbl>
      <w:tblPr>
        <w:tblStyle w:val="47"/>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79"/>
        <w:gridCol w:w="1127"/>
        <w:gridCol w:w="980"/>
        <w:gridCol w:w="865"/>
        <w:gridCol w:w="991"/>
        <w:gridCol w:w="1418"/>
        <w:gridCol w:w="851"/>
        <w:gridCol w:w="1809"/>
      </w:tblGrid>
      <w:tr w14:paraId="4995D93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79" w:type="dxa"/>
            <w:tcBorders>
              <w:top w:val="single" w:color="000000" w:sz="4" w:space="0"/>
              <w:left w:val="single" w:color="000000" w:sz="4" w:space="0"/>
              <w:bottom w:val="single" w:color="000000" w:sz="4" w:space="0"/>
              <w:right w:val="single" w:color="000000" w:sz="4" w:space="0"/>
            </w:tcBorders>
            <w:vAlign w:val="center"/>
          </w:tcPr>
          <w:p w14:paraId="550080A7">
            <w:pPr>
              <w:spacing w:before="50" w:after="50" w:line="420" w:lineRule="exact"/>
              <w:jc w:val="center"/>
              <w:rPr>
                <w:rFonts w:hint="eastAsia" w:ascii="微软雅黑" w:hAnsi="微软雅黑" w:eastAsia="微软雅黑"/>
                <w:b/>
                <w:color w:val="000000" w:themeColor="text1"/>
                <w:sz w:val="24"/>
                <w:highlight w:val="none"/>
              </w:rPr>
            </w:pPr>
            <w:r>
              <w:rPr>
                <w:rFonts w:hint="eastAsia" w:ascii="微软雅黑" w:hAnsi="微软雅黑" w:eastAsia="微软雅黑"/>
                <w:b/>
                <w:color w:val="000000" w:themeColor="text1"/>
                <w:sz w:val="24"/>
                <w:highlight w:val="none"/>
              </w:rPr>
              <w:t>序号</w:t>
            </w:r>
          </w:p>
        </w:tc>
        <w:tc>
          <w:tcPr>
            <w:tcW w:w="1127" w:type="dxa"/>
            <w:tcBorders>
              <w:top w:val="single" w:color="000000" w:sz="4" w:space="0"/>
              <w:left w:val="single" w:color="000000" w:sz="4" w:space="0"/>
              <w:bottom w:val="single" w:color="000000" w:sz="4" w:space="0"/>
              <w:right w:val="single" w:color="000000" w:sz="4" w:space="0"/>
            </w:tcBorders>
            <w:vAlign w:val="center"/>
          </w:tcPr>
          <w:p w14:paraId="17A6BA12">
            <w:pPr>
              <w:spacing w:before="50" w:after="50" w:line="420" w:lineRule="exact"/>
              <w:jc w:val="center"/>
              <w:rPr>
                <w:rFonts w:hint="eastAsia" w:ascii="微软雅黑" w:hAnsi="微软雅黑" w:eastAsia="微软雅黑"/>
                <w:b/>
                <w:color w:val="000000" w:themeColor="text1"/>
                <w:sz w:val="24"/>
                <w:highlight w:val="none"/>
              </w:rPr>
            </w:pPr>
            <w:r>
              <w:rPr>
                <w:rFonts w:hint="eastAsia" w:ascii="微软雅黑" w:hAnsi="微软雅黑" w:eastAsia="微软雅黑"/>
                <w:b/>
                <w:color w:val="000000" w:themeColor="text1"/>
                <w:sz w:val="24"/>
                <w:highlight w:val="none"/>
              </w:rPr>
              <w:t>标的的名称</w:t>
            </w:r>
          </w:p>
        </w:tc>
        <w:tc>
          <w:tcPr>
            <w:tcW w:w="980" w:type="dxa"/>
            <w:tcBorders>
              <w:top w:val="single" w:color="000000" w:sz="4" w:space="0"/>
              <w:left w:val="single" w:color="000000" w:sz="4" w:space="0"/>
              <w:bottom w:val="single" w:color="000000" w:sz="4" w:space="0"/>
              <w:right w:val="single" w:color="000000" w:sz="4" w:space="0"/>
            </w:tcBorders>
            <w:vAlign w:val="center"/>
          </w:tcPr>
          <w:p w14:paraId="689F0340">
            <w:pPr>
              <w:spacing w:before="50" w:after="50" w:line="420" w:lineRule="exact"/>
              <w:jc w:val="center"/>
              <w:rPr>
                <w:rFonts w:ascii="微软雅黑" w:hAnsi="微软雅黑" w:eastAsia="微软雅黑"/>
                <w:b/>
                <w:color w:val="000000" w:themeColor="text1"/>
                <w:sz w:val="24"/>
                <w:highlight w:val="none"/>
              </w:rPr>
            </w:pPr>
            <w:r>
              <w:rPr>
                <w:rFonts w:hint="eastAsia" w:ascii="微软雅黑" w:hAnsi="微软雅黑" w:eastAsia="微软雅黑"/>
                <w:b/>
                <w:color w:val="000000" w:themeColor="text1"/>
                <w:sz w:val="24"/>
                <w:highlight w:val="none"/>
              </w:rPr>
              <w:t>品牌</w:t>
            </w:r>
          </w:p>
        </w:tc>
        <w:tc>
          <w:tcPr>
            <w:tcW w:w="865" w:type="dxa"/>
            <w:tcBorders>
              <w:top w:val="single" w:color="000000" w:sz="4" w:space="0"/>
              <w:left w:val="single" w:color="000000" w:sz="4" w:space="0"/>
              <w:bottom w:val="single" w:color="000000" w:sz="4" w:space="0"/>
              <w:right w:val="single" w:color="000000" w:sz="4" w:space="0"/>
            </w:tcBorders>
            <w:vAlign w:val="center"/>
          </w:tcPr>
          <w:p w14:paraId="5ECD15D6">
            <w:pPr>
              <w:spacing w:before="50" w:after="50" w:line="420" w:lineRule="exact"/>
              <w:jc w:val="center"/>
              <w:rPr>
                <w:rFonts w:ascii="微软雅黑" w:hAnsi="微软雅黑" w:eastAsia="微软雅黑"/>
                <w:b/>
                <w:color w:val="000000" w:themeColor="text1"/>
                <w:sz w:val="24"/>
                <w:highlight w:val="none"/>
              </w:rPr>
            </w:pPr>
            <w:r>
              <w:rPr>
                <w:rFonts w:hint="eastAsia" w:ascii="微软雅黑" w:hAnsi="微软雅黑" w:eastAsia="微软雅黑"/>
                <w:b/>
                <w:color w:val="000000" w:themeColor="text1"/>
                <w:sz w:val="24"/>
                <w:highlight w:val="none"/>
              </w:rPr>
              <w:t>规格型号</w:t>
            </w:r>
          </w:p>
        </w:tc>
        <w:tc>
          <w:tcPr>
            <w:tcW w:w="991" w:type="dxa"/>
            <w:tcBorders>
              <w:top w:val="single" w:color="000000" w:sz="4" w:space="0"/>
              <w:left w:val="single" w:color="000000" w:sz="4" w:space="0"/>
              <w:bottom w:val="single" w:color="000000" w:sz="4" w:space="0"/>
              <w:right w:val="single" w:color="000000" w:sz="4" w:space="0"/>
            </w:tcBorders>
            <w:vAlign w:val="center"/>
          </w:tcPr>
          <w:p w14:paraId="64774842">
            <w:pPr>
              <w:spacing w:before="50" w:after="50" w:line="420" w:lineRule="exact"/>
              <w:jc w:val="center"/>
              <w:rPr>
                <w:rFonts w:ascii="微软雅黑" w:hAnsi="微软雅黑" w:eastAsia="微软雅黑"/>
                <w:b/>
                <w:color w:val="000000" w:themeColor="text1"/>
                <w:sz w:val="24"/>
                <w:highlight w:val="none"/>
              </w:rPr>
            </w:pPr>
            <w:r>
              <w:rPr>
                <w:rFonts w:hint="eastAsia" w:ascii="微软雅黑" w:hAnsi="微软雅黑" w:eastAsia="微软雅黑"/>
                <w:b/>
                <w:color w:val="000000" w:themeColor="text1"/>
                <w:sz w:val="24"/>
                <w:highlight w:val="none"/>
              </w:rPr>
              <w:t>生产厂家</w:t>
            </w:r>
          </w:p>
        </w:tc>
        <w:tc>
          <w:tcPr>
            <w:tcW w:w="1418" w:type="dxa"/>
            <w:tcBorders>
              <w:top w:val="single" w:color="000000" w:sz="4" w:space="0"/>
              <w:left w:val="single" w:color="000000" w:sz="4" w:space="0"/>
              <w:bottom w:val="single" w:color="000000" w:sz="4" w:space="0"/>
              <w:right w:val="single" w:color="000000" w:sz="4" w:space="0"/>
            </w:tcBorders>
            <w:vAlign w:val="center"/>
          </w:tcPr>
          <w:p w14:paraId="555942B8">
            <w:pPr>
              <w:spacing w:before="50" w:after="50" w:line="420" w:lineRule="exact"/>
              <w:jc w:val="center"/>
              <w:rPr>
                <w:rFonts w:hint="eastAsia" w:ascii="微软雅黑" w:hAnsi="微软雅黑" w:eastAsia="微软雅黑"/>
                <w:b/>
                <w:color w:val="000000" w:themeColor="text1"/>
                <w:sz w:val="24"/>
                <w:highlight w:val="none"/>
              </w:rPr>
            </w:pPr>
            <w:r>
              <w:rPr>
                <w:rFonts w:hint="eastAsia" w:ascii="微软雅黑" w:hAnsi="微软雅黑" w:eastAsia="微软雅黑"/>
                <w:b/>
                <w:color w:val="000000" w:themeColor="text1"/>
                <w:sz w:val="24"/>
                <w:highlight w:val="none"/>
              </w:rPr>
              <w:t>数量及单位①</w:t>
            </w:r>
          </w:p>
        </w:tc>
        <w:tc>
          <w:tcPr>
            <w:tcW w:w="851" w:type="dxa"/>
            <w:tcBorders>
              <w:top w:val="single" w:color="000000" w:sz="4" w:space="0"/>
              <w:left w:val="single" w:color="000000" w:sz="4" w:space="0"/>
              <w:bottom w:val="single" w:color="000000" w:sz="4" w:space="0"/>
              <w:right w:val="single" w:color="000000" w:sz="4" w:space="0"/>
            </w:tcBorders>
            <w:vAlign w:val="center"/>
          </w:tcPr>
          <w:p w14:paraId="28616BF1">
            <w:pPr>
              <w:spacing w:before="50" w:after="50" w:line="420" w:lineRule="exact"/>
              <w:jc w:val="center"/>
              <w:rPr>
                <w:rFonts w:hint="eastAsia" w:ascii="微软雅黑" w:hAnsi="微软雅黑" w:eastAsia="微软雅黑"/>
                <w:b/>
                <w:color w:val="000000" w:themeColor="text1"/>
                <w:sz w:val="24"/>
                <w:highlight w:val="none"/>
              </w:rPr>
            </w:pPr>
            <w:r>
              <w:rPr>
                <w:rFonts w:hint="eastAsia" w:ascii="微软雅黑" w:hAnsi="微软雅黑" w:eastAsia="微软雅黑"/>
                <w:b/>
                <w:color w:val="000000" w:themeColor="text1"/>
                <w:sz w:val="24"/>
                <w:highlight w:val="none"/>
              </w:rPr>
              <w:t>单价②</w:t>
            </w:r>
          </w:p>
        </w:tc>
        <w:tc>
          <w:tcPr>
            <w:tcW w:w="1809" w:type="dxa"/>
            <w:tcBorders>
              <w:top w:val="single" w:color="000000" w:sz="4" w:space="0"/>
              <w:left w:val="single" w:color="000000" w:sz="4" w:space="0"/>
              <w:bottom w:val="single" w:color="000000" w:sz="4" w:space="0"/>
              <w:right w:val="single" w:color="000000" w:sz="4" w:space="0"/>
            </w:tcBorders>
            <w:vAlign w:val="center"/>
          </w:tcPr>
          <w:p w14:paraId="7D6B0CA0">
            <w:pPr>
              <w:spacing w:before="50" w:after="50" w:line="420" w:lineRule="exact"/>
              <w:jc w:val="center"/>
              <w:rPr>
                <w:rFonts w:hint="eastAsia" w:ascii="微软雅黑" w:hAnsi="微软雅黑" w:eastAsia="微软雅黑"/>
                <w:b/>
                <w:color w:val="000000" w:themeColor="text1"/>
                <w:sz w:val="24"/>
                <w:highlight w:val="none"/>
              </w:rPr>
            </w:pPr>
            <w:r>
              <w:rPr>
                <w:rFonts w:hint="eastAsia" w:ascii="微软雅黑" w:hAnsi="微软雅黑" w:eastAsia="微软雅黑"/>
                <w:b/>
                <w:color w:val="000000" w:themeColor="text1"/>
                <w:sz w:val="24"/>
                <w:highlight w:val="none"/>
              </w:rPr>
              <w:t>投标报价</w:t>
            </w:r>
          </w:p>
          <w:p w14:paraId="2BE14DA6">
            <w:pPr>
              <w:spacing w:before="50" w:after="50" w:line="420" w:lineRule="exact"/>
              <w:jc w:val="center"/>
              <w:rPr>
                <w:rFonts w:hint="eastAsia" w:ascii="微软雅黑" w:hAnsi="微软雅黑" w:eastAsia="微软雅黑"/>
                <w:b/>
                <w:color w:val="000000" w:themeColor="text1"/>
                <w:sz w:val="24"/>
                <w:highlight w:val="none"/>
              </w:rPr>
            </w:pPr>
            <w:r>
              <w:rPr>
                <w:rFonts w:ascii="微软雅黑" w:hAnsi="微软雅黑" w:eastAsia="微软雅黑"/>
                <w:b/>
                <w:color w:val="000000" w:themeColor="text1"/>
                <w:sz w:val="24"/>
                <w:highlight w:val="none"/>
              </w:rPr>
              <w:t>③</w:t>
            </w:r>
            <w:r>
              <w:rPr>
                <w:rFonts w:hint="eastAsia" w:ascii="微软雅黑" w:hAnsi="微软雅黑" w:eastAsia="微软雅黑"/>
                <w:b/>
                <w:color w:val="000000" w:themeColor="text1"/>
                <w:sz w:val="24"/>
                <w:highlight w:val="none"/>
              </w:rPr>
              <w:t>=①×②</w:t>
            </w:r>
          </w:p>
        </w:tc>
      </w:tr>
      <w:tr w14:paraId="0E0A069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79" w:type="dxa"/>
            <w:tcBorders>
              <w:top w:val="single" w:color="000000" w:sz="4" w:space="0"/>
              <w:left w:val="single" w:color="000000" w:sz="4" w:space="0"/>
              <w:bottom w:val="single" w:color="000000" w:sz="4" w:space="0"/>
              <w:right w:val="single" w:color="000000" w:sz="4" w:space="0"/>
            </w:tcBorders>
            <w:vAlign w:val="center"/>
          </w:tcPr>
          <w:p w14:paraId="13C911B6">
            <w:pPr>
              <w:spacing w:before="50" w:after="50" w:line="420" w:lineRule="exact"/>
              <w:jc w:val="center"/>
              <w:rPr>
                <w:rFonts w:hint="eastAsia" w:ascii="微软雅黑" w:hAnsi="微软雅黑" w:eastAsia="微软雅黑"/>
                <w:b/>
                <w:color w:val="000000" w:themeColor="text1"/>
                <w:sz w:val="24"/>
                <w:highlight w:val="none"/>
              </w:rPr>
            </w:pPr>
            <w:r>
              <w:rPr>
                <w:rFonts w:hint="eastAsia" w:ascii="微软雅黑" w:hAnsi="微软雅黑" w:eastAsia="微软雅黑"/>
                <w:b/>
                <w:color w:val="000000" w:themeColor="text1"/>
                <w:sz w:val="24"/>
                <w:highlight w:val="none"/>
              </w:rPr>
              <w:t>1</w:t>
            </w:r>
          </w:p>
        </w:tc>
        <w:tc>
          <w:tcPr>
            <w:tcW w:w="1127" w:type="dxa"/>
            <w:tcBorders>
              <w:top w:val="single" w:color="000000" w:sz="4" w:space="0"/>
              <w:left w:val="single" w:color="000000" w:sz="4" w:space="0"/>
              <w:bottom w:val="single" w:color="000000" w:sz="4" w:space="0"/>
              <w:right w:val="single" w:color="000000" w:sz="4" w:space="0"/>
            </w:tcBorders>
            <w:vAlign w:val="center"/>
          </w:tcPr>
          <w:p w14:paraId="5C2C4E81">
            <w:pPr>
              <w:spacing w:before="50" w:after="50" w:line="420" w:lineRule="exact"/>
              <w:jc w:val="center"/>
              <w:rPr>
                <w:rFonts w:hint="eastAsia" w:ascii="微软雅黑" w:hAnsi="微软雅黑" w:eastAsia="微软雅黑"/>
                <w:b/>
                <w:color w:val="000000" w:themeColor="text1"/>
                <w:sz w:val="24"/>
                <w:highlight w:val="none"/>
              </w:rPr>
            </w:pPr>
          </w:p>
        </w:tc>
        <w:tc>
          <w:tcPr>
            <w:tcW w:w="980" w:type="dxa"/>
            <w:tcBorders>
              <w:top w:val="single" w:color="000000" w:sz="4" w:space="0"/>
              <w:left w:val="single" w:color="000000" w:sz="4" w:space="0"/>
              <w:bottom w:val="single" w:color="000000" w:sz="4" w:space="0"/>
              <w:right w:val="single" w:color="000000" w:sz="4" w:space="0"/>
            </w:tcBorders>
            <w:vAlign w:val="center"/>
          </w:tcPr>
          <w:p w14:paraId="6CF2DD32">
            <w:pPr>
              <w:spacing w:before="50" w:after="50" w:line="420" w:lineRule="exact"/>
              <w:rPr>
                <w:rFonts w:hint="eastAsia" w:ascii="微软雅黑" w:hAnsi="微软雅黑" w:eastAsia="微软雅黑"/>
                <w:color w:val="000000" w:themeColor="text1"/>
                <w:sz w:val="24"/>
                <w:highlight w:val="none"/>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200A1E0E">
            <w:pPr>
              <w:spacing w:before="50" w:after="50" w:line="420" w:lineRule="exact"/>
              <w:rPr>
                <w:rFonts w:hint="eastAsia" w:ascii="微软雅黑" w:hAnsi="微软雅黑" w:eastAsia="微软雅黑"/>
                <w:color w:val="000000" w:themeColor="text1"/>
                <w:sz w:val="24"/>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15B8C45F">
            <w:pPr>
              <w:spacing w:before="50" w:after="50" w:line="420" w:lineRule="exact"/>
              <w:rPr>
                <w:rFonts w:hint="eastAsia" w:ascii="微软雅黑" w:hAnsi="微软雅黑" w:eastAsia="微软雅黑"/>
                <w:color w:val="000000" w:themeColor="text1"/>
                <w:sz w:val="24"/>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053E16DC">
            <w:pPr>
              <w:spacing w:before="50" w:after="50" w:line="420" w:lineRule="exact"/>
              <w:rPr>
                <w:rFonts w:hint="eastAsia" w:ascii="微软雅黑" w:hAnsi="微软雅黑" w:eastAsia="微软雅黑"/>
                <w:color w:val="000000" w:themeColor="text1"/>
                <w:sz w:val="24"/>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7E8759D8">
            <w:pPr>
              <w:spacing w:before="50" w:after="50" w:line="420" w:lineRule="exact"/>
              <w:rPr>
                <w:rFonts w:hint="eastAsia" w:ascii="微软雅黑" w:hAnsi="微软雅黑" w:eastAsia="微软雅黑"/>
                <w:color w:val="000000" w:themeColor="text1"/>
                <w:sz w:val="24"/>
                <w:highlight w:val="none"/>
              </w:rPr>
            </w:pPr>
          </w:p>
        </w:tc>
        <w:tc>
          <w:tcPr>
            <w:tcW w:w="1809" w:type="dxa"/>
            <w:tcBorders>
              <w:top w:val="single" w:color="000000" w:sz="4" w:space="0"/>
              <w:left w:val="single" w:color="000000" w:sz="4" w:space="0"/>
              <w:bottom w:val="single" w:color="000000" w:sz="4" w:space="0"/>
              <w:right w:val="single" w:color="000000" w:sz="4" w:space="0"/>
            </w:tcBorders>
            <w:vAlign w:val="center"/>
          </w:tcPr>
          <w:p w14:paraId="4CCCF7C6">
            <w:pPr>
              <w:spacing w:before="50" w:after="50" w:line="420" w:lineRule="exact"/>
              <w:rPr>
                <w:rFonts w:hint="eastAsia" w:ascii="微软雅黑" w:hAnsi="微软雅黑" w:eastAsia="微软雅黑"/>
                <w:color w:val="000000" w:themeColor="text1"/>
                <w:sz w:val="24"/>
                <w:highlight w:val="none"/>
              </w:rPr>
            </w:pPr>
          </w:p>
        </w:tc>
      </w:tr>
      <w:tr w14:paraId="2F31A74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79" w:type="dxa"/>
            <w:tcBorders>
              <w:top w:val="single" w:color="000000" w:sz="4" w:space="0"/>
              <w:left w:val="single" w:color="000000" w:sz="4" w:space="0"/>
              <w:bottom w:val="single" w:color="000000" w:sz="4" w:space="0"/>
              <w:right w:val="single" w:color="000000" w:sz="4" w:space="0"/>
            </w:tcBorders>
            <w:vAlign w:val="center"/>
          </w:tcPr>
          <w:p w14:paraId="168BB89E">
            <w:pPr>
              <w:spacing w:before="50" w:after="50" w:line="420" w:lineRule="exact"/>
              <w:jc w:val="center"/>
              <w:rPr>
                <w:rFonts w:hint="eastAsia" w:ascii="微软雅黑" w:hAnsi="微软雅黑" w:eastAsia="微软雅黑"/>
                <w:b/>
                <w:color w:val="000000" w:themeColor="text1"/>
                <w:sz w:val="24"/>
                <w:highlight w:val="none"/>
              </w:rPr>
            </w:pPr>
            <w:r>
              <w:rPr>
                <w:rFonts w:hint="eastAsia" w:ascii="微软雅黑" w:hAnsi="微软雅黑" w:eastAsia="微软雅黑"/>
                <w:b/>
                <w:color w:val="000000" w:themeColor="text1"/>
                <w:sz w:val="24"/>
                <w:highlight w:val="none"/>
              </w:rPr>
              <w:t>2</w:t>
            </w:r>
          </w:p>
        </w:tc>
        <w:tc>
          <w:tcPr>
            <w:tcW w:w="1127" w:type="dxa"/>
            <w:tcBorders>
              <w:top w:val="single" w:color="000000" w:sz="4" w:space="0"/>
              <w:left w:val="single" w:color="000000" w:sz="4" w:space="0"/>
              <w:bottom w:val="single" w:color="000000" w:sz="4" w:space="0"/>
              <w:right w:val="single" w:color="000000" w:sz="4" w:space="0"/>
            </w:tcBorders>
            <w:vAlign w:val="center"/>
          </w:tcPr>
          <w:p w14:paraId="0737C529">
            <w:pPr>
              <w:spacing w:before="50" w:after="50" w:line="420" w:lineRule="exact"/>
              <w:jc w:val="center"/>
              <w:rPr>
                <w:rFonts w:hint="eastAsia" w:ascii="微软雅黑" w:hAnsi="微软雅黑" w:eastAsia="微软雅黑"/>
                <w:b/>
                <w:color w:val="000000" w:themeColor="text1"/>
                <w:sz w:val="24"/>
                <w:highlight w:val="none"/>
              </w:rPr>
            </w:pPr>
          </w:p>
        </w:tc>
        <w:tc>
          <w:tcPr>
            <w:tcW w:w="980" w:type="dxa"/>
            <w:tcBorders>
              <w:top w:val="single" w:color="000000" w:sz="4" w:space="0"/>
              <w:left w:val="single" w:color="000000" w:sz="4" w:space="0"/>
              <w:bottom w:val="single" w:color="000000" w:sz="4" w:space="0"/>
              <w:right w:val="single" w:color="000000" w:sz="4" w:space="0"/>
            </w:tcBorders>
            <w:vAlign w:val="center"/>
          </w:tcPr>
          <w:p w14:paraId="6DA42083">
            <w:pPr>
              <w:spacing w:before="50" w:after="50" w:line="420" w:lineRule="exact"/>
              <w:rPr>
                <w:rFonts w:hint="eastAsia" w:ascii="微软雅黑" w:hAnsi="微软雅黑" w:eastAsia="微软雅黑"/>
                <w:color w:val="000000" w:themeColor="text1"/>
                <w:sz w:val="24"/>
                <w:highlight w:val="none"/>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056D5005">
            <w:pPr>
              <w:spacing w:before="50" w:after="50" w:line="420" w:lineRule="exact"/>
              <w:rPr>
                <w:rFonts w:hint="eastAsia" w:ascii="微软雅黑" w:hAnsi="微软雅黑" w:eastAsia="微软雅黑"/>
                <w:color w:val="000000" w:themeColor="text1"/>
                <w:sz w:val="24"/>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4640FEC8">
            <w:pPr>
              <w:spacing w:before="50" w:after="50" w:line="420" w:lineRule="exact"/>
              <w:rPr>
                <w:rFonts w:hint="eastAsia" w:ascii="微软雅黑" w:hAnsi="微软雅黑" w:eastAsia="微软雅黑"/>
                <w:color w:val="000000" w:themeColor="text1"/>
                <w:sz w:val="24"/>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1FCBAC45">
            <w:pPr>
              <w:spacing w:before="50" w:after="50" w:line="420" w:lineRule="exact"/>
              <w:rPr>
                <w:rFonts w:hint="eastAsia" w:ascii="微软雅黑" w:hAnsi="微软雅黑" w:eastAsia="微软雅黑"/>
                <w:color w:val="000000" w:themeColor="text1"/>
                <w:sz w:val="24"/>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529BD48C">
            <w:pPr>
              <w:spacing w:before="50" w:after="50" w:line="420" w:lineRule="exact"/>
              <w:rPr>
                <w:rFonts w:hint="eastAsia" w:ascii="微软雅黑" w:hAnsi="微软雅黑" w:eastAsia="微软雅黑"/>
                <w:color w:val="000000" w:themeColor="text1"/>
                <w:sz w:val="24"/>
                <w:highlight w:val="none"/>
              </w:rPr>
            </w:pPr>
          </w:p>
        </w:tc>
        <w:tc>
          <w:tcPr>
            <w:tcW w:w="1809" w:type="dxa"/>
            <w:tcBorders>
              <w:top w:val="single" w:color="000000" w:sz="4" w:space="0"/>
              <w:left w:val="single" w:color="000000" w:sz="4" w:space="0"/>
              <w:bottom w:val="single" w:color="000000" w:sz="4" w:space="0"/>
              <w:right w:val="single" w:color="000000" w:sz="4" w:space="0"/>
            </w:tcBorders>
            <w:vAlign w:val="center"/>
          </w:tcPr>
          <w:p w14:paraId="1C7A9E3C">
            <w:pPr>
              <w:spacing w:before="50" w:after="50" w:line="420" w:lineRule="exact"/>
              <w:rPr>
                <w:rFonts w:hint="eastAsia" w:ascii="微软雅黑" w:hAnsi="微软雅黑" w:eastAsia="微软雅黑"/>
                <w:color w:val="000000" w:themeColor="text1"/>
                <w:sz w:val="24"/>
                <w:highlight w:val="none"/>
              </w:rPr>
            </w:pPr>
          </w:p>
        </w:tc>
      </w:tr>
      <w:tr w14:paraId="0D0D927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79" w:type="dxa"/>
            <w:tcBorders>
              <w:top w:val="single" w:color="000000" w:sz="4" w:space="0"/>
              <w:left w:val="single" w:color="000000" w:sz="4" w:space="0"/>
              <w:bottom w:val="single" w:color="000000" w:sz="4" w:space="0"/>
              <w:right w:val="single" w:color="000000" w:sz="4" w:space="0"/>
            </w:tcBorders>
            <w:vAlign w:val="center"/>
          </w:tcPr>
          <w:p w14:paraId="281927D1">
            <w:pPr>
              <w:spacing w:before="50" w:after="50" w:line="420" w:lineRule="exact"/>
              <w:jc w:val="center"/>
              <w:rPr>
                <w:rFonts w:hint="eastAsia" w:ascii="微软雅黑" w:hAnsi="微软雅黑" w:eastAsia="微软雅黑"/>
                <w:b/>
                <w:color w:val="000000" w:themeColor="text1"/>
                <w:sz w:val="24"/>
                <w:highlight w:val="none"/>
              </w:rPr>
            </w:pPr>
            <w:r>
              <w:rPr>
                <w:rFonts w:hint="eastAsia" w:ascii="微软雅黑" w:hAnsi="微软雅黑" w:eastAsia="微软雅黑"/>
                <w:b/>
                <w:color w:val="000000" w:themeColor="text1"/>
                <w:sz w:val="24"/>
                <w:highlight w:val="none"/>
              </w:rPr>
              <w:t>……</w:t>
            </w:r>
          </w:p>
        </w:tc>
        <w:tc>
          <w:tcPr>
            <w:tcW w:w="1127" w:type="dxa"/>
            <w:tcBorders>
              <w:top w:val="single" w:color="000000" w:sz="4" w:space="0"/>
              <w:left w:val="single" w:color="000000" w:sz="4" w:space="0"/>
              <w:bottom w:val="single" w:color="000000" w:sz="4" w:space="0"/>
              <w:right w:val="single" w:color="000000" w:sz="4" w:space="0"/>
            </w:tcBorders>
            <w:vAlign w:val="center"/>
          </w:tcPr>
          <w:p w14:paraId="7FA90763">
            <w:pPr>
              <w:spacing w:before="50" w:after="50" w:line="420" w:lineRule="exact"/>
              <w:jc w:val="center"/>
              <w:rPr>
                <w:rFonts w:hint="eastAsia" w:ascii="微软雅黑" w:hAnsi="微软雅黑" w:eastAsia="微软雅黑"/>
                <w:b/>
                <w:color w:val="000000" w:themeColor="text1"/>
                <w:sz w:val="24"/>
                <w:highlight w:val="none"/>
              </w:rPr>
            </w:pPr>
            <w:r>
              <w:rPr>
                <w:rFonts w:hint="eastAsia" w:ascii="微软雅黑" w:hAnsi="微软雅黑" w:eastAsia="微软雅黑"/>
                <w:b/>
                <w:color w:val="000000" w:themeColor="text1"/>
                <w:sz w:val="24"/>
                <w:highlight w:val="none"/>
              </w:rPr>
              <w:t>……</w:t>
            </w:r>
          </w:p>
        </w:tc>
        <w:tc>
          <w:tcPr>
            <w:tcW w:w="980" w:type="dxa"/>
            <w:tcBorders>
              <w:top w:val="single" w:color="000000" w:sz="4" w:space="0"/>
              <w:left w:val="single" w:color="000000" w:sz="4" w:space="0"/>
              <w:bottom w:val="single" w:color="000000" w:sz="4" w:space="0"/>
              <w:right w:val="single" w:color="000000" w:sz="4" w:space="0"/>
            </w:tcBorders>
            <w:vAlign w:val="center"/>
          </w:tcPr>
          <w:p w14:paraId="36351D6D">
            <w:pPr>
              <w:spacing w:before="50" w:after="50" w:line="420" w:lineRule="exact"/>
              <w:rPr>
                <w:rFonts w:hint="eastAsia" w:ascii="微软雅黑" w:hAnsi="微软雅黑" w:eastAsia="微软雅黑"/>
                <w:color w:val="000000" w:themeColor="text1"/>
                <w:sz w:val="24"/>
                <w:highlight w:val="none"/>
              </w:rPr>
            </w:pPr>
          </w:p>
        </w:tc>
        <w:tc>
          <w:tcPr>
            <w:tcW w:w="865" w:type="dxa"/>
            <w:tcBorders>
              <w:top w:val="single" w:color="000000" w:sz="4" w:space="0"/>
              <w:left w:val="single" w:color="000000" w:sz="4" w:space="0"/>
              <w:bottom w:val="single" w:color="000000" w:sz="4" w:space="0"/>
              <w:right w:val="single" w:color="000000" w:sz="4" w:space="0"/>
            </w:tcBorders>
            <w:vAlign w:val="center"/>
          </w:tcPr>
          <w:p w14:paraId="5D0E9312">
            <w:pPr>
              <w:spacing w:before="50" w:after="50" w:line="420" w:lineRule="exact"/>
              <w:rPr>
                <w:rFonts w:hint="eastAsia" w:ascii="微软雅黑" w:hAnsi="微软雅黑" w:eastAsia="微软雅黑"/>
                <w:color w:val="000000" w:themeColor="text1"/>
                <w:sz w:val="24"/>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7A591402">
            <w:pPr>
              <w:spacing w:before="50" w:after="50" w:line="420" w:lineRule="exact"/>
              <w:rPr>
                <w:rFonts w:hint="eastAsia" w:ascii="微软雅黑" w:hAnsi="微软雅黑" w:eastAsia="微软雅黑"/>
                <w:color w:val="000000" w:themeColor="text1"/>
                <w:sz w:val="24"/>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5CD4E9CA">
            <w:pPr>
              <w:spacing w:before="50" w:after="50" w:line="420" w:lineRule="exact"/>
              <w:rPr>
                <w:rFonts w:hint="eastAsia" w:ascii="微软雅黑" w:hAnsi="微软雅黑" w:eastAsia="微软雅黑"/>
                <w:color w:val="000000" w:themeColor="text1"/>
                <w:sz w:val="24"/>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2862CD0">
            <w:pPr>
              <w:spacing w:before="50" w:after="50" w:line="420" w:lineRule="exact"/>
              <w:rPr>
                <w:rFonts w:hint="eastAsia" w:ascii="微软雅黑" w:hAnsi="微软雅黑" w:eastAsia="微软雅黑"/>
                <w:color w:val="000000" w:themeColor="text1"/>
                <w:sz w:val="24"/>
                <w:highlight w:val="none"/>
              </w:rPr>
            </w:pPr>
          </w:p>
        </w:tc>
        <w:tc>
          <w:tcPr>
            <w:tcW w:w="1809" w:type="dxa"/>
            <w:tcBorders>
              <w:top w:val="single" w:color="000000" w:sz="4" w:space="0"/>
              <w:left w:val="single" w:color="000000" w:sz="4" w:space="0"/>
              <w:bottom w:val="single" w:color="000000" w:sz="4" w:space="0"/>
              <w:right w:val="single" w:color="000000" w:sz="4" w:space="0"/>
            </w:tcBorders>
            <w:vAlign w:val="center"/>
          </w:tcPr>
          <w:p w14:paraId="0BA28CF7">
            <w:pPr>
              <w:spacing w:before="50" w:after="50" w:line="420" w:lineRule="exact"/>
              <w:rPr>
                <w:rFonts w:hint="eastAsia" w:ascii="微软雅黑" w:hAnsi="微软雅黑" w:eastAsia="微软雅黑"/>
                <w:color w:val="000000" w:themeColor="text1"/>
                <w:sz w:val="24"/>
                <w:highlight w:val="none"/>
              </w:rPr>
            </w:pPr>
          </w:p>
        </w:tc>
      </w:tr>
      <w:tr w14:paraId="34F3B3F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8720" w:type="dxa"/>
            <w:gridSpan w:val="8"/>
            <w:tcBorders>
              <w:top w:val="single" w:color="000000" w:sz="4" w:space="0"/>
              <w:left w:val="single" w:color="000000" w:sz="4" w:space="0"/>
              <w:bottom w:val="single" w:color="000000" w:sz="4" w:space="0"/>
              <w:right w:val="single" w:color="000000" w:sz="4" w:space="0"/>
            </w:tcBorders>
            <w:vAlign w:val="center"/>
          </w:tcPr>
          <w:p w14:paraId="7694D28D">
            <w:pPr>
              <w:spacing w:before="50" w:after="50" w:line="420" w:lineRule="exact"/>
              <w:rPr>
                <w:rFonts w:hint="eastAsia" w:ascii="微软雅黑" w:hAnsi="微软雅黑" w:eastAsia="微软雅黑"/>
                <w:color w:val="000000" w:themeColor="text1"/>
                <w:sz w:val="24"/>
                <w:highlight w:val="none"/>
              </w:rPr>
            </w:pPr>
            <w:r>
              <w:rPr>
                <w:rFonts w:hint="eastAsia" w:ascii="微软雅黑" w:hAnsi="微软雅黑" w:eastAsia="微软雅黑" w:cs="仿宋_GB2312"/>
                <w:color w:val="000000" w:themeColor="text1"/>
                <w:sz w:val="24"/>
                <w:highlight w:val="none"/>
              </w:rPr>
              <w:t>合计金额大写：人民币（¥）</w:t>
            </w:r>
          </w:p>
        </w:tc>
      </w:tr>
    </w:tbl>
    <w:p w14:paraId="5867E53B">
      <w:pPr>
        <w:spacing w:line="420" w:lineRule="exact"/>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注：</w:t>
      </w:r>
    </w:p>
    <w:p w14:paraId="0C55C827">
      <w:pPr>
        <w:spacing w:line="420" w:lineRule="exact"/>
        <w:ind w:firstLine="480" w:firstLineChars="200"/>
        <w:jc w:val="left"/>
        <w:rPr>
          <w:rFonts w:hint="eastAsia" w:ascii="微软雅黑" w:hAnsi="微软雅黑" w:eastAsia="微软雅黑"/>
          <w:b/>
          <w:color w:val="000000" w:themeColor="text1"/>
          <w:sz w:val="24"/>
          <w:highlight w:val="none"/>
        </w:rPr>
      </w:pPr>
      <w:r>
        <w:rPr>
          <w:rFonts w:hint="eastAsia" w:ascii="微软雅黑" w:hAnsi="微软雅黑" w:eastAsia="微软雅黑"/>
          <w:bCs/>
          <w:color w:val="000000" w:themeColor="text1"/>
          <w:sz w:val="24"/>
          <w:highlight w:val="none"/>
        </w:rPr>
        <w:t>1.</w:t>
      </w:r>
      <w:r>
        <w:rPr>
          <w:rFonts w:hint="eastAsia" w:ascii="微软雅黑" w:hAnsi="微软雅黑" w:eastAsia="微软雅黑"/>
          <w:color w:val="000000" w:themeColor="text1"/>
          <w:sz w:val="24"/>
          <w:highlight w:val="none"/>
        </w:rPr>
        <w:t>报价一经涂改，应在涂改处加盖投标人公章</w:t>
      </w:r>
      <w:r>
        <w:rPr>
          <w:rFonts w:hint="eastAsia" w:ascii="微软雅黑" w:hAnsi="微软雅黑" w:eastAsia="微软雅黑" w:cs="仿宋_GB2312"/>
          <w:color w:val="000000" w:themeColor="text1"/>
          <w:sz w:val="24"/>
          <w:highlight w:val="none"/>
        </w:rPr>
        <w:t>或者加盖电子签章</w:t>
      </w:r>
      <w:r>
        <w:rPr>
          <w:rFonts w:hint="eastAsia" w:ascii="微软雅黑" w:hAnsi="微软雅黑" w:eastAsia="微软雅黑"/>
          <w:color w:val="000000" w:themeColor="text1"/>
          <w:sz w:val="24"/>
          <w:highlight w:val="none"/>
        </w:rPr>
        <w:t>或者由法定代表人或者委托代理人签字（或者电子签名）</w:t>
      </w:r>
      <w:r>
        <w:rPr>
          <w:rFonts w:hint="eastAsia" w:ascii="微软雅黑" w:hAnsi="微软雅黑" w:eastAsia="微软雅黑"/>
          <w:b/>
          <w:color w:val="000000" w:themeColor="text1"/>
          <w:sz w:val="24"/>
          <w:highlight w:val="none"/>
        </w:rPr>
        <w:t>，否则其投标作无效标处理。</w:t>
      </w:r>
    </w:p>
    <w:p w14:paraId="4E94D391">
      <w:pPr>
        <w:spacing w:line="420" w:lineRule="exact"/>
        <w:ind w:firstLine="480" w:firstLineChars="200"/>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2.招标文件中列明采购专用耗材的，应按招标文件规定的耗材量或者按耗材的常规试用量提供报价。</w:t>
      </w:r>
    </w:p>
    <w:p w14:paraId="0D0EADF5">
      <w:pPr>
        <w:spacing w:line="420" w:lineRule="exact"/>
        <w:ind w:firstLine="480" w:firstLineChars="200"/>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3.如为联合体投标，“投标人名称”处必须列明联合体各方名称，并标注联合体牵头人名称，</w:t>
      </w:r>
      <w:r>
        <w:rPr>
          <w:rFonts w:hint="eastAsia" w:ascii="微软雅黑" w:hAnsi="微软雅黑" w:eastAsia="微软雅黑"/>
          <w:b/>
          <w:color w:val="000000" w:themeColor="text1"/>
          <w:sz w:val="24"/>
          <w:highlight w:val="none"/>
        </w:rPr>
        <w:t>否则其投标作无效标处理。</w:t>
      </w:r>
    </w:p>
    <w:p w14:paraId="09B472B3">
      <w:pPr>
        <w:spacing w:line="420" w:lineRule="exact"/>
        <w:ind w:firstLine="456" w:firstLineChars="200"/>
        <w:jc w:val="left"/>
        <w:rPr>
          <w:rFonts w:hint="eastAsia" w:ascii="微软雅黑" w:hAnsi="微软雅黑" w:eastAsia="微软雅黑"/>
          <w:color w:val="000000" w:themeColor="text1"/>
          <w:spacing w:val="-6"/>
          <w:sz w:val="24"/>
          <w:highlight w:val="none"/>
        </w:rPr>
      </w:pPr>
      <w:r>
        <w:rPr>
          <w:rFonts w:hint="eastAsia" w:ascii="微软雅黑" w:hAnsi="微软雅黑" w:eastAsia="微软雅黑"/>
          <w:color w:val="000000" w:themeColor="text1"/>
          <w:spacing w:val="-6"/>
          <w:sz w:val="24"/>
          <w:highlight w:val="none"/>
        </w:rPr>
        <w:t>4.如为联合体投标，盖章处须加盖联合体牵头人电子签章，</w:t>
      </w:r>
      <w:r>
        <w:rPr>
          <w:rFonts w:hint="eastAsia" w:ascii="微软雅黑" w:hAnsi="微软雅黑" w:eastAsia="微软雅黑"/>
          <w:b/>
          <w:color w:val="000000" w:themeColor="text1"/>
          <w:spacing w:val="-6"/>
          <w:sz w:val="24"/>
          <w:highlight w:val="none"/>
        </w:rPr>
        <w:t>否则其投标作无效标处理。</w:t>
      </w:r>
    </w:p>
    <w:p w14:paraId="6A8BFF88">
      <w:pPr>
        <w:spacing w:line="420" w:lineRule="exact"/>
        <w:ind w:firstLine="480" w:firstLineChars="200"/>
        <w:rPr>
          <w:rFonts w:hint="eastAsia" w:ascii="微软雅黑" w:hAnsi="微软雅黑" w:eastAsia="微软雅黑"/>
          <w:b/>
          <w:color w:val="000000" w:themeColor="text1"/>
          <w:sz w:val="24"/>
          <w:highlight w:val="none"/>
        </w:rPr>
      </w:pPr>
      <w:r>
        <w:rPr>
          <w:rFonts w:hint="eastAsia" w:ascii="微软雅黑" w:hAnsi="微软雅黑" w:eastAsia="微软雅黑"/>
          <w:color w:val="000000" w:themeColor="text1"/>
          <w:sz w:val="24"/>
          <w:highlight w:val="none"/>
        </w:rPr>
        <w:t>5.如有多分标，按分标分别提供开标一览表，</w:t>
      </w:r>
      <w:r>
        <w:rPr>
          <w:rFonts w:hint="eastAsia" w:ascii="微软雅黑" w:hAnsi="微软雅黑" w:eastAsia="微软雅黑"/>
          <w:b/>
          <w:color w:val="000000" w:themeColor="text1"/>
          <w:sz w:val="24"/>
          <w:highlight w:val="none"/>
        </w:rPr>
        <w:t>否则投标无效。</w:t>
      </w:r>
    </w:p>
    <w:p w14:paraId="0740813C">
      <w:pPr>
        <w:pStyle w:val="18"/>
        <w:spacing w:line="420" w:lineRule="exact"/>
        <w:rPr>
          <w:rFonts w:hint="eastAsia" w:ascii="微软雅黑" w:hAnsi="微软雅黑" w:eastAsia="微软雅黑"/>
          <w:color w:val="000000" w:themeColor="text1"/>
          <w:highlight w:val="none"/>
        </w:rPr>
      </w:pPr>
    </w:p>
    <w:p w14:paraId="1973DF6F">
      <w:pPr>
        <w:pStyle w:val="18"/>
        <w:spacing w:line="420" w:lineRule="exact"/>
        <w:rPr>
          <w:rFonts w:hint="eastAsia" w:ascii="微软雅黑" w:hAnsi="微软雅黑" w:eastAsia="微软雅黑"/>
          <w:color w:val="000000" w:themeColor="text1"/>
          <w:highlight w:val="none"/>
        </w:rPr>
      </w:pPr>
    </w:p>
    <w:p w14:paraId="629F789D">
      <w:pPr>
        <w:spacing w:line="420" w:lineRule="exact"/>
        <w:ind w:left="-2" w:leftChars="-1" w:right="-817" w:rightChars="-389"/>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法定代表人或者委托代理人（签字或者电子签名）：</w:t>
      </w:r>
    </w:p>
    <w:p w14:paraId="7E82FA8A">
      <w:pPr>
        <w:spacing w:line="420" w:lineRule="exact"/>
        <w:ind w:left="-3" w:leftChars="-15" w:right="-817" w:rightChars="-389" w:hanging="28" w:hangingChars="12"/>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投标人名称（电子签章）：</w:t>
      </w:r>
    </w:p>
    <w:p w14:paraId="6AA423AE">
      <w:pPr>
        <w:spacing w:line="420" w:lineRule="exact"/>
        <w:ind w:left="-3" w:leftChars="-15" w:right="-817" w:rightChars="-389" w:hanging="28" w:hangingChars="12"/>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 w:val="24"/>
          <w:highlight w:val="none"/>
        </w:rPr>
        <w:t>日期：年月日</w:t>
      </w:r>
    </w:p>
    <w:p w14:paraId="6E029DDA">
      <w:pPr>
        <w:rPr>
          <w:rFonts w:hint="eastAsia" w:ascii="微软雅黑" w:hAnsi="微软雅黑" w:eastAsia="微软雅黑"/>
          <w:b/>
          <w:color w:val="000000" w:themeColor="text1"/>
          <w:sz w:val="28"/>
          <w:szCs w:val="28"/>
          <w:highlight w:val="none"/>
        </w:rPr>
      </w:pPr>
      <w:r>
        <w:rPr>
          <w:rFonts w:ascii="微软雅黑" w:hAnsi="微软雅黑" w:eastAsia="微软雅黑"/>
          <w:b/>
          <w:bCs/>
          <w:color w:val="000000" w:themeColor="text1"/>
          <w:sz w:val="24"/>
          <w:highlight w:val="none"/>
        </w:rPr>
        <w:br w:type="page"/>
      </w:r>
      <w:bookmarkStart w:id="160" w:name="_Toc19686837"/>
      <w:r>
        <w:rPr>
          <w:rFonts w:hint="eastAsia" w:ascii="微软雅黑" w:hAnsi="微软雅黑" w:eastAsia="微软雅黑"/>
          <w:b/>
          <w:color w:val="000000" w:themeColor="text1"/>
          <w:sz w:val="28"/>
          <w:szCs w:val="28"/>
          <w:highlight w:val="none"/>
        </w:rPr>
        <w:t>二、资格证明文件格式</w:t>
      </w:r>
      <w:bookmarkEnd w:id="158"/>
      <w:bookmarkEnd w:id="159"/>
      <w:bookmarkEnd w:id="160"/>
    </w:p>
    <w:p w14:paraId="736F3DC6">
      <w:pPr>
        <w:spacing w:before="120" w:after="50" w:line="360" w:lineRule="auto"/>
        <w:jc w:val="left"/>
        <w:rPr>
          <w:rFonts w:hint="eastAsia" w:ascii="微软雅黑" w:hAnsi="微软雅黑" w:eastAsia="微软雅黑"/>
          <w:b/>
          <w:color w:val="000000" w:themeColor="text1"/>
          <w:sz w:val="24"/>
          <w:highlight w:val="none"/>
        </w:rPr>
      </w:pPr>
      <w:r>
        <w:rPr>
          <w:rFonts w:hint="eastAsia" w:ascii="微软雅黑" w:hAnsi="微软雅黑" w:eastAsia="微软雅黑"/>
          <w:b/>
          <w:color w:val="000000" w:themeColor="text1"/>
          <w:sz w:val="24"/>
          <w:highlight w:val="none"/>
        </w:rPr>
        <w:t>1.资格证明文件封面格式：</w:t>
      </w:r>
    </w:p>
    <w:p w14:paraId="751838BD">
      <w:pPr>
        <w:spacing w:before="120" w:after="50"/>
        <w:jc w:val="center"/>
        <w:rPr>
          <w:rFonts w:hint="eastAsia" w:ascii="微软雅黑" w:hAnsi="微软雅黑" w:eastAsia="微软雅黑"/>
          <w:bCs/>
          <w:color w:val="000000" w:themeColor="text1"/>
          <w:sz w:val="48"/>
          <w:szCs w:val="48"/>
          <w:highlight w:val="none"/>
        </w:rPr>
      </w:pPr>
    </w:p>
    <w:p w14:paraId="03938D08">
      <w:pPr>
        <w:spacing w:before="120" w:after="50"/>
        <w:jc w:val="center"/>
        <w:rPr>
          <w:rFonts w:hint="eastAsia" w:ascii="微软雅黑" w:hAnsi="微软雅黑" w:eastAsia="微软雅黑"/>
          <w:bCs/>
          <w:color w:val="000000" w:themeColor="text1"/>
          <w:sz w:val="48"/>
          <w:szCs w:val="48"/>
          <w:highlight w:val="none"/>
        </w:rPr>
      </w:pPr>
      <w:r>
        <w:rPr>
          <w:rFonts w:hint="eastAsia" w:ascii="微软雅黑" w:hAnsi="微软雅黑" w:eastAsia="微软雅黑"/>
          <w:bCs/>
          <w:color w:val="000000" w:themeColor="text1"/>
          <w:sz w:val="48"/>
          <w:szCs w:val="48"/>
          <w:highlight w:val="none"/>
        </w:rPr>
        <w:t>电子投标文件</w:t>
      </w:r>
    </w:p>
    <w:p w14:paraId="001D3AA5">
      <w:pPr>
        <w:spacing w:before="120" w:after="50"/>
        <w:jc w:val="center"/>
        <w:rPr>
          <w:rFonts w:hint="eastAsia" w:ascii="微软雅黑" w:hAnsi="微软雅黑" w:eastAsia="微软雅黑"/>
          <w:b/>
          <w:color w:val="000000" w:themeColor="text1"/>
          <w:sz w:val="32"/>
          <w:szCs w:val="32"/>
          <w:highlight w:val="none"/>
        </w:rPr>
      </w:pPr>
    </w:p>
    <w:p w14:paraId="2D235F42">
      <w:pPr>
        <w:spacing w:before="120" w:after="50"/>
        <w:jc w:val="center"/>
        <w:rPr>
          <w:rFonts w:hint="eastAsia" w:ascii="微软雅黑" w:hAnsi="微软雅黑" w:eastAsia="微软雅黑"/>
          <w:b/>
          <w:color w:val="000000" w:themeColor="text1"/>
          <w:sz w:val="32"/>
          <w:szCs w:val="32"/>
          <w:highlight w:val="none"/>
        </w:rPr>
      </w:pPr>
    </w:p>
    <w:p w14:paraId="3DC7FA28">
      <w:pPr>
        <w:spacing w:before="120" w:after="50"/>
        <w:jc w:val="center"/>
        <w:rPr>
          <w:rFonts w:hint="eastAsia" w:ascii="微软雅黑" w:hAnsi="微软雅黑" w:eastAsia="微软雅黑"/>
          <w:b/>
          <w:color w:val="000000" w:themeColor="text1"/>
          <w:sz w:val="24"/>
          <w:szCs w:val="20"/>
          <w:highlight w:val="none"/>
        </w:rPr>
      </w:pPr>
      <w:r>
        <w:rPr>
          <w:rFonts w:hint="eastAsia" w:ascii="微软雅黑" w:hAnsi="微软雅黑" w:eastAsia="微软雅黑"/>
          <w:b/>
          <w:color w:val="000000" w:themeColor="text1"/>
          <w:sz w:val="32"/>
          <w:szCs w:val="32"/>
          <w:highlight w:val="none"/>
        </w:rPr>
        <w:t>资格证明文件</w:t>
      </w:r>
    </w:p>
    <w:p w14:paraId="6A586BCD">
      <w:pPr>
        <w:spacing w:before="120" w:after="50"/>
        <w:rPr>
          <w:rFonts w:ascii="微软雅黑" w:hAnsi="微软雅黑" w:eastAsia="微软雅黑"/>
          <w:bCs/>
          <w:color w:val="000000" w:themeColor="text1"/>
          <w:sz w:val="24"/>
          <w:szCs w:val="20"/>
          <w:highlight w:val="none"/>
        </w:rPr>
      </w:pPr>
    </w:p>
    <w:p w14:paraId="50A9F12C">
      <w:pPr>
        <w:spacing w:before="120" w:after="50"/>
        <w:rPr>
          <w:rFonts w:ascii="微软雅黑" w:hAnsi="微软雅黑" w:eastAsia="微软雅黑"/>
          <w:bCs/>
          <w:color w:val="000000" w:themeColor="text1"/>
          <w:sz w:val="24"/>
          <w:szCs w:val="20"/>
          <w:highlight w:val="none"/>
        </w:rPr>
      </w:pPr>
    </w:p>
    <w:p w14:paraId="04F2A4C8">
      <w:pPr>
        <w:spacing w:before="120" w:after="50"/>
        <w:rPr>
          <w:rFonts w:hint="eastAsia" w:ascii="微软雅黑" w:hAnsi="微软雅黑" w:eastAsia="微软雅黑"/>
          <w:bCs/>
          <w:color w:val="000000" w:themeColor="text1"/>
          <w:sz w:val="24"/>
          <w:szCs w:val="20"/>
          <w:highlight w:val="none"/>
        </w:rPr>
      </w:pPr>
    </w:p>
    <w:p w14:paraId="43F1036E">
      <w:pPr>
        <w:spacing w:before="120" w:after="50"/>
        <w:ind w:firstLine="540" w:firstLineChars="225"/>
        <w:rPr>
          <w:rFonts w:hint="eastAsia" w:ascii="微软雅黑" w:hAnsi="微软雅黑" w:eastAsia="微软雅黑"/>
          <w:bCs/>
          <w:color w:val="000000" w:themeColor="text1"/>
          <w:sz w:val="24"/>
          <w:highlight w:val="none"/>
        </w:rPr>
      </w:pPr>
      <w:r>
        <w:rPr>
          <w:rFonts w:hint="eastAsia" w:ascii="微软雅黑" w:hAnsi="微软雅黑" w:eastAsia="微软雅黑"/>
          <w:bCs/>
          <w:color w:val="000000" w:themeColor="text1"/>
          <w:sz w:val="24"/>
          <w:highlight w:val="none"/>
        </w:rPr>
        <w:t>项目名称：广西壮族自治区人民医院超声诊断仪和高端超声诊断仪采购</w:t>
      </w:r>
    </w:p>
    <w:p w14:paraId="24877FC2">
      <w:pPr>
        <w:spacing w:before="120" w:after="50"/>
        <w:ind w:firstLine="540" w:firstLineChars="225"/>
        <w:rPr>
          <w:rFonts w:hint="eastAsia" w:ascii="微软雅黑" w:hAnsi="微软雅黑" w:eastAsia="微软雅黑"/>
          <w:bCs/>
          <w:color w:val="000000" w:themeColor="text1"/>
          <w:sz w:val="24"/>
          <w:szCs w:val="20"/>
          <w:highlight w:val="none"/>
        </w:rPr>
      </w:pPr>
    </w:p>
    <w:p w14:paraId="4264B1DE">
      <w:pPr>
        <w:spacing w:before="120" w:after="50"/>
        <w:ind w:firstLine="540" w:firstLineChars="225"/>
        <w:rPr>
          <w:rFonts w:hint="eastAsia" w:ascii="微软雅黑" w:hAnsi="微软雅黑" w:eastAsia="微软雅黑"/>
          <w:bCs/>
          <w:color w:val="000000" w:themeColor="text1"/>
          <w:sz w:val="24"/>
          <w:highlight w:val="none"/>
        </w:rPr>
      </w:pPr>
      <w:r>
        <w:rPr>
          <w:rFonts w:hint="eastAsia" w:ascii="微软雅黑" w:hAnsi="微软雅黑" w:eastAsia="微软雅黑"/>
          <w:bCs/>
          <w:color w:val="000000" w:themeColor="text1"/>
          <w:sz w:val="24"/>
          <w:highlight w:val="none"/>
        </w:rPr>
        <w:t>项目编号：GXZC2025-G1-003628-ZXGJ</w:t>
      </w:r>
    </w:p>
    <w:p w14:paraId="5858A7C6">
      <w:pPr>
        <w:spacing w:before="120" w:after="50"/>
        <w:ind w:firstLine="540" w:firstLineChars="225"/>
        <w:rPr>
          <w:rFonts w:hint="eastAsia" w:ascii="微软雅黑" w:hAnsi="微软雅黑" w:eastAsia="微软雅黑"/>
          <w:bCs/>
          <w:color w:val="000000" w:themeColor="text1"/>
          <w:sz w:val="24"/>
          <w:szCs w:val="20"/>
          <w:highlight w:val="none"/>
        </w:rPr>
      </w:pPr>
    </w:p>
    <w:p w14:paraId="5FC6B7A2">
      <w:pPr>
        <w:spacing w:before="120" w:after="50"/>
        <w:ind w:firstLine="540" w:firstLineChars="225"/>
        <w:rPr>
          <w:rFonts w:hint="eastAsia" w:ascii="微软雅黑" w:hAnsi="微软雅黑" w:eastAsia="微软雅黑"/>
          <w:bCs/>
          <w:color w:val="000000" w:themeColor="text1"/>
          <w:sz w:val="24"/>
          <w:highlight w:val="none"/>
        </w:rPr>
      </w:pPr>
      <w:r>
        <w:rPr>
          <w:rFonts w:hint="eastAsia" w:ascii="微软雅黑" w:hAnsi="微软雅黑" w:eastAsia="微软雅黑"/>
          <w:bCs/>
          <w:color w:val="000000" w:themeColor="text1"/>
          <w:sz w:val="24"/>
          <w:highlight w:val="none"/>
        </w:rPr>
        <w:t>所投分标：</w:t>
      </w:r>
    </w:p>
    <w:p w14:paraId="18B6ED8F">
      <w:pPr>
        <w:pStyle w:val="7"/>
        <w:spacing w:before="50" w:after="50"/>
        <w:ind w:firstLine="540" w:firstLineChars="225"/>
        <w:rPr>
          <w:rFonts w:hint="eastAsia" w:ascii="微软雅黑" w:hAnsi="微软雅黑" w:eastAsia="微软雅黑"/>
          <w:bCs/>
          <w:color w:val="000000" w:themeColor="text1"/>
          <w:sz w:val="24"/>
          <w:szCs w:val="24"/>
          <w:highlight w:val="none"/>
        </w:rPr>
      </w:pPr>
    </w:p>
    <w:p w14:paraId="31C3D256">
      <w:pPr>
        <w:pStyle w:val="7"/>
        <w:spacing w:before="50" w:after="50"/>
        <w:ind w:firstLine="540" w:firstLineChars="225"/>
        <w:rPr>
          <w:rFonts w:hint="eastAsia" w:ascii="微软雅黑" w:hAnsi="微软雅黑" w:eastAsia="微软雅黑"/>
          <w:bCs/>
          <w:color w:val="000000" w:themeColor="text1"/>
          <w:sz w:val="24"/>
          <w:szCs w:val="24"/>
          <w:highlight w:val="none"/>
        </w:rPr>
      </w:pPr>
      <w:r>
        <w:rPr>
          <w:rFonts w:hint="eastAsia" w:ascii="微软雅黑" w:hAnsi="微软雅黑" w:eastAsia="微软雅黑"/>
          <w:bCs/>
          <w:color w:val="000000" w:themeColor="text1"/>
          <w:sz w:val="24"/>
          <w:szCs w:val="24"/>
          <w:highlight w:val="none"/>
        </w:rPr>
        <w:t>投标人名称：</w:t>
      </w:r>
    </w:p>
    <w:p w14:paraId="0549E1F7">
      <w:pPr>
        <w:pStyle w:val="7"/>
        <w:spacing w:before="50" w:after="50"/>
        <w:ind w:firstLine="540" w:firstLineChars="225"/>
        <w:rPr>
          <w:rFonts w:hint="eastAsia" w:ascii="微软雅黑" w:hAnsi="微软雅黑" w:eastAsia="微软雅黑"/>
          <w:bCs/>
          <w:color w:val="000000" w:themeColor="text1"/>
          <w:sz w:val="24"/>
          <w:szCs w:val="24"/>
          <w:highlight w:val="none"/>
        </w:rPr>
      </w:pPr>
    </w:p>
    <w:p w14:paraId="78F60012">
      <w:pPr>
        <w:pStyle w:val="7"/>
        <w:spacing w:before="50" w:after="50"/>
        <w:ind w:firstLine="960" w:firstLineChars="400"/>
        <w:rPr>
          <w:rFonts w:hint="eastAsia" w:ascii="微软雅黑" w:hAnsi="微软雅黑" w:eastAsia="微软雅黑"/>
          <w:bCs/>
          <w:color w:val="000000" w:themeColor="text1"/>
          <w:sz w:val="24"/>
          <w:szCs w:val="24"/>
          <w:highlight w:val="none"/>
        </w:rPr>
      </w:pPr>
    </w:p>
    <w:p w14:paraId="5B0D3593">
      <w:pPr>
        <w:spacing w:before="120" w:after="50"/>
        <w:ind w:firstLine="645"/>
        <w:jc w:val="center"/>
        <w:rPr>
          <w:rFonts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年月日</w:t>
      </w:r>
    </w:p>
    <w:p w14:paraId="7119AD2E">
      <w:pPr>
        <w:spacing w:before="120" w:after="50"/>
        <w:rPr>
          <w:rFonts w:hint="eastAsia" w:ascii="微软雅黑" w:hAnsi="微软雅黑" w:eastAsia="微软雅黑"/>
          <w:color w:val="000000" w:themeColor="text1"/>
          <w:sz w:val="24"/>
          <w:szCs w:val="20"/>
          <w:highlight w:val="none"/>
        </w:rPr>
      </w:pPr>
    </w:p>
    <w:p w14:paraId="3A3FBF38">
      <w:pPr>
        <w:spacing w:before="120" w:after="50"/>
        <w:rPr>
          <w:rFonts w:hint="eastAsia" w:ascii="微软雅黑" w:hAnsi="微软雅黑" w:eastAsia="微软雅黑"/>
          <w:color w:val="000000" w:themeColor="text1"/>
          <w:sz w:val="24"/>
          <w:szCs w:val="20"/>
          <w:highlight w:val="none"/>
        </w:rPr>
      </w:pPr>
    </w:p>
    <w:p w14:paraId="1C5EA6D4">
      <w:pPr>
        <w:spacing w:before="120" w:after="50" w:line="360" w:lineRule="auto"/>
        <w:jc w:val="left"/>
        <w:rPr>
          <w:rFonts w:hint="eastAsia" w:ascii="微软雅黑" w:hAnsi="微软雅黑" w:eastAsia="微软雅黑"/>
          <w:color w:val="000000" w:themeColor="text1"/>
          <w:sz w:val="24"/>
          <w:szCs w:val="20"/>
          <w:highlight w:val="none"/>
        </w:rPr>
      </w:pPr>
      <w:r>
        <w:rPr>
          <w:rFonts w:ascii="微软雅黑" w:hAnsi="微软雅黑" w:eastAsia="微软雅黑"/>
          <w:b/>
          <w:bCs/>
          <w:color w:val="000000" w:themeColor="text1"/>
          <w:sz w:val="24"/>
          <w:highlight w:val="none"/>
        </w:rPr>
        <w:br w:type="page"/>
      </w:r>
      <w:r>
        <w:rPr>
          <w:rFonts w:hint="eastAsia" w:ascii="微软雅黑" w:hAnsi="微软雅黑" w:eastAsia="微软雅黑"/>
          <w:b/>
          <w:bCs/>
          <w:color w:val="000000" w:themeColor="text1"/>
          <w:sz w:val="24"/>
          <w:highlight w:val="none"/>
        </w:rPr>
        <w:t>2.资格证明文件目录</w:t>
      </w:r>
    </w:p>
    <w:p w14:paraId="5A2D585B">
      <w:pPr>
        <w:spacing w:line="360" w:lineRule="auto"/>
        <w:ind w:firstLine="420" w:firstLineChars="200"/>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Cs w:val="21"/>
          <w:highlight w:val="none"/>
        </w:rPr>
        <w:t>根据招标文件规定及投标人提供的材料自行编写目录。</w:t>
      </w:r>
    </w:p>
    <w:p w14:paraId="6CFAEAA3">
      <w:pPr>
        <w:spacing w:before="50" w:after="120"/>
        <w:jc w:val="left"/>
        <w:rPr>
          <w:rFonts w:hint="eastAsia" w:ascii="微软雅黑" w:hAnsi="微软雅黑" w:eastAsia="微软雅黑"/>
          <w:color w:val="000000" w:themeColor="text1"/>
          <w:sz w:val="24"/>
          <w:highlight w:val="none"/>
        </w:rPr>
      </w:pPr>
    </w:p>
    <w:p w14:paraId="7AA2E117">
      <w:pPr>
        <w:spacing w:before="50" w:after="120"/>
        <w:jc w:val="left"/>
        <w:rPr>
          <w:rFonts w:hint="eastAsia" w:ascii="微软雅黑" w:hAnsi="微软雅黑" w:eastAsia="微软雅黑"/>
          <w:color w:val="000000" w:themeColor="text1"/>
          <w:sz w:val="24"/>
          <w:highlight w:val="none"/>
        </w:rPr>
      </w:pPr>
    </w:p>
    <w:p w14:paraId="5CB90C65">
      <w:pPr>
        <w:spacing w:before="120" w:after="50"/>
        <w:jc w:val="left"/>
        <w:rPr>
          <w:rFonts w:hint="eastAsia" w:ascii="微软雅黑" w:hAnsi="微软雅黑" w:eastAsia="微软雅黑"/>
          <w:b/>
          <w:color w:val="000000" w:themeColor="text1"/>
          <w:sz w:val="24"/>
          <w:highlight w:val="none"/>
        </w:rPr>
      </w:pPr>
      <w:r>
        <w:rPr>
          <w:rFonts w:ascii="微软雅黑" w:hAnsi="微软雅黑" w:eastAsia="微软雅黑"/>
          <w:b/>
          <w:color w:val="000000" w:themeColor="text1"/>
          <w:sz w:val="24"/>
          <w:highlight w:val="none"/>
        </w:rPr>
        <w:br w:type="page"/>
      </w:r>
      <w:r>
        <w:rPr>
          <w:rFonts w:hint="eastAsia" w:ascii="微软雅黑" w:hAnsi="微软雅黑" w:eastAsia="微软雅黑"/>
          <w:b/>
          <w:color w:val="000000" w:themeColor="text1"/>
          <w:sz w:val="24"/>
          <w:highlight w:val="none"/>
        </w:rPr>
        <w:t>3.</w:t>
      </w:r>
      <w:r>
        <w:rPr>
          <w:rFonts w:hint="eastAsia" w:ascii="微软雅黑" w:hAnsi="微软雅黑" w:eastAsia="微软雅黑"/>
          <w:b/>
          <w:color w:val="000000" w:themeColor="text1"/>
          <w:sz w:val="28"/>
          <w:szCs w:val="28"/>
          <w:highlight w:val="none"/>
        </w:rPr>
        <w:t>投标人直接控股股东信息表</w:t>
      </w:r>
    </w:p>
    <w:p w14:paraId="3585A1F3">
      <w:pPr>
        <w:spacing w:before="50" w:after="120"/>
        <w:jc w:val="center"/>
        <w:rPr>
          <w:rFonts w:hint="eastAsia" w:ascii="微软雅黑" w:hAnsi="微软雅黑" w:eastAsia="微软雅黑"/>
          <w:b/>
          <w:color w:val="000000" w:themeColor="text1"/>
          <w:sz w:val="28"/>
          <w:szCs w:val="28"/>
          <w:highlight w:val="none"/>
        </w:rPr>
      </w:pPr>
    </w:p>
    <w:p w14:paraId="0E967E60">
      <w:pPr>
        <w:spacing w:before="50" w:after="120" w:line="360" w:lineRule="auto"/>
        <w:jc w:val="center"/>
        <w:rPr>
          <w:rFonts w:hint="eastAsia" w:ascii="微软雅黑" w:hAnsi="微软雅黑" w:eastAsia="微软雅黑"/>
          <w:b/>
          <w:color w:val="000000" w:themeColor="text1"/>
          <w:sz w:val="32"/>
          <w:szCs w:val="32"/>
          <w:highlight w:val="none"/>
        </w:rPr>
      </w:pPr>
      <w:r>
        <w:rPr>
          <w:rFonts w:hint="eastAsia" w:ascii="微软雅黑" w:hAnsi="微软雅黑" w:eastAsia="微软雅黑"/>
          <w:b/>
          <w:color w:val="000000" w:themeColor="text1"/>
          <w:sz w:val="32"/>
          <w:szCs w:val="32"/>
          <w:highlight w:val="none"/>
        </w:rPr>
        <w:t>投标人直接控股股东信息表</w:t>
      </w:r>
    </w:p>
    <w:tbl>
      <w:tblPr>
        <w:tblStyle w:val="47"/>
        <w:tblW w:w="0" w:type="auto"/>
        <w:tblInd w:w="0" w:type="dxa"/>
        <w:shd w:val="clear" w:color="auto" w:fill="FBFBFB"/>
        <w:tblLayout w:type="fixed"/>
        <w:tblCellMar>
          <w:top w:w="0" w:type="dxa"/>
          <w:left w:w="0" w:type="dxa"/>
          <w:bottom w:w="0" w:type="dxa"/>
          <w:right w:w="0" w:type="dxa"/>
        </w:tblCellMar>
      </w:tblPr>
      <w:tblGrid>
        <w:gridCol w:w="765"/>
        <w:gridCol w:w="2332"/>
        <w:gridCol w:w="1702"/>
        <w:gridCol w:w="2976"/>
        <w:gridCol w:w="969"/>
      </w:tblGrid>
      <w:tr w14:paraId="506D12CA">
        <w:tblPrEx>
          <w:shd w:val="clear" w:color="auto" w:fill="FBFBFB"/>
          <w:tblCellMar>
            <w:top w:w="0" w:type="dxa"/>
            <w:left w:w="0" w:type="dxa"/>
            <w:bottom w:w="0" w:type="dxa"/>
            <w:right w:w="0" w:type="dxa"/>
          </w:tblCellMar>
        </w:tblPrEx>
        <w:trPr>
          <w:tblHeader/>
        </w:trPr>
        <w:tc>
          <w:tcPr>
            <w:tcW w:w="765" w:type="dxa"/>
            <w:tcBorders>
              <w:top w:val="single" w:color="000000" w:sz="4" w:space="0"/>
              <w:left w:val="single" w:color="000000" w:sz="4" w:space="0"/>
              <w:bottom w:val="single" w:color="000000" w:sz="4" w:space="0"/>
              <w:right w:val="single" w:color="000000" w:sz="4" w:space="0"/>
            </w:tcBorders>
            <w:shd w:val="clear" w:color="auto" w:fill="EAE3D8"/>
            <w:tcMar>
              <w:top w:w="120" w:type="dxa"/>
              <w:left w:w="120" w:type="dxa"/>
              <w:bottom w:w="120" w:type="dxa"/>
              <w:right w:w="120" w:type="dxa"/>
            </w:tcMar>
            <w:vAlign w:val="center"/>
          </w:tcPr>
          <w:p w14:paraId="73982CA4">
            <w:pPr>
              <w:spacing w:line="400" w:lineRule="exact"/>
              <w:jc w:val="center"/>
              <w:rPr>
                <w:rFonts w:ascii="微软雅黑" w:hAnsi="微软雅黑" w:eastAsia="微软雅黑" w:cs="宋体"/>
                <w:b/>
                <w:bCs/>
                <w:color w:val="000000" w:themeColor="text1"/>
                <w:kern w:val="0"/>
                <w:sz w:val="24"/>
                <w:highlight w:val="none"/>
              </w:rPr>
            </w:pPr>
            <w:r>
              <w:rPr>
                <w:rFonts w:hint="eastAsia" w:ascii="微软雅黑" w:hAnsi="微软雅黑" w:eastAsia="微软雅黑" w:cs="宋体"/>
                <w:b/>
                <w:bCs/>
                <w:color w:val="000000" w:themeColor="text1"/>
                <w:kern w:val="0"/>
                <w:sz w:val="24"/>
                <w:highlight w:val="none"/>
              </w:rPr>
              <w:t>序号</w:t>
            </w:r>
          </w:p>
        </w:tc>
        <w:tc>
          <w:tcPr>
            <w:tcW w:w="2332" w:type="dxa"/>
            <w:tcBorders>
              <w:top w:val="single" w:color="000000" w:sz="4" w:space="0"/>
              <w:left w:val="single" w:color="000000" w:sz="4" w:space="0"/>
              <w:bottom w:val="single" w:color="000000" w:sz="4" w:space="0"/>
              <w:right w:val="single" w:color="000000" w:sz="4" w:space="0"/>
            </w:tcBorders>
            <w:shd w:val="clear" w:color="auto" w:fill="EAE3D8"/>
            <w:tcMar>
              <w:top w:w="120" w:type="dxa"/>
              <w:left w:w="120" w:type="dxa"/>
              <w:bottom w:w="120" w:type="dxa"/>
              <w:right w:w="120" w:type="dxa"/>
            </w:tcMar>
            <w:vAlign w:val="center"/>
          </w:tcPr>
          <w:p w14:paraId="52BB330D">
            <w:pPr>
              <w:spacing w:line="400" w:lineRule="exact"/>
              <w:jc w:val="center"/>
              <w:rPr>
                <w:rFonts w:ascii="微软雅黑" w:hAnsi="微软雅黑" w:eastAsia="微软雅黑" w:cs="宋体"/>
                <w:b/>
                <w:bCs/>
                <w:color w:val="000000" w:themeColor="text1"/>
                <w:kern w:val="0"/>
                <w:sz w:val="24"/>
                <w:highlight w:val="none"/>
              </w:rPr>
            </w:pPr>
            <w:r>
              <w:rPr>
                <w:rFonts w:hint="eastAsia" w:ascii="微软雅黑" w:hAnsi="微软雅黑" w:eastAsia="微软雅黑" w:cs="宋体"/>
                <w:b/>
                <w:bCs/>
                <w:color w:val="000000" w:themeColor="text1"/>
                <w:kern w:val="0"/>
                <w:sz w:val="24"/>
                <w:highlight w:val="none"/>
              </w:rPr>
              <w:t>直接控股股东名称</w:t>
            </w:r>
          </w:p>
        </w:tc>
        <w:tc>
          <w:tcPr>
            <w:tcW w:w="1702" w:type="dxa"/>
            <w:tcBorders>
              <w:top w:val="single" w:color="000000" w:sz="4" w:space="0"/>
              <w:left w:val="single" w:color="000000" w:sz="4" w:space="0"/>
              <w:bottom w:val="single" w:color="000000" w:sz="4" w:space="0"/>
              <w:right w:val="single" w:color="000000" w:sz="4" w:space="0"/>
            </w:tcBorders>
            <w:shd w:val="clear" w:color="auto" w:fill="EAE3D8"/>
            <w:tcMar>
              <w:top w:w="120" w:type="dxa"/>
              <w:left w:w="120" w:type="dxa"/>
              <w:bottom w:w="120" w:type="dxa"/>
              <w:right w:w="120" w:type="dxa"/>
            </w:tcMar>
            <w:vAlign w:val="center"/>
          </w:tcPr>
          <w:p w14:paraId="23A27719">
            <w:pPr>
              <w:spacing w:line="400" w:lineRule="exact"/>
              <w:jc w:val="center"/>
              <w:rPr>
                <w:rFonts w:ascii="微软雅黑" w:hAnsi="微软雅黑" w:eastAsia="微软雅黑" w:cs="宋体"/>
                <w:b/>
                <w:bCs/>
                <w:color w:val="000000" w:themeColor="text1"/>
                <w:kern w:val="0"/>
                <w:sz w:val="24"/>
                <w:highlight w:val="none"/>
              </w:rPr>
            </w:pPr>
            <w:r>
              <w:rPr>
                <w:rFonts w:hint="eastAsia" w:ascii="微软雅黑" w:hAnsi="微软雅黑" w:eastAsia="微软雅黑" w:cs="宋体"/>
                <w:b/>
                <w:bCs/>
                <w:color w:val="000000" w:themeColor="text1"/>
                <w:kern w:val="0"/>
                <w:sz w:val="24"/>
                <w:highlight w:val="none"/>
              </w:rPr>
              <w:t>出资比例(%)</w:t>
            </w:r>
          </w:p>
        </w:tc>
        <w:tc>
          <w:tcPr>
            <w:tcW w:w="2976" w:type="dxa"/>
            <w:tcBorders>
              <w:top w:val="single" w:color="000000" w:sz="4" w:space="0"/>
              <w:left w:val="single" w:color="000000" w:sz="4" w:space="0"/>
              <w:bottom w:val="single" w:color="000000" w:sz="4" w:space="0"/>
              <w:right w:val="single" w:color="000000" w:sz="4" w:space="0"/>
            </w:tcBorders>
            <w:shd w:val="clear" w:color="auto" w:fill="EAE3D8"/>
            <w:tcMar>
              <w:top w:w="120" w:type="dxa"/>
              <w:left w:w="120" w:type="dxa"/>
              <w:bottom w:w="120" w:type="dxa"/>
              <w:right w:w="120" w:type="dxa"/>
            </w:tcMar>
            <w:vAlign w:val="center"/>
          </w:tcPr>
          <w:p w14:paraId="6969D080">
            <w:pPr>
              <w:spacing w:line="400" w:lineRule="exact"/>
              <w:jc w:val="center"/>
              <w:rPr>
                <w:rFonts w:ascii="微软雅黑" w:hAnsi="微软雅黑" w:eastAsia="微软雅黑" w:cs="宋体"/>
                <w:b/>
                <w:bCs/>
                <w:color w:val="000000" w:themeColor="text1"/>
                <w:kern w:val="0"/>
                <w:sz w:val="24"/>
                <w:highlight w:val="none"/>
              </w:rPr>
            </w:pPr>
            <w:r>
              <w:rPr>
                <w:rFonts w:hint="eastAsia" w:ascii="微软雅黑" w:hAnsi="微软雅黑" w:eastAsia="微软雅黑" w:cs="宋体"/>
                <w:b/>
                <w:bCs/>
                <w:color w:val="000000" w:themeColor="text1"/>
                <w:kern w:val="0"/>
                <w:sz w:val="24"/>
                <w:highlight w:val="none"/>
              </w:rPr>
              <w:t>身份证号码或者统一社会信用代码</w:t>
            </w:r>
          </w:p>
        </w:tc>
        <w:tc>
          <w:tcPr>
            <w:tcW w:w="969" w:type="dxa"/>
            <w:tcBorders>
              <w:top w:val="single" w:color="000000" w:sz="4" w:space="0"/>
              <w:left w:val="single" w:color="000000" w:sz="4" w:space="0"/>
              <w:bottom w:val="single" w:color="000000" w:sz="4" w:space="0"/>
              <w:right w:val="single" w:color="000000" w:sz="4" w:space="0"/>
            </w:tcBorders>
            <w:shd w:val="clear" w:color="auto" w:fill="EAE3D8"/>
            <w:tcMar>
              <w:top w:w="120" w:type="dxa"/>
              <w:left w:w="120" w:type="dxa"/>
              <w:bottom w:w="120" w:type="dxa"/>
              <w:right w:w="120" w:type="dxa"/>
            </w:tcMar>
            <w:vAlign w:val="center"/>
          </w:tcPr>
          <w:p w14:paraId="32BB4EA4">
            <w:pPr>
              <w:spacing w:line="400" w:lineRule="exact"/>
              <w:jc w:val="center"/>
              <w:rPr>
                <w:rFonts w:ascii="微软雅黑" w:hAnsi="微软雅黑" w:eastAsia="微软雅黑" w:cs="宋体"/>
                <w:b/>
                <w:bCs/>
                <w:color w:val="000000" w:themeColor="text1"/>
                <w:kern w:val="0"/>
                <w:sz w:val="24"/>
                <w:highlight w:val="none"/>
              </w:rPr>
            </w:pPr>
            <w:r>
              <w:rPr>
                <w:rFonts w:hint="eastAsia" w:ascii="微软雅黑" w:hAnsi="微软雅黑" w:eastAsia="微软雅黑" w:cs="宋体"/>
                <w:b/>
                <w:bCs/>
                <w:color w:val="000000" w:themeColor="text1"/>
                <w:kern w:val="0"/>
                <w:sz w:val="24"/>
                <w:highlight w:val="none"/>
              </w:rPr>
              <w:t>备注</w:t>
            </w:r>
          </w:p>
        </w:tc>
      </w:tr>
      <w:tr w14:paraId="70760B61">
        <w:tblPrEx>
          <w:tblCellMar>
            <w:top w:w="0" w:type="dxa"/>
            <w:left w:w="0" w:type="dxa"/>
            <w:bottom w:w="0" w:type="dxa"/>
            <w:right w:w="0" w:type="dxa"/>
          </w:tblCellMar>
        </w:tblPrEx>
        <w:tc>
          <w:tcPr>
            <w:tcW w:w="765"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4AEFC34B">
            <w:pPr>
              <w:spacing w:line="400" w:lineRule="exact"/>
              <w:jc w:val="center"/>
              <w:rPr>
                <w:rFonts w:ascii="微软雅黑" w:hAnsi="微软雅黑" w:eastAsia="微软雅黑" w:cs="宋体"/>
                <w:color w:val="000000" w:themeColor="text1"/>
                <w:kern w:val="0"/>
                <w:sz w:val="24"/>
                <w:highlight w:val="none"/>
              </w:rPr>
            </w:pPr>
            <w:r>
              <w:rPr>
                <w:rFonts w:hint="eastAsia" w:ascii="微软雅黑" w:hAnsi="微软雅黑" w:eastAsia="微软雅黑" w:cs="宋体"/>
                <w:color w:val="000000" w:themeColor="text1"/>
                <w:kern w:val="0"/>
                <w:sz w:val="24"/>
                <w:highlight w:val="none"/>
              </w:rPr>
              <w:t>1</w:t>
            </w:r>
          </w:p>
        </w:tc>
        <w:tc>
          <w:tcPr>
            <w:tcW w:w="2332"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51E2934E">
            <w:pPr>
              <w:spacing w:line="400" w:lineRule="exact"/>
              <w:jc w:val="center"/>
              <w:rPr>
                <w:rFonts w:ascii="微软雅黑" w:hAnsi="微软雅黑" w:eastAsia="微软雅黑" w:cs="宋体"/>
                <w:color w:val="000000" w:themeColor="text1"/>
                <w:kern w:val="0"/>
                <w:sz w:val="24"/>
                <w:highlight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024E6868">
            <w:pPr>
              <w:spacing w:line="400" w:lineRule="exact"/>
              <w:jc w:val="center"/>
              <w:rPr>
                <w:rFonts w:ascii="微软雅黑" w:hAnsi="微软雅黑" w:eastAsia="微软雅黑" w:cs="宋体"/>
                <w:color w:val="000000" w:themeColor="text1"/>
                <w:kern w:val="0"/>
                <w:sz w:val="24"/>
                <w:highlight w:val="none"/>
              </w:rPr>
            </w:pPr>
          </w:p>
        </w:tc>
        <w:tc>
          <w:tcPr>
            <w:tcW w:w="2976"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4AEAA4A0">
            <w:pPr>
              <w:spacing w:line="400" w:lineRule="exact"/>
              <w:jc w:val="center"/>
              <w:rPr>
                <w:rFonts w:ascii="微软雅黑" w:hAnsi="微软雅黑" w:eastAsia="微软雅黑" w:cs="宋体"/>
                <w:color w:val="000000" w:themeColor="text1"/>
                <w:kern w:val="0"/>
                <w:sz w:val="24"/>
                <w:highlight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04CFA29C">
            <w:pPr>
              <w:spacing w:line="400" w:lineRule="exact"/>
              <w:jc w:val="center"/>
              <w:rPr>
                <w:rFonts w:ascii="微软雅黑" w:hAnsi="微软雅黑" w:eastAsia="微软雅黑" w:cs="宋体"/>
                <w:color w:val="000000" w:themeColor="text1"/>
                <w:kern w:val="0"/>
                <w:sz w:val="24"/>
                <w:highlight w:val="none"/>
              </w:rPr>
            </w:pPr>
          </w:p>
        </w:tc>
      </w:tr>
      <w:tr w14:paraId="52201898">
        <w:tblPrEx>
          <w:tblCellMar>
            <w:top w:w="0" w:type="dxa"/>
            <w:left w:w="0" w:type="dxa"/>
            <w:bottom w:w="0" w:type="dxa"/>
            <w:right w:w="0" w:type="dxa"/>
          </w:tblCellMar>
        </w:tblPrEx>
        <w:tc>
          <w:tcPr>
            <w:tcW w:w="765"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71374A45">
            <w:pPr>
              <w:spacing w:line="400" w:lineRule="exact"/>
              <w:jc w:val="center"/>
              <w:rPr>
                <w:rFonts w:ascii="微软雅黑" w:hAnsi="微软雅黑" w:eastAsia="微软雅黑" w:cs="宋体"/>
                <w:color w:val="000000" w:themeColor="text1"/>
                <w:kern w:val="0"/>
                <w:sz w:val="24"/>
                <w:highlight w:val="none"/>
              </w:rPr>
            </w:pPr>
            <w:r>
              <w:rPr>
                <w:rFonts w:hint="eastAsia" w:ascii="微软雅黑" w:hAnsi="微软雅黑" w:eastAsia="微软雅黑" w:cs="宋体"/>
                <w:color w:val="000000" w:themeColor="text1"/>
                <w:kern w:val="0"/>
                <w:sz w:val="24"/>
                <w:highlight w:val="none"/>
              </w:rPr>
              <w:t>2</w:t>
            </w:r>
          </w:p>
        </w:tc>
        <w:tc>
          <w:tcPr>
            <w:tcW w:w="2332"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6B5C50F6">
            <w:pPr>
              <w:spacing w:line="400" w:lineRule="exact"/>
              <w:jc w:val="center"/>
              <w:rPr>
                <w:rFonts w:ascii="微软雅黑" w:hAnsi="微软雅黑" w:eastAsia="微软雅黑" w:cs="宋体"/>
                <w:color w:val="000000" w:themeColor="text1"/>
                <w:kern w:val="0"/>
                <w:sz w:val="24"/>
                <w:highlight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485D24E1">
            <w:pPr>
              <w:spacing w:line="400" w:lineRule="exact"/>
              <w:jc w:val="center"/>
              <w:rPr>
                <w:rFonts w:ascii="微软雅黑" w:hAnsi="微软雅黑" w:eastAsia="微软雅黑" w:cs="宋体"/>
                <w:color w:val="000000" w:themeColor="text1"/>
                <w:kern w:val="0"/>
                <w:sz w:val="24"/>
                <w:highlight w:val="none"/>
              </w:rPr>
            </w:pPr>
          </w:p>
        </w:tc>
        <w:tc>
          <w:tcPr>
            <w:tcW w:w="2976"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3528035C">
            <w:pPr>
              <w:spacing w:line="400" w:lineRule="exact"/>
              <w:jc w:val="center"/>
              <w:rPr>
                <w:rFonts w:ascii="微软雅黑" w:hAnsi="微软雅黑" w:eastAsia="微软雅黑" w:cs="宋体"/>
                <w:color w:val="000000" w:themeColor="text1"/>
                <w:kern w:val="0"/>
                <w:sz w:val="24"/>
                <w:highlight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7AC644DD">
            <w:pPr>
              <w:spacing w:line="400" w:lineRule="exact"/>
              <w:jc w:val="center"/>
              <w:rPr>
                <w:rFonts w:ascii="微软雅黑" w:hAnsi="微软雅黑" w:eastAsia="微软雅黑" w:cs="宋体"/>
                <w:color w:val="000000" w:themeColor="text1"/>
                <w:kern w:val="0"/>
                <w:sz w:val="24"/>
                <w:highlight w:val="none"/>
              </w:rPr>
            </w:pPr>
          </w:p>
        </w:tc>
      </w:tr>
      <w:tr w14:paraId="2B18D0C4">
        <w:tblPrEx>
          <w:tblCellMar>
            <w:top w:w="0" w:type="dxa"/>
            <w:left w:w="0" w:type="dxa"/>
            <w:bottom w:w="0" w:type="dxa"/>
            <w:right w:w="0" w:type="dxa"/>
          </w:tblCellMar>
        </w:tblPrEx>
        <w:tc>
          <w:tcPr>
            <w:tcW w:w="765"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2A3E6168">
            <w:pPr>
              <w:spacing w:line="400" w:lineRule="exact"/>
              <w:jc w:val="center"/>
              <w:rPr>
                <w:rFonts w:ascii="微软雅黑" w:hAnsi="微软雅黑" w:eastAsia="微软雅黑" w:cs="宋体"/>
                <w:color w:val="000000" w:themeColor="text1"/>
                <w:kern w:val="0"/>
                <w:sz w:val="24"/>
                <w:highlight w:val="none"/>
              </w:rPr>
            </w:pPr>
            <w:r>
              <w:rPr>
                <w:rFonts w:hint="eastAsia" w:ascii="微软雅黑" w:hAnsi="微软雅黑" w:eastAsia="微软雅黑" w:cs="宋体"/>
                <w:color w:val="000000" w:themeColor="text1"/>
                <w:kern w:val="0"/>
                <w:sz w:val="24"/>
                <w:highlight w:val="none"/>
              </w:rPr>
              <w:t>3</w:t>
            </w:r>
          </w:p>
        </w:tc>
        <w:tc>
          <w:tcPr>
            <w:tcW w:w="2332"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7EB993FA">
            <w:pPr>
              <w:spacing w:line="400" w:lineRule="exact"/>
              <w:jc w:val="center"/>
              <w:rPr>
                <w:rFonts w:ascii="微软雅黑" w:hAnsi="微软雅黑" w:eastAsia="微软雅黑" w:cs="宋体"/>
                <w:color w:val="000000" w:themeColor="text1"/>
                <w:kern w:val="0"/>
                <w:sz w:val="24"/>
                <w:highlight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048FDEE9">
            <w:pPr>
              <w:spacing w:line="400" w:lineRule="exact"/>
              <w:jc w:val="center"/>
              <w:rPr>
                <w:rFonts w:ascii="微软雅黑" w:hAnsi="微软雅黑" w:eastAsia="微软雅黑" w:cs="宋体"/>
                <w:color w:val="000000" w:themeColor="text1"/>
                <w:kern w:val="0"/>
                <w:sz w:val="24"/>
                <w:highlight w:val="none"/>
              </w:rPr>
            </w:pPr>
          </w:p>
        </w:tc>
        <w:tc>
          <w:tcPr>
            <w:tcW w:w="2976"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23E38442">
            <w:pPr>
              <w:spacing w:line="400" w:lineRule="exact"/>
              <w:jc w:val="center"/>
              <w:rPr>
                <w:rFonts w:ascii="微软雅黑" w:hAnsi="微软雅黑" w:eastAsia="微软雅黑" w:cs="宋体"/>
                <w:color w:val="000000" w:themeColor="text1"/>
                <w:kern w:val="0"/>
                <w:sz w:val="24"/>
                <w:highlight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1FF96BE5">
            <w:pPr>
              <w:spacing w:line="400" w:lineRule="exact"/>
              <w:jc w:val="center"/>
              <w:rPr>
                <w:rFonts w:ascii="微软雅黑" w:hAnsi="微软雅黑" w:eastAsia="微软雅黑" w:cs="宋体"/>
                <w:color w:val="000000" w:themeColor="text1"/>
                <w:kern w:val="0"/>
                <w:sz w:val="24"/>
                <w:highlight w:val="none"/>
              </w:rPr>
            </w:pPr>
          </w:p>
        </w:tc>
      </w:tr>
      <w:tr w14:paraId="346739AF">
        <w:tblPrEx>
          <w:tblCellMar>
            <w:top w:w="0" w:type="dxa"/>
            <w:left w:w="0" w:type="dxa"/>
            <w:bottom w:w="0" w:type="dxa"/>
            <w:right w:w="0" w:type="dxa"/>
          </w:tblCellMar>
        </w:tblPrEx>
        <w:tc>
          <w:tcPr>
            <w:tcW w:w="765"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06F2FA54">
            <w:pPr>
              <w:spacing w:line="400" w:lineRule="exact"/>
              <w:jc w:val="center"/>
              <w:rPr>
                <w:rFonts w:ascii="微软雅黑" w:hAnsi="微软雅黑" w:eastAsia="微软雅黑" w:cs="宋体"/>
                <w:color w:val="000000" w:themeColor="text1"/>
                <w:kern w:val="0"/>
                <w:sz w:val="24"/>
                <w:highlight w:val="none"/>
              </w:rPr>
            </w:pPr>
            <w:r>
              <w:rPr>
                <w:rFonts w:hint="eastAsia" w:ascii="微软雅黑" w:hAnsi="微软雅黑" w:eastAsia="微软雅黑" w:cs="宋体"/>
                <w:color w:val="000000" w:themeColor="text1"/>
                <w:kern w:val="0"/>
                <w:sz w:val="24"/>
                <w:highlight w:val="none"/>
              </w:rPr>
              <w:t>……</w:t>
            </w:r>
          </w:p>
        </w:tc>
        <w:tc>
          <w:tcPr>
            <w:tcW w:w="2332"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04959983">
            <w:pPr>
              <w:spacing w:line="400" w:lineRule="exact"/>
              <w:jc w:val="center"/>
              <w:rPr>
                <w:rFonts w:ascii="微软雅黑" w:hAnsi="微软雅黑" w:eastAsia="微软雅黑" w:cs="宋体"/>
                <w:color w:val="000000" w:themeColor="text1"/>
                <w:kern w:val="0"/>
                <w:sz w:val="24"/>
                <w:highlight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503571C4">
            <w:pPr>
              <w:spacing w:line="400" w:lineRule="exact"/>
              <w:jc w:val="center"/>
              <w:rPr>
                <w:rFonts w:ascii="微软雅黑" w:hAnsi="微软雅黑" w:eastAsia="微软雅黑" w:cs="宋体"/>
                <w:color w:val="000000" w:themeColor="text1"/>
                <w:kern w:val="0"/>
                <w:sz w:val="24"/>
                <w:highlight w:val="none"/>
              </w:rPr>
            </w:pPr>
          </w:p>
        </w:tc>
        <w:tc>
          <w:tcPr>
            <w:tcW w:w="2976"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706C579C">
            <w:pPr>
              <w:spacing w:line="400" w:lineRule="exact"/>
              <w:jc w:val="center"/>
              <w:rPr>
                <w:rFonts w:ascii="微软雅黑" w:hAnsi="微软雅黑" w:eastAsia="微软雅黑" w:cs="宋体"/>
                <w:color w:val="000000" w:themeColor="text1"/>
                <w:kern w:val="0"/>
                <w:sz w:val="24"/>
                <w:highlight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434BDB1E">
            <w:pPr>
              <w:spacing w:line="400" w:lineRule="exact"/>
              <w:jc w:val="center"/>
              <w:rPr>
                <w:rFonts w:ascii="微软雅黑" w:hAnsi="微软雅黑" w:eastAsia="微软雅黑" w:cs="宋体"/>
                <w:color w:val="000000" w:themeColor="text1"/>
                <w:kern w:val="0"/>
                <w:sz w:val="24"/>
                <w:highlight w:val="none"/>
              </w:rPr>
            </w:pPr>
          </w:p>
        </w:tc>
      </w:tr>
    </w:tbl>
    <w:p w14:paraId="5240B3FE">
      <w:pPr>
        <w:spacing w:line="400" w:lineRule="exact"/>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注：</w:t>
      </w:r>
    </w:p>
    <w:p w14:paraId="569E79B7">
      <w:pPr>
        <w:spacing w:line="400" w:lineRule="exact"/>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88998AB">
      <w:pPr>
        <w:spacing w:line="400" w:lineRule="exact"/>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2.本表所指的控股关系仅限于直接控股关系，不包括间接的控股关系。公司实际控制人与公司之间的关系不属于本表所指的直接控股关系。</w:t>
      </w:r>
    </w:p>
    <w:p w14:paraId="5609CF32">
      <w:pPr>
        <w:spacing w:line="400" w:lineRule="exact"/>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3.供应商不存在直接控股股东的，则在“</w:t>
      </w:r>
      <w:r>
        <w:rPr>
          <w:rFonts w:hint="eastAsia" w:ascii="微软雅黑" w:hAnsi="微软雅黑" w:eastAsia="微软雅黑" w:cs="宋体"/>
          <w:b/>
          <w:bCs/>
          <w:color w:val="000000" w:themeColor="text1"/>
          <w:kern w:val="0"/>
          <w:sz w:val="24"/>
          <w:highlight w:val="none"/>
        </w:rPr>
        <w:t>直接控股股东名称</w:t>
      </w:r>
      <w:r>
        <w:rPr>
          <w:rFonts w:hint="eastAsia" w:ascii="微软雅黑" w:hAnsi="微软雅黑" w:eastAsia="微软雅黑"/>
          <w:color w:val="000000" w:themeColor="text1"/>
          <w:sz w:val="24"/>
          <w:highlight w:val="none"/>
        </w:rPr>
        <w:t>”中填“无”。</w:t>
      </w:r>
    </w:p>
    <w:p w14:paraId="1B3F4A6E">
      <w:pPr>
        <w:spacing w:line="400" w:lineRule="exact"/>
        <w:jc w:val="left"/>
        <w:rPr>
          <w:rFonts w:hint="eastAsia" w:ascii="微软雅黑" w:hAnsi="微软雅黑" w:eastAsia="微软雅黑"/>
          <w:color w:val="000000" w:themeColor="text1"/>
          <w:sz w:val="24"/>
          <w:highlight w:val="none"/>
        </w:rPr>
      </w:pPr>
    </w:p>
    <w:p w14:paraId="767F652C">
      <w:pPr>
        <w:spacing w:line="400" w:lineRule="exact"/>
        <w:jc w:val="left"/>
        <w:rPr>
          <w:rFonts w:hint="eastAsia" w:ascii="微软雅黑" w:hAnsi="微软雅黑" w:eastAsia="微软雅黑"/>
          <w:color w:val="000000" w:themeColor="text1"/>
          <w:sz w:val="24"/>
          <w:highlight w:val="none"/>
        </w:rPr>
      </w:pPr>
    </w:p>
    <w:p w14:paraId="5A4E41A9">
      <w:pPr>
        <w:spacing w:line="400" w:lineRule="exact"/>
        <w:ind w:left="-3" w:leftChars="-15" w:right="-817" w:rightChars="-389" w:hanging="28" w:hangingChars="12"/>
        <w:rPr>
          <w:rFonts w:hint="eastAsia" w:ascii="微软雅黑" w:hAnsi="微软雅黑" w:eastAsia="微软雅黑"/>
          <w:color w:val="000000" w:themeColor="text1"/>
          <w:sz w:val="24"/>
          <w:highlight w:val="none"/>
        </w:rPr>
      </w:pPr>
    </w:p>
    <w:p w14:paraId="6B0FCE85">
      <w:pPr>
        <w:spacing w:line="400" w:lineRule="exact"/>
        <w:ind w:left="-3" w:leftChars="-15" w:right="-817" w:rightChars="-389" w:hanging="28" w:hangingChars="12"/>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投标人名称（电子签章）：</w:t>
      </w:r>
    </w:p>
    <w:p w14:paraId="591C2898">
      <w:pPr>
        <w:spacing w:line="400" w:lineRule="exact"/>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 w:val="24"/>
          <w:highlight w:val="none"/>
        </w:rPr>
        <w:t>日期：年月日</w:t>
      </w:r>
    </w:p>
    <w:p w14:paraId="705F7FE6">
      <w:pPr>
        <w:jc w:val="center"/>
        <w:rPr>
          <w:rFonts w:hint="eastAsia" w:ascii="微软雅黑" w:hAnsi="微软雅黑" w:eastAsia="微软雅黑"/>
          <w:b/>
          <w:color w:val="000000" w:themeColor="text1"/>
          <w:sz w:val="28"/>
          <w:szCs w:val="28"/>
          <w:highlight w:val="none"/>
        </w:rPr>
      </w:pPr>
    </w:p>
    <w:p w14:paraId="275EE55C">
      <w:pPr>
        <w:spacing w:line="360" w:lineRule="auto"/>
        <w:jc w:val="left"/>
        <w:rPr>
          <w:rFonts w:hint="eastAsia" w:ascii="微软雅黑" w:hAnsi="微软雅黑" w:eastAsia="微软雅黑"/>
          <w:b/>
          <w:color w:val="000000" w:themeColor="text1"/>
          <w:sz w:val="32"/>
          <w:szCs w:val="32"/>
          <w:highlight w:val="none"/>
        </w:rPr>
      </w:pPr>
      <w:r>
        <w:rPr>
          <w:rFonts w:ascii="微软雅黑" w:hAnsi="微软雅黑" w:eastAsia="微软雅黑"/>
          <w:b/>
          <w:color w:val="000000" w:themeColor="text1"/>
          <w:sz w:val="32"/>
          <w:szCs w:val="32"/>
          <w:highlight w:val="none"/>
        </w:rPr>
        <w:br w:type="page"/>
      </w:r>
      <w:r>
        <w:rPr>
          <w:rFonts w:hint="eastAsia" w:ascii="微软雅黑" w:hAnsi="微软雅黑" w:eastAsia="微软雅黑"/>
          <w:b/>
          <w:color w:val="000000" w:themeColor="text1"/>
          <w:sz w:val="24"/>
          <w:highlight w:val="none"/>
        </w:rPr>
        <w:t>4.</w:t>
      </w:r>
      <w:r>
        <w:rPr>
          <w:rFonts w:hint="eastAsia" w:ascii="微软雅黑" w:hAnsi="微软雅黑" w:eastAsia="微软雅黑"/>
          <w:b/>
          <w:color w:val="000000" w:themeColor="text1"/>
          <w:sz w:val="28"/>
          <w:szCs w:val="28"/>
          <w:highlight w:val="none"/>
        </w:rPr>
        <w:t>投标人直接管理关系信息表</w:t>
      </w:r>
    </w:p>
    <w:p w14:paraId="06828EFD">
      <w:pPr>
        <w:spacing w:line="360" w:lineRule="auto"/>
        <w:jc w:val="center"/>
        <w:rPr>
          <w:rFonts w:hint="eastAsia" w:ascii="微软雅黑" w:hAnsi="微软雅黑" w:eastAsia="微软雅黑"/>
          <w:b/>
          <w:color w:val="000000" w:themeColor="text1"/>
          <w:sz w:val="32"/>
          <w:szCs w:val="32"/>
          <w:highlight w:val="none"/>
        </w:rPr>
      </w:pPr>
    </w:p>
    <w:p w14:paraId="1D25E2DF">
      <w:pPr>
        <w:spacing w:line="360" w:lineRule="auto"/>
        <w:jc w:val="center"/>
        <w:rPr>
          <w:rFonts w:hint="eastAsia" w:ascii="微软雅黑" w:hAnsi="微软雅黑" w:eastAsia="微软雅黑"/>
          <w:color w:val="000000" w:themeColor="text1"/>
          <w:sz w:val="32"/>
          <w:szCs w:val="32"/>
          <w:highlight w:val="none"/>
        </w:rPr>
      </w:pPr>
      <w:r>
        <w:rPr>
          <w:rFonts w:hint="eastAsia" w:ascii="微软雅黑" w:hAnsi="微软雅黑" w:eastAsia="微软雅黑"/>
          <w:b/>
          <w:color w:val="000000" w:themeColor="text1"/>
          <w:sz w:val="32"/>
          <w:szCs w:val="32"/>
          <w:highlight w:val="none"/>
        </w:rPr>
        <w:t>投标人直接管理关系信息表</w:t>
      </w:r>
    </w:p>
    <w:tbl>
      <w:tblPr>
        <w:tblStyle w:val="47"/>
        <w:tblW w:w="0" w:type="auto"/>
        <w:tblInd w:w="0" w:type="dxa"/>
        <w:shd w:val="clear" w:color="auto" w:fill="FBFBFB"/>
        <w:tblLayout w:type="fixed"/>
        <w:tblCellMar>
          <w:top w:w="0" w:type="dxa"/>
          <w:left w:w="0" w:type="dxa"/>
          <w:bottom w:w="0" w:type="dxa"/>
          <w:right w:w="0" w:type="dxa"/>
        </w:tblCellMar>
      </w:tblPr>
      <w:tblGrid>
        <w:gridCol w:w="912"/>
        <w:gridCol w:w="3178"/>
        <w:gridCol w:w="3120"/>
        <w:gridCol w:w="1534"/>
      </w:tblGrid>
      <w:tr w14:paraId="27E89D4C">
        <w:tblPrEx>
          <w:shd w:val="clear" w:color="auto" w:fill="FBFBFB"/>
          <w:tblCellMar>
            <w:top w:w="0" w:type="dxa"/>
            <w:left w:w="0" w:type="dxa"/>
            <w:bottom w:w="0" w:type="dxa"/>
            <w:right w:w="0" w:type="dxa"/>
          </w:tblCellMar>
        </w:tblPrEx>
        <w:trPr>
          <w:tblHeader/>
        </w:trPr>
        <w:tc>
          <w:tcPr>
            <w:tcW w:w="912" w:type="dxa"/>
            <w:tcBorders>
              <w:top w:val="single" w:color="000000" w:sz="4" w:space="0"/>
              <w:left w:val="single" w:color="000000" w:sz="4" w:space="0"/>
              <w:bottom w:val="single" w:color="000000" w:sz="4" w:space="0"/>
              <w:right w:val="single" w:color="000000" w:sz="4" w:space="0"/>
            </w:tcBorders>
            <w:shd w:val="clear" w:color="auto" w:fill="EAE3D8"/>
            <w:tcMar>
              <w:top w:w="120" w:type="dxa"/>
              <w:left w:w="120" w:type="dxa"/>
              <w:bottom w:w="120" w:type="dxa"/>
              <w:right w:w="120" w:type="dxa"/>
            </w:tcMar>
            <w:vAlign w:val="center"/>
          </w:tcPr>
          <w:p w14:paraId="0BD1497A">
            <w:pPr>
              <w:spacing w:line="400" w:lineRule="exact"/>
              <w:jc w:val="center"/>
              <w:rPr>
                <w:rFonts w:ascii="微软雅黑" w:hAnsi="微软雅黑" w:eastAsia="微软雅黑" w:cs="宋体"/>
                <w:b/>
                <w:bCs/>
                <w:color w:val="000000" w:themeColor="text1"/>
                <w:kern w:val="0"/>
                <w:sz w:val="24"/>
                <w:highlight w:val="none"/>
              </w:rPr>
            </w:pPr>
            <w:r>
              <w:rPr>
                <w:rFonts w:hint="eastAsia" w:ascii="微软雅黑" w:hAnsi="微软雅黑" w:eastAsia="微软雅黑" w:cs="宋体"/>
                <w:b/>
                <w:bCs/>
                <w:color w:val="000000" w:themeColor="text1"/>
                <w:kern w:val="0"/>
                <w:sz w:val="24"/>
                <w:highlight w:val="none"/>
              </w:rPr>
              <w:t>序号</w:t>
            </w:r>
          </w:p>
        </w:tc>
        <w:tc>
          <w:tcPr>
            <w:tcW w:w="3178" w:type="dxa"/>
            <w:tcBorders>
              <w:top w:val="single" w:color="000000" w:sz="4" w:space="0"/>
              <w:left w:val="single" w:color="000000" w:sz="4" w:space="0"/>
              <w:bottom w:val="single" w:color="000000" w:sz="4" w:space="0"/>
              <w:right w:val="single" w:color="000000" w:sz="4" w:space="0"/>
            </w:tcBorders>
            <w:shd w:val="clear" w:color="auto" w:fill="EAE3D8"/>
            <w:tcMar>
              <w:top w:w="120" w:type="dxa"/>
              <w:left w:w="120" w:type="dxa"/>
              <w:bottom w:w="120" w:type="dxa"/>
              <w:right w:w="120" w:type="dxa"/>
            </w:tcMar>
            <w:vAlign w:val="center"/>
          </w:tcPr>
          <w:p w14:paraId="4D38E5C9">
            <w:pPr>
              <w:spacing w:line="400" w:lineRule="exact"/>
              <w:jc w:val="center"/>
              <w:rPr>
                <w:rFonts w:ascii="微软雅黑" w:hAnsi="微软雅黑" w:eastAsia="微软雅黑" w:cs="宋体"/>
                <w:b/>
                <w:bCs/>
                <w:color w:val="000000" w:themeColor="text1"/>
                <w:kern w:val="0"/>
                <w:sz w:val="24"/>
                <w:highlight w:val="none"/>
              </w:rPr>
            </w:pPr>
            <w:r>
              <w:rPr>
                <w:rFonts w:hint="eastAsia" w:ascii="微软雅黑" w:hAnsi="微软雅黑" w:eastAsia="微软雅黑" w:cs="宋体"/>
                <w:b/>
                <w:bCs/>
                <w:color w:val="000000" w:themeColor="text1"/>
                <w:kern w:val="0"/>
                <w:sz w:val="24"/>
                <w:highlight w:val="none"/>
              </w:rPr>
              <w:t>直接管理关系单位名称</w:t>
            </w:r>
          </w:p>
        </w:tc>
        <w:tc>
          <w:tcPr>
            <w:tcW w:w="3120" w:type="dxa"/>
            <w:tcBorders>
              <w:top w:val="single" w:color="000000" w:sz="4" w:space="0"/>
              <w:left w:val="single" w:color="000000" w:sz="4" w:space="0"/>
              <w:bottom w:val="single" w:color="000000" w:sz="4" w:space="0"/>
              <w:right w:val="single" w:color="000000" w:sz="4" w:space="0"/>
            </w:tcBorders>
            <w:shd w:val="clear" w:color="auto" w:fill="EAE3D8"/>
            <w:tcMar>
              <w:top w:w="120" w:type="dxa"/>
              <w:left w:w="120" w:type="dxa"/>
              <w:bottom w:w="120" w:type="dxa"/>
              <w:right w:w="120" w:type="dxa"/>
            </w:tcMar>
            <w:vAlign w:val="center"/>
          </w:tcPr>
          <w:p w14:paraId="75FE3203">
            <w:pPr>
              <w:spacing w:line="400" w:lineRule="exact"/>
              <w:jc w:val="center"/>
              <w:rPr>
                <w:rFonts w:ascii="微软雅黑" w:hAnsi="微软雅黑" w:eastAsia="微软雅黑" w:cs="宋体"/>
                <w:b/>
                <w:bCs/>
                <w:color w:val="000000" w:themeColor="text1"/>
                <w:kern w:val="0"/>
                <w:sz w:val="24"/>
                <w:highlight w:val="none"/>
              </w:rPr>
            </w:pPr>
            <w:r>
              <w:rPr>
                <w:rFonts w:hint="eastAsia" w:ascii="微软雅黑" w:hAnsi="微软雅黑" w:eastAsia="微软雅黑" w:cs="宋体"/>
                <w:b/>
                <w:bCs/>
                <w:color w:val="000000" w:themeColor="text1"/>
                <w:kern w:val="0"/>
                <w:sz w:val="24"/>
                <w:highlight w:val="none"/>
              </w:rPr>
              <w:t>统一社会信用代码</w:t>
            </w:r>
          </w:p>
        </w:tc>
        <w:tc>
          <w:tcPr>
            <w:tcW w:w="1534" w:type="dxa"/>
            <w:tcBorders>
              <w:top w:val="single" w:color="000000" w:sz="4" w:space="0"/>
              <w:left w:val="single" w:color="000000" w:sz="4" w:space="0"/>
              <w:bottom w:val="single" w:color="000000" w:sz="4" w:space="0"/>
              <w:right w:val="single" w:color="000000" w:sz="4" w:space="0"/>
            </w:tcBorders>
            <w:shd w:val="clear" w:color="auto" w:fill="EAE3D8"/>
            <w:tcMar>
              <w:top w:w="120" w:type="dxa"/>
              <w:left w:w="120" w:type="dxa"/>
              <w:bottom w:w="120" w:type="dxa"/>
              <w:right w:w="120" w:type="dxa"/>
            </w:tcMar>
            <w:vAlign w:val="center"/>
          </w:tcPr>
          <w:p w14:paraId="61A09C37">
            <w:pPr>
              <w:spacing w:line="400" w:lineRule="exact"/>
              <w:jc w:val="center"/>
              <w:rPr>
                <w:rFonts w:ascii="微软雅黑" w:hAnsi="微软雅黑" w:eastAsia="微软雅黑" w:cs="宋体"/>
                <w:b/>
                <w:bCs/>
                <w:color w:val="000000" w:themeColor="text1"/>
                <w:kern w:val="0"/>
                <w:sz w:val="24"/>
                <w:highlight w:val="none"/>
              </w:rPr>
            </w:pPr>
            <w:r>
              <w:rPr>
                <w:rFonts w:hint="eastAsia" w:ascii="微软雅黑" w:hAnsi="微软雅黑" w:eastAsia="微软雅黑" w:cs="宋体"/>
                <w:b/>
                <w:bCs/>
                <w:color w:val="000000" w:themeColor="text1"/>
                <w:kern w:val="0"/>
                <w:sz w:val="24"/>
                <w:highlight w:val="none"/>
              </w:rPr>
              <w:t>备注</w:t>
            </w:r>
          </w:p>
        </w:tc>
      </w:tr>
      <w:tr w14:paraId="2F500F46">
        <w:tblPrEx>
          <w:tblCellMar>
            <w:top w:w="0" w:type="dxa"/>
            <w:left w:w="0" w:type="dxa"/>
            <w:bottom w:w="0" w:type="dxa"/>
            <w:right w:w="0" w:type="dxa"/>
          </w:tblCellMar>
        </w:tblPrEx>
        <w:tc>
          <w:tcPr>
            <w:tcW w:w="912"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48FD91F2">
            <w:pPr>
              <w:spacing w:line="400" w:lineRule="exact"/>
              <w:jc w:val="center"/>
              <w:rPr>
                <w:rFonts w:ascii="微软雅黑" w:hAnsi="微软雅黑" w:eastAsia="微软雅黑" w:cs="宋体"/>
                <w:color w:val="000000" w:themeColor="text1"/>
                <w:kern w:val="0"/>
                <w:sz w:val="24"/>
                <w:highlight w:val="none"/>
              </w:rPr>
            </w:pPr>
            <w:r>
              <w:rPr>
                <w:rFonts w:hint="eastAsia" w:ascii="微软雅黑" w:hAnsi="微软雅黑" w:eastAsia="微软雅黑" w:cs="宋体"/>
                <w:color w:val="000000" w:themeColor="text1"/>
                <w:kern w:val="0"/>
                <w:sz w:val="24"/>
                <w:highlight w:val="none"/>
              </w:rPr>
              <w:t>1</w:t>
            </w:r>
          </w:p>
        </w:tc>
        <w:tc>
          <w:tcPr>
            <w:tcW w:w="3178"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0560A874">
            <w:pPr>
              <w:spacing w:line="400" w:lineRule="exact"/>
              <w:jc w:val="center"/>
              <w:rPr>
                <w:rFonts w:ascii="微软雅黑" w:hAnsi="微软雅黑" w:eastAsia="微软雅黑" w:cs="宋体"/>
                <w:color w:val="000000" w:themeColor="text1"/>
                <w:kern w:val="0"/>
                <w:sz w:val="24"/>
                <w:highlight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1CDBCC75">
            <w:pPr>
              <w:spacing w:line="400" w:lineRule="exact"/>
              <w:jc w:val="center"/>
              <w:rPr>
                <w:rFonts w:ascii="微软雅黑" w:hAnsi="微软雅黑" w:eastAsia="微软雅黑" w:cs="宋体"/>
                <w:color w:val="000000" w:themeColor="text1"/>
                <w:kern w:val="0"/>
                <w:sz w:val="24"/>
                <w:highlight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1B63CA03">
            <w:pPr>
              <w:spacing w:line="400" w:lineRule="exact"/>
              <w:jc w:val="center"/>
              <w:rPr>
                <w:rFonts w:ascii="微软雅黑" w:hAnsi="微软雅黑" w:eastAsia="微软雅黑" w:cs="宋体"/>
                <w:color w:val="000000" w:themeColor="text1"/>
                <w:kern w:val="0"/>
                <w:sz w:val="24"/>
                <w:highlight w:val="none"/>
              </w:rPr>
            </w:pPr>
          </w:p>
        </w:tc>
      </w:tr>
      <w:tr w14:paraId="6769289A">
        <w:tblPrEx>
          <w:tblCellMar>
            <w:top w:w="0" w:type="dxa"/>
            <w:left w:w="0" w:type="dxa"/>
            <w:bottom w:w="0" w:type="dxa"/>
            <w:right w:w="0" w:type="dxa"/>
          </w:tblCellMar>
        </w:tblPrEx>
        <w:tc>
          <w:tcPr>
            <w:tcW w:w="912"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129420D4">
            <w:pPr>
              <w:spacing w:line="400" w:lineRule="exact"/>
              <w:jc w:val="center"/>
              <w:rPr>
                <w:rFonts w:ascii="微软雅黑" w:hAnsi="微软雅黑" w:eastAsia="微软雅黑" w:cs="宋体"/>
                <w:color w:val="000000" w:themeColor="text1"/>
                <w:kern w:val="0"/>
                <w:sz w:val="24"/>
                <w:highlight w:val="none"/>
              </w:rPr>
            </w:pPr>
            <w:r>
              <w:rPr>
                <w:rFonts w:hint="eastAsia" w:ascii="微软雅黑" w:hAnsi="微软雅黑" w:eastAsia="微软雅黑" w:cs="宋体"/>
                <w:color w:val="000000" w:themeColor="text1"/>
                <w:kern w:val="0"/>
                <w:sz w:val="24"/>
                <w:highlight w:val="none"/>
              </w:rPr>
              <w:t>2</w:t>
            </w:r>
          </w:p>
        </w:tc>
        <w:tc>
          <w:tcPr>
            <w:tcW w:w="3178"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1D0AC034">
            <w:pPr>
              <w:spacing w:line="400" w:lineRule="exact"/>
              <w:jc w:val="center"/>
              <w:rPr>
                <w:rFonts w:ascii="微软雅黑" w:hAnsi="微软雅黑" w:eastAsia="微软雅黑" w:cs="宋体"/>
                <w:color w:val="000000" w:themeColor="text1"/>
                <w:kern w:val="0"/>
                <w:sz w:val="24"/>
                <w:highlight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5E7EB995">
            <w:pPr>
              <w:spacing w:line="400" w:lineRule="exact"/>
              <w:jc w:val="center"/>
              <w:rPr>
                <w:rFonts w:ascii="微软雅黑" w:hAnsi="微软雅黑" w:eastAsia="微软雅黑" w:cs="宋体"/>
                <w:color w:val="000000" w:themeColor="text1"/>
                <w:kern w:val="0"/>
                <w:sz w:val="24"/>
                <w:highlight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6FE29DA1">
            <w:pPr>
              <w:spacing w:line="400" w:lineRule="exact"/>
              <w:jc w:val="center"/>
              <w:rPr>
                <w:rFonts w:ascii="微软雅黑" w:hAnsi="微软雅黑" w:eastAsia="微软雅黑" w:cs="宋体"/>
                <w:color w:val="000000" w:themeColor="text1"/>
                <w:kern w:val="0"/>
                <w:sz w:val="24"/>
                <w:highlight w:val="none"/>
              </w:rPr>
            </w:pPr>
          </w:p>
        </w:tc>
      </w:tr>
      <w:tr w14:paraId="4DCCBA8D">
        <w:tblPrEx>
          <w:tblCellMar>
            <w:top w:w="0" w:type="dxa"/>
            <w:left w:w="0" w:type="dxa"/>
            <w:bottom w:w="0" w:type="dxa"/>
            <w:right w:w="0" w:type="dxa"/>
          </w:tblCellMar>
        </w:tblPrEx>
        <w:tc>
          <w:tcPr>
            <w:tcW w:w="912"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2D3E87B0">
            <w:pPr>
              <w:spacing w:line="400" w:lineRule="exact"/>
              <w:jc w:val="center"/>
              <w:rPr>
                <w:rFonts w:ascii="微软雅黑" w:hAnsi="微软雅黑" w:eastAsia="微软雅黑" w:cs="宋体"/>
                <w:color w:val="000000" w:themeColor="text1"/>
                <w:kern w:val="0"/>
                <w:sz w:val="24"/>
                <w:highlight w:val="none"/>
              </w:rPr>
            </w:pPr>
            <w:r>
              <w:rPr>
                <w:rFonts w:hint="eastAsia" w:ascii="微软雅黑" w:hAnsi="微软雅黑" w:eastAsia="微软雅黑" w:cs="宋体"/>
                <w:color w:val="000000" w:themeColor="text1"/>
                <w:kern w:val="0"/>
                <w:sz w:val="24"/>
                <w:highlight w:val="none"/>
              </w:rPr>
              <w:t>3</w:t>
            </w:r>
          </w:p>
        </w:tc>
        <w:tc>
          <w:tcPr>
            <w:tcW w:w="3178"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12136080">
            <w:pPr>
              <w:spacing w:line="400" w:lineRule="exact"/>
              <w:jc w:val="center"/>
              <w:rPr>
                <w:rFonts w:ascii="微软雅黑" w:hAnsi="微软雅黑" w:eastAsia="微软雅黑" w:cs="宋体"/>
                <w:color w:val="000000" w:themeColor="text1"/>
                <w:kern w:val="0"/>
                <w:sz w:val="24"/>
                <w:highlight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1FF45846">
            <w:pPr>
              <w:spacing w:line="400" w:lineRule="exact"/>
              <w:jc w:val="center"/>
              <w:rPr>
                <w:rFonts w:ascii="微软雅黑" w:hAnsi="微软雅黑" w:eastAsia="微软雅黑" w:cs="宋体"/>
                <w:color w:val="000000" w:themeColor="text1"/>
                <w:kern w:val="0"/>
                <w:sz w:val="24"/>
                <w:highlight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4D1D8C6B">
            <w:pPr>
              <w:spacing w:line="400" w:lineRule="exact"/>
              <w:jc w:val="center"/>
              <w:rPr>
                <w:rFonts w:ascii="微软雅黑" w:hAnsi="微软雅黑" w:eastAsia="微软雅黑" w:cs="宋体"/>
                <w:color w:val="000000" w:themeColor="text1"/>
                <w:kern w:val="0"/>
                <w:sz w:val="24"/>
                <w:highlight w:val="none"/>
              </w:rPr>
            </w:pPr>
          </w:p>
        </w:tc>
      </w:tr>
      <w:tr w14:paraId="6C80E78F">
        <w:tblPrEx>
          <w:tblCellMar>
            <w:top w:w="0" w:type="dxa"/>
            <w:left w:w="0" w:type="dxa"/>
            <w:bottom w:w="0" w:type="dxa"/>
            <w:right w:w="0" w:type="dxa"/>
          </w:tblCellMar>
        </w:tblPrEx>
        <w:tc>
          <w:tcPr>
            <w:tcW w:w="912"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3410A81A">
            <w:pPr>
              <w:spacing w:line="400" w:lineRule="exact"/>
              <w:jc w:val="center"/>
              <w:rPr>
                <w:rFonts w:ascii="微软雅黑" w:hAnsi="微软雅黑" w:eastAsia="微软雅黑" w:cs="宋体"/>
                <w:color w:val="000000" w:themeColor="text1"/>
                <w:kern w:val="0"/>
                <w:sz w:val="24"/>
                <w:highlight w:val="none"/>
              </w:rPr>
            </w:pPr>
            <w:r>
              <w:rPr>
                <w:rFonts w:hint="eastAsia" w:ascii="微软雅黑" w:hAnsi="微软雅黑" w:eastAsia="微软雅黑" w:cs="宋体"/>
                <w:color w:val="000000" w:themeColor="text1"/>
                <w:kern w:val="0"/>
                <w:sz w:val="24"/>
                <w:highlight w:val="none"/>
              </w:rPr>
              <w:t>……</w:t>
            </w:r>
          </w:p>
        </w:tc>
        <w:tc>
          <w:tcPr>
            <w:tcW w:w="3178"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6DD123BD">
            <w:pPr>
              <w:spacing w:line="400" w:lineRule="exact"/>
              <w:jc w:val="center"/>
              <w:rPr>
                <w:rFonts w:ascii="微软雅黑" w:hAnsi="微软雅黑" w:eastAsia="微软雅黑" w:cs="宋体"/>
                <w:color w:val="000000" w:themeColor="text1"/>
                <w:kern w:val="0"/>
                <w:sz w:val="24"/>
                <w:highlight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415D848C">
            <w:pPr>
              <w:spacing w:line="400" w:lineRule="exact"/>
              <w:jc w:val="center"/>
              <w:rPr>
                <w:rFonts w:ascii="微软雅黑" w:hAnsi="微软雅黑" w:eastAsia="微软雅黑" w:cs="宋体"/>
                <w:color w:val="000000" w:themeColor="text1"/>
                <w:kern w:val="0"/>
                <w:sz w:val="24"/>
                <w:highlight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F9F9F9"/>
            <w:tcMar>
              <w:top w:w="120" w:type="dxa"/>
              <w:left w:w="120" w:type="dxa"/>
              <w:bottom w:w="120" w:type="dxa"/>
              <w:right w:w="120" w:type="dxa"/>
            </w:tcMar>
            <w:vAlign w:val="center"/>
          </w:tcPr>
          <w:p w14:paraId="27D7D1D0">
            <w:pPr>
              <w:spacing w:line="400" w:lineRule="exact"/>
              <w:jc w:val="center"/>
              <w:rPr>
                <w:rFonts w:ascii="微软雅黑" w:hAnsi="微软雅黑" w:eastAsia="微软雅黑" w:cs="宋体"/>
                <w:color w:val="000000" w:themeColor="text1"/>
                <w:kern w:val="0"/>
                <w:sz w:val="24"/>
                <w:highlight w:val="none"/>
              </w:rPr>
            </w:pPr>
          </w:p>
        </w:tc>
      </w:tr>
    </w:tbl>
    <w:p w14:paraId="0AEFDA22">
      <w:pPr>
        <w:spacing w:line="400" w:lineRule="exact"/>
        <w:jc w:val="left"/>
        <w:rPr>
          <w:rFonts w:hint="eastAsia" w:ascii="微软雅黑" w:hAnsi="微软雅黑" w:eastAsia="微软雅黑"/>
          <w:color w:val="000000" w:themeColor="text1"/>
          <w:sz w:val="24"/>
          <w:highlight w:val="none"/>
        </w:rPr>
      </w:pPr>
    </w:p>
    <w:p w14:paraId="43BF8F19">
      <w:pPr>
        <w:spacing w:line="400" w:lineRule="exact"/>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注：</w:t>
      </w:r>
    </w:p>
    <w:p w14:paraId="660DC51A">
      <w:pPr>
        <w:spacing w:line="400" w:lineRule="exact"/>
        <w:ind w:firstLine="480" w:firstLineChars="200"/>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1.管理关系：是指不具有出资持股关系的其他单位之间存在的管理与被管理关系，如一些上下级关系的事业单位和团体组织。</w:t>
      </w:r>
    </w:p>
    <w:p w14:paraId="613F4411">
      <w:pPr>
        <w:spacing w:line="400" w:lineRule="exact"/>
        <w:ind w:firstLine="480" w:firstLineChars="200"/>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2.</w:t>
      </w:r>
      <w:r>
        <w:rPr>
          <w:rFonts w:hint="eastAsia" w:ascii="微软雅黑" w:hAnsi="微软雅黑" w:eastAsia="微软雅黑"/>
          <w:color w:val="000000" w:themeColor="text1"/>
          <w:spacing w:val="-6"/>
          <w:sz w:val="24"/>
          <w:highlight w:val="none"/>
        </w:rPr>
        <w:t>本表所指的管理关系仅限于直接管理关系，不包括间接的管理关系。</w:t>
      </w:r>
    </w:p>
    <w:p w14:paraId="64B4DE35">
      <w:pPr>
        <w:spacing w:line="400" w:lineRule="exact"/>
        <w:ind w:firstLine="480" w:firstLineChars="200"/>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3.供应商不存在直接管理关系的，则在“</w:t>
      </w:r>
      <w:r>
        <w:rPr>
          <w:rFonts w:hint="eastAsia" w:ascii="微软雅黑" w:hAnsi="微软雅黑" w:eastAsia="微软雅黑" w:cs="宋体"/>
          <w:b/>
          <w:bCs/>
          <w:color w:val="000000" w:themeColor="text1"/>
          <w:kern w:val="0"/>
          <w:sz w:val="24"/>
          <w:highlight w:val="none"/>
        </w:rPr>
        <w:t>直接管理关系单位名称</w:t>
      </w:r>
      <w:r>
        <w:rPr>
          <w:rFonts w:hint="eastAsia" w:ascii="微软雅黑" w:hAnsi="微软雅黑" w:eastAsia="微软雅黑"/>
          <w:color w:val="000000" w:themeColor="text1"/>
          <w:sz w:val="24"/>
          <w:highlight w:val="none"/>
        </w:rPr>
        <w:t>”中填“无”。</w:t>
      </w:r>
    </w:p>
    <w:p w14:paraId="2B05F9B0">
      <w:pPr>
        <w:spacing w:line="400" w:lineRule="exact"/>
        <w:jc w:val="left"/>
        <w:rPr>
          <w:rFonts w:hint="eastAsia" w:ascii="微软雅黑" w:hAnsi="微软雅黑" w:eastAsia="微软雅黑"/>
          <w:color w:val="000000" w:themeColor="text1"/>
          <w:sz w:val="24"/>
          <w:highlight w:val="none"/>
        </w:rPr>
      </w:pPr>
    </w:p>
    <w:p w14:paraId="4EF875C3">
      <w:pPr>
        <w:spacing w:line="400" w:lineRule="exact"/>
        <w:jc w:val="left"/>
        <w:rPr>
          <w:rFonts w:hint="eastAsia" w:ascii="微软雅黑" w:hAnsi="微软雅黑" w:eastAsia="微软雅黑"/>
          <w:color w:val="000000" w:themeColor="text1"/>
          <w:sz w:val="24"/>
          <w:highlight w:val="none"/>
        </w:rPr>
      </w:pPr>
    </w:p>
    <w:p w14:paraId="6F35D630">
      <w:pPr>
        <w:spacing w:line="400" w:lineRule="exact"/>
        <w:jc w:val="left"/>
        <w:rPr>
          <w:rFonts w:hint="eastAsia" w:ascii="微软雅黑" w:hAnsi="微软雅黑" w:eastAsia="微软雅黑"/>
          <w:color w:val="000000" w:themeColor="text1"/>
          <w:sz w:val="24"/>
          <w:highlight w:val="none"/>
        </w:rPr>
      </w:pPr>
    </w:p>
    <w:p w14:paraId="0FE7B6C9">
      <w:pPr>
        <w:spacing w:line="400" w:lineRule="exact"/>
        <w:jc w:val="left"/>
        <w:rPr>
          <w:rFonts w:hint="eastAsia" w:ascii="微软雅黑" w:hAnsi="微软雅黑" w:eastAsia="微软雅黑"/>
          <w:color w:val="000000" w:themeColor="text1"/>
          <w:sz w:val="24"/>
          <w:highlight w:val="none"/>
        </w:rPr>
      </w:pPr>
    </w:p>
    <w:p w14:paraId="4809B52C">
      <w:pPr>
        <w:spacing w:line="400" w:lineRule="exact"/>
        <w:ind w:left="-2" w:leftChars="-1" w:right="-817" w:rightChars="-389"/>
        <w:rPr>
          <w:rFonts w:hint="eastAsia" w:ascii="微软雅黑" w:hAnsi="微软雅黑" w:eastAsia="微软雅黑"/>
          <w:color w:val="000000" w:themeColor="text1"/>
          <w:sz w:val="24"/>
          <w:highlight w:val="none"/>
        </w:rPr>
      </w:pPr>
    </w:p>
    <w:p w14:paraId="34C9F385">
      <w:pPr>
        <w:spacing w:line="400" w:lineRule="exact"/>
        <w:ind w:left="-3" w:leftChars="-15" w:right="-817" w:rightChars="-389" w:hanging="28" w:hangingChars="12"/>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投标人名称（电子签章）：</w:t>
      </w:r>
    </w:p>
    <w:p w14:paraId="33FD043A">
      <w:pPr>
        <w:spacing w:line="400" w:lineRule="exact"/>
        <w:ind w:right="480" w:firstLine="240" w:firstLineChars="100"/>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 w:val="24"/>
          <w:highlight w:val="none"/>
        </w:rPr>
        <w:t>日期：年月日</w:t>
      </w:r>
    </w:p>
    <w:p w14:paraId="6B40D0E0">
      <w:pPr>
        <w:spacing w:before="120" w:after="50"/>
        <w:jc w:val="left"/>
        <w:rPr>
          <w:rFonts w:hint="eastAsia" w:ascii="微软雅黑" w:hAnsi="微软雅黑" w:eastAsia="微软雅黑"/>
          <w:b/>
          <w:color w:val="000000" w:themeColor="text1"/>
          <w:sz w:val="24"/>
          <w:szCs w:val="20"/>
          <w:highlight w:val="none"/>
        </w:rPr>
      </w:pPr>
    </w:p>
    <w:p w14:paraId="656213DE">
      <w:pPr>
        <w:spacing w:before="120" w:after="50"/>
        <w:jc w:val="left"/>
        <w:rPr>
          <w:rFonts w:hint="eastAsia" w:ascii="微软雅黑" w:hAnsi="微软雅黑" w:eastAsia="微软雅黑"/>
          <w:b/>
          <w:color w:val="000000" w:themeColor="text1"/>
          <w:sz w:val="24"/>
          <w:szCs w:val="20"/>
          <w:highlight w:val="none"/>
        </w:rPr>
      </w:pPr>
      <w:r>
        <w:rPr>
          <w:rFonts w:ascii="微软雅黑" w:hAnsi="微软雅黑" w:eastAsia="微软雅黑"/>
          <w:b/>
          <w:color w:val="000000" w:themeColor="text1"/>
          <w:sz w:val="24"/>
          <w:highlight w:val="none"/>
        </w:rPr>
        <w:br w:type="page"/>
      </w:r>
      <w:r>
        <w:rPr>
          <w:rFonts w:hint="eastAsia" w:ascii="微软雅黑" w:hAnsi="微软雅黑" w:eastAsia="微软雅黑"/>
          <w:b/>
          <w:color w:val="000000" w:themeColor="text1"/>
          <w:sz w:val="24"/>
          <w:highlight w:val="none"/>
        </w:rPr>
        <w:t>5.投标声明</w:t>
      </w:r>
    </w:p>
    <w:p w14:paraId="72C480E3">
      <w:pPr>
        <w:spacing w:before="50" w:after="120"/>
        <w:jc w:val="center"/>
        <w:rPr>
          <w:rFonts w:hint="eastAsia" w:ascii="微软雅黑" w:hAnsi="微软雅黑" w:eastAsia="微软雅黑" w:cs="方正小标宋简体"/>
          <w:bCs/>
          <w:color w:val="000000" w:themeColor="text1"/>
          <w:sz w:val="44"/>
          <w:szCs w:val="44"/>
          <w:highlight w:val="none"/>
        </w:rPr>
      </w:pPr>
      <w:r>
        <w:rPr>
          <w:rFonts w:hint="eastAsia" w:ascii="微软雅黑" w:hAnsi="微软雅黑" w:eastAsia="微软雅黑" w:cs="方正小标宋简体"/>
          <w:bCs/>
          <w:color w:val="000000" w:themeColor="text1"/>
          <w:sz w:val="44"/>
          <w:szCs w:val="44"/>
          <w:highlight w:val="none"/>
        </w:rPr>
        <w:t>投标声明</w:t>
      </w:r>
    </w:p>
    <w:p w14:paraId="79264EE7">
      <w:pPr>
        <w:contextualSpacing/>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（采购人名称）：</w:t>
      </w:r>
    </w:p>
    <w:p w14:paraId="368E9406">
      <w:pPr>
        <w:ind w:firstLine="523" w:firstLineChars="218"/>
        <w:contextualSpacing/>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我方参加贵单位组织</w:t>
      </w:r>
      <w:r>
        <w:rPr>
          <w:rFonts w:hint="eastAsia" w:ascii="微软雅黑" w:hAnsi="微软雅黑" w:eastAsia="微软雅黑"/>
          <w:color w:val="000000" w:themeColor="text1"/>
          <w:sz w:val="24"/>
          <w:highlight w:val="none"/>
          <w:u w:val="single"/>
        </w:rPr>
        <w:t>广西壮族自治区人民医院超声诊断仪和高端超声诊断仪采购</w:t>
      </w:r>
      <w:r>
        <w:rPr>
          <w:rFonts w:hint="eastAsia" w:ascii="微软雅黑" w:hAnsi="微软雅黑" w:eastAsia="微软雅黑"/>
          <w:color w:val="000000" w:themeColor="text1"/>
          <w:sz w:val="24"/>
          <w:highlight w:val="none"/>
        </w:rPr>
        <w:t>（GX）的政府采购活动。我方在此郑重声明：</w:t>
      </w:r>
    </w:p>
    <w:p w14:paraId="5DD8EF25">
      <w:pPr>
        <w:ind w:firstLine="480" w:firstLineChars="200"/>
        <w:contextualSpacing/>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227A1B0">
      <w:pPr>
        <w:ind w:firstLine="480" w:firstLineChars="200"/>
        <w:contextualSpacing/>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2.我方不是为本次采购项目提供整体设计、规范编制或者项目管理、监理、检测等服务的供应商。</w:t>
      </w:r>
    </w:p>
    <w:p w14:paraId="7FF46A46">
      <w:pPr>
        <w:ind w:firstLine="480" w:firstLineChars="200"/>
        <w:contextualSpacing/>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3.我方承诺符合《中华人民共和国政府采购法》第二十二条规定：</w:t>
      </w:r>
    </w:p>
    <w:p w14:paraId="5A8D27B6">
      <w:pPr>
        <w:ind w:firstLine="480" w:firstLineChars="200"/>
        <w:contextualSpacing/>
        <w:jc w:val="left"/>
        <w:rPr>
          <w:rFonts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（一）具有独立承担民事责任的能力；</w:t>
      </w:r>
    </w:p>
    <w:p w14:paraId="24BFFDB0">
      <w:pPr>
        <w:ind w:firstLine="480" w:firstLineChars="200"/>
        <w:contextualSpacing/>
        <w:jc w:val="left"/>
        <w:rPr>
          <w:rFonts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（二）具有良好的商业信誉和健全的财务会计制度；</w:t>
      </w:r>
    </w:p>
    <w:p w14:paraId="6749F894">
      <w:pPr>
        <w:ind w:firstLine="480" w:firstLineChars="200"/>
        <w:contextualSpacing/>
        <w:jc w:val="left"/>
        <w:rPr>
          <w:rFonts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（三）具有履行合同所必需的设备和专业技术能力；</w:t>
      </w:r>
    </w:p>
    <w:p w14:paraId="098668F5">
      <w:pPr>
        <w:ind w:firstLine="480" w:firstLineChars="200"/>
        <w:contextualSpacing/>
        <w:jc w:val="left"/>
        <w:rPr>
          <w:rFonts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（四）有依法缴纳税收和社会保障资金的良好记录；</w:t>
      </w:r>
    </w:p>
    <w:p w14:paraId="1538248D">
      <w:pPr>
        <w:ind w:firstLine="480" w:firstLineChars="200"/>
        <w:contextualSpacing/>
        <w:jc w:val="left"/>
        <w:rPr>
          <w:rFonts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（五）参加政府采购活动前三年内，在经营活动中没有重大违法记录；</w:t>
      </w:r>
    </w:p>
    <w:p w14:paraId="4E85D1F3">
      <w:pPr>
        <w:ind w:firstLine="480" w:firstLineChars="200"/>
        <w:contextualSpacing/>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（六）法律、行政法规规定的其他条件。</w:t>
      </w:r>
    </w:p>
    <w:p w14:paraId="39C399EA">
      <w:pPr>
        <w:ind w:firstLine="480" w:firstLineChars="200"/>
        <w:contextualSpacing/>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4.以上事项如有虚假或者隐瞒，我方愿意承担一切后果，并不再寻求任何旨在减轻或者免除法律责任的辩解。</w:t>
      </w:r>
    </w:p>
    <w:p w14:paraId="349B5237">
      <w:pPr>
        <w:contextualSpacing/>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特此承诺。</w:t>
      </w:r>
    </w:p>
    <w:p w14:paraId="64907357">
      <w:pPr>
        <w:spacing w:before="50" w:after="50"/>
        <w:ind w:firstLine="840" w:firstLineChars="350"/>
        <w:rPr>
          <w:rFonts w:hint="eastAsia" w:ascii="微软雅黑" w:hAnsi="微软雅黑" w:eastAsia="微软雅黑"/>
          <w:color w:val="000000" w:themeColor="text1"/>
          <w:spacing w:val="20"/>
          <w:sz w:val="24"/>
          <w:highlight w:val="none"/>
          <w:u w:val="single"/>
        </w:rPr>
      </w:pPr>
      <w:r>
        <w:rPr>
          <w:rFonts w:hint="eastAsia" w:ascii="微软雅黑" w:hAnsi="微软雅黑" w:eastAsia="微软雅黑"/>
          <w:color w:val="000000" w:themeColor="text1"/>
          <w:sz w:val="24"/>
          <w:highlight w:val="none"/>
        </w:rPr>
        <w:t>法定代表人</w:t>
      </w:r>
      <w:r>
        <w:rPr>
          <w:rFonts w:hint="eastAsia" w:ascii="微软雅黑" w:hAnsi="微软雅黑" w:eastAsia="微软雅黑"/>
          <w:color w:val="000000" w:themeColor="text1"/>
          <w:spacing w:val="20"/>
          <w:sz w:val="24"/>
          <w:highlight w:val="none"/>
        </w:rPr>
        <w:t>（签字或者电子签名）：</w:t>
      </w:r>
    </w:p>
    <w:p w14:paraId="2BEEB611">
      <w:pPr>
        <w:contextualSpacing/>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投标人名称（电子签章）：</w:t>
      </w:r>
    </w:p>
    <w:p w14:paraId="1766EB5B">
      <w:pPr>
        <w:contextualSpacing/>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年月日</w:t>
      </w:r>
    </w:p>
    <w:p w14:paraId="1D2F32F8">
      <w:pPr>
        <w:spacing w:line="400" w:lineRule="exact"/>
        <w:contextualSpacing/>
        <w:jc w:val="left"/>
        <w:rPr>
          <w:rFonts w:hint="eastAsia" w:ascii="微软雅黑" w:hAnsi="微软雅黑" w:eastAsia="微软雅黑"/>
          <w:color w:val="000000" w:themeColor="text1"/>
          <w:highlight w:val="none"/>
        </w:rPr>
      </w:pPr>
    </w:p>
    <w:p w14:paraId="4DA0CC54">
      <w:pPr>
        <w:spacing w:line="440" w:lineRule="exact"/>
        <w:contextualSpacing/>
        <w:rPr>
          <w:rFonts w:hint="eastAsia" w:ascii="微软雅黑" w:hAnsi="微软雅黑" w:eastAsia="微软雅黑"/>
          <w:b/>
          <w:color w:val="000000" w:themeColor="text1"/>
          <w:sz w:val="24"/>
          <w:highlight w:val="none"/>
        </w:rPr>
      </w:pPr>
      <w:bookmarkStart w:id="161" w:name="_Toc19686838"/>
      <w:r>
        <w:rPr>
          <w:rFonts w:hint="eastAsia" w:ascii="微软雅黑" w:hAnsi="微软雅黑" w:eastAsia="微软雅黑"/>
          <w:b/>
          <w:color w:val="000000" w:themeColor="text1"/>
          <w:sz w:val="24"/>
          <w:highlight w:val="none"/>
        </w:rPr>
        <w:t>注：如为联合体投标，盖章处须加盖联合体牵头人电子签章并由联合体牵头人法定代表人签字或者盖章或者电子签名，否则投标无效。</w:t>
      </w:r>
    </w:p>
    <w:p w14:paraId="06619D7E">
      <w:pPr>
        <w:rPr>
          <w:rFonts w:hint="eastAsia" w:ascii="微软雅黑" w:hAnsi="微软雅黑" w:eastAsia="微软雅黑"/>
          <w:b/>
          <w:color w:val="000000" w:themeColor="text1"/>
          <w:sz w:val="28"/>
          <w:szCs w:val="28"/>
          <w:highlight w:val="none"/>
        </w:rPr>
      </w:pPr>
      <w:r>
        <w:rPr>
          <w:rFonts w:ascii="微软雅黑" w:hAnsi="微软雅黑" w:eastAsia="微软雅黑"/>
          <w:b/>
          <w:color w:val="000000" w:themeColor="text1"/>
          <w:sz w:val="28"/>
          <w:szCs w:val="28"/>
          <w:highlight w:val="none"/>
        </w:rPr>
        <w:br w:type="page"/>
      </w:r>
      <w:r>
        <w:rPr>
          <w:rFonts w:hint="eastAsia" w:ascii="微软雅黑" w:hAnsi="微软雅黑" w:eastAsia="微软雅黑"/>
          <w:b/>
          <w:color w:val="000000" w:themeColor="text1"/>
          <w:sz w:val="28"/>
          <w:szCs w:val="28"/>
          <w:highlight w:val="none"/>
        </w:rPr>
        <w:t>三、商务及技术文件格式</w:t>
      </w:r>
      <w:bookmarkEnd w:id="161"/>
    </w:p>
    <w:p w14:paraId="3276A3C7">
      <w:pPr>
        <w:spacing w:before="120" w:after="50" w:line="360" w:lineRule="auto"/>
        <w:jc w:val="left"/>
        <w:rPr>
          <w:rFonts w:hint="eastAsia" w:ascii="微软雅黑" w:hAnsi="微软雅黑" w:eastAsia="微软雅黑"/>
          <w:b/>
          <w:color w:val="000000" w:themeColor="text1"/>
          <w:sz w:val="24"/>
          <w:highlight w:val="none"/>
        </w:rPr>
      </w:pPr>
      <w:r>
        <w:rPr>
          <w:rFonts w:hint="eastAsia" w:ascii="微软雅黑" w:hAnsi="微软雅黑" w:eastAsia="微软雅黑"/>
          <w:b/>
          <w:color w:val="000000" w:themeColor="text1"/>
          <w:sz w:val="24"/>
          <w:highlight w:val="none"/>
        </w:rPr>
        <w:t>1.商务及技术文件封面格式：</w:t>
      </w:r>
    </w:p>
    <w:p w14:paraId="699DD11E">
      <w:pPr>
        <w:spacing w:before="120" w:after="50"/>
        <w:jc w:val="center"/>
        <w:rPr>
          <w:rFonts w:hint="eastAsia" w:ascii="微软雅黑" w:hAnsi="微软雅黑" w:eastAsia="微软雅黑"/>
          <w:bCs/>
          <w:color w:val="000000" w:themeColor="text1"/>
          <w:sz w:val="48"/>
          <w:szCs w:val="48"/>
          <w:highlight w:val="none"/>
        </w:rPr>
      </w:pPr>
    </w:p>
    <w:p w14:paraId="027220A5">
      <w:pPr>
        <w:spacing w:before="120" w:after="50"/>
        <w:jc w:val="center"/>
        <w:rPr>
          <w:rFonts w:hint="eastAsia" w:ascii="微软雅黑" w:hAnsi="微软雅黑" w:eastAsia="微软雅黑"/>
          <w:color w:val="000000" w:themeColor="text1"/>
          <w:sz w:val="24"/>
          <w:highlight w:val="none"/>
        </w:rPr>
      </w:pPr>
      <w:r>
        <w:rPr>
          <w:rFonts w:hint="eastAsia" w:ascii="微软雅黑" w:hAnsi="微软雅黑" w:eastAsia="微软雅黑"/>
          <w:bCs/>
          <w:color w:val="000000" w:themeColor="text1"/>
          <w:sz w:val="48"/>
          <w:szCs w:val="48"/>
          <w:highlight w:val="none"/>
        </w:rPr>
        <w:t>电子投标文件</w:t>
      </w:r>
    </w:p>
    <w:p w14:paraId="7B27028F">
      <w:pPr>
        <w:spacing w:before="120" w:after="50"/>
        <w:jc w:val="center"/>
        <w:rPr>
          <w:rFonts w:hint="eastAsia" w:ascii="微软雅黑" w:hAnsi="微软雅黑" w:eastAsia="微软雅黑" w:cs="方正小标宋简体"/>
          <w:bCs/>
          <w:color w:val="000000" w:themeColor="text1"/>
          <w:sz w:val="44"/>
          <w:szCs w:val="44"/>
          <w:highlight w:val="none"/>
        </w:rPr>
      </w:pPr>
    </w:p>
    <w:p w14:paraId="4FDCE0CA">
      <w:pPr>
        <w:spacing w:before="120" w:after="50"/>
        <w:jc w:val="center"/>
        <w:rPr>
          <w:rFonts w:hint="eastAsia" w:ascii="微软雅黑" w:hAnsi="微软雅黑" w:eastAsia="微软雅黑" w:cs="方正小标宋简体"/>
          <w:bCs/>
          <w:color w:val="000000" w:themeColor="text1"/>
          <w:sz w:val="44"/>
          <w:szCs w:val="44"/>
          <w:highlight w:val="none"/>
        </w:rPr>
      </w:pPr>
      <w:r>
        <w:rPr>
          <w:rFonts w:hint="eastAsia" w:ascii="微软雅黑" w:hAnsi="微软雅黑" w:eastAsia="微软雅黑" w:cs="方正小标宋简体"/>
          <w:bCs/>
          <w:color w:val="000000" w:themeColor="text1"/>
          <w:sz w:val="44"/>
          <w:szCs w:val="44"/>
          <w:highlight w:val="none"/>
        </w:rPr>
        <w:t>商务及技术文件</w:t>
      </w:r>
    </w:p>
    <w:p w14:paraId="38350DF2">
      <w:pPr>
        <w:spacing w:before="120" w:after="50"/>
        <w:rPr>
          <w:rFonts w:hint="eastAsia" w:ascii="微软雅黑" w:hAnsi="微软雅黑" w:eastAsia="微软雅黑"/>
          <w:bCs/>
          <w:color w:val="000000" w:themeColor="text1"/>
          <w:sz w:val="24"/>
          <w:szCs w:val="20"/>
          <w:highlight w:val="none"/>
        </w:rPr>
      </w:pPr>
    </w:p>
    <w:p w14:paraId="61428D1E">
      <w:pPr>
        <w:spacing w:before="120" w:after="50"/>
        <w:ind w:firstLine="540" w:firstLineChars="225"/>
        <w:rPr>
          <w:rFonts w:hint="eastAsia" w:ascii="微软雅黑" w:hAnsi="微软雅黑" w:eastAsia="微软雅黑"/>
          <w:bCs/>
          <w:color w:val="000000" w:themeColor="text1"/>
          <w:sz w:val="24"/>
          <w:highlight w:val="none"/>
        </w:rPr>
      </w:pPr>
      <w:r>
        <w:rPr>
          <w:rFonts w:hint="eastAsia" w:ascii="微软雅黑" w:hAnsi="微软雅黑" w:eastAsia="微软雅黑"/>
          <w:bCs/>
          <w:color w:val="000000" w:themeColor="text1"/>
          <w:sz w:val="24"/>
          <w:highlight w:val="none"/>
        </w:rPr>
        <w:t>项目名称：广西壮族自治区人民医院超声诊断仪和高端超声诊断仪采购</w:t>
      </w:r>
    </w:p>
    <w:p w14:paraId="0D233C3B">
      <w:pPr>
        <w:spacing w:before="120" w:after="50"/>
        <w:ind w:firstLine="540" w:firstLineChars="225"/>
        <w:rPr>
          <w:rFonts w:hint="eastAsia" w:ascii="微软雅黑" w:hAnsi="微软雅黑" w:eastAsia="微软雅黑"/>
          <w:bCs/>
          <w:color w:val="000000" w:themeColor="text1"/>
          <w:sz w:val="24"/>
          <w:szCs w:val="20"/>
          <w:highlight w:val="none"/>
        </w:rPr>
      </w:pPr>
    </w:p>
    <w:p w14:paraId="5D22900E">
      <w:pPr>
        <w:spacing w:before="120" w:after="50"/>
        <w:ind w:firstLine="540" w:firstLineChars="225"/>
        <w:rPr>
          <w:rFonts w:hint="eastAsia" w:ascii="微软雅黑" w:hAnsi="微软雅黑" w:eastAsia="微软雅黑"/>
          <w:bCs/>
          <w:color w:val="000000" w:themeColor="text1"/>
          <w:sz w:val="24"/>
          <w:highlight w:val="none"/>
        </w:rPr>
      </w:pPr>
      <w:r>
        <w:rPr>
          <w:rFonts w:hint="eastAsia" w:ascii="微软雅黑" w:hAnsi="微软雅黑" w:eastAsia="微软雅黑"/>
          <w:bCs/>
          <w:color w:val="000000" w:themeColor="text1"/>
          <w:sz w:val="24"/>
          <w:highlight w:val="none"/>
        </w:rPr>
        <w:t>项目编号：GXZC2025-G1-003628-ZXGJ</w:t>
      </w:r>
    </w:p>
    <w:p w14:paraId="1BD0BC1C">
      <w:pPr>
        <w:spacing w:before="120" w:after="50"/>
        <w:ind w:firstLine="540" w:firstLineChars="225"/>
        <w:rPr>
          <w:rFonts w:hint="eastAsia" w:ascii="微软雅黑" w:hAnsi="微软雅黑" w:eastAsia="微软雅黑"/>
          <w:bCs/>
          <w:color w:val="000000" w:themeColor="text1"/>
          <w:sz w:val="24"/>
          <w:szCs w:val="20"/>
          <w:highlight w:val="none"/>
        </w:rPr>
      </w:pPr>
    </w:p>
    <w:p w14:paraId="7976DD61">
      <w:pPr>
        <w:spacing w:before="120" w:after="50"/>
        <w:ind w:firstLine="540" w:firstLineChars="225"/>
        <w:rPr>
          <w:rFonts w:hint="eastAsia" w:ascii="微软雅黑" w:hAnsi="微软雅黑" w:eastAsia="微软雅黑"/>
          <w:bCs/>
          <w:color w:val="000000" w:themeColor="text1"/>
          <w:sz w:val="24"/>
          <w:highlight w:val="none"/>
        </w:rPr>
      </w:pPr>
      <w:r>
        <w:rPr>
          <w:rFonts w:hint="eastAsia" w:ascii="微软雅黑" w:hAnsi="微软雅黑" w:eastAsia="微软雅黑"/>
          <w:bCs/>
          <w:color w:val="000000" w:themeColor="text1"/>
          <w:sz w:val="24"/>
          <w:highlight w:val="none"/>
        </w:rPr>
        <w:t>所投分标：</w:t>
      </w:r>
    </w:p>
    <w:p w14:paraId="337B48AB">
      <w:pPr>
        <w:spacing w:before="120" w:after="50"/>
        <w:ind w:firstLine="540" w:firstLineChars="225"/>
        <w:rPr>
          <w:rFonts w:hint="eastAsia" w:ascii="微软雅黑" w:hAnsi="微软雅黑" w:eastAsia="微软雅黑"/>
          <w:bCs/>
          <w:color w:val="000000" w:themeColor="text1"/>
          <w:sz w:val="24"/>
          <w:szCs w:val="20"/>
          <w:highlight w:val="none"/>
        </w:rPr>
      </w:pPr>
    </w:p>
    <w:p w14:paraId="74D4D412">
      <w:pPr>
        <w:pStyle w:val="7"/>
        <w:spacing w:before="50" w:after="50"/>
        <w:ind w:firstLine="540" w:firstLineChars="225"/>
        <w:rPr>
          <w:rFonts w:hint="eastAsia" w:ascii="微软雅黑" w:hAnsi="微软雅黑" w:eastAsia="微软雅黑"/>
          <w:bCs/>
          <w:color w:val="000000" w:themeColor="text1"/>
          <w:sz w:val="24"/>
          <w:szCs w:val="24"/>
          <w:highlight w:val="none"/>
        </w:rPr>
      </w:pPr>
      <w:r>
        <w:rPr>
          <w:rFonts w:hint="eastAsia" w:ascii="微软雅黑" w:hAnsi="微软雅黑" w:eastAsia="微软雅黑"/>
          <w:bCs/>
          <w:color w:val="000000" w:themeColor="text1"/>
          <w:sz w:val="24"/>
          <w:szCs w:val="24"/>
          <w:highlight w:val="none"/>
        </w:rPr>
        <w:t>投标人名称：</w:t>
      </w:r>
    </w:p>
    <w:p w14:paraId="7C733997">
      <w:pPr>
        <w:pStyle w:val="7"/>
        <w:spacing w:before="50" w:after="50"/>
        <w:ind w:firstLine="540" w:firstLineChars="225"/>
        <w:rPr>
          <w:rFonts w:hint="eastAsia" w:ascii="微软雅黑" w:hAnsi="微软雅黑" w:eastAsia="微软雅黑"/>
          <w:bCs/>
          <w:color w:val="000000" w:themeColor="text1"/>
          <w:sz w:val="24"/>
          <w:szCs w:val="24"/>
          <w:highlight w:val="none"/>
        </w:rPr>
      </w:pPr>
    </w:p>
    <w:p w14:paraId="763C736E">
      <w:pPr>
        <w:pStyle w:val="7"/>
        <w:spacing w:before="50" w:after="50"/>
        <w:ind w:firstLine="540" w:firstLineChars="225"/>
        <w:rPr>
          <w:rFonts w:hint="eastAsia" w:ascii="微软雅黑" w:hAnsi="微软雅黑" w:eastAsia="微软雅黑"/>
          <w:bCs/>
          <w:color w:val="000000" w:themeColor="text1"/>
          <w:sz w:val="24"/>
          <w:szCs w:val="24"/>
          <w:highlight w:val="none"/>
        </w:rPr>
      </w:pPr>
      <w:r>
        <w:rPr>
          <w:rFonts w:hint="eastAsia" w:ascii="微软雅黑" w:hAnsi="微软雅黑" w:eastAsia="微软雅黑"/>
          <w:bCs/>
          <w:color w:val="000000" w:themeColor="text1"/>
          <w:sz w:val="24"/>
          <w:szCs w:val="24"/>
          <w:highlight w:val="none"/>
        </w:rPr>
        <w:t>投标人地址：</w:t>
      </w:r>
    </w:p>
    <w:p w14:paraId="7625B328">
      <w:pPr>
        <w:pStyle w:val="7"/>
        <w:spacing w:before="50" w:after="50"/>
        <w:ind w:firstLine="960" w:firstLineChars="400"/>
        <w:rPr>
          <w:rFonts w:hint="eastAsia" w:ascii="微软雅黑" w:hAnsi="微软雅黑" w:eastAsia="微软雅黑"/>
          <w:bCs/>
          <w:color w:val="000000" w:themeColor="text1"/>
          <w:sz w:val="24"/>
          <w:szCs w:val="24"/>
          <w:highlight w:val="none"/>
        </w:rPr>
      </w:pPr>
    </w:p>
    <w:p w14:paraId="3945DB8C">
      <w:pPr>
        <w:spacing w:before="120" w:after="50"/>
        <w:ind w:firstLine="645"/>
        <w:rPr>
          <w:rFonts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年月日</w:t>
      </w:r>
    </w:p>
    <w:p w14:paraId="47C8C2CA">
      <w:pPr>
        <w:spacing w:before="120" w:after="50"/>
        <w:rPr>
          <w:rFonts w:hint="eastAsia" w:ascii="微软雅黑" w:hAnsi="微软雅黑" w:eastAsia="微软雅黑"/>
          <w:color w:val="000000" w:themeColor="text1"/>
          <w:sz w:val="24"/>
          <w:szCs w:val="20"/>
          <w:highlight w:val="none"/>
        </w:rPr>
      </w:pPr>
    </w:p>
    <w:p w14:paraId="4FBA4A94">
      <w:pPr>
        <w:spacing w:line="360" w:lineRule="auto"/>
        <w:jc w:val="left"/>
        <w:rPr>
          <w:rFonts w:hint="eastAsia" w:ascii="微软雅黑" w:hAnsi="微软雅黑" w:eastAsia="微软雅黑"/>
          <w:b/>
          <w:color w:val="000000" w:themeColor="text1"/>
          <w:sz w:val="24"/>
          <w:highlight w:val="none"/>
        </w:rPr>
      </w:pPr>
      <w:r>
        <w:rPr>
          <w:rFonts w:ascii="微软雅黑" w:hAnsi="微软雅黑" w:eastAsia="微软雅黑"/>
          <w:color w:val="000000" w:themeColor="text1"/>
          <w:sz w:val="24"/>
          <w:szCs w:val="20"/>
          <w:highlight w:val="none"/>
        </w:rPr>
        <w:br w:type="page"/>
      </w:r>
      <w:r>
        <w:rPr>
          <w:rFonts w:hint="eastAsia" w:ascii="微软雅黑" w:hAnsi="微软雅黑" w:eastAsia="微软雅黑"/>
          <w:b/>
          <w:color w:val="000000" w:themeColor="text1"/>
          <w:sz w:val="24"/>
          <w:highlight w:val="none"/>
        </w:rPr>
        <w:t>2.商务及技术文件目录</w:t>
      </w:r>
    </w:p>
    <w:p w14:paraId="5B829229">
      <w:pPr>
        <w:spacing w:before="50" w:after="120" w:line="360" w:lineRule="auto"/>
        <w:ind w:firstLine="560" w:firstLineChars="200"/>
        <w:jc w:val="left"/>
        <w:rPr>
          <w:rFonts w:ascii="微软雅黑" w:hAnsi="微软雅黑" w:eastAsia="微软雅黑"/>
          <w:b/>
          <w:bCs/>
          <w:color w:val="000000" w:themeColor="text1"/>
          <w:sz w:val="32"/>
          <w:szCs w:val="32"/>
          <w:highlight w:val="none"/>
        </w:rPr>
      </w:pPr>
      <w:r>
        <w:rPr>
          <w:rFonts w:hint="eastAsia" w:ascii="微软雅黑" w:hAnsi="微软雅黑" w:eastAsia="微软雅黑"/>
          <w:color w:val="000000" w:themeColor="text1"/>
          <w:sz w:val="28"/>
          <w:szCs w:val="28"/>
          <w:highlight w:val="none"/>
        </w:rPr>
        <w:t>根据招标文件规定及投标人提供的材料自行编写目录。</w:t>
      </w:r>
    </w:p>
    <w:p w14:paraId="61B6A8FA">
      <w:pPr>
        <w:spacing w:before="50" w:after="120"/>
        <w:jc w:val="left"/>
        <w:rPr>
          <w:rFonts w:hint="eastAsia" w:ascii="微软雅黑" w:hAnsi="微软雅黑" w:eastAsia="微软雅黑"/>
          <w:color w:val="000000" w:themeColor="text1"/>
          <w:highlight w:val="none"/>
        </w:rPr>
      </w:pPr>
    </w:p>
    <w:p w14:paraId="5CA458DA">
      <w:pPr>
        <w:spacing w:before="120" w:after="50"/>
        <w:jc w:val="left"/>
        <w:rPr>
          <w:rFonts w:hint="eastAsia" w:ascii="微软雅黑" w:hAnsi="微软雅黑" w:eastAsia="微软雅黑"/>
          <w:b/>
          <w:color w:val="000000" w:themeColor="text1"/>
          <w:sz w:val="24"/>
          <w:highlight w:val="none"/>
        </w:rPr>
      </w:pPr>
      <w:r>
        <w:rPr>
          <w:rFonts w:ascii="微软雅黑" w:hAnsi="微软雅黑" w:eastAsia="微软雅黑"/>
          <w:b/>
          <w:color w:val="000000" w:themeColor="text1"/>
          <w:sz w:val="24"/>
          <w:highlight w:val="none"/>
        </w:rPr>
        <w:br w:type="page"/>
      </w:r>
      <w:r>
        <w:rPr>
          <w:rFonts w:hint="eastAsia" w:ascii="微软雅黑" w:hAnsi="微软雅黑" w:eastAsia="微软雅黑"/>
          <w:b/>
          <w:color w:val="000000" w:themeColor="text1"/>
          <w:sz w:val="24"/>
          <w:highlight w:val="none"/>
        </w:rPr>
        <w:t>3.投标人参加本项目无围标串标行为的承诺</w:t>
      </w:r>
    </w:p>
    <w:p w14:paraId="05A03F66">
      <w:pPr>
        <w:spacing w:line="360" w:lineRule="auto"/>
        <w:ind w:left="420"/>
        <w:contextualSpacing/>
        <w:jc w:val="center"/>
        <w:rPr>
          <w:rFonts w:ascii="微软雅黑" w:hAnsi="微软雅黑" w:eastAsia="微软雅黑"/>
          <w:b/>
          <w:color w:val="000000" w:themeColor="text1"/>
          <w:sz w:val="24"/>
          <w:highlight w:val="none"/>
        </w:rPr>
      </w:pPr>
      <w:r>
        <w:rPr>
          <w:rFonts w:hint="eastAsia" w:ascii="微软雅黑" w:hAnsi="微软雅黑" w:eastAsia="微软雅黑" w:cs="方正小标宋简体"/>
          <w:bCs/>
          <w:color w:val="000000" w:themeColor="text1"/>
          <w:spacing w:val="-11"/>
          <w:sz w:val="44"/>
          <w:szCs w:val="44"/>
          <w:highlight w:val="none"/>
        </w:rPr>
        <w:t>投标人参加本项目无围标串标行为的承诺函</w:t>
      </w:r>
    </w:p>
    <w:p w14:paraId="647C7855">
      <w:pPr>
        <w:spacing w:line="440" w:lineRule="exact"/>
        <w:contextualSpacing/>
        <w:jc w:val="left"/>
        <w:rPr>
          <w:rFonts w:hint="eastAsia" w:ascii="微软雅黑" w:hAnsi="微软雅黑" w:eastAsia="微软雅黑"/>
          <w:b/>
          <w:color w:val="000000" w:themeColor="text1"/>
          <w:sz w:val="24"/>
          <w:highlight w:val="none"/>
        </w:rPr>
      </w:pPr>
      <w:r>
        <w:rPr>
          <w:rFonts w:hint="eastAsia" w:ascii="微软雅黑" w:hAnsi="微软雅黑" w:eastAsia="微软雅黑"/>
          <w:b/>
          <w:color w:val="000000" w:themeColor="text1"/>
          <w:sz w:val="24"/>
          <w:highlight w:val="none"/>
        </w:rPr>
        <w:t>一、我方承诺无下列相互串通投标的情形：</w:t>
      </w:r>
    </w:p>
    <w:p w14:paraId="59F39224">
      <w:pPr>
        <w:spacing w:line="440" w:lineRule="exact"/>
        <w:ind w:firstLine="470" w:firstLineChars="196"/>
        <w:contextualSpacing/>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1.不同投标人的投标文件由同一单位或者个人编制；</w:t>
      </w:r>
    </w:p>
    <w:p w14:paraId="1A625697">
      <w:pPr>
        <w:spacing w:line="440" w:lineRule="exact"/>
        <w:ind w:firstLine="470" w:firstLineChars="196"/>
        <w:contextualSpacing/>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2.不同投标人委托同一单位或者个人办理投标事宜；</w:t>
      </w:r>
    </w:p>
    <w:p w14:paraId="14B8B39C">
      <w:pPr>
        <w:spacing w:line="440" w:lineRule="exact"/>
        <w:ind w:firstLine="470" w:firstLineChars="196"/>
        <w:contextualSpacing/>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3.不同的投标人的投标文件载明的项目管理员为同一个人；</w:t>
      </w:r>
    </w:p>
    <w:p w14:paraId="4CFDCA81">
      <w:pPr>
        <w:spacing w:line="440" w:lineRule="exact"/>
        <w:ind w:firstLine="470" w:firstLineChars="196"/>
        <w:contextualSpacing/>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4.不同投标人的投标文件异常一致或者投标报价呈规律性差异；</w:t>
      </w:r>
    </w:p>
    <w:p w14:paraId="003B4DD6">
      <w:pPr>
        <w:spacing w:line="440" w:lineRule="exact"/>
        <w:ind w:firstLine="470" w:firstLineChars="196"/>
        <w:contextualSpacing/>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5.不同投标人的投标文件相互混装；</w:t>
      </w:r>
    </w:p>
    <w:p w14:paraId="4D32598D">
      <w:pPr>
        <w:spacing w:line="440" w:lineRule="exact"/>
        <w:ind w:firstLine="470" w:firstLineChars="196"/>
        <w:contextualSpacing/>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6.不同投标人的投标保证金从同一单位或者个人账户转出。</w:t>
      </w:r>
    </w:p>
    <w:p w14:paraId="7E87E034">
      <w:pPr>
        <w:spacing w:line="440" w:lineRule="exact"/>
        <w:contextualSpacing/>
        <w:jc w:val="left"/>
        <w:rPr>
          <w:rFonts w:hint="eastAsia" w:ascii="微软雅黑" w:hAnsi="微软雅黑" w:eastAsia="微软雅黑"/>
          <w:color w:val="000000" w:themeColor="text1"/>
          <w:sz w:val="24"/>
          <w:highlight w:val="none"/>
        </w:rPr>
      </w:pPr>
      <w:r>
        <w:rPr>
          <w:rFonts w:hint="eastAsia" w:ascii="微软雅黑" w:hAnsi="微软雅黑" w:eastAsia="微软雅黑"/>
          <w:b/>
          <w:color w:val="000000" w:themeColor="text1"/>
          <w:sz w:val="24"/>
          <w:highlight w:val="none"/>
        </w:rPr>
        <w:t>二、我方承诺无下列恶意串通的情形：</w:t>
      </w:r>
    </w:p>
    <w:p w14:paraId="4494C352">
      <w:pPr>
        <w:spacing w:line="440" w:lineRule="exact"/>
        <w:ind w:firstLine="470" w:firstLineChars="196"/>
        <w:contextualSpacing/>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1.投标人直接或者间接从采购人或者采购代理机构处获得其他投标人的相关信息并修改其投标文件或者响应文件；</w:t>
      </w:r>
    </w:p>
    <w:p w14:paraId="2433FC43">
      <w:pPr>
        <w:spacing w:line="440" w:lineRule="exact"/>
        <w:ind w:firstLine="470" w:firstLineChars="196"/>
        <w:contextualSpacing/>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2.投标人按照采购人或者采购代理机构的授意撤换、修改投标文件或者响应文件；</w:t>
      </w:r>
    </w:p>
    <w:p w14:paraId="2B011968">
      <w:pPr>
        <w:spacing w:line="440" w:lineRule="exact"/>
        <w:ind w:firstLine="470" w:firstLineChars="196"/>
        <w:contextualSpacing/>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3.投标人之间协商报价、技术方案等投标文件或者响应文件的实质性内容；</w:t>
      </w:r>
    </w:p>
    <w:p w14:paraId="6D9AF665">
      <w:pPr>
        <w:spacing w:line="440" w:lineRule="exact"/>
        <w:ind w:firstLine="470" w:firstLineChars="196"/>
        <w:contextualSpacing/>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4.属于同一集团、协会、商会等组织成员的投标人按照该组织要求协同参加政府采购活动；</w:t>
      </w:r>
    </w:p>
    <w:p w14:paraId="372097FC">
      <w:pPr>
        <w:spacing w:line="440" w:lineRule="exact"/>
        <w:ind w:firstLine="470" w:firstLineChars="196"/>
        <w:contextualSpacing/>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5.投标人之间事先约定一致抬高或者压低投标报价，或者在招标项目中事先约定轮流以高价位或者低价位中标，或者事先约定由某一特定投标人中标，然后再参加投标；</w:t>
      </w:r>
    </w:p>
    <w:p w14:paraId="3ACD98DD">
      <w:pPr>
        <w:spacing w:line="440" w:lineRule="exact"/>
        <w:ind w:firstLine="470" w:firstLineChars="196"/>
        <w:contextualSpacing/>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6.投标人之间商定部分投标人放弃参加政府采购活动或者放弃中标；</w:t>
      </w:r>
    </w:p>
    <w:p w14:paraId="1BAE4257">
      <w:pPr>
        <w:spacing w:line="440" w:lineRule="exact"/>
        <w:ind w:firstLine="470" w:firstLineChars="196"/>
        <w:contextualSpacing/>
        <w:jc w:val="lef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7.投标人与采购人或者采购代理机构之间、投标人相互之间，为谋求特定投标人中标或者排斥其他投标人的其他串通行为。</w:t>
      </w:r>
    </w:p>
    <w:p w14:paraId="3C37D9C3">
      <w:pPr>
        <w:spacing w:line="440" w:lineRule="exact"/>
        <w:ind w:firstLine="471" w:firstLineChars="196"/>
        <w:contextualSpacing/>
        <w:jc w:val="left"/>
        <w:rPr>
          <w:rFonts w:hint="eastAsia" w:ascii="微软雅黑" w:hAnsi="微软雅黑" w:eastAsia="微软雅黑"/>
          <w:b/>
          <w:color w:val="000000" w:themeColor="text1"/>
          <w:sz w:val="24"/>
          <w:highlight w:val="none"/>
        </w:rPr>
      </w:pPr>
      <w:r>
        <w:rPr>
          <w:rFonts w:hint="eastAsia" w:ascii="微软雅黑" w:hAnsi="微软雅黑" w:eastAsia="微软雅黑"/>
          <w:b/>
          <w:color w:val="000000" w:themeColor="text1"/>
          <w:sz w:val="24"/>
          <w:highlight w:val="none"/>
        </w:rPr>
        <w:t>以上情形一经核查属实，我方愿意承担一切后果，并不再寻求任何旨在减轻或者免除法律责任的辩解。</w:t>
      </w:r>
    </w:p>
    <w:p w14:paraId="7E3B3BBA">
      <w:pPr>
        <w:pStyle w:val="25"/>
        <w:spacing w:line="440" w:lineRule="exact"/>
        <w:ind w:firstLine="960" w:firstLineChars="400"/>
        <w:contextualSpacing/>
        <w:rPr>
          <w:rFonts w:hint="eastAsia" w:ascii="微软雅黑" w:hAnsi="微软雅黑" w:eastAsia="微软雅黑"/>
          <w:color w:val="000000" w:themeColor="text1"/>
          <w:sz w:val="24"/>
          <w:szCs w:val="24"/>
          <w:highlight w:val="none"/>
        </w:rPr>
      </w:pPr>
      <w:r>
        <w:rPr>
          <w:rFonts w:hint="eastAsia" w:ascii="微软雅黑" w:hAnsi="微软雅黑" w:eastAsia="微软雅黑"/>
          <w:color w:val="000000" w:themeColor="text1"/>
          <w:sz w:val="24"/>
          <w:highlight w:val="none"/>
        </w:rPr>
        <w:t>法定代表人或者委托代理人</w:t>
      </w:r>
      <w:r>
        <w:rPr>
          <w:rFonts w:hint="eastAsia" w:ascii="微软雅黑" w:hAnsi="微软雅黑" w:eastAsia="微软雅黑"/>
          <w:color w:val="000000" w:themeColor="text1"/>
          <w:spacing w:val="20"/>
          <w:sz w:val="24"/>
          <w:highlight w:val="none"/>
        </w:rPr>
        <w:t>（签字或者电子签名）：</w:t>
      </w:r>
    </w:p>
    <w:p w14:paraId="5E3CA13F">
      <w:pPr>
        <w:pStyle w:val="25"/>
        <w:spacing w:line="440" w:lineRule="exact"/>
        <w:ind w:firstLine="960" w:firstLineChars="400"/>
        <w:contextualSpacing/>
        <w:rPr>
          <w:rFonts w:hint="eastAsia" w:ascii="微软雅黑" w:hAnsi="微软雅黑" w:eastAsia="微软雅黑"/>
          <w:color w:val="000000" w:themeColor="text1"/>
          <w:sz w:val="24"/>
          <w:szCs w:val="24"/>
          <w:highlight w:val="none"/>
        </w:rPr>
      </w:pPr>
      <w:r>
        <w:rPr>
          <w:rFonts w:hint="eastAsia" w:ascii="微软雅黑" w:hAnsi="微软雅黑" w:eastAsia="微软雅黑"/>
          <w:color w:val="000000" w:themeColor="text1"/>
          <w:sz w:val="24"/>
          <w:szCs w:val="24"/>
          <w:highlight w:val="none"/>
        </w:rPr>
        <w:t>投标人名称（电子签章）</w:t>
      </w:r>
      <w:r>
        <w:rPr>
          <w:rFonts w:hint="eastAsia" w:ascii="微软雅黑" w:hAnsi="微软雅黑" w:eastAsia="微软雅黑"/>
          <w:color w:val="000000" w:themeColor="text1"/>
          <w:spacing w:val="20"/>
          <w:sz w:val="24"/>
          <w:highlight w:val="none"/>
        </w:rPr>
        <w:t>：</w:t>
      </w:r>
    </w:p>
    <w:p w14:paraId="0096F4D3">
      <w:pPr>
        <w:pStyle w:val="25"/>
        <w:spacing w:line="440" w:lineRule="exact"/>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年月日</w:t>
      </w:r>
    </w:p>
    <w:p w14:paraId="71B4082B">
      <w:pPr>
        <w:spacing w:before="120" w:after="50"/>
        <w:jc w:val="left"/>
        <w:rPr>
          <w:rFonts w:hint="eastAsia" w:ascii="微软雅黑" w:hAnsi="微软雅黑" w:eastAsia="微软雅黑"/>
          <w:b/>
          <w:color w:val="000000" w:themeColor="text1"/>
          <w:sz w:val="24"/>
          <w:szCs w:val="20"/>
          <w:highlight w:val="none"/>
        </w:rPr>
      </w:pPr>
      <w:r>
        <w:rPr>
          <w:rFonts w:hint="eastAsia" w:ascii="微软雅黑" w:hAnsi="微软雅黑" w:eastAsia="微软雅黑"/>
          <w:b/>
          <w:color w:val="000000" w:themeColor="text1"/>
          <w:sz w:val="24"/>
          <w:highlight w:val="none"/>
        </w:rPr>
        <w:t>4.法定代表人身份证明</w:t>
      </w:r>
    </w:p>
    <w:p w14:paraId="39826C6F">
      <w:pPr>
        <w:spacing w:before="240" w:after="120"/>
        <w:ind w:left="540"/>
        <w:jc w:val="center"/>
        <w:rPr>
          <w:rFonts w:hint="eastAsia" w:ascii="微软雅黑" w:hAnsi="微软雅黑" w:eastAsia="微软雅黑"/>
          <w:b/>
          <w:color w:val="000000" w:themeColor="text1"/>
          <w:sz w:val="32"/>
          <w:szCs w:val="32"/>
          <w:highlight w:val="none"/>
        </w:rPr>
      </w:pPr>
    </w:p>
    <w:p w14:paraId="48C943E1">
      <w:pPr>
        <w:spacing w:before="240" w:after="120"/>
        <w:ind w:left="540"/>
        <w:jc w:val="center"/>
        <w:rPr>
          <w:rFonts w:hint="eastAsia" w:ascii="微软雅黑" w:hAnsi="微软雅黑" w:eastAsia="微软雅黑" w:cs="方正小标宋简体"/>
          <w:bCs/>
          <w:color w:val="000000" w:themeColor="text1"/>
          <w:sz w:val="44"/>
          <w:szCs w:val="44"/>
          <w:highlight w:val="none"/>
        </w:rPr>
      </w:pPr>
      <w:r>
        <w:rPr>
          <w:rFonts w:hint="eastAsia" w:ascii="微软雅黑" w:hAnsi="微软雅黑" w:eastAsia="微软雅黑" w:cs="方正小标宋简体"/>
          <w:bCs/>
          <w:color w:val="000000" w:themeColor="text1"/>
          <w:sz w:val="44"/>
          <w:szCs w:val="44"/>
          <w:highlight w:val="none"/>
        </w:rPr>
        <w:t>法定代表人身份证明</w:t>
      </w:r>
    </w:p>
    <w:p w14:paraId="5B010F35">
      <w:pPr>
        <w:spacing w:line="500" w:lineRule="exact"/>
        <w:ind w:left="54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投标人：</w:t>
      </w:r>
    </w:p>
    <w:p w14:paraId="1E4731EC">
      <w:pPr>
        <w:spacing w:line="500" w:lineRule="exact"/>
        <w:ind w:left="54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地址：</w:t>
      </w:r>
    </w:p>
    <w:p w14:paraId="22CD6F67">
      <w:pPr>
        <w:spacing w:line="500" w:lineRule="exact"/>
        <w:ind w:left="54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姓名：性别：</w:t>
      </w:r>
    </w:p>
    <w:p w14:paraId="7C618BE4">
      <w:pPr>
        <w:spacing w:line="500" w:lineRule="exact"/>
        <w:ind w:left="540"/>
        <w:rPr>
          <w:rFonts w:hint="eastAsia" w:ascii="微软雅黑" w:hAnsi="微软雅黑" w:eastAsia="微软雅黑"/>
          <w:color w:val="000000" w:themeColor="text1"/>
          <w:sz w:val="24"/>
          <w:highlight w:val="none"/>
          <w:u w:val="single"/>
        </w:rPr>
      </w:pPr>
      <w:r>
        <w:rPr>
          <w:rFonts w:hint="eastAsia" w:ascii="微软雅黑" w:hAnsi="微软雅黑" w:eastAsia="微软雅黑"/>
          <w:color w:val="000000" w:themeColor="text1"/>
          <w:sz w:val="24"/>
          <w:highlight w:val="none"/>
        </w:rPr>
        <w:t>年龄：职务：</w:t>
      </w:r>
    </w:p>
    <w:p w14:paraId="5513C851">
      <w:pPr>
        <w:spacing w:line="500" w:lineRule="exact"/>
        <w:ind w:left="54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身份证号码：</w:t>
      </w:r>
    </w:p>
    <w:p w14:paraId="272DEE3A">
      <w:pPr>
        <w:spacing w:line="500" w:lineRule="exact"/>
        <w:ind w:left="54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系</w:t>
      </w:r>
      <w:r>
        <w:rPr>
          <w:rFonts w:hint="eastAsia" w:ascii="微软雅黑" w:hAnsi="微软雅黑" w:eastAsia="微软雅黑"/>
          <w:color w:val="000000" w:themeColor="text1"/>
          <w:sz w:val="24"/>
          <w:highlight w:val="none"/>
          <w:u w:val="single"/>
        </w:rPr>
        <w:t>（投标人名称）</w:t>
      </w:r>
      <w:r>
        <w:rPr>
          <w:rFonts w:hint="eastAsia" w:ascii="微软雅黑" w:hAnsi="微软雅黑" w:eastAsia="微软雅黑"/>
          <w:color w:val="000000" w:themeColor="text1"/>
          <w:sz w:val="24"/>
          <w:highlight w:val="none"/>
        </w:rPr>
        <w:t>的法定代表人。</w:t>
      </w:r>
    </w:p>
    <w:p w14:paraId="49CE9534">
      <w:pPr>
        <w:spacing w:line="500" w:lineRule="exact"/>
        <w:ind w:left="54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特此证明。</w:t>
      </w:r>
    </w:p>
    <w:p w14:paraId="4B6F26D7">
      <w:pPr>
        <w:spacing w:line="500" w:lineRule="exact"/>
        <w:ind w:left="540"/>
        <w:rPr>
          <w:rFonts w:hint="eastAsia" w:ascii="微软雅黑" w:hAnsi="微软雅黑" w:eastAsia="微软雅黑"/>
          <w:color w:val="000000" w:themeColor="text1"/>
          <w:sz w:val="24"/>
          <w:highlight w:val="none"/>
        </w:rPr>
      </w:pPr>
    </w:p>
    <w:p w14:paraId="73FEE573">
      <w:pPr>
        <w:spacing w:line="500" w:lineRule="exact"/>
        <w:ind w:left="540"/>
        <w:rPr>
          <w:rFonts w:hint="eastAsia" w:ascii="微软雅黑" w:hAnsi="微软雅黑" w:eastAsia="微软雅黑"/>
          <w:color w:val="000000" w:themeColor="text1"/>
          <w:sz w:val="24"/>
          <w:highlight w:val="none"/>
        </w:rPr>
      </w:pPr>
    </w:p>
    <w:p w14:paraId="6AAB3FD7">
      <w:pPr>
        <w:spacing w:line="500" w:lineRule="exact"/>
        <w:ind w:left="54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附件：法定代表人有效身份证正反面复印件</w:t>
      </w:r>
    </w:p>
    <w:p w14:paraId="49C54D3D">
      <w:pPr>
        <w:spacing w:line="500" w:lineRule="exact"/>
        <w:ind w:left="540"/>
        <w:rPr>
          <w:rFonts w:hint="eastAsia" w:ascii="微软雅黑" w:hAnsi="微软雅黑" w:eastAsia="微软雅黑"/>
          <w:color w:val="000000" w:themeColor="text1"/>
          <w:sz w:val="24"/>
          <w:highlight w:val="none"/>
        </w:rPr>
      </w:pPr>
    </w:p>
    <w:p w14:paraId="22B243DE">
      <w:pPr>
        <w:spacing w:line="500" w:lineRule="exact"/>
        <w:ind w:left="540"/>
        <w:jc w:val="righ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投标人名称（电子签章）</w:t>
      </w:r>
    </w:p>
    <w:p w14:paraId="4017DF6D">
      <w:pPr>
        <w:spacing w:line="500" w:lineRule="exact"/>
        <w:ind w:left="540"/>
        <w:jc w:val="right"/>
        <w:rPr>
          <w:rFonts w:hint="eastAsia" w:ascii="微软雅黑" w:hAnsi="微软雅黑" w:eastAsia="微软雅黑"/>
          <w:color w:val="000000" w:themeColor="text1"/>
          <w:sz w:val="24"/>
          <w:highlight w:val="none"/>
        </w:rPr>
      </w:pPr>
    </w:p>
    <w:p w14:paraId="110EDE3D">
      <w:pPr>
        <w:spacing w:before="120" w:after="50"/>
        <w:ind w:left="540"/>
        <w:jc w:val="right"/>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年月日</w:t>
      </w:r>
    </w:p>
    <w:p w14:paraId="46BB800B">
      <w:pPr>
        <w:spacing w:before="120" w:after="50"/>
        <w:jc w:val="center"/>
        <w:rPr>
          <w:rFonts w:hint="eastAsia" w:ascii="微软雅黑" w:hAnsi="微软雅黑" w:eastAsia="微软雅黑"/>
          <w:b/>
          <w:color w:val="000000" w:themeColor="text1"/>
          <w:sz w:val="24"/>
          <w:highlight w:val="none"/>
        </w:rPr>
      </w:pPr>
    </w:p>
    <w:p w14:paraId="00C39ECD">
      <w:pPr>
        <w:spacing w:before="120" w:after="50"/>
        <w:jc w:val="left"/>
        <w:rPr>
          <w:rFonts w:hint="eastAsia" w:ascii="微软雅黑" w:hAnsi="微软雅黑" w:eastAsia="微软雅黑"/>
          <w:b/>
          <w:color w:val="000000" w:themeColor="text1"/>
          <w:sz w:val="24"/>
          <w:szCs w:val="20"/>
          <w:highlight w:val="none"/>
        </w:rPr>
      </w:pPr>
      <w:r>
        <w:rPr>
          <w:rFonts w:hint="eastAsia" w:ascii="微软雅黑" w:hAnsi="微软雅黑" w:eastAsia="微软雅黑"/>
          <w:color w:val="000000" w:themeColor="text1"/>
          <w:sz w:val="24"/>
          <w:highlight w:val="none"/>
        </w:rPr>
        <w:t>注：自然人投标的无需提供</w:t>
      </w:r>
    </w:p>
    <w:p w14:paraId="33D5E372">
      <w:pPr>
        <w:spacing w:before="120" w:after="50"/>
        <w:jc w:val="left"/>
        <w:rPr>
          <w:rFonts w:hint="eastAsia" w:ascii="微软雅黑" w:hAnsi="微软雅黑" w:eastAsia="微软雅黑"/>
          <w:b/>
          <w:color w:val="000000" w:themeColor="text1"/>
          <w:sz w:val="24"/>
          <w:szCs w:val="20"/>
          <w:highlight w:val="none"/>
        </w:rPr>
      </w:pPr>
      <w:r>
        <w:rPr>
          <w:rFonts w:ascii="微软雅黑" w:hAnsi="微软雅黑" w:eastAsia="微软雅黑"/>
          <w:b/>
          <w:color w:val="000000" w:themeColor="text1"/>
          <w:sz w:val="24"/>
          <w:highlight w:val="none"/>
        </w:rPr>
        <w:br w:type="page"/>
      </w:r>
      <w:r>
        <w:rPr>
          <w:rFonts w:hint="eastAsia" w:ascii="微软雅黑" w:hAnsi="微软雅黑" w:eastAsia="微软雅黑"/>
          <w:b/>
          <w:color w:val="000000" w:themeColor="text1"/>
          <w:sz w:val="24"/>
          <w:highlight w:val="none"/>
        </w:rPr>
        <w:t>5.授权委托书格式</w:t>
      </w:r>
    </w:p>
    <w:p w14:paraId="10CDF2D9">
      <w:pPr>
        <w:spacing w:line="360" w:lineRule="auto"/>
        <w:contextualSpacing/>
        <w:jc w:val="center"/>
        <w:rPr>
          <w:rFonts w:hint="eastAsia" w:ascii="微软雅黑" w:hAnsi="微软雅黑" w:eastAsia="微软雅黑" w:cs="方正小标宋简体"/>
          <w:bCs/>
          <w:color w:val="000000" w:themeColor="text1"/>
          <w:sz w:val="44"/>
          <w:szCs w:val="44"/>
          <w:highlight w:val="none"/>
        </w:rPr>
      </w:pPr>
      <w:r>
        <w:rPr>
          <w:rFonts w:hint="eastAsia" w:ascii="微软雅黑" w:hAnsi="微软雅黑" w:eastAsia="微软雅黑" w:cs="方正小标宋简体"/>
          <w:bCs/>
          <w:color w:val="000000" w:themeColor="text1"/>
          <w:sz w:val="44"/>
          <w:szCs w:val="44"/>
          <w:highlight w:val="none"/>
        </w:rPr>
        <w:t>授权委托书</w:t>
      </w:r>
    </w:p>
    <w:p w14:paraId="7F4C2346">
      <w:pPr>
        <w:spacing w:line="360" w:lineRule="auto"/>
        <w:contextualSpacing/>
        <w:jc w:val="center"/>
        <w:rPr>
          <w:rFonts w:hint="eastAsia" w:ascii="微软雅黑" w:hAnsi="微软雅黑" w:eastAsia="微软雅黑" w:cs="方正小标宋简体"/>
          <w:bCs/>
          <w:color w:val="000000" w:themeColor="text1"/>
          <w:sz w:val="32"/>
          <w:szCs w:val="32"/>
          <w:highlight w:val="none"/>
        </w:rPr>
      </w:pPr>
      <w:r>
        <w:rPr>
          <w:rFonts w:hint="eastAsia" w:ascii="微软雅黑" w:hAnsi="微软雅黑" w:eastAsia="微软雅黑" w:cs="方正小标宋简体"/>
          <w:bCs/>
          <w:color w:val="000000" w:themeColor="text1"/>
          <w:sz w:val="32"/>
          <w:szCs w:val="32"/>
          <w:highlight w:val="none"/>
        </w:rPr>
        <w:t>（非联合体投标格式）</w:t>
      </w:r>
    </w:p>
    <w:p w14:paraId="0B57907F">
      <w:pPr>
        <w:spacing w:line="360" w:lineRule="auto"/>
        <w:contextualSpacing/>
        <w:jc w:val="center"/>
        <w:rPr>
          <w:rFonts w:hint="eastAsia" w:ascii="微软雅黑" w:hAnsi="微软雅黑" w:eastAsia="微软雅黑" w:cs="方正小标宋简体"/>
          <w:bCs/>
          <w:color w:val="000000" w:themeColor="text1"/>
          <w:sz w:val="24"/>
          <w:highlight w:val="none"/>
        </w:rPr>
      </w:pPr>
      <w:r>
        <w:rPr>
          <w:rFonts w:hint="eastAsia" w:ascii="微软雅黑" w:hAnsi="微软雅黑" w:eastAsia="微软雅黑" w:cs="方正小标宋简体"/>
          <w:bCs/>
          <w:color w:val="000000" w:themeColor="text1"/>
          <w:sz w:val="32"/>
          <w:szCs w:val="32"/>
          <w:highlight w:val="none"/>
        </w:rPr>
        <w:t>（如有委托时）</w:t>
      </w:r>
    </w:p>
    <w:p w14:paraId="52FB862D">
      <w:pPr>
        <w:spacing w:line="440" w:lineRule="exact"/>
        <w:contextualSpacing/>
        <w:jc w:val="center"/>
        <w:rPr>
          <w:rFonts w:hint="eastAsia" w:ascii="微软雅黑" w:hAnsi="微软雅黑" w:eastAsia="微软雅黑"/>
          <w:b/>
          <w:color w:val="000000" w:themeColor="text1"/>
          <w:sz w:val="24"/>
          <w:highlight w:val="none"/>
        </w:rPr>
      </w:pPr>
    </w:p>
    <w:p w14:paraId="4926F747">
      <w:pPr>
        <w:spacing w:line="440" w:lineRule="exact"/>
        <w:contextualSpacing/>
        <w:rPr>
          <w:rFonts w:hint="eastAsia" w:ascii="微软雅黑" w:hAnsi="微软雅黑" w:eastAsia="微软雅黑"/>
          <w:b/>
          <w:bCs/>
          <w:color w:val="000000" w:themeColor="text1"/>
          <w:sz w:val="24"/>
          <w:highlight w:val="none"/>
        </w:rPr>
      </w:pPr>
      <w:r>
        <w:rPr>
          <w:rFonts w:hint="eastAsia" w:ascii="微软雅黑" w:hAnsi="微软雅黑" w:eastAsia="微软雅黑"/>
          <w:bCs/>
          <w:color w:val="000000" w:themeColor="text1"/>
          <w:sz w:val="24"/>
          <w:highlight w:val="none"/>
        </w:rPr>
        <w:t>致：</w:t>
      </w:r>
      <w:r>
        <w:rPr>
          <w:rFonts w:hint="eastAsia" w:ascii="微软雅黑" w:hAnsi="微软雅黑" w:eastAsia="微软雅黑"/>
          <w:color w:val="000000" w:themeColor="text1"/>
          <w:sz w:val="24"/>
          <w:highlight w:val="none"/>
          <w:u w:val="single"/>
        </w:rPr>
        <w:t>采购人名称</w:t>
      </w:r>
      <w:r>
        <w:rPr>
          <w:rFonts w:hint="eastAsia" w:ascii="微软雅黑" w:hAnsi="微软雅黑" w:eastAsia="微软雅黑"/>
          <w:color w:val="000000" w:themeColor="text1"/>
          <w:sz w:val="24"/>
          <w:highlight w:val="none"/>
        </w:rPr>
        <w:t>：</w:t>
      </w:r>
    </w:p>
    <w:p w14:paraId="45AFAB46">
      <w:pPr>
        <w:spacing w:line="440" w:lineRule="exact"/>
        <w:ind w:firstLine="566" w:firstLineChars="236"/>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我（姓名）系（投标人名称）的法定代表人，现授权委托</w:t>
      </w:r>
      <w:r>
        <w:rPr>
          <w:rFonts w:hint="eastAsia" w:ascii="微软雅黑" w:hAnsi="微软雅黑" w:eastAsia="微软雅黑"/>
          <w:color w:val="000000" w:themeColor="text1"/>
          <w:sz w:val="24"/>
          <w:highlight w:val="none"/>
          <w:u w:val="single"/>
        </w:rPr>
        <w:t>（姓名）</w:t>
      </w:r>
      <w:r>
        <w:rPr>
          <w:rFonts w:hint="eastAsia" w:ascii="微软雅黑" w:hAnsi="微软雅黑" w:eastAsia="微软雅黑"/>
          <w:color w:val="000000" w:themeColor="text1"/>
          <w:sz w:val="24"/>
          <w:highlight w:val="none"/>
        </w:rPr>
        <w:t>以我方的名义参加</w:t>
      </w:r>
      <w:r>
        <w:rPr>
          <w:rFonts w:hint="eastAsia" w:ascii="微软雅黑" w:hAnsi="微软雅黑" w:eastAsia="微软雅黑"/>
          <w:color w:val="000000" w:themeColor="text1"/>
          <w:sz w:val="24"/>
          <w:highlight w:val="none"/>
          <w:u w:val="single"/>
        </w:rPr>
        <w:t>广西壮族自治区人民医院超声诊断仪和高端超声诊断仪采购</w:t>
      </w:r>
      <w:r>
        <w:rPr>
          <w:rFonts w:hint="eastAsia" w:ascii="微软雅黑" w:hAnsi="微软雅黑" w:eastAsia="微软雅黑"/>
          <w:color w:val="000000" w:themeColor="text1"/>
          <w:sz w:val="24"/>
          <w:highlight w:val="none"/>
        </w:rPr>
        <w:t>的投标活动，并代表我方全权办理针对上述项目的所有采购程序和环节的具体事务和签署相关文件。</w:t>
      </w:r>
    </w:p>
    <w:p w14:paraId="55CD89AC">
      <w:pPr>
        <w:spacing w:line="440" w:lineRule="exact"/>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我方对委托代理人的签字或者电子签名事项负全部责任。</w:t>
      </w:r>
    </w:p>
    <w:p w14:paraId="07EDF066">
      <w:pPr>
        <w:spacing w:line="440" w:lineRule="exact"/>
        <w:ind w:firstLine="480"/>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u w:val="single"/>
        </w:rPr>
        <w:t>本授权书自签署之日起生效，在撤销授权的书面通知以前，本授权书一直有效。委托代理人在授权书有效期内签署的所有文件不因授权的撤销而失效。</w:t>
      </w:r>
    </w:p>
    <w:p w14:paraId="10E70B33">
      <w:pPr>
        <w:spacing w:line="440" w:lineRule="exact"/>
        <w:ind w:firstLine="480"/>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委托代理人无转委托权，特此委托。</w:t>
      </w:r>
    </w:p>
    <w:p w14:paraId="493877CC">
      <w:pPr>
        <w:spacing w:line="440" w:lineRule="exact"/>
        <w:ind w:firstLine="480"/>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附：法定代表人身份证明及委托代理人有效身份证正反面复印件</w:t>
      </w:r>
    </w:p>
    <w:p w14:paraId="5CB9422E">
      <w:pPr>
        <w:spacing w:line="440" w:lineRule="exact"/>
        <w:contextualSpacing/>
        <w:rPr>
          <w:rFonts w:hint="eastAsia" w:ascii="微软雅黑" w:hAnsi="微软雅黑" w:eastAsia="微软雅黑"/>
          <w:color w:val="000000" w:themeColor="text1"/>
          <w:sz w:val="24"/>
          <w:highlight w:val="none"/>
        </w:rPr>
      </w:pPr>
    </w:p>
    <w:p w14:paraId="4DA1CC84">
      <w:pPr>
        <w:spacing w:line="440" w:lineRule="exact"/>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委托代理人（签字或者电子签名）：</w:t>
      </w:r>
    </w:p>
    <w:p w14:paraId="588C0CF0">
      <w:pPr>
        <w:spacing w:line="440" w:lineRule="exact"/>
        <w:contextualSpacing/>
        <w:rPr>
          <w:rFonts w:hint="eastAsia" w:ascii="微软雅黑" w:hAnsi="微软雅黑" w:eastAsia="微软雅黑"/>
          <w:color w:val="000000" w:themeColor="text1"/>
          <w:sz w:val="24"/>
          <w:highlight w:val="none"/>
          <w:u w:val="single"/>
        </w:rPr>
      </w:pPr>
      <w:r>
        <w:rPr>
          <w:rFonts w:hint="eastAsia" w:ascii="微软雅黑" w:hAnsi="微软雅黑" w:eastAsia="微软雅黑"/>
          <w:color w:val="000000" w:themeColor="text1"/>
          <w:sz w:val="24"/>
          <w:highlight w:val="none"/>
        </w:rPr>
        <w:t>委托代理人身份证号码：</w:t>
      </w:r>
    </w:p>
    <w:p w14:paraId="3994A9ED">
      <w:pPr>
        <w:spacing w:line="440" w:lineRule="exact"/>
        <w:contextualSpacing/>
        <w:rPr>
          <w:rFonts w:hint="eastAsia" w:ascii="微软雅黑" w:hAnsi="微软雅黑" w:eastAsia="微软雅黑"/>
          <w:color w:val="000000" w:themeColor="text1"/>
          <w:sz w:val="24"/>
          <w:highlight w:val="none"/>
          <w:u w:val="single"/>
        </w:rPr>
      </w:pPr>
      <w:r>
        <w:rPr>
          <w:rFonts w:hint="eastAsia" w:ascii="微软雅黑" w:hAnsi="微软雅黑" w:eastAsia="微软雅黑"/>
          <w:color w:val="000000" w:themeColor="text1"/>
          <w:sz w:val="24"/>
          <w:highlight w:val="none"/>
        </w:rPr>
        <w:t>法定代表人（签字或者盖章或者电子签名）：</w:t>
      </w:r>
    </w:p>
    <w:p w14:paraId="3ECE4E78">
      <w:pPr>
        <w:spacing w:line="440" w:lineRule="exact"/>
        <w:contextualSpacing/>
        <w:rPr>
          <w:rFonts w:hint="eastAsia" w:ascii="微软雅黑" w:hAnsi="微软雅黑" w:eastAsia="微软雅黑"/>
          <w:color w:val="000000" w:themeColor="text1"/>
          <w:sz w:val="24"/>
          <w:highlight w:val="none"/>
        </w:rPr>
      </w:pPr>
    </w:p>
    <w:p w14:paraId="6E8F1652">
      <w:pPr>
        <w:spacing w:line="440" w:lineRule="exact"/>
        <w:contextualSpacing/>
        <w:jc w:val="center"/>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投标人名称（电子签章）：</w:t>
      </w:r>
    </w:p>
    <w:p w14:paraId="66F6CD04">
      <w:pPr>
        <w:spacing w:line="440" w:lineRule="exact"/>
        <w:contextualSpacing/>
        <w:jc w:val="center"/>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年月日</w:t>
      </w:r>
    </w:p>
    <w:p w14:paraId="3B3E0B18">
      <w:pPr>
        <w:spacing w:line="440" w:lineRule="exact"/>
        <w:contextualSpacing/>
        <w:rPr>
          <w:rFonts w:hint="eastAsia" w:ascii="微软雅黑" w:hAnsi="微软雅黑" w:eastAsia="微软雅黑" w:cs="仿宋_GB2312"/>
          <w:color w:val="000000" w:themeColor="text1"/>
          <w:sz w:val="24"/>
          <w:highlight w:val="none"/>
        </w:rPr>
      </w:pPr>
      <w:r>
        <w:rPr>
          <w:rFonts w:hint="eastAsia" w:ascii="微软雅黑" w:hAnsi="微软雅黑" w:eastAsia="微软雅黑" w:cs="仿宋_GB2312"/>
          <w:color w:val="000000" w:themeColor="text1"/>
          <w:sz w:val="24"/>
          <w:highlight w:val="none"/>
        </w:rPr>
        <w:t>注：1.</w:t>
      </w:r>
      <w:bookmarkStart w:id="162" w:name="_Hlk65851555"/>
      <w:bookmarkStart w:id="163" w:name="_Hlk65851620"/>
      <w:r>
        <w:rPr>
          <w:rFonts w:hint="eastAsia" w:ascii="微软雅黑" w:hAnsi="微软雅黑" w:eastAsia="微软雅黑" w:cs="仿宋_GB2312"/>
          <w:color w:val="000000" w:themeColor="text1"/>
          <w:sz w:val="24"/>
          <w:highlight w:val="none"/>
        </w:rPr>
        <w:t>法定代表人必须在授权委托书上签字或者盖章</w:t>
      </w:r>
      <w:r>
        <w:rPr>
          <w:rFonts w:hint="eastAsia" w:ascii="微软雅黑" w:hAnsi="微软雅黑" w:eastAsia="微软雅黑"/>
          <w:color w:val="000000" w:themeColor="text1"/>
          <w:sz w:val="24"/>
          <w:highlight w:val="none"/>
        </w:rPr>
        <w:t>或者电子签名</w:t>
      </w:r>
      <w:r>
        <w:rPr>
          <w:rFonts w:hint="eastAsia" w:ascii="微软雅黑" w:hAnsi="微软雅黑" w:eastAsia="微软雅黑" w:cs="仿宋_GB2312"/>
          <w:color w:val="000000" w:themeColor="text1"/>
          <w:sz w:val="24"/>
          <w:highlight w:val="none"/>
        </w:rPr>
        <w:t>，</w:t>
      </w:r>
      <w:bookmarkEnd w:id="162"/>
      <w:r>
        <w:rPr>
          <w:rFonts w:hint="eastAsia" w:ascii="微软雅黑" w:hAnsi="微软雅黑" w:eastAsia="微软雅黑" w:cs="仿宋_GB2312"/>
          <w:color w:val="000000" w:themeColor="text1"/>
          <w:sz w:val="24"/>
          <w:highlight w:val="none"/>
        </w:rPr>
        <w:t>委托代理人必须在授权委托书上签字</w:t>
      </w:r>
      <w:r>
        <w:rPr>
          <w:rFonts w:hint="eastAsia" w:ascii="微软雅黑" w:hAnsi="微软雅黑" w:eastAsia="微软雅黑"/>
          <w:color w:val="000000" w:themeColor="text1"/>
          <w:sz w:val="24"/>
          <w:highlight w:val="none"/>
        </w:rPr>
        <w:t>或者电子签名</w:t>
      </w:r>
      <w:r>
        <w:rPr>
          <w:rFonts w:hint="eastAsia" w:ascii="微软雅黑" w:hAnsi="微软雅黑" w:eastAsia="微软雅黑" w:cs="仿宋_GB2312"/>
          <w:color w:val="000000" w:themeColor="text1"/>
          <w:sz w:val="24"/>
          <w:highlight w:val="none"/>
        </w:rPr>
        <w:t>，</w:t>
      </w:r>
      <w:r>
        <w:rPr>
          <w:rFonts w:hint="eastAsia" w:ascii="微软雅黑" w:hAnsi="微软雅黑" w:eastAsia="微软雅黑" w:cs="仿宋_GB2312"/>
          <w:b/>
          <w:bCs/>
          <w:color w:val="000000" w:themeColor="text1"/>
          <w:sz w:val="24"/>
          <w:highlight w:val="none"/>
        </w:rPr>
        <w:t>否则按无效投标处理</w:t>
      </w:r>
      <w:r>
        <w:rPr>
          <w:rFonts w:hint="eastAsia" w:ascii="微软雅黑" w:hAnsi="微软雅黑" w:eastAsia="微软雅黑" w:cs="仿宋_GB2312"/>
          <w:color w:val="000000" w:themeColor="text1"/>
          <w:sz w:val="24"/>
          <w:highlight w:val="none"/>
        </w:rPr>
        <w:t>；</w:t>
      </w:r>
      <w:bookmarkEnd w:id="163"/>
    </w:p>
    <w:p w14:paraId="3EBD742A">
      <w:pPr>
        <w:spacing w:line="440" w:lineRule="exact"/>
        <w:ind w:firstLine="480" w:firstLineChars="200"/>
        <w:contextualSpacing/>
        <w:jc w:val="left"/>
        <w:rPr>
          <w:rFonts w:hint="eastAsia" w:ascii="微软雅黑" w:hAnsi="微软雅黑" w:eastAsia="微软雅黑"/>
          <w:color w:val="000000" w:themeColor="text1"/>
          <w:sz w:val="24"/>
          <w:highlight w:val="none"/>
        </w:rPr>
      </w:pPr>
      <w:r>
        <w:rPr>
          <w:rFonts w:hint="eastAsia" w:ascii="微软雅黑" w:hAnsi="微软雅黑" w:eastAsia="微软雅黑" w:cs="仿宋_GB2312"/>
          <w:color w:val="000000" w:themeColor="text1"/>
          <w:sz w:val="24"/>
          <w:highlight w:val="none"/>
        </w:rPr>
        <w:t>2.法人、其他组织投标时“我方”是指“我单位”，自然人投标时“我方”是指“本人”。</w:t>
      </w:r>
    </w:p>
    <w:p w14:paraId="5C073D47">
      <w:pPr>
        <w:spacing w:before="120" w:after="50"/>
        <w:ind w:firstLine="566" w:firstLineChars="236"/>
        <w:jc w:val="center"/>
        <w:rPr>
          <w:rFonts w:hint="eastAsia" w:ascii="微软雅黑" w:hAnsi="微软雅黑" w:eastAsia="微软雅黑" w:cs="方正小标宋简体"/>
          <w:color w:val="000000" w:themeColor="text1"/>
          <w:sz w:val="44"/>
          <w:szCs w:val="44"/>
          <w:highlight w:val="none"/>
        </w:rPr>
      </w:pPr>
      <w:r>
        <w:rPr>
          <w:rFonts w:ascii="微软雅黑" w:hAnsi="微软雅黑" w:eastAsia="微软雅黑"/>
          <w:color w:val="000000" w:themeColor="text1"/>
          <w:sz w:val="24"/>
          <w:highlight w:val="none"/>
        </w:rPr>
        <w:br w:type="page"/>
      </w:r>
      <w:r>
        <w:rPr>
          <w:rFonts w:hint="eastAsia" w:ascii="微软雅黑" w:hAnsi="微软雅黑" w:eastAsia="微软雅黑" w:cs="方正小标宋简体"/>
          <w:color w:val="000000" w:themeColor="text1"/>
          <w:sz w:val="44"/>
          <w:szCs w:val="44"/>
          <w:highlight w:val="none"/>
        </w:rPr>
        <w:t>授权委托书</w:t>
      </w:r>
    </w:p>
    <w:p w14:paraId="1FBAAD74">
      <w:pPr>
        <w:spacing w:before="120" w:after="50"/>
        <w:ind w:firstLine="755" w:firstLineChars="236"/>
        <w:jc w:val="center"/>
        <w:rPr>
          <w:rFonts w:hint="eastAsia" w:ascii="微软雅黑" w:hAnsi="微软雅黑" w:eastAsia="微软雅黑" w:cs="方正小标宋简体"/>
          <w:color w:val="000000" w:themeColor="text1"/>
          <w:sz w:val="32"/>
          <w:szCs w:val="32"/>
          <w:highlight w:val="none"/>
        </w:rPr>
      </w:pPr>
      <w:r>
        <w:rPr>
          <w:rFonts w:hint="eastAsia" w:ascii="微软雅黑" w:hAnsi="微软雅黑" w:eastAsia="微软雅黑" w:cs="方正小标宋简体"/>
          <w:color w:val="000000" w:themeColor="text1"/>
          <w:sz w:val="32"/>
          <w:szCs w:val="32"/>
          <w:highlight w:val="none"/>
        </w:rPr>
        <w:t>（联合体投标格式）</w:t>
      </w:r>
    </w:p>
    <w:p w14:paraId="7A400E91">
      <w:pPr>
        <w:spacing w:before="120" w:after="50"/>
        <w:ind w:firstLine="755" w:firstLineChars="236"/>
        <w:jc w:val="center"/>
        <w:rPr>
          <w:rFonts w:hint="eastAsia" w:ascii="微软雅黑" w:hAnsi="微软雅黑" w:eastAsia="微软雅黑" w:cs="方正小标宋简体"/>
          <w:color w:val="000000" w:themeColor="text1"/>
          <w:sz w:val="24"/>
          <w:highlight w:val="none"/>
        </w:rPr>
      </w:pPr>
      <w:r>
        <w:rPr>
          <w:rFonts w:hint="eastAsia" w:ascii="微软雅黑" w:hAnsi="微软雅黑" w:eastAsia="微软雅黑" w:cs="方正小标宋简体"/>
          <w:color w:val="000000" w:themeColor="text1"/>
          <w:sz w:val="32"/>
          <w:szCs w:val="32"/>
          <w:highlight w:val="none"/>
        </w:rPr>
        <w:t>（如有委托时）</w:t>
      </w:r>
    </w:p>
    <w:p w14:paraId="78634F2C">
      <w:pPr>
        <w:spacing w:line="440" w:lineRule="exact"/>
        <w:contextualSpacing/>
        <w:jc w:val="left"/>
        <w:rPr>
          <w:rFonts w:hint="eastAsia" w:ascii="微软雅黑" w:hAnsi="微软雅黑" w:eastAsia="微软雅黑"/>
          <w:color w:val="000000" w:themeColor="text1"/>
          <w:sz w:val="24"/>
          <w:highlight w:val="none"/>
        </w:rPr>
      </w:pPr>
      <w:r>
        <w:rPr>
          <w:rFonts w:hint="eastAsia" w:ascii="微软雅黑" w:hAnsi="微软雅黑" w:eastAsia="微软雅黑"/>
          <w:bCs/>
          <w:color w:val="000000" w:themeColor="text1"/>
          <w:sz w:val="24"/>
          <w:highlight w:val="none"/>
        </w:rPr>
        <w:t>致：</w:t>
      </w:r>
      <w:r>
        <w:rPr>
          <w:rFonts w:hint="eastAsia" w:ascii="微软雅黑" w:hAnsi="微软雅黑" w:eastAsia="微软雅黑"/>
          <w:color w:val="000000" w:themeColor="text1"/>
          <w:sz w:val="24"/>
          <w:highlight w:val="none"/>
          <w:u w:val="single"/>
        </w:rPr>
        <w:t>采购人名称</w:t>
      </w:r>
      <w:r>
        <w:rPr>
          <w:rFonts w:hint="eastAsia" w:ascii="微软雅黑" w:hAnsi="微软雅黑" w:eastAsia="微软雅黑"/>
          <w:color w:val="000000" w:themeColor="text1"/>
          <w:sz w:val="24"/>
          <w:highlight w:val="none"/>
        </w:rPr>
        <w:t>：</w:t>
      </w:r>
    </w:p>
    <w:p w14:paraId="78AB35BD">
      <w:pPr>
        <w:spacing w:line="440" w:lineRule="exact"/>
        <w:ind w:firstLine="566" w:firstLineChars="236"/>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根据</w:t>
      </w:r>
      <w:r>
        <w:rPr>
          <w:rFonts w:hint="eastAsia" w:ascii="微软雅黑" w:hAnsi="微软雅黑" w:eastAsia="微软雅黑"/>
          <w:color w:val="000000" w:themeColor="text1"/>
          <w:sz w:val="24"/>
          <w:highlight w:val="none"/>
          <w:u w:val="single"/>
        </w:rPr>
        <w:t>（牵头人名称）</w:t>
      </w:r>
      <w:r>
        <w:rPr>
          <w:rFonts w:hint="eastAsia" w:ascii="微软雅黑" w:hAnsi="微软雅黑" w:eastAsia="微软雅黑"/>
          <w:color w:val="000000" w:themeColor="text1"/>
          <w:sz w:val="24"/>
          <w:highlight w:val="none"/>
        </w:rPr>
        <w:t>与</w:t>
      </w:r>
      <w:r>
        <w:rPr>
          <w:rFonts w:hint="eastAsia" w:ascii="微软雅黑" w:hAnsi="微软雅黑" w:eastAsia="微软雅黑"/>
          <w:color w:val="000000" w:themeColor="text1"/>
          <w:sz w:val="24"/>
          <w:highlight w:val="none"/>
          <w:u w:val="single"/>
        </w:rPr>
        <w:t>（联合体其他成员名称）</w:t>
      </w:r>
      <w:r>
        <w:rPr>
          <w:rFonts w:hint="eastAsia" w:ascii="微软雅黑" w:hAnsi="微软雅黑" w:eastAsia="微软雅黑"/>
          <w:color w:val="000000" w:themeColor="text1"/>
          <w:sz w:val="24"/>
          <w:highlight w:val="none"/>
        </w:rPr>
        <w:t>签订的《联合体投标协议书》的内容，</w:t>
      </w:r>
      <w:r>
        <w:rPr>
          <w:rFonts w:hint="eastAsia" w:ascii="微软雅黑" w:hAnsi="微软雅黑" w:eastAsia="微软雅黑"/>
          <w:color w:val="000000" w:themeColor="text1"/>
          <w:sz w:val="24"/>
          <w:highlight w:val="none"/>
          <w:u w:val="single"/>
        </w:rPr>
        <w:t>（牵头人名称）</w:t>
      </w:r>
      <w:r>
        <w:rPr>
          <w:rFonts w:hint="eastAsia" w:ascii="微软雅黑" w:hAnsi="微软雅黑" w:eastAsia="微软雅黑"/>
          <w:color w:val="000000" w:themeColor="text1"/>
          <w:sz w:val="24"/>
          <w:highlight w:val="none"/>
        </w:rPr>
        <w:t>的法定代表人</w:t>
      </w:r>
      <w:r>
        <w:rPr>
          <w:rFonts w:hint="eastAsia" w:ascii="微软雅黑" w:hAnsi="微软雅黑" w:eastAsia="微软雅黑"/>
          <w:color w:val="000000" w:themeColor="text1"/>
          <w:sz w:val="24"/>
          <w:highlight w:val="none"/>
          <w:u w:val="single"/>
        </w:rPr>
        <w:t>（姓名）</w:t>
      </w:r>
      <w:r>
        <w:rPr>
          <w:rFonts w:hint="eastAsia" w:ascii="微软雅黑" w:hAnsi="微软雅黑" w:eastAsia="微软雅黑"/>
          <w:color w:val="000000" w:themeColor="text1"/>
          <w:sz w:val="24"/>
          <w:highlight w:val="none"/>
        </w:rPr>
        <w:t>现授权委托</w:t>
      </w:r>
      <w:r>
        <w:rPr>
          <w:rFonts w:hint="eastAsia" w:ascii="微软雅黑" w:hAnsi="微软雅黑" w:eastAsia="微软雅黑"/>
          <w:color w:val="000000" w:themeColor="text1"/>
          <w:sz w:val="24"/>
          <w:highlight w:val="none"/>
          <w:u w:val="single"/>
        </w:rPr>
        <w:t>（姓名）</w:t>
      </w:r>
      <w:r>
        <w:rPr>
          <w:rFonts w:hint="eastAsia" w:ascii="微软雅黑" w:hAnsi="微软雅黑" w:eastAsia="微软雅黑"/>
          <w:color w:val="000000" w:themeColor="text1"/>
          <w:sz w:val="24"/>
          <w:highlight w:val="none"/>
        </w:rPr>
        <w:t>以我方的名义参加</w:t>
      </w:r>
      <w:r>
        <w:rPr>
          <w:rFonts w:hint="eastAsia" w:ascii="微软雅黑" w:hAnsi="微软雅黑" w:eastAsia="微软雅黑"/>
          <w:color w:val="000000" w:themeColor="text1"/>
          <w:sz w:val="24"/>
          <w:highlight w:val="none"/>
          <w:u w:val="single"/>
        </w:rPr>
        <w:t>广西壮族自治区人民医院超声诊断仪和高端超声诊断仪采购</w:t>
      </w:r>
      <w:r>
        <w:rPr>
          <w:rFonts w:hint="eastAsia" w:ascii="微软雅黑" w:hAnsi="微软雅黑" w:eastAsia="微软雅黑"/>
          <w:color w:val="000000" w:themeColor="text1"/>
          <w:sz w:val="24"/>
          <w:highlight w:val="none"/>
        </w:rPr>
        <w:t>的投标活动，并代表我方全权办理针对上述项目的所有采购程序和环节的具体事务和签署相关文件。</w:t>
      </w:r>
    </w:p>
    <w:p w14:paraId="4EA16BD8">
      <w:pPr>
        <w:spacing w:line="440" w:lineRule="exact"/>
        <w:ind w:firstLine="566" w:firstLineChars="236"/>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我方对委托代理人的签字或者电子签名事项负全部责任。</w:t>
      </w:r>
    </w:p>
    <w:p w14:paraId="78999748">
      <w:pPr>
        <w:spacing w:line="440" w:lineRule="exact"/>
        <w:ind w:firstLine="566" w:firstLineChars="236"/>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本授权书自签署之日起生效，在撤销授权的书面通知以前，本授权书一直有效。委托代理人在授权书有效期内签署的所有文件不因授权的撤销而失效。</w:t>
      </w:r>
    </w:p>
    <w:p w14:paraId="6D78F7C7">
      <w:pPr>
        <w:spacing w:line="440" w:lineRule="exact"/>
        <w:ind w:firstLine="566" w:firstLineChars="236"/>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委托代理人无转委托权，特此委托。</w:t>
      </w:r>
    </w:p>
    <w:p w14:paraId="1FB312CE">
      <w:pPr>
        <w:spacing w:line="440" w:lineRule="exact"/>
        <w:ind w:firstLine="566" w:firstLineChars="236"/>
        <w:contextualSpacing/>
        <w:rPr>
          <w:rFonts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附：牵头人法定代表人身份证明及委托代理人有效身份证正反面复印件</w:t>
      </w:r>
    </w:p>
    <w:p w14:paraId="71F1B03D">
      <w:pPr>
        <w:spacing w:line="440" w:lineRule="exact"/>
        <w:ind w:firstLine="566" w:firstLineChars="236"/>
        <w:contextualSpacing/>
        <w:rPr>
          <w:rFonts w:hint="eastAsia" w:ascii="微软雅黑" w:hAnsi="微软雅黑" w:eastAsia="微软雅黑"/>
          <w:color w:val="000000" w:themeColor="text1"/>
          <w:sz w:val="24"/>
          <w:highlight w:val="none"/>
        </w:rPr>
      </w:pPr>
    </w:p>
    <w:p w14:paraId="2C4D65CF">
      <w:pPr>
        <w:spacing w:line="440" w:lineRule="exact"/>
        <w:ind w:firstLine="566" w:firstLineChars="236"/>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牵头人法定代表人（签字或者盖章或者电子签名）：</w:t>
      </w:r>
    </w:p>
    <w:p w14:paraId="1AE97D4D">
      <w:pPr>
        <w:spacing w:line="440" w:lineRule="exact"/>
        <w:ind w:firstLine="566" w:firstLineChars="236"/>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牵头人（电子签章）：</w:t>
      </w:r>
    </w:p>
    <w:p w14:paraId="5E25F935">
      <w:pPr>
        <w:spacing w:line="440" w:lineRule="exact"/>
        <w:ind w:firstLine="566" w:firstLineChars="236"/>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日期：年月日</w:t>
      </w:r>
    </w:p>
    <w:p w14:paraId="57E5E284">
      <w:pPr>
        <w:spacing w:line="440" w:lineRule="exact"/>
        <w:ind w:firstLine="566" w:firstLineChars="236"/>
        <w:contextualSpacing/>
        <w:rPr>
          <w:rFonts w:hint="eastAsia" w:ascii="微软雅黑" w:hAnsi="微软雅黑" w:eastAsia="微软雅黑"/>
          <w:color w:val="000000" w:themeColor="text1"/>
          <w:sz w:val="24"/>
          <w:highlight w:val="none"/>
        </w:rPr>
      </w:pPr>
    </w:p>
    <w:p w14:paraId="64C6C0B6">
      <w:pPr>
        <w:spacing w:line="440" w:lineRule="exact"/>
        <w:ind w:firstLine="566" w:firstLineChars="236"/>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被授权人（签字或者电子签名）：</w:t>
      </w:r>
    </w:p>
    <w:p w14:paraId="6232CBA0">
      <w:pPr>
        <w:spacing w:line="440" w:lineRule="exact"/>
        <w:ind w:firstLine="566" w:firstLineChars="236"/>
        <w:contextualSpacing/>
        <w:rPr>
          <w:rFonts w:hint="eastAsia" w:ascii="微软雅黑" w:hAnsi="微软雅黑" w:eastAsia="微软雅黑" w:cs="仿宋_GB2312"/>
          <w:color w:val="000000" w:themeColor="text1"/>
          <w:sz w:val="32"/>
          <w:szCs w:val="32"/>
          <w:highlight w:val="none"/>
        </w:rPr>
      </w:pPr>
      <w:r>
        <w:rPr>
          <w:rFonts w:hint="eastAsia" w:ascii="微软雅黑" w:hAnsi="微软雅黑" w:eastAsia="微软雅黑"/>
          <w:color w:val="000000" w:themeColor="text1"/>
          <w:sz w:val="24"/>
          <w:highlight w:val="none"/>
        </w:rPr>
        <w:t>日期：年月日</w:t>
      </w:r>
    </w:p>
    <w:p w14:paraId="0BE12FAC">
      <w:pPr>
        <w:spacing w:line="440" w:lineRule="exact"/>
        <w:contextualSpacing/>
        <w:rPr>
          <w:rFonts w:hint="eastAsia" w:ascii="微软雅黑" w:hAnsi="微软雅黑" w:eastAsia="微软雅黑" w:cs="仿宋_GB2312"/>
          <w:color w:val="000000" w:themeColor="text1"/>
          <w:sz w:val="24"/>
          <w:highlight w:val="none"/>
        </w:rPr>
      </w:pPr>
    </w:p>
    <w:p w14:paraId="2DA243C4">
      <w:pPr>
        <w:spacing w:line="440" w:lineRule="exact"/>
        <w:contextualSpacing/>
        <w:rPr>
          <w:rFonts w:hint="eastAsia" w:ascii="微软雅黑" w:hAnsi="微软雅黑" w:eastAsia="微软雅黑" w:cs="仿宋_GB2312"/>
          <w:color w:val="000000" w:themeColor="text1"/>
          <w:sz w:val="24"/>
          <w:highlight w:val="none"/>
        </w:rPr>
      </w:pPr>
      <w:r>
        <w:rPr>
          <w:rFonts w:hint="eastAsia" w:ascii="微软雅黑" w:hAnsi="微软雅黑" w:eastAsia="微软雅黑" w:cs="仿宋_GB2312"/>
          <w:color w:val="000000" w:themeColor="text1"/>
          <w:sz w:val="24"/>
          <w:highlight w:val="none"/>
        </w:rPr>
        <w:t>注：1.法定代表人必须在授权委托书上签字或者盖章</w:t>
      </w:r>
      <w:r>
        <w:rPr>
          <w:rFonts w:hint="eastAsia" w:ascii="微软雅黑" w:hAnsi="微软雅黑" w:eastAsia="微软雅黑"/>
          <w:color w:val="000000" w:themeColor="text1"/>
          <w:sz w:val="24"/>
          <w:highlight w:val="none"/>
        </w:rPr>
        <w:t>或者电子签名</w:t>
      </w:r>
      <w:r>
        <w:rPr>
          <w:rFonts w:hint="eastAsia" w:ascii="微软雅黑" w:hAnsi="微软雅黑" w:eastAsia="微软雅黑" w:cs="仿宋_GB2312"/>
          <w:color w:val="000000" w:themeColor="text1"/>
          <w:sz w:val="24"/>
          <w:highlight w:val="none"/>
        </w:rPr>
        <w:t>，委托代理人必须在授权委托书上签字</w:t>
      </w:r>
      <w:r>
        <w:rPr>
          <w:rFonts w:hint="eastAsia" w:ascii="微软雅黑" w:hAnsi="微软雅黑" w:eastAsia="微软雅黑"/>
          <w:color w:val="000000" w:themeColor="text1"/>
          <w:sz w:val="24"/>
          <w:highlight w:val="none"/>
        </w:rPr>
        <w:t>或者电子签名</w:t>
      </w:r>
      <w:r>
        <w:rPr>
          <w:rFonts w:hint="eastAsia" w:ascii="微软雅黑" w:hAnsi="微软雅黑" w:eastAsia="微软雅黑" w:cs="仿宋_GB2312"/>
          <w:color w:val="000000" w:themeColor="text1"/>
          <w:sz w:val="24"/>
          <w:highlight w:val="none"/>
        </w:rPr>
        <w:t>，</w:t>
      </w:r>
      <w:r>
        <w:rPr>
          <w:rFonts w:hint="eastAsia" w:ascii="微软雅黑" w:hAnsi="微软雅黑" w:eastAsia="微软雅黑" w:cs="仿宋_GB2312"/>
          <w:b/>
          <w:bCs/>
          <w:color w:val="000000" w:themeColor="text1"/>
          <w:sz w:val="24"/>
          <w:highlight w:val="none"/>
        </w:rPr>
        <w:t>否则按无效投标处理</w:t>
      </w:r>
      <w:r>
        <w:rPr>
          <w:rFonts w:hint="eastAsia" w:ascii="微软雅黑" w:hAnsi="微软雅黑" w:eastAsia="微软雅黑" w:cs="仿宋_GB2312"/>
          <w:color w:val="000000" w:themeColor="text1"/>
          <w:sz w:val="24"/>
          <w:highlight w:val="none"/>
        </w:rPr>
        <w:t>；</w:t>
      </w:r>
    </w:p>
    <w:p w14:paraId="22019CBF">
      <w:pPr>
        <w:spacing w:line="440" w:lineRule="exact"/>
        <w:contextualSpacing/>
        <w:rPr>
          <w:rFonts w:hint="eastAsia" w:ascii="微软雅黑" w:hAnsi="微软雅黑" w:eastAsia="微软雅黑" w:cs="仿宋_GB2312"/>
          <w:color w:val="000000" w:themeColor="text1"/>
          <w:sz w:val="24"/>
          <w:highlight w:val="none"/>
        </w:rPr>
      </w:pPr>
      <w:r>
        <w:rPr>
          <w:rFonts w:hint="eastAsia" w:ascii="微软雅黑" w:hAnsi="微软雅黑" w:eastAsia="微软雅黑" w:cs="仿宋_GB2312"/>
          <w:color w:val="000000" w:themeColor="text1"/>
          <w:sz w:val="24"/>
          <w:highlight w:val="none"/>
        </w:rPr>
        <w:t>2.法人、其他组织投标时“我方”是指“我单位”，自然人投标时“我方”是指“本人”。</w:t>
      </w:r>
    </w:p>
    <w:p w14:paraId="4393D229">
      <w:pPr>
        <w:spacing w:line="440" w:lineRule="exact"/>
        <w:contextualSpacing/>
        <w:rPr>
          <w:rFonts w:hint="eastAsia" w:ascii="微软雅黑" w:hAnsi="微软雅黑" w:eastAsia="微软雅黑"/>
          <w:color w:val="000000" w:themeColor="text1"/>
          <w:sz w:val="24"/>
          <w:highlight w:val="none"/>
        </w:rPr>
      </w:pPr>
    </w:p>
    <w:p w14:paraId="10B35D67">
      <w:pPr>
        <w:spacing w:before="50" w:after="120"/>
        <w:ind w:firstLine="480" w:firstLineChars="200"/>
        <w:jc w:val="left"/>
        <w:rPr>
          <w:rFonts w:hint="eastAsia" w:ascii="微软雅黑" w:hAnsi="微软雅黑" w:eastAsia="微软雅黑"/>
          <w:color w:val="000000" w:themeColor="text1"/>
          <w:sz w:val="24"/>
          <w:highlight w:val="none"/>
        </w:rPr>
        <w:sectPr>
          <w:pgSz w:w="11906" w:h="16838"/>
          <w:pgMar w:top="1701" w:right="1701" w:bottom="1701" w:left="1701" w:header="851" w:footer="992" w:gutter="0"/>
          <w:cols w:space="720" w:num="1"/>
          <w:titlePg/>
          <w:docGrid w:linePitch="312" w:charSpace="0"/>
        </w:sectPr>
      </w:pPr>
    </w:p>
    <w:p w14:paraId="55A41319">
      <w:pPr>
        <w:rPr>
          <w:rFonts w:hint="eastAsia" w:ascii="微软雅黑" w:hAnsi="微软雅黑" w:eastAsia="微软雅黑"/>
          <w:b/>
          <w:color w:val="000000" w:themeColor="text1"/>
          <w:sz w:val="24"/>
          <w:szCs w:val="20"/>
          <w:highlight w:val="none"/>
        </w:rPr>
      </w:pPr>
      <w:r>
        <w:rPr>
          <w:rFonts w:hint="eastAsia" w:ascii="微软雅黑" w:hAnsi="微软雅黑" w:eastAsia="微软雅黑"/>
          <w:b/>
          <w:color w:val="000000" w:themeColor="text1"/>
          <w:sz w:val="24"/>
          <w:highlight w:val="none"/>
        </w:rPr>
        <w:t>6.商务要求偏离表格式（注：按项目需求表具体项目修改）</w:t>
      </w:r>
    </w:p>
    <w:p w14:paraId="21738285">
      <w:pPr>
        <w:spacing w:before="50"/>
        <w:jc w:val="left"/>
        <w:rPr>
          <w:rFonts w:hint="eastAsia" w:ascii="微软雅黑" w:hAnsi="微软雅黑" w:eastAsia="微软雅黑"/>
          <w:color w:val="000000" w:themeColor="text1"/>
          <w:sz w:val="24"/>
          <w:highlight w:val="none"/>
        </w:rPr>
      </w:pPr>
    </w:p>
    <w:p w14:paraId="0A26225C">
      <w:pPr>
        <w:pStyle w:val="25"/>
        <w:rPr>
          <w:rFonts w:hint="eastAsia" w:ascii="微软雅黑" w:hAnsi="微软雅黑" w:eastAsia="微软雅黑"/>
          <w:color w:val="000000" w:themeColor="text1"/>
          <w:sz w:val="24"/>
          <w:szCs w:val="24"/>
          <w:highlight w:val="none"/>
        </w:rPr>
      </w:pPr>
      <w:r>
        <w:rPr>
          <w:rFonts w:hint="eastAsia" w:ascii="微软雅黑" w:hAnsi="微软雅黑" w:eastAsia="微软雅黑"/>
          <w:color w:val="000000" w:themeColor="text1"/>
          <w:sz w:val="24"/>
          <w:szCs w:val="24"/>
          <w:highlight w:val="none"/>
        </w:rPr>
        <w:t>所投分标：分标</w:t>
      </w:r>
    </w:p>
    <w:tbl>
      <w:tblPr>
        <w:tblStyle w:val="47"/>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802"/>
        <w:gridCol w:w="2268"/>
        <w:gridCol w:w="1984"/>
        <w:gridCol w:w="1474"/>
      </w:tblGrid>
      <w:tr w14:paraId="2104596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802" w:type="dxa"/>
            <w:tcBorders>
              <w:top w:val="single" w:color="000000" w:sz="4" w:space="0"/>
              <w:left w:val="single" w:color="000000" w:sz="4" w:space="0"/>
              <w:bottom w:val="single" w:color="000000" w:sz="4" w:space="0"/>
              <w:right w:val="single" w:color="000000" w:sz="4" w:space="0"/>
            </w:tcBorders>
            <w:vAlign w:val="top"/>
          </w:tcPr>
          <w:p w14:paraId="1C1E4644">
            <w:pPr>
              <w:spacing w:before="120"/>
              <w:jc w:val="center"/>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项目</w:t>
            </w:r>
          </w:p>
        </w:tc>
        <w:tc>
          <w:tcPr>
            <w:tcW w:w="2268" w:type="dxa"/>
            <w:tcBorders>
              <w:top w:val="single" w:color="000000" w:sz="4" w:space="0"/>
              <w:left w:val="single" w:color="000000" w:sz="4" w:space="0"/>
              <w:bottom w:val="single" w:color="000000" w:sz="4" w:space="0"/>
              <w:right w:val="single" w:color="000000" w:sz="4" w:space="0"/>
            </w:tcBorders>
            <w:vAlign w:val="top"/>
          </w:tcPr>
          <w:p w14:paraId="1492B58C">
            <w:pPr>
              <w:spacing w:before="120"/>
              <w:jc w:val="center"/>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招标文件商务要求</w:t>
            </w:r>
          </w:p>
        </w:tc>
        <w:tc>
          <w:tcPr>
            <w:tcW w:w="1984" w:type="dxa"/>
            <w:tcBorders>
              <w:top w:val="single" w:color="000000" w:sz="4" w:space="0"/>
              <w:left w:val="single" w:color="000000" w:sz="4" w:space="0"/>
              <w:bottom w:val="single" w:color="000000" w:sz="4" w:space="0"/>
              <w:right w:val="single" w:color="000000" w:sz="4" w:space="0"/>
            </w:tcBorders>
            <w:vAlign w:val="top"/>
          </w:tcPr>
          <w:p w14:paraId="16987B19">
            <w:pPr>
              <w:spacing w:before="120"/>
              <w:jc w:val="center"/>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投标人的承诺</w:t>
            </w:r>
          </w:p>
        </w:tc>
        <w:tc>
          <w:tcPr>
            <w:tcW w:w="1474" w:type="dxa"/>
            <w:tcBorders>
              <w:top w:val="single" w:color="000000" w:sz="4" w:space="0"/>
              <w:left w:val="single" w:color="000000" w:sz="4" w:space="0"/>
              <w:bottom w:val="single" w:color="000000" w:sz="4" w:space="0"/>
              <w:right w:val="single" w:color="000000" w:sz="4" w:space="0"/>
            </w:tcBorders>
            <w:vAlign w:val="top"/>
          </w:tcPr>
          <w:p w14:paraId="5BF1814D">
            <w:pPr>
              <w:spacing w:before="120"/>
              <w:jc w:val="center"/>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偏离说明</w:t>
            </w:r>
          </w:p>
        </w:tc>
      </w:tr>
      <w:tr w14:paraId="561B749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802" w:type="dxa"/>
            <w:tcBorders>
              <w:top w:val="single" w:color="000000" w:sz="4" w:space="0"/>
              <w:left w:val="single" w:color="000000" w:sz="4" w:space="0"/>
              <w:bottom w:val="single" w:color="000000" w:sz="4" w:space="0"/>
              <w:right w:val="single" w:color="000000" w:sz="4" w:space="0"/>
            </w:tcBorders>
            <w:vAlign w:val="center"/>
          </w:tcPr>
          <w:p w14:paraId="28F55191">
            <w:pPr>
              <w:spacing w:line="400" w:lineRule="exact"/>
              <w:jc w:val="center"/>
              <w:rPr>
                <w:rFonts w:ascii="微软雅黑" w:hAnsi="微软雅黑" w:eastAsia="微软雅黑"/>
                <w:b/>
                <w:color w:val="000000" w:themeColor="text1"/>
                <w:szCs w:val="21"/>
                <w:highlight w:val="none"/>
              </w:rPr>
            </w:pPr>
            <w:r>
              <w:rPr>
                <w:rFonts w:ascii="微软雅黑" w:hAnsi="微软雅黑" w:eastAsia="微软雅黑"/>
                <w:b/>
                <w:color w:val="000000" w:themeColor="text1"/>
                <w:szCs w:val="21"/>
                <w:highlight w:val="none"/>
              </w:rPr>
              <w:t>质保期</w:t>
            </w:r>
          </w:p>
        </w:tc>
        <w:tc>
          <w:tcPr>
            <w:tcW w:w="2268" w:type="dxa"/>
            <w:tcBorders>
              <w:top w:val="single" w:color="000000" w:sz="4" w:space="0"/>
              <w:left w:val="single" w:color="000000" w:sz="4" w:space="0"/>
              <w:bottom w:val="single" w:color="000000" w:sz="4" w:space="0"/>
              <w:right w:val="single" w:color="000000" w:sz="4" w:space="0"/>
            </w:tcBorders>
            <w:vAlign w:val="top"/>
          </w:tcPr>
          <w:p w14:paraId="6783D864">
            <w:pPr>
              <w:spacing w:before="120"/>
              <w:jc w:val="center"/>
              <w:rPr>
                <w:rFonts w:hint="eastAsia" w:ascii="微软雅黑" w:hAnsi="微软雅黑" w:eastAsia="微软雅黑"/>
                <w:color w:val="000000" w:themeColor="text1"/>
                <w:sz w:val="24"/>
                <w:highlight w:val="none"/>
              </w:rPr>
            </w:pPr>
          </w:p>
        </w:tc>
        <w:tc>
          <w:tcPr>
            <w:tcW w:w="1984" w:type="dxa"/>
            <w:tcBorders>
              <w:top w:val="single" w:color="000000" w:sz="4" w:space="0"/>
              <w:left w:val="single" w:color="000000" w:sz="4" w:space="0"/>
              <w:bottom w:val="single" w:color="000000" w:sz="4" w:space="0"/>
              <w:right w:val="single" w:color="000000" w:sz="4" w:space="0"/>
            </w:tcBorders>
            <w:vAlign w:val="top"/>
          </w:tcPr>
          <w:p w14:paraId="307346D0">
            <w:pPr>
              <w:spacing w:before="120"/>
              <w:jc w:val="center"/>
              <w:rPr>
                <w:rFonts w:hint="eastAsia" w:ascii="微软雅黑" w:hAnsi="微软雅黑" w:eastAsia="微软雅黑"/>
                <w:color w:val="000000" w:themeColor="text1"/>
                <w:sz w:val="24"/>
                <w:highlight w:val="none"/>
              </w:rPr>
            </w:pPr>
          </w:p>
        </w:tc>
        <w:tc>
          <w:tcPr>
            <w:tcW w:w="1474" w:type="dxa"/>
            <w:tcBorders>
              <w:top w:val="single" w:color="000000" w:sz="4" w:space="0"/>
              <w:left w:val="single" w:color="000000" w:sz="4" w:space="0"/>
              <w:bottom w:val="single" w:color="000000" w:sz="4" w:space="0"/>
              <w:right w:val="single" w:color="000000" w:sz="4" w:space="0"/>
            </w:tcBorders>
            <w:vAlign w:val="top"/>
          </w:tcPr>
          <w:p w14:paraId="1CBE83A1">
            <w:pPr>
              <w:spacing w:before="120"/>
              <w:jc w:val="center"/>
              <w:rPr>
                <w:rFonts w:hint="eastAsia" w:ascii="微软雅黑" w:hAnsi="微软雅黑" w:eastAsia="微软雅黑"/>
                <w:color w:val="000000" w:themeColor="text1"/>
                <w:sz w:val="24"/>
                <w:highlight w:val="none"/>
              </w:rPr>
            </w:pPr>
          </w:p>
        </w:tc>
      </w:tr>
      <w:tr w14:paraId="53A9667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802" w:type="dxa"/>
            <w:tcBorders>
              <w:top w:val="single" w:color="000000" w:sz="4" w:space="0"/>
              <w:left w:val="single" w:color="000000" w:sz="4" w:space="0"/>
              <w:bottom w:val="single" w:color="000000" w:sz="4" w:space="0"/>
              <w:right w:val="single" w:color="000000" w:sz="4" w:space="0"/>
            </w:tcBorders>
            <w:vAlign w:val="center"/>
          </w:tcPr>
          <w:p w14:paraId="03909582">
            <w:pPr>
              <w:spacing w:line="400" w:lineRule="exact"/>
              <w:jc w:val="center"/>
              <w:rPr>
                <w:rFonts w:ascii="微软雅黑" w:hAnsi="微软雅黑" w:eastAsia="微软雅黑"/>
                <w:b/>
                <w:color w:val="000000" w:themeColor="text1"/>
                <w:szCs w:val="21"/>
                <w:highlight w:val="none"/>
              </w:rPr>
            </w:pPr>
            <w:r>
              <w:rPr>
                <w:rFonts w:ascii="微软雅黑" w:hAnsi="微软雅黑" w:eastAsia="微软雅黑"/>
                <w:b/>
                <w:color w:val="000000" w:themeColor="text1"/>
                <w:szCs w:val="21"/>
                <w:highlight w:val="none"/>
              </w:rPr>
              <w:t>交货时间及地点</w:t>
            </w:r>
          </w:p>
        </w:tc>
        <w:tc>
          <w:tcPr>
            <w:tcW w:w="2268" w:type="dxa"/>
            <w:tcBorders>
              <w:top w:val="single" w:color="000000" w:sz="4" w:space="0"/>
              <w:left w:val="single" w:color="000000" w:sz="4" w:space="0"/>
              <w:bottom w:val="single" w:color="000000" w:sz="4" w:space="0"/>
              <w:right w:val="single" w:color="000000" w:sz="4" w:space="0"/>
            </w:tcBorders>
            <w:vAlign w:val="top"/>
          </w:tcPr>
          <w:p w14:paraId="66CA0DB5">
            <w:pPr>
              <w:spacing w:before="120"/>
              <w:rPr>
                <w:rFonts w:hint="eastAsia" w:ascii="微软雅黑" w:hAnsi="微软雅黑" w:eastAsia="微软雅黑"/>
                <w:color w:val="000000" w:themeColor="text1"/>
                <w:sz w:val="24"/>
                <w:highlight w:val="none"/>
                <w:u w:val="single"/>
              </w:rPr>
            </w:pPr>
          </w:p>
        </w:tc>
        <w:tc>
          <w:tcPr>
            <w:tcW w:w="1984" w:type="dxa"/>
            <w:tcBorders>
              <w:top w:val="single" w:color="000000" w:sz="4" w:space="0"/>
              <w:left w:val="single" w:color="000000" w:sz="4" w:space="0"/>
              <w:bottom w:val="single" w:color="000000" w:sz="4" w:space="0"/>
              <w:right w:val="single" w:color="000000" w:sz="4" w:space="0"/>
            </w:tcBorders>
            <w:vAlign w:val="top"/>
          </w:tcPr>
          <w:p w14:paraId="60F3197E">
            <w:pPr>
              <w:spacing w:before="120"/>
              <w:ind w:left="43"/>
              <w:jc w:val="center"/>
              <w:rPr>
                <w:rFonts w:hint="eastAsia" w:ascii="微软雅黑" w:hAnsi="微软雅黑" w:eastAsia="微软雅黑"/>
                <w:color w:val="000000" w:themeColor="text1"/>
                <w:sz w:val="24"/>
                <w:highlight w:val="none"/>
              </w:rPr>
            </w:pPr>
          </w:p>
        </w:tc>
        <w:tc>
          <w:tcPr>
            <w:tcW w:w="1474" w:type="dxa"/>
            <w:tcBorders>
              <w:top w:val="single" w:color="000000" w:sz="4" w:space="0"/>
              <w:left w:val="single" w:color="000000" w:sz="4" w:space="0"/>
              <w:bottom w:val="single" w:color="000000" w:sz="4" w:space="0"/>
              <w:right w:val="single" w:color="000000" w:sz="4" w:space="0"/>
            </w:tcBorders>
            <w:vAlign w:val="top"/>
          </w:tcPr>
          <w:p w14:paraId="05253A58">
            <w:pPr>
              <w:spacing w:before="120"/>
              <w:ind w:left="43"/>
              <w:jc w:val="center"/>
              <w:rPr>
                <w:rFonts w:hint="eastAsia" w:ascii="微软雅黑" w:hAnsi="微软雅黑" w:eastAsia="微软雅黑"/>
                <w:color w:val="000000" w:themeColor="text1"/>
                <w:sz w:val="24"/>
                <w:highlight w:val="none"/>
              </w:rPr>
            </w:pPr>
          </w:p>
        </w:tc>
      </w:tr>
      <w:tr w14:paraId="36BC82C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2802" w:type="dxa"/>
            <w:tcBorders>
              <w:top w:val="single" w:color="000000" w:sz="4" w:space="0"/>
              <w:left w:val="single" w:color="000000" w:sz="4" w:space="0"/>
              <w:bottom w:val="single" w:color="000000" w:sz="4" w:space="0"/>
              <w:right w:val="single" w:color="000000" w:sz="4" w:space="0"/>
            </w:tcBorders>
            <w:vAlign w:val="center"/>
          </w:tcPr>
          <w:p w14:paraId="76F1F5FE">
            <w:pPr>
              <w:spacing w:line="400" w:lineRule="exact"/>
              <w:jc w:val="center"/>
              <w:rPr>
                <w:rFonts w:ascii="微软雅黑" w:hAnsi="微软雅黑" w:eastAsia="微软雅黑"/>
                <w:b/>
                <w:color w:val="000000" w:themeColor="text1"/>
                <w:szCs w:val="21"/>
                <w:highlight w:val="none"/>
              </w:rPr>
            </w:pPr>
            <w:r>
              <w:rPr>
                <w:rFonts w:ascii="微软雅黑" w:hAnsi="微软雅黑" w:eastAsia="微软雅黑"/>
                <w:b/>
                <w:color w:val="000000" w:themeColor="text1"/>
                <w:szCs w:val="21"/>
                <w:highlight w:val="none"/>
              </w:rPr>
              <w:t>服务标准、服务效率、售后服务要求</w:t>
            </w:r>
          </w:p>
        </w:tc>
        <w:tc>
          <w:tcPr>
            <w:tcW w:w="2268" w:type="dxa"/>
            <w:tcBorders>
              <w:top w:val="single" w:color="000000" w:sz="4" w:space="0"/>
              <w:left w:val="single" w:color="000000" w:sz="4" w:space="0"/>
              <w:bottom w:val="single" w:color="000000" w:sz="4" w:space="0"/>
              <w:right w:val="single" w:color="000000" w:sz="4" w:space="0"/>
            </w:tcBorders>
            <w:vAlign w:val="top"/>
          </w:tcPr>
          <w:p w14:paraId="48E67A41">
            <w:pPr>
              <w:spacing w:before="120"/>
              <w:jc w:val="center"/>
              <w:rPr>
                <w:rFonts w:hint="eastAsia" w:ascii="微软雅黑" w:hAnsi="微软雅黑" w:eastAsia="微软雅黑"/>
                <w:color w:val="000000" w:themeColor="text1"/>
                <w:sz w:val="24"/>
                <w:highlight w:val="none"/>
              </w:rPr>
            </w:pPr>
          </w:p>
        </w:tc>
        <w:tc>
          <w:tcPr>
            <w:tcW w:w="1984" w:type="dxa"/>
            <w:tcBorders>
              <w:top w:val="single" w:color="000000" w:sz="4" w:space="0"/>
              <w:left w:val="single" w:color="000000" w:sz="4" w:space="0"/>
              <w:bottom w:val="single" w:color="000000" w:sz="4" w:space="0"/>
              <w:right w:val="single" w:color="000000" w:sz="4" w:space="0"/>
            </w:tcBorders>
            <w:vAlign w:val="top"/>
          </w:tcPr>
          <w:p w14:paraId="0747C6E9">
            <w:pPr>
              <w:spacing w:before="120"/>
              <w:jc w:val="center"/>
              <w:rPr>
                <w:rFonts w:hint="eastAsia" w:ascii="微软雅黑" w:hAnsi="微软雅黑" w:eastAsia="微软雅黑"/>
                <w:color w:val="000000" w:themeColor="text1"/>
                <w:sz w:val="24"/>
                <w:highlight w:val="none"/>
              </w:rPr>
            </w:pPr>
          </w:p>
        </w:tc>
        <w:tc>
          <w:tcPr>
            <w:tcW w:w="1474" w:type="dxa"/>
            <w:tcBorders>
              <w:top w:val="single" w:color="000000" w:sz="4" w:space="0"/>
              <w:left w:val="single" w:color="000000" w:sz="4" w:space="0"/>
              <w:bottom w:val="single" w:color="000000" w:sz="4" w:space="0"/>
              <w:right w:val="single" w:color="000000" w:sz="4" w:space="0"/>
            </w:tcBorders>
            <w:vAlign w:val="top"/>
          </w:tcPr>
          <w:p w14:paraId="7D3ADF5E">
            <w:pPr>
              <w:spacing w:before="120"/>
              <w:jc w:val="center"/>
              <w:rPr>
                <w:rFonts w:hint="eastAsia" w:ascii="微软雅黑" w:hAnsi="微软雅黑" w:eastAsia="微软雅黑"/>
                <w:color w:val="000000" w:themeColor="text1"/>
                <w:sz w:val="24"/>
                <w:highlight w:val="none"/>
              </w:rPr>
            </w:pPr>
          </w:p>
        </w:tc>
      </w:tr>
      <w:tr w14:paraId="570AAA0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2802" w:type="dxa"/>
            <w:tcBorders>
              <w:top w:val="single" w:color="000000" w:sz="4" w:space="0"/>
              <w:left w:val="single" w:color="000000" w:sz="4" w:space="0"/>
              <w:bottom w:val="single" w:color="000000" w:sz="4" w:space="0"/>
              <w:right w:val="single" w:color="000000" w:sz="4" w:space="0"/>
            </w:tcBorders>
            <w:vAlign w:val="center"/>
          </w:tcPr>
          <w:p w14:paraId="2854F972">
            <w:pPr>
              <w:spacing w:line="400" w:lineRule="exact"/>
              <w:jc w:val="center"/>
              <w:rPr>
                <w:rFonts w:ascii="微软雅黑" w:hAnsi="微软雅黑" w:eastAsia="微软雅黑"/>
                <w:b/>
                <w:color w:val="000000" w:themeColor="text1"/>
                <w:szCs w:val="21"/>
                <w:highlight w:val="none"/>
              </w:rPr>
            </w:pPr>
            <w:r>
              <w:rPr>
                <w:rFonts w:ascii="微软雅黑" w:hAnsi="微软雅黑" w:eastAsia="微软雅黑"/>
                <w:b/>
                <w:color w:val="000000" w:themeColor="text1"/>
                <w:szCs w:val="21"/>
                <w:highlight w:val="none"/>
              </w:rPr>
              <w:t>付款方式</w:t>
            </w:r>
          </w:p>
        </w:tc>
        <w:tc>
          <w:tcPr>
            <w:tcW w:w="2268" w:type="dxa"/>
            <w:tcBorders>
              <w:top w:val="single" w:color="000000" w:sz="4" w:space="0"/>
              <w:left w:val="single" w:color="000000" w:sz="4" w:space="0"/>
              <w:bottom w:val="single" w:color="000000" w:sz="4" w:space="0"/>
              <w:right w:val="single" w:color="000000" w:sz="4" w:space="0"/>
            </w:tcBorders>
            <w:vAlign w:val="top"/>
          </w:tcPr>
          <w:p w14:paraId="24D31572">
            <w:pPr>
              <w:spacing w:before="120"/>
              <w:jc w:val="center"/>
              <w:rPr>
                <w:rFonts w:hint="eastAsia" w:ascii="微软雅黑" w:hAnsi="微软雅黑" w:eastAsia="微软雅黑"/>
                <w:color w:val="000000" w:themeColor="text1"/>
                <w:sz w:val="24"/>
                <w:highlight w:val="none"/>
              </w:rPr>
            </w:pPr>
          </w:p>
        </w:tc>
        <w:tc>
          <w:tcPr>
            <w:tcW w:w="1984" w:type="dxa"/>
            <w:tcBorders>
              <w:top w:val="single" w:color="000000" w:sz="4" w:space="0"/>
              <w:left w:val="single" w:color="000000" w:sz="4" w:space="0"/>
              <w:bottom w:val="single" w:color="000000" w:sz="4" w:space="0"/>
              <w:right w:val="single" w:color="000000" w:sz="4" w:space="0"/>
            </w:tcBorders>
            <w:vAlign w:val="top"/>
          </w:tcPr>
          <w:p w14:paraId="34776397">
            <w:pPr>
              <w:spacing w:before="120"/>
              <w:jc w:val="center"/>
              <w:rPr>
                <w:rFonts w:hint="eastAsia" w:ascii="微软雅黑" w:hAnsi="微软雅黑" w:eastAsia="微软雅黑"/>
                <w:color w:val="000000" w:themeColor="text1"/>
                <w:sz w:val="24"/>
                <w:highlight w:val="none"/>
              </w:rPr>
            </w:pPr>
          </w:p>
        </w:tc>
        <w:tc>
          <w:tcPr>
            <w:tcW w:w="1474" w:type="dxa"/>
            <w:tcBorders>
              <w:top w:val="single" w:color="000000" w:sz="4" w:space="0"/>
              <w:left w:val="single" w:color="000000" w:sz="4" w:space="0"/>
              <w:bottom w:val="single" w:color="000000" w:sz="4" w:space="0"/>
              <w:right w:val="single" w:color="000000" w:sz="4" w:space="0"/>
            </w:tcBorders>
            <w:vAlign w:val="top"/>
          </w:tcPr>
          <w:p w14:paraId="41AAEB17">
            <w:pPr>
              <w:spacing w:before="120"/>
              <w:jc w:val="center"/>
              <w:rPr>
                <w:rFonts w:hint="eastAsia" w:ascii="微软雅黑" w:hAnsi="微软雅黑" w:eastAsia="微软雅黑"/>
                <w:color w:val="000000" w:themeColor="text1"/>
                <w:sz w:val="24"/>
                <w:highlight w:val="none"/>
              </w:rPr>
            </w:pPr>
          </w:p>
        </w:tc>
      </w:tr>
      <w:tr w14:paraId="7A98F21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2802" w:type="dxa"/>
            <w:tcBorders>
              <w:top w:val="single" w:color="000000" w:sz="4" w:space="0"/>
              <w:left w:val="single" w:color="000000" w:sz="4" w:space="0"/>
              <w:bottom w:val="single" w:color="000000" w:sz="4" w:space="0"/>
              <w:right w:val="single" w:color="000000" w:sz="4" w:space="0"/>
            </w:tcBorders>
            <w:vAlign w:val="center"/>
          </w:tcPr>
          <w:p w14:paraId="7583F2CB">
            <w:pPr>
              <w:spacing w:line="400" w:lineRule="exact"/>
              <w:jc w:val="center"/>
              <w:rPr>
                <w:rFonts w:ascii="微软雅黑" w:hAnsi="微软雅黑" w:eastAsia="微软雅黑"/>
                <w:b/>
                <w:color w:val="000000" w:themeColor="text1"/>
                <w:kern w:val="0"/>
                <w:szCs w:val="21"/>
                <w:highlight w:val="none"/>
              </w:rPr>
            </w:pPr>
            <w:r>
              <w:rPr>
                <w:rFonts w:ascii="微软雅黑" w:hAnsi="微软雅黑" w:eastAsia="微软雅黑"/>
                <w:b/>
                <w:color w:val="000000" w:themeColor="text1"/>
                <w:kern w:val="0"/>
                <w:szCs w:val="21"/>
                <w:highlight w:val="none"/>
              </w:rPr>
              <w:t>履约保证金</w:t>
            </w:r>
          </w:p>
        </w:tc>
        <w:tc>
          <w:tcPr>
            <w:tcW w:w="2268" w:type="dxa"/>
            <w:tcBorders>
              <w:top w:val="single" w:color="000000" w:sz="4" w:space="0"/>
              <w:left w:val="single" w:color="000000" w:sz="4" w:space="0"/>
              <w:bottom w:val="single" w:color="000000" w:sz="4" w:space="0"/>
              <w:right w:val="single" w:color="000000" w:sz="4" w:space="0"/>
            </w:tcBorders>
            <w:vAlign w:val="top"/>
          </w:tcPr>
          <w:p w14:paraId="1AE56A57">
            <w:pPr>
              <w:spacing w:before="120"/>
              <w:jc w:val="center"/>
              <w:rPr>
                <w:rFonts w:hint="eastAsia" w:ascii="微软雅黑" w:hAnsi="微软雅黑" w:eastAsia="微软雅黑"/>
                <w:color w:val="000000" w:themeColor="text1"/>
                <w:sz w:val="24"/>
                <w:highlight w:val="none"/>
              </w:rPr>
            </w:pPr>
          </w:p>
        </w:tc>
        <w:tc>
          <w:tcPr>
            <w:tcW w:w="1984" w:type="dxa"/>
            <w:tcBorders>
              <w:top w:val="single" w:color="000000" w:sz="4" w:space="0"/>
              <w:left w:val="single" w:color="000000" w:sz="4" w:space="0"/>
              <w:bottom w:val="single" w:color="000000" w:sz="4" w:space="0"/>
              <w:right w:val="single" w:color="000000" w:sz="4" w:space="0"/>
            </w:tcBorders>
            <w:vAlign w:val="top"/>
          </w:tcPr>
          <w:p w14:paraId="757C7789">
            <w:pPr>
              <w:spacing w:before="120"/>
              <w:jc w:val="center"/>
              <w:rPr>
                <w:rFonts w:hint="eastAsia" w:ascii="微软雅黑" w:hAnsi="微软雅黑" w:eastAsia="微软雅黑"/>
                <w:color w:val="000000" w:themeColor="text1"/>
                <w:sz w:val="24"/>
                <w:highlight w:val="none"/>
              </w:rPr>
            </w:pPr>
          </w:p>
        </w:tc>
        <w:tc>
          <w:tcPr>
            <w:tcW w:w="1474" w:type="dxa"/>
            <w:tcBorders>
              <w:top w:val="single" w:color="000000" w:sz="4" w:space="0"/>
              <w:left w:val="single" w:color="000000" w:sz="4" w:space="0"/>
              <w:bottom w:val="single" w:color="000000" w:sz="4" w:space="0"/>
              <w:right w:val="single" w:color="000000" w:sz="4" w:space="0"/>
            </w:tcBorders>
            <w:vAlign w:val="top"/>
          </w:tcPr>
          <w:p w14:paraId="357260D8">
            <w:pPr>
              <w:spacing w:before="120"/>
              <w:jc w:val="center"/>
              <w:rPr>
                <w:rFonts w:hint="eastAsia" w:ascii="微软雅黑" w:hAnsi="微软雅黑" w:eastAsia="微软雅黑"/>
                <w:color w:val="000000" w:themeColor="text1"/>
                <w:sz w:val="24"/>
                <w:highlight w:val="none"/>
              </w:rPr>
            </w:pPr>
          </w:p>
        </w:tc>
      </w:tr>
      <w:tr w14:paraId="4502833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2802" w:type="dxa"/>
            <w:tcBorders>
              <w:top w:val="single" w:color="000000" w:sz="4" w:space="0"/>
              <w:left w:val="single" w:color="000000" w:sz="4" w:space="0"/>
              <w:bottom w:val="single" w:color="000000" w:sz="4" w:space="0"/>
              <w:right w:val="single" w:color="000000" w:sz="4" w:space="0"/>
            </w:tcBorders>
            <w:vAlign w:val="center"/>
          </w:tcPr>
          <w:p w14:paraId="609961C5">
            <w:pPr>
              <w:spacing w:line="400" w:lineRule="exact"/>
              <w:jc w:val="center"/>
              <w:rPr>
                <w:rFonts w:ascii="微软雅黑" w:hAnsi="微软雅黑" w:eastAsia="微软雅黑"/>
                <w:b/>
                <w:color w:val="000000" w:themeColor="text1"/>
                <w:szCs w:val="21"/>
                <w:highlight w:val="none"/>
              </w:rPr>
            </w:pPr>
            <w:r>
              <w:rPr>
                <w:rFonts w:ascii="微软雅黑" w:hAnsi="微软雅黑" w:eastAsia="微软雅黑"/>
                <w:b/>
                <w:color w:val="000000" w:themeColor="text1"/>
                <w:szCs w:val="21"/>
                <w:highlight w:val="none"/>
              </w:rPr>
              <w:t>投标报价要求</w:t>
            </w:r>
          </w:p>
        </w:tc>
        <w:tc>
          <w:tcPr>
            <w:tcW w:w="2268" w:type="dxa"/>
            <w:tcBorders>
              <w:top w:val="single" w:color="000000" w:sz="4" w:space="0"/>
              <w:left w:val="single" w:color="000000" w:sz="4" w:space="0"/>
              <w:bottom w:val="single" w:color="000000" w:sz="4" w:space="0"/>
              <w:right w:val="single" w:color="000000" w:sz="4" w:space="0"/>
            </w:tcBorders>
            <w:vAlign w:val="top"/>
          </w:tcPr>
          <w:p w14:paraId="737FEB89">
            <w:pPr>
              <w:spacing w:before="120"/>
              <w:jc w:val="center"/>
              <w:rPr>
                <w:rFonts w:hint="eastAsia" w:ascii="微软雅黑" w:hAnsi="微软雅黑" w:eastAsia="微软雅黑"/>
                <w:color w:val="000000" w:themeColor="text1"/>
                <w:sz w:val="24"/>
                <w:highlight w:val="none"/>
              </w:rPr>
            </w:pPr>
          </w:p>
        </w:tc>
        <w:tc>
          <w:tcPr>
            <w:tcW w:w="1984" w:type="dxa"/>
            <w:tcBorders>
              <w:top w:val="single" w:color="000000" w:sz="4" w:space="0"/>
              <w:left w:val="single" w:color="000000" w:sz="4" w:space="0"/>
              <w:bottom w:val="single" w:color="000000" w:sz="4" w:space="0"/>
              <w:right w:val="single" w:color="000000" w:sz="4" w:space="0"/>
            </w:tcBorders>
            <w:vAlign w:val="top"/>
          </w:tcPr>
          <w:p w14:paraId="6219EE61">
            <w:pPr>
              <w:spacing w:before="120"/>
              <w:jc w:val="center"/>
              <w:rPr>
                <w:rFonts w:hint="eastAsia" w:ascii="微软雅黑" w:hAnsi="微软雅黑" w:eastAsia="微软雅黑"/>
                <w:color w:val="000000" w:themeColor="text1"/>
                <w:sz w:val="24"/>
                <w:highlight w:val="none"/>
              </w:rPr>
            </w:pPr>
          </w:p>
        </w:tc>
        <w:tc>
          <w:tcPr>
            <w:tcW w:w="1474" w:type="dxa"/>
            <w:tcBorders>
              <w:top w:val="single" w:color="000000" w:sz="4" w:space="0"/>
              <w:left w:val="single" w:color="000000" w:sz="4" w:space="0"/>
              <w:bottom w:val="single" w:color="000000" w:sz="4" w:space="0"/>
              <w:right w:val="single" w:color="000000" w:sz="4" w:space="0"/>
            </w:tcBorders>
            <w:vAlign w:val="top"/>
          </w:tcPr>
          <w:p w14:paraId="721E9119">
            <w:pPr>
              <w:spacing w:before="120"/>
              <w:jc w:val="center"/>
              <w:rPr>
                <w:rFonts w:hint="eastAsia" w:ascii="微软雅黑" w:hAnsi="微软雅黑" w:eastAsia="微软雅黑"/>
                <w:color w:val="000000" w:themeColor="text1"/>
                <w:sz w:val="24"/>
                <w:highlight w:val="none"/>
              </w:rPr>
            </w:pPr>
          </w:p>
        </w:tc>
      </w:tr>
    </w:tbl>
    <w:p w14:paraId="04D54E46">
      <w:pPr>
        <w:pStyle w:val="17"/>
        <w:rPr>
          <w:rFonts w:hint="eastAsia" w:ascii="微软雅黑" w:hAnsi="微软雅黑" w:eastAsia="微软雅黑"/>
          <w:color w:val="000000" w:themeColor="text1"/>
          <w:highlight w:val="none"/>
        </w:rPr>
      </w:pPr>
      <w:r>
        <w:rPr>
          <w:rFonts w:hint="eastAsia" w:ascii="微软雅黑" w:hAnsi="微软雅黑" w:eastAsia="微软雅黑"/>
          <w:color w:val="000000" w:themeColor="text1"/>
          <w:highlight w:val="none"/>
        </w:rPr>
        <w:t>注：</w:t>
      </w:r>
    </w:p>
    <w:p w14:paraId="646C7229">
      <w:pPr>
        <w:pStyle w:val="19"/>
        <w:spacing w:line="520" w:lineRule="exact"/>
        <w:ind w:firstLine="0" w:firstLineChars="0"/>
        <w:rPr>
          <w:rFonts w:hint="eastAsia" w:ascii="微软雅黑" w:hAnsi="微软雅黑" w:eastAsia="微软雅黑" w:cs="仿宋_GB2312"/>
          <w:color w:val="000000" w:themeColor="text1"/>
          <w:szCs w:val="32"/>
          <w:highlight w:val="none"/>
        </w:rPr>
      </w:pPr>
      <w:r>
        <w:rPr>
          <w:rFonts w:hint="eastAsia" w:ascii="微软雅黑" w:hAnsi="微软雅黑" w:eastAsia="微软雅黑"/>
          <w:color w:val="000000" w:themeColor="text1"/>
          <w:sz w:val="24"/>
          <w:szCs w:val="24"/>
          <w:highlight w:val="none"/>
        </w:rPr>
        <w:t>1.说明：应对照招标文件“第二章采购需求”中的商务要求逐条作明确的投标响应，并作出偏离说明。</w:t>
      </w:r>
    </w:p>
    <w:p w14:paraId="3D92A8C7">
      <w:pPr>
        <w:pStyle w:val="17"/>
        <w:rPr>
          <w:rFonts w:ascii="微软雅黑" w:hAnsi="微软雅黑" w:eastAsia="微软雅黑"/>
          <w:b w:val="0"/>
          <w:bCs w:val="0"/>
          <w:color w:val="000000" w:themeColor="text1"/>
          <w:highlight w:val="none"/>
        </w:rPr>
      </w:pPr>
      <w:r>
        <w:rPr>
          <w:rFonts w:ascii="微软雅黑" w:hAnsi="微软雅黑" w:eastAsia="微软雅黑"/>
          <w:b w:val="0"/>
          <w:bCs w:val="0"/>
          <w:color w:val="000000" w:themeColor="text1"/>
          <w:highlight w:val="none"/>
        </w:rPr>
        <w:t>2.</w:t>
      </w:r>
      <w:r>
        <w:rPr>
          <w:rFonts w:hint="eastAsia" w:ascii="微软雅黑" w:hAnsi="微软雅黑" w:eastAsia="微软雅黑"/>
          <w:b w:val="0"/>
          <w:bCs w:val="0"/>
          <w:color w:val="000000" w:themeColor="text1"/>
          <w:highlight w:val="none"/>
        </w:rPr>
        <w:t>投标人应根据自身的承诺，对照招标文件要求在“偏离说明”中注明“</w:t>
      </w:r>
      <w:r>
        <w:rPr>
          <w:rFonts w:hint="eastAsia" w:ascii="微软雅黑" w:hAnsi="微软雅黑" w:eastAsia="微软雅黑"/>
          <w:color w:val="000000" w:themeColor="text1"/>
          <w:highlight w:val="none"/>
        </w:rPr>
        <w:t>正偏离</w:t>
      </w:r>
      <w:r>
        <w:rPr>
          <w:rFonts w:hint="eastAsia" w:ascii="微软雅黑" w:hAnsi="微软雅黑" w:eastAsia="微软雅黑"/>
          <w:b w:val="0"/>
          <w:bCs w:val="0"/>
          <w:color w:val="000000" w:themeColor="text1"/>
          <w:highlight w:val="none"/>
        </w:rPr>
        <w:t>”、“</w:t>
      </w:r>
      <w:r>
        <w:rPr>
          <w:rFonts w:hint="eastAsia" w:ascii="微软雅黑" w:hAnsi="微软雅黑" w:eastAsia="微软雅黑"/>
          <w:color w:val="000000" w:themeColor="text1"/>
          <w:highlight w:val="none"/>
        </w:rPr>
        <w:t>负偏离</w:t>
      </w:r>
      <w:r>
        <w:rPr>
          <w:rFonts w:hint="eastAsia" w:ascii="微软雅黑" w:hAnsi="微软雅黑" w:eastAsia="微软雅黑"/>
          <w:b w:val="0"/>
          <w:bCs w:val="0"/>
          <w:color w:val="000000" w:themeColor="text1"/>
          <w:highlight w:val="none"/>
        </w:rPr>
        <w:t>”或者“</w:t>
      </w:r>
      <w:r>
        <w:rPr>
          <w:rFonts w:hint="eastAsia" w:ascii="微软雅黑" w:hAnsi="微软雅黑" w:eastAsia="微软雅黑"/>
          <w:color w:val="000000" w:themeColor="text1"/>
          <w:highlight w:val="none"/>
        </w:rPr>
        <w:t>无偏离</w:t>
      </w:r>
      <w:r>
        <w:rPr>
          <w:rFonts w:hint="eastAsia" w:ascii="微软雅黑" w:hAnsi="微软雅黑" w:eastAsia="微软雅黑"/>
          <w:b w:val="0"/>
          <w:bCs w:val="0"/>
          <w:color w:val="000000" w:themeColor="text1"/>
          <w:highlight w:val="none"/>
        </w:rPr>
        <w:t>”。既不属于“</w:t>
      </w:r>
      <w:r>
        <w:rPr>
          <w:rFonts w:hint="eastAsia" w:ascii="微软雅黑" w:hAnsi="微软雅黑" w:eastAsia="微软雅黑"/>
          <w:color w:val="000000" w:themeColor="text1"/>
          <w:highlight w:val="none"/>
        </w:rPr>
        <w:t>正偏离</w:t>
      </w:r>
      <w:r>
        <w:rPr>
          <w:rFonts w:hint="eastAsia" w:ascii="微软雅黑" w:hAnsi="微软雅黑" w:eastAsia="微软雅黑"/>
          <w:b w:val="0"/>
          <w:bCs w:val="0"/>
          <w:color w:val="000000" w:themeColor="text1"/>
          <w:highlight w:val="none"/>
        </w:rPr>
        <w:t>”也不属于“</w:t>
      </w:r>
      <w:r>
        <w:rPr>
          <w:rFonts w:hint="eastAsia" w:ascii="微软雅黑" w:hAnsi="微软雅黑" w:eastAsia="微软雅黑"/>
          <w:color w:val="000000" w:themeColor="text1"/>
          <w:highlight w:val="none"/>
        </w:rPr>
        <w:t>负偏离</w:t>
      </w:r>
      <w:r>
        <w:rPr>
          <w:rFonts w:hint="eastAsia" w:ascii="微软雅黑" w:hAnsi="微软雅黑" w:eastAsia="微软雅黑"/>
          <w:b w:val="0"/>
          <w:bCs w:val="0"/>
          <w:color w:val="000000" w:themeColor="text1"/>
          <w:highlight w:val="none"/>
        </w:rPr>
        <w:t>”即为“</w:t>
      </w:r>
      <w:r>
        <w:rPr>
          <w:rFonts w:hint="eastAsia" w:ascii="微软雅黑" w:hAnsi="微软雅黑" w:eastAsia="微软雅黑"/>
          <w:color w:val="000000" w:themeColor="text1"/>
          <w:highlight w:val="none"/>
        </w:rPr>
        <w:t>无偏离</w:t>
      </w:r>
      <w:r>
        <w:rPr>
          <w:rFonts w:hint="eastAsia" w:ascii="微软雅黑" w:hAnsi="微软雅黑" w:eastAsia="微软雅黑"/>
          <w:b w:val="0"/>
          <w:bCs w:val="0"/>
          <w:color w:val="000000" w:themeColor="text1"/>
          <w:highlight w:val="none"/>
        </w:rPr>
        <w:t>”。</w:t>
      </w:r>
    </w:p>
    <w:p w14:paraId="0D1DF884">
      <w:pPr>
        <w:spacing w:before="50" w:after="50"/>
        <w:rPr>
          <w:rFonts w:ascii="微软雅黑" w:hAnsi="微软雅黑" w:eastAsia="微软雅黑"/>
          <w:color w:val="000000" w:themeColor="text1"/>
          <w:sz w:val="24"/>
          <w:highlight w:val="none"/>
        </w:rPr>
      </w:pPr>
    </w:p>
    <w:p w14:paraId="326FD893">
      <w:pPr>
        <w:spacing w:before="50" w:after="50"/>
        <w:rPr>
          <w:rFonts w:hint="eastAsia" w:ascii="微软雅黑" w:hAnsi="微软雅黑" w:eastAsia="微软雅黑"/>
          <w:color w:val="000000" w:themeColor="text1"/>
          <w:spacing w:val="20"/>
          <w:sz w:val="24"/>
          <w:highlight w:val="none"/>
          <w:u w:val="single"/>
        </w:rPr>
      </w:pPr>
      <w:r>
        <w:rPr>
          <w:rFonts w:hint="eastAsia" w:ascii="微软雅黑" w:hAnsi="微软雅黑" w:eastAsia="微软雅黑"/>
          <w:color w:val="000000" w:themeColor="text1"/>
          <w:sz w:val="24"/>
          <w:highlight w:val="none"/>
        </w:rPr>
        <w:t>法定代表人或者委托代理人</w:t>
      </w:r>
      <w:r>
        <w:rPr>
          <w:rFonts w:hint="eastAsia" w:ascii="微软雅黑" w:hAnsi="微软雅黑" w:eastAsia="微软雅黑"/>
          <w:color w:val="000000" w:themeColor="text1"/>
          <w:spacing w:val="20"/>
          <w:sz w:val="24"/>
          <w:highlight w:val="none"/>
        </w:rPr>
        <w:t>（签字或者电子签名）：</w:t>
      </w:r>
    </w:p>
    <w:p w14:paraId="1C159E60">
      <w:pPr>
        <w:spacing w:before="120"/>
        <w:rPr>
          <w:rFonts w:hint="eastAsia" w:ascii="微软雅黑" w:hAnsi="微软雅黑" w:eastAsia="微软雅黑"/>
          <w:color w:val="000000" w:themeColor="text1"/>
          <w:spacing w:val="20"/>
          <w:sz w:val="24"/>
          <w:highlight w:val="none"/>
        </w:rPr>
      </w:pPr>
      <w:r>
        <w:rPr>
          <w:rFonts w:hint="eastAsia" w:ascii="微软雅黑" w:hAnsi="微软雅黑" w:eastAsia="微软雅黑"/>
          <w:color w:val="000000" w:themeColor="text1"/>
          <w:spacing w:val="20"/>
          <w:sz w:val="24"/>
          <w:highlight w:val="none"/>
        </w:rPr>
        <w:t>投标人名称（电子签章）：</w:t>
      </w:r>
    </w:p>
    <w:p w14:paraId="554ED330">
      <w:pPr>
        <w:spacing w:before="120"/>
        <w:rPr>
          <w:rFonts w:hint="eastAsia" w:ascii="微软雅黑" w:hAnsi="微软雅黑" w:eastAsia="微软雅黑"/>
          <w:color w:val="000000" w:themeColor="text1"/>
          <w:sz w:val="24"/>
          <w:szCs w:val="20"/>
          <w:highlight w:val="none"/>
        </w:rPr>
      </w:pPr>
      <w:r>
        <w:rPr>
          <w:rFonts w:hint="eastAsia" w:ascii="微软雅黑" w:hAnsi="微软雅黑" w:eastAsia="微软雅黑"/>
          <w:color w:val="000000" w:themeColor="text1"/>
          <w:spacing w:val="20"/>
          <w:sz w:val="24"/>
          <w:highlight w:val="none"/>
        </w:rPr>
        <w:t>日期：</w:t>
      </w:r>
    </w:p>
    <w:p w14:paraId="0E745FC4">
      <w:pPr>
        <w:spacing w:before="120"/>
        <w:rPr>
          <w:rFonts w:hint="eastAsia" w:ascii="微软雅黑" w:hAnsi="微软雅黑" w:eastAsia="微软雅黑"/>
          <w:color w:val="000000" w:themeColor="text1"/>
          <w:sz w:val="24"/>
          <w:szCs w:val="20"/>
          <w:highlight w:val="none"/>
        </w:rPr>
      </w:pPr>
    </w:p>
    <w:p w14:paraId="4FEE06FB">
      <w:pPr>
        <w:spacing w:before="120" w:after="50"/>
        <w:jc w:val="left"/>
        <w:rPr>
          <w:rFonts w:ascii="微软雅黑" w:hAnsi="微软雅黑" w:eastAsia="微软雅黑"/>
          <w:color w:val="000000" w:themeColor="text1"/>
          <w:sz w:val="24"/>
          <w:szCs w:val="20"/>
          <w:highlight w:val="none"/>
        </w:rPr>
      </w:pPr>
    </w:p>
    <w:p w14:paraId="4328FD8E">
      <w:pPr>
        <w:spacing w:before="120" w:after="50"/>
        <w:jc w:val="left"/>
        <w:rPr>
          <w:rFonts w:hint="eastAsia" w:ascii="微软雅黑" w:hAnsi="微软雅黑" w:eastAsia="微软雅黑"/>
          <w:b/>
          <w:color w:val="000000" w:themeColor="text1"/>
          <w:sz w:val="24"/>
          <w:highlight w:val="none"/>
        </w:rPr>
      </w:pPr>
      <w:r>
        <w:rPr>
          <w:rFonts w:ascii="微软雅黑" w:hAnsi="微软雅黑" w:eastAsia="微软雅黑"/>
          <w:color w:val="000000" w:themeColor="text1"/>
          <w:sz w:val="24"/>
          <w:szCs w:val="20"/>
          <w:highlight w:val="none"/>
        </w:rPr>
        <w:br w:type="page"/>
      </w:r>
      <w:r>
        <w:rPr>
          <w:rFonts w:hint="eastAsia" w:ascii="微软雅黑" w:hAnsi="微软雅黑" w:eastAsia="微软雅黑"/>
          <w:b/>
          <w:color w:val="000000" w:themeColor="text1"/>
          <w:sz w:val="24"/>
          <w:highlight w:val="none"/>
        </w:rPr>
        <w:t>7.投标人业绩证明材料</w:t>
      </w:r>
    </w:p>
    <w:p w14:paraId="1B9E023A">
      <w:pPr>
        <w:pStyle w:val="35"/>
        <w:ind w:left="480" w:hanging="480"/>
        <w:rPr>
          <w:rFonts w:hint="eastAsia" w:ascii="微软雅黑" w:hAnsi="微软雅黑" w:eastAsia="微软雅黑"/>
          <w:color w:val="000000" w:themeColor="text1"/>
          <w:sz w:val="24"/>
          <w:highlight w:val="none"/>
        </w:rPr>
      </w:pPr>
    </w:p>
    <w:p w14:paraId="00AB220B">
      <w:pPr>
        <w:pStyle w:val="35"/>
        <w:ind w:left="480" w:hanging="48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投标人业绩情况一览表格式：</w:t>
      </w:r>
    </w:p>
    <w:tbl>
      <w:tblPr>
        <w:tblStyle w:val="47"/>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133"/>
        <w:gridCol w:w="1770"/>
        <w:gridCol w:w="1770"/>
        <w:gridCol w:w="2855"/>
      </w:tblGrid>
      <w:tr w14:paraId="2DD1228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3" w:type="dxa"/>
            <w:vMerge w:val="restart"/>
            <w:tcBorders>
              <w:top w:val="single" w:color="000000" w:sz="4" w:space="0"/>
              <w:left w:val="single" w:color="000000" w:sz="4" w:space="0"/>
              <w:bottom w:val="single" w:color="000000" w:sz="4" w:space="0"/>
              <w:right w:val="single" w:color="000000" w:sz="4" w:space="0"/>
            </w:tcBorders>
            <w:vAlign w:val="center"/>
          </w:tcPr>
          <w:p w14:paraId="67925A89">
            <w:pPr>
              <w:spacing w:line="240" w:lineRule="exact"/>
              <w:jc w:val="center"/>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采购人名称</w:t>
            </w:r>
          </w:p>
        </w:tc>
        <w:tc>
          <w:tcPr>
            <w:tcW w:w="1770" w:type="dxa"/>
            <w:vMerge w:val="restart"/>
            <w:tcBorders>
              <w:top w:val="single" w:color="000000" w:sz="4" w:space="0"/>
              <w:left w:val="single" w:color="000000" w:sz="4" w:space="0"/>
              <w:bottom w:val="single" w:color="000000" w:sz="4" w:space="0"/>
              <w:right w:val="single" w:color="000000" w:sz="4" w:space="0"/>
            </w:tcBorders>
            <w:vAlign w:val="center"/>
          </w:tcPr>
          <w:p w14:paraId="437AE0DC">
            <w:pPr>
              <w:spacing w:line="240" w:lineRule="exact"/>
              <w:jc w:val="center"/>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项目名称</w:t>
            </w:r>
          </w:p>
        </w:tc>
        <w:tc>
          <w:tcPr>
            <w:tcW w:w="1770" w:type="dxa"/>
            <w:vMerge w:val="restart"/>
            <w:tcBorders>
              <w:top w:val="single" w:color="000000" w:sz="4" w:space="0"/>
              <w:left w:val="single" w:color="000000" w:sz="4" w:space="0"/>
              <w:bottom w:val="single" w:color="000000" w:sz="4" w:space="0"/>
              <w:right w:val="single" w:color="000000" w:sz="4" w:space="0"/>
            </w:tcBorders>
            <w:vAlign w:val="center"/>
          </w:tcPr>
          <w:p w14:paraId="30C72AD8">
            <w:pPr>
              <w:spacing w:line="240" w:lineRule="exact"/>
              <w:jc w:val="center"/>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合同金额</w:t>
            </w:r>
          </w:p>
          <w:p w14:paraId="276F9BB4">
            <w:pPr>
              <w:spacing w:line="240" w:lineRule="exact"/>
              <w:jc w:val="center"/>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（万元）</w:t>
            </w:r>
          </w:p>
        </w:tc>
        <w:tc>
          <w:tcPr>
            <w:tcW w:w="2855" w:type="dxa"/>
            <w:vMerge w:val="restart"/>
            <w:tcBorders>
              <w:top w:val="single" w:color="000000" w:sz="4" w:space="0"/>
              <w:left w:val="single" w:color="000000" w:sz="4" w:space="0"/>
              <w:bottom w:val="single" w:color="000000" w:sz="4" w:space="0"/>
              <w:right w:val="single" w:color="000000" w:sz="4" w:space="0"/>
            </w:tcBorders>
            <w:vAlign w:val="center"/>
          </w:tcPr>
          <w:p w14:paraId="2C480A76">
            <w:pPr>
              <w:spacing w:line="240" w:lineRule="exact"/>
              <w:jc w:val="center"/>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采购人联系人及</w:t>
            </w:r>
          </w:p>
          <w:p w14:paraId="729E298D">
            <w:pPr>
              <w:spacing w:line="240" w:lineRule="exact"/>
              <w:jc w:val="center"/>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联系电话</w:t>
            </w:r>
          </w:p>
        </w:tc>
      </w:tr>
      <w:tr w14:paraId="3D8603B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3" w:type="dxa"/>
            <w:vMerge w:val="continue"/>
            <w:tcBorders>
              <w:top w:val="single" w:color="000000" w:sz="4" w:space="0"/>
              <w:left w:val="single" w:color="000000" w:sz="4" w:space="0"/>
              <w:bottom w:val="single" w:color="000000" w:sz="4" w:space="0"/>
              <w:right w:val="single" w:color="000000" w:sz="4" w:space="0"/>
            </w:tcBorders>
            <w:vAlign w:val="center"/>
          </w:tcPr>
          <w:p w14:paraId="1F3C836D">
            <w:pPr>
              <w:jc w:val="left"/>
              <w:rPr>
                <w:rFonts w:hint="eastAsia" w:ascii="微软雅黑" w:hAnsi="微软雅黑" w:eastAsia="微软雅黑"/>
                <w:color w:val="000000" w:themeColor="text1"/>
                <w:sz w:val="24"/>
                <w:highlight w:val="none"/>
              </w:rPr>
            </w:pPr>
          </w:p>
        </w:tc>
        <w:tc>
          <w:tcPr>
            <w:tcW w:w="1770" w:type="dxa"/>
            <w:vMerge w:val="continue"/>
            <w:tcBorders>
              <w:top w:val="single" w:color="000000" w:sz="4" w:space="0"/>
              <w:left w:val="single" w:color="000000" w:sz="4" w:space="0"/>
              <w:bottom w:val="single" w:color="000000" w:sz="4" w:space="0"/>
              <w:right w:val="single" w:color="000000" w:sz="4" w:space="0"/>
            </w:tcBorders>
            <w:vAlign w:val="center"/>
          </w:tcPr>
          <w:p w14:paraId="33D997DF">
            <w:pPr>
              <w:jc w:val="left"/>
              <w:rPr>
                <w:rFonts w:hint="eastAsia" w:ascii="微软雅黑" w:hAnsi="微软雅黑" w:eastAsia="微软雅黑"/>
                <w:color w:val="000000" w:themeColor="text1"/>
                <w:sz w:val="24"/>
                <w:highlight w:val="none"/>
              </w:rPr>
            </w:pPr>
          </w:p>
        </w:tc>
        <w:tc>
          <w:tcPr>
            <w:tcW w:w="1770" w:type="dxa"/>
            <w:vMerge w:val="continue"/>
            <w:tcBorders>
              <w:top w:val="single" w:color="000000" w:sz="4" w:space="0"/>
              <w:left w:val="single" w:color="000000" w:sz="4" w:space="0"/>
              <w:bottom w:val="single" w:color="000000" w:sz="4" w:space="0"/>
              <w:right w:val="single" w:color="000000" w:sz="4" w:space="0"/>
            </w:tcBorders>
            <w:vAlign w:val="center"/>
          </w:tcPr>
          <w:p w14:paraId="669E2693">
            <w:pPr>
              <w:jc w:val="left"/>
              <w:rPr>
                <w:rFonts w:hint="eastAsia" w:ascii="微软雅黑" w:hAnsi="微软雅黑" w:eastAsia="微软雅黑"/>
                <w:color w:val="000000" w:themeColor="text1"/>
                <w:sz w:val="24"/>
                <w:highlight w:val="none"/>
              </w:rPr>
            </w:pPr>
          </w:p>
        </w:tc>
        <w:tc>
          <w:tcPr>
            <w:tcW w:w="2855" w:type="dxa"/>
            <w:vMerge w:val="continue"/>
            <w:tcBorders>
              <w:top w:val="single" w:color="000000" w:sz="4" w:space="0"/>
              <w:left w:val="single" w:color="000000" w:sz="4" w:space="0"/>
              <w:bottom w:val="single" w:color="000000" w:sz="4" w:space="0"/>
              <w:right w:val="single" w:color="000000" w:sz="4" w:space="0"/>
            </w:tcBorders>
            <w:vAlign w:val="center"/>
          </w:tcPr>
          <w:p w14:paraId="3DE5BB3F">
            <w:pPr>
              <w:jc w:val="left"/>
              <w:rPr>
                <w:rFonts w:hint="eastAsia" w:ascii="微软雅黑" w:hAnsi="微软雅黑" w:eastAsia="微软雅黑"/>
                <w:color w:val="000000" w:themeColor="text1"/>
                <w:sz w:val="24"/>
                <w:highlight w:val="none"/>
              </w:rPr>
            </w:pPr>
          </w:p>
        </w:tc>
      </w:tr>
      <w:tr w14:paraId="2A00B82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3" w:type="dxa"/>
            <w:tcBorders>
              <w:top w:val="single" w:color="000000" w:sz="4" w:space="0"/>
              <w:left w:val="single" w:color="000000" w:sz="4" w:space="0"/>
              <w:bottom w:val="single" w:color="000000" w:sz="4" w:space="0"/>
              <w:right w:val="single" w:color="000000" w:sz="4" w:space="0"/>
            </w:tcBorders>
            <w:vAlign w:val="top"/>
          </w:tcPr>
          <w:p w14:paraId="6F0B9A5D">
            <w:pPr>
              <w:spacing w:line="240" w:lineRule="exact"/>
              <w:jc w:val="left"/>
              <w:rPr>
                <w:rFonts w:hint="eastAsia" w:ascii="微软雅黑" w:hAnsi="微软雅黑" w:eastAsia="微软雅黑"/>
                <w:color w:val="000000" w:themeColor="text1"/>
                <w:sz w:val="24"/>
                <w:highlight w:val="none"/>
              </w:rPr>
            </w:pPr>
          </w:p>
        </w:tc>
        <w:tc>
          <w:tcPr>
            <w:tcW w:w="1770" w:type="dxa"/>
            <w:tcBorders>
              <w:top w:val="single" w:color="000000" w:sz="4" w:space="0"/>
              <w:left w:val="single" w:color="000000" w:sz="4" w:space="0"/>
              <w:bottom w:val="single" w:color="000000" w:sz="4" w:space="0"/>
              <w:right w:val="single" w:color="000000" w:sz="4" w:space="0"/>
            </w:tcBorders>
            <w:vAlign w:val="top"/>
          </w:tcPr>
          <w:p w14:paraId="5F0F9382">
            <w:pPr>
              <w:spacing w:line="240" w:lineRule="exact"/>
              <w:jc w:val="left"/>
              <w:rPr>
                <w:rFonts w:hint="eastAsia" w:ascii="微软雅黑" w:hAnsi="微软雅黑" w:eastAsia="微软雅黑"/>
                <w:color w:val="000000" w:themeColor="text1"/>
                <w:sz w:val="24"/>
                <w:highlight w:val="none"/>
              </w:rPr>
            </w:pPr>
          </w:p>
        </w:tc>
        <w:tc>
          <w:tcPr>
            <w:tcW w:w="1770" w:type="dxa"/>
            <w:tcBorders>
              <w:top w:val="single" w:color="000000" w:sz="4" w:space="0"/>
              <w:left w:val="single" w:color="000000" w:sz="4" w:space="0"/>
              <w:bottom w:val="single" w:color="000000" w:sz="4" w:space="0"/>
              <w:right w:val="single" w:color="000000" w:sz="4" w:space="0"/>
            </w:tcBorders>
            <w:vAlign w:val="top"/>
          </w:tcPr>
          <w:p w14:paraId="0181031E">
            <w:pPr>
              <w:spacing w:line="240" w:lineRule="exact"/>
              <w:jc w:val="left"/>
              <w:rPr>
                <w:rFonts w:hint="eastAsia" w:ascii="微软雅黑" w:hAnsi="微软雅黑" w:eastAsia="微软雅黑"/>
                <w:color w:val="000000" w:themeColor="text1"/>
                <w:sz w:val="24"/>
                <w:highlight w:val="none"/>
              </w:rPr>
            </w:pPr>
          </w:p>
        </w:tc>
        <w:tc>
          <w:tcPr>
            <w:tcW w:w="2855" w:type="dxa"/>
            <w:tcBorders>
              <w:top w:val="single" w:color="000000" w:sz="4" w:space="0"/>
              <w:left w:val="single" w:color="000000" w:sz="4" w:space="0"/>
              <w:bottom w:val="single" w:color="000000" w:sz="4" w:space="0"/>
              <w:right w:val="single" w:color="000000" w:sz="4" w:space="0"/>
            </w:tcBorders>
            <w:vAlign w:val="top"/>
          </w:tcPr>
          <w:p w14:paraId="25981384">
            <w:pPr>
              <w:spacing w:line="240" w:lineRule="exact"/>
              <w:jc w:val="left"/>
              <w:rPr>
                <w:rFonts w:hint="eastAsia" w:ascii="微软雅黑" w:hAnsi="微软雅黑" w:eastAsia="微软雅黑"/>
                <w:color w:val="000000" w:themeColor="text1"/>
                <w:sz w:val="24"/>
                <w:highlight w:val="none"/>
              </w:rPr>
            </w:pPr>
          </w:p>
        </w:tc>
      </w:tr>
      <w:tr w14:paraId="1D67770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000000" w:sz="4" w:space="0"/>
              <w:left w:val="single" w:color="000000" w:sz="4" w:space="0"/>
              <w:bottom w:val="single" w:color="000000" w:sz="4" w:space="0"/>
              <w:right w:val="single" w:color="000000" w:sz="4" w:space="0"/>
            </w:tcBorders>
            <w:vAlign w:val="top"/>
          </w:tcPr>
          <w:p w14:paraId="2A9CB18B">
            <w:pPr>
              <w:spacing w:before="50" w:after="120" w:line="400" w:lineRule="exact"/>
              <w:jc w:val="left"/>
              <w:rPr>
                <w:rFonts w:hint="eastAsia" w:ascii="微软雅黑" w:hAnsi="微软雅黑" w:eastAsia="微软雅黑"/>
                <w:color w:val="000000" w:themeColor="text1"/>
                <w:sz w:val="24"/>
                <w:highlight w:val="none"/>
              </w:rPr>
            </w:pPr>
          </w:p>
        </w:tc>
        <w:tc>
          <w:tcPr>
            <w:tcW w:w="1770" w:type="dxa"/>
            <w:tcBorders>
              <w:top w:val="single" w:color="000000" w:sz="4" w:space="0"/>
              <w:left w:val="single" w:color="000000" w:sz="4" w:space="0"/>
              <w:bottom w:val="single" w:color="000000" w:sz="4" w:space="0"/>
              <w:right w:val="single" w:color="000000" w:sz="4" w:space="0"/>
            </w:tcBorders>
            <w:vAlign w:val="top"/>
          </w:tcPr>
          <w:p w14:paraId="6D17EDAD">
            <w:pPr>
              <w:spacing w:before="50" w:after="120" w:line="400" w:lineRule="exact"/>
              <w:jc w:val="left"/>
              <w:rPr>
                <w:rFonts w:hint="eastAsia" w:ascii="微软雅黑" w:hAnsi="微软雅黑" w:eastAsia="微软雅黑"/>
                <w:color w:val="000000" w:themeColor="text1"/>
                <w:sz w:val="24"/>
                <w:highlight w:val="none"/>
              </w:rPr>
            </w:pPr>
          </w:p>
        </w:tc>
        <w:tc>
          <w:tcPr>
            <w:tcW w:w="1770" w:type="dxa"/>
            <w:tcBorders>
              <w:top w:val="single" w:color="000000" w:sz="4" w:space="0"/>
              <w:left w:val="single" w:color="000000" w:sz="4" w:space="0"/>
              <w:bottom w:val="single" w:color="000000" w:sz="4" w:space="0"/>
              <w:right w:val="single" w:color="000000" w:sz="4" w:space="0"/>
            </w:tcBorders>
            <w:vAlign w:val="top"/>
          </w:tcPr>
          <w:p w14:paraId="69B2037F">
            <w:pPr>
              <w:spacing w:before="50" w:after="120" w:line="400" w:lineRule="exact"/>
              <w:jc w:val="left"/>
              <w:rPr>
                <w:rFonts w:hint="eastAsia" w:ascii="微软雅黑" w:hAnsi="微软雅黑" w:eastAsia="微软雅黑"/>
                <w:color w:val="000000" w:themeColor="text1"/>
                <w:sz w:val="24"/>
                <w:highlight w:val="none"/>
              </w:rPr>
            </w:pPr>
          </w:p>
        </w:tc>
        <w:tc>
          <w:tcPr>
            <w:tcW w:w="2855" w:type="dxa"/>
            <w:tcBorders>
              <w:top w:val="single" w:color="000000" w:sz="4" w:space="0"/>
              <w:left w:val="single" w:color="000000" w:sz="4" w:space="0"/>
              <w:bottom w:val="single" w:color="000000" w:sz="4" w:space="0"/>
              <w:right w:val="single" w:color="000000" w:sz="4" w:space="0"/>
            </w:tcBorders>
            <w:vAlign w:val="top"/>
          </w:tcPr>
          <w:p w14:paraId="0E6C3D15">
            <w:pPr>
              <w:spacing w:before="50" w:after="120" w:line="400" w:lineRule="exact"/>
              <w:jc w:val="left"/>
              <w:rPr>
                <w:rFonts w:hint="eastAsia" w:ascii="微软雅黑" w:hAnsi="微软雅黑" w:eastAsia="微软雅黑"/>
                <w:color w:val="000000" w:themeColor="text1"/>
                <w:sz w:val="24"/>
                <w:highlight w:val="none"/>
              </w:rPr>
            </w:pPr>
          </w:p>
        </w:tc>
      </w:tr>
      <w:tr w14:paraId="7C1B287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3" w:type="dxa"/>
            <w:tcBorders>
              <w:top w:val="single" w:color="000000" w:sz="4" w:space="0"/>
              <w:left w:val="single" w:color="000000" w:sz="4" w:space="0"/>
              <w:bottom w:val="single" w:color="000000" w:sz="4" w:space="0"/>
              <w:right w:val="single" w:color="000000" w:sz="4" w:space="0"/>
            </w:tcBorders>
            <w:vAlign w:val="top"/>
          </w:tcPr>
          <w:p w14:paraId="2097AA3F">
            <w:pPr>
              <w:spacing w:before="50" w:after="120" w:line="400" w:lineRule="exact"/>
              <w:jc w:val="left"/>
              <w:rPr>
                <w:rFonts w:hint="eastAsia" w:ascii="微软雅黑" w:hAnsi="微软雅黑" w:eastAsia="微软雅黑"/>
                <w:color w:val="000000" w:themeColor="text1"/>
                <w:sz w:val="24"/>
                <w:highlight w:val="none"/>
              </w:rPr>
            </w:pPr>
          </w:p>
        </w:tc>
        <w:tc>
          <w:tcPr>
            <w:tcW w:w="1770" w:type="dxa"/>
            <w:tcBorders>
              <w:top w:val="single" w:color="000000" w:sz="4" w:space="0"/>
              <w:left w:val="single" w:color="000000" w:sz="4" w:space="0"/>
              <w:bottom w:val="single" w:color="000000" w:sz="4" w:space="0"/>
              <w:right w:val="single" w:color="000000" w:sz="4" w:space="0"/>
            </w:tcBorders>
            <w:vAlign w:val="top"/>
          </w:tcPr>
          <w:p w14:paraId="2A60BF2E">
            <w:pPr>
              <w:spacing w:before="50" w:after="120" w:line="400" w:lineRule="exact"/>
              <w:jc w:val="left"/>
              <w:rPr>
                <w:rFonts w:hint="eastAsia" w:ascii="微软雅黑" w:hAnsi="微软雅黑" w:eastAsia="微软雅黑"/>
                <w:color w:val="000000" w:themeColor="text1"/>
                <w:sz w:val="24"/>
                <w:highlight w:val="none"/>
              </w:rPr>
            </w:pPr>
          </w:p>
        </w:tc>
        <w:tc>
          <w:tcPr>
            <w:tcW w:w="1770" w:type="dxa"/>
            <w:tcBorders>
              <w:top w:val="single" w:color="000000" w:sz="4" w:space="0"/>
              <w:left w:val="single" w:color="000000" w:sz="4" w:space="0"/>
              <w:bottom w:val="single" w:color="000000" w:sz="4" w:space="0"/>
              <w:right w:val="single" w:color="000000" w:sz="4" w:space="0"/>
            </w:tcBorders>
            <w:vAlign w:val="top"/>
          </w:tcPr>
          <w:p w14:paraId="0438A6FA">
            <w:pPr>
              <w:spacing w:before="50" w:after="120" w:line="400" w:lineRule="exact"/>
              <w:jc w:val="left"/>
              <w:rPr>
                <w:rFonts w:hint="eastAsia" w:ascii="微软雅黑" w:hAnsi="微软雅黑" w:eastAsia="微软雅黑"/>
                <w:color w:val="000000" w:themeColor="text1"/>
                <w:sz w:val="24"/>
                <w:highlight w:val="none"/>
              </w:rPr>
            </w:pPr>
          </w:p>
        </w:tc>
        <w:tc>
          <w:tcPr>
            <w:tcW w:w="2855" w:type="dxa"/>
            <w:tcBorders>
              <w:top w:val="single" w:color="000000" w:sz="4" w:space="0"/>
              <w:left w:val="single" w:color="000000" w:sz="4" w:space="0"/>
              <w:bottom w:val="single" w:color="000000" w:sz="4" w:space="0"/>
              <w:right w:val="single" w:color="000000" w:sz="4" w:space="0"/>
            </w:tcBorders>
            <w:vAlign w:val="top"/>
          </w:tcPr>
          <w:p w14:paraId="481F3869">
            <w:pPr>
              <w:spacing w:before="50" w:after="120" w:line="400" w:lineRule="exact"/>
              <w:jc w:val="left"/>
              <w:rPr>
                <w:rFonts w:hint="eastAsia" w:ascii="微软雅黑" w:hAnsi="微软雅黑" w:eastAsia="微软雅黑"/>
                <w:color w:val="000000" w:themeColor="text1"/>
                <w:sz w:val="24"/>
                <w:highlight w:val="none"/>
              </w:rPr>
            </w:pPr>
          </w:p>
        </w:tc>
      </w:tr>
      <w:tr w14:paraId="56BD2D4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000000" w:sz="4" w:space="0"/>
              <w:left w:val="single" w:color="000000" w:sz="4" w:space="0"/>
              <w:bottom w:val="single" w:color="000000" w:sz="4" w:space="0"/>
              <w:right w:val="single" w:color="000000" w:sz="4" w:space="0"/>
            </w:tcBorders>
            <w:vAlign w:val="top"/>
          </w:tcPr>
          <w:p w14:paraId="643942EE">
            <w:pPr>
              <w:spacing w:before="50" w:after="120" w:line="400" w:lineRule="exact"/>
              <w:jc w:val="left"/>
              <w:rPr>
                <w:rFonts w:hint="eastAsia" w:ascii="微软雅黑" w:hAnsi="微软雅黑" w:eastAsia="微软雅黑"/>
                <w:color w:val="000000" w:themeColor="text1"/>
                <w:sz w:val="24"/>
                <w:highlight w:val="none"/>
              </w:rPr>
            </w:pPr>
          </w:p>
        </w:tc>
        <w:tc>
          <w:tcPr>
            <w:tcW w:w="1770" w:type="dxa"/>
            <w:tcBorders>
              <w:top w:val="single" w:color="000000" w:sz="4" w:space="0"/>
              <w:left w:val="single" w:color="000000" w:sz="4" w:space="0"/>
              <w:bottom w:val="single" w:color="000000" w:sz="4" w:space="0"/>
              <w:right w:val="single" w:color="000000" w:sz="4" w:space="0"/>
            </w:tcBorders>
            <w:vAlign w:val="top"/>
          </w:tcPr>
          <w:p w14:paraId="392C58F9">
            <w:pPr>
              <w:spacing w:before="50" w:after="120" w:line="400" w:lineRule="exact"/>
              <w:jc w:val="left"/>
              <w:rPr>
                <w:rFonts w:hint="eastAsia" w:ascii="微软雅黑" w:hAnsi="微软雅黑" w:eastAsia="微软雅黑"/>
                <w:color w:val="000000" w:themeColor="text1"/>
                <w:sz w:val="24"/>
                <w:highlight w:val="none"/>
              </w:rPr>
            </w:pPr>
          </w:p>
        </w:tc>
        <w:tc>
          <w:tcPr>
            <w:tcW w:w="1770" w:type="dxa"/>
            <w:tcBorders>
              <w:top w:val="single" w:color="000000" w:sz="4" w:space="0"/>
              <w:left w:val="single" w:color="000000" w:sz="4" w:space="0"/>
              <w:bottom w:val="single" w:color="000000" w:sz="4" w:space="0"/>
              <w:right w:val="single" w:color="000000" w:sz="4" w:space="0"/>
            </w:tcBorders>
            <w:vAlign w:val="top"/>
          </w:tcPr>
          <w:p w14:paraId="3A055072">
            <w:pPr>
              <w:spacing w:before="50" w:after="120" w:line="400" w:lineRule="exact"/>
              <w:jc w:val="left"/>
              <w:rPr>
                <w:rFonts w:hint="eastAsia" w:ascii="微软雅黑" w:hAnsi="微软雅黑" w:eastAsia="微软雅黑"/>
                <w:color w:val="000000" w:themeColor="text1"/>
                <w:sz w:val="24"/>
                <w:highlight w:val="none"/>
              </w:rPr>
            </w:pPr>
          </w:p>
        </w:tc>
        <w:tc>
          <w:tcPr>
            <w:tcW w:w="2855" w:type="dxa"/>
            <w:tcBorders>
              <w:top w:val="single" w:color="000000" w:sz="4" w:space="0"/>
              <w:left w:val="single" w:color="000000" w:sz="4" w:space="0"/>
              <w:bottom w:val="single" w:color="000000" w:sz="4" w:space="0"/>
              <w:right w:val="single" w:color="000000" w:sz="4" w:space="0"/>
            </w:tcBorders>
            <w:vAlign w:val="top"/>
          </w:tcPr>
          <w:p w14:paraId="4ABBA5A9">
            <w:pPr>
              <w:spacing w:before="50" w:after="120" w:line="400" w:lineRule="exact"/>
              <w:jc w:val="left"/>
              <w:rPr>
                <w:rFonts w:hint="eastAsia" w:ascii="微软雅黑" w:hAnsi="微软雅黑" w:eastAsia="微软雅黑"/>
                <w:color w:val="000000" w:themeColor="text1"/>
                <w:sz w:val="24"/>
                <w:highlight w:val="none"/>
              </w:rPr>
            </w:pPr>
          </w:p>
        </w:tc>
      </w:tr>
      <w:tr w14:paraId="58990CF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000000" w:sz="4" w:space="0"/>
              <w:left w:val="single" w:color="000000" w:sz="4" w:space="0"/>
              <w:bottom w:val="single" w:color="000000" w:sz="4" w:space="0"/>
              <w:right w:val="single" w:color="000000" w:sz="4" w:space="0"/>
            </w:tcBorders>
            <w:vAlign w:val="top"/>
          </w:tcPr>
          <w:p w14:paraId="54E1EAE5">
            <w:pPr>
              <w:spacing w:before="50" w:after="120" w:line="400" w:lineRule="exact"/>
              <w:jc w:val="left"/>
              <w:rPr>
                <w:rFonts w:hint="eastAsia" w:ascii="微软雅黑" w:hAnsi="微软雅黑" w:eastAsia="微软雅黑"/>
                <w:color w:val="000000" w:themeColor="text1"/>
                <w:sz w:val="24"/>
                <w:highlight w:val="none"/>
              </w:rPr>
            </w:pPr>
          </w:p>
        </w:tc>
        <w:tc>
          <w:tcPr>
            <w:tcW w:w="1770" w:type="dxa"/>
            <w:tcBorders>
              <w:top w:val="single" w:color="000000" w:sz="4" w:space="0"/>
              <w:left w:val="single" w:color="000000" w:sz="4" w:space="0"/>
              <w:bottom w:val="single" w:color="000000" w:sz="4" w:space="0"/>
              <w:right w:val="single" w:color="000000" w:sz="4" w:space="0"/>
            </w:tcBorders>
            <w:vAlign w:val="top"/>
          </w:tcPr>
          <w:p w14:paraId="3FB42197">
            <w:pPr>
              <w:spacing w:before="50" w:after="120" w:line="400" w:lineRule="exact"/>
              <w:jc w:val="left"/>
              <w:rPr>
                <w:rFonts w:hint="eastAsia" w:ascii="微软雅黑" w:hAnsi="微软雅黑" w:eastAsia="微软雅黑"/>
                <w:color w:val="000000" w:themeColor="text1"/>
                <w:sz w:val="24"/>
                <w:highlight w:val="none"/>
              </w:rPr>
            </w:pPr>
          </w:p>
        </w:tc>
        <w:tc>
          <w:tcPr>
            <w:tcW w:w="1770" w:type="dxa"/>
            <w:tcBorders>
              <w:top w:val="single" w:color="000000" w:sz="4" w:space="0"/>
              <w:left w:val="single" w:color="000000" w:sz="4" w:space="0"/>
              <w:bottom w:val="single" w:color="000000" w:sz="4" w:space="0"/>
              <w:right w:val="single" w:color="000000" w:sz="4" w:space="0"/>
            </w:tcBorders>
            <w:vAlign w:val="top"/>
          </w:tcPr>
          <w:p w14:paraId="3B9F0363">
            <w:pPr>
              <w:spacing w:before="50" w:after="120" w:line="400" w:lineRule="exact"/>
              <w:jc w:val="left"/>
              <w:rPr>
                <w:rFonts w:hint="eastAsia" w:ascii="微软雅黑" w:hAnsi="微软雅黑" w:eastAsia="微软雅黑"/>
                <w:color w:val="000000" w:themeColor="text1"/>
                <w:sz w:val="24"/>
                <w:highlight w:val="none"/>
              </w:rPr>
            </w:pPr>
          </w:p>
        </w:tc>
        <w:tc>
          <w:tcPr>
            <w:tcW w:w="2855" w:type="dxa"/>
            <w:tcBorders>
              <w:top w:val="single" w:color="000000" w:sz="4" w:space="0"/>
              <w:left w:val="single" w:color="000000" w:sz="4" w:space="0"/>
              <w:bottom w:val="single" w:color="000000" w:sz="4" w:space="0"/>
              <w:right w:val="single" w:color="000000" w:sz="4" w:space="0"/>
            </w:tcBorders>
            <w:vAlign w:val="top"/>
          </w:tcPr>
          <w:p w14:paraId="3FF81586">
            <w:pPr>
              <w:spacing w:before="50" w:after="120" w:line="400" w:lineRule="exact"/>
              <w:jc w:val="left"/>
              <w:rPr>
                <w:rFonts w:hint="eastAsia" w:ascii="微软雅黑" w:hAnsi="微软雅黑" w:eastAsia="微软雅黑"/>
                <w:color w:val="000000" w:themeColor="text1"/>
                <w:sz w:val="24"/>
                <w:highlight w:val="none"/>
              </w:rPr>
            </w:pPr>
          </w:p>
        </w:tc>
      </w:tr>
    </w:tbl>
    <w:p w14:paraId="60F44D9D">
      <w:pPr>
        <w:pStyle w:val="14"/>
        <w:spacing w:before="0" w:after="0" w:line="360" w:lineRule="auto"/>
        <w:contextualSpacing/>
        <w:rPr>
          <w:rFonts w:hint="eastAsia" w:ascii="微软雅黑" w:hAnsi="微软雅黑" w:eastAsia="微软雅黑"/>
          <w:color w:val="000000" w:themeColor="text1"/>
          <w:sz w:val="24"/>
          <w:szCs w:val="24"/>
          <w:highlight w:val="none"/>
        </w:rPr>
      </w:pPr>
    </w:p>
    <w:p w14:paraId="4B40645B">
      <w:pPr>
        <w:pStyle w:val="14"/>
        <w:spacing w:before="0" w:after="0" w:line="360" w:lineRule="auto"/>
        <w:contextualSpacing/>
        <w:rPr>
          <w:rFonts w:hint="eastAsia" w:ascii="微软雅黑" w:hAnsi="微软雅黑" w:eastAsia="微软雅黑"/>
          <w:color w:val="000000" w:themeColor="text1"/>
          <w:sz w:val="24"/>
          <w:szCs w:val="24"/>
          <w:highlight w:val="none"/>
        </w:rPr>
      </w:pPr>
      <w:r>
        <w:rPr>
          <w:rFonts w:hint="eastAsia" w:ascii="微软雅黑" w:hAnsi="微软雅黑" w:eastAsia="微软雅黑"/>
          <w:color w:val="000000" w:themeColor="text1"/>
          <w:sz w:val="24"/>
          <w:szCs w:val="24"/>
          <w:highlight w:val="none"/>
        </w:rPr>
        <w:t>注：</w:t>
      </w:r>
      <w:r>
        <w:rPr>
          <w:rFonts w:hint="eastAsia" w:ascii="微软雅黑" w:hAnsi="微软雅黑" w:eastAsia="微软雅黑"/>
          <w:color w:val="000000" w:themeColor="text1"/>
          <w:sz w:val="24"/>
          <w:highlight w:val="none"/>
        </w:rPr>
        <w:t>投标人根据评标标准具体要求附业绩证明材料。</w:t>
      </w:r>
    </w:p>
    <w:p w14:paraId="744333DA">
      <w:pPr>
        <w:pStyle w:val="14"/>
        <w:spacing w:before="0" w:after="0" w:line="360" w:lineRule="auto"/>
        <w:contextualSpacing/>
        <w:jc w:val="left"/>
        <w:rPr>
          <w:rFonts w:hint="eastAsia" w:ascii="微软雅黑" w:hAnsi="微软雅黑" w:eastAsia="微软雅黑"/>
          <w:color w:val="000000" w:themeColor="text1"/>
          <w:sz w:val="24"/>
          <w:szCs w:val="24"/>
          <w:highlight w:val="none"/>
          <w:u w:val="single"/>
        </w:rPr>
      </w:pPr>
      <w:r>
        <w:rPr>
          <w:rFonts w:hint="eastAsia" w:ascii="微软雅黑" w:hAnsi="微软雅黑" w:eastAsia="微软雅黑"/>
          <w:color w:val="000000" w:themeColor="text1"/>
          <w:sz w:val="24"/>
          <w:szCs w:val="24"/>
          <w:highlight w:val="none"/>
        </w:rPr>
        <w:t>法定代表人或者委托代理人（签字或者电子签名）：</w:t>
      </w:r>
      <w:r>
        <w:rPr>
          <w:rFonts w:hint="eastAsia" w:ascii="微软雅黑" w:hAnsi="微软雅黑" w:eastAsia="微软雅黑"/>
          <w:color w:val="000000" w:themeColor="text1"/>
          <w:sz w:val="24"/>
          <w:szCs w:val="24"/>
          <w:highlight w:val="none"/>
          <w:u w:val="single"/>
        </w:rPr>
        <w:t>　　　　　</w:t>
      </w:r>
    </w:p>
    <w:p w14:paraId="243180FB">
      <w:pPr>
        <w:spacing w:line="360" w:lineRule="auto"/>
        <w:ind w:right="480"/>
        <w:contextualSpacing/>
        <w:jc w:val="left"/>
        <w:rPr>
          <w:rFonts w:hint="eastAsia" w:ascii="微软雅黑" w:hAnsi="微软雅黑" w:eastAsia="微软雅黑"/>
          <w:color w:val="000000" w:themeColor="text1"/>
          <w:sz w:val="24"/>
          <w:szCs w:val="20"/>
          <w:highlight w:val="none"/>
        </w:rPr>
      </w:pPr>
      <w:r>
        <w:rPr>
          <w:rFonts w:hint="eastAsia" w:ascii="微软雅黑" w:hAnsi="微软雅黑" w:eastAsia="微软雅黑" w:cs="Arial"/>
          <w:color w:val="000000" w:themeColor="text1"/>
          <w:sz w:val="24"/>
          <w:highlight w:val="none"/>
        </w:rPr>
        <w:t>投标人名称（电子签章）：</w:t>
      </w:r>
      <w:r>
        <w:rPr>
          <w:rFonts w:hint="eastAsia" w:ascii="微软雅黑" w:hAnsi="微软雅黑" w:eastAsia="微软雅黑"/>
          <w:color w:val="000000" w:themeColor="text1"/>
          <w:sz w:val="24"/>
          <w:highlight w:val="none"/>
        </w:rPr>
        <w:t>年月日</w:t>
      </w:r>
    </w:p>
    <w:p w14:paraId="5E71B019">
      <w:pPr>
        <w:spacing w:before="50"/>
        <w:ind w:firstLine="480" w:firstLineChars="200"/>
        <w:jc w:val="left"/>
        <w:rPr>
          <w:rFonts w:hint="eastAsia" w:ascii="微软雅黑" w:hAnsi="微软雅黑" w:eastAsia="微软雅黑"/>
          <w:color w:val="000000" w:themeColor="text1"/>
          <w:sz w:val="24"/>
          <w:szCs w:val="20"/>
          <w:highlight w:val="none"/>
        </w:rPr>
      </w:pPr>
    </w:p>
    <w:p w14:paraId="6966CD3F">
      <w:pPr>
        <w:spacing w:before="120" w:after="50"/>
        <w:jc w:val="left"/>
        <w:rPr>
          <w:rFonts w:hint="eastAsia" w:ascii="微软雅黑" w:hAnsi="微软雅黑" w:eastAsia="微软雅黑" w:cs="方正小标宋简体"/>
          <w:bCs/>
          <w:color w:val="000000" w:themeColor="text1"/>
          <w:szCs w:val="21"/>
          <w:highlight w:val="none"/>
        </w:rPr>
      </w:pPr>
      <w:r>
        <w:rPr>
          <w:rFonts w:ascii="微软雅黑" w:hAnsi="微软雅黑" w:eastAsia="微软雅黑"/>
          <w:color w:val="000000" w:themeColor="text1"/>
          <w:sz w:val="24"/>
          <w:highlight w:val="none"/>
        </w:rPr>
        <w:br w:type="page"/>
      </w:r>
      <w:r>
        <w:rPr>
          <w:rFonts w:hint="eastAsia" w:ascii="微软雅黑" w:hAnsi="微软雅黑" w:eastAsia="微软雅黑"/>
          <w:color w:val="000000" w:themeColor="text1"/>
          <w:sz w:val="24"/>
          <w:highlight w:val="none"/>
        </w:rPr>
        <w:t>8.</w:t>
      </w:r>
      <w:r>
        <w:rPr>
          <w:rFonts w:hint="eastAsia" w:ascii="微软雅黑" w:hAnsi="微软雅黑" w:eastAsia="微软雅黑" w:cs="方正小标宋简体"/>
          <w:bCs/>
          <w:color w:val="000000" w:themeColor="text1"/>
          <w:szCs w:val="21"/>
          <w:highlight w:val="none"/>
        </w:rPr>
        <w:t>代理服务费承诺书（如本项目为采购人支付代理服务费的，无需提供）</w:t>
      </w:r>
    </w:p>
    <w:p w14:paraId="5B247309">
      <w:pPr>
        <w:spacing w:before="120" w:after="50"/>
        <w:jc w:val="center"/>
        <w:rPr>
          <w:rFonts w:hint="eastAsia" w:ascii="微软雅黑" w:hAnsi="微软雅黑" w:eastAsia="微软雅黑" w:cs="方正小标宋简体"/>
          <w:bCs/>
          <w:color w:val="000000" w:themeColor="text1"/>
          <w:sz w:val="44"/>
          <w:szCs w:val="44"/>
          <w:highlight w:val="none"/>
        </w:rPr>
      </w:pPr>
      <w:r>
        <w:rPr>
          <w:rFonts w:hint="eastAsia" w:ascii="微软雅黑" w:hAnsi="微软雅黑" w:eastAsia="微软雅黑" w:cs="方正小标宋简体"/>
          <w:bCs/>
          <w:color w:val="000000" w:themeColor="text1"/>
          <w:sz w:val="44"/>
          <w:szCs w:val="44"/>
          <w:highlight w:val="none"/>
        </w:rPr>
        <w:t>代理服务费承诺书</w:t>
      </w:r>
    </w:p>
    <w:p w14:paraId="00D9084F">
      <w:pPr>
        <w:spacing w:before="120" w:after="50"/>
        <w:jc w:val="center"/>
        <w:rPr>
          <w:rFonts w:hint="eastAsia" w:ascii="微软雅黑" w:hAnsi="微软雅黑" w:eastAsia="微软雅黑"/>
          <w:b/>
          <w:color w:val="000000" w:themeColor="text1"/>
          <w:sz w:val="24"/>
          <w:highlight w:val="none"/>
        </w:rPr>
      </w:pPr>
    </w:p>
    <w:p w14:paraId="000232FA">
      <w:pPr>
        <w:spacing w:line="480" w:lineRule="exact"/>
        <w:rPr>
          <w:rFonts w:hint="eastAsia" w:ascii="微软雅黑" w:hAnsi="微软雅黑" w:eastAsia="微软雅黑"/>
          <w:b/>
          <w:bCs/>
          <w:color w:val="000000" w:themeColor="text1"/>
          <w:sz w:val="24"/>
          <w:highlight w:val="none"/>
        </w:rPr>
      </w:pPr>
      <w:r>
        <w:rPr>
          <w:rFonts w:hint="eastAsia" w:ascii="微软雅黑" w:hAnsi="微软雅黑" w:eastAsia="微软雅黑"/>
          <w:bCs/>
          <w:color w:val="000000" w:themeColor="text1"/>
          <w:sz w:val="24"/>
          <w:highlight w:val="none"/>
        </w:rPr>
        <w:t>致：</w:t>
      </w:r>
      <w:r>
        <w:rPr>
          <w:rFonts w:hint="eastAsia" w:ascii="微软雅黑" w:hAnsi="微软雅黑" w:eastAsia="微软雅黑"/>
          <w:color w:val="000000" w:themeColor="text1"/>
          <w:sz w:val="24"/>
          <w:highlight w:val="none"/>
          <w:u w:val="single"/>
        </w:rPr>
        <w:t>招标代理机构名称</w:t>
      </w:r>
      <w:r>
        <w:rPr>
          <w:rFonts w:hint="eastAsia" w:ascii="微软雅黑" w:hAnsi="微软雅黑" w:eastAsia="微软雅黑"/>
          <w:color w:val="000000" w:themeColor="text1"/>
          <w:sz w:val="24"/>
          <w:highlight w:val="none"/>
        </w:rPr>
        <w:t>：</w:t>
      </w:r>
    </w:p>
    <w:p w14:paraId="66550FAD">
      <w:pPr>
        <w:spacing w:line="480" w:lineRule="exact"/>
        <w:ind w:firstLine="480" w:firstLineChars="20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本单位参加了贵方组织的</w:t>
      </w:r>
      <w:r>
        <w:rPr>
          <w:rFonts w:hint="eastAsia" w:ascii="微软雅黑" w:hAnsi="微软雅黑" w:eastAsia="微软雅黑"/>
          <w:color w:val="000000" w:themeColor="text1"/>
          <w:sz w:val="24"/>
          <w:highlight w:val="none"/>
          <w:u w:val="single"/>
        </w:rPr>
        <w:t>广西壮族自治区人民医院超声诊断仪和高端超声诊断仪采购GXJ</w:t>
      </w:r>
      <w:r>
        <w:rPr>
          <w:rFonts w:hint="eastAsia" w:ascii="微软雅黑" w:hAnsi="微软雅黑" w:eastAsia="微软雅黑"/>
          <w:color w:val="000000" w:themeColor="text1"/>
          <w:sz w:val="24"/>
          <w:highlight w:val="none"/>
        </w:rPr>
        <w:t>项目，在此说明如下：</w:t>
      </w:r>
    </w:p>
    <w:p w14:paraId="0E7E3B06">
      <w:pPr>
        <w:spacing w:line="480" w:lineRule="exact"/>
        <w:ind w:firstLine="360" w:firstLineChars="15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1.我方承诺，若本单位中标，保证在发出中标通知书之后，按本项目招标文件的规定标准向贵单位一次性足额支付代理服务费,在领取中标通知书后，由于被质疑、投诉或者其他原因而导致中标结果改变，我方将放弃对已缴纳的中标服务费追还的一切权利。</w:t>
      </w:r>
    </w:p>
    <w:p w14:paraId="0BDAFC6A">
      <w:pPr>
        <w:spacing w:line="480" w:lineRule="exact"/>
        <w:ind w:firstLine="360" w:firstLineChars="15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2.本单位选择第种方式作为代理服务费开票类型：</w:t>
      </w:r>
    </w:p>
    <w:p w14:paraId="33DEA9E7">
      <w:pPr>
        <w:spacing w:line="480" w:lineRule="exact"/>
        <w:ind w:firstLine="360" w:firstLineChars="15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第一种方式：开具增值税普通发票。开票信息如下：</w:t>
      </w:r>
    </w:p>
    <w:p w14:paraId="39DBB5F6">
      <w:pPr>
        <w:spacing w:line="480" w:lineRule="exact"/>
        <w:ind w:firstLine="360" w:firstLineChars="15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（1）公司名称</w:t>
      </w:r>
      <w:r>
        <w:rPr>
          <w:rFonts w:hint="eastAsia" w:ascii="微软雅黑" w:hAnsi="微软雅黑" w:eastAsia="微软雅黑"/>
          <w:color w:val="000000" w:themeColor="text1"/>
          <w:sz w:val="24"/>
          <w:highlight w:val="none"/>
          <w:u w:val="single"/>
        </w:rPr>
        <w:t>_</w:t>
      </w:r>
      <w:r>
        <w:rPr>
          <w:rFonts w:hint="eastAsia" w:ascii="微软雅黑" w:hAnsi="微软雅黑" w:eastAsia="微软雅黑"/>
          <w:color w:val="000000" w:themeColor="text1"/>
          <w:sz w:val="24"/>
          <w:highlight w:val="none"/>
        </w:rPr>
        <w:t>；</w:t>
      </w:r>
    </w:p>
    <w:p w14:paraId="157640CC">
      <w:pPr>
        <w:spacing w:line="480" w:lineRule="exact"/>
        <w:ind w:firstLine="360" w:firstLineChars="15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（2）纳税人识别号</w:t>
      </w:r>
      <w:r>
        <w:rPr>
          <w:rFonts w:hint="eastAsia" w:ascii="微软雅黑" w:hAnsi="微软雅黑" w:eastAsia="微软雅黑"/>
          <w:color w:val="000000" w:themeColor="text1"/>
          <w:sz w:val="24"/>
          <w:highlight w:val="none"/>
          <w:u w:val="single"/>
        </w:rPr>
        <w:t>_</w:t>
      </w:r>
      <w:r>
        <w:rPr>
          <w:rFonts w:hint="eastAsia" w:ascii="微软雅黑" w:hAnsi="微软雅黑" w:eastAsia="微软雅黑"/>
          <w:color w:val="000000" w:themeColor="text1"/>
          <w:sz w:val="24"/>
          <w:highlight w:val="none"/>
        </w:rPr>
        <w:t>。</w:t>
      </w:r>
    </w:p>
    <w:p w14:paraId="6BF38907">
      <w:pPr>
        <w:spacing w:line="480" w:lineRule="exact"/>
        <w:ind w:firstLine="360" w:firstLineChars="15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第二种方式：开具增值税专用发票，开票信息如下：</w:t>
      </w:r>
    </w:p>
    <w:p w14:paraId="033D1E0F">
      <w:pPr>
        <w:spacing w:line="480" w:lineRule="exact"/>
        <w:ind w:firstLine="360" w:firstLineChars="15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（1）公司名称</w:t>
      </w:r>
      <w:r>
        <w:rPr>
          <w:rFonts w:hint="eastAsia" w:ascii="微软雅黑" w:hAnsi="微软雅黑" w:eastAsia="微软雅黑"/>
          <w:color w:val="000000" w:themeColor="text1"/>
          <w:sz w:val="24"/>
          <w:highlight w:val="none"/>
          <w:u w:val="single"/>
        </w:rPr>
        <w:t>_</w:t>
      </w:r>
      <w:r>
        <w:rPr>
          <w:rFonts w:hint="eastAsia" w:ascii="微软雅黑" w:hAnsi="微软雅黑" w:eastAsia="微软雅黑"/>
          <w:color w:val="000000" w:themeColor="text1"/>
          <w:sz w:val="24"/>
          <w:highlight w:val="none"/>
        </w:rPr>
        <w:t>；</w:t>
      </w:r>
    </w:p>
    <w:p w14:paraId="2B82F057">
      <w:pPr>
        <w:spacing w:line="480" w:lineRule="exact"/>
        <w:ind w:firstLine="360" w:firstLineChars="15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（2）纳税人识别号</w:t>
      </w:r>
      <w:r>
        <w:rPr>
          <w:rFonts w:hint="eastAsia" w:ascii="微软雅黑" w:hAnsi="微软雅黑" w:eastAsia="微软雅黑"/>
          <w:color w:val="000000" w:themeColor="text1"/>
          <w:sz w:val="24"/>
          <w:highlight w:val="none"/>
          <w:u w:val="single"/>
        </w:rPr>
        <w:t>_</w:t>
      </w:r>
      <w:r>
        <w:rPr>
          <w:rFonts w:hint="eastAsia" w:ascii="微软雅黑" w:hAnsi="微软雅黑" w:eastAsia="微软雅黑"/>
          <w:color w:val="000000" w:themeColor="text1"/>
          <w:sz w:val="24"/>
          <w:highlight w:val="none"/>
        </w:rPr>
        <w:t>；</w:t>
      </w:r>
    </w:p>
    <w:p w14:paraId="001D9205">
      <w:pPr>
        <w:spacing w:line="480" w:lineRule="exact"/>
        <w:ind w:firstLine="360" w:firstLineChars="15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（3）在税局登记的地址</w:t>
      </w:r>
      <w:r>
        <w:rPr>
          <w:rFonts w:hint="eastAsia" w:ascii="微软雅黑" w:hAnsi="微软雅黑" w:eastAsia="微软雅黑"/>
          <w:color w:val="000000" w:themeColor="text1"/>
          <w:sz w:val="24"/>
          <w:highlight w:val="none"/>
          <w:u w:val="single"/>
        </w:rPr>
        <w:t>_</w:t>
      </w:r>
      <w:r>
        <w:rPr>
          <w:rFonts w:hint="eastAsia" w:ascii="微软雅黑" w:hAnsi="微软雅黑" w:eastAsia="微软雅黑"/>
          <w:color w:val="000000" w:themeColor="text1"/>
          <w:sz w:val="24"/>
          <w:highlight w:val="none"/>
        </w:rPr>
        <w:t>；</w:t>
      </w:r>
    </w:p>
    <w:p w14:paraId="40FB4853">
      <w:pPr>
        <w:spacing w:line="480" w:lineRule="exact"/>
        <w:ind w:firstLine="360" w:firstLineChars="15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（4）在税局登记的电话</w:t>
      </w:r>
      <w:r>
        <w:rPr>
          <w:rFonts w:hint="eastAsia" w:ascii="微软雅黑" w:hAnsi="微软雅黑" w:eastAsia="微软雅黑"/>
          <w:color w:val="000000" w:themeColor="text1"/>
          <w:sz w:val="24"/>
          <w:highlight w:val="none"/>
          <w:u w:val="single"/>
        </w:rPr>
        <w:t>_</w:t>
      </w:r>
      <w:r>
        <w:rPr>
          <w:rFonts w:hint="eastAsia" w:ascii="微软雅黑" w:hAnsi="微软雅黑" w:eastAsia="微软雅黑"/>
          <w:color w:val="000000" w:themeColor="text1"/>
          <w:sz w:val="24"/>
          <w:highlight w:val="none"/>
        </w:rPr>
        <w:t>；</w:t>
      </w:r>
    </w:p>
    <w:p w14:paraId="5D1BA997">
      <w:pPr>
        <w:spacing w:line="480" w:lineRule="exact"/>
        <w:ind w:firstLine="360" w:firstLineChars="15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（5）开户银行</w:t>
      </w:r>
      <w:r>
        <w:rPr>
          <w:rFonts w:hint="eastAsia" w:ascii="微软雅黑" w:hAnsi="微软雅黑" w:eastAsia="微软雅黑"/>
          <w:color w:val="000000" w:themeColor="text1"/>
          <w:sz w:val="24"/>
          <w:highlight w:val="none"/>
          <w:u w:val="single"/>
        </w:rPr>
        <w:t>_</w:t>
      </w:r>
      <w:r>
        <w:rPr>
          <w:rFonts w:hint="eastAsia" w:ascii="微软雅黑" w:hAnsi="微软雅黑" w:eastAsia="微软雅黑"/>
          <w:color w:val="000000" w:themeColor="text1"/>
          <w:sz w:val="24"/>
          <w:highlight w:val="none"/>
        </w:rPr>
        <w:t>；</w:t>
      </w:r>
    </w:p>
    <w:p w14:paraId="54AED746">
      <w:pPr>
        <w:spacing w:line="480" w:lineRule="exact"/>
        <w:ind w:firstLine="360" w:firstLineChars="15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（6）银行账户</w:t>
      </w:r>
      <w:r>
        <w:rPr>
          <w:rFonts w:hint="eastAsia" w:ascii="微软雅黑" w:hAnsi="微软雅黑" w:eastAsia="微软雅黑"/>
          <w:color w:val="000000" w:themeColor="text1"/>
          <w:sz w:val="24"/>
          <w:highlight w:val="none"/>
          <w:u w:val="single"/>
        </w:rPr>
        <w:t>_</w:t>
      </w:r>
      <w:r>
        <w:rPr>
          <w:rFonts w:hint="eastAsia" w:ascii="微软雅黑" w:hAnsi="微软雅黑" w:eastAsia="微软雅黑"/>
          <w:color w:val="000000" w:themeColor="text1"/>
          <w:sz w:val="24"/>
          <w:highlight w:val="none"/>
        </w:rPr>
        <w:t>。</w:t>
      </w:r>
    </w:p>
    <w:p w14:paraId="6A5DB034">
      <w:pPr>
        <w:spacing w:line="480" w:lineRule="exact"/>
        <w:rPr>
          <w:rFonts w:hint="eastAsia" w:ascii="微软雅黑" w:hAnsi="微软雅黑" w:eastAsia="微软雅黑"/>
          <w:color w:val="000000" w:themeColor="text1"/>
          <w:sz w:val="24"/>
          <w:highlight w:val="none"/>
        </w:rPr>
      </w:pPr>
    </w:p>
    <w:p w14:paraId="2DE7BD95">
      <w:pPr>
        <w:spacing w:line="480" w:lineRule="exact"/>
        <w:rPr>
          <w:rFonts w:hint="eastAsia" w:ascii="微软雅黑" w:hAnsi="微软雅黑" w:eastAsia="微软雅黑"/>
          <w:color w:val="000000" w:themeColor="text1"/>
          <w:sz w:val="24"/>
          <w:highlight w:val="none"/>
        </w:rPr>
      </w:pPr>
    </w:p>
    <w:p w14:paraId="29E4F307">
      <w:pPr>
        <w:spacing w:line="480" w:lineRule="exact"/>
        <w:rPr>
          <w:rFonts w:hint="eastAsia" w:ascii="微软雅黑" w:hAnsi="微软雅黑" w:eastAsia="微软雅黑"/>
          <w:color w:val="000000" w:themeColor="text1"/>
          <w:sz w:val="24"/>
          <w:highlight w:val="none"/>
        </w:rPr>
      </w:pPr>
    </w:p>
    <w:p w14:paraId="09EA5DC7">
      <w:pPr>
        <w:spacing w:line="480" w:lineRule="exact"/>
        <w:ind w:left="-2" w:leftChars="-1" w:right="-817" w:rightChars="-389" w:firstLine="1920" w:firstLineChars="800"/>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法定代表人或者委托代理人（签字或者电子签名）：</w:t>
      </w:r>
    </w:p>
    <w:p w14:paraId="21BC845A">
      <w:pPr>
        <w:spacing w:line="480" w:lineRule="exact"/>
        <w:ind w:left="-3" w:leftChars="-15" w:right="-817" w:rightChars="-389" w:hanging="28" w:hangingChars="12"/>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供应商公章（电子签章）：</w:t>
      </w:r>
    </w:p>
    <w:p w14:paraId="4A72DD6D">
      <w:pPr>
        <w:spacing w:line="480" w:lineRule="exact"/>
        <w:ind w:right="480" w:firstLine="240" w:firstLineChars="100"/>
        <w:jc w:val="left"/>
        <w:rPr>
          <w:rFonts w:hint="eastAsia" w:ascii="微软雅黑" w:hAnsi="微软雅黑" w:eastAsia="微软雅黑"/>
          <w:color w:val="000000" w:themeColor="text1"/>
          <w:szCs w:val="21"/>
          <w:highlight w:val="none"/>
        </w:rPr>
      </w:pPr>
      <w:r>
        <w:rPr>
          <w:rFonts w:hint="eastAsia" w:ascii="微软雅黑" w:hAnsi="微软雅黑" w:eastAsia="微软雅黑"/>
          <w:color w:val="000000" w:themeColor="text1"/>
          <w:sz w:val="24"/>
          <w:highlight w:val="none"/>
        </w:rPr>
        <w:t>日期：年月日</w:t>
      </w:r>
    </w:p>
    <w:p w14:paraId="58423237">
      <w:pPr>
        <w:rPr>
          <w:rFonts w:hint="eastAsia" w:ascii="微软雅黑" w:hAnsi="微软雅黑" w:eastAsia="微软雅黑"/>
          <w:color w:val="000000" w:themeColor="text1"/>
          <w:highlight w:val="none"/>
        </w:rPr>
      </w:pPr>
    </w:p>
    <w:p w14:paraId="7A7B961F">
      <w:pPr>
        <w:spacing w:before="120"/>
        <w:rPr>
          <w:rFonts w:ascii="微软雅黑" w:hAnsi="微软雅黑" w:eastAsia="微软雅黑"/>
          <w:color w:val="000000" w:themeColor="text1"/>
          <w:sz w:val="24"/>
          <w:szCs w:val="20"/>
          <w:highlight w:val="none"/>
        </w:rPr>
        <w:sectPr>
          <w:pgSz w:w="11906" w:h="16838"/>
          <w:pgMar w:top="1440" w:right="1797" w:bottom="1440" w:left="1797" w:header="851" w:footer="992" w:gutter="0"/>
          <w:cols w:space="720" w:num="1"/>
          <w:docGrid w:linePitch="312" w:charSpace="0"/>
        </w:sectPr>
      </w:pPr>
    </w:p>
    <w:p w14:paraId="3FB64CC9">
      <w:pPr>
        <w:spacing w:before="120" w:after="50"/>
        <w:jc w:val="left"/>
        <w:rPr>
          <w:rFonts w:hint="eastAsia" w:ascii="微软雅黑" w:hAnsi="微软雅黑" w:eastAsia="微软雅黑"/>
          <w:b/>
          <w:color w:val="000000" w:themeColor="text1"/>
          <w:sz w:val="24"/>
          <w:highlight w:val="none"/>
        </w:rPr>
      </w:pPr>
      <w:r>
        <w:rPr>
          <w:rFonts w:hint="eastAsia" w:ascii="微软雅黑" w:hAnsi="微软雅黑" w:eastAsia="微软雅黑"/>
          <w:b/>
          <w:color w:val="000000" w:themeColor="text1"/>
          <w:sz w:val="24"/>
          <w:highlight w:val="none"/>
        </w:rPr>
        <w:t>9.设备性能配置清单格式</w:t>
      </w:r>
    </w:p>
    <w:p w14:paraId="3D5D2CFF">
      <w:pPr>
        <w:spacing w:before="120" w:after="50"/>
        <w:ind w:left="142"/>
        <w:jc w:val="left"/>
        <w:rPr>
          <w:rFonts w:hint="eastAsia" w:ascii="微软雅黑" w:hAnsi="微软雅黑" w:eastAsia="微软雅黑"/>
          <w:b/>
          <w:color w:val="000000" w:themeColor="text1"/>
          <w:sz w:val="24"/>
          <w:highlight w:val="none"/>
        </w:rPr>
      </w:pPr>
    </w:p>
    <w:p w14:paraId="29957F80">
      <w:pPr>
        <w:spacing w:before="120" w:after="50"/>
        <w:ind w:left="142"/>
        <w:jc w:val="center"/>
        <w:rPr>
          <w:rFonts w:hint="eastAsia" w:ascii="微软雅黑" w:hAnsi="微软雅黑" w:eastAsia="微软雅黑"/>
          <w:b/>
          <w:color w:val="000000" w:themeColor="text1"/>
          <w:sz w:val="32"/>
          <w:szCs w:val="32"/>
          <w:highlight w:val="none"/>
        </w:rPr>
      </w:pPr>
      <w:r>
        <w:rPr>
          <w:rFonts w:hint="eastAsia" w:ascii="微软雅黑" w:hAnsi="微软雅黑" w:eastAsia="微软雅黑"/>
          <w:b/>
          <w:color w:val="000000" w:themeColor="text1"/>
          <w:sz w:val="32"/>
          <w:szCs w:val="32"/>
          <w:highlight w:val="none"/>
        </w:rPr>
        <w:t>设备性能配置清单</w:t>
      </w:r>
    </w:p>
    <w:p w14:paraId="306A66E8">
      <w:pPr>
        <w:pStyle w:val="25"/>
        <w:rPr>
          <w:rFonts w:hint="eastAsia" w:ascii="微软雅黑" w:hAnsi="微软雅黑" w:eastAsia="微软雅黑"/>
          <w:color w:val="000000" w:themeColor="text1"/>
          <w:sz w:val="24"/>
          <w:szCs w:val="24"/>
          <w:highlight w:val="none"/>
        </w:rPr>
      </w:pPr>
      <w:r>
        <w:rPr>
          <w:rFonts w:hint="eastAsia" w:ascii="微软雅黑" w:hAnsi="微软雅黑" w:eastAsia="微软雅黑"/>
          <w:color w:val="000000" w:themeColor="text1"/>
          <w:sz w:val="24"/>
          <w:szCs w:val="24"/>
          <w:highlight w:val="none"/>
        </w:rPr>
        <w:t>所投分标：分标</w:t>
      </w:r>
    </w:p>
    <w:tbl>
      <w:tblPr>
        <w:tblStyle w:val="47"/>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1134"/>
        <w:gridCol w:w="1276"/>
        <w:gridCol w:w="993"/>
        <w:gridCol w:w="1276"/>
        <w:gridCol w:w="1187"/>
        <w:gridCol w:w="703"/>
        <w:gridCol w:w="1426"/>
      </w:tblGrid>
      <w:tr w14:paraId="5FAA393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14:paraId="263269C1">
            <w:pPr>
              <w:spacing w:before="50" w:after="50"/>
              <w:jc w:val="center"/>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序号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679EA7B3">
            <w:pPr>
              <w:spacing w:before="50" w:after="50"/>
              <w:jc w:val="center"/>
              <w:rPr>
                <w:rFonts w:hint="eastAsia" w:ascii="微软雅黑" w:hAnsi="微软雅黑" w:eastAsia="微软雅黑"/>
                <w:color w:val="000000" w:themeColor="text1"/>
                <w:sz w:val="24"/>
                <w:highlight w:val="none"/>
              </w:rPr>
            </w:pPr>
            <w:r>
              <w:rPr>
                <w:rFonts w:hint="eastAsia" w:ascii="微软雅黑" w:hAnsi="微软雅黑" w:eastAsia="微软雅黑" w:cs="Courier New"/>
                <w:color w:val="000000" w:themeColor="text1"/>
                <w:sz w:val="24"/>
                <w:highlight w:val="none"/>
              </w:rPr>
              <w:t>标的的名称</w:t>
            </w:r>
          </w:p>
        </w:tc>
        <w:tc>
          <w:tcPr>
            <w:tcW w:w="1276" w:type="dxa"/>
            <w:tcBorders>
              <w:top w:val="single" w:color="000000" w:sz="4" w:space="0"/>
              <w:left w:val="single" w:color="000000" w:sz="4" w:space="0"/>
              <w:bottom w:val="single" w:color="000000" w:sz="4" w:space="0"/>
              <w:right w:val="single" w:color="000000" w:sz="4" w:space="0"/>
            </w:tcBorders>
            <w:vAlign w:val="center"/>
          </w:tcPr>
          <w:p w14:paraId="4EAB8087">
            <w:pPr>
              <w:spacing w:before="50" w:after="50"/>
              <w:jc w:val="center"/>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数量及单位</w:t>
            </w:r>
          </w:p>
        </w:tc>
        <w:tc>
          <w:tcPr>
            <w:tcW w:w="993" w:type="dxa"/>
            <w:tcBorders>
              <w:top w:val="single" w:color="000000" w:sz="4" w:space="0"/>
              <w:left w:val="single" w:color="000000" w:sz="4" w:space="0"/>
              <w:bottom w:val="single" w:color="000000" w:sz="4" w:space="0"/>
              <w:right w:val="single" w:color="000000" w:sz="4" w:space="0"/>
            </w:tcBorders>
            <w:vAlign w:val="center"/>
          </w:tcPr>
          <w:p w14:paraId="4999BEDD">
            <w:pPr>
              <w:spacing w:before="50" w:after="50"/>
              <w:jc w:val="center"/>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品牌</w:t>
            </w:r>
          </w:p>
        </w:tc>
        <w:tc>
          <w:tcPr>
            <w:tcW w:w="1276" w:type="dxa"/>
            <w:tcBorders>
              <w:top w:val="single" w:color="000000" w:sz="4" w:space="0"/>
              <w:left w:val="single" w:color="000000" w:sz="4" w:space="0"/>
              <w:bottom w:val="single" w:color="000000" w:sz="4" w:space="0"/>
              <w:right w:val="single" w:color="000000" w:sz="4" w:space="0"/>
            </w:tcBorders>
            <w:vAlign w:val="center"/>
          </w:tcPr>
          <w:p w14:paraId="4827A723">
            <w:pPr>
              <w:spacing w:before="50" w:after="50"/>
              <w:jc w:val="center"/>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规格型号</w:t>
            </w:r>
          </w:p>
        </w:tc>
        <w:tc>
          <w:tcPr>
            <w:tcW w:w="1187" w:type="dxa"/>
            <w:tcBorders>
              <w:top w:val="single" w:color="000000" w:sz="4" w:space="0"/>
              <w:left w:val="single" w:color="000000" w:sz="4" w:space="0"/>
              <w:bottom w:val="single" w:color="000000" w:sz="4" w:space="0"/>
              <w:right w:val="single" w:color="000000" w:sz="4" w:space="0"/>
            </w:tcBorders>
            <w:vAlign w:val="center"/>
          </w:tcPr>
          <w:p w14:paraId="48E40F0E">
            <w:pPr>
              <w:spacing w:before="50" w:after="50"/>
              <w:jc w:val="center"/>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制造商</w:t>
            </w:r>
          </w:p>
        </w:tc>
        <w:tc>
          <w:tcPr>
            <w:tcW w:w="703" w:type="dxa"/>
            <w:tcBorders>
              <w:top w:val="single" w:color="000000" w:sz="4" w:space="0"/>
              <w:left w:val="single" w:color="000000" w:sz="4" w:space="0"/>
              <w:bottom w:val="single" w:color="000000" w:sz="4" w:space="0"/>
              <w:right w:val="single" w:color="000000" w:sz="4" w:space="0"/>
            </w:tcBorders>
            <w:vAlign w:val="center"/>
          </w:tcPr>
          <w:p w14:paraId="0B82E301">
            <w:pPr>
              <w:spacing w:before="50" w:after="50"/>
              <w:jc w:val="center"/>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原产地</w:t>
            </w:r>
          </w:p>
        </w:tc>
        <w:tc>
          <w:tcPr>
            <w:tcW w:w="1426" w:type="dxa"/>
            <w:tcBorders>
              <w:top w:val="single" w:color="000000" w:sz="4" w:space="0"/>
              <w:left w:val="single" w:color="000000" w:sz="4" w:space="0"/>
              <w:bottom w:val="single" w:color="000000" w:sz="4" w:space="0"/>
              <w:right w:val="single" w:color="000000" w:sz="4" w:space="0"/>
            </w:tcBorders>
            <w:vAlign w:val="center"/>
          </w:tcPr>
          <w:p w14:paraId="782A20A2">
            <w:pPr>
              <w:spacing w:before="50" w:after="50"/>
              <w:jc w:val="center"/>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参数性能、指标及配置</w:t>
            </w:r>
          </w:p>
        </w:tc>
      </w:tr>
      <w:tr w14:paraId="25A9056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14:paraId="0710F754">
            <w:pPr>
              <w:spacing w:before="50" w:after="50"/>
              <w:jc w:val="center"/>
              <w:rPr>
                <w:rFonts w:hint="eastAsia" w:ascii="微软雅黑" w:hAnsi="微软雅黑" w:eastAsia="微软雅黑"/>
                <w:color w:val="000000" w:themeColor="text1"/>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BA73CE5">
            <w:pPr>
              <w:spacing w:before="50" w:after="50"/>
              <w:jc w:val="center"/>
              <w:rPr>
                <w:rFonts w:hint="eastAsia" w:ascii="微软雅黑" w:hAnsi="微软雅黑" w:eastAsia="微软雅黑"/>
                <w:color w:val="000000" w:themeColor="text1"/>
                <w:sz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B8DF04B">
            <w:pPr>
              <w:spacing w:before="50" w:after="50"/>
              <w:jc w:val="center"/>
              <w:rPr>
                <w:rFonts w:hint="eastAsia" w:ascii="微软雅黑" w:hAnsi="微软雅黑" w:eastAsia="微软雅黑"/>
                <w:color w:val="000000" w:themeColor="text1"/>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5358AB9F">
            <w:pPr>
              <w:spacing w:before="50" w:after="50"/>
              <w:jc w:val="center"/>
              <w:rPr>
                <w:rFonts w:hint="eastAsia" w:ascii="微软雅黑" w:hAnsi="微软雅黑" w:eastAsia="微软雅黑"/>
                <w:color w:val="000000" w:themeColor="text1"/>
                <w:sz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top"/>
          </w:tcPr>
          <w:p w14:paraId="011AEE99">
            <w:pPr>
              <w:spacing w:before="50" w:after="50"/>
              <w:jc w:val="center"/>
              <w:rPr>
                <w:rFonts w:hint="eastAsia" w:ascii="微软雅黑" w:hAnsi="微软雅黑" w:eastAsia="微软雅黑"/>
                <w:color w:val="000000" w:themeColor="text1"/>
                <w:sz w:val="24"/>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1A61A21A">
            <w:pPr>
              <w:spacing w:before="50" w:after="50"/>
              <w:jc w:val="center"/>
              <w:rPr>
                <w:rFonts w:hint="eastAsia" w:ascii="微软雅黑" w:hAnsi="微软雅黑" w:eastAsia="微软雅黑"/>
                <w:color w:val="000000" w:themeColor="text1"/>
                <w:sz w:val="24"/>
                <w:highlight w:val="none"/>
              </w:rPr>
            </w:pPr>
          </w:p>
        </w:tc>
        <w:tc>
          <w:tcPr>
            <w:tcW w:w="703" w:type="dxa"/>
            <w:tcBorders>
              <w:top w:val="single" w:color="000000" w:sz="4" w:space="0"/>
              <w:left w:val="single" w:color="000000" w:sz="4" w:space="0"/>
              <w:bottom w:val="single" w:color="000000" w:sz="4" w:space="0"/>
              <w:right w:val="single" w:color="000000" w:sz="4" w:space="0"/>
            </w:tcBorders>
            <w:vAlign w:val="center"/>
          </w:tcPr>
          <w:p w14:paraId="487E1AC7">
            <w:pPr>
              <w:spacing w:before="50" w:after="50"/>
              <w:jc w:val="center"/>
              <w:rPr>
                <w:rFonts w:hint="eastAsia" w:ascii="微软雅黑" w:hAnsi="微软雅黑" w:eastAsia="微软雅黑"/>
                <w:color w:val="000000" w:themeColor="text1"/>
                <w:sz w:val="24"/>
                <w:highlight w:val="none"/>
              </w:rPr>
            </w:pPr>
          </w:p>
        </w:tc>
        <w:tc>
          <w:tcPr>
            <w:tcW w:w="1426" w:type="dxa"/>
            <w:tcBorders>
              <w:top w:val="single" w:color="000000" w:sz="4" w:space="0"/>
              <w:left w:val="single" w:color="000000" w:sz="4" w:space="0"/>
              <w:bottom w:val="single" w:color="000000" w:sz="4" w:space="0"/>
              <w:right w:val="single" w:color="000000" w:sz="4" w:space="0"/>
            </w:tcBorders>
            <w:vAlign w:val="center"/>
          </w:tcPr>
          <w:p w14:paraId="52B5F124">
            <w:pPr>
              <w:spacing w:before="50" w:after="50"/>
              <w:jc w:val="center"/>
              <w:rPr>
                <w:rFonts w:hint="eastAsia" w:ascii="微软雅黑" w:hAnsi="微软雅黑" w:eastAsia="微软雅黑"/>
                <w:color w:val="000000" w:themeColor="text1"/>
                <w:sz w:val="24"/>
                <w:highlight w:val="none"/>
              </w:rPr>
            </w:pPr>
          </w:p>
        </w:tc>
      </w:tr>
      <w:tr w14:paraId="55B32B9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14:paraId="64DD2A77">
            <w:pPr>
              <w:spacing w:before="50" w:after="50"/>
              <w:jc w:val="center"/>
              <w:rPr>
                <w:rFonts w:hint="eastAsia" w:ascii="微软雅黑" w:hAnsi="微软雅黑" w:eastAsia="微软雅黑"/>
                <w:color w:val="000000" w:themeColor="text1"/>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C74753F">
            <w:pPr>
              <w:spacing w:before="50" w:after="50"/>
              <w:jc w:val="center"/>
              <w:rPr>
                <w:rFonts w:hint="eastAsia" w:ascii="微软雅黑" w:hAnsi="微软雅黑" w:eastAsia="微软雅黑"/>
                <w:color w:val="000000" w:themeColor="text1"/>
                <w:sz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6AEC633">
            <w:pPr>
              <w:spacing w:before="50" w:after="50"/>
              <w:jc w:val="center"/>
              <w:rPr>
                <w:rFonts w:hint="eastAsia" w:ascii="微软雅黑" w:hAnsi="微软雅黑" w:eastAsia="微软雅黑"/>
                <w:color w:val="000000" w:themeColor="text1"/>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497C472B">
            <w:pPr>
              <w:spacing w:before="50" w:after="50"/>
              <w:jc w:val="center"/>
              <w:rPr>
                <w:rFonts w:hint="eastAsia" w:ascii="微软雅黑" w:hAnsi="微软雅黑" w:eastAsia="微软雅黑"/>
                <w:color w:val="000000" w:themeColor="text1"/>
                <w:sz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top"/>
          </w:tcPr>
          <w:p w14:paraId="08086F7E">
            <w:pPr>
              <w:spacing w:before="50" w:after="50"/>
              <w:jc w:val="center"/>
              <w:rPr>
                <w:rFonts w:hint="eastAsia" w:ascii="微软雅黑" w:hAnsi="微软雅黑" w:eastAsia="微软雅黑"/>
                <w:color w:val="000000" w:themeColor="text1"/>
                <w:sz w:val="24"/>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5A6590CB">
            <w:pPr>
              <w:spacing w:before="50" w:after="50"/>
              <w:jc w:val="center"/>
              <w:rPr>
                <w:rFonts w:hint="eastAsia" w:ascii="微软雅黑" w:hAnsi="微软雅黑" w:eastAsia="微软雅黑"/>
                <w:color w:val="000000" w:themeColor="text1"/>
                <w:sz w:val="24"/>
                <w:highlight w:val="none"/>
              </w:rPr>
            </w:pPr>
          </w:p>
        </w:tc>
        <w:tc>
          <w:tcPr>
            <w:tcW w:w="703" w:type="dxa"/>
            <w:tcBorders>
              <w:top w:val="single" w:color="000000" w:sz="4" w:space="0"/>
              <w:left w:val="single" w:color="000000" w:sz="4" w:space="0"/>
              <w:bottom w:val="single" w:color="000000" w:sz="4" w:space="0"/>
              <w:right w:val="single" w:color="000000" w:sz="4" w:space="0"/>
            </w:tcBorders>
            <w:vAlign w:val="center"/>
          </w:tcPr>
          <w:p w14:paraId="577C49DB">
            <w:pPr>
              <w:spacing w:before="50" w:after="50"/>
              <w:jc w:val="center"/>
              <w:rPr>
                <w:rFonts w:hint="eastAsia" w:ascii="微软雅黑" w:hAnsi="微软雅黑" w:eastAsia="微软雅黑"/>
                <w:color w:val="000000" w:themeColor="text1"/>
                <w:sz w:val="24"/>
                <w:highlight w:val="none"/>
              </w:rPr>
            </w:pPr>
          </w:p>
        </w:tc>
        <w:tc>
          <w:tcPr>
            <w:tcW w:w="1426" w:type="dxa"/>
            <w:tcBorders>
              <w:top w:val="single" w:color="000000" w:sz="4" w:space="0"/>
              <w:left w:val="single" w:color="000000" w:sz="4" w:space="0"/>
              <w:bottom w:val="single" w:color="000000" w:sz="4" w:space="0"/>
              <w:right w:val="single" w:color="000000" w:sz="4" w:space="0"/>
            </w:tcBorders>
            <w:vAlign w:val="center"/>
          </w:tcPr>
          <w:p w14:paraId="2BC964C0">
            <w:pPr>
              <w:spacing w:before="50" w:after="50"/>
              <w:jc w:val="center"/>
              <w:rPr>
                <w:rFonts w:hint="eastAsia" w:ascii="微软雅黑" w:hAnsi="微软雅黑" w:eastAsia="微软雅黑"/>
                <w:color w:val="000000" w:themeColor="text1"/>
                <w:sz w:val="24"/>
                <w:highlight w:val="none"/>
              </w:rPr>
            </w:pPr>
          </w:p>
        </w:tc>
      </w:tr>
      <w:tr w14:paraId="726007F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533" w:type="dxa"/>
            <w:tcBorders>
              <w:top w:val="single" w:color="000000" w:sz="4" w:space="0"/>
              <w:left w:val="single" w:color="000000" w:sz="4" w:space="0"/>
              <w:bottom w:val="single" w:color="000000" w:sz="4" w:space="0"/>
              <w:right w:val="single" w:color="000000" w:sz="4" w:space="0"/>
            </w:tcBorders>
            <w:vAlign w:val="center"/>
          </w:tcPr>
          <w:p w14:paraId="0C1C85D9">
            <w:pPr>
              <w:spacing w:before="50" w:after="50"/>
              <w:jc w:val="center"/>
              <w:rPr>
                <w:rFonts w:hint="eastAsia" w:ascii="微软雅黑" w:hAnsi="微软雅黑" w:eastAsia="微软雅黑"/>
                <w:color w:val="000000" w:themeColor="text1"/>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A0247BA">
            <w:pPr>
              <w:spacing w:before="50" w:after="50"/>
              <w:jc w:val="center"/>
              <w:rPr>
                <w:rFonts w:hint="eastAsia" w:ascii="微软雅黑" w:hAnsi="微软雅黑" w:eastAsia="微软雅黑"/>
                <w:color w:val="000000" w:themeColor="text1"/>
                <w:sz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E53ED92">
            <w:pPr>
              <w:spacing w:before="50" w:after="50"/>
              <w:jc w:val="center"/>
              <w:rPr>
                <w:rFonts w:hint="eastAsia" w:ascii="微软雅黑" w:hAnsi="微软雅黑" w:eastAsia="微软雅黑"/>
                <w:color w:val="000000" w:themeColor="text1"/>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46BA81D0">
            <w:pPr>
              <w:spacing w:before="50" w:after="50"/>
              <w:jc w:val="center"/>
              <w:rPr>
                <w:rFonts w:hint="eastAsia" w:ascii="微软雅黑" w:hAnsi="微软雅黑" w:eastAsia="微软雅黑"/>
                <w:color w:val="000000" w:themeColor="text1"/>
                <w:sz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top"/>
          </w:tcPr>
          <w:p w14:paraId="7A03AF98">
            <w:pPr>
              <w:spacing w:before="50" w:after="50"/>
              <w:jc w:val="center"/>
              <w:rPr>
                <w:rFonts w:hint="eastAsia" w:ascii="微软雅黑" w:hAnsi="微软雅黑" w:eastAsia="微软雅黑"/>
                <w:color w:val="000000" w:themeColor="text1"/>
                <w:sz w:val="24"/>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3F8F4172">
            <w:pPr>
              <w:spacing w:before="50" w:after="50"/>
              <w:jc w:val="center"/>
              <w:rPr>
                <w:rFonts w:hint="eastAsia" w:ascii="微软雅黑" w:hAnsi="微软雅黑" w:eastAsia="微软雅黑"/>
                <w:color w:val="000000" w:themeColor="text1"/>
                <w:sz w:val="24"/>
                <w:highlight w:val="none"/>
              </w:rPr>
            </w:pPr>
          </w:p>
        </w:tc>
        <w:tc>
          <w:tcPr>
            <w:tcW w:w="703" w:type="dxa"/>
            <w:tcBorders>
              <w:top w:val="single" w:color="000000" w:sz="4" w:space="0"/>
              <w:left w:val="single" w:color="000000" w:sz="4" w:space="0"/>
              <w:bottom w:val="single" w:color="000000" w:sz="4" w:space="0"/>
              <w:right w:val="single" w:color="000000" w:sz="4" w:space="0"/>
            </w:tcBorders>
            <w:vAlign w:val="center"/>
          </w:tcPr>
          <w:p w14:paraId="2BC2E71F">
            <w:pPr>
              <w:spacing w:before="50" w:after="50"/>
              <w:jc w:val="center"/>
              <w:rPr>
                <w:rFonts w:hint="eastAsia" w:ascii="微软雅黑" w:hAnsi="微软雅黑" w:eastAsia="微软雅黑"/>
                <w:color w:val="000000" w:themeColor="text1"/>
                <w:sz w:val="24"/>
                <w:highlight w:val="none"/>
              </w:rPr>
            </w:pPr>
          </w:p>
        </w:tc>
        <w:tc>
          <w:tcPr>
            <w:tcW w:w="1426" w:type="dxa"/>
            <w:tcBorders>
              <w:top w:val="single" w:color="000000" w:sz="4" w:space="0"/>
              <w:left w:val="single" w:color="000000" w:sz="4" w:space="0"/>
              <w:bottom w:val="single" w:color="000000" w:sz="4" w:space="0"/>
              <w:right w:val="single" w:color="000000" w:sz="4" w:space="0"/>
            </w:tcBorders>
            <w:vAlign w:val="center"/>
          </w:tcPr>
          <w:p w14:paraId="0B8ADE73">
            <w:pPr>
              <w:spacing w:before="50" w:after="50"/>
              <w:jc w:val="center"/>
              <w:rPr>
                <w:rFonts w:hint="eastAsia" w:ascii="微软雅黑" w:hAnsi="微软雅黑" w:eastAsia="微软雅黑"/>
                <w:color w:val="000000" w:themeColor="text1"/>
                <w:sz w:val="24"/>
                <w:highlight w:val="none"/>
              </w:rPr>
            </w:pPr>
          </w:p>
        </w:tc>
      </w:tr>
    </w:tbl>
    <w:p w14:paraId="4F5FFFBB">
      <w:pPr>
        <w:spacing w:line="360" w:lineRule="auto"/>
        <w:contextualSpacing/>
        <w:rPr>
          <w:rFonts w:hint="eastAsia"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备注：</w:t>
      </w:r>
    </w:p>
    <w:p w14:paraId="2345C670">
      <w:pPr>
        <w:spacing w:line="360" w:lineRule="auto"/>
        <w:ind w:firstLine="480" w:firstLineChars="200"/>
        <w:contextualSpacing/>
        <w:rPr>
          <w:rFonts w:hint="eastAsia" w:ascii="微软雅黑" w:hAnsi="微软雅黑" w:eastAsia="微软雅黑"/>
          <w:b/>
          <w:color w:val="000000" w:themeColor="text1"/>
          <w:sz w:val="24"/>
          <w:highlight w:val="none"/>
        </w:rPr>
      </w:pPr>
      <w:r>
        <w:rPr>
          <w:rFonts w:hint="eastAsia" w:ascii="微软雅黑" w:hAnsi="微软雅黑" w:eastAsia="微软雅黑"/>
          <w:color w:val="000000" w:themeColor="text1"/>
          <w:sz w:val="24"/>
          <w:highlight w:val="none"/>
        </w:rPr>
        <w:t>以上设备性能配置清单中“货物名称、数量及单位、品牌、规格型号、制造商、原产地、参数性能、指标及配置”必须如实填写完整，品牌、规格型号没有则填无，填写有缺漏</w:t>
      </w:r>
      <w:r>
        <w:rPr>
          <w:rFonts w:hint="eastAsia" w:ascii="微软雅黑" w:hAnsi="微软雅黑" w:eastAsia="微软雅黑"/>
          <w:bCs/>
          <w:color w:val="000000" w:themeColor="text1"/>
          <w:sz w:val="24"/>
          <w:highlight w:val="none"/>
        </w:rPr>
        <w:t>的，</w:t>
      </w:r>
      <w:r>
        <w:rPr>
          <w:rFonts w:hint="eastAsia" w:ascii="微软雅黑" w:hAnsi="微软雅黑" w:eastAsia="微软雅黑"/>
          <w:b/>
          <w:color w:val="000000" w:themeColor="text1"/>
          <w:sz w:val="24"/>
          <w:highlight w:val="none"/>
        </w:rPr>
        <w:t>作无效投标处理。主机的</w:t>
      </w:r>
      <w:r>
        <w:rPr>
          <w:rFonts w:hint="eastAsia" w:ascii="微软雅黑" w:hAnsi="微软雅黑" w:eastAsia="微软雅黑" w:cs="Courier New"/>
          <w:color w:val="000000" w:themeColor="text1"/>
          <w:sz w:val="24"/>
          <w:highlight w:val="none"/>
        </w:rPr>
        <w:t>标的的名称</w:t>
      </w:r>
      <w:r>
        <w:rPr>
          <w:rFonts w:hint="eastAsia" w:ascii="微软雅黑" w:hAnsi="微软雅黑" w:eastAsia="微软雅黑"/>
          <w:color w:val="000000" w:themeColor="text1"/>
          <w:sz w:val="24"/>
          <w:highlight w:val="none"/>
        </w:rPr>
        <w:t>、数量及单位、品牌必须与“开标一览表”一致，</w:t>
      </w:r>
      <w:r>
        <w:rPr>
          <w:rFonts w:hint="eastAsia" w:ascii="微软雅黑" w:hAnsi="微软雅黑" w:eastAsia="微软雅黑"/>
          <w:b/>
          <w:color w:val="000000" w:themeColor="text1"/>
          <w:sz w:val="24"/>
          <w:highlight w:val="none"/>
        </w:rPr>
        <w:t>否则按无效投标处理。</w:t>
      </w:r>
    </w:p>
    <w:p w14:paraId="1E3ABA57">
      <w:pPr>
        <w:spacing w:line="360" w:lineRule="auto"/>
        <w:ind w:firstLine="480" w:firstLineChars="200"/>
        <w:contextualSpacing/>
        <w:rPr>
          <w:rFonts w:hint="eastAsia" w:ascii="微软雅黑" w:hAnsi="微软雅黑" w:eastAsia="微软雅黑"/>
          <w:color w:val="000000" w:themeColor="text1"/>
          <w:sz w:val="24"/>
          <w:highlight w:val="none"/>
        </w:rPr>
      </w:pPr>
    </w:p>
    <w:p w14:paraId="360F6D85">
      <w:pPr>
        <w:spacing w:line="360" w:lineRule="auto"/>
        <w:contextualSpacing/>
        <w:rPr>
          <w:rFonts w:hint="eastAsia" w:ascii="微软雅黑" w:hAnsi="微软雅黑" w:eastAsia="微软雅黑"/>
          <w:color w:val="000000" w:themeColor="text1"/>
          <w:spacing w:val="20"/>
          <w:sz w:val="24"/>
          <w:highlight w:val="none"/>
          <w:u w:val="single"/>
        </w:rPr>
      </w:pPr>
      <w:r>
        <w:rPr>
          <w:rFonts w:hint="eastAsia" w:ascii="微软雅黑" w:hAnsi="微软雅黑" w:eastAsia="微软雅黑"/>
          <w:color w:val="000000" w:themeColor="text1"/>
          <w:sz w:val="24"/>
          <w:highlight w:val="none"/>
        </w:rPr>
        <w:t>法定代表人或者委托代理人</w:t>
      </w:r>
      <w:r>
        <w:rPr>
          <w:rFonts w:hint="eastAsia" w:ascii="微软雅黑" w:hAnsi="微软雅黑" w:eastAsia="微软雅黑"/>
          <w:color w:val="000000" w:themeColor="text1"/>
          <w:spacing w:val="20"/>
          <w:sz w:val="24"/>
          <w:highlight w:val="none"/>
        </w:rPr>
        <w:t>（签字或者电子签名）：</w:t>
      </w:r>
    </w:p>
    <w:p w14:paraId="7ECE8418">
      <w:pPr>
        <w:spacing w:line="360" w:lineRule="auto"/>
        <w:contextualSpacing/>
        <w:rPr>
          <w:rFonts w:hint="eastAsia" w:ascii="微软雅黑" w:hAnsi="微软雅黑" w:eastAsia="微软雅黑"/>
          <w:color w:val="000000" w:themeColor="text1"/>
          <w:spacing w:val="20"/>
          <w:sz w:val="24"/>
          <w:highlight w:val="none"/>
        </w:rPr>
      </w:pPr>
      <w:r>
        <w:rPr>
          <w:rFonts w:hint="eastAsia" w:ascii="微软雅黑" w:hAnsi="微软雅黑" w:eastAsia="微软雅黑"/>
          <w:color w:val="000000" w:themeColor="text1"/>
          <w:spacing w:val="20"/>
          <w:sz w:val="24"/>
          <w:highlight w:val="none"/>
        </w:rPr>
        <w:t>投标人名称（电子签章）：</w:t>
      </w:r>
    </w:p>
    <w:p w14:paraId="7664155E">
      <w:pPr>
        <w:spacing w:line="360" w:lineRule="auto"/>
        <w:contextualSpacing/>
        <w:rPr>
          <w:rFonts w:hint="eastAsia" w:ascii="微软雅黑" w:hAnsi="微软雅黑" w:eastAsia="微软雅黑"/>
          <w:color w:val="000000" w:themeColor="text1"/>
          <w:sz w:val="24"/>
          <w:szCs w:val="20"/>
          <w:highlight w:val="none"/>
        </w:rPr>
      </w:pPr>
      <w:r>
        <w:rPr>
          <w:rFonts w:hint="eastAsia" w:ascii="微软雅黑" w:hAnsi="微软雅黑" w:eastAsia="微软雅黑"/>
          <w:color w:val="000000" w:themeColor="text1"/>
          <w:spacing w:val="20"/>
          <w:sz w:val="24"/>
          <w:highlight w:val="none"/>
        </w:rPr>
        <w:t>日期：</w:t>
      </w:r>
    </w:p>
    <w:p w14:paraId="28DA30D0">
      <w:pPr>
        <w:spacing w:before="50" w:after="120"/>
        <w:jc w:val="left"/>
        <w:rPr>
          <w:rFonts w:hint="eastAsia" w:ascii="微软雅黑" w:hAnsi="微软雅黑" w:eastAsia="微软雅黑"/>
          <w:color w:val="000000" w:themeColor="text1"/>
          <w:sz w:val="24"/>
          <w:szCs w:val="20"/>
          <w:highlight w:val="none"/>
        </w:rPr>
      </w:pPr>
    </w:p>
    <w:p w14:paraId="5DC422B4">
      <w:pPr>
        <w:spacing w:before="50" w:after="120"/>
        <w:jc w:val="left"/>
        <w:rPr>
          <w:rFonts w:hint="eastAsia" w:ascii="微软雅黑" w:hAnsi="微软雅黑" w:eastAsia="微软雅黑"/>
          <w:color w:val="000000" w:themeColor="text1"/>
          <w:sz w:val="24"/>
          <w:szCs w:val="20"/>
          <w:highlight w:val="none"/>
        </w:rPr>
      </w:pPr>
    </w:p>
    <w:p w14:paraId="70CA18C9">
      <w:pPr>
        <w:spacing w:before="120" w:after="50"/>
        <w:ind w:left="142"/>
        <w:jc w:val="left"/>
        <w:rPr>
          <w:rFonts w:hint="eastAsia" w:ascii="微软雅黑" w:hAnsi="微软雅黑" w:eastAsia="微软雅黑"/>
          <w:b/>
          <w:color w:val="000000" w:themeColor="text1"/>
          <w:sz w:val="24"/>
          <w:highlight w:val="none"/>
        </w:rPr>
      </w:pPr>
      <w:r>
        <w:rPr>
          <w:rFonts w:ascii="微软雅黑" w:hAnsi="微软雅黑" w:eastAsia="微软雅黑"/>
          <w:b/>
          <w:color w:val="000000" w:themeColor="text1"/>
          <w:sz w:val="24"/>
          <w:highlight w:val="none"/>
        </w:rPr>
        <w:br w:type="page"/>
      </w:r>
      <w:r>
        <w:rPr>
          <w:rFonts w:hint="eastAsia" w:ascii="微软雅黑" w:hAnsi="微软雅黑" w:eastAsia="微软雅黑"/>
          <w:b/>
          <w:color w:val="000000" w:themeColor="text1"/>
          <w:sz w:val="24"/>
          <w:highlight w:val="none"/>
        </w:rPr>
        <w:t>10.技术要求偏离表格式</w:t>
      </w:r>
    </w:p>
    <w:p w14:paraId="710969B6">
      <w:pPr>
        <w:spacing w:before="120" w:after="50"/>
        <w:ind w:left="142"/>
        <w:jc w:val="left"/>
        <w:rPr>
          <w:rFonts w:hint="eastAsia" w:ascii="微软雅黑" w:hAnsi="微软雅黑" w:eastAsia="微软雅黑"/>
          <w:b/>
          <w:color w:val="000000" w:themeColor="text1"/>
          <w:sz w:val="24"/>
          <w:highlight w:val="none"/>
        </w:rPr>
      </w:pPr>
    </w:p>
    <w:p w14:paraId="0DE7060F">
      <w:pPr>
        <w:spacing w:before="120" w:after="50"/>
        <w:ind w:left="142"/>
        <w:jc w:val="center"/>
        <w:rPr>
          <w:rFonts w:hint="eastAsia" w:ascii="微软雅黑" w:hAnsi="微软雅黑" w:eastAsia="微软雅黑"/>
          <w:b/>
          <w:color w:val="000000" w:themeColor="text1"/>
          <w:sz w:val="32"/>
          <w:szCs w:val="32"/>
          <w:highlight w:val="none"/>
        </w:rPr>
      </w:pPr>
      <w:r>
        <w:rPr>
          <w:rFonts w:hint="eastAsia" w:ascii="微软雅黑" w:hAnsi="微软雅黑" w:eastAsia="微软雅黑"/>
          <w:b/>
          <w:color w:val="000000" w:themeColor="text1"/>
          <w:sz w:val="32"/>
          <w:szCs w:val="32"/>
          <w:highlight w:val="none"/>
        </w:rPr>
        <w:t>技术要求偏离表</w:t>
      </w:r>
    </w:p>
    <w:p w14:paraId="6AF33F50">
      <w:pPr>
        <w:pStyle w:val="25"/>
        <w:spacing w:line="400" w:lineRule="exact"/>
        <w:rPr>
          <w:rFonts w:hint="eastAsia" w:ascii="微软雅黑" w:hAnsi="微软雅黑" w:eastAsia="微软雅黑"/>
          <w:color w:val="000000" w:themeColor="text1"/>
          <w:sz w:val="24"/>
          <w:szCs w:val="24"/>
          <w:highlight w:val="none"/>
        </w:rPr>
      </w:pPr>
      <w:r>
        <w:rPr>
          <w:rFonts w:hint="eastAsia" w:ascii="微软雅黑" w:hAnsi="微软雅黑" w:eastAsia="微软雅黑"/>
          <w:color w:val="000000" w:themeColor="text1"/>
          <w:sz w:val="24"/>
          <w:szCs w:val="24"/>
          <w:highlight w:val="none"/>
        </w:rPr>
        <w:t>所投分标：分标</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4"/>
        <w:gridCol w:w="1562"/>
        <w:gridCol w:w="1276"/>
        <w:gridCol w:w="1134"/>
        <w:gridCol w:w="3742"/>
      </w:tblGrid>
      <w:tr w14:paraId="74521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4" w:type="dxa"/>
            <w:vAlign w:val="center"/>
          </w:tcPr>
          <w:p w14:paraId="126245D5">
            <w:pPr>
              <w:pStyle w:val="25"/>
              <w:spacing w:line="400" w:lineRule="exact"/>
              <w:jc w:val="center"/>
              <w:rPr>
                <w:rFonts w:hint="eastAsia" w:ascii="微软雅黑" w:hAnsi="微软雅黑" w:eastAsia="微软雅黑" w:cs="Courier New"/>
                <w:color w:val="000000" w:themeColor="text1"/>
                <w:kern w:val="2"/>
                <w:sz w:val="24"/>
                <w:szCs w:val="24"/>
                <w:highlight w:val="none"/>
              </w:rPr>
            </w:pPr>
            <w:r>
              <w:rPr>
                <w:rFonts w:hint="eastAsia" w:ascii="微软雅黑" w:hAnsi="微软雅黑" w:eastAsia="微软雅黑" w:cs="Courier New"/>
                <w:color w:val="000000" w:themeColor="text1"/>
                <w:kern w:val="2"/>
                <w:sz w:val="24"/>
                <w:szCs w:val="24"/>
                <w:highlight w:val="none"/>
              </w:rPr>
              <w:t>项号</w:t>
            </w:r>
          </w:p>
        </w:tc>
        <w:tc>
          <w:tcPr>
            <w:tcW w:w="1562" w:type="dxa"/>
            <w:vAlign w:val="center"/>
          </w:tcPr>
          <w:p w14:paraId="6AFE7846">
            <w:pPr>
              <w:pStyle w:val="25"/>
              <w:spacing w:line="400" w:lineRule="exact"/>
              <w:jc w:val="center"/>
              <w:rPr>
                <w:rFonts w:hint="eastAsia" w:ascii="微软雅黑" w:hAnsi="微软雅黑" w:eastAsia="微软雅黑" w:cs="Courier New"/>
                <w:color w:val="000000" w:themeColor="text1"/>
                <w:kern w:val="2"/>
                <w:sz w:val="24"/>
                <w:szCs w:val="24"/>
                <w:highlight w:val="none"/>
              </w:rPr>
            </w:pPr>
            <w:r>
              <w:rPr>
                <w:rFonts w:hint="eastAsia" w:ascii="微软雅黑" w:hAnsi="微软雅黑" w:eastAsia="微软雅黑" w:cs="Courier New"/>
                <w:color w:val="000000" w:themeColor="text1"/>
                <w:kern w:val="2"/>
                <w:sz w:val="24"/>
                <w:szCs w:val="24"/>
                <w:highlight w:val="none"/>
              </w:rPr>
              <w:t>标的的名称</w:t>
            </w:r>
          </w:p>
        </w:tc>
        <w:tc>
          <w:tcPr>
            <w:tcW w:w="1276" w:type="dxa"/>
            <w:vAlign w:val="center"/>
          </w:tcPr>
          <w:p w14:paraId="2098AEC0">
            <w:pPr>
              <w:pStyle w:val="25"/>
              <w:spacing w:line="400" w:lineRule="exact"/>
              <w:jc w:val="center"/>
              <w:rPr>
                <w:rFonts w:ascii="微软雅黑" w:hAnsi="微软雅黑" w:eastAsia="微软雅黑" w:cs="Courier New"/>
                <w:color w:val="000000" w:themeColor="text1"/>
                <w:kern w:val="2"/>
                <w:sz w:val="24"/>
                <w:szCs w:val="24"/>
                <w:highlight w:val="none"/>
              </w:rPr>
            </w:pPr>
            <w:r>
              <w:rPr>
                <w:rFonts w:hint="eastAsia" w:ascii="微软雅黑" w:hAnsi="微软雅黑" w:eastAsia="微软雅黑" w:cs="Courier New"/>
                <w:color w:val="000000" w:themeColor="text1"/>
                <w:kern w:val="2"/>
                <w:sz w:val="24"/>
                <w:szCs w:val="24"/>
                <w:highlight w:val="none"/>
              </w:rPr>
              <w:t>技术要求</w:t>
            </w:r>
          </w:p>
        </w:tc>
        <w:tc>
          <w:tcPr>
            <w:tcW w:w="1134" w:type="dxa"/>
            <w:vAlign w:val="center"/>
          </w:tcPr>
          <w:p w14:paraId="1696915C">
            <w:pPr>
              <w:pStyle w:val="25"/>
              <w:spacing w:line="400" w:lineRule="exact"/>
              <w:jc w:val="center"/>
              <w:rPr>
                <w:rFonts w:hint="eastAsia" w:ascii="微软雅黑" w:hAnsi="微软雅黑" w:eastAsia="微软雅黑" w:cs="Courier New"/>
                <w:color w:val="000000" w:themeColor="text1"/>
                <w:kern w:val="2"/>
                <w:sz w:val="24"/>
                <w:szCs w:val="24"/>
                <w:highlight w:val="none"/>
              </w:rPr>
            </w:pPr>
            <w:r>
              <w:rPr>
                <w:rFonts w:hint="eastAsia" w:ascii="微软雅黑" w:hAnsi="微软雅黑" w:eastAsia="微软雅黑" w:cs="Courier New"/>
                <w:color w:val="000000" w:themeColor="text1"/>
                <w:kern w:val="2"/>
                <w:sz w:val="24"/>
                <w:szCs w:val="24"/>
                <w:highlight w:val="none"/>
              </w:rPr>
              <w:t>投标响应</w:t>
            </w:r>
          </w:p>
        </w:tc>
        <w:tc>
          <w:tcPr>
            <w:tcW w:w="3742" w:type="dxa"/>
            <w:vAlign w:val="center"/>
          </w:tcPr>
          <w:p w14:paraId="4EF9206F">
            <w:pPr>
              <w:pStyle w:val="25"/>
              <w:spacing w:line="400" w:lineRule="exact"/>
              <w:jc w:val="center"/>
              <w:rPr>
                <w:rFonts w:hint="eastAsia" w:ascii="微软雅黑" w:hAnsi="微软雅黑" w:eastAsia="微软雅黑" w:cs="Courier New"/>
                <w:color w:val="000000" w:themeColor="text1"/>
                <w:kern w:val="2"/>
                <w:sz w:val="24"/>
                <w:szCs w:val="24"/>
                <w:highlight w:val="none"/>
              </w:rPr>
            </w:pPr>
            <w:r>
              <w:rPr>
                <w:rFonts w:hint="eastAsia" w:ascii="微软雅黑" w:hAnsi="微软雅黑" w:eastAsia="微软雅黑" w:cs="Courier New"/>
                <w:color w:val="000000" w:themeColor="text1"/>
                <w:kern w:val="2"/>
                <w:sz w:val="24"/>
                <w:szCs w:val="24"/>
                <w:highlight w:val="none"/>
              </w:rPr>
              <w:t>偏离说明</w:t>
            </w:r>
          </w:p>
        </w:tc>
      </w:tr>
      <w:tr w14:paraId="2037A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vAlign w:val="top"/>
          </w:tcPr>
          <w:p w14:paraId="1177D0AD">
            <w:pPr>
              <w:pStyle w:val="25"/>
              <w:spacing w:line="400" w:lineRule="exact"/>
              <w:jc w:val="center"/>
              <w:rPr>
                <w:rFonts w:hint="eastAsia" w:ascii="微软雅黑" w:hAnsi="微软雅黑" w:eastAsia="微软雅黑" w:cs="Courier New"/>
                <w:color w:val="000000" w:themeColor="text1"/>
                <w:kern w:val="2"/>
                <w:sz w:val="24"/>
                <w:szCs w:val="24"/>
                <w:highlight w:val="none"/>
              </w:rPr>
            </w:pPr>
          </w:p>
        </w:tc>
        <w:tc>
          <w:tcPr>
            <w:tcW w:w="1562" w:type="dxa"/>
            <w:vAlign w:val="center"/>
          </w:tcPr>
          <w:p w14:paraId="1FBAC066">
            <w:pPr>
              <w:pStyle w:val="25"/>
              <w:spacing w:line="400" w:lineRule="exact"/>
              <w:jc w:val="center"/>
              <w:rPr>
                <w:rFonts w:hint="eastAsia" w:ascii="微软雅黑" w:hAnsi="微软雅黑" w:eastAsia="微软雅黑" w:cs="Courier New"/>
                <w:color w:val="000000" w:themeColor="text1"/>
                <w:kern w:val="2"/>
                <w:sz w:val="24"/>
                <w:szCs w:val="24"/>
                <w:highlight w:val="none"/>
              </w:rPr>
            </w:pPr>
          </w:p>
        </w:tc>
        <w:tc>
          <w:tcPr>
            <w:tcW w:w="1276" w:type="dxa"/>
            <w:vAlign w:val="center"/>
          </w:tcPr>
          <w:p w14:paraId="4D740192">
            <w:pPr>
              <w:pStyle w:val="25"/>
              <w:spacing w:line="400" w:lineRule="exact"/>
              <w:jc w:val="center"/>
              <w:rPr>
                <w:rFonts w:hint="eastAsia" w:ascii="微软雅黑" w:hAnsi="微软雅黑" w:eastAsia="微软雅黑" w:cs="Courier New"/>
                <w:color w:val="000000" w:themeColor="text1"/>
                <w:kern w:val="2"/>
                <w:sz w:val="24"/>
                <w:szCs w:val="24"/>
                <w:highlight w:val="none"/>
              </w:rPr>
            </w:pPr>
          </w:p>
        </w:tc>
        <w:tc>
          <w:tcPr>
            <w:tcW w:w="1134" w:type="dxa"/>
            <w:vAlign w:val="center"/>
          </w:tcPr>
          <w:p w14:paraId="3FA839B4">
            <w:pPr>
              <w:pStyle w:val="25"/>
              <w:spacing w:line="400" w:lineRule="exact"/>
              <w:jc w:val="center"/>
              <w:rPr>
                <w:rFonts w:hint="eastAsia" w:ascii="微软雅黑" w:hAnsi="微软雅黑" w:eastAsia="微软雅黑" w:cs="Courier New"/>
                <w:color w:val="000000" w:themeColor="text1"/>
                <w:kern w:val="2"/>
                <w:sz w:val="24"/>
                <w:szCs w:val="24"/>
                <w:highlight w:val="none"/>
              </w:rPr>
            </w:pPr>
          </w:p>
        </w:tc>
        <w:tc>
          <w:tcPr>
            <w:tcW w:w="3742" w:type="dxa"/>
            <w:vAlign w:val="center"/>
          </w:tcPr>
          <w:p w14:paraId="786CE809">
            <w:pPr>
              <w:spacing w:line="400" w:lineRule="exact"/>
              <w:jc w:val="left"/>
              <w:rPr>
                <w:rFonts w:ascii="微软雅黑" w:hAnsi="微软雅黑" w:eastAsia="微软雅黑" w:cs="Courier New"/>
                <w:color w:val="000000" w:themeColor="text1"/>
                <w:szCs w:val="21"/>
                <w:highlight w:val="none"/>
              </w:rPr>
            </w:pPr>
            <w:r>
              <w:rPr>
                <w:rFonts w:ascii="微软雅黑" w:hAnsi="微软雅黑" w:eastAsia="微软雅黑" w:cs="Courier New"/>
                <w:color w:val="000000" w:themeColor="text1"/>
                <w:szCs w:val="21"/>
                <w:highlight w:val="none"/>
              </w:rPr>
              <w:t>注：</w:t>
            </w:r>
          </w:p>
          <w:p w14:paraId="38FA3007">
            <w:pPr>
              <w:spacing w:line="400" w:lineRule="exact"/>
              <w:jc w:val="left"/>
              <w:rPr>
                <w:rFonts w:ascii="微软雅黑" w:hAnsi="微软雅黑" w:eastAsia="微软雅黑" w:cs="Courier New"/>
                <w:color w:val="000000" w:themeColor="text1"/>
                <w:szCs w:val="21"/>
                <w:highlight w:val="none"/>
              </w:rPr>
            </w:pPr>
            <w:r>
              <w:rPr>
                <w:rFonts w:ascii="微软雅黑" w:hAnsi="微软雅黑" w:eastAsia="微软雅黑" w:cs="Courier New"/>
                <w:color w:val="000000" w:themeColor="text1"/>
                <w:szCs w:val="21"/>
                <w:highlight w:val="none"/>
              </w:rPr>
              <w:t>1）选填</w:t>
            </w:r>
            <w:r>
              <w:rPr>
                <w:rFonts w:ascii="微软雅黑" w:hAnsi="微软雅黑" w:eastAsia="微软雅黑" w:cs="Courier New"/>
                <w:color w:val="000000" w:themeColor="text1"/>
                <w:szCs w:val="21"/>
                <w:highlight w:val="none"/>
                <w:u w:val="single"/>
              </w:rPr>
              <w:t>（正偏离/负偏离/无偏离</w:t>
            </w:r>
            <w:r>
              <w:rPr>
                <w:rFonts w:ascii="微软雅黑" w:hAnsi="微软雅黑" w:eastAsia="微软雅黑" w:cs="Courier New"/>
                <w:color w:val="000000" w:themeColor="text1"/>
                <w:szCs w:val="21"/>
                <w:highlight w:val="none"/>
              </w:rPr>
              <w:t>）</w:t>
            </w:r>
          </w:p>
          <w:p w14:paraId="5AF6D106">
            <w:pPr>
              <w:pStyle w:val="25"/>
              <w:spacing w:line="400" w:lineRule="exact"/>
              <w:jc w:val="left"/>
              <w:rPr>
                <w:rFonts w:hint="eastAsia" w:ascii="微软雅黑" w:hAnsi="微软雅黑" w:eastAsia="微软雅黑" w:cs="Courier New"/>
                <w:color w:val="000000" w:themeColor="text1"/>
                <w:kern w:val="2"/>
                <w:sz w:val="24"/>
                <w:szCs w:val="24"/>
                <w:highlight w:val="none"/>
              </w:rPr>
            </w:pPr>
            <w:r>
              <w:rPr>
                <w:rFonts w:ascii="微软雅黑" w:hAnsi="微软雅黑" w:eastAsia="微软雅黑" w:cs="微软雅黑"/>
                <w:color w:val="000000" w:themeColor="text1"/>
                <w:highlight w:val="none"/>
              </w:rPr>
              <w:t>2）正偏离的</w:t>
            </w:r>
            <w:r>
              <w:rPr>
                <w:rFonts w:hint="eastAsia" w:ascii="微软雅黑" w:hAnsi="微软雅黑" w:eastAsia="微软雅黑" w:cs="微软雅黑"/>
                <w:color w:val="000000" w:themeColor="text1"/>
                <w:highlight w:val="none"/>
              </w:rPr>
              <w:t>技术要求指标</w:t>
            </w:r>
            <w:r>
              <w:rPr>
                <w:rFonts w:ascii="微软雅黑" w:hAnsi="微软雅黑" w:eastAsia="微软雅黑" w:cs="微软雅黑"/>
                <w:color w:val="000000" w:themeColor="text1"/>
                <w:highlight w:val="none"/>
              </w:rPr>
              <w:t>注明该功能目标及技术指标及相应证明材料在投标文件中的页码</w:t>
            </w:r>
            <w:r>
              <w:rPr>
                <w:rFonts w:ascii="微软雅黑" w:hAnsi="微软雅黑" w:eastAsia="微软雅黑" w:cs="宋体"/>
                <w:color w:val="000000" w:themeColor="text1"/>
                <w:highlight w:val="none"/>
              </w:rPr>
              <w:t>，</w:t>
            </w:r>
            <w:r>
              <w:rPr>
                <w:rFonts w:ascii="微软雅黑" w:hAnsi="微软雅黑" w:eastAsia="微软雅黑" w:cs="等线"/>
                <w:bCs/>
                <w:color w:val="000000" w:themeColor="text1"/>
                <w:highlight w:val="none"/>
              </w:rPr>
              <w:t>否则评标委员会有权不接受其优于。</w:t>
            </w:r>
          </w:p>
        </w:tc>
      </w:tr>
      <w:tr w14:paraId="15260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vAlign w:val="top"/>
          </w:tcPr>
          <w:p w14:paraId="2CA2465F">
            <w:pPr>
              <w:pStyle w:val="25"/>
              <w:spacing w:line="400" w:lineRule="exact"/>
              <w:rPr>
                <w:rFonts w:hint="eastAsia" w:ascii="微软雅黑" w:hAnsi="微软雅黑" w:eastAsia="微软雅黑" w:cs="Courier New"/>
                <w:color w:val="000000" w:themeColor="text1"/>
                <w:kern w:val="2"/>
                <w:sz w:val="24"/>
                <w:szCs w:val="24"/>
                <w:highlight w:val="none"/>
              </w:rPr>
            </w:pPr>
          </w:p>
        </w:tc>
        <w:tc>
          <w:tcPr>
            <w:tcW w:w="1562" w:type="dxa"/>
            <w:vAlign w:val="top"/>
          </w:tcPr>
          <w:p w14:paraId="459647DD">
            <w:pPr>
              <w:pStyle w:val="25"/>
              <w:spacing w:line="400" w:lineRule="exact"/>
              <w:rPr>
                <w:rFonts w:hint="eastAsia" w:ascii="微软雅黑" w:hAnsi="微软雅黑" w:eastAsia="微软雅黑" w:cs="Courier New"/>
                <w:color w:val="000000" w:themeColor="text1"/>
                <w:kern w:val="2"/>
                <w:sz w:val="24"/>
                <w:szCs w:val="24"/>
                <w:highlight w:val="none"/>
              </w:rPr>
            </w:pPr>
          </w:p>
        </w:tc>
        <w:tc>
          <w:tcPr>
            <w:tcW w:w="1276" w:type="dxa"/>
            <w:vAlign w:val="top"/>
          </w:tcPr>
          <w:p w14:paraId="02BB23F8">
            <w:pPr>
              <w:pStyle w:val="25"/>
              <w:spacing w:line="400" w:lineRule="exact"/>
              <w:rPr>
                <w:rFonts w:hint="eastAsia" w:ascii="微软雅黑" w:hAnsi="微软雅黑" w:eastAsia="微软雅黑" w:cs="Courier New"/>
                <w:color w:val="000000" w:themeColor="text1"/>
                <w:kern w:val="2"/>
                <w:sz w:val="24"/>
                <w:szCs w:val="24"/>
                <w:highlight w:val="none"/>
              </w:rPr>
            </w:pPr>
          </w:p>
        </w:tc>
        <w:tc>
          <w:tcPr>
            <w:tcW w:w="1134" w:type="dxa"/>
            <w:vAlign w:val="top"/>
          </w:tcPr>
          <w:p w14:paraId="57B8C071">
            <w:pPr>
              <w:pStyle w:val="25"/>
              <w:spacing w:line="400" w:lineRule="exact"/>
              <w:rPr>
                <w:rFonts w:hint="eastAsia" w:ascii="微软雅黑" w:hAnsi="微软雅黑" w:eastAsia="微软雅黑" w:cs="Courier New"/>
                <w:color w:val="000000" w:themeColor="text1"/>
                <w:kern w:val="2"/>
                <w:sz w:val="24"/>
                <w:szCs w:val="24"/>
                <w:highlight w:val="none"/>
              </w:rPr>
            </w:pPr>
          </w:p>
        </w:tc>
        <w:tc>
          <w:tcPr>
            <w:tcW w:w="3742" w:type="dxa"/>
            <w:vAlign w:val="top"/>
          </w:tcPr>
          <w:p w14:paraId="3EFCA5A9">
            <w:pPr>
              <w:pStyle w:val="25"/>
              <w:spacing w:line="400" w:lineRule="exact"/>
              <w:rPr>
                <w:rFonts w:hint="eastAsia" w:ascii="微软雅黑" w:hAnsi="微软雅黑" w:eastAsia="微软雅黑" w:cs="Courier New"/>
                <w:color w:val="000000" w:themeColor="text1"/>
                <w:kern w:val="2"/>
                <w:sz w:val="24"/>
                <w:szCs w:val="24"/>
                <w:highlight w:val="none"/>
              </w:rPr>
            </w:pPr>
          </w:p>
        </w:tc>
      </w:tr>
      <w:tr w14:paraId="07DA3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vAlign w:val="top"/>
          </w:tcPr>
          <w:p w14:paraId="192A85D8">
            <w:pPr>
              <w:pStyle w:val="25"/>
              <w:spacing w:line="400" w:lineRule="exact"/>
              <w:rPr>
                <w:rFonts w:hint="eastAsia" w:ascii="微软雅黑" w:hAnsi="微软雅黑" w:eastAsia="微软雅黑" w:cs="Courier New"/>
                <w:color w:val="000000" w:themeColor="text1"/>
                <w:kern w:val="2"/>
                <w:sz w:val="24"/>
                <w:szCs w:val="24"/>
                <w:highlight w:val="none"/>
              </w:rPr>
            </w:pPr>
          </w:p>
        </w:tc>
        <w:tc>
          <w:tcPr>
            <w:tcW w:w="1562" w:type="dxa"/>
            <w:vAlign w:val="top"/>
          </w:tcPr>
          <w:p w14:paraId="24AD4558">
            <w:pPr>
              <w:pStyle w:val="25"/>
              <w:spacing w:line="400" w:lineRule="exact"/>
              <w:rPr>
                <w:rFonts w:hint="eastAsia" w:ascii="微软雅黑" w:hAnsi="微软雅黑" w:eastAsia="微软雅黑" w:cs="Courier New"/>
                <w:color w:val="000000" w:themeColor="text1"/>
                <w:kern w:val="2"/>
                <w:sz w:val="24"/>
                <w:szCs w:val="24"/>
                <w:highlight w:val="none"/>
              </w:rPr>
            </w:pPr>
          </w:p>
        </w:tc>
        <w:tc>
          <w:tcPr>
            <w:tcW w:w="1276" w:type="dxa"/>
            <w:vAlign w:val="top"/>
          </w:tcPr>
          <w:p w14:paraId="2754DF7C">
            <w:pPr>
              <w:pStyle w:val="25"/>
              <w:spacing w:line="400" w:lineRule="exact"/>
              <w:rPr>
                <w:rFonts w:hint="eastAsia" w:ascii="微软雅黑" w:hAnsi="微软雅黑" w:eastAsia="微软雅黑" w:cs="Courier New"/>
                <w:color w:val="000000" w:themeColor="text1"/>
                <w:kern w:val="2"/>
                <w:sz w:val="24"/>
                <w:szCs w:val="24"/>
                <w:highlight w:val="none"/>
              </w:rPr>
            </w:pPr>
          </w:p>
        </w:tc>
        <w:tc>
          <w:tcPr>
            <w:tcW w:w="1134" w:type="dxa"/>
            <w:vAlign w:val="top"/>
          </w:tcPr>
          <w:p w14:paraId="3ECEA0CB">
            <w:pPr>
              <w:pStyle w:val="25"/>
              <w:spacing w:line="400" w:lineRule="exact"/>
              <w:rPr>
                <w:rFonts w:hint="eastAsia" w:ascii="微软雅黑" w:hAnsi="微软雅黑" w:eastAsia="微软雅黑" w:cs="Courier New"/>
                <w:color w:val="000000" w:themeColor="text1"/>
                <w:kern w:val="2"/>
                <w:sz w:val="24"/>
                <w:szCs w:val="24"/>
                <w:highlight w:val="none"/>
              </w:rPr>
            </w:pPr>
          </w:p>
        </w:tc>
        <w:tc>
          <w:tcPr>
            <w:tcW w:w="3742" w:type="dxa"/>
            <w:vAlign w:val="top"/>
          </w:tcPr>
          <w:p w14:paraId="12E67D23">
            <w:pPr>
              <w:pStyle w:val="25"/>
              <w:spacing w:line="400" w:lineRule="exact"/>
              <w:rPr>
                <w:rFonts w:hint="eastAsia" w:ascii="微软雅黑" w:hAnsi="微软雅黑" w:eastAsia="微软雅黑" w:cs="Courier New"/>
                <w:color w:val="000000" w:themeColor="text1"/>
                <w:kern w:val="2"/>
                <w:sz w:val="24"/>
                <w:szCs w:val="24"/>
                <w:highlight w:val="none"/>
              </w:rPr>
            </w:pPr>
          </w:p>
        </w:tc>
      </w:tr>
      <w:tr w14:paraId="2D5D0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vAlign w:val="top"/>
          </w:tcPr>
          <w:p w14:paraId="6ECE407F">
            <w:pPr>
              <w:pStyle w:val="25"/>
              <w:spacing w:line="400" w:lineRule="exact"/>
              <w:rPr>
                <w:rFonts w:hint="eastAsia" w:ascii="微软雅黑" w:hAnsi="微软雅黑" w:eastAsia="微软雅黑" w:cs="Courier New"/>
                <w:color w:val="000000" w:themeColor="text1"/>
                <w:kern w:val="2"/>
                <w:sz w:val="24"/>
                <w:szCs w:val="24"/>
                <w:highlight w:val="none"/>
              </w:rPr>
            </w:pPr>
          </w:p>
        </w:tc>
        <w:tc>
          <w:tcPr>
            <w:tcW w:w="1562" w:type="dxa"/>
            <w:vAlign w:val="top"/>
          </w:tcPr>
          <w:p w14:paraId="3828891A">
            <w:pPr>
              <w:pStyle w:val="25"/>
              <w:spacing w:line="400" w:lineRule="exact"/>
              <w:rPr>
                <w:rFonts w:hint="eastAsia" w:ascii="微软雅黑" w:hAnsi="微软雅黑" w:eastAsia="微软雅黑" w:cs="Courier New"/>
                <w:color w:val="000000" w:themeColor="text1"/>
                <w:kern w:val="2"/>
                <w:sz w:val="24"/>
                <w:szCs w:val="24"/>
                <w:highlight w:val="none"/>
              </w:rPr>
            </w:pPr>
          </w:p>
        </w:tc>
        <w:tc>
          <w:tcPr>
            <w:tcW w:w="1276" w:type="dxa"/>
            <w:vAlign w:val="top"/>
          </w:tcPr>
          <w:p w14:paraId="33CAF38D">
            <w:pPr>
              <w:pStyle w:val="25"/>
              <w:spacing w:line="400" w:lineRule="exact"/>
              <w:rPr>
                <w:rFonts w:hint="eastAsia" w:ascii="微软雅黑" w:hAnsi="微软雅黑" w:eastAsia="微软雅黑" w:cs="Courier New"/>
                <w:color w:val="000000" w:themeColor="text1"/>
                <w:kern w:val="2"/>
                <w:sz w:val="24"/>
                <w:szCs w:val="24"/>
                <w:highlight w:val="none"/>
              </w:rPr>
            </w:pPr>
          </w:p>
        </w:tc>
        <w:tc>
          <w:tcPr>
            <w:tcW w:w="1134" w:type="dxa"/>
            <w:vAlign w:val="top"/>
          </w:tcPr>
          <w:p w14:paraId="7D8CFC7B">
            <w:pPr>
              <w:pStyle w:val="25"/>
              <w:spacing w:line="400" w:lineRule="exact"/>
              <w:rPr>
                <w:rFonts w:hint="eastAsia" w:ascii="微软雅黑" w:hAnsi="微软雅黑" w:eastAsia="微软雅黑" w:cs="Courier New"/>
                <w:color w:val="000000" w:themeColor="text1"/>
                <w:kern w:val="2"/>
                <w:sz w:val="24"/>
                <w:szCs w:val="24"/>
                <w:highlight w:val="none"/>
              </w:rPr>
            </w:pPr>
          </w:p>
        </w:tc>
        <w:tc>
          <w:tcPr>
            <w:tcW w:w="3742" w:type="dxa"/>
            <w:vAlign w:val="top"/>
          </w:tcPr>
          <w:p w14:paraId="4C2DB877">
            <w:pPr>
              <w:pStyle w:val="25"/>
              <w:spacing w:line="400" w:lineRule="exact"/>
              <w:rPr>
                <w:rFonts w:hint="eastAsia" w:ascii="微软雅黑" w:hAnsi="微软雅黑" w:eastAsia="微软雅黑" w:cs="Courier New"/>
                <w:color w:val="000000" w:themeColor="text1"/>
                <w:kern w:val="2"/>
                <w:sz w:val="24"/>
                <w:szCs w:val="24"/>
                <w:highlight w:val="none"/>
              </w:rPr>
            </w:pPr>
          </w:p>
        </w:tc>
      </w:tr>
      <w:tr w14:paraId="6EF00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vAlign w:val="top"/>
          </w:tcPr>
          <w:p w14:paraId="08855A44">
            <w:pPr>
              <w:pStyle w:val="25"/>
              <w:spacing w:line="400" w:lineRule="exact"/>
              <w:rPr>
                <w:rFonts w:hint="eastAsia" w:ascii="微软雅黑" w:hAnsi="微软雅黑" w:eastAsia="微软雅黑" w:cs="Courier New"/>
                <w:color w:val="000000" w:themeColor="text1"/>
                <w:kern w:val="2"/>
                <w:sz w:val="24"/>
                <w:szCs w:val="24"/>
                <w:highlight w:val="none"/>
              </w:rPr>
            </w:pPr>
          </w:p>
        </w:tc>
        <w:tc>
          <w:tcPr>
            <w:tcW w:w="1562" w:type="dxa"/>
            <w:vAlign w:val="top"/>
          </w:tcPr>
          <w:p w14:paraId="1DC2630D">
            <w:pPr>
              <w:pStyle w:val="25"/>
              <w:spacing w:line="400" w:lineRule="exact"/>
              <w:rPr>
                <w:rFonts w:hint="eastAsia" w:ascii="微软雅黑" w:hAnsi="微软雅黑" w:eastAsia="微软雅黑" w:cs="Courier New"/>
                <w:color w:val="000000" w:themeColor="text1"/>
                <w:kern w:val="2"/>
                <w:sz w:val="24"/>
                <w:szCs w:val="24"/>
                <w:highlight w:val="none"/>
              </w:rPr>
            </w:pPr>
          </w:p>
        </w:tc>
        <w:tc>
          <w:tcPr>
            <w:tcW w:w="1276" w:type="dxa"/>
            <w:vAlign w:val="top"/>
          </w:tcPr>
          <w:p w14:paraId="626F3DE4">
            <w:pPr>
              <w:pStyle w:val="25"/>
              <w:spacing w:line="400" w:lineRule="exact"/>
              <w:rPr>
                <w:rFonts w:hint="eastAsia" w:ascii="微软雅黑" w:hAnsi="微软雅黑" w:eastAsia="微软雅黑" w:cs="Courier New"/>
                <w:color w:val="000000" w:themeColor="text1"/>
                <w:kern w:val="2"/>
                <w:sz w:val="24"/>
                <w:szCs w:val="24"/>
                <w:highlight w:val="none"/>
              </w:rPr>
            </w:pPr>
          </w:p>
        </w:tc>
        <w:tc>
          <w:tcPr>
            <w:tcW w:w="1134" w:type="dxa"/>
            <w:vAlign w:val="top"/>
          </w:tcPr>
          <w:p w14:paraId="4B5AC24E">
            <w:pPr>
              <w:pStyle w:val="25"/>
              <w:spacing w:line="400" w:lineRule="exact"/>
              <w:rPr>
                <w:rFonts w:hint="eastAsia" w:ascii="微软雅黑" w:hAnsi="微软雅黑" w:eastAsia="微软雅黑" w:cs="Courier New"/>
                <w:color w:val="000000" w:themeColor="text1"/>
                <w:kern w:val="2"/>
                <w:sz w:val="24"/>
                <w:szCs w:val="24"/>
                <w:highlight w:val="none"/>
              </w:rPr>
            </w:pPr>
          </w:p>
        </w:tc>
        <w:tc>
          <w:tcPr>
            <w:tcW w:w="3742" w:type="dxa"/>
            <w:vAlign w:val="top"/>
          </w:tcPr>
          <w:p w14:paraId="395C04BD">
            <w:pPr>
              <w:pStyle w:val="25"/>
              <w:spacing w:line="400" w:lineRule="exact"/>
              <w:rPr>
                <w:rFonts w:hint="eastAsia" w:ascii="微软雅黑" w:hAnsi="微软雅黑" w:eastAsia="微软雅黑" w:cs="Courier New"/>
                <w:color w:val="000000" w:themeColor="text1"/>
                <w:kern w:val="2"/>
                <w:sz w:val="24"/>
                <w:szCs w:val="24"/>
                <w:highlight w:val="none"/>
              </w:rPr>
            </w:pPr>
          </w:p>
        </w:tc>
      </w:tr>
    </w:tbl>
    <w:p w14:paraId="2A3E975D">
      <w:pPr>
        <w:pStyle w:val="17"/>
        <w:spacing w:line="400" w:lineRule="exact"/>
        <w:rPr>
          <w:rFonts w:hint="eastAsia" w:ascii="微软雅黑" w:hAnsi="微软雅黑" w:eastAsia="微软雅黑"/>
          <w:color w:val="000000" w:themeColor="text1"/>
          <w:highlight w:val="none"/>
        </w:rPr>
      </w:pPr>
      <w:r>
        <w:rPr>
          <w:rFonts w:hint="eastAsia" w:ascii="微软雅黑" w:hAnsi="微软雅黑" w:eastAsia="微软雅黑"/>
          <w:color w:val="000000" w:themeColor="text1"/>
          <w:highlight w:val="none"/>
        </w:rPr>
        <w:t>注：</w:t>
      </w:r>
    </w:p>
    <w:p w14:paraId="239FFCE4">
      <w:pPr>
        <w:pStyle w:val="19"/>
        <w:spacing w:line="400" w:lineRule="exact"/>
        <w:ind w:firstLine="0" w:firstLineChars="0"/>
        <w:rPr>
          <w:rFonts w:hint="eastAsia" w:ascii="微软雅黑" w:hAnsi="微软雅黑" w:eastAsia="微软雅黑" w:cs="仿宋_GB2312"/>
          <w:color w:val="000000" w:themeColor="text1"/>
          <w:szCs w:val="32"/>
          <w:highlight w:val="none"/>
        </w:rPr>
      </w:pPr>
      <w:r>
        <w:rPr>
          <w:rFonts w:hint="eastAsia" w:ascii="微软雅黑" w:hAnsi="微软雅黑" w:eastAsia="微软雅黑"/>
          <w:color w:val="000000" w:themeColor="text1"/>
          <w:sz w:val="24"/>
          <w:szCs w:val="24"/>
          <w:highlight w:val="none"/>
        </w:rPr>
        <w:t>1.说明：应对照招标文件“第二章采购需求”中的“技术要求”逐条作明确的投标响应，并作出偏离说明。</w:t>
      </w:r>
    </w:p>
    <w:p w14:paraId="123CAA99">
      <w:pPr>
        <w:pStyle w:val="17"/>
        <w:spacing w:line="400" w:lineRule="exact"/>
        <w:rPr>
          <w:rFonts w:hint="eastAsia" w:ascii="微软雅黑" w:hAnsi="微软雅黑" w:eastAsia="微软雅黑"/>
          <w:b w:val="0"/>
          <w:bCs w:val="0"/>
          <w:color w:val="000000" w:themeColor="text1"/>
          <w:highlight w:val="none"/>
        </w:rPr>
      </w:pPr>
      <w:r>
        <w:rPr>
          <w:rFonts w:ascii="微软雅黑" w:hAnsi="微软雅黑" w:eastAsia="微软雅黑"/>
          <w:b w:val="0"/>
          <w:bCs w:val="0"/>
          <w:color w:val="000000" w:themeColor="text1"/>
          <w:highlight w:val="none"/>
        </w:rPr>
        <w:t>2.</w:t>
      </w:r>
      <w:r>
        <w:rPr>
          <w:rFonts w:hint="eastAsia" w:ascii="微软雅黑" w:hAnsi="微软雅黑" w:eastAsia="微软雅黑"/>
          <w:b w:val="0"/>
          <w:bCs w:val="0"/>
          <w:color w:val="000000" w:themeColor="text1"/>
          <w:highlight w:val="none"/>
        </w:rPr>
        <w:t>投标人根据投标货物的性能指标，对照招标文件技术要求，在“偏离说明”中注明“</w:t>
      </w:r>
      <w:r>
        <w:rPr>
          <w:rFonts w:hint="eastAsia" w:ascii="微软雅黑" w:hAnsi="微软雅黑" w:eastAsia="微软雅黑"/>
          <w:color w:val="000000" w:themeColor="text1"/>
          <w:highlight w:val="none"/>
        </w:rPr>
        <w:t>正偏离</w:t>
      </w:r>
      <w:r>
        <w:rPr>
          <w:rFonts w:hint="eastAsia" w:ascii="微软雅黑" w:hAnsi="微软雅黑" w:eastAsia="微软雅黑"/>
          <w:b w:val="0"/>
          <w:bCs w:val="0"/>
          <w:color w:val="000000" w:themeColor="text1"/>
          <w:highlight w:val="none"/>
        </w:rPr>
        <w:t>”、“</w:t>
      </w:r>
      <w:r>
        <w:rPr>
          <w:rFonts w:hint="eastAsia" w:ascii="微软雅黑" w:hAnsi="微软雅黑" w:eastAsia="微软雅黑"/>
          <w:color w:val="000000" w:themeColor="text1"/>
          <w:highlight w:val="none"/>
        </w:rPr>
        <w:t>负偏离</w:t>
      </w:r>
      <w:r>
        <w:rPr>
          <w:rFonts w:hint="eastAsia" w:ascii="微软雅黑" w:hAnsi="微软雅黑" w:eastAsia="微软雅黑"/>
          <w:b w:val="0"/>
          <w:bCs w:val="0"/>
          <w:color w:val="000000" w:themeColor="text1"/>
          <w:highlight w:val="none"/>
        </w:rPr>
        <w:t>”或者“</w:t>
      </w:r>
      <w:r>
        <w:rPr>
          <w:rFonts w:hint="eastAsia" w:ascii="微软雅黑" w:hAnsi="微软雅黑" w:eastAsia="微软雅黑"/>
          <w:color w:val="000000" w:themeColor="text1"/>
          <w:highlight w:val="none"/>
        </w:rPr>
        <w:t>无偏离</w:t>
      </w:r>
      <w:r>
        <w:rPr>
          <w:rFonts w:hint="eastAsia" w:ascii="微软雅黑" w:hAnsi="微软雅黑" w:eastAsia="微软雅黑"/>
          <w:b w:val="0"/>
          <w:bCs w:val="0"/>
          <w:color w:val="000000" w:themeColor="text1"/>
          <w:highlight w:val="none"/>
        </w:rPr>
        <w:t>”。既不属于“</w:t>
      </w:r>
      <w:r>
        <w:rPr>
          <w:rFonts w:hint="eastAsia" w:ascii="微软雅黑" w:hAnsi="微软雅黑" w:eastAsia="微软雅黑"/>
          <w:color w:val="000000" w:themeColor="text1"/>
          <w:highlight w:val="none"/>
        </w:rPr>
        <w:t>正偏离</w:t>
      </w:r>
      <w:r>
        <w:rPr>
          <w:rFonts w:hint="eastAsia" w:ascii="微软雅黑" w:hAnsi="微软雅黑" w:eastAsia="微软雅黑"/>
          <w:b w:val="0"/>
          <w:bCs w:val="0"/>
          <w:color w:val="000000" w:themeColor="text1"/>
          <w:highlight w:val="none"/>
        </w:rPr>
        <w:t>”也不属于“</w:t>
      </w:r>
      <w:r>
        <w:rPr>
          <w:rFonts w:hint="eastAsia" w:ascii="微软雅黑" w:hAnsi="微软雅黑" w:eastAsia="微软雅黑"/>
          <w:color w:val="000000" w:themeColor="text1"/>
          <w:highlight w:val="none"/>
        </w:rPr>
        <w:t>负偏离</w:t>
      </w:r>
      <w:r>
        <w:rPr>
          <w:rFonts w:hint="eastAsia" w:ascii="微软雅黑" w:hAnsi="微软雅黑" w:eastAsia="微软雅黑"/>
          <w:b w:val="0"/>
          <w:bCs w:val="0"/>
          <w:color w:val="000000" w:themeColor="text1"/>
          <w:highlight w:val="none"/>
        </w:rPr>
        <w:t>”即为“</w:t>
      </w:r>
      <w:r>
        <w:rPr>
          <w:rFonts w:hint="eastAsia" w:ascii="微软雅黑" w:hAnsi="微软雅黑" w:eastAsia="微软雅黑"/>
          <w:color w:val="000000" w:themeColor="text1"/>
          <w:highlight w:val="none"/>
        </w:rPr>
        <w:t>无偏离</w:t>
      </w:r>
      <w:r>
        <w:rPr>
          <w:rFonts w:hint="eastAsia" w:ascii="微软雅黑" w:hAnsi="微软雅黑" w:eastAsia="微软雅黑"/>
          <w:b w:val="0"/>
          <w:bCs w:val="0"/>
          <w:color w:val="000000" w:themeColor="text1"/>
          <w:highlight w:val="none"/>
        </w:rPr>
        <w:t>”。</w:t>
      </w:r>
    </w:p>
    <w:p w14:paraId="5FE4E1FA">
      <w:pPr>
        <w:pStyle w:val="19"/>
        <w:spacing w:line="400" w:lineRule="exact"/>
        <w:ind w:firstLine="0" w:firstLineChars="0"/>
        <w:rPr>
          <w:rFonts w:hint="eastAsia" w:ascii="微软雅黑" w:hAnsi="微软雅黑" w:eastAsia="微软雅黑"/>
          <w:color w:val="000000" w:themeColor="text1"/>
          <w:sz w:val="24"/>
          <w:szCs w:val="24"/>
          <w:highlight w:val="none"/>
        </w:rPr>
      </w:pPr>
      <w:r>
        <w:rPr>
          <w:rFonts w:hint="eastAsia" w:ascii="微软雅黑" w:hAnsi="微软雅黑" w:eastAsia="微软雅黑"/>
          <w:color w:val="000000" w:themeColor="text1"/>
          <w:sz w:val="24"/>
          <w:szCs w:val="24"/>
          <w:highlight w:val="none"/>
        </w:rPr>
        <w:t>3</w:t>
      </w:r>
      <w:r>
        <w:rPr>
          <w:rFonts w:ascii="微软雅黑" w:hAnsi="微软雅黑" w:eastAsia="微软雅黑"/>
          <w:color w:val="000000" w:themeColor="text1"/>
          <w:sz w:val="24"/>
          <w:szCs w:val="24"/>
          <w:highlight w:val="none"/>
        </w:rPr>
        <w:t>.</w:t>
      </w:r>
      <w:r>
        <w:rPr>
          <w:rFonts w:hint="eastAsia" w:ascii="微软雅黑" w:hAnsi="微软雅黑" w:eastAsia="微软雅黑"/>
          <w:color w:val="000000" w:themeColor="text1"/>
          <w:sz w:val="24"/>
          <w:szCs w:val="24"/>
          <w:highlight w:val="none"/>
        </w:rPr>
        <w:t>如技术要求偏离表中的投标响应与佐证材料不一致的，以佐证材料为准。</w:t>
      </w:r>
    </w:p>
    <w:p w14:paraId="26FE3212">
      <w:pPr>
        <w:spacing w:before="50" w:after="50" w:line="400" w:lineRule="exact"/>
        <w:rPr>
          <w:rFonts w:ascii="微软雅黑" w:hAnsi="微软雅黑" w:eastAsia="微软雅黑"/>
          <w:color w:val="000000" w:themeColor="text1"/>
          <w:sz w:val="24"/>
          <w:highlight w:val="none"/>
        </w:rPr>
      </w:pPr>
    </w:p>
    <w:p w14:paraId="12E3EFB0">
      <w:pPr>
        <w:spacing w:before="50" w:after="50" w:line="400" w:lineRule="exact"/>
        <w:rPr>
          <w:rFonts w:hint="eastAsia" w:ascii="微软雅黑" w:hAnsi="微软雅黑" w:eastAsia="微软雅黑"/>
          <w:color w:val="000000" w:themeColor="text1"/>
          <w:spacing w:val="20"/>
          <w:sz w:val="24"/>
          <w:highlight w:val="none"/>
          <w:u w:val="single"/>
        </w:rPr>
      </w:pPr>
      <w:r>
        <w:rPr>
          <w:rFonts w:hint="eastAsia" w:ascii="微软雅黑" w:hAnsi="微软雅黑" w:eastAsia="微软雅黑"/>
          <w:color w:val="000000" w:themeColor="text1"/>
          <w:sz w:val="24"/>
          <w:highlight w:val="none"/>
        </w:rPr>
        <w:t>法定代表人或者委托代理人</w:t>
      </w:r>
      <w:r>
        <w:rPr>
          <w:rFonts w:hint="eastAsia" w:ascii="微软雅黑" w:hAnsi="微软雅黑" w:eastAsia="微软雅黑"/>
          <w:color w:val="000000" w:themeColor="text1"/>
          <w:spacing w:val="20"/>
          <w:sz w:val="24"/>
          <w:highlight w:val="none"/>
        </w:rPr>
        <w:t>（签字或者电子签名）：</w:t>
      </w:r>
    </w:p>
    <w:p w14:paraId="1B36221A">
      <w:pPr>
        <w:spacing w:before="50" w:after="50" w:line="400" w:lineRule="exact"/>
        <w:rPr>
          <w:rFonts w:hint="eastAsia" w:ascii="微软雅黑" w:hAnsi="微软雅黑" w:eastAsia="微软雅黑"/>
          <w:color w:val="000000" w:themeColor="text1"/>
          <w:spacing w:val="20"/>
          <w:sz w:val="24"/>
          <w:highlight w:val="none"/>
        </w:rPr>
      </w:pPr>
      <w:r>
        <w:rPr>
          <w:rFonts w:hint="eastAsia" w:ascii="微软雅黑" w:hAnsi="微软雅黑" w:eastAsia="微软雅黑"/>
          <w:color w:val="000000" w:themeColor="text1"/>
          <w:spacing w:val="20"/>
          <w:sz w:val="24"/>
          <w:highlight w:val="none"/>
        </w:rPr>
        <w:t>投标人名称（电子签章）：</w:t>
      </w:r>
    </w:p>
    <w:p w14:paraId="42C457CC">
      <w:pPr>
        <w:spacing w:before="50" w:after="50" w:line="400" w:lineRule="exact"/>
        <w:rPr>
          <w:rFonts w:hint="eastAsia" w:ascii="微软雅黑" w:hAnsi="微软雅黑" w:eastAsia="微软雅黑"/>
          <w:color w:val="000000" w:themeColor="text1"/>
          <w:spacing w:val="20"/>
          <w:sz w:val="24"/>
          <w:highlight w:val="none"/>
          <w:u w:val="single"/>
        </w:rPr>
      </w:pPr>
      <w:r>
        <w:rPr>
          <w:rFonts w:hint="eastAsia" w:ascii="微软雅黑" w:hAnsi="微软雅黑" w:eastAsia="微软雅黑"/>
          <w:color w:val="000000" w:themeColor="text1"/>
          <w:spacing w:val="20"/>
          <w:sz w:val="24"/>
          <w:highlight w:val="none"/>
        </w:rPr>
        <w:t>日期：</w:t>
      </w:r>
    </w:p>
    <w:p w14:paraId="08B7B317">
      <w:pPr>
        <w:spacing w:before="120" w:after="50"/>
        <w:ind w:left="142"/>
        <w:jc w:val="left"/>
        <w:rPr>
          <w:rFonts w:hint="eastAsia" w:ascii="微软雅黑" w:hAnsi="微软雅黑" w:eastAsia="微软雅黑"/>
          <w:b/>
          <w:color w:val="000000" w:themeColor="text1"/>
          <w:sz w:val="24"/>
          <w:highlight w:val="none"/>
        </w:rPr>
      </w:pPr>
      <w:r>
        <w:rPr>
          <w:rFonts w:ascii="微软雅黑" w:hAnsi="微软雅黑" w:eastAsia="微软雅黑"/>
          <w:b/>
          <w:color w:val="000000" w:themeColor="text1"/>
          <w:sz w:val="24"/>
          <w:highlight w:val="none"/>
        </w:rPr>
        <w:br w:type="page"/>
      </w:r>
      <w:r>
        <w:rPr>
          <w:rFonts w:hint="eastAsia" w:ascii="微软雅黑" w:hAnsi="微软雅黑" w:eastAsia="微软雅黑"/>
          <w:b/>
          <w:color w:val="000000" w:themeColor="text1"/>
          <w:sz w:val="24"/>
          <w:highlight w:val="none"/>
        </w:rPr>
        <w:t>11.项目实施人员一览表格式</w:t>
      </w:r>
    </w:p>
    <w:p w14:paraId="042A27C6">
      <w:pPr>
        <w:spacing w:before="120" w:after="50"/>
        <w:ind w:left="142"/>
        <w:jc w:val="left"/>
        <w:rPr>
          <w:rFonts w:hint="eastAsia" w:ascii="微软雅黑" w:hAnsi="微软雅黑" w:eastAsia="微软雅黑"/>
          <w:b/>
          <w:color w:val="000000" w:themeColor="text1"/>
          <w:sz w:val="24"/>
          <w:highlight w:val="none"/>
        </w:rPr>
      </w:pPr>
    </w:p>
    <w:p w14:paraId="16FFCA90">
      <w:pPr>
        <w:spacing w:before="120" w:after="50"/>
        <w:ind w:left="142"/>
        <w:jc w:val="center"/>
        <w:rPr>
          <w:rFonts w:hint="eastAsia" w:ascii="微软雅黑" w:hAnsi="微软雅黑" w:eastAsia="微软雅黑"/>
          <w:b/>
          <w:color w:val="000000" w:themeColor="text1"/>
          <w:sz w:val="32"/>
          <w:szCs w:val="32"/>
          <w:highlight w:val="none"/>
        </w:rPr>
      </w:pPr>
      <w:r>
        <w:rPr>
          <w:rFonts w:hint="eastAsia" w:ascii="微软雅黑" w:hAnsi="微软雅黑" w:eastAsia="微软雅黑"/>
          <w:b/>
          <w:color w:val="000000" w:themeColor="text1"/>
          <w:sz w:val="32"/>
          <w:szCs w:val="32"/>
          <w:highlight w:val="none"/>
        </w:rPr>
        <w:t>项目实施人员一览表</w:t>
      </w:r>
    </w:p>
    <w:p w14:paraId="707F1750">
      <w:pPr>
        <w:pStyle w:val="25"/>
        <w:spacing w:line="400" w:lineRule="exact"/>
        <w:rPr>
          <w:rFonts w:hint="eastAsia" w:ascii="微软雅黑" w:hAnsi="微软雅黑" w:eastAsia="微软雅黑"/>
          <w:color w:val="000000" w:themeColor="text1"/>
          <w:sz w:val="24"/>
          <w:szCs w:val="24"/>
          <w:highlight w:val="none"/>
        </w:rPr>
      </w:pPr>
      <w:r>
        <w:rPr>
          <w:rFonts w:hint="eastAsia" w:ascii="微软雅黑" w:hAnsi="微软雅黑" w:eastAsia="微软雅黑"/>
          <w:color w:val="000000" w:themeColor="text1"/>
          <w:sz w:val="24"/>
          <w:szCs w:val="24"/>
          <w:highlight w:val="none"/>
        </w:rPr>
        <w:t>所投分标：分标</w:t>
      </w:r>
    </w:p>
    <w:tbl>
      <w:tblPr>
        <w:tblStyle w:val="4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51"/>
        <w:gridCol w:w="2409"/>
        <w:gridCol w:w="1134"/>
        <w:gridCol w:w="1560"/>
        <w:gridCol w:w="1417"/>
      </w:tblGrid>
      <w:tr w14:paraId="542B9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E070C8A">
            <w:pPr>
              <w:spacing w:before="50" w:after="120" w:line="400" w:lineRule="exact"/>
              <w:jc w:val="center"/>
              <w:rPr>
                <w:rFonts w:hint="eastAsia" w:ascii="微软雅黑" w:hAnsi="微软雅黑" w:eastAsia="微软雅黑"/>
                <w:color w:val="000000" w:themeColor="text1"/>
                <w:sz w:val="24"/>
                <w:szCs w:val="20"/>
                <w:highlight w:val="none"/>
              </w:rPr>
            </w:pPr>
            <w:r>
              <w:rPr>
                <w:rFonts w:hint="eastAsia" w:ascii="微软雅黑" w:hAnsi="微软雅黑" w:eastAsia="微软雅黑"/>
                <w:color w:val="000000" w:themeColor="text1"/>
                <w:sz w:val="24"/>
                <w:szCs w:val="20"/>
                <w:highlight w:val="none"/>
              </w:rPr>
              <w:t>姓名</w:t>
            </w:r>
          </w:p>
        </w:tc>
        <w:tc>
          <w:tcPr>
            <w:tcW w:w="851" w:type="dxa"/>
            <w:vAlign w:val="center"/>
          </w:tcPr>
          <w:p w14:paraId="340A49C1">
            <w:pPr>
              <w:spacing w:before="50" w:after="120" w:line="400" w:lineRule="exact"/>
              <w:jc w:val="center"/>
              <w:rPr>
                <w:rFonts w:hint="eastAsia" w:ascii="微软雅黑" w:hAnsi="微软雅黑" w:eastAsia="微软雅黑"/>
                <w:color w:val="000000" w:themeColor="text1"/>
                <w:sz w:val="24"/>
                <w:szCs w:val="20"/>
                <w:highlight w:val="none"/>
              </w:rPr>
            </w:pPr>
            <w:r>
              <w:rPr>
                <w:rFonts w:hint="eastAsia" w:ascii="微软雅黑" w:hAnsi="微软雅黑" w:eastAsia="微软雅黑"/>
                <w:color w:val="000000" w:themeColor="text1"/>
                <w:sz w:val="24"/>
                <w:szCs w:val="20"/>
                <w:highlight w:val="none"/>
              </w:rPr>
              <w:t>职务</w:t>
            </w:r>
          </w:p>
        </w:tc>
        <w:tc>
          <w:tcPr>
            <w:tcW w:w="2409" w:type="dxa"/>
            <w:vAlign w:val="center"/>
          </w:tcPr>
          <w:p w14:paraId="35237DC3">
            <w:pPr>
              <w:spacing w:before="50" w:after="120" w:line="400" w:lineRule="exact"/>
              <w:jc w:val="center"/>
              <w:rPr>
                <w:rFonts w:hint="eastAsia" w:ascii="微软雅黑" w:hAnsi="微软雅黑" w:eastAsia="微软雅黑"/>
                <w:color w:val="000000" w:themeColor="text1"/>
                <w:sz w:val="24"/>
                <w:szCs w:val="20"/>
                <w:highlight w:val="none"/>
              </w:rPr>
            </w:pPr>
            <w:r>
              <w:rPr>
                <w:rFonts w:hint="eastAsia" w:ascii="微软雅黑" w:hAnsi="微软雅黑" w:eastAsia="微软雅黑"/>
                <w:color w:val="000000" w:themeColor="text1"/>
                <w:sz w:val="24"/>
                <w:szCs w:val="20"/>
                <w:highlight w:val="none"/>
              </w:rPr>
              <w:t>专业技术资格（职称）或者职业资格或者执业资格证或者其他证书</w:t>
            </w:r>
          </w:p>
        </w:tc>
        <w:tc>
          <w:tcPr>
            <w:tcW w:w="1134" w:type="dxa"/>
            <w:vAlign w:val="center"/>
          </w:tcPr>
          <w:p w14:paraId="5C04E62D">
            <w:pPr>
              <w:spacing w:before="50" w:after="120" w:line="400" w:lineRule="exact"/>
              <w:jc w:val="center"/>
              <w:rPr>
                <w:rFonts w:hint="eastAsia" w:ascii="微软雅黑" w:hAnsi="微软雅黑" w:eastAsia="微软雅黑"/>
                <w:color w:val="000000" w:themeColor="text1"/>
                <w:sz w:val="24"/>
                <w:szCs w:val="20"/>
                <w:highlight w:val="none"/>
              </w:rPr>
            </w:pPr>
            <w:r>
              <w:rPr>
                <w:rFonts w:hint="eastAsia" w:ascii="微软雅黑" w:hAnsi="微软雅黑" w:eastAsia="微软雅黑"/>
                <w:color w:val="000000" w:themeColor="text1"/>
                <w:sz w:val="24"/>
                <w:szCs w:val="20"/>
                <w:highlight w:val="none"/>
              </w:rPr>
              <w:t>证书编号</w:t>
            </w:r>
          </w:p>
        </w:tc>
        <w:tc>
          <w:tcPr>
            <w:tcW w:w="1560" w:type="dxa"/>
            <w:vAlign w:val="center"/>
          </w:tcPr>
          <w:p w14:paraId="0B6EAA8D">
            <w:pPr>
              <w:spacing w:before="50" w:after="120" w:line="400" w:lineRule="exact"/>
              <w:jc w:val="center"/>
              <w:rPr>
                <w:rFonts w:hint="eastAsia" w:ascii="微软雅黑" w:hAnsi="微软雅黑" w:eastAsia="微软雅黑"/>
                <w:color w:val="000000" w:themeColor="text1"/>
                <w:sz w:val="24"/>
                <w:szCs w:val="20"/>
                <w:highlight w:val="none"/>
              </w:rPr>
            </w:pPr>
            <w:r>
              <w:rPr>
                <w:rFonts w:hint="eastAsia" w:ascii="微软雅黑" w:hAnsi="微软雅黑" w:eastAsia="微软雅黑"/>
                <w:color w:val="000000" w:themeColor="text1"/>
                <w:sz w:val="24"/>
                <w:szCs w:val="20"/>
                <w:highlight w:val="none"/>
              </w:rPr>
              <w:t>参加本单位</w:t>
            </w:r>
          </w:p>
          <w:p w14:paraId="25A438EC">
            <w:pPr>
              <w:spacing w:before="50" w:after="120" w:line="400" w:lineRule="exact"/>
              <w:jc w:val="center"/>
              <w:rPr>
                <w:rFonts w:hint="eastAsia" w:ascii="微软雅黑" w:hAnsi="微软雅黑" w:eastAsia="微软雅黑"/>
                <w:color w:val="000000" w:themeColor="text1"/>
                <w:sz w:val="24"/>
                <w:szCs w:val="20"/>
                <w:highlight w:val="none"/>
              </w:rPr>
            </w:pPr>
            <w:r>
              <w:rPr>
                <w:rFonts w:hint="eastAsia" w:ascii="微软雅黑" w:hAnsi="微软雅黑" w:eastAsia="微软雅黑"/>
                <w:color w:val="000000" w:themeColor="text1"/>
                <w:sz w:val="24"/>
                <w:szCs w:val="20"/>
                <w:highlight w:val="none"/>
              </w:rPr>
              <w:t>工作时间</w:t>
            </w:r>
          </w:p>
        </w:tc>
        <w:tc>
          <w:tcPr>
            <w:tcW w:w="1417" w:type="dxa"/>
            <w:vAlign w:val="center"/>
          </w:tcPr>
          <w:p w14:paraId="7CF3BF1B">
            <w:pPr>
              <w:spacing w:before="50" w:after="120" w:line="400" w:lineRule="exact"/>
              <w:jc w:val="center"/>
              <w:rPr>
                <w:rFonts w:hint="eastAsia" w:ascii="微软雅黑" w:hAnsi="微软雅黑" w:eastAsia="微软雅黑"/>
                <w:color w:val="000000" w:themeColor="text1"/>
                <w:sz w:val="24"/>
                <w:szCs w:val="20"/>
                <w:highlight w:val="none"/>
              </w:rPr>
            </w:pPr>
            <w:r>
              <w:rPr>
                <w:rFonts w:hint="eastAsia" w:ascii="微软雅黑" w:hAnsi="微软雅黑" w:eastAsia="微软雅黑"/>
                <w:color w:val="000000" w:themeColor="text1"/>
                <w:sz w:val="24"/>
                <w:szCs w:val="20"/>
                <w:highlight w:val="none"/>
              </w:rPr>
              <w:t>劳动合同编号</w:t>
            </w:r>
          </w:p>
        </w:tc>
      </w:tr>
      <w:tr w14:paraId="6842F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87F7937">
            <w:pPr>
              <w:spacing w:before="50" w:after="120" w:line="400" w:lineRule="exact"/>
              <w:jc w:val="center"/>
              <w:rPr>
                <w:rFonts w:hint="eastAsia" w:ascii="微软雅黑" w:hAnsi="微软雅黑" w:eastAsia="微软雅黑"/>
                <w:color w:val="000000" w:themeColor="text1"/>
                <w:sz w:val="24"/>
                <w:szCs w:val="20"/>
                <w:highlight w:val="none"/>
              </w:rPr>
            </w:pPr>
          </w:p>
        </w:tc>
        <w:tc>
          <w:tcPr>
            <w:tcW w:w="851" w:type="dxa"/>
            <w:vAlign w:val="center"/>
          </w:tcPr>
          <w:p w14:paraId="160DA15E">
            <w:pPr>
              <w:spacing w:before="50" w:after="120" w:line="400" w:lineRule="exact"/>
              <w:jc w:val="center"/>
              <w:rPr>
                <w:rFonts w:hint="eastAsia" w:ascii="微软雅黑" w:hAnsi="微软雅黑" w:eastAsia="微软雅黑"/>
                <w:color w:val="000000" w:themeColor="text1"/>
                <w:sz w:val="24"/>
                <w:szCs w:val="20"/>
                <w:highlight w:val="none"/>
              </w:rPr>
            </w:pPr>
          </w:p>
        </w:tc>
        <w:tc>
          <w:tcPr>
            <w:tcW w:w="2409" w:type="dxa"/>
            <w:vAlign w:val="center"/>
          </w:tcPr>
          <w:p w14:paraId="08EAFD64">
            <w:pPr>
              <w:spacing w:before="50" w:after="120" w:line="400" w:lineRule="exact"/>
              <w:jc w:val="center"/>
              <w:rPr>
                <w:rFonts w:hint="eastAsia" w:ascii="微软雅黑" w:hAnsi="微软雅黑" w:eastAsia="微软雅黑"/>
                <w:color w:val="000000" w:themeColor="text1"/>
                <w:sz w:val="24"/>
                <w:szCs w:val="20"/>
                <w:highlight w:val="none"/>
              </w:rPr>
            </w:pPr>
          </w:p>
        </w:tc>
        <w:tc>
          <w:tcPr>
            <w:tcW w:w="1134" w:type="dxa"/>
            <w:vAlign w:val="center"/>
          </w:tcPr>
          <w:p w14:paraId="5339D88F">
            <w:pPr>
              <w:spacing w:before="50" w:after="120" w:line="400" w:lineRule="exact"/>
              <w:jc w:val="center"/>
              <w:rPr>
                <w:rFonts w:hint="eastAsia" w:ascii="微软雅黑" w:hAnsi="微软雅黑" w:eastAsia="微软雅黑"/>
                <w:color w:val="000000" w:themeColor="text1"/>
                <w:sz w:val="24"/>
                <w:szCs w:val="20"/>
                <w:highlight w:val="none"/>
              </w:rPr>
            </w:pPr>
          </w:p>
        </w:tc>
        <w:tc>
          <w:tcPr>
            <w:tcW w:w="1560" w:type="dxa"/>
            <w:vAlign w:val="center"/>
          </w:tcPr>
          <w:p w14:paraId="787B0A40">
            <w:pPr>
              <w:spacing w:before="50" w:after="120" w:line="400" w:lineRule="exact"/>
              <w:jc w:val="center"/>
              <w:rPr>
                <w:rFonts w:hint="eastAsia" w:ascii="微软雅黑" w:hAnsi="微软雅黑" w:eastAsia="微软雅黑"/>
                <w:color w:val="000000" w:themeColor="text1"/>
                <w:sz w:val="24"/>
                <w:szCs w:val="20"/>
                <w:highlight w:val="none"/>
              </w:rPr>
            </w:pPr>
          </w:p>
        </w:tc>
        <w:tc>
          <w:tcPr>
            <w:tcW w:w="1417" w:type="dxa"/>
            <w:vAlign w:val="center"/>
          </w:tcPr>
          <w:p w14:paraId="39766D19">
            <w:pPr>
              <w:spacing w:before="50" w:after="120" w:line="400" w:lineRule="exact"/>
              <w:jc w:val="center"/>
              <w:rPr>
                <w:rFonts w:hint="eastAsia" w:ascii="微软雅黑" w:hAnsi="微软雅黑" w:eastAsia="微软雅黑"/>
                <w:color w:val="000000" w:themeColor="text1"/>
                <w:sz w:val="24"/>
                <w:szCs w:val="20"/>
                <w:highlight w:val="none"/>
              </w:rPr>
            </w:pPr>
          </w:p>
        </w:tc>
      </w:tr>
      <w:tr w14:paraId="6EFC1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28BBCD5">
            <w:pPr>
              <w:spacing w:before="50" w:after="120" w:line="400" w:lineRule="exact"/>
              <w:jc w:val="center"/>
              <w:rPr>
                <w:rFonts w:hint="eastAsia" w:ascii="微软雅黑" w:hAnsi="微软雅黑" w:eastAsia="微软雅黑"/>
                <w:color w:val="000000" w:themeColor="text1"/>
                <w:sz w:val="24"/>
                <w:szCs w:val="20"/>
                <w:highlight w:val="none"/>
              </w:rPr>
            </w:pPr>
          </w:p>
        </w:tc>
        <w:tc>
          <w:tcPr>
            <w:tcW w:w="851" w:type="dxa"/>
            <w:vAlign w:val="center"/>
          </w:tcPr>
          <w:p w14:paraId="0A0606E1">
            <w:pPr>
              <w:spacing w:before="50" w:after="120" w:line="400" w:lineRule="exact"/>
              <w:jc w:val="center"/>
              <w:rPr>
                <w:rFonts w:hint="eastAsia" w:ascii="微软雅黑" w:hAnsi="微软雅黑" w:eastAsia="微软雅黑"/>
                <w:color w:val="000000" w:themeColor="text1"/>
                <w:sz w:val="24"/>
                <w:szCs w:val="20"/>
                <w:highlight w:val="none"/>
              </w:rPr>
            </w:pPr>
          </w:p>
        </w:tc>
        <w:tc>
          <w:tcPr>
            <w:tcW w:w="2409" w:type="dxa"/>
            <w:vAlign w:val="center"/>
          </w:tcPr>
          <w:p w14:paraId="525BC535">
            <w:pPr>
              <w:spacing w:before="50" w:after="120" w:line="400" w:lineRule="exact"/>
              <w:jc w:val="center"/>
              <w:rPr>
                <w:rFonts w:hint="eastAsia" w:ascii="微软雅黑" w:hAnsi="微软雅黑" w:eastAsia="微软雅黑"/>
                <w:color w:val="000000" w:themeColor="text1"/>
                <w:sz w:val="24"/>
                <w:szCs w:val="20"/>
                <w:highlight w:val="none"/>
              </w:rPr>
            </w:pPr>
          </w:p>
        </w:tc>
        <w:tc>
          <w:tcPr>
            <w:tcW w:w="1134" w:type="dxa"/>
            <w:vAlign w:val="center"/>
          </w:tcPr>
          <w:p w14:paraId="3F29EFDA">
            <w:pPr>
              <w:spacing w:before="50" w:after="120" w:line="400" w:lineRule="exact"/>
              <w:jc w:val="center"/>
              <w:rPr>
                <w:rFonts w:hint="eastAsia" w:ascii="微软雅黑" w:hAnsi="微软雅黑" w:eastAsia="微软雅黑"/>
                <w:color w:val="000000" w:themeColor="text1"/>
                <w:sz w:val="24"/>
                <w:szCs w:val="20"/>
                <w:highlight w:val="none"/>
              </w:rPr>
            </w:pPr>
          </w:p>
        </w:tc>
        <w:tc>
          <w:tcPr>
            <w:tcW w:w="1560" w:type="dxa"/>
            <w:vAlign w:val="center"/>
          </w:tcPr>
          <w:p w14:paraId="29B8A936">
            <w:pPr>
              <w:spacing w:before="50" w:after="120" w:line="400" w:lineRule="exact"/>
              <w:jc w:val="center"/>
              <w:rPr>
                <w:rFonts w:hint="eastAsia" w:ascii="微软雅黑" w:hAnsi="微软雅黑" w:eastAsia="微软雅黑"/>
                <w:color w:val="000000" w:themeColor="text1"/>
                <w:sz w:val="24"/>
                <w:szCs w:val="20"/>
                <w:highlight w:val="none"/>
              </w:rPr>
            </w:pPr>
          </w:p>
        </w:tc>
        <w:tc>
          <w:tcPr>
            <w:tcW w:w="1417" w:type="dxa"/>
            <w:vAlign w:val="center"/>
          </w:tcPr>
          <w:p w14:paraId="668E0B01">
            <w:pPr>
              <w:spacing w:before="50" w:after="120" w:line="400" w:lineRule="exact"/>
              <w:jc w:val="center"/>
              <w:rPr>
                <w:rFonts w:hint="eastAsia" w:ascii="微软雅黑" w:hAnsi="微软雅黑" w:eastAsia="微软雅黑"/>
                <w:color w:val="000000" w:themeColor="text1"/>
                <w:sz w:val="24"/>
                <w:szCs w:val="20"/>
                <w:highlight w:val="none"/>
              </w:rPr>
            </w:pPr>
          </w:p>
        </w:tc>
      </w:tr>
      <w:tr w14:paraId="12BC4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7AFB738">
            <w:pPr>
              <w:spacing w:before="50" w:after="120" w:line="400" w:lineRule="exact"/>
              <w:jc w:val="center"/>
              <w:rPr>
                <w:rFonts w:hint="eastAsia" w:ascii="微软雅黑" w:hAnsi="微软雅黑" w:eastAsia="微软雅黑"/>
                <w:color w:val="000000" w:themeColor="text1"/>
                <w:sz w:val="24"/>
                <w:szCs w:val="20"/>
                <w:highlight w:val="none"/>
              </w:rPr>
            </w:pPr>
          </w:p>
        </w:tc>
        <w:tc>
          <w:tcPr>
            <w:tcW w:w="851" w:type="dxa"/>
            <w:vAlign w:val="center"/>
          </w:tcPr>
          <w:p w14:paraId="620D8781">
            <w:pPr>
              <w:spacing w:before="50" w:after="120" w:line="400" w:lineRule="exact"/>
              <w:jc w:val="center"/>
              <w:rPr>
                <w:rFonts w:hint="eastAsia" w:ascii="微软雅黑" w:hAnsi="微软雅黑" w:eastAsia="微软雅黑"/>
                <w:color w:val="000000" w:themeColor="text1"/>
                <w:sz w:val="24"/>
                <w:szCs w:val="20"/>
                <w:highlight w:val="none"/>
              </w:rPr>
            </w:pPr>
          </w:p>
        </w:tc>
        <w:tc>
          <w:tcPr>
            <w:tcW w:w="2409" w:type="dxa"/>
            <w:vAlign w:val="center"/>
          </w:tcPr>
          <w:p w14:paraId="590E1AE8">
            <w:pPr>
              <w:spacing w:before="50" w:after="120" w:line="400" w:lineRule="exact"/>
              <w:jc w:val="center"/>
              <w:rPr>
                <w:rFonts w:hint="eastAsia" w:ascii="微软雅黑" w:hAnsi="微软雅黑" w:eastAsia="微软雅黑"/>
                <w:color w:val="000000" w:themeColor="text1"/>
                <w:sz w:val="24"/>
                <w:szCs w:val="20"/>
                <w:highlight w:val="none"/>
              </w:rPr>
            </w:pPr>
          </w:p>
        </w:tc>
        <w:tc>
          <w:tcPr>
            <w:tcW w:w="1134" w:type="dxa"/>
            <w:vAlign w:val="center"/>
          </w:tcPr>
          <w:p w14:paraId="1D8024BF">
            <w:pPr>
              <w:spacing w:before="50" w:after="120" w:line="400" w:lineRule="exact"/>
              <w:jc w:val="center"/>
              <w:rPr>
                <w:rFonts w:hint="eastAsia" w:ascii="微软雅黑" w:hAnsi="微软雅黑" w:eastAsia="微软雅黑"/>
                <w:color w:val="000000" w:themeColor="text1"/>
                <w:sz w:val="24"/>
                <w:szCs w:val="20"/>
                <w:highlight w:val="none"/>
              </w:rPr>
            </w:pPr>
          </w:p>
        </w:tc>
        <w:tc>
          <w:tcPr>
            <w:tcW w:w="1560" w:type="dxa"/>
            <w:vAlign w:val="center"/>
          </w:tcPr>
          <w:p w14:paraId="735FF3CF">
            <w:pPr>
              <w:spacing w:before="50" w:after="120" w:line="400" w:lineRule="exact"/>
              <w:jc w:val="center"/>
              <w:rPr>
                <w:rFonts w:hint="eastAsia" w:ascii="微软雅黑" w:hAnsi="微软雅黑" w:eastAsia="微软雅黑"/>
                <w:color w:val="000000" w:themeColor="text1"/>
                <w:sz w:val="24"/>
                <w:szCs w:val="20"/>
                <w:highlight w:val="none"/>
              </w:rPr>
            </w:pPr>
          </w:p>
        </w:tc>
        <w:tc>
          <w:tcPr>
            <w:tcW w:w="1417" w:type="dxa"/>
            <w:vAlign w:val="center"/>
          </w:tcPr>
          <w:p w14:paraId="3B40C02F">
            <w:pPr>
              <w:spacing w:before="50" w:after="120" w:line="400" w:lineRule="exact"/>
              <w:jc w:val="center"/>
              <w:rPr>
                <w:rFonts w:hint="eastAsia" w:ascii="微软雅黑" w:hAnsi="微软雅黑" w:eastAsia="微软雅黑"/>
                <w:color w:val="000000" w:themeColor="text1"/>
                <w:sz w:val="24"/>
                <w:szCs w:val="20"/>
                <w:highlight w:val="none"/>
              </w:rPr>
            </w:pPr>
          </w:p>
        </w:tc>
      </w:tr>
    </w:tbl>
    <w:p w14:paraId="026F044C">
      <w:pPr>
        <w:spacing w:before="50" w:after="120" w:line="400" w:lineRule="exact"/>
        <w:jc w:val="left"/>
        <w:rPr>
          <w:rFonts w:hint="eastAsia" w:ascii="微软雅黑" w:hAnsi="微软雅黑" w:eastAsia="微软雅黑"/>
          <w:color w:val="000000" w:themeColor="text1"/>
          <w:sz w:val="24"/>
          <w:szCs w:val="20"/>
          <w:highlight w:val="none"/>
        </w:rPr>
      </w:pPr>
    </w:p>
    <w:p w14:paraId="5E31C559">
      <w:pPr>
        <w:spacing w:line="400" w:lineRule="exact"/>
        <w:contextualSpacing/>
        <w:jc w:val="left"/>
        <w:rPr>
          <w:rFonts w:ascii="微软雅黑" w:hAnsi="微软雅黑" w:eastAsia="微软雅黑"/>
          <w:color w:val="000000" w:themeColor="text1"/>
          <w:sz w:val="24"/>
          <w:szCs w:val="20"/>
          <w:highlight w:val="none"/>
        </w:rPr>
      </w:pPr>
      <w:r>
        <w:rPr>
          <w:rFonts w:hint="eastAsia" w:ascii="微软雅黑" w:hAnsi="微软雅黑" w:eastAsia="微软雅黑"/>
          <w:color w:val="000000" w:themeColor="text1"/>
          <w:sz w:val="24"/>
          <w:szCs w:val="20"/>
          <w:highlight w:val="none"/>
        </w:rPr>
        <w:t>注：</w:t>
      </w:r>
    </w:p>
    <w:p w14:paraId="011E0600">
      <w:pPr>
        <w:spacing w:line="400" w:lineRule="exact"/>
        <w:contextualSpacing/>
        <w:jc w:val="left"/>
        <w:rPr>
          <w:rFonts w:ascii="微软雅黑" w:hAnsi="微软雅黑" w:eastAsia="微软雅黑"/>
          <w:color w:val="000000" w:themeColor="text1"/>
          <w:sz w:val="24"/>
          <w:szCs w:val="20"/>
          <w:highlight w:val="none"/>
        </w:rPr>
      </w:pPr>
      <w:r>
        <w:rPr>
          <w:rFonts w:hint="eastAsia" w:ascii="微软雅黑" w:hAnsi="微软雅黑" w:eastAsia="微软雅黑"/>
          <w:color w:val="000000" w:themeColor="text1"/>
          <w:sz w:val="24"/>
          <w:szCs w:val="20"/>
          <w:highlight w:val="none"/>
        </w:rPr>
        <w:t>1</w:t>
      </w:r>
      <w:r>
        <w:rPr>
          <w:rFonts w:ascii="微软雅黑" w:hAnsi="微软雅黑" w:eastAsia="微软雅黑"/>
          <w:color w:val="000000" w:themeColor="text1"/>
          <w:sz w:val="24"/>
          <w:szCs w:val="20"/>
          <w:highlight w:val="none"/>
        </w:rPr>
        <w:t>.</w:t>
      </w:r>
      <w:r>
        <w:rPr>
          <w:rFonts w:hint="eastAsia" w:ascii="微软雅黑" w:hAnsi="微软雅黑" w:eastAsia="微软雅黑"/>
          <w:color w:val="000000" w:themeColor="text1"/>
          <w:sz w:val="24"/>
          <w:szCs w:val="20"/>
          <w:highlight w:val="none"/>
        </w:rPr>
        <w:t>在填写时，如本表格不适合投标单位的实际情况，可根据本表格式自行制表填写。</w:t>
      </w:r>
    </w:p>
    <w:p w14:paraId="5C2E095B">
      <w:pPr>
        <w:spacing w:line="400" w:lineRule="exact"/>
        <w:contextualSpacing/>
        <w:jc w:val="left"/>
        <w:rPr>
          <w:rFonts w:hint="eastAsia" w:ascii="微软雅黑" w:hAnsi="微软雅黑" w:eastAsia="微软雅黑"/>
          <w:color w:val="000000" w:themeColor="text1"/>
          <w:sz w:val="24"/>
          <w:szCs w:val="20"/>
          <w:highlight w:val="none"/>
        </w:rPr>
      </w:pPr>
      <w:r>
        <w:rPr>
          <w:rFonts w:ascii="微软雅黑" w:hAnsi="微软雅黑" w:eastAsia="微软雅黑"/>
          <w:color w:val="000000" w:themeColor="text1"/>
          <w:sz w:val="24"/>
          <w:szCs w:val="20"/>
          <w:highlight w:val="none"/>
        </w:rPr>
        <w:t>2.</w:t>
      </w:r>
      <w:r>
        <w:rPr>
          <w:rFonts w:hint="eastAsia" w:ascii="微软雅黑" w:hAnsi="微软雅黑" w:eastAsia="微软雅黑"/>
          <w:color w:val="000000" w:themeColor="text1"/>
          <w:sz w:val="24"/>
          <w:szCs w:val="20"/>
          <w:highlight w:val="none"/>
        </w:rPr>
        <w:t>投标人应当附本表所列证书的复印件并加盖投标人电子签章。</w:t>
      </w:r>
    </w:p>
    <w:p w14:paraId="1CA68F1D">
      <w:pPr>
        <w:spacing w:line="400" w:lineRule="exact"/>
        <w:contextualSpacing/>
        <w:jc w:val="left"/>
        <w:rPr>
          <w:rFonts w:hint="eastAsia" w:ascii="微软雅黑" w:hAnsi="微软雅黑" w:eastAsia="微软雅黑"/>
          <w:color w:val="000000" w:themeColor="text1"/>
          <w:sz w:val="24"/>
          <w:szCs w:val="20"/>
          <w:highlight w:val="none"/>
        </w:rPr>
      </w:pPr>
    </w:p>
    <w:p w14:paraId="3CC01513">
      <w:pPr>
        <w:spacing w:line="400" w:lineRule="exact"/>
        <w:contextualSpacing/>
        <w:jc w:val="left"/>
        <w:rPr>
          <w:rFonts w:hint="eastAsia" w:ascii="微软雅黑" w:hAnsi="微软雅黑" w:eastAsia="微软雅黑"/>
          <w:color w:val="000000" w:themeColor="text1"/>
          <w:sz w:val="24"/>
          <w:szCs w:val="20"/>
          <w:highlight w:val="none"/>
        </w:rPr>
      </w:pPr>
    </w:p>
    <w:p w14:paraId="61CC4019">
      <w:pPr>
        <w:spacing w:line="400" w:lineRule="exact"/>
        <w:contextualSpacing/>
        <w:rPr>
          <w:rFonts w:hint="eastAsia" w:ascii="微软雅黑" w:hAnsi="微软雅黑" w:eastAsia="微软雅黑"/>
          <w:color w:val="000000" w:themeColor="text1"/>
          <w:spacing w:val="20"/>
          <w:sz w:val="24"/>
          <w:szCs w:val="20"/>
          <w:highlight w:val="none"/>
          <w:u w:val="single"/>
        </w:rPr>
      </w:pPr>
      <w:r>
        <w:rPr>
          <w:rFonts w:hint="eastAsia" w:ascii="微软雅黑" w:hAnsi="微软雅黑" w:eastAsia="微软雅黑"/>
          <w:color w:val="000000" w:themeColor="text1"/>
          <w:sz w:val="24"/>
          <w:highlight w:val="none"/>
        </w:rPr>
        <w:t>法定代表人或者委托代理人</w:t>
      </w:r>
      <w:r>
        <w:rPr>
          <w:rFonts w:hint="eastAsia" w:ascii="微软雅黑" w:hAnsi="微软雅黑" w:eastAsia="微软雅黑"/>
          <w:color w:val="000000" w:themeColor="text1"/>
          <w:spacing w:val="20"/>
          <w:sz w:val="24"/>
          <w:highlight w:val="none"/>
        </w:rPr>
        <w:t>（签字或者电子签名）：</w:t>
      </w:r>
    </w:p>
    <w:p w14:paraId="091D4D28">
      <w:pPr>
        <w:spacing w:line="400" w:lineRule="exact"/>
        <w:contextualSpacing/>
        <w:jc w:val="left"/>
        <w:rPr>
          <w:rFonts w:hint="eastAsia" w:ascii="微软雅黑" w:hAnsi="微软雅黑" w:eastAsia="微软雅黑"/>
          <w:color w:val="000000" w:themeColor="text1"/>
          <w:spacing w:val="20"/>
          <w:sz w:val="24"/>
          <w:highlight w:val="none"/>
        </w:rPr>
      </w:pPr>
      <w:r>
        <w:rPr>
          <w:rFonts w:hint="eastAsia" w:ascii="微软雅黑" w:hAnsi="微软雅黑" w:eastAsia="微软雅黑"/>
          <w:color w:val="000000" w:themeColor="text1"/>
          <w:spacing w:val="20"/>
          <w:sz w:val="24"/>
          <w:highlight w:val="none"/>
        </w:rPr>
        <w:t>投标人名称（电子签章）：</w:t>
      </w:r>
    </w:p>
    <w:p w14:paraId="1DAB575B">
      <w:pPr>
        <w:spacing w:line="400" w:lineRule="exact"/>
        <w:contextualSpacing/>
        <w:jc w:val="left"/>
        <w:rPr>
          <w:rFonts w:hint="eastAsia" w:ascii="微软雅黑" w:hAnsi="微软雅黑" w:eastAsia="微软雅黑"/>
          <w:color w:val="000000" w:themeColor="text1"/>
          <w:sz w:val="24"/>
          <w:szCs w:val="20"/>
          <w:highlight w:val="none"/>
        </w:rPr>
      </w:pPr>
      <w:r>
        <w:rPr>
          <w:rFonts w:hint="eastAsia" w:ascii="微软雅黑" w:hAnsi="微软雅黑" w:eastAsia="微软雅黑"/>
          <w:color w:val="000000" w:themeColor="text1"/>
          <w:spacing w:val="20"/>
          <w:sz w:val="24"/>
          <w:highlight w:val="none"/>
        </w:rPr>
        <w:t>日期：</w:t>
      </w:r>
    </w:p>
    <w:p w14:paraId="26D5F63C">
      <w:pPr>
        <w:spacing w:before="50" w:after="120"/>
        <w:jc w:val="left"/>
        <w:rPr>
          <w:rFonts w:hint="eastAsia" w:ascii="微软雅黑" w:hAnsi="微软雅黑" w:eastAsia="微软雅黑"/>
          <w:color w:val="000000" w:themeColor="text1"/>
          <w:sz w:val="24"/>
          <w:szCs w:val="20"/>
          <w:highlight w:val="none"/>
        </w:rPr>
      </w:pPr>
    </w:p>
    <w:p w14:paraId="21725FB5">
      <w:pPr>
        <w:spacing w:before="120" w:after="50"/>
        <w:ind w:left="142"/>
        <w:jc w:val="left"/>
        <w:rPr>
          <w:rFonts w:hint="eastAsia" w:ascii="微软雅黑" w:hAnsi="微软雅黑" w:eastAsia="微软雅黑"/>
          <w:b/>
          <w:color w:val="000000" w:themeColor="text1"/>
          <w:sz w:val="24"/>
          <w:highlight w:val="none"/>
        </w:rPr>
      </w:pPr>
      <w:r>
        <w:rPr>
          <w:rFonts w:ascii="微软雅黑" w:hAnsi="微软雅黑" w:eastAsia="微软雅黑"/>
          <w:b/>
          <w:color w:val="000000" w:themeColor="text1"/>
          <w:sz w:val="24"/>
          <w:highlight w:val="none"/>
        </w:rPr>
        <w:br w:type="page"/>
      </w:r>
      <w:r>
        <w:rPr>
          <w:rFonts w:hint="eastAsia" w:ascii="微软雅黑" w:hAnsi="微软雅黑" w:eastAsia="微软雅黑"/>
          <w:b/>
          <w:color w:val="000000" w:themeColor="text1"/>
          <w:sz w:val="24"/>
          <w:highlight w:val="none"/>
        </w:rPr>
        <w:t>12.选配件、专用耗材、售后服务优惠表格式（注：按项目需求表具体项目修改）</w:t>
      </w:r>
    </w:p>
    <w:p w14:paraId="3E0DFB77">
      <w:pPr>
        <w:spacing w:before="120" w:after="50"/>
        <w:ind w:left="142"/>
        <w:jc w:val="left"/>
        <w:rPr>
          <w:rFonts w:hint="eastAsia" w:ascii="微软雅黑" w:hAnsi="微软雅黑" w:eastAsia="微软雅黑"/>
          <w:b/>
          <w:color w:val="000000" w:themeColor="text1"/>
          <w:sz w:val="24"/>
          <w:highlight w:val="none"/>
        </w:rPr>
      </w:pPr>
    </w:p>
    <w:p w14:paraId="307E6D07">
      <w:pPr>
        <w:spacing w:before="120" w:after="50"/>
        <w:ind w:left="142"/>
        <w:jc w:val="center"/>
        <w:rPr>
          <w:rFonts w:hint="eastAsia" w:ascii="微软雅黑" w:hAnsi="微软雅黑" w:eastAsia="微软雅黑"/>
          <w:b/>
          <w:color w:val="000000" w:themeColor="text1"/>
          <w:sz w:val="32"/>
          <w:szCs w:val="32"/>
          <w:highlight w:val="none"/>
        </w:rPr>
      </w:pPr>
      <w:r>
        <w:rPr>
          <w:rFonts w:hint="eastAsia" w:ascii="微软雅黑" w:hAnsi="微软雅黑" w:eastAsia="微软雅黑"/>
          <w:b/>
          <w:color w:val="000000" w:themeColor="text1"/>
          <w:sz w:val="32"/>
          <w:szCs w:val="32"/>
          <w:highlight w:val="none"/>
        </w:rPr>
        <w:t>选配件、专用耗材、售后服务优惠表</w:t>
      </w:r>
    </w:p>
    <w:p w14:paraId="69653895">
      <w:pPr>
        <w:pStyle w:val="25"/>
        <w:spacing w:line="400" w:lineRule="exact"/>
        <w:rPr>
          <w:rFonts w:hint="eastAsia" w:ascii="微软雅黑" w:hAnsi="微软雅黑" w:eastAsia="微软雅黑"/>
          <w:color w:val="000000" w:themeColor="text1"/>
          <w:sz w:val="24"/>
          <w:szCs w:val="24"/>
          <w:highlight w:val="none"/>
        </w:rPr>
      </w:pPr>
      <w:r>
        <w:rPr>
          <w:rFonts w:hint="eastAsia" w:ascii="微软雅黑" w:hAnsi="微软雅黑" w:eastAsia="微软雅黑"/>
          <w:color w:val="000000" w:themeColor="text1"/>
          <w:sz w:val="24"/>
          <w:szCs w:val="24"/>
          <w:highlight w:val="none"/>
        </w:rPr>
        <w:t>所投分标：分标</w:t>
      </w:r>
    </w:p>
    <w:tbl>
      <w:tblPr>
        <w:tblStyle w:val="47"/>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064"/>
      </w:tblGrid>
      <w:tr w14:paraId="19DD9A7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E134A1">
            <w:pPr>
              <w:pStyle w:val="25"/>
              <w:spacing w:before="295" w:after="295" w:line="400" w:lineRule="exact"/>
              <w:jc w:val="center"/>
              <w:rPr>
                <w:rFonts w:hint="eastAsia" w:ascii="微软雅黑" w:hAnsi="微软雅黑" w:eastAsia="微软雅黑" w:cs="Courier New"/>
                <w:color w:val="000000" w:themeColor="text1"/>
                <w:kern w:val="2"/>
                <w:sz w:val="24"/>
                <w:szCs w:val="24"/>
                <w:highlight w:val="none"/>
              </w:rPr>
            </w:pPr>
            <w:r>
              <w:rPr>
                <w:rFonts w:hint="eastAsia" w:ascii="微软雅黑" w:hAnsi="微软雅黑" w:eastAsia="微软雅黑" w:cs="Courier New"/>
                <w:color w:val="000000" w:themeColor="text1"/>
                <w:kern w:val="2"/>
                <w:sz w:val="24"/>
                <w:szCs w:val="24"/>
                <w:highlight w:val="none"/>
              </w:rPr>
              <w:t>序号</w:t>
            </w:r>
          </w:p>
        </w:tc>
        <w:tc>
          <w:tcPr>
            <w:tcW w:w="2700" w:type="dxa"/>
            <w:tcBorders>
              <w:top w:val="single" w:color="000000" w:sz="4" w:space="0"/>
              <w:left w:val="single" w:color="000000" w:sz="4" w:space="0"/>
              <w:bottom w:val="single" w:color="000000" w:sz="2" w:space="0"/>
              <w:right w:val="single" w:color="000000" w:sz="4" w:space="0"/>
            </w:tcBorders>
            <w:vAlign w:val="center"/>
          </w:tcPr>
          <w:p w14:paraId="233B21F2">
            <w:pPr>
              <w:pStyle w:val="25"/>
              <w:spacing w:before="295" w:after="295" w:line="400" w:lineRule="exact"/>
              <w:jc w:val="center"/>
              <w:rPr>
                <w:rFonts w:hint="eastAsia" w:ascii="微软雅黑" w:hAnsi="微软雅黑" w:eastAsia="微软雅黑" w:cs="Courier New"/>
                <w:color w:val="000000" w:themeColor="text1"/>
                <w:kern w:val="2"/>
                <w:sz w:val="24"/>
                <w:szCs w:val="24"/>
                <w:highlight w:val="none"/>
              </w:rPr>
            </w:pPr>
            <w:r>
              <w:rPr>
                <w:rFonts w:hint="eastAsia" w:ascii="微软雅黑" w:hAnsi="微软雅黑" w:eastAsia="微软雅黑" w:cs="Courier New"/>
                <w:color w:val="000000" w:themeColor="text1"/>
                <w:kern w:val="2"/>
                <w:sz w:val="24"/>
                <w:szCs w:val="24"/>
                <w:highlight w:val="none"/>
              </w:rPr>
              <w:t>优惠内容</w:t>
            </w:r>
          </w:p>
        </w:tc>
        <w:tc>
          <w:tcPr>
            <w:tcW w:w="1440" w:type="dxa"/>
            <w:tcBorders>
              <w:top w:val="single" w:color="000000" w:sz="4" w:space="0"/>
              <w:left w:val="single" w:color="000000" w:sz="4" w:space="0"/>
              <w:bottom w:val="single" w:color="000000" w:sz="2" w:space="0"/>
              <w:right w:val="single" w:color="000000" w:sz="4" w:space="0"/>
            </w:tcBorders>
            <w:vAlign w:val="center"/>
          </w:tcPr>
          <w:p w14:paraId="0B46B49D">
            <w:pPr>
              <w:pStyle w:val="25"/>
              <w:spacing w:before="295" w:after="295" w:line="400" w:lineRule="exact"/>
              <w:jc w:val="center"/>
              <w:rPr>
                <w:rFonts w:hint="eastAsia" w:ascii="微软雅黑" w:hAnsi="微软雅黑" w:eastAsia="微软雅黑" w:cs="Courier New"/>
                <w:color w:val="000000" w:themeColor="text1"/>
                <w:kern w:val="2"/>
                <w:sz w:val="24"/>
                <w:szCs w:val="24"/>
                <w:highlight w:val="none"/>
              </w:rPr>
            </w:pPr>
            <w:r>
              <w:rPr>
                <w:rFonts w:hint="eastAsia" w:ascii="微软雅黑" w:hAnsi="微软雅黑" w:eastAsia="微软雅黑" w:cs="Courier New"/>
                <w:color w:val="000000" w:themeColor="text1"/>
                <w:kern w:val="2"/>
                <w:sz w:val="24"/>
                <w:szCs w:val="24"/>
                <w:highlight w:val="none"/>
              </w:rPr>
              <w:t>适用机型</w:t>
            </w:r>
          </w:p>
        </w:tc>
        <w:tc>
          <w:tcPr>
            <w:tcW w:w="1440" w:type="dxa"/>
            <w:tcBorders>
              <w:top w:val="single" w:color="000000" w:sz="4" w:space="0"/>
              <w:left w:val="single" w:color="000000" w:sz="4" w:space="0"/>
              <w:bottom w:val="single" w:color="000000" w:sz="2" w:space="0"/>
              <w:right w:val="single" w:color="000000" w:sz="4" w:space="0"/>
            </w:tcBorders>
            <w:tcMar>
              <w:top w:w="15" w:type="dxa"/>
              <w:left w:w="15" w:type="dxa"/>
              <w:bottom w:w="0" w:type="dxa"/>
              <w:right w:w="15" w:type="dxa"/>
            </w:tcMar>
            <w:vAlign w:val="center"/>
          </w:tcPr>
          <w:p w14:paraId="2AFD5AD7">
            <w:pPr>
              <w:pStyle w:val="25"/>
              <w:spacing w:before="295" w:after="295" w:line="400" w:lineRule="exact"/>
              <w:jc w:val="center"/>
              <w:rPr>
                <w:rFonts w:hint="eastAsia" w:ascii="微软雅黑" w:hAnsi="微软雅黑" w:eastAsia="微软雅黑" w:cs="Courier New"/>
                <w:color w:val="000000" w:themeColor="text1"/>
                <w:kern w:val="2"/>
                <w:sz w:val="24"/>
                <w:szCs w:val="24"/>
                <w:highlight w:val="none"/>
              </w:rPr>
            </w:pPr>
            <w:r>
              <w:rPr>
                <w:rFonts w:hint="eastAsia" w:ascii="微软雅黑" w:hAnsi="微软雅黑" w:eastAsia="微软雅黑" w:cs="Courier New"/>
                <w:color w:val="000000" w:themeColor="text1"/>
                <w:kern w:val="2"/>
                <w:sz w:val="24"/>
                <w:szCs w:val="24"/>
                <w:highlight w:val="none"/>
              </w:rPr>
              <w:t>单价</w:t>
            </w:r>
          </w:p>
        </w:tc>
        <w:tc>
          <w:tcPr>
            <w:tcW w:w="2064" w:type="dxa"/>
            <w:tcBorders>
              <w:top w:val="single" w:color="000000" w:sz="4" w:space="0"/>
              <w:left w:val="single" w:color="000000" w:sz="4" w:space="0"/>
              <w:bottom w:val="single" w:color="000000" w:sz="2" w:space="0"/>
              <w:right w:val="single" w:color="000000" w:sz="4" w:space="0"/>
            </w:tcBorders>
            <w:vAlign w:val="center"/>
          </w:tcPr>
          <w:p w14:paraId="21727E92">
            <w:pPr>
              <w:pStyle w:val="25"/>
              <w:spacing w:before="295" w:after="295" w:line="400" w:lineRule="exact"/>
              <w:jc w:val="center"/>
              <w:rPr>
                <w:rFonts w:hint="eastAsia" w:ascii="微软雅黑" w:hAnsi="微软雅黑" w:eastAsia="微软雅黑" w:cs="Courier New"/>
                <w:color w:val="000000" w:themeColor="text1"/>
                <w:kern w:val="2"/>
                <w:sz w:val="24"/>
                <w:szCs w:val="24"/>
                <w:highlight w:val="none"/>
              </w:rPr>
            </w:pPr>
            <w:r>
              <w:rPr>
                <w:rFonts w:hint="eastAsia" w:ascii="微软雅黑" w:hAnsi="微软雅黑" w:eastAsia="微软雅黑" w:cs="Courier New"/>
                <w:color w:val="000000" w:themeColor="text1"/>
                <w:kern w:val="2"/>
                <w:sz w:val="24"/>
                <w:szCs w:val="24"/>
                <w:highlight w:val="none"/>
              </w:rPr>
              <w:t>比市场价优惠率</w:t>
            </w:r>
          </w:p>
        </w:tc>
      </w:tr>
      <w:tr w14:paraId="649D11E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000000" w:sz="4" w:space="0"/>
              <w:left w:val="single" w:color="000000" w:sz="4" w:space="0"/>
              <w:bottom w:val="single" w:color="000000" w:sz="4" w:space="0"/>
              <w:right w:val="single" w:color="000000" w:sz="2" w:space="0"/>
            </w:tcBorders>
            <w:tcMar>
              <w:top w:w="15" w:type="dxa"/>
              <w:left w:w="15" w:type="dxa"/>
              <w:bottom w:w="0" w:type="dxa"/>
              <w:right w:w="15" w:type="dxa"/>
            </w:tcMar>
            <w:vAlign w:val="center"/>
          </w:tcPr>
          <w:p w14:paraId="2303F88B">
            <w:pPr>
              <w:pStyle w:val="25"/>
              <w:spacing w:before="295" w:after="295" w:line="400" w:lineRule="exact"/>
              <w:jc w:val="center"/>
              <w:rPr>
                <w:rFonts w:hint="eastAsia" w:ascii="微软雅黑" w:hAnsi="微软雅黑" w:eastAsia="微软雅黑"/>
                <w:color w:val="000000" w:themeColor="text1"/>
                <w:kern w:val="2"/>
                <w:sz w:val="24"/>
                <w:szCs w:val="24"/>
                <w:highlight w:val="none"/>
              </w:rPr>
            </w:pPr>
            <w:r>
              <w:rPr>
                <w:rFonts w:hint="eastAsia" w:ascii="微软雅黑" w:hAnsi="微软雅黑" w:eastAsia="微软雅黑"/>
                <w:color w:val="000000" w:themeColor="text1"/>
                <w:kern w:val="2"/>
                <w:sz w:val="24"/>
                <w:szCs w:val="24"/>
                <w:highlight w:val="none"/>
              </w:rPr>
              <w:t>1</w:t>
            </w:r>
          </w:p>
        </w:tc>
        <w:tc>
          <w:tcPr>
            <w:tcW w:w="2700" w:type="dxa"/>
            <w:tcBorders>
              <w:top w:val="single" w:color="000000" w:sz="2" w:space="0"/>
              <w:left w:val="single" w:color="000000" w:sz="2" w:space="0"/>
              <w:bottom w:val="single" w:color="000000" w:sz="6" w:space="0"/>
              <w:right w:val="single" w:color="000000" w:sz="4" w:space="0"/>
            </w:tcBorders>
            <w:vAlign w:val="center"/>
          </w:tcPr>
          <w:p w14:paraId="02ECDC6C">
            <w:pPr>
              <w:pStyle w:val="25"/>
              <w:spacing w:before="295" w:after="295" w:line="400" w:lineRule="exact"/>
              <w:jc w:val="center"/>
              <w:rPr>
                <w:rFonts w:hint="eastAsia" w:ascii="微软雅黑" w:hAnsi="微软雅黑" w:eastAsia="微软雅黑"/>
                <w:color w:val="000000" w:themeColor="text1"/>
                <w:kern w:val="2"/>
                <w:sz w:val="24"/>
                <w:szCs w:val="24"/>
                <w:highlight w:val="none"/>
              </w:rPr>
            </w:pPr>
          </w:p>
        </w:tc>
        <w:tc>
          <w:tcPr>
            <w:tcW w:w="1440" w:type="dxa"/>
            <w:tcBorders>
              <w:top w:val="single" w:color="000000" w:sz="2" w:space="0"/>
              <w:left w:val="single" w:color="000000" w:sz="4" w:space="0"/>
              <w:bottom w:val="single" w:color="000000" w:sz="6" w:space="0"/>
              <w:right w:val="single" w:color="000000" w:sz="6" w:space="0"/>
            </w:tcBorders>
            <w:vAlign w:val="center"/>
          </w:tcPr>
          <w:p w14:paraId="6DD3EF1C">
            <w:pPr>
              <w:pStyle w:val="25"/>
              <w:spacing w:before="295" w:after="295" w:line="400" w:lineRule="exact"/>
              <w:jc w:val="center"/>
              <w:rPr>
                <w:rFonts w:hint="eastAsia" w:ascii="微软雅黑" w:hAnsi="微软雅黑" w:eastAsia="微软雅黑"/>
                <w:color w:val="000000" w:themeColor="text1"/>
                <w:kern w:val="2"/>
                <w:sz w:val="24"/>
                <w:szCs w:val="24"/>
                <w:highlight w:val="none"/>
              </w:rPr>
            </w:pPr>
          </w:p>
        </w:tc>
        <w:tc>
          <w:tcPr>
            <w:tcW w:w="1440" w:type="dxa"/>
            <w:tcBorders>
              <w:top w:val="single" w:color="000000" w:sz="2"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4F7FD8E0">
            <w:pPr>
              <w:pStyle w:val="25"/>
              <w:spacing w:before="295" w:after="295" w:line="400" w:lineRule="exact"/>
              <w:jc w:val="center"/>
              <w:rPr>
                <w:rFonts w:hint="eastAsia" w:ascii="微软雅黑" w:hAnsi="微软雅黑" w:eastAsia="微软雅黑"/>
                <w:color w:val="000000" w:themeColor="text1"/>
                <w:kern w:val="2"/>
                <w:sz w:val="24"/>
                <w:szCs w:val="24"/>
                <w:highlight w:val="none"/>
              </w:rPr>
            </w:pPr>
          </w:p>
        </w:tc>
        <w:tc>
          <w:tcPr>
            <w:tcW w:w="2064" w:type="dxa"/>
            <w:tcBorders>
              <w:top w:val="single" w:color="000000" w:sz="2" w:space="0"/>
              <w:left w:val="single" w:color="000000" w:sz="6" w:space="0"/>
              <w:bottom w:val="single" w:color="000000" w:sz="6" w:space="0"/>
              <w:right w:val="single" w:color="000000" w:sz="2" w:space="0"/>
            </w:tcBorders>
            <w:vAlign w:val="center"/>
          </w:tcPr>
          <w:p w14:paraId="6DD6FCF9">
            <w:pPr>
              <w:pStyle w:val="25"/>
              <w:spacing w:before="295" w:after="295" w:line="400" w:lineRule="exact"/>
              <w:jc w:val="center"/>
              <w:rPr>
                <w:rFonts w:hint="eastAsia" w:ascii="微软雅黑" w:hAnsi="微软雅黑" w:eastAsia="微软雅黑"/>
                <w:color w:val="000000" w:themeColor="text1"/>
                <w:kern w:val="2"/>
                <w:sz w:val="24"/>
                <w:szCs w:val="24"/>
                <w:highlight w:val="none"/>
              </w:rPr>
            </w:pPr>
            <w:r>
              <w:rPr>
                <w:rFonts w:hint="eastAsia" w:ascii="微软雅黑" w:hAnsi="微软雅黑" w:eastAsia="微软雅黑"/>
                <w:color w:val="000000" w:themeColor="text1"/>
                <w:kern w:val="2"/>
                <w:sz w:val="24"/>
                <w:szCs w:val="24"/>
                <w:highlight w:val="none"/>
              </w:rPr>
              <w:t>%</w:t>
            </w:r>
          </w:p>
        </w:tc>
      </w:tr>
      <w:tr w14:paraId="44301DF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000000" w:sz="4" w:space="0"/>
              <w:left w:val="single" w:color="000000" w:sz="4" w:space="0"/>
              <w:bottom w:val="single" w:color="000000" w:sz="4" w:space="0"/>
              <w:right w:val="single" w:color="000000" w:sz="2" w:space="0"/>
            </w:tcBorders>
            <w:tcMar>
              <w:top w:w="15" w:type="dxa"/>
              <w:left w:w="15" w:type="dxa"/>
              <w:bottom w:w="0" w:type="dxa"/>
              <w:right w:w="15" w:type="dxa"/>
            </w:tcMar>
            <w:vAlign w:val="center"/>
          </w:tcPr>
          <w:p w14:paraId="0637E589">
            <w:pPr>
              <w:pStyle w:val="25"/>
              <w:spacing w:before="295" w:after="295" w:line="400" w:lineRule="exact"/>
              <w:jc w:val="center"/>
              <w:rPr>
                <w:rFonts w:hint="eastAsia" w:ascii="微软雅黑" w:hAnsi="微软雅黑" w:eastAsia="微软雅黑"/>
                <w:color w:val="000000" w:themeColor="text1"/>
                <w:kern w:val="2"/>
                <w:sz w:val="24"/>
                <w:szCs w:val="24"/>
                <w:highlight w:val="none"/>
              </w:rPr>
            </w:pPr>
            <w:r>
              <w:rPr>
                <w:rFonts w:hint="eastAsia" w:ascii="微软雅黑" w:hAnsi="微软雅黑" w:eastAsia="微软雅黑"/>
                <w:color w:val="000000" w:themeColor="text1"/>
                <w:kern w:val="2"/>
                <w:sz w:val="24"/>
                <w:szCs w:val="24"/>
                <w:highlight w:val="none"/>
              </w:rPr>
              <w:t>2</w:t>
            </w:r>
          </w:p>
        </w:tc>
        <w:tc>
          <w:tcPr>
            <w:tcW w:w="2700" w:type="dxa"/>
            <w:tcBorders>
              <w:top w:val="single" w:color="000000" w:sz="6" w:space="0"/>
              <w:left w:val="single" w:color="000000" w:sz="2" w:space="0"/>
              <w:bottom w:val="single" w:color="000000" w:sz="6" w:space="0"/>
              <w:right w:val="single" w:color="000000" w:sz="4" w:space="0"/>
            </w:tcBorders>
            <w:vAlign w:val="center"/>
          </w:tcPr>
          <w:p w14:paraId="381FE2DC">
            <w:pPr>
              <w:pStyle w:val="25"/>
              <w:spacing w:before="295" w:after="295" w:line="400" w:lineRule="exact"/>
              <w:jc w:val="center"/>
              <w:rPr>
                <w:rFonts w:hint="eastAsia" w:ascii="微软雅黑" w:hAnsi="微软雅黑" w:eastAsia="微软雅黑"/>
                <w:color w:val="000000" w:themeColor="text1"/>
                <w:kern w:val="2"/>
                <w:sz w:val="24"/>
                <w:szCs w:val="24"/>
                <w:highlight w:val="none"/>
              </w:rPr>
            </w:pPr>
          </w:p>
        </w:tc>
        <w:tc>
          <w:tcPr>
            <w:tcW w:w="1440" w:type="dxa"/>
            <w:tcBorders>
              <w:top w:val="single" w:color="000000" w:sz="6" w:space="0"/>
              <w:left w:val="single" w:color="000000" w:sz="4" w:space="0"/>
              <w:bottom w:val="single" w:color="000000" w:sz="6" w:space="0"/>
              <w:right w:val="single" w:color="000000" w:sz="6" w:space="0"/>
            </w:tcBorders>
            <w:vAlign w:val="center"/>
          </w:tcPr>
          <w:p w14:paraId="6B4A957A">
            <w:pPr>
              <w:pStyle w:val="25"/>
              <w:spacing w:before="295" w:after="295" w:line="400" w:lineRule="exact"/>
              <w:jc w:val="center"/>
              <w:rPr>
                <w:rFonts w:hint="eastAsia" w:ascii="微软雅黑" w:hAnsi="微软雅黑" w:eastAsia="微软雅黑"/>
                <w:color w:val="000000" w:themeColor="text1"/>
                <w:kern w:val="2"/>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550332DF">
            <w:pPr>
              <w:pStyle w:val="25"/>
              <w:spacing w:before="295" w:after="295" w:line="400" w:lineRule="exact"/>
              <w:jc w:val="center"/>
              <w:rPr>
                <w:rFonts w:hint="eastAsia" w:ascii="微软雅黑" w:hAnsi="微软雅黑" w:eastAsia="微软雅黑"/>
                <w:color w:val="000000" w:themeColor="text1"/>
                <w:kern w:val="2"/>
                <w:sz w:val="24"/>
                <w:szCs w:val="24"/>
                <w:highlight w:val="none"/>
              </w:rPr>
            </w:pPr>
          </w:p>
        </w:tc>
        <w:tc>
          <w:tcPr>
            <w:tcW w:w="2064" w:type="dxa"/>
            <w:tcBorders>
              <w:top w:val="single" w:color="000000" w:sz="6" w:space="0"/>
              <w:left w:val="single" w:color="000000" w:sz="6" w:space="0"/>
              <w:bottom w:val="single" w:color="000000" w:sz="6" w:space="0"/>
              <w:right w:val="single" w:color="000000" w:sz="2" w:space="0"/>
            </w:tcBorders>
            <w:vAlign w:val="center"/>
          </w:tcPr>
          <w:p w14:paraId="62A146D4">
            <w:pPr>
              <w:pStyle w:val="25"/>
              <w:spacing w:before="295" w:after="295" w:line="400" w:lineRule="exact"/>
              <w:jc w:val="center"/>
              <w:rPr>
                <w:rFonts w:hint="eastAsia" w:ascii="微软雅黑" w:hAnsi="微软雅黑" w:eastAsia="微软雅黑"/>
                <w:color w:val="000000" w:themeColor="text1"/>
                <w:kern w:val="2"/>
                <w:sz w:val="24"/>
                <w:szCs w:val="24"/>
                <w:highlight w:val="none"/>
              </w:rPr>
            </w:pPr>
            <w:r>
              <w:rPr>
                <w:rFonts w:hint="eastAsia" w:ascii="微软雅黑" w:hAnsi="微软雅黑" w:eastAsia="微软雅黑"/>
                <w:color w:val="000000" w:themeColor="text1"/>
                <w:kern w:val="2"/>
                <w:sz w:val="24"/>
                <w:szCs w:val="24"/>
                <w:highlight w:val="none"/>
              </w:rPr>
              <w:t>%</w:t>
            </w:r>
          </w:p>
        </w:tc>
      </w:tr>
      <w:tr w14:paraId="642456B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000000" w:sz="4" w:space="0"/>
              <w:left w:val="single" w:color="000000" w:sz="4" w:space="0"/>
              <w:bottom w:val="single" w:color="000000" w:sz="4" w:space="0"/>
              <w:right w:val="single" w:color="000000" w:sz="2" w:space="0"/>
            </w:tcBorders>
            <w:tcMar>
              <w:top w:w="15" w:type="dxa"/>
              <w:left w:w="15" w:type="dxa"/>
              <w:bottom w:w="0" w:type="dxa"/>
              <w:right w:w="15" w:type="dxa"/>
            </w:tcMar>
            <w:vAlign w:val="center"/>
          </w:tcPr>
          <w:p w14:paraId="27D7C8C0">
            <w:pPr>
              <w:pStyle w:val="25"/>
              <w:spacing w:before="295" w:after="295" w:line="400" w:lineRule="exact"/>
              <w:jc w:val="center"/>
              <w:rPr>
                <w:rFonts w:hint="eastAsia" w:ascii="微软雅黑" w:hAnsi="微软雅黑" w:eastAsia="微软雅黑"/>
                <w:color w:val="000000" w:themeColor="text1"/>
                <w:kern w:val="2"/>
                <w:sz w:val="24"/>
                <w:szCs w:val="24"/>
                <w:highlight w:val="none"/>
              </w:rPr>
            </w:pPr>
            <w:r>
              <w:rPr>
                <w:rFonts w:hint="eastAsia" w:ascii="微软雅黑" w:hAnsi="微软雅黑" w:eastAsia="微软雅黑"/>
                <w:color w:val="000000" w:themeColor="text1"/>
                <w:kern w:val="2"/>
                <w:sz w:val="24"/>
                <w:szCs w:val="24"/>
                <w:highlight w:val="none"/>
              </w:rPr>
              <w:t>3</w:t>
            </w:r>
          </w:p>
        </w:tc>
        <w:tc>
          <w:tcPr>
            <w:tcW w:w="2700" w:type="dxa"/>
            <w:tcBorders>
              <w:top w:val="single" w:color="000000" w:sz="6" w:space="0"/>
              <w:left w:val="single" w:color="000000" w:sz="2" w:space="0"/>
              <w:bottom w:val="single" w:color="000000" w:sz="6" w:space="0"/>
              <w:right w:val="single" w:color="000000" w:sz="4" w:space="0"/>
            </w:tcBorders>
            <w:vAlign w:val="center"/>
          </w:tcPr>
          <w:p w14:paraId="4447B25E">
            <w:pPr>
              <w:pStyle w:val="25"/>
              <w:spacing w:before="295" w:after="295" w:line="400" w:lineRule="exact"/>
              <w:jc w:val="center"/>
              <w:rPr>
                <w:rFonts w:hint="eastAsia" w:ascii="微软雅黑" w:hAnsi="微软雅黑" w:eastAsia="微软雅黑"/>
                <w:color w:val="000000" w:themeColor="text1"/>
                <w:kern w:val="2"/>
                <w:sz w:val="24"/>
                <w:szCs w:val="24"/>
                <w:highlight w:val="none"/>
              </w:rPr>
            </w:pPr>
          </w:p>
        </w:tc>
        <w:tc>
          <w:tcPr>
            <w:tcW w:w="1440" w:type="dxa"/>
            <w:tcBorders>
              <w:top w:val="single" w:color="000000" w:sz="6" w:space="0"/>
              <w:left w:val="single" w:color="000000" w:sz="4" w:space="0"/>
              <w:bottom w:val="single" w:color="000000" w:sz="6" w:space="0"/>
              <w:right w:val="single" w:color="000000" w:sz="6" w:space="0"/>
            </w:tcBorders>
            <w:vAlign w:val="center"/>
          </w:tcPr>
          <w:p w14:paraId="5A7D434D">
            <w:pPr>
              <w:pStyle w:val="25"/>
              <w:spacing w:before="295" w:after="295" w:line="400" w:lineRule="exact"/>
              <w:jc w:val="center"/>
              <w:rPr>
                <w:rFonts w:hint="eastAsia" w:ascii="微软雅黑" w:hAnsi="微软雅黑" w:eastAsia="微软雅黑"/>
                <w:color w:val="000000" w:themeColor="text1"/>
                <w:kern w:val="2"/>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233B9BC0">
            <w:pPr>
              <w:pStyle w:val="25"/>
              <w:spacing w:before="295" w:after="295" w:line="400" w:lineRule="exact"/>
              <w:jc w:val="center"/>
              <w:rPr>
                <w:rFonts w:hint="eastAsia" w:ascii="微软雅黑" w:hAnsi="微软雅黑" w:eastAsia="微软雅黑"/>
                <w:color w:val="000000" w:themeColor="text1"/>
                <w:kern w:val="2"/>
                <w:sz w:val="24"/>
                <w:szCs w:val="24"/>
                <w:highlight w:val="none"/>
              </w:rPr>
            </w:pPr>
          </w:p>
        </w:tc>
        <w:tc>
          <w:tcPr>
            <w:tcW w:w="2064" w:type="dxa"/>
            <w:tcBorders>
              <w:top w:val="single" w:color="000000" w:sz="6" w:space="0"/>
              <w:left w:val="single" w:color="000000" w:sz="6" w:space="0"/>
              <w:bottom w:val="single" w:color="000000" w:sz="6" w:space="0"/>
              <w:right w:val="single" w:color="000000" w:sz="2" w:space="0"/>
            </w:tcBorders>
            <w:vAlign w:val="center"/>
          </w:tcPr>
          <w:p w14:paraId="2350F2C7">
            <w:pPr>
              <w:pStyle w:val="25"/>
              <w:spacing w:before="295" w:after="295" w:line="400" w:lineRule="exact"/>
              <w:jc w:val="center"/>
              <w:rPr>
                <w:rFonts w:hint="eastAsia" w:ascii="微软雅黑" w:hAnsi="微软雅黑" w:eastAsia="微软雅黑"/>
                <w:color w:val="000000" w:themeColor="text1"/>
                <w:kern w:val="2"/>
                <w:sz w:val="24"/>
                <w:szCs w:val="24"/>
                <w:highlight w:val="none"/>
              </w:rPr>
            </w:pPr>
            <w:r>
              <w:rPr>
                <w:rFonts w:hint="eastAsia" w:ascii="微软雅黑" w:hAnsi="微软雅黑" w:eastAsia="微软雅黑"/>
                <w:color w:val="000000" w:themeColor="text1"/>
                <w:kern w:val="2"/>
                <w:sz w:val="24"/>
                <w:szCs w:val="24"/>
                <w:highlight w:val="none"/>
              </w:rPr>
              <w:t>%</w:t>
            </w:r>
          </w:p>
        </w:tc>
      </w:tr>
    </w:tbl>
    <w:p w14:paraId="7BEA2CEE">
      <w:pPr>
        <w:spacing w:line="400" w:lineRule="exact"/>
        <w:contextualSpacing/>
        <w:rPr>
          <w:rFonts w:hint="eastAsia" w:ascii="微软雅黑" w:hAnsi="微软雅黑" w:eastAsia="微软雅黑"/>
          <w:color w:val="000000" w:themeColor="text1"/>
          <w:sz w:val="24"/>
          <w:highlight w:val="none"/>
        </w:rPr>
      </w:pPr>
    </w:p>
    <w:p w14:paraId="4E431143">
      <w:pPr>
        <w:spacing w:line="400" w:lineRule="exact"/>
        <w:contextualSpacing/>
        <w:rPr>
          <w:rFonts w:hint="eastAsia" w:ascii="微软雅黑" w:hAnsi="微软雅黑" w:eastAsia="微软雅黑"/>
          <w:color w:val="000000" w:themeColor="text1"/>
          <w:spacing w:val="20"/>
          <w:sz w:val="24"/>
          <w:highlight w:val="none"/>
          <w:u w:val="single"/>
        </w:rPr>
      </w:pPr>
      <w:r>
        <w:rPr>
          <w:rFonts w:hint="eastAsia" w:ascii="微软雅黑" w:hAnsi="微软雅黑" w:eastAsia="微软雅黑"/>
          <w:color w:val="000000" w:themeColor="text1"/>
          <w:sz w:val="24"/>
          <w:highlight w:val="none"/>
        </w:rPr>
        <w:t>法定代表人或者委托代理人</w:t>
      </w:r>
      <w:r>
        <w:rPr>
          <w:rFonts w:hint="eastAsia" w:ascii="微软雅黑" w:hAnsi="微软雅黑" w:eastAsia="微软雅黑"/>
          <w:color w:val="000000" w:themeColor="text1"/>
          <w:spacing w:val="20"/>
          <w:sz w:val="24"/>
          <w:highlight w:val="none"/>
        </w:rPr>
        <w:t>（签字或者电子签名）：</w:t>
      </w:r>
    </w:p>
    <w:p w14:paraId="3A4CF5EF">
      <w:pPr>
        <w:spacing w:line="400" w:lineRule="exact"/>
        <w:contextualSpacing/>
        <w:jc w:val="left"/>
        <w:rPr>
          <w:rFonts w:hint="eastAsia" w:ascii="微软雅黑" w:hAnsi="微软雅黑" w:eastAsia="微软雅黑"/>
          <w:color w:val="000000" w:themeColor="text1"/>
          <w:spacing w:val="20"/>
          <w:sz w:val="24"/>
          <w:highlight w:val="none"/>
        </w:rPr>
      </w:pPr>
      <w:r>
        <w:rPr>
          <w:rFonts w:hint="eastAsia" w:ascii="微软雅黑" w:hAnsi="微软雅黑" w:eastAsia="微软雅黑"/>
          <w:color w:val="000000" w:themeColor="text1"/>
          <w:spacing w:val="20"/>
          <w:sz w:val="24"/>
          <w:highlight w:val="none"/>
        </w:rPr>
        <w:t>投标人名称（电子签章）：</w:t>
      </w:r>
    </w:p>
    <w:p w14:paraId="313FF817">
      <w:pPr>
        <w:spacing w:line="400" w:lineRule="exact"/>
        <w:contextualSpacing/>
        <w:jc w:val="left"/>
        <w:rPr>
          <w:rFonts w:hint="eastAsia" w:ascii="微软雅黑" w:hAnsi="微软雅黑" w:eastAsia="微软雅黑"/>
          <w:color w:val="000000" w:themeColor="text1"/>
          <w:sz w:val="24"/>
          <w:szCs w:val="20"/>
          <w:highlight w:val="none"/>
        </w:rPr>
      </w:pPr>
      <w:r>
        <w:rPr>
          <w:rFonts w:hint="eastAsia" w:ascii="微软雅黑" w:hAnsi="微软雅黑" w:eastAsia="微软雅黑"/>
          <w:color w:val="000000" w:themeColor="text1"/>
          <w:spacing w:val="20"/>
          <w:sz w:val="24"/>
          <w:highlight w:val="none"/>
        </w:rPr>
        <w:t>日期：</w:t>
      </w:r>
    </w:p>
    <w:p w14:paraId="007CF345">
      <w:pPr>
        <w:spacing w:before="50" w:after="120"/>
        <w:jc w:val="left"/>
        <w:rPr>
          <w:rFonts w:hint="eastAsia" w:ascii="微软雅黑" w:hAnsi="微软雅黑" w:eastAsia="微软雅黑"/>
          <w:color w:val="000000" w:themeColor="text1"/>
          <w:sz w:val="24"/>
          <w:szCs w:val="20"/>
          <w:highlight w:val="none"/>
        </w:rPr>
      </w:pPr>
    </w:p>
    <w:p w14:paraId="50B0B930">
      <w:pPr>
        <w:spacing w:before="120" w:after="50"/>
        <w:ind w:left="142"/>
        <w:jc w:val="left"/>
        <w:rPr>
          <w:rFonts w:hint="eastAsia" w:ascii="微软雅黑" w:hAnsi="微软雅黑" w:eastAsia="微软雅黑"/>
          <w:b/>
          <w:color w:val="000000" w:themeColor="text1"/>
          <w:sz w:val="28"/>
          <w:szCs w:val="28"/>
          <w:highlight w:val="none"/>
        </w:rPr>
      </w:pPr>
      <w:r>
        <w:rPr>
          <w:rFonts w:ascii="微软雅黑" w:hAnsi="微软雅黑" w:eastAsia="微软雅黑"/>
          <w:b/>
          <w:bCs/>
          <w:color w:val="000000" w:themeColor="text1"/>
          <w:sz w:val="24"/>
          <w:highlight w:val="none"/>
        </w:rPr>
        <w:br w:type="page"/>
      </w:r>
      <w:r>
        <w:rPr>
          <w:rFonts w:hint="eastAsia" w:ascii="微软雅黑" w:hAnsi="微软雅黑" w:eastAsia="微软雅黑"/>
          <w:b/>
          <w:color w:val="000000" w:themeColor="text1"/>
          <w:sz w:val="28"/>
          <w:szCs w:val="28"/>
          <w:highlight w:val="none"/>
        </w:rPr>
        <w:t>四、其他文书、文件格式</w:t>
      </w:r>
    </w:p>
    <w:p w14:paraId="73A3E6AF">
      <w:pPr>
        <w:spacing w:before="120" w:after="50"/>
        <w:ind w:left="142"/>
        <w:jc w:val="left"/>
        <w:rPr>
          <w:rFonts w:hint="eastAsia" w:ascii="微软雅黑" w:hAnsi="微软雅黑" w:eastAsia="微软雅黑"/>
          <w:b/>
          <w:color w:val="000000" w:themeColor="text1"/>
          <w:spacing w:val="20"/>
          <w:sz w:val="24"/>
          <w:highlight w:val="none"/>
        </w:rPr>
      </w:pPr>
      <w:r>
        <w:rPr>
          <w:rFonts w:hint="eastAsia" w:ascii="微软雅黑" w:hAnsi="微软雅黑" w:eastAsia="微软雅黑"/>
          <w:b/>
          <w:color w:val="000000" w:themeColor="text1"/>
          <w:spacing w:val="20"/>
          <w:sz w:val="24"/>
          <w:highlight w:val="none"/>
        </w:rPr>
        <w:t>1.联合投标协议书格式</w:t>
      </w:r>
    </w:p>
    <w:p w14:paraId="0CA72703">
      <w:pPr>
        <w:pStyle w:val="7"/>
        <w:overflowPunct w:val="0"/>
        <w:jc w:val="center"/>
        <w:rPr>
          <w:rFonts w:hint="eastAsia" w:ascii="微软雅黑" w:hAnsi="微软雅黑" w:eastAsia="微软雅黑" w:cs="方正小标宋简体"/>
          <w:color w:val="000000" w:themeColor="text1"/>
          <w:sz w:val="44"/>
          <w:szCs w:val="44"/>
          <w:highlight w:val="none"/>
        </w:rPr>
      </w:pPr>
      <w:r>
        <w:rPr>
          <w:rFonts w:hint="eastAsia" w:ascii="微软雅黑" w:hAnsi="微软雅黑" w:eastAsia="微软雅黑" w:cs="方正小标宋简体"/>
          <w:color w:val="000000" w:themeColor="text1"/>
          <w:sz w:val="44"/>
          <w:szCs w:val="44"/>
          <w:highlight w:val="none"/>
        </w:rPr>
        <w:t>联合体协议书</w:t>
      </w:r>
    </w:p>
    <w:p w14:paraId="30FCF220">
      <w:pPr>
        <w:pStyle w:val="7"/>
        <w:overflowPunct w:val="0"/>
        <w:rPr>
          <w:rFonts w:ascii="微软雅黑" w:hAnsi="微软雅黑" w:eastAsia="微软雅黑"/>
          <w:color w:val="000000" w:themeColor="text1"/>
          <w:sz w:val="24"/>
          <w:highlight w:val="none"/>
        </w:rPr>
      </w:pPr>
    </w:p>
    <w:p w14:paraId="10836A7D">
      <w:pPr>
        <w:pStyle w:val="7"/>
        <w:overflowPunct w:val="0"/>
        <w:spacing w:line="400" w:lineRule="exact"/>
        <w:contextualSpacing/>
        <w:rPr>
          <w:rFonts w:ascii="微软雅黑" w:hAnsi="微软雅黑" w:eastAsia="微软雅黑"/>
          <w:color w:val="000000" w:themeColor="text1"/>
          <w:sz w:val="24"/>
          <w:highlight w:val="none"/>
        </w:rPr>
      </w:pPr>
      <w:r>
        <w:rPr>
          <w:rFonts w:ascii="微软雅黑" w:hAnsi="微软雅黑" w:eastAsia="微软雅黑"/>
          <w:color w:val="000000" w:themeColor="text1"/>
          <w:sz w:val="24"/>
          <w:highlight w:val="none"/>
          <w:u w:val="single"/>
        </w:rPr>
        <w:tab/>
      </w:r>
      <w:r>
        <w:rPr>
          <w:rFonts w:hint="eastAsia" w:ascii="微软雅黑" w:hAnsi="微软雅黑" w:eastAsia="微软雅黑"/>
          <w:color w:val="000000" w:themeColor="text1"/>
          <w:sz w:val="24"/>
          <w:highlight w:val="none"/>
        </w:rPr>
        <w:t>（所有成员单位名称）自愿组成</w:t>
      </w:r>
      <w:r>
        <w:rPr>
          <w:rFonts w:ascii="微软雅黑" w:hAnsi="微软雅黑" w:eastAsia="微软雅黑"/>
          <w:color w:val="000000" w:themeColor="text1"/>
          <w:sz w:val="24"/>
          <w:highlight w:val="none"/>
          <w:u w:val="single"/>
        </w:rPr>
        <w:tab/>
      </w:r>
      <w:r>
        <w:rPr>
          <w:rFonts w:hint="eastAsia" w:ascii="微软雅黑" w:hAnsi="微软雅黑" w:eastAsia="微软雅黑"/>
          <w:color w:val="000000" w:themeColor="text1"/>
          <w:sz w:val="24"/>
          <w:highlight w:val="none"/>
        </w:rPr>
        <w:t>（联合体名称）联合体，共同参加</w:t>
      </w:r>
      <w:r>
        <w:rPr>
          <w:rFonts w:ascii="微软雅黑" w:hAnsi="微软雅黑" w:eastAsia="微软雅黑"/>
          <w:color w:val="000000" w:themeColor="text1"/>
          <w:sz w:val="24"/>
          <w:highlight w:val="none"/>
          <w:u w:val="single"/>
        </w:rPr>
        <w:tab/>
      </w:r>
      <w:r>
        <w:rPr>
          <w:rFonts w:hint="eastAsia" w:ascii="微软雅黑" w:hAnsi="微软雅黑" w:eastAsia="微软雅黑"/>
          <w:color w:val="000000" w:themeColor="text1"/>
          <w:sz w:val="24"/>
          <w:highlight w:val="none"/>
          <w:u w:val="single"/>
        </w:rPr>
        <w:t>（项目名称）</w:t>
      </w:r>
      <w:r>
        <w:rPr>
          <w:rFonts w:hint="eastAsia" w:ascii="微软雅黑" w:hAnsi="微软雅黑" w:eastAsia="微软雅黑"/>
          <w:color w:val="000000" w:themeColor="text1"/>
          <w:sz w:val="24"/>
          <w:highlight w:val="none"/>
        </w:rPr>
        <w:t>采购招标项目投标。现就联合体投标事宜订立如下协议。</w:t>
      </w:r>
    </w:p>
    <w:p w14:paraId="7FC7524A">
      <w:pPr>
        <w:pStyle w:val="7"/>
        <w:overflowPunct w:val="0"/>
        <w:spacing w:line="400" w:lineRule="exact"/>
        <w:contextualSpacing/>
        <w:rPr>
          <w:rFonts w:ascii="微软雅黑" w:hAnsi="微软雅黑" w:eastAsia="微软雅黑"/>
          <w:color w:val="000000" w:themeColor="text1"/>
          <w:sz w:val="24"/>
          <w:highlight w:val="none"/>
        </w:rPr>
      </w:pPr>
      <w:r>
        <w:rPr>
          <w:rFonts w:ascii="微软雅黑" w:hAnsi="微软雅黑" w:eastAsia="微软雅黑"/>
          <w:color w:val="000000" w:themeColor="text1"/>
          <w:sz w:val="24"/>
          <w:highlight w:val="none"/>
        </w:rPr>
        <w:t>1.</w:t>
      </w:r>
      <w:r>
        <w:rPr>
          <w:rFonts w:ascii="微软雅黑" w:hAnsi="微软雅黑" w:eastAsia="微软雅黑"/>
          <w:color w:val="000000" w:themeColor="text1"/>
          <w:sz w:val="24"/>
          <w:highlight w:val="none"/>
          <w:u w:val="single"/>
        </w:rPr>
        <w:tab/>
      </w:r>
      <w:r>
        <w:rPr>
          <w:rFonts w:hint="eastAsia" w:ascii="微软雅黑" w:hAnsi="微软雅黑" w:eastAsia="微软雅黑"/>
          <w:color w:val="000000" w:themeColor="text1"/>
          <w:sz w:val="24"/>
          <w:highlight w:val="none"/>
        </w:rPr>
        <w:t>（某成员单位名称）为</w:t>
      </w:r>
      <w:r>
        <w:rPr>
          <w:rFonts w:ascii="微软雅黑" w:hAnsi="微软雅黑" w:eastAsia="微软雅黑"/>
          <w:color w:val="000000" w:themeColor="text1"/>
          <w:sz w:val="24"/>
          <w:highlight w:val="none"/>
          <w:u w:val="single"/>
        </w:rPr>
        <w:tab/>
      </w:r>
      <w:r>
        <w:rPr>
          <w:rFonts w:hint="eastAsia" w:ascii="微软雅黑" w:hAnsi="微软雅黑" w:eastAsia="微软雅黑"/>
          <w:color w:val="000000" w:themeColor="text1"/>
          <w:sz w:val="24"/>
          <w:highlight w:val="none"/>
        </w:rPr>
        <w:t>（联合体名称）牵头人。</w:t>
      </w:r>
    </w:p>
    <w:p w14:paraId="0E644E6F">
      <w:pPr>
        <w:pStyle w:val="7"/>
        <w:overflowPunct w:val="0"/>
        <w:spacing w:line="400" w:lineRule="exact"/>
        <w:contextualSpacing/>
        <w:rPr>
          <w:rFonts w:ascii="微软雅黑" w:hAnsi="微软雅黑" w:eastAsia="微软雅黑"/>
          <w:color w:val="000000" w:themeColor="text1"/>
          <w:sz w:val="24"/>
          <w:highlight w:val="none"/>
        </w:rPr>
      </w:pPr>
      <w:r>
        <w:rPr>
          <w:rFonts w:ascii="微软雅黑" w:hAnsi="微软雅黑" w:eastAsia="微软雅黑"/>
          <w:color w:val="000000" w:themeColor="text1"/>
          <w:sz w:val="24"/>
          <w:highlight w:val="none"/>
        </w:rPr>
        <w:t>2.</w:t>
      </w:r>
      <w:r>
        <w:rPr>
          <w:rFonts w:hint="eastAsia" w:ascii="微软雅黑" w:hAnsi="微软雅黑" w:eastAsia="微软雅黑"/>
          <w:color w:val="000000" w:themeColor="text1"/>
          <w:sz w:val="24"/>
          <w:highlight w:val="none"/>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4C3EF708">
      <w:pPr>
        <w:pStyle w:val="7"/>
        <w:overflowPunct w:val="0"/>
        <w:spacing w:line="400" w:lineRule="exact"/>
        <w:contextualSpacing/>
        <w:rPr>
          <w:rFonts w:ascii="微软雅黑" w:hAnsi="微软雅黑" w:eastAsia="微软雅黑"/>
          <w:color w:val="000000" w:themeColor="text1"/>
          <w:sz w:val="24"/>
          <w:highlight w:val="none"/>
        </w:rPr>
      </w:pPr>
      <w:r>
        <w:rPr>
          <w:rFonts w:ascii="微软雅黑" w:hAnsi="微软雅黑" w:eastAsia="微软雅黑"/>
          <w:color w:val="000000" w:themeColor="text1"/>
          <w:sz w:val="24"/>
          <w:highlight w:val="none"/>
        </w:rPr>
        <w:t>3.</w:t>
      </w:r>
      <w:r>
        <w:rPr>
          <w:rFonts w:hint="eastAsia" w:ascii="微软雅黑" w:hAnsi="微软雅黑" w:eastAsia="微软雅黑"/>
          <w:color w:val="000000" w:themeColor="text1"/>
          <w:sz w:val="24"/>
          <w:highlight w:val="none"/>
        </w:rPr>
        <w:t>联合体牵头人在本项目中签署和盖章的一切文件和处理的一切事宜，联合体各成员均予以承认。联合体各成员将严格按照招标文件、投标文件和合同的要求全面履行义务，并向招标人承担连带责任。</w:t>
      </w:r>
    </w:p>
    <w:p w14:paraId="39F12F7A">
      <w:pPr>
        <w:pStyle w:val="7"/>
        <w:overflowPunct w:val="0"/>
        <w:spacing w:line="400" w:lineRule="exact"/>
        <w:contextualSpacing/>
        <w:rPr>
          <w:rFonts w:ascii="微软雅黑" w:hAnsi="微软雅黑" w:eastAsia="微软雅黑"/>
          <w:color w:val="000000" w:themeColor="text1"/>
          <w:sz w:val="24"/>
          <w:highlight w:val="none"/>
        </w:rPr>
      </w:pPr>
      <w:r>
        <w:rPr>
          <w:rFonts w:ascii="微软雅黑" w:hAnsi="微软雅黑" w:eastAsia="微软雅黑"/>
          <w:color w:val="000000" w:themeColor="text1"/>
          <w:sz w:val="24"/>
          <w:highlight w:val="none"/>
        </w:rPr>
        <w:t>4.</w:t>
      </w:r>
      <w:r>
        <w:rPr>
          <w:rFonts w:hint="eastAsia" w:ascii="微软雅黑" w:hAnsi="微软雅黑" w:eastAsia="微软雅黑"/>
          <w:color w:val="000000" w:themeColor="text1"/>
          <w:sz w:val="24"/>
          <w:highlight w:val="none"/>
        </w:rPr>
        <w:t>联合体各成员单位内部的职责分工如下：</w:t>
      </w:r>
      <w:r>
        <w:rPr>
          <w:rFonts w:ascii="微软雅黑" w:hAnsi="微软雅黑" w:eastAsia="微软雅黑"/>
          <w:color w:val="000000" w:themeColor="text1"/>
          <w:sz w:val="24"/>
          <w:highlight w:val="none"/>
          <w:u w:val="single"/>
        </w:rPr>
        <w:tab/>
      </w:r>
      <w:r>
        <w:rPr>
          <w:rFonts w:hint="eastAsia" w:ascii="微软雅黑" w:hAnsi="微软雅黑" w:eastAsia="微软雅黑"/>
          <w:color w:val="000000" w:themeColor="text1"/>
          <w:sz w:val="24"/>
          <w:highlight w:val="none"/>
        </w:rPr>
        <w:t>。</w:t>
      </w:r>
    </w:p>
    <w:p w14:paraId="666E8D90">
      <w:pPr>
        <w:pStyle w:val="7"/>
        <w:overflowPunct w:val="0"/>
        <w:spacing w:line="400" w:lineRule="exact"/>
        <w:contextualSpacing/>
        <w:rPr>
          <w:rFonts w:ascii="微软雅黑" w:hAnsi="微软雅黑" w:eastAsia="微软雅黑"/>
          <w:color w:val="000000" w:themeColor="text1"/>
          <w:sz w:val="24"/>
          <w:highlight w:val="none"/>
        </w:rPr>
      </w:pPr>
      <w:r>
        <w:rPr>
          <w:rFonts w:ascii="微软雅黑" w:hAnsi="微软雅黑" w:eastAsia="微软雅黑"/>
          <w:color w:val="000000" w:themeColor="text1"/>
          <w:sz w:val="24"/>
          <w:highlight w:val="none"/>
        </w:rPr>
        <w:t>5.</w:t>
      </w:r>
      <w:r>
        <w:rPr>
          <w:rFonts w:hint="eastAsia" w:ascii="微软雅黑" w:hAnsi="微软雅黑" w:eastAsia="微软雅黑"/>
          <w:color w:val="000000" w:themeColor="text1"/>
          <w:sz w:val="24"/>
          <w:highlight w:val="none"/>
        </w:rPr>
        <w:t>本协议书自所有成员单位法定代表人或者其委托代理人签字（或者电子签名）或者盖公章之日起生效，合同履行完毕后自动失效。</w:t>
      </w:r>
    </w:p>
    <w:p w14:paraId="7A5409AE">
      <w:pPr>
        <w:pStyle w:val="7"/>
        <w:overflowPunct w:val="0"/>
        <w:spacing w:line="400" w:lineRule="exact"/>
        <w:contextualSpacing/>
        <w:rPr>
          <w:rFonts w:ascii="微软雅黑" w:hAnsi="微软雅黑" w:eastAsia="微软雅黑"/>
          <w:color w:val="000000" w:themeColor="text1"/>
          <w:sz w:val="24"/>
          <w:highlight w:val="none"/>
        </w:rPr>
      </w:pPr>
      <w:r>
        <w:rPr>
          <w:rFonts w:ascii="微软雅黑" w:hAnsi="微软雅黑" w:eastAsia="微软雅黑"/>
          <w:color w:val="000000" w:themeColor="text1"/>
          <w:sz w:val="24"/>
          <w:highlight w:val="none"/>
        </w:rPr>
        <w:t>6.</w:t>
      </w:r>
      <w:r>
        <w:rPr>
          <w:rFonts w:hint="eastAsia" w:ascii="微软雅黑" w:hAnsi="微软雅黑" w:eastAsia="微软雅黑"/>
          <w:color w:val="000000" w:themeColor="text1"/>
          <w:sz w:val="24"/>
          <w:highlight w:val="none"/>
        </w:rPr>
        <w:t>本协议书一式</w:t>
      </w:r>
      <w:r>
        <w:rPr>
          <w:rFonts w:ascii="微软雅黑" w:hAnsi="微软雅黑" w:eastAsia="微软雅黑"/>
          <w:color w:val="000000" w:themeColor="text1"/>
          <w:sz w:val="24"/>
          <w:highlight w:val="none"/>
          <w:u w:val="single"/>
        </w:rPr>
        <w:tab/>
      </w:r>
      <w:r>
        <w:rPr>
          <w:rFonts w:hint="eastAsia" w:ascii="微软雅黑" w:hAnsi="微软雅黑" w:eastAsia="微软雅黑"/>
          <w:color w:val="000000" w:themeColor="text1"/>
          <w:sz w:val="24"/>
          <w:highlight w:val="none"/>
        </w:rPr>
        <w:t>份，联合体成员和招标人各执一份。</w:t>
      </w:r>
    </w:p>
    <w:p w14:paraId="59D3CFED">
      <w:pPr>
        <w:pStyle w:val="7"/>
        <w:overflowPunct w:val="0"/>
        <w:spacing w:line="400" w:lineRule="exact"/>
        <w:contextualSpacing/>
        <w:rPr>
          <w:rFonts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注：本协议书应附法定代表人身份证明；有委托代理的，应附授权委托书</w:t>
      </w:r>
      <w:r>
        <w:rPr>
          <w:rFonts w:hint="eastAsia" w:ascii="微软雅黑" w:hAnsi="微软雅黑" w:eastAsia="微软雅黑" w:cs="仿宋_GB2312"/>
          <w:color w:val="000000" w:themeColor="text1"/>
          <w:sz w:val="24"/>
          <w:highlight w:val="none"/>
        </w:rPr>
        <w:t>（格式自拟）</w:t>
      </w:r>
      <w:r>
        <w:rPr>
          <w:rFonts w:hint="eastAsia" w:ascii="微软雅黑" w:hAnsi="微软雅黑" w:eastAsia="微软雅黑"/>
          <w:color w:val="000000" w:themeColor="text1"/>
          <w:sz w:val="24"/>
          <w:highlight w:val="none"/>
        </w:rPr>
        <w:t>。</w:t>
      </w:r>
    </w:p>
    <w:p w14:paraId="1FF607EA">
      <w:pPr>
        <w:pStyle w:val="7"/>
        <w:overflowPunct w:val="0"/>
        <w:spacing w:line="400" w:lineRule="exact"/>
        <w:contextualSpacing/>
        <w:rPr>
          <w:rFonts w:ascii="微软雅黑" w:hAnsi="微软雅黑" w:eastAsia="微软雅黑"/>
          <w:color w:val="000000" w:themeColor="text1"/>
          <w:sz w:val="24"/>
          <w:highlight w:val="none"/>
        </w:rPr>
      </w:pPr>
    </w:p>
    <w:p w14:paraId="54F2115C">
      <w:pPr>
        <w:pStyle w:val="7"/>
        <w:overflowPunct w:val="0"/>
        <w:spacing w:line="400" w:lineRule="exact"/>
        <w:contextualSpacing/>
        <w:rPr>
          <w:rFonts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联合体牵头人名称（电子签章）：</w:t>
      </w:r>
    </w:p>
    <w:p w14:paraId="78641B93">
      <w:pPr>
        <w:pStyle w:val="7"/>
        <w:overflowPunct w:val="0"/>
        <w:spacing w:line="400" w:lineRule="exact"/>
        <w:contextualSpacing/>
        <w:rPr>
          <w:rFonts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法定代表人或者其委托代理人：</w:t>
      </w:r>
      <w:r>
        <w:rPr>
          <w:rFonts w:ascii="微软雅黑" w:hAnsi="微软雅黑" w:eastAsia="微软雅黑"/>
          <w:color w:val="000000" w:themeColor="text1"/>
          <w:sz w:val="24"/>
          <w:highlight w:val="none"/>
        </w:rPr>
        <w:tab/>
      </w:r>
      <w:r>
        <w:rPr>
          <w:rFonts w:hint="eastAsia" w:ascii="微软雅黑" w:hAnsi="微软雅黑" w:eastAsia="微软雅黑"/>
          <w:color w:val="000000" w:themeColor="text1"/>
          <w:sz w:val="24"/>
          <w:highlight w:val="none"/>
        </w:rPr>
        <w:t>（签字或者电子签名）</w:t>
      </w:r>
    </w:p>
    <w:p w14:paraId="038A26E7">
      <w:pPr>
        <w:pStyle w:val="7"/>
        <w:overflowPunct w:val="0"/>
        <w:spacing w:line="400" w:lineRule="exact"/>
        <w:contextualSpacing/>
        <w:rPr>
          <w:rFonts w:ascii="微软雅黑" w:hAnsi="微软雅黑" w:eastAsia="微软雅黑"/>
          <w:color w:val="000000" w:themeColor="text1"/>
          <w:sz w:val="24"/>
          <w:highlight w:val="none"/>
        </w:rPr>
      </w:pPr>
    </w:p>
    <w:p w14:paraId="071F1F8F">
      <w:pPr>
        <w:pStyle w:val="7"/>
        <w:overflowPunct w:val="0"/>
        <w:spacing w:line="400" w:lineRule="exact"/>
        <w:contextualSpacing/>
        <w:rPr>
          <w:rFonts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联合体成员名称（</w:t>
      </w:r>
      <w:r>
        <w:rPr>
          <w:rFonts w:hint="eastAsia" w:ascii="微软雅黑" w:hAnsi="微软雅黑" w:eastAsia="微软雅黑" w:cs="仿宋_GB2312"/>
          <w:color w:val="000000" w:themeColor="text1"/>
          <w:sz w:val="24"/>
          <w:highlight w:val="none"/>
        </w:rPr>
        <w:t>盖公章或者电子签章</w:t>
      </w:r>
      <w:r>
        <w:rPr>
          <w:rFonts w:hint="eastAsia" w:ascii="微软雅黑" w:hAnsi="微软雅黑" w:eastAsia="微软雅黑"/>
          <w:color w:val="000000" w:themeColor="text1"/>
          <w:sz w:val="24"/>
          <w:highlight w:val="none"/>
        </w:rPr>
        <w:t>）：</w:t>
      </w:r>
    </w:p>
    <w:p w14:paraId="474C9540">
      <w:pPr>
        <w:pStyle w:val="7"/>
        <w:overflowPunct w:val="0"/>
        <w:spacing w:line="400" w:lineRule="exact"/>
        <w:contextualSpacing/>
        <w:rPr>
          <w:rFonts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法定代表人或者其委托代理人：</w:t>
      </w:r>
      <w:r>
        <w:rPr>
          <w:rFonts w:ascii="微软雅黑" w:hAnsi="微软雅黑" w:eastAsia="微软雅黑"/>
          <w:color w:val="000000" w:themeColor="text1"/>
          <w:sz w:val="24"/>
          <w:highlight w:val="none"/>
        </w:rPr>
        <w:tab/>
      </w:r>
      <w:r>
        <w:rPr>
          <w:rFonts w:hint="eastAsia" w:ascii="微软雅黑" w:hAnsi="微软雅黑" w:eastAsia="微软雅黑"/>
          <w:color w:val="000000" w:themeColor="text1"/>
          <w:sz w:val="24"/>
          <w:highlight w:val="none"/>
        </w:rPr>
        <w:t>（签字或者电子签名）</w:t>
      </w:r>
    </w:p>
    <w:p w14:paraId="49D85A17">
      <w:pPr>
        <w:pStyle w:val="7"/>
        <w:overflowPunct w:val="0"/>
        <w:spacing w:line="400" w:lineRule="exact"/>
        <w:contextualSpacing/>
        <w:rPr>
          <w:rFonts w:ascii="微软雅黑" w:hAnsi="微软雅黑" w:eastAsia="微软雅黑"/>
          <w:color w:val="000000" w:themeColor="text1"/>
          <w:sz w:val="24"/>
          <w:highlight w:val="none"/>
        </w:rPr>
      </w:pPr>
      <w:r>
        <w:rPr>
          <w:rFonts w:ascii="微软雅黑" w:hAnsi="微软雅黑" w:eastAsia="微软雅黑"/>
          <w:color w:val="000000" w:themeColor="text1"/>
          <w:sz w:val="24"/>
          <w:highlight w:val="none"/>
        </w:rPr>
        <w:t>……</w:t>
      </w:r>
    </w:p>
    <w:p w14:paraId="440122E0">
      <w:pPr>
        <w:pStyle w:val="7"/>
        <w:overflowPunct w:val="0"/>
        <w:spacing w:line="400" w:lineRule="exact"/>
        <w:contextualSpacing/>
        <w:rPr>
          <w:rFonts w:ascii="微软雅黑" w:hAnsi="微软雅黑" w:eastAsia="微软雅黑"/>
          <w:color w:val="000000" w:themeColor="text1"/>
          <w:sz w:val="24"/>
          <w:highlight w:val="none"/>
        </w:rPr>
      </w:pPr>
    </w:p>
    <w:p w14:paraId="145519D6">
      <w:pPr>
        <w:pStyle w:val="7"/>
        <w:overflowPunct w:val="0"/>
        <w:spacing w:line="400" w:lineRule="exact"/>
        <w:contextualSpacing/>
        <w:jc w:val="right"/>
        <w:rPr>
          <w:rFonts w:ascii="微软雅黑" w:hAnsi="微软雅黑" w:eastAsia="微软雅黑"/>
          <w:b/>
          <w:color w:val="000000" w:themeColor="text1"/>
          <w:sz w:val="24"/>
          <w:highlight w:val="none"/>
        </w:rPr>
      </w:pPr>
      <w:r>
        <w:rPr>
          <w:rFonts w:ascii="微软雅黑" w:hAnsi="微软雅黑" w:eastAsia="微软雅黑"/>
          <w:color w:val="000000" w:themeColor="text1"/>
          <w:sz w:val="24"/>
          <w:highlight w:val="none"/>
        </w:rPr>
        <w:tab/>
      </w:r>
      <w:r>
        <w:rPr>
          <w:rFonts w:hint="eastAsia" w:ascii="微软雅黑" w:hAnsi="微软雅黑" w:eastAsia="微软雅黑"/>
          <w:color w:val="000000" w:themeColor="text1"/>
          <w:sz w:val="24"/>
          <w:highlight w:val="none"/>
        </w:rPr>
        <w:t>年</w:t>
      </w:r>
      <w:r>
        <w:rPr>
          <w:rFonts w:ascii="微软雅黑" w:hAnsi="微软雅黑" w:eastAsia="微软雅黑"/>
          <w:color w:val="000000" w:themeColor="text1"/>
          <w:sz w:val="24"/>
          <w:highlight w:val="none"/>
        </w:rPr>
        <w:tab/>
      </w:r>
      <w:r>
        <w:rPr>
          <w:rFonts w:hint="eastAsia" w:ascii="微软雅黑" w:hAnsi="微软雅黑" w:eastAsia="微软雅黑"/>
          <w:color w:val="000000" w:themeColor="text1"/>
          <w:sz w:val="24"/>
          <w:highlight w:val="none"/>
        </w:rPr>
        <w:t>月</w:t>
      </w:r>
      <w:r>
        <w:rPr>
          <w:rFonts w:ascii="微软雅黑" w:hAnsi="微软雅黑" w:eastAsia="微软雅黑"/>
          <w:color w:val="000000" w:themeColor="text1"/>
          <w:sz w:val="24"/>
          <w:highlight w:val="none"/>
        </w:rPr>
        <w:tab/>
      </w:r>
      <w:r>
        <w:rPr>
          <w:rFonts w:hint="eastAsia" w:ascii="微软雅黑" w:hAnsi="微软雅黑" w:eastAsia="微软雅黑"/>
          <w:color w:val="000000" w:themeColor="text1"/>
          <w:sz w:val="24"/>
          <w:highlight w:val="none"/>
        </w:rPr>
        <w:t>日</w:t>
      </w:r>
    </w:p>
    <w:p w14:paraId="2E5238FC">
      <w:pPr>
        <w:spacing w:before="120" w:after="50"/>
        <w:jc w:val="left"/>
        <w:rPr>
          <w:rFonts w:hint="eastAsia" w:ascii="微软雅黑" w:hAnsi="微软雅黑" w:eastAsia="微软雅黑"/>
          <w:b/>
          <w:color w:val="000000" w:themeColor="text1"/>
          <w:sz w:val="24"/>
          <w:highlight w:val="none"/>
        </w:rPr>
      </w:pPr>
    </w:p>
    <w:p w14:paraId="1FADBBA8">
      <w:pPr>
        <w:spacing w:before="120" w:after="50"/>
        <w:jc w:val="left"/>
        <w:rPr>
          <w:rFonts w:hint="eastAsia" w:ascii="微软雅黑" w:hAnsi="微软雅黑" w:eastAsia="微软雅黑"/>
          <w:color w:val="000000" w:themeColor="text1"/>
          <w:highlight w:val="none"/>
        </w:rPr>
      </w:pPr>
      <w:r>
        <w:rPr>
          <w:rFonts w:ascii="微软雅黑" w:hAnsi="微软雅黑" w:eastAsia="微软雅黑"/>
          <w:b/>
          <w:color w:val="000000" w:themeColor="text1"/>
          <w:sz w:val="24"/>
          <w:highlight w:val="none"/>
        </w:rPr>
        <w:br w:type="page"/>
      </w:r>
      <w:r>
        <w:rPr>
          <w:rFonts w:hint="eastAsia" w:ascii="微软雅黑" w:hAnsi="微软雅黑" w:eastAsia="微软雅黑"/>
          <w:b/>
          <w:color w:val="000000" w:themeColor="text1"/>
          <w:sz w:val="24"/>
          <w:highlight w:val="none"/>
        </w:rPr>
        <w:t>2.中小企业声明函格式</w:t>
      </w:r>
    </w:p>
    <w:p w14:paraId="4030C12B">
      <w:pPr>
        <w:rPr>
          <w:rFonts w:hint="eastAsia" w:ascii="微软雅黑" w:hAnsi="微软雅黑" w:eastAsia="微软雅黑"/>
          <w:color w:val="000000" w:themeColor="text1"/>
          <w:highlight w:val="none"/>
        </w:rPr>
      </w:pPr>
    </w:p>
    <w:p w14:paraId="2F88E23C">
      <w:pPr>
        <w:jc w:val="center"/>
        <w:rPr>
          <w:rFonts w:hint="eastAsia" w:ascii="微软雅黑" w:hAnsi="微软雅黑" w:eastAsia="微软雅黑" w:cs="方正小标宋简体"/>
          <w:color w:val="000000" w:themeColor="text1"/>
          <w:sz w:val="44"/>
          <w:szCs w:val="44"/>
          <w:highlight w:val="none"/>
        </w:rPr>
      </w:pPr>
      <w:r>
        <w:rPr>
          <w:rFonts w:hint="eastAsia" w:ascii="微软雅黑" w:hAnsi="微软雅黑" w:eastAsia="微软雅黑" w:cs="方正小标宋简体"/>
          <w:color w:val="000000" w:themeColor="text1"/>
          <w:sz w:val="44"/>
          <w:szCs w:val="44"/>
          <w:highlight w:val="none"/>
        </w:rPr>
        <w:t>中小企业声明函（货物）</w:t>
      </w:r>
    </w:p>
    <w:p w14:paraId="2F4D5D45">
      <w:pPr>
        <w:spacing w:before="2" w:line="500" w:lineRule="exact"/>
        <w:rPr>
          <w:rFonts w:ascii="微软雅黑" w:hAnsi="微软雅黑" w:eastAsia="微软雅黑" w:cs="宋体"/>
          <w:b/>
          <w:bCs/>
          <w:color w:val="000000" w:themeColor="text1"/>
          <w:sz w:val="27"/>
          <w:szCs w:val="27"/>
          <w:highlight w:val="none"/>
        </w:rPr>
      </w:pPr>
    </w:p>
    <w:p w14:paraId="20163837">
      <w:pPr>
        <w:pStyle w:val="18"/>
        <w:spacing w:line="400" w:lineRule="exact"/>
        <w:ind w:left="-426" w:leftChars="-203" w:right="142" w:firstLine="480" w:firstLineChars="200"/>
        <w:contextualSpacing/>
        <w:rPr>
          <w:rFonts w:ascii="微软雅黑" w:hAnsi="微软雅黑" w:eastAsia="微软雅黑"/>
          <w:color w:val="000000" w:themeColor="text1"/>
          <w:kern w:val="24"/>
          <w:highlight w:val="none"/>
        </w:rPr>
      </w:pPr>
      <w:r>
        <w:rPr>
          <w:rFonts w:ascii="微软雅黑" w:hAnsi="微软雅黑" w:eastAsia="微软雅黑"/>
          <w:color w:val="000000" w:themeColor="text1"/>
          <w:kern w:val="24"/>
          <w:highlight w:val="none"/>
        </w:rPr>
        <w:t>本公司（联合体）郑重声明，根据《政府采购促进中小企业发展管理办法》（财库﹝2020﹞46号）的规定，本公司（联合体）参加</w:t>
      </w:r>
      <w:r>
        <w:rPr>
          <w:rFonts w:ascii="微软雅黑" w:hAnsi="微软雅黑" w:eastAsia="微软雅黑"/>
          <w:color w:val="000000" w:themeColor="text1"/>
          <w:kern w:val="24"/>
          <w:highlight w:val="none"/>
          <w:u w:val="single"/>
        </w:rPr>
        <w:t>（单位名称）</w:t>
      </w:r>
      <w:r>
        <w:rPr>
          <w:rFonts w:ascii="微软雅黑" w:hAnsi="微软雅黑" w:eastAsia="微软雅黑"/>
          <w:color w:val="000000" w:themeColor="text1"/>
          <w:kern w:val="24"/>
          <w:highlight w:val="none"/>
        </w:rPr>
        <w:t>的</w:t>
      </w:r>
      <w:r>
        <w:rPr>
          <w:rFonts w:ascii="微软雅黑" w:hAnsi="微软雅黑" w:eastAsia="微软雅黑"/>
          <w:color w:val="000000" w:themeColor="text1"/>
          <w:kern w:val="24"/>
          <w:highlight w:val="none"/>
          <w:u w:val="single"/>
        </w:rPr>
        <w:t>（项目名称）</w:t>
      </w:r>
      <w:r>
        <w:rPr>
          <w:rFonts w:ascii="微软雅黑" w:hAnsi="微软雅黑" w:eastAsia="微软雅黑"/>
          <w:color w:val="000000" w:themeColor="text1"/>
          <w:kern w:val="24"/>
          <w:highlight w:val="none"/>
        </w:rPr>
        <w:t>采购活动，提供的货物全部由符合政策要求的中小企业制造。相关企业（含联合体中的中小企业、签订分包意向协议的中小企业）的具体情况如下：</w:t>
      </w:r>
    </w:p>
    <w:p w14:paraId="10A233F5">
      <w:pPr>
        <w:tabs>
          <w:tab w:val="left" w:pos="1384"/>
          <w:tab w:val="left" w:pos="4562"/>
          <w:tab w:val="left" w:pos="6803"/>
        </w:tabs>
        <w:spacing w:line="400" w:lineRule="exact"/>
        <w:ind w:left="-426" w:right="-58" w:firstLine="655"/>
        <w:contextualSpacing/>
        <w:rPr>
          <w:rFonts w:ascii="微软雅黑" w:hAnsi="微软雅黑" w:eastAsia="微软雅黑"/>
          <w:color w:val="000000" w:themeColor="text1"/>
          <w:kern w:val="24"/>
          <w:sz w:val="24"/>
          <w:highlight w:val="none"/>
        </w:rPr>
      </w:pPr>
      <w:r>
        <w:rPr>
          <w:rFonts w:ascii="微软雅黑" w:hAnsi="微软雅黑" w:eastAsia="微软雅黑"/>
          <w:color w:val="000000" w:themeColor="text1"/>
          <w:kern w:val="24"/>
          <w:sz w:val="24"/>
          <w:highlight w:val="none"/>
        </w:rPr>
        <w:t>1.</w:t>
      </w:r>
      <w:r>
        <w:rPr>
          <w:rFonts w:ascii="微软雅黑" w:hAnsi="微软雅黑" w:eastAsia="微软雅黑"/>
          <w:color w:val="000000" w:themeColor="text1"/>
          <w:kern w:val="24"/>
          <w:sz w:val="24"/>
          <w:highlight w:val="none"/>
          <w:u w:val="single"/>
        </w:rPr>
        <w:t>（标的名称）</w:t>
      </w:r>
      <w:r>
        <w:rPr>
          <w:rFonts w:ascii="微软雅黑" w:hAnsi="微软雅黑" w:eastAsia="微软雅黑"/>
          <w:color w:val="000000" w:themeColor="text1"/>
          <w:kern w:val="24"/>
          <w:sz w:val="24"/>
          <w:highlight w:val="none"/>
        </w:rPr>
        <w:t>，属于</w:t>
      </w:r>
      <w:r>
        <w:rPr>
          <w:rFonts w:ascii="微软雅黑" w:hAnsi="微软雅黑" w:eastAsia="微软雅黑"/>
          <w:color w:val="000000" w:themeColor="text1"/>
          <w:kern w:val="24"/>
          <w:sz w:val="24"/>
          <w:highlight w:val="none"/>
          <w:u w:val="single"/>
        </w:rPr>
        <w:t>（采购文件中明确的所属行业）</w:t>
      </w:r>
      <w:r>
        <w:rPr>
          <w:rFonts w:ascii="微软雅黑" w:hAnsi="微软雅黑" w:eastAsia="微软雅黑"/>
          <w:color w:val="000000" w:themeColor="text1"/>
          <w:kern w:val="24"/>
          <w:sz w:val="24"/>
          <w:highlight w:val="none"/>
        </w:rPr>
        <w:t>行业；制造商为</w:t>
      </w:r>
      <w:r>
        <w:rPr>
          <w:rFonts w:ascii="微软雅黑" w:hAnsi="微软雅黑" w:eastAsia="微软雅黑"/>
          <w:color w:val="000000" w:themeColor="text1"/>
          <w:kern w:val="24"/>
          <w:sz w:val="24"/>
          <w:highlight w:val="none"/>
          <w:u w:val="single"/>
        </w:rPr>
        <w:t>（企业名称）</w:t>
      </w:r>
      <w:r>
        <w:rPr>
          <w:rFonts w:ascii="微软雅黑" w:hAnsi="微软雅黑" w:eastAsia="微软雅黑"/>
          <w:color w:val="000000" w:themeColor="text1"/>
          <w:kern w:val="24"/>
          <w:sz w:val="24"/>
          <w:highlight w:val="none"/>
        </w:rPr>
        <w:t>，从业人员人，营业收入为万元，资产总额为万元，属于</w:t>
      </w:r>
      <w:r>
        <w:rPr>
          <w:rFonts w:ascii="微软雅黑" w:hAnsi="微软雅黑" w:eastAsia="微软雅黑"/>
          <w:color w:val="000000" w:themeColor="text1"/>
          <w:kern w:val="24"/>
          <w:sz w:val="24"/>
          <w:highlight w:val="none"/>
          <w:u w:val="single"/>
        </w:rPr>
        <w:t>（中型企业、小型企业、微型企业）</w:t>
      </w:r>
      <w:r>
        <w:rPr>
          <w:rFonts w:ascii="微软雅黑" w:hAnsi="微软雅黑" w:eastAsia="微软雅黑"/>
          <w:color w:val="000000" w:themeColor="text1"/>
          <w:kern w:val="24"/>
          <w:sz w:val="24"/>
          <w:highlight w:val="none"/>
        </w:rPr>
        <w:t>；</w:t>
      </w:r>
    </w:p>
    <w:p w14:paraId="1065092B">
      <w:pPr>
        <w:tabs>
          <w:tab w:val="left" w:pos="1065"/>
          <w:tab w:val="left" w:pos="6477"/>
        </w:tabs>
        <w:spacing w:line="400" w:lineRule="exact"/>
        <w:ind w:left="-426" w:right="-58" w:firstLine="655"/>
        <w:contextualSpacing/>
        <w:rPr>
          <w:rFonts w:ascii="微软雅黑" w:hAnsi="微软雅黑" w:eastAsia="微软雅黑"/>
          <w:color w:val="000000" w:themeColor="text1"/>
          <w:kern w:val="24"/>
          <w:sz w:val="24"/>
          <w:highlight w:val="none"/>
        </w:rPr>
      </w:pPr>
      <w:r>
        <w:rPr>
          <w:rFonts w:ascii="微软雅黑" w:hAnsi="微软雅黑" w:eastAsia="微软雅黑"/>
          <w:color w:val="000000" w:themeColor="text1"/>
          <w:kern w:val="24"/>
          <w:sz w:val="24"/>
          <w:highlight w:val="none"/>
        </w:rPr>
        <w:t>2.</w:t>
      </w:r>
      <w:r>
        <w:rPr>
          <w:rFonts w:ascii="微软雅黑" w:hAnsi="微软雅黑" w:eastAsia="微软雅黑"/>
          <w:color w:val="000000" w:themeColor="text1"/>
          <w:kern w:val="24"/>
          <w:sz w:val="24"/>
          <w:highlight w:val="none"/>
          <w:u w:val="single"/>
        </w:rPr>
        <w:t>（标的名称）</w:t>
      </w:r>
      <w:r>
        <w:rPr>
          <w:rFonts w:ascii="微软雅黑" w:hAnsi="微软雅黑" w:eastAsia="微软雅黑"/>
          <w:color w:val="000000" w:themeColor="text1"/>
          <w:kern w:val="24"/>
          <w:sz w:val="24"/>
          <w:highlight w:val="none"/>
        </w:rPr>
        <w:t>，属于</w:t>
      </w:r>
      <w:r>
        <w:rPr>
          <w:rFonts w:ascii="微软雅黑" w:hAnsi="微软雅黑" w:eastAsia="微软雅黑"/>
          <w:color w:val="000000" w:themeColor="text1"/>
          <w:kern w:val="24"/>
          <w:sz w:val="24"/>
          <w:highlight w:val="none"/>
          <w:u w:val="single"/>
        </w:rPr>
        <w:t>（采购文件中明确的所属行业）</w:t>
      </w:r>
      <w:r>
        <w:rPr>
          <w:rFonts w:ascii="微软雅黑" w:hAnsi="微软雅黑" w:eastAsia="微软雅黑"/>
          <w:color w:val="000000" w:themeColor="text1"/>
          <w:kern w:val="24"/>
          <w:sz w:val="24"/>
          <w:highlight w:val="none"/>
        </w:rPr>
        <w:t>行业；制造商为</w:t>
      </w:r>
      <w:r>
        <w:rPr>
          <w:rFonts w:ascii="微软雅黑" w:hAnsi="微软雅黑" w:eastAsia="微软雅黑"/>
          <w:color w:val="000000" w:themeColor="text1"/>
          <w:kern w:val="24"/>
          <w:sz w:val="24"/>
          <w:highlight w:val="none"/>
          <w:u w:val="single"/>
        </w:rPr>
        <w:t>（企业名称）</w:t>
      </w:r>
      <w:r>
        <w:rPr>
          <w:rFonts w:ascii="微软雅黑" w:hAnsi="微软雅黑" w:eastAsia="微软雅黑"/>
          <w:color w:val="000000" w:themeColor="text1"/>
          <w:kern w:val="24"/>
          <w:sz w:val="24"/>
          <w:highlight w:val="none"/>
        </w:rPr>
        <w:t>，从业人员人，营业收入为万元，资产总额为万元，属于</w:t>
      </w:r>
      <w:r>
        <w:rPr>
          <w:rFonts w:ascii="微软雅黑" w:hAnsi="微软雅黑" w:eastAsia="微软雅黑"/>
          <w:color w:val="000000" w:themeColor="text1"/>
          <w:kern w:val="24"/>
          <w:sz w:val="24"/>
          <w:highlight w:val="none"/>
          <w:u w:val="single"/>
        </w:rPr>
        <w:t>（中型企业、小型企业、微型企业）</w:t>
      </w:r>
      <w:r>
        <w:rPr>
          <w:rFonts w:ascii="微软雅黑" w:hAnsi="微软雅黑" w:eastAsia="微软雅黑"/>
          <w:color w:val="000000" w:themeColor="text1"/>
          <w:kern w:val="24"/>
          <w:sz w:val="24"/>
          <w:highlight w:val="none"/>
        </w:rPr>
        <w:t>；</w:t>
      </w:r>
    </w:p>
    <w:p w14:paraId="4354E6B8">
      <w:pPr>
        <w:pStyle w:val="18"/>
        <w:spacing w:line="400" w:lineRule="exact"/>
        <w:ind w:left="142" w:right="142"/>
        <w:contextualSpacing/>
        <w:rPr>
          <w:rFonts w:hint="eastAsia" w:ascii="微软雅黑" w:hAnsi="微软雅黑" w:eastAsia="微软雅黑"/>
          <w:color w:val="000000" w:themeColor="text1"/>
          <w:kern w:val="24"/>
          <w:highlight w:val="none"/>
        </w:rPr>
      </w:pPr>
      <w:r>
        <w:rPr>
          <w:rFonts w:ascii="微软雅黑" w:hAnsi="微软雅黑" w:eastAsia="微软雅黑"/>
          <w:color w:val="000000" w:themeColor="text1"/>
          <w:kern w:val="24"/>
          <w:highlight w:val="none"/>
        </w:rPr>
        <w:t>……</w:t>
      </w:r>
    </w:p>
    <w:p w14:paraId="7041054C">
      <w:pPr>
        <w:pStyle w:val="18"/>
        <w:spacing w:line="400" w:lineRule="exact"/>
        <w:ind w:left="-405" w:leftChars="-193" w:right="142" w:firstLine="453" w:firstLineChars="189"/>
        <w:contextualSpacing/>
        <w:rPr>
          <w:rFonts w:ascii="微软雅黑" w:hAnsi="微软雅黑" w:eastAsia="微软雅黑"/>
          <w:color w:val="000000" w:themeColor="text1"/>
          <w:kern w:val="24"/>
          <w:highlight w:val="none"/>
        </w:rPr>
      </w:pPr>
      <w:r>
        <w:rPr>
          <w:rFonts w:ascii="微软雅黑" w:hAnsi="微软雅黑" w:eastAsia="微软雅黑"/>
          <w:color w:val="000000" w:themeColor="text1"/>
          <w:kern w:val="24"/>
          <w:highlight w:val="none"/>
        </w:rPr>
        <w:t>以上企业，不属于大企业的分支机构，不存在控股股东为大企业的情形，也不存在与大企业的负责人为同一人的情形。</w:t>
      </w:r>
    </w:p>
    <w:p w14:paraId="2352B286">
      <w:pPr>
        <w:pStyle w:val="18"/>
        <w:spacing w:line="400" w:lineRule="exact"/>
        <w:ind w:left="-426" w:right="142" w:firstLine="567"/>
        <w:contextualSpacing/>
        <w:rPr>
          <w:rFonts w:ascii="微软雅黑" w:hAnsi="微软雅黑" w:eastAsia="微软雅黑"/>
          <w:color w:val="000000" w:themeColor="text1"/>
          <w:kern w:val="24"/>
          <w:highlight w:val="none"/>
        </w:rPr>
      </w:pPr>
      <w:r>
        <w:rPr>
          <w:rFonts w:ascii="微软雅黑" w:hAnsi="微软雅黑" w:eastAsia="微软雅黑"/>
          <w:color w:val="000000" w:themeColor="text1"/>
          <w:kern w:val="24"/>
          <w:highlight w:val="none"/>
        </w:rPr>
        <w:t>本企业对上述声明内容的真实性负责。如有虚假，将依法承担相应责任。</w:t>
      </w:r>
    </w:p>
    <w:p w14:paraId="2E7AFBD4">
      <w:pPr>
        <w:pStyle w:val="18"/>
        <w:spacing w:line="400" w:lineRule="exact"/>
        <w:ind w:left="3960" w:right="1808"/>
        <w:contextualSpacing/>
        <w:rPr>
          <w:rFonts w:hint="eastAsia" w:ascii="微软雅黑" w:hAnsi="微软雅黑" w:eastAsia="微软雅黑"/>
          <w:color w:val="000000" w:themeColor="text1"/>
          <w:kern w:val="24"/>
          <w:highlight w:val="none"/>
        </w:rPr>
      </w:pPr>
    </w:p>
    <w:p w14:paraId="77485690">
      <w:pPr>
        <w:pStyle w:val="18"/>
        <w:spacing w:line="400" w:lineRule="exact"/>
        <w:ind w:left="3960" w:right="1808"/>
        <w:contextualSpacing/>
        <w:rPr>
          <w:rFonts w:hint="eastAsia" w:ascii="微软雅黑" w:hAnsi="微软雅黑" w:eastAsia="微软雅黑"/>
          <w:color w:val="000000" w:themeColor="text1"/>
          <w:kern w:val="24"/>
          <w:highlight w:val="none"/>
        </w:rPr>
      </w:pPr>
      <w:r>
        <w:rPr>
          <w:rFonts w:ascii="微软雅黑" w:hAnsi="微软雅黑" w:eastAsia="微软雅黑"/>
          <w:color w:val="000000" w:themeColor="text1"/>
          <w:kern w:val="24"/>
          <w:highlight w:val="none"/>
        </w:rPr>
        <w:t>企业名称（</w:t>
      </w:r>
      <w:r>
        <w:rPr>
          <w:rFonts w:hint="eastAsia" w:ascii="微软雅黑" w:hAnsi="微软雅黑" w:eastAsia="微软雅黑"/>
          <w:color w:val="000000" w:themeColor="text1"/>
          <w:kern w:val="24"/>
          <w:highlight w:val="none"/>
        </w:rPr>
        <w:t>电子签章</w:t>
      </w:r>
      <w:r>
        <w:rPr>
          <w:rFonts w:ascii="微软雅黑" w:hAnsi="微软雅黑" w:eastAsia="微软雅黑"/>
          <w:color w:val="000000" w:themeColor="text1"/>
          <w:kern w:val="24"/>
          <w:highlight w:val="none"/>
        </w:rPr>
        <w:t>）：</w:t>
      </w:r>
    </w:p>
    <w:p w14:paraId="3CDDD7E1">
      <w:pPr>
        <w:pStyle w:val="18"/>
        <w:spacing w:line="400" w:lineRule="exact"/>
        <w:ind w:left="3960" w:right="1808"/>
        <w:contextualSpacing/>
        <w:rPr>
          <w:rFonts w:ascii="微软雅黑" w:hAnsi="微软雅黑" w:eastAsia="微软雅黑"/>
          <w:color w:val="000000" w:themeColor="text1"/>
          <w:kern w:val="24"/>
          <w:highlight w:val="none"/>
        </w:rPr>
      </w:pPr>
      <w:r>
        <w:rPr>
          <w:rFonts w:ascii="微软雅黑" w:hAnsi="微软雅黑" w:eastAsia="微软雅黑"/>
          <w:color w:val="000000" w:themeColor="text1"/>
          <w:kern w:val="24"/>
          <w:highlight w:val="none"/>
        </w:rPr>
        <w:t>日期：</w:t>
      </w:r>
    </w:p>
    <w:p w14:paraId="450D0DF9">
      <w:pPr>
        <w:pStyle w:val="18"/>
        <w:spacing w:line="400" w:lineRule="exact"/>
        <w:ind w:left="3960" w:right="1808"/>
        <w:contextualSpacing/>
        <w:rPr>
          <w:rFonts w:ascii="微软雅黑" w:hAnsi="微软雅黑" w:eastAsia="微软雅黑"/>
          <w:color w:val="000000" w:themeColor="text1"/>
          <w:kern w:val="24"/>
          <w:highlight w:val="none"/>
        </w:rPr>
      </w:pPr>
    </w:p>
    <w:p w14:paraId="2CD76F7C">
      <w:pPr>
        <w:pStyle w:val="18"/>
        <w:spacing w:line="400" w:lineRule="exact"/>
        <w:ind w:left="3960" w:right="1808"/>
        <w:contextualSpacing/>
        <w:rPr>
          <w:rFonts w:ascii="微软雅黑" w:hAnsi="微软雅黑" w:eastAsia="微软雅黑"/>
          <w:color w:val="000000" w:themeColor="text1"/>
          <w:kern w:val="24"/>
          <w:highlight w:val="none"/>
        </w:rPr>
      </w:pPr>
    </w:p>
    <w:p w14:paraId="7199FFF7">
      <w:pPr>
        <w:pStyle w:val="18"/>
        <w:spacing w:line="400" w:lineRule="exact"/>
        <w:ind w:left="-426" w:right="142" w:firstLine="567"/>
        <w:contextualSpacing/>
        <w:rPr>
          <w:rFonts w:hint="eastAsia" w:ascii="微软雅黑" w:hAnsi="微软雅黑" w:eastAsia="微软雅黑"/>
          <w:color w:val="000000" w:themeColor="text1"/>
          <w:kern w:val="24"/>
          <w:highlight w:val="none"/>
        </w:rPr>
      </w:pPr>
      <w:r>
        <w:rPr>
          <w:rFonts w:hint="eastAsia" w:ascii="微软雅黑" w:hAnsi="微软雅黑" w:eastAsia="微软雅黑"/>
          <w:color w:val="000000" w:themeColor="text1"/>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5C19E28D">
      <w:pPr>
        <w:spacing w:before="120" w:after="50"/>
        <w:ind w:left="142"/>
        <w:jc w:val="left"/>
        <w:rPr>
          <w:rFonts w:hint="eastAsia" w:ascii="微软雅黑" w:hAnsi="微软雅黑" w:eastAsia="微软雅黑"/>
          <w:b/>
          <w:color w:val="000000" w:themeColor="text1"/>
          <w:sz w:val="24"/>
          <w:highlight w:val="none"/>
        </w:rPr>
      </w:pPr>
      <w:r>
        <w:rPr>
          <w:rFonts w:ascii="微软雅黑" w:hAnsi="微软雅黑" w:eastAsia="微软雅黑"/>
          <w:b/>
          <w:color w:val="000000" w:themeColor="text1"/>
          <w:sz w:val="24"/>
          <w:highlight w:val="none"/>
        </w:rPr>
        <w:br w:type="page"/>
      </w:r>
      <w:r>
        <w:rPr>
          <w:rFonts w:hint="eastAsia" w:ascii="微软雅黑" w:hAnsi="微软雅黑" w:eastAsia="微软雅黑"/>
          <w:b/>
          <w:color w:val="000000" w:themeColor="text1"/>
          <w:sz w:val="24"/>
          <w:highlight w:val="none"/>
        </w:rPr>
        <w:t>3.残疾人福利性单位声明函格式</w:t>
      </w:r>
    </w:p>
    <w:p w14:paraId="0E454275">
      <w:pPr>
        <w:spacing w:line="588" w:lineRule="exact"/>
        <w:jc w:val="center"/>
        <w:rPr>
          <w:rFonts w:hint="eastAsia" w:ascii="微软雅黑" w:hAnsi="微软雅黑" w:eastAsia="微软雅黑"/>
          <w:b/>
          <w:color w:val="000000" w:themeColor="text1"/>
          <w:spacing w:val="6"/>
          <w:sz w:val="32"/>
          <w:szCs w:val="32"/>
          <w:highlight w:val="none"/>
        </w:rPr>
      </w:pPr>
    </w:p>
    <w:p w14:paraId="73E327B4">
      <w:pPr>
        <w:spacing w:line="588" w:lineRule="exact"/>
        <w:jc w:val="center"/>
        <w:rPr>
          <w:rFonts w:hint="eastAsia" w:ascii="微软雅黑" w:hAnsi="微软雅黑" w:eastAsia="微软雅黑" w:cs="方正小标宋简体"/>
          <w:bCs/>
          <w:color w:val="000000" w:themeColor="text1"/>
          <w:spacing w:val="6"/>
          <w:sz w:val="44"/>
          <w:szCs w:val="44"/>
          <w:highlight w:val="none"/>
        </w:rPr>
      </w:pPr>
      <w:r>
        <w:rPr>
          <w:rFonts w:hint="eastAsia" w:ascii="微软雅黑" w:hAnsi="微软雅黑" w:eastAsia="微软雅黑" w:cs="方正小标宋简体"/>
          <w:bCs/>
          <w:color w:val="000000" w:themeColor="text1"/>
          <w:spacing w:val="6"/>
          <w:sz w:val="44"/>
          <w:szCs w:val="44"/>
          <w:highlight w:val="none"/>
        </w:rPr>
        <w:t>残疾人福利性单位声明函</w:t>
      </w:r>
    </w:p>
    <w:p w14:paraId="1DA648F8">
      <w:pPr>
        <w:spacing w:line="360" w:lineRule="auto"/>
        <w:contextualSpacing/>
        <w:rPr>
          <w:rFonts w:ascii="微软雅黑" w:hAnsi="微软雅黑" w:eastAsia="微软雅黑"/>
          <w:bCs/>
          <w:color w:val="000000" w:themeColor="text1"/>
          <w:spacing w:val="6"/>
          <w:sz w:val="30"/>
          <w:szCs w:val="30"/>
          <w:highlight w:val="none"/>
        </w:rPr>
      </w:pPr>
    </w:p>
    <w:p w14:paraId="154C8634">
      <w:pPr>
        <w:spacing w:line="400" w:lineRule="exact"/>
        <w:ind w:firstLine="504" w:firstLineChars="200"/>
        <w:contextualSpacing/>
        <w:rPr>
          <w:rFonts w:ascii="微软雅黑" w:hAnsi="微软雅黑" w:eastAsia="微软雅黑"/>
          <w:color w:val="000000" w:themeColor="text1"/>
          <w:spacing w:val="6"/>
          <w:sz w:val="24"/>
          <w:highlight w:val="none"/>
        </w:rPr>
      </w:pPr>
      <w:r>
        <w:rPr>
          <w:rFonts w:hint="eastAsia" w:ascii="微软雅黑" w:hAnsi="微软雅黑" w:eastAsia="微软雅黑"/>
          <w:color w:val="000000" w:themeColor="text1"/>
          <w:spacing w:val="6"/>
          <w:sz w:val="24"/>
          <w:highlight w:val="none"/>
        </w:rPr>
        <w:t>本单位郑重声明，根据《财政部民政部中国残疾人联合会关于促进残疾人就业政府采购政策的通知》（财库</w:t>
      </w:r>
      <w:r>
        <w:rPr>
          <w:rFonts w:hint="eastAsia" w:ascii="微软雅黑" w:hAnsi="微软雅黑" w:eastAsia="微软雅黑"/>
          <w:color w:val="000000" w:themeColor="text1"/>
          <w:sz w:val="24"/>
          <w:highlight w:val="none"/>
        </w:rPr>
        <w:t>〔2017〕141</w:t>
      </w:r>
      <w:r>
        <w:rPr>
          <w:rFonts w:hint="eastAsia" w:ascii="微软雅黑" w:hAnsi="微软雅黑" w:eastAsia="微软雅黑"/>
          <w:color w:val="000000" w:themeColor="text1"/>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微软雅黑" w:hAnsi="微软雅黑" w:eastAsia="微软雅黑"/>
          <w:color w:val="000000" w:themeColor="text1"/>
          <w:spacing w:val="-6"/>
          <w:sz w:val="24"/>
          <w:highlight w:val="none"/>
        </w:rPr>
        <w:t>疾人福利性单位制造的货物（不包括使用非残疾人福利性单位注册商标的货物）。</w:t>
      </w:r>
    </w:p>
    <w:p w14:paraId="3719D6DC">
      <w:pPr>
        <w:spacing w:line="400" w:lineRule="exact"/>
        <w:ind w:firstLine="504" w:firstLineChars="200"/>
        <w:contextualSpacing/>
        <w:rPr>
          <w:rFonts w:ascii="微软雅黑" w:hAnsi="微软雅黑" w:eastAsia="微软雅黑"/>
          <w:color w:val="000000" w:themeColor="text1"/>
          <w:spacing w:val="6"/>
          <w:sz w:val="24"/>
          <w:highlight w:val="none"/>
        </w:rPr>
      </w:pPr>
      <w:r>
        <w:rPr>
          <w:rFonts w:hint="eastAsia" w:ascii="微软雅黑" w:hAnsi="微软雅黑" w:eastAsia="微软雅黑"/>
          <w:color w:val="000000" w:themeColor="text1"/>
          <w:spacing w:val="6"/>
          <w:sz w:val="24"/>
          <w:highlight w:val="none"/>
        </w:rPr>
        <w:t>本单位对上述声明的真实性负责。如有虚假，将依法承担相应责任。</w:t>
      </w:r>
    </w:p>
    <w:p w14:paraId="6CB436B3">
      <w:pPr>
        <w:spacing w:line="400" w:lineRule="exact"/>
        <w:ind w:firstLine="504" w:firstLineChars="200"/>
        <w:contextualSpacing/>
        <w:rPr>
          <w:rFonts w:ascii="微软雅黑" w:hAnsi="微软雅黑" w:eastAsia="微软雅黑"/>
          <w:color w:val="000000" w:themeColor="text1"/>
          <w:spacing w:val="6"/>
          <w:sz w:val="24"/>
          <w:highlight w:val="none"/>
        </w:rPr>
      </w:pPr>
    </w:p>
    <w:p w14:paraId="443CB8DA">
      <w:pPr>
        <w:spacing w:line="400" w:lineRule="exact"/>
        <w:ind w:firstLine="504" w:firstLineChars="200"/>
        <w:contextualSpacing/>
        <w:rPr>
          <w:rFonts w:ascii="微软雅黑" w:hAnsi="微软雅黑" w:eastAsia="微软雅黑"/>
          <w:color w:val="000000" w:themeColor="text1"/>
          <w:spacing w:val="6"/>
          <w:sz w:val="24"/>
          <w:highlight w:val="none"/>
        </w:rPr>
      </w:pPr>
    </w:p>
    <w:p w14:paraId="070CC1B5">
      <w:pPr>
        <w:tabs>
          <w:tab w:val="left" w:pos="4860"/>
        </w:tabs>
        <w:spacing w:line="400" w:lineRule="exact"/>
        <w:ind w:right="1560" w:firstLine="504" w:firstLineChars="200"/>
        <w:contextualSpacing/>
        <w:jc w:val="center"/>
        <w:rPr>
          <w:rFonts w:ascii="微软雅黑" w:hAnsi="微软雅黑" w:eastAsia="微软雅黑"/>
          <w:color w:val="000000" w:themeColor="text1"/>
          <w:spacing w:val="6"/>
          <w:sz w:val="24"/>
          <w:highlight w:val="none"/>
        </w:rPr>
      </w:pPr>
      <w:r>
        <w:rPr>
          <w:rFonts w:hint="eastAsia" w:ascii="微软雅黑" w:hAnsi="微软雅黑" w:eastAsia="微软雅黑"/>
          <w:color w:val="000000" w:themeColor="text1"/>
          <w:spacing w:val="6"/>
          <w:sz w:val="24"/>
          <w:highlight w:val="none"/>
        </w:rPr>
        <w:t>单位名称（电子签章）：</w:t>
      </w:r>
    </w:p>
    <w:p w14:paraId="22027C36">
      <w:pPr>
        <w:tabs>
          <w:tab w:val="left" w:pos="4860"/>
        </w:tabs>
        <w:spacing w:line="400" w:lineRule="exact"/>
        <w:ind w:right="1560" w:firstLine="504" w:firstLineChars="200"/>
        <w:contextualSpacing/>
        <w:jc w:val="center"/>
        <w:rPr>
          <w:rFonts w:ascii="微软雅黑" w:hAnsi="微软雅黑" w:eastAsia="微软雅黑"/>
          <w:color w:val="000000" w:themeColor="text1"/>
          <w:spacing w:val="6"/>
          <w:sz w:val="24"/>
          <w:highlight w:val="none"/>
        </w:rPr>
      </w:pPr>
      <w:r>
        <w:rPr>
          <w:rFonts w:hint="eastAsia" w:ascii="微软雅黑" w:hAnsi="微软雅黑" w:eastAsia="微软雅黑"/>
          <w:color w:val="000000" w:themeColor="text1"/>
          <w:spacing w:val="6"/>
          <w:sz w:val="24"/>
          <w:highlight w:val="none"/>
        </w:rPr>
        <w:t>日期：</w:t>
      </w:r>
    </w:p>
    <w:p w14:paraId="5BE4BCCA">
      <w:pPr>
        <w:spacing w:line="400" w:lineRule="exact"/>
        <w:contextualSpacing/>
        <w:rPr>
          <w:rFonts w:ascii="微软雅黑" w:hAnsi="微软雅黑" w:eastAsia="微软雅黑"/>
          <w:color w:val="000000" w:themeColor="text1"/>
          <w:sz w:val="24"/>
          <w:highlight w:val="none"/>
        </w:rPr>
      </w:pPr>
    </w:p>
    <w:p w14:paraId="2BA1143A">
      <w:pPr>
        <w:spacing w:line="400" w:lineRule="exact"/>
        <w:contextualSpacing/>
        <w:rPr>
          <w:rFonts w:hint="eastAsia" w:ascii="微软雅黑" w:hAnsi="微软雅黑" w:eastAsia="微软雅黑"/>
          <w:color w:val="000000" w:themeColor="text1"/>
          <w:sz w:val="24"/>
          <w:highlight w:val="none"/>
        </w:rPr>
      </w:pPr>
    </w:p>
    <w:p w14:paraId="5DEDCB45">
      <w:pPr>
        <w:spacing w:line="400" w:lineRule="exact"/>
        <w:contextualSpacing/>
        <w:rPr>
          <w:rFonts w:ascii="微软雅黑" w:hAnsi="微软雅黑" w:eastAsia="微软雅黑"/>
          <w:color w:val="000000" w:themeColor="text1"/>
          <w:sz w:val="24"/>
          <w:highlight w:val="none"/>
        </w:rPr>
      </w:pPr>
    </w:p>
    <w:p w14:paraId="7B922C9C">
      <w:pPr>
        <w:spacing w:line="400" w:lineRule="exact"/>
        <w:contextualSpacing/>
        <w:rPr>
          <w:rFonts w:ascii="微软雅黑" w:hAnsi="微软雅黑" w:eastAsia="微软雅黑"/>
          <w:color w:val="000000" w:themeColor="text1"/>
          <w:sz w:val="24"/>
          <w:highlight w:val="none"/>
        </w:rPr>
      </w:pPr>
      <w:r>
        <w:rPr>
          <w:rFonts w:hint="eastAsia" w:ascii="微软雅黑" w:hAnsi="微软雅黑" w:eastAsia="微软雅黑"/>
          <w:color w:val="000000" w:themeColor="text1"/>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24FA0CE2">
      <w:pPr>
        <w:spacing w:line="360" w:lineRule="auto"/>
        <w:jc w:val="left"/>
        <w:rPr>
          <w:rFonts w:ascii="微软雅黑" w:hAnsi="微软雅黑" w:eastAsia="微软雅黑"/>
          <w:color w:val="000000" w:themeColor="text1"/>
          <w:sz w:val="24"/>
          <w:highlight w:val="none"/>
        </w:rPr>
      </w:pPr>
      <w:r>
        <w:rPr>
          <w:rFonts w:ascii="微软雅黑" w:hAnsi="微软雅黑" w:eastAsia="微软雅黑"/>
          <w:color w:val="000000" w:themeColor="text1"/>
          <w:sz w:val="24"/>
          <w:highlight w:val="none"/>
        </w:rPr>
        <w:br w:type="page"/>
      </w:r>
      <w:r>
        <w:rPr>
          <w:rFonts w:hint="eastAsia" w:ascii="微软雅黑" w:hAnsi="微软雅黑" w:eastAsia="微软雅黑"/>
          <w:b/>
          <w:color w:val="000000" w:themeColor="text1"/>
          <w:sz w:val="24"/>
          <w:highlight w:val="none"/>
        </w:rPr>
        <w:t>4.质疑函（格式）</w:t>
      </w:r>
    </w:p>
    <w:p w14:paraId="56C484AE">
      <w:pPr>
        <w:spacing w:line="360" w:lineRule="auto"/>
        <w:jc w:val="center"/>
        <w:rPr>
          <w:rFonts w:hint="eastAsia" w:ascii="微软雅黑" w:hAnsi="微软雅黑" w:eastAsia="微软雅黑" w:cs="方正小标宋简体"/>
          <w:color w:val="000000" w:themeColor="text1"/>
          <w:sz w:val="44"/>
          <w:szCs w:val="44"/>
          <w:highlight w:val="none"/>
        </w:rPr>
      </w:pPr>
      <w:r>
        <w:rPr>
          <w:rFonts w:hint="eastAsia" w:ascii="微软雅黑" w:hAnsi="微软雅黑" w:eastAsia="微软雅黑" w:cs="方正小标宋简体"/>
          <w:color w:val="000000" w:themeColor="text1"/>
          <w:sz w:val="44"/>
          <w:szCs w:val="44"/>
          <w:highlight w:val="none"/>
        </w:rPr>
        <w:t>质疑函（格式）</w:t>
      </w:r>
    </w:p>
    <w:p w14:paraId="569571C2">
      <w:pPr>
        <w:pStyle w:val="25"/>
        <w:spacing w:line="400" w:lineRule="exact"/>
        <w:ind w:firstLine="480" w:firstLineChars="200"/>
        <w:rPr>
          <w:rFonts w:ascii="微软雅黑" w:hAnsi="微软雅黑" w:eastAsia="微软雅黑"/>
          <w:b/>
          <w:bCs/>
          <w:color w:val="000000" w:themeColor="text1"/>
          <w:sz w:val="24"/>
          <w:szCs w:val="24"/>
          <w:highlight w:val="none"/>
        </w:rPr>
      </w:pPr>
      <w:r>
        <w:rPr>
          <w:rFonts w:hint="eastAsia" w:ascii="微软雅黑" w:hAnsi="微软雅黑" w:eastAsia="微软雅黑"/>
          <w:b/>
          <w:bCs/>
          <w:color w:val="000000" w:themeColor="text1"/>
          <w:sz w:val="24"/>
          <w:szCs w:val="24"/>
          <w:highlight w:val="none"/>
        </w:rPr>
        <w:t>一、质疑供应商基本信息：</w:t>
      </w:r>
    </w:p>
    <w:p w14:paraId="70DF9CD5">
      <w:pPr>
        <w:pStyle w:val="25"/>
        <w:spacing w:line="400" w:lineRule="exact"/>
        <w:ind w:firstLine="480" w:firstLineChars="200"/>
        <w:rPr>
          <w:rFonts w:hint="eastAsia" w:ascii="微软雅黑" w:hAnsi="微软雅黑" w:eastAsia="微软雅黑"/>
          <w:bCs/>
          <w:color w:val="000000" w:themeColor="text1"/>
          <w:sz w:val="24"/>
          <w:szCs w:val="24"/>
          <w:highlight w:val="none"/>
          <w:u w:val="single"/>
        </w:rPr>
      </w:pPr>
      <w:r>
        <w:rPr>
          <w:rFonts w:hint="eastAsia" w:ascii="微软雅黑" w:hAnsi="微软雅黑" w:eastAsia="微软雅黑"/>
          <w:bCs/>
          <w:color w:val="000000" w:themeColor="text1"/>
          <w:sz w:val="24"/>
          <w:szCs w:val="24"/>
          <w:highlight w:val="none"/>
        </w:rPr>
        <w:t>质疑供应商：</w:t>
      </w:r>
    </w:p>
    <w:p w14:paraId="1D449912">
      <w:pPr>
        <w:pStyle w:val="25"/>
        <w:spacing w:line="400" w:lineRule="exact"/>
        <w:ind w:firstLine="480" w:firstLineChars="200"/>
        <w:rPr>
          <w:rFonts w:hint="eastAsia" w:ascii="微软雅黑" w:hAnsi="微软雅黑" w:eastAsia="微软雅黑"/>
          <w:bCs/>
          <w:color w:val="000000" w:themeColor="text1"/>
          <w:sz w:val="24"/>
          <w:szCs w:val="24"/>
          <w:highlight w:val="none"/>
        </w:rPr>
      </w:pPr>
      <w:r>
        <w:rPr>
          <w:rFonts w:ascii="微软雅黑" w:hAnsi="微软雅黑" w:eastAsia="微软雅黑"/>
          <w:bCs/>
          <w:color w:val="000000" w:themeColor="text1"/>
          <w:sz w:val="24"/>
          <w:szCs w:val="24"/>
          <w:highlight w:val="none"/>
        </w:rPr>
        <w:t>地址</w:t>
      </w:r>
      <w:r>
        <w:rPr>
          <w:rFonts w:hint="eastAsia" w:ascii="微软雅黑" w:hAnsi="微软雅黑" w:eastAsia="微软雅黑"/>
          <w:bCs/>
          <w:color w:val="000000" w:themeColor="text1"/>
          <w:sz w:val="24"/>
          <w:szCs w:val="24"/>
          <w:highlight w:val="none"/>
        </w:rPr>
        <w:t>：</w:t>
      </w:r>
      <w:r>
        <w:rPr>
          <w:rFonts w:ascii="微软雅黑" w:hAnsi="微软雅黑" w:eastAsia="微软雅黑"/>
          <w:bCs/>
          <w:color w:val="000000" w:themeColor="text1"/>
          <w:sz w:val="24"/>
          <w:szCs w:val="24"/>
          <w:highlight w:val="none"/>
        </w:rPr>
        <w:t>邮编</w:t>
      </w:r>
      <w:r>
        <w:rPr>
          <w:rFonts w:hint="eastAsia" w:ascii="微软雅黑" w:hAnsi="微软雅黑" w:eastAsia="微软雅黑"/>
          <w:bCs/>
          <w:color w:val="000000" w:themeColor="text1"/>
          <w:sz w:val="24"/>
          <w:szCs w:val="24"/>
          <w:highlight w:val="none"/>
        </w:rPr>
        <w:t>：</w:t>
      </w:r>
    </w:p>
    <w:p w14:paraId="714C0AAF">
      <w:pPr>
        <w:pStyle w:val="25"/>
        <w:spacing w:line="400" w:lineRule="exact"/>
        <w:ind w:firstLine="480" w:firstLineChars="200"/>
        <w:rPr>
          <w:rFonts w:hint="eastAsia" w:ascii="微软雅黑" w:hAnsi="微软雅黑" w:eastAsia="微软雅黑"/>
          <w:bCs/>
          <w:color w:val="000000" w:themeColor="text1"/>
          <w:sz w:val="24"/>
          <w:szCs w:val="24"/>
          <w:highlight w:val="none"/>
        </w:rPr>
      </w:pPr>
      <w:r>
        <w:rPr>
          <w:rFonts w:ascii="微软雅黑" w:hAnsi="微软雅黑" w:eastAsia="微软雅黑"/>
          <w:bCs/>
          <w:color w:val="000000" w:themeColor="text1"/>
          <w:sz w:val="24"/>
          <w:szCs w:val="24"/>
          <w:highlight w:val="none"/>
        </w:rPr>
        <w:t>联系人</w:t>
      </w:r>
      <w:r>
        <w:rPr>
          <w:rFonts w:hint="eastAsia" w:ascii="微软雅黑" w:hAnsi="微软雅黑" w:eastAsia="微软雅黑"/>
          <w:bCs/>
          <w:color w:val="000000" w:themeColor="text1"/>
          <w:sz w:val="24"/>
          <w:szCs w:val="24"/>
          <w:highlight w:val="none"/>
        </w:rPr>
        <w:t>：</w:t>
      </w:r>
      <w:r>
        <w:rPr>
          <w:rFonts w:ascii="微软雅黑" w:hAnsi="微软雅黑" w:eastAsia="微软雅黑"/>
          <w:bCs/>
          <w:color w:val="000000" w:themeColor="text1"/>
          <w:sz w:val="24"/>
          <w:szCs w:val="24"/>
          <w:highlight w:val="none"/>
        </w:rPr>
        <w:t>联系电话</w:t>
      </w:r>
      <w:r>
        <w:rPr>
          <w:rFonts w:hint="eastAsia" w:ascii="微软雅黑" w:hAnsi="微软雅黑" w:eastAsia="微软雅黑"/>
          <w:bCs/>
          <w:color w:val="000000" w:themeColor="text1"/>
          <w:sz w:val="24"/>
          <w:szCs w:val="24"/>
          <w:highlight w:val="none"/>
        </w:rPr>
        <w:t>：</w:t>
      </w:r>
    </w:p>
    <w:p w14:paraId="652B8B92">
      <w:pPr>
        <w:pStyle w:val="25"/>
        <w:spacing w:line="400" w:lineRule="exact"/>
        <w:ind w:firstLine="480" w:firstLineChars="200"/>
        <w:rPr>
          <w:rFonts w:hint="eastAsia" w:ascii="微软雅黑" w:hAnsi="微软雅黑" w:eastAsia="微软雅黑"/>
          <w:bCs/>
          <w:color w:val="000000" w:themeColor="text1"/>
          <w:sz w:val="24"/>
          <w:szCs w:val="24"/>
          <w:highlight w:val="none"/>
        </w:rPr>
      </w:pPr>
      <w:r>
        <w:rPr>
          <w:rFonts w:hint="eastAsia" w:ascii="微软雅黑" w:hAnsi="微软雅黑" w:eastAsia="微软雅黑"/>
          <w:bCs/>
          <w:color w:val="000000" w:themeColor="text1"/>
          <w:sz w:val="24"/>
          <w:szCs w:val="24"/>
          <w:highlight w:val="none"/>
        </w:rPr>
        <w:t>授权代表：</w:t>
      </w:r>
    </w:p>
    <w:p w14:paraId="3D70663C">
      <w:pPr>
        <w:pStyle w:val="25"/>
        <w:spacing w:line="400" w:lineRule="exact"/>
        <w:ind w:firstLine="480" w:firstLineChars="200"/>
        <w:rPr>
          <w:rFonts w:hint="eastAsia" w:ascii="微软雅黑" w:hAnsi="微软雅黑" w:eastAsia="微软雅黑"/>
          <w:bCs/>
          <w:color w:val="000000" w:themeColor="text1"/>
          <w:sz w:val="24"/>
          <w:szCs w:val="24"/>
          <w:highlight w:val="none"/>
          <w:u w:val="single"/>
        </w:rPr>
      </w:pPr>
      <w:r>
        <w:rPr>
          <w:rFonts w:ascii="微软雅黑" w:hAnsi="微软雅黑" w:eastAsia="微软雅黑"/>
          <w:bCs/>
          <w:color w:val="000000" w:themeColor="text1"/>
          <w:sz w:val="24"/>
          <w:szCs w:val="24"/>
          <w:highlight w:val="none"/>
        </w:rPr>
        <w:t>联系</w:t>
      </w:r>
      <w:r>
        <w:rPr>
          <w:rFonts w:hint="eastAsia" w:ascii="微软雅黑" w:hAnsi="微软雅黑" w:eastAsia="微软雅黑"/>
          <w:bCs/>
          <w:color w:val="000000" w:themeColor="text1"/>
          <w:sz w:val="24"/>
          <w:szCs w:val="24"/>
          <w:highlight w:val="none"/>
        </w:rPr>
        <w:t>电话：</w:t>
      </w:r>
    </w:p>
    <w:p w14:paraId="2768F57E">
      <w:pPr>
        <w:pStyle w:val="25"/>
        <w:spacing w:line="400" w:lineRule="exact"/>
        <w:ind w:firstLine="480" w:firstLineChars="200"/>
        <w:rPr>
          <w:rFonts w:hint="eastAsia" w:ascii="微软雅黑" w:hAnsi="微软雅黑" w:eastAsia="微软雅黑"/>
          <w:bCs/>
          <w:color w:val="000000" w:themeColor="text1"/>
          <w:sz w:val="24"/>
          <w:szCs w:val="24"/>
          <w:highlight w:val="none"/>
        </w:rPr>
      </w:pPr>
      <w:r>
        <w:rPr>
          <w:rFonts w:ascii="微软雅黑" w:hAnsi="微软雅黑" w:eastAsia="微软雅黑"/>
          <w:bCs/>
          <w:color w:val="000000" w:themeColor="text1"/>
          <w:sz w:val="24"/>
          <w:szCs w:val="24"/>
          <w:highlight w:val="none"/>
        </w:rPr>
        <w:t>地址</w:t>
      </w:r>
      <w:r>
        <w:rPr>
          <w:rFonts w:hint="eastAsia" w:ascii="微软雅黑" w:hAnsi="微软雅黑" w:eastAsia="微软雅黑"/>
          <w:bCs/>
          <w:color w:val="000000" w:themeColor="text1"/>
          <w:sz w:val="24"/>
          <w:szCs w:val="24"/>
          <w:highlight w:val="none"/>
        </w:rPr>
        <w:t>：</w:t>
      </w:r>
      <w:r>
        <w:rPr>
          <w:rFonts w:ascii="微软雅黑" w:hAnsi="微软雅黑" w:eastAsia="微软雅黑"/>
          <w:bCs/>
          <w:color w:val="000000" w:themeColor="text1"/>
          <w:sz w:val="24"/>
          <w:szCs w:val="24"/>
          <w:highlight w:val="none"/>
        </w:rPr>
        <w:t>邮编</w:t>
      </w:r>
      <w:r>
        <w:rPr>
          <w:rFonts w:hint="eastAsia" w:ascii="微软雅黑" w:hAnsi="微软雅黑" w:eastAsia="微软雅黑"/>
          <w:bCs/>
          <w:color w:val="000000" w:themeColor="text1"/>
          <w:sz w:val="24"/>
          <w:szCs w:val="24"/>
          <w:highlight w:val="none"/>
        </w:rPr>
        <w:t>：</w:t>
      </w:r>
    </w:p>
    <w:p w14:paraId="720ACAC6">
      <w:pPr>
        <w:pStyle w:val="25"/>
        <w:spacing w:line="400" w:lineRule="exact"/>
        <w:ind w:firstLine="480" w:firstLineChars="200"/>
        <w:rPr>
          <w:rFonts w:hint="eastAsia" w:ascii="微软雅黑" w:hAnsi="微软雅黑" w:eastAsia="微软雅黑"/>
          <w:b/>
          <w:bCs/>
          <w:color w:val="000000" w:themeColor="text1"/>
          <w:sz w:val="24"/>
          <w:szCs w:val="24"/>
          <w:highlight w:val="none"/>
        </w:rPr>
      </w:pPr>
      <w:r>
        <w:rPr>
          <w:rFonts w:hint="eastAsia" w:ascii="微软雅黑" w:hAnsi="微软雅黑" w:eastAsia="微软雅黑"/>
          <w:b/>
          <w:bCs/>
          <w:color w:val="000000" w:themeColor="text1"/>
          <w:sz w:val="24"/>
          <w:szCs w:val="24"/>
          <w:highlight w:val="none"/>
        </w:rPr>
        <w:t>二、质疑项目基本情况：</w:t>
      </w:r>
    </w:p>
    <w:p w14:paraId="282AEC54">
      <w:pPr>
        <w:pStyle w:val="25"/>
        <w:spacing w:line="400" w:lineRule="exact"/>
        <w:ind w:left="25" w:leftChars="12" w:firstLine="472" w:firstLineChars="197"/>
        <w:rPr>
          <w:rFonts w:hint="eastAsia" w:ascii="微软雅黑" w:hAnsi="微软雅黑" w:eastAsia="微软雅黑"/>
          <w:color w:val="000000" w:themeColor="text1"/>
          <w:sz w:val="24"/>
          <w:szCs w:val="24"/>
          <w:highlight w:val="none"/>
        </w:rPr>
      </w:pPr>
      <w:r>
        <w:rPr>
          <w:rFonts w:hint="eastAsia" w:ascii="微软雅黑" w:hAnsi="微软雅黑" w:eastAsia="微软雅黑"/>
          <w:bCs/>
          <w:color w:val="000000" w:themeColor="text1"/>
          <w:sz w:val="24"/>
          <w:szCs w:val="24"/>
          <w:highlight w:val="none"/>
        </w:rPr>
        <w:t>质疑</w:t>
      </w:r>
      <w:r>
        <w:rPr>
          <w:rFonts w:hint="eastAsia" w:ascii="微软雅黑" w:hAnsi="微软雅黑" w:eastAsia="微软雅黑"/>
          <w:color w:val="000000" w:themeColor="text1"/>
          <w:sz w:val="24"/>
          <w:szCs w:val="24"/>
          <w:highlight w:val="none"/>
        </w:rPr>
        <w:t>项目的名称：</w:t>
      </w:r>
    </w:p>
    <w:p w14:paraId="2F1F80EA">
      <w:pPr>
        <w:pStyle w:val="25"/>
        <w:spacing w:line="400" w:lineRule="exact"/>
        <w:ind w:left="25" w:leftChars="12" w:firstLine="472" w:firstLineChars="197"/>
        <w:rPr>
          <w:rFonts w:hint="eastAsia" w:ascii="微软雅黑" w:hAnsi="微软雅黑" w:eastAsia="微软雅黑"/>
          <w:color w:val="000000" w:themeColor="text1"/>
          <w:sz w:val="24"/>
          <w:szCs w:val="24"/>
          <w:highlight w:val="none"/>
        </w:rPr>
      </w:pPr>
      <w:r>
        <w:rPr>
          <w:rFonts w:hint="eastAsia" w:ascii="微软雅黑" w:hAnsi="微软雅黑" w:eastAsia="微软雅黑"/>
          <w:bCs/>
          <w:color w:val="000000" w:themeColor="text1"/>
          <w:sz w:val="24"/>
          <w:szCs w:val="24"/>
          <w:highlight w:val="none"/>
        </w:rPr>
        <w:t>质疑</w:t>
      </w:r>
      <w:r>
        <w:rPr>
          <w:rFonts w:hint="eastAsia" w:ascii="微软雅黑" w:hAnsi="微软雅黑" w:eastAsia="微软雅黑"/>
          <w:color w:val="000000" w:themeColor="text1"/>
          <w:sz w:val="24"/>
          <w:szCs w:val="24"/>
          <w:highlight w:val="none"/>
        </w:rPr>
        <w:t>项目的编号：</w:t>
      </w:r>
    </w:p>
    <w:p w14:paraId="2D2DCB0F">
      <w:pPr>
        <w:pStyle w:val="25"/>
        <w:spacing w:line="400" w:lineRule="exact"/>
        <w:ind w:left="25" w:leftChars="12" w:firstLine="472" w:firstLineChars="197"/>
        <w:rPr>
          <w:rFonts w:hint="eastAsia" w:ascii="微软雅黑" w:hAnsi="微软雅黑" w:eastAsia="微软雅黑"/>
          <w:color w:val="000000" w:themeColor="text1"/>
          <w:sz w:val="24"/>
          <w:szCs w:val="24"/>
          <w:highlight w:val="none"/>
        </w:rPr>
      </w:pPr>
      <w:r>
        <w:rPr>
          <w:rFonts w:hint="eastAsia" w:ascii="微软雅黑" w:hAnsi="微软雅黑" w:eastAsia="微软雅黑"/>
          <w:color w:val="000000" w:themeColor="text1"/>
          <w:sz w:val="24"/>
          <w:szCs w:val="24"/>
          <w:highlight w:val="none"/>
        </w:rPr>
        <w:t>采购人名称：</w:t>
      </w:r>
    </w:p>
    <w:p w14:paraId="42BF9519">
      <w:pPr>
        <w:pStyle w:val="25"/>
        <w:spacing w:line="400" w:lineRule="exact"/>
        <w:ind w:left="25" w:leftChars="12" w:firstLine="472" w:firstLineChars="197"/>
        <w:rPr>
          <w:rFonts w:hint="eastAsia" w:ascii="微软雅黑" w:hAnsi="微软雅黑" w:eastAsia="微软雅黑"/>
          <w:color w:val="000000" w:themeColor="text1"/>
          <w:sz w:val="24"/>
          <w:szCs w:val="24"/>
          <w:highlight w:val="none"/>
        </w:rPr>
      </w:pPr>
      <w:r>
        <w:rPr>
          <w:rFonts w:hint="eastAsia" w:ascii="微软雅黑" w:hAnsi="微软雅黑" w:eastAsia="微软雅黑"/>
          <w:color w:val="000000" w:themeColor="text1"/>
          <w:sz w:val="24"/>
          <w:szCs w:val="24"/>
          <w:highlight w:val="none"/>
        </w:rPr>
        <w:t>质疑事项：</w:t>
      </w:r>
    </w:p>
    <w:p w14:paraId="53D19DE9">
      <w:pPr>
        <w:pStyle w:val="25"/>
        <w:spacing w:line="400" w:lineRule="exact"/>
        <w:ind w:left="25" w:leftChars="12" w:firstLine="352" w:firstLineChars="147"/>
        <w:rPr>
          <w:rFonts w:hint="eastAsia" w:ascii="微软雅黑" w:hAnsi="微软雅黑" w:eastAsia="微软雅黑"/>
          <w:color w:val="000000" w:themeColor="text1"/>
          <w:sz w:val="24"/>
          <w:szCs w:val="24"/>
          <w:highlight w:val="none"/>
        </w:rPr>
      </w:pPr>
      <w:r>
        <w:rPr>
          <w:rFonts w:hint="eastAsia" w:ascii="微软雅黑" w:hAnsi="微软雅黑" w:eastAsia="微软雅黑"/>
          <w:color w:val="000000" w:themeColor="text1"/>
          <w:sz w:val="24"/>
          <w:szCs w:val="24"/>
          <w:highlight w:val="none"/>
        </w:rPr>
        <w:t>□招标文件招标文件获取日期：</w:t>
      </w:r>
    </w:p>
    <w:p w14:paraId="450570B6">
      <w:pPr>
        <w:pStyle w:val="25"/>
        <w:spacing w:line="400" w:lineRule="exact"/>
        <w:ind w:left="25" w:leftChars="12" w:firstLine="352" w:firstLineChars="147"/>
        <w:rPr>
          <w:rFonts w:hint="eastAsia" w:ascii="微软雅黑" w:hAnsi="微软雅黑" w:eastAsia="微软雅黑"/>
          <w:color w:val="000000" w:themeColor="text1"/>
          <w:sz w:val="24"/>
          <w:szCs w:val="24"/>
          <w:highlight w:val="none"/>
        </w:rPr>
      </w:pPr>
      <w:r>
        <w:rPr>
          <w:rFonts w:hint="eastAsia" w:ascii="微软雅黑" w:hAnsi="微软雅黑" w:eastAsia="微软雅黑"/>
          <w:color w:val="000000" w:themeColor="text1"/>
          <w:sz w:val="24"/>
          <w:szCs w:val="24"/>
          <w:highlight w:val="none"/>
        </w:rPr>
        <w:t>□招标过程</w:t>
      </w:r>
    </w:p>
    <w:p w14:paraId="0D85F579">
      <w:pPr>
        <w:pStyle w:val="25"/>
        <w:spacing w:line="400" w:lineRule="exact"/>
        <w:ind w:left="25" w:leftChars="12" w:firstLine="352" w:firstLineChars="147"/>
        <w:rPr>
          <w:rFonts w:hint="eastAsia" w:ascii="微软雅黑" w:hAnsi="微软雅黑" w:eastAsia="微软雅黑"/>
          <w:bCs/>
          <w:color w:val="000000" w:themeColor="text1"/>
          <w:sz w:val="24"/>
          <w:szCs w:val="24"/>
          <w:highlight w:val="none"/>
          <w:u w:val="single"/>
        </w:rPr>
      </w:pPr>
      <w:r>
        <w:rPr>
          <w:rFonts w:hint="eastAsia" w:ascii="微软雅黑" w:hAnsi="微软雅黑" w:eastAsia="微软雅黑"/>
          <w:color w:val="000000" w:themeColor="text1"/>
          <w:sz w:val="24"/>
          <w:szCs w:val="24"/>
          <w:highlight w:val="none"/>
        </w:rPr>
        <w:t>□招标结果</w:t>
      </w:r>
    </w:p>
    <w:p w14:paraId="47FEAA92">
      <w:pPr>
        <w:pStyle w:val="25"/>
        <w:spacing w:line="400" w:lineRule="exact"/>
        <w:ind w:left="25" w:leftChars="12" w:firstLine="471" w:firstLineChars="196"/>
        <w:rPr>
          <w:rFonts w:hint="eastAsia" w:ascii="微软雅黑" w:hAnsi="微软雅黑" w:eastAsia="微软雅黑"/>
          <w:b/>
          <w:color w:val="000000" w:themeColor="text1"/>
          <w:sz w:val="24"/>
          <w:szCs w:val="24"/>
          <w:highlight w:val="none"/>
        </w:rPr>
      </w:pPr>
      <w:r>
        <w:rPr>
          <w:rFonts w:hint="eastAsia" w:ascii="微软雅黑" w:hAnsi="微软雅黑" w:eastAsia="微软雅黑"/>
          <w:b/>
          <w:color w:val="000000" w:themeColor="text1"/>
          <w:sz w:val="24"/>
          <w:szCs w:val="24"/>
          <w:highlight w:val="none"/>
        </w:rPr>
        <w:t>三、质疑事项具体内容</w:t>
      </w:r>
    </w:p>
    <w:p w14:paraId="490AA848">
      <w:pPr>
        <w:pStyle w:val="25"/>
        <w:spacing w:line="400" w:lineRule="exact"/>
        <w:ind w:left="25" w:leftChars="12" w:firstLine="472" w:firstLineChars="197"/>
        <w:rPr>
          <w:rFonts w:hint="eastAsia" w:ascii="微软雅黑" w:hAnsi="微软雅黑" w:eastAsia="微软雅黑"/>
          <w:color w:val="000000" w:themeColor="text1"/>
          <w:sz w:val="24"/>
          <w:szCs w:val="24"/>
          <w:highlight w:val="none"/>
        </w:rPr>
      </w:pPr>
      <w:r>
        <w:rPr>
          <w:rFonts w:hint="eastAsia" w:ascii="微软雅黑" w:hAnsi="微软雅黑" w:eastAsia="微软雅黑"/>
          <w:color w:val="000000" w:themeColor="text1"/>
          <w:sz w:val="24"/>
          <w:szCs w:val="24"/>
          <w:highlight w:val="none"/>
        </w:rPr>
        <w:t>质疑事项1：</w:t>
      </w:r>
    </w:p>
    <w:p w14:paraId="1B11EF95">
      <w:pPr>
        <w:pStyle w:val="25"/>
        <w:spacing w:line="400" w:lineRule="exact"/>
        <w:ind w:left="25" w:leftChars="12" w:firstLine="472" w:firstLineChars="197"/>
        <w:rPr>
          <w:rFonts w:hint="eastAsia" w:ascii="微软雅黑" w:hAnsi="微软雅黑" w:eastAsia="微软雅黑"/>
          <w:color w:val="000000" w:themeColor="text1"/>
          <w:sz w:val="24"/>
          <w:szCs w:val="24"/>
          <w:highlight w:val="none"/>
        </w:rPr>
      </w:pPr>
      <w:r>
        <w:rPr>
          <w:rFonts w:hint="eastAsia" w:ascii="微软雅黑" w:hAnsi="微软雅黑" w:eastAsia="微软雅黑"/>
          <w:color w:val="000000" w:themeColor="text1"/>
          <w:sz w:val="24"/>
          <w:szCs w:val="24"/>
          <w:highlight w:val="none"/>
        </w:rPr>
        <w:t>事实依据：</w:t>
      </w:r>
    </w:p>
    <w:p w14:paraId="76F136A3">
      <w:pPr>
        <w:pStyle w:val="25"/>
        <w:spacing w:line="400" w:lineRule="exact"/>
        <w:ind w:left="25" w:leftChars="12" w:firstLine="472" w:firstLineChars="197"/>
        <w:rPr>
          <w:rFonts w:hint="eastAsia" w:ascii="微软雅黑" w:hAnsi="微软雅黑" w:eastAsia="微软雅黑"/>
          <w:color w:val="000000" w:themeColor="text1"/>
          <w:sz w:val="24"/>
          <w:szCs w:val="24"/>
          <w:highlight w:val="none"/>
        </w:rPr>
      </w:pPr>
      <w:r>
        <w:rPr>
          <w:rFonts w:hint="eastAsia" w:ascii="微软雅黑" w:hAnsi="微软雅黑" w:eastAsia="微软雅黑"/>
          <w:color w:val="000000" w:themeColor="text1"/>
          <w:sz w:val="24"/>
          <w:szCs w:val="24"/>
          <w:highlight w:val="none"/>
        </w:rPr>
        <w:t>法律依据：</w:t>
      </w:r>
    </w:p>
    <w:p w14:paraId="728C22AF">
      <w:pPr>
        <w:pStyle w:val="25"/>
        <w:spacing w:line="400" w:lineRule="exact"/>
        <w:ind w:left="25" w:leftChars="12" w:firstLine="472" w:firstLineChars="197"/>
        <w:rPr>
          <w:rFonts w:hint="eastAsia" w:ascii="微软雅黑" w:hAnsi="微软雅黑" w:eastAsia="微软雅黑"/>
          <w:color w:val="000000" w:themeColor="text1"/>
          <w:sz w:val="24"/>
          <w:szCs w:val="24"/>
          <w:highlight w:val="none"/>
        </w:rPr>
      </w:pPr>
      <w:r>
        <w:rPr>
          <w:rFonts w:hint="eastAsia" w:ascii="微软雅黑" w:hAnsi="微软雅黑" w:eastAsia="微软雅黑"/>
          <w:color w:val="000000" w:themeColor="text1"/>
          <w:sz w:val="24"/>
          <w:szCs w:val="24"/>
          <w:highlight w:val="none"/>
        </w:rPr>
        <w:t>质疑事项2</w:t>
      </w:r>
    </w:p>
    <w:p w14:paraId="23FEA919">
      <w:pPr>
        <w:pStyle w:val="25"/>
        <w:spacing w:line="400" w:lineRule="exact"/>
        <w:ind w:left="25" w:leftChars="12" w:firstLine="472" w:firstLineChars="197"/>
        <w:rPr>
          <w:rFonts w:hint="eastAsia" w:ascii="微软雅黑" w:hAnsi="微软雅黑" w:eastAsia="微软雅黑"/>
          <w:color w:val="000000" w:themeColor="text1"/>
          <w:sz w:val="24"/>
          <w:szCs w:val="24"/>
          <w:highlight w:val="none"/>
        </w:rPr>
      </w:pPr>
      <w:r>
        <w:rPr>
          <w:rFonts w:ascii="微软雅黑" w:hAnsi="微软雅黑" w:eastAsia="微软雅黑"/>
          <w:color w:val="000000" w:themeColor="text1"/>
          <w:sz w:val="24"/>
          <w:szCs w:val="24"/>
          <w:highlight w:val="none"/>
        </w:rPr>
        <w:t>……</w:t>
      </w:r>
    </w:p>
    <w:p w14:paraId="43DBD1B1">
      <w:pPr>
        <w:pStyle w:val="25"/>
        <w:spacing w:line="400" w:lineRule="exact"/>
        <w:ind w:left="25" w:leftChars="12" w:firstLine="472" w:firstLineChars="197"/>
        <w:rPr>
          <w:rFonts w:hint="eastAsia" w:ascii="微软雅黑" w:hAnsi="微软雅黑" w:eastAsia="微软雅黑"/>
          <w:color w:val="000000" w:themeColor="text1"/>
          <w:sz w:val="24"/>
          <w:szCs w:val="24"/>
          <w:highlight w:val="none"/>
        </w:rPr>
      </w:pPr>
      <w:r>
        <w:rPr>
          <w:rFonts w:hint="eastAsia" w:ascii="微软雅黑" w:hAnsi="微软雅黑" w:eastAsia="微软雅黑"/>
          <w:color w:val="000000" w:themeColor="text1"/>
          <w:sz w:val="24"/>
          <w:szCs w:val="24"/>
          <w:highlight w:val="none"/>
        </w:rPr>
        <w:t>四、与质疑事项相关的质疑请求：</w:t>
      </w:r>
    </w:p>
    <w:p w14:paraId="772509E7">
      <w:pPr>
        <w:pStyle w:val="25"/>
        <w:spacing w:line="400" w:lineRule="exact"/>
        <w:ind w:left="25" w:leftChars="12" w:firstLine="472" w:firstLineChars="197"/>
        <w:rPr>
          <w:rFonts w:hint="eastAsia" w:ascii="微软雅黑" w:hAnsi="微软雅黑" w:eastAsia="微软雅黑"/>
          <w:color w:val="000000" w:themeColor="text1"/>
          <w:sz w:val="24"/>
          <w:szCs w:val="24"/>
          <w:highlight w:val="none"/>
        </w:rPr>
      </w:pPr>
      <w:r>
        <w:rPr>
          <w:rFonts w:hint="eastAsia" w:ascii="微软雅黑" w:hAnsi="微软雅黑" w:eastAsia="微软雅黑"/>
          <w:color w:val="000000" w:themeColor="text1"/>
          <w:sz w:val="24"/>
          <w:szCs w:val="24"/>
          <w:highlight w:val="none"/>
        </w:rPr>
        <w:t>请求：</w:t>
      </w:r>
    </w:p>
    <w:p w14:paraId="3D46C145">
      <w:pPr>
        <w:pStyle w:val="25"/>
        <w:spacing w:line="400" w:lineRule="exact"/>
        <w:ind w:left="25" w:leftChars="12" w:firstLine="352" w:firstLineChars="147"/>
        <w:rPr>
          <w:rFonts w:hint="eastAsia" w:ascii="微软雅黑" w:hAnsi="微软雅黑" w:eastAsia="微软雅黑"/>
          <w:color w:val="000000" w:themeColor="text1"/>
          <w:sz w:val="24"/>
          <w:szCs w:val="24"/>
          <w:highlight w:val="none"/>
        </w:rPr>
      </w:pPr>
    </w:p>
    <w:p w14:paraId="13E5E494">
      <w:pPr>
        <w:pStyle w:val="25"/>
        <w:spacing w:line="400" w:lineRule="exact"/>
        <w:ind w:left="25" w:leftChars="12" w:firstLine="472" w:firstLineChars="197"/>
        <w:rPr>
          <w:rFonts w:hint="eastAsia" w:ascii="微软雅黑" w:hAnsi="微软雅黑" w:eastAsia="微软雅黑"/>
          <w:color w:val="000000" w:themeColor="text1"/>
          <w:sz w:val="24"/>
          <w:szCs w:val="24"/>
          <w:highlight w:val="none"/>
        </w:rPr>
      </w:pPr>
      <w:r>
        <w:rPr>
          <w:rFonts w:hint="eastAsia" w:ascii="微软雅黑" w:hAnsi="微软雅黑" w:eastAsia="微软雅黑"/>
          <w:color w:val="000000" w:themeColor="text1"/>
          <w:sz w:val="24"/>
          <w:szCs w:val="24"/>
          <w:highlight w:val="none"/>
        </w:rPr>
        <w:t>签字（签章）：公章：</w:t>
      </w:r>
    </w:p>
    <w:p w14:paraId="7A4C557F">
      <w:pPr>
        <w:pStyle w:val="25"/>
        <w:spacing w:line="400" w:lineRule="exact"/>
        <w:ind w:left="25" w:leftChars="12" w:firstLine="352" w:firstLineChars="147"/>
        <w:rPr>
          <w:rFonts w:hint="eastAsia" w:ascii="微软雅黑" w:hAnsi="微软雅黑" w:eastAsia="微软雅黑"/>
          <w:color w:val="000000" w:themeColor="text1"/>
          <w:sz w:val="24"/>
          <w:szCs w:val="24"/>
          <w:highlight w:val="none"/>
        </w:rPr>
      </w:pPr>
    </w:p>
    <w:p w14:paraId="0CB89CAB">
      <w:pPr>
        <w:pStyle w:val="25"/>
        <w:spacing w:line="400" w:lineRule="exact"/>
        <w:ind w:left="25" w:leftChars="12" w:firstLine="472" w:firstLineChars="197"/>
        <w:rPr>
          <w:rFonts w:hint="eastAsia" w:ascii="微软雅黑" w:hAnsi="微软雅黑" w:eastAsia="微软雅黑"/>
          <w:color w:val="000000" w:themeColor="text1"/>
          <w:sz w:val="24"/>
          <w:szCs w:val="24"/>
          <w:highlight w:val="none"/>
        </w:rPr>
      </w:pPr>
      <w:r>
        <w:rPr>
          <w:rFonts w:hint="eastAsia" w:ascii="微软雅黑" w:hAnsi="微软雅黑" w:eastAsia="微软雅黑"/>
          <w:color w:val="000000" w:themeColor="text1"/>
          <w:sz w:val="24"/>
          <w:szCs w:val="24"/>
          <w:highlight w:val="none"/>
        </w:rPr>
        <w:t>日期：</w:t>
      </w:r>
    </w:p>
    <w:p w14:paraId="0C2E295C">
      <w:pPr>
        <w:pStyle w:val="25"/>
        <w:spacing w:line="400" w:lineRule="exact"/>
        <w:rPr>
          <w:rFonts w:hint="eastAsia" w:ascii="微软雅黑" w:hAnsi="微软雅黑" w:eastAsia="微软雅黑"/>
          <w:b/>
          <w:color w:val="000000" w:themeColor="text1"/>
          <w:sz w:val="24"/>
          <w:szCs w:val="24"/>
          <w:highlight w:val="none"/>
        </w:rPr>
      </w:pPr>
    </w:p>
    <w:p w14:paraId="7C55BE93">
      <w:pPr>
        <w:pStyle w:val="25"/>
        <w:spacing w:line="400" w:lineRule="exact"/>
        <w:rPr>
          <w:rFonts w:hint="eastAsia" w:ascii="微软雅黑" w:hAnsi="微软雅黑" w:eastAsia="微软雅黑"/>
          <w:b/>
          <w:color w:val="000000" w:themeColor="text1"/>
          <w:sz w:val="24"/>
          <w:szCs w:val="24"/>
          <w:highlight w:val="none"/>
        </w:rPr>
      </w:pPr>
      <w:r>
        <w:rPr>
          <w:rFonts w:hint="eastAsia" w:ascii="微软雅黑" w:hAnsi="微软雅黑" w:eastAsia="微软雅黑"/>
          <w:b/>
          <w:color w:val="000000" w:themeColor="text1"/>
          <w:sz w:val="24"/>
          <w:szCs w:val="24"/>
          <w:highlight w:val="none"/>
        </w:rPr>
        <w:t>说明：</w:t>
      </w:r>
    </w:p>
    <w:p w14:paraId="323C9C44">
      <w:pPr>
        <w:pStyle w:val="25"/>
        <w:spacing w:line="400" w:lineRule="exact"/>
        <w:ind w:left="25" w:leftChars="12" w:firstLine="353" w:firstLineChars="147"/>
        <w:rPr>
          <w:rFonts w:hint="eastAsia" w:ascii="微软雅黑" w:hAnsi="微软雅黑" w:eastAsia="微软雅黑"/>
          <w:b/>
          <w:bCs/>
          <w:color w:val="000000" w:themeColor="text1"/>
          <w:sz w:val="24"/>
          <w:szCs w:val="24"/>
          <w:highlight w:val="none"/>
        </w:rPr>
      </w:pPr>
      <w:r>
        <w:rPr>
          <w:rFonts w:hint="eastAsia" w:ascii="微软雅黑" w:hAnsi="微软雅黑" w:eastAsia="微软雅黑"/>
          <w:b/>
          <w:color w:val="000000" w:themeColor="text1"/>
          <w:sz w:val="24"/>
          <w:szCs w:val="24"/>
          <w:highlight w:val="none"/>
        </w:rPr>
        <w:t>1.供应商提出质疑时，应提交质疑函和必要的证明材料</w:t>
      </w:r>
      <w:r>
        <w:rPr>
          <w:rFonts w:hint="eastAsia" w:ascii="微软雅黑" w:hAnsi="微软雅黑" w:eastAsia="微软雅黑"/>
          <w:b/>
          <w:bCs/>
          <w:color w:val="000000" w:themeColor="text1"/>
          <w:sz w:val="24"/>
          <w:szCs w:val="24"/>
          <w:highlight w:val="none"/>
        </w:rPr>
        <w:t>。</w:t>
      </w:r>
    </w:p>
    <w:p w14:paraId="6BFF8360">
      <w:pPr>
        <w:pStyle w:val="25"/>
        <w:spacing w:line="400" w:lineRule="exact"/>
        <w:ind w:left="25" w:leftChars="12" w:firstLine="353" w:firstLineChars="147"/>
        <w:rPr>
          <w:rFonts w:hint="eastAsia" w:ascii="微软雅黑" w:hAnsi="微软雅黑" w:eastAsia="微软雅黑"/>
          <w:b/>
          <w:color w:val="000000" w:themeColor="text1"/>
          <w:sz w:val="24"/>
          <w:szCs w:val="24"/>
          <w:highlight w:val="none"/>
        </w:rPr>
      </w:pPr>
      <w:r>
        <w:rPr>
          <w:rFonts w:hint="eastAsia" w:ascii="微软雅黑" w:hAnsi="微软雅黑" w:eastAsia="微软雅黑"/>
          <w:b/>
          <w:color w:val="000000" w:themeColor="text1"/>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5AB27BE">
      <w:pPr>
        <w:pStyle w:val="25"/>
        <w:spacing w:line="400" w:lineRule="exact"/>
        <w:ind w:left="25" w:leftChars="12" w:firstLine="353" w:firstLineChars="147"/>
        <w:rPr>
          <w:rFonts w:hint="eastAsia" w:ascii="微软雅黑" w:hAnsi="微软雅黑" w:eastAsia="微软雅黑"/>
          <w:b/>
          <w:color w:val="000000" w:themeColor="text1"/>
          <w:sz w:val="24"/>
          <w:szCs w:val="24"/>
          <w:highlight w:val="none"/>
        </w:rPr>
      </w:pPr>
      <w:r>
        <w:rPr>
          <w:rFonts w:hint="eastAsia" w:ascii="微软雅黑" w:hAnsi="微软雅黑" w:eastAsia="微软雅黑"/>
          <w:b/>
          <w:color w:val="000000" w:themeColor="text1"/>
          <w:sz w:val="24"/>
          <w:szCs w:val="24"/>
          <w:highlight w:val="none"/>
        </w:rPr>
        <w:t>3.质疑函的质疑事项应具体、明确，并有必要的事实依据和法律依据。</w:t>
      </w:r>
    </w:p>
    <w:p w14:paraId="052D2859">
      <w:pPr>
        <w:pStyle w:val="25"/>
        <w:spacing w:line="400" w:lineRule="exact"/>
        <w:ind w:left="25" w:leftChars="12" w:firstLine="353" w:firstLineChars="147"/>
        <w:rPr>
          <w:rFonts w:hint="eastAsia" w:ascii="微软雅黑" w:hAnsi="微软雅黑" w:eastAsia="微软雅黑"/>
          <w:b/>
          <w:color w:val="000000" w:themeColor="text1"/>
          <w:sz w:val="24"/>
          <w:szCs w:val="24"/>
          <w:highlight w:val="none"/>
        </w:rPr>
      </w:pPr>
      <w:r>
        <w:rPr>
          <w:rFonts w:hint="eastAsia" w:ascii="微软雅黑" w:hAnsi="微软雅黑" w:eastAsia="微软雅黑"/>
          <w:b/>
          <w:color w:val="000000" w:themeColor="text1"/>
          <w:sz w:val="24"/>
          <w:szCs w:val="24"/>
          <w:highlight w:val="none"/>
        </w:rPr>
        <w:t>4.质疑函的质疑请求应与质疑事项相关。</w:t>
      </w:r>
    </w:p>
    <w:p w14:paraId="71FA3A75">
      <w:pPr>
        <w:pStyle w:val="25"/>
        <w:spacing w:line="400" w:lineRule="exact"/>
        <w:ind w:left="25" w:leftChars="12" w:firstLine="353" w:firstLineChars="147"/>
        <w:rPr>
          <w:rFonts w:hint="eastAsia" w:ascii="微软雅黑" w:hAnsi="微软雅黑" w:eastAsia="微软雅黑"/>
          <w:b/>
          <w:color w:val="000000" w:themeColor="text1"/>
          <w:highlight w:val="none"/>
        </w:rPr>
      </w:pPr>
      <w:r>
        <w:rPr>
          <w:rFonts w:hint="eastAsia" w:ascii="微软雅黑" w:hAnsi="微软雅黑" w:eastAsia="微软雅黑"/>
          <w:b/>
          <w:color w:val="000000" w:themeColor="text1"/>
          <w:sz w:val="24"/>
          <w:szCs w:val="24"/>
          <w:highlight w:val="none"/>
        </w:rPr>
        <w:t>5.质疑供应商为法人或者其他组织的，质疑函应由法定代表人、主要负责人，或者其授权代表签字或者盖章，并加盖公章。</w:t>
      </w:r>
    </w:p>
    <w:p w14:paraId="1AEE6108">
      <w:pPr>
        <w:pStyle w:val="25"/>
        <w:rPr>
          <w:rFonts w:hint="eastAsia" w:ascii="微软雅黑" w:hAnsi="微软雅黑" w:eastAsia="微软雅黑"/>
          <w:b/>
          <w:color w:val="000000" w:themeColor="text1"/>
          <w:sz w:val="24"/>
          <w:szCs w:val="24"/>
          <w:highlight w:val="none"/>
        </w:rPr>
      </w:pPr>
    </w:p>
    <w:p w14:paraId="0ABC93AF">
      <w:pPr>
        <w:spacing w:line="360" w:lineRule="auto"/>
        <w:jc w:val="left"/>
        <w:rPr>
          <w:rFonts w:hint="eastAsia" w:ascii="微软雅黑" w:hAnsi="微软雅黑" w:eastAsia="微软雅黑"/>
          <w:b/>
          <w:bCs/>
          <w:color w:val="000000" w:themeColor="text1"/>
          <w:sz w:val="32"/>
          <w:szCs w:val="32"/>
          <w:highlight w:val="none"/>
        </w:rPr>
      </w:pPr>
      <w:r>
        <w:rPr>
          <w:rFonts w:ascii="微软雅黑" w:hAnsi="微软雅黑" w:eastAsia="微软雅黑"/>
          <w:color w:val="000000" w:themeColor="text1"/>
          <w:sz w:val="44"/>
          <w:highlight w:val="none"/>
        </w:rPr>
        <w:br w:type="page"/>
      </w:r>
      <w:r>
        <w:rPr>
          <w:rFonts w:hint="eastAsia" w:ascii="微软雅黑" w:hAnsi="微软雅黑" w:eastAsia="微软雅黑"/>
          <w:b/>
          <w:color w:val="000000" w:themeColor="text1"/>
          <w:sz w:val="24"/>
          <w:highlight w:val="none"/>
        </w:rPr>
        <w:t>5.投诉书（格式）</w:t>
      </w:r>
    </w:p>
    <w:p w14:paraId="198A996B">
      <w:pPr>
        <w:spacing w:line="360" w:lineRule="auto"/>
        <w:jc w:val="center"/>
        <w:rPr>
          <w:rFonts w:hint="eastAsia" w:ascii="微软雅黑" w:hAnsi="微软雅黑" w:eastAsia="微软雅黑" w:cs="方正小标宋简体"/>
          <w:color w:val="000000" w:themeColor="text1"/>
          <w:sz w:val="44"/>
          <w:szCs w:val="44"/>
          <w:highlight w:val="none"/>
        </w:rPr>
      </w:pPr>
      <w:r>
        <w:rPr>
          <w:rFonts w:hint="eastAsia" w:ascii="微软雅黑" w:hAnsi="微软雅黑" w:eastAsia="微软雅黑" w:cs="方正小标宋简体"/>
          <w:color w:val="000000" w:themeColor="text1"/>
          <w:sz w:val="44"/>
          <w:szCs w:val="44"/>
          <w:highlight w:val="none"/>
        </w:rPr>
        <w:t>投诉书（格式）</w:t>
      </w:r>
    </w:p>
    <w:p w14:paraId="1521F2D1">
      <w:pPr>
        <w:pStyle w:val="25"/>
        <w:spacing w:line="400" w:lineRule="exact"/>
        <w:ind w:firstLine="480" w:firstLineChars="200"/>
        <w:rPr>
          <w:rFonts w:ascii="微软雅黑" w:hAnsi="微软雅黑" w:eastAsia="微软雅黑"/>
          <w:b/>
          <w:bCs/>
          <w:color w:val="000000" w:themeColor="text1"/>
          <w:sz w:val="24"/>
          <w:szCs w:val="24"/>
          <w:highlight w:val="none"/>
        </w:rPr>
      </w:pPr>
      <w:r>
        <w:rPr>
          <w:rFonts w:hint="eastAsia" w:ascii="微软雅黑" w:hAnsi="微软雅黑" w:eastAsia="微软雅黑"/>
          <w:b/>
          <w:bCs/>
          <w:color w:val="000000" w:themeColor="text1"/>
          <w:sz w:val="24"/>
          <w:szCs w:val="24"/>
          <w:highlight w:val="none"/>
        </w:rPr>
        <w:t>一、投诉相关主体基本情况：</w:t>
      </w:r>
    </w:p>
    <w:p w14:paraId="40B3ACFA">
      <w:pPr>
        <w:pStyle w:val="25"/>
        <w:spacing w:line="400" w:lineRule="exact"/>
        <w:ind w:firstLine="480" w:firstLineChars="200"/>
        <w:jc w:val="left"/>
        <w:rPr>
          <w:rFonts w:hint="eastAsia" w:ascii="微软雅黑" w:hAnsi="微软雅黑" w:eastAsia="微软雅黑"/>
          <w:bCs/>
          <w:color w:val="000000" w:themeColor="text1"/>
          <w:sz w:val="24"/>
          <w:szCs w:val="24"/>
          <w:highlight w:val="none"/>
          <w:u w:val="single"/>
        </w:rPr>
      </w:pPr>
      <w:r>
        <w:rPr>
          <w:rFonts w:hint="eastAsia" w:ascii="微软雅黑" w:hAnsi="微软雅黑" w:eastAsia="微软雅黑"/>
          <w:bCs/>
          <w:color w:val="000000" w:themeColor="text1"/>
          <w:sz w:val="24"/>
          <w:szCs w:val="24"/>
          <w:highlight w:val="none"/>
        </w:rPr>
        <w:t>投标人：</w:t>
      </w:r>
    </w:p>
    <w:p w14:paraId="1345EB5A">
      <w:pPr>
        <w:pStyle w:val="25"/>
        <w:spacing w:line="400" w:lineRule="exact"/>
        <w:ind w:firstLine="480" w:firstLineChars="200"/>
        <w:jc w:val="left"/>
        <w:rPr>
          <w:rFonts w:hint="eastAsia" w:ascii="微软雅黑" w:hAnsi="微软雅黑" w:eastAsia="微软雅黑"/>
          <w:bCs/>
          <w:color w:val="000000" w:themeColor="text1"/>
          <w:sz w:val="24"/>
          <w:szCs w:val="24"/>
          <w:highlight w:val="none"/>
        </w:rPr>
      </w:pPr>
      <w:r>
        <w:rPr>
          <w:rFonts w:ascii="微软雅黑" w:hAnsi="微软雅黑" w:eastAsia="微软雅黑"/>
          <w:bCs/>
          <w:color w:val="000000" w:themeColor="text1"/>
          <w:sz w:val="24"/>
          <w:szCs w:val="24"/>
          <w:highlight w:val="none"/>
        </w:rPr>
        <w:t>地址</w:t>
      </w:r>
      <w:r>
        <w:rPr>
          <w:rFonts w:hint="eastAsia" w:ascii="微软雅黑" w:hAnsi="微软雅黑" w:eastAsia="微软雅黑"/>
          <w:bCs/>
          <w:color w:val="000000" w:themeColor="text1"/>
          <w:sz w:val="24"/>
          <w:szCs w:val="24"/>
          <w:highlight w:val="none"/>
        </w:rPr>
        <w:t>：</w:t>
      </w:r>
      <w:r>
        <w:rPr>
          <w:rFonts w:ascii="微软雅黑" w:hAnsi="微软雅黑" w:eastAsia="微软雅黑"/>
          <w:bCs/>
          <w:color w:val="000000" w:themeColor="text1"/>
          <w:sz w:val="24"/>
          <w:szCs w:val="24"/>
          <w:highlight w:val="none"/>
        </w:rPr>
        <w:t>邮编</w:t>
      </w:r>
      <w:r>
        <w:rPr>
          <w:rFonts w:hint="eastAsia" w:ascii="微软雅黑" w:hAnsi="微软雅黑" w:eastAsia="微软雅黑"/>
          <w:bCs/>
          <w:color w:val="000000" w:themeColor="text1"/>
          <w:sz w:val="24"/>
          <w:szCs w:val="24"/>
          <w:highlight w:val="none"/>
        </w:rPr>
        <w:t>：</w:t>
      </w:r>
    </w:p>
    <w:p w14:paraId="66EA36D1">
      <w:pPr>
        <w:pStyle w:val="25"/>
        <w:spacing w:line="400" w:lineRule="exact"/>
        <w:ind w:firstLine="480" w:firstLineChars="200"/>
        <w:jc w:val="left"/>
        <w:rPr>
          <w:rFonts w:hint="eastAsia" w:ascii="微软雅黑" w:hAnsi="微软雅黑" w:eastAsia="微软雅黑"/>
          <w:bCs/>
          <w:color w:val="000000" w:themeColor="text1"/>
          <w:sz w:val="24"/>
          <w:szCs w:val="24"/>
          <w:highlight w:val="none"/>
          <w:u w:val="single"/>
        </w:rPr>
      </w:pPr>
      <w:r>
        <w:rPr>
          <w:rFonts w:hint="eastAsia" w:ascii="微软雅黑" w:hAnsi="微软雅黑" w:eastAsia="微软雅黑"/>
          <w:bCs/>
          <w:color w:val="000000" w:themeColor="text1"/>
          <w:sz w:val="24"/>
          <w:szCs w:val="24"/>
          <w:highlight w:val="none"/>
        </w:rPr>
        <w:t>法定代表人/主要负责人：</w:t>
      </w:r>
    </w:p>
    <w:p w14:paraId="25521531">
      <w:pPr>
        <w:pStyle w:val="25"/>
        <w:spacing w:line="400" w:lineRule="exact"/>
        <w:ind w:firstLine="480" w:firstLineChars="200"/>
        <w:jc w:val="left"/>
        <w:rPr>
          <w:rFonts w:hint="eastAsia" w:ascii="微软雅黑" w:hAnsi="微软雅黑" w:eastAsia="微软雅黑"/>
          <w:bCs/>
          <w:color w:val="000000" w:themeColor="text1"/>
          <w:sz w:val="24"/>
          <w:szCs w:val="24"/>
          <w:highlight w:val="none"/>
        </w:rPr>
      </w:pPr>
      <w:r>
        <w:rPr>
          <w:rFonts w:ascii="微软雅黑" w:hAnsi="微软雅黑" w:eastAsia="微软雅黑"/>
          <w:bCs/>
          <w:color w:val="000000" w:themeColor="text1"/>
          <w:sz w:val="24"/>
          <w:szCs w:val="24"/>
          <w:highlight w:val="none"/>
        </w:rPr>
        <w:t>联系电话</w:t>
      </w:r>
      <w:r>
        <w:rPr>
          <w:rFonts w:hint="eastAsia" w:ascii="微软雅黑" w:hAnsi="微软雅黑" w:eastAsia="微软雅黑"/>
          <w:bCs/>
          <w:color w:val="000000" w:themeColor="text1"/>
          <w:sz w:val="24"/>
          <w:szCs w:val="24"/>
          <w:highlight w:val="none"/>
        </w:rPr>
        <w:t>：</w:t>
      </w:r>
    </w:p>
    <w:p w14:paraId="69A0D910">
      <w:pPr>
        <w:pStyle w:val="25"/>
        <w:spacing w:line="400" w:lineRule="exact"/>
        <w:ind w:firstLine="480" w:firstLineChars="200"/>
        <w:jc w:val="left"/>
        <w:rPr>
          <w:rFonts w:hint="eastAsia" w:ascii="微软雅黑" w:hAnsi="微软雅黑" w:eastAsia="微软雅黑"/>
          <w:bCs/>
          <w:color w:val="000000" w:themeColor="text1"/>
          <w:sz w:val="24"/>
          <w:szCs w:val="24"/>
          <w:highlight w:val="none"/>
          <w:u w:val="single"/>
        </w:rPr>
      </w:pPr>
      <w:r>
        <w:rPr>
          <w:rFonts w:hint="eastAsia" w:ascii="微软雅黑" w:hAnsi="微软雅黑" w:eastAsia="微软雅黑"/>
          <w:bCs/>
          <w:color w:val="000000" w:themeColor="text1"/>
          <w:sz w:val="24"/>
          <w:szCs w:val="24"/>
          <w:highlight w:val="none"/>
        </w:rPr>
        <w:t>授权代表：</w:t>
      </w:r>
      <w:r>
        <w:rPr>
          <w:rFonts w:ascii="微软雅黑" w:hAnsi="微软雅黑" w:eastAsia="微软雅黑"/>
          <w:bCs/>
          <w:color w:val="000000" w:themeColor="text1"/>
          <w:sz w:val="24"/>
          <w:szCs w:val="24"/>
          <w:highlight w:val="none"/>
        </w:rPr>
        <w:t>联系</w:t>
      </w:r>
      <w:r>
        <w:rPr>
          <w:rFonts w:hint="eastAsia" w:ascii="微软雅黑" w:hAnsi="微软雅黑" w:eastAsia="微软雅黑"/>
          <w:bCs/>
          <w:color w:val="000000" w:themeColor="text1"/>
          <w:sz w:val="24"/>
          <w:szCs w:val="24"/>
          <w:highlight w:val="none"/>
        </w:rPr>
        <w:t>电话：</w:t>
      </w:r>
    </w:p>
    <w:p w14:paraId="6FF83BEC">
      <w:pPr>
        <w:pStyle w:val="25"/>
        <w:spacing w:line="400" w:lineRule="exact"/>
        <w:ind w:firstLine="480" w:firstLineChars="200"/>
        <w:jc w:val="left"/>
        <w:rPr>
          <w:rFonts w:hint="eastAsia" w:ascii="微软雅黑" w:hAnsi="微软雅黑" w:eastAsia="微软雅黑"/>
          <w:bCs/>
          <w:color w:val="000000" w:themeColor="text1"/>
          <w:sz w:val="24"/>
          <w:szCs w:val="24"/>
          <w:highlight w:val="none"/>
          <w:u w:val="single"/>
        </w:rPr>
      </w:pPr>
      <w:r>
        <w:rPr>
          <w:rFonts w:ascii="微软雅黑" w:hAnsi="微软雅黑" w:eastAsia="微软雅黑"/>
          <w:bCs/>
          <w:color w:val="000000" w:themeColor="text1"/>
          <w:sz w:val="24"/>
          <w:szCs w:val="24"/>
          <w:highlight w:val="none"/>
        </w:rPr>
        <w:t>地址</w:t>
      </w:r>
      <w:r>
        <w:rPr>
          <w:rFonts w:hint="eastAsia" w:ascii="微软雅黑" w:hAnsi="微软雅黑" w:eastAsia="微软雅黑"/>
          <w:bCs/>
          <w:color w:val="000000" w:themeColor="text1"/>
          <w:sz w:val="24"/>
          <w:szCs w:val="24"/>
          <w:highlight w:val="none"/>
        </w:rPr>
        <w:t>：</w:t>
      </w:r>
    </w:p>
    <w:p w14:paraId="4FB570B5">
      <w:pPr>
        <w:pStyle w:val="25"/>
        <w:spacing w:line="400" w:lineRule="exact"/>
        <w:ind w:firstLine="480" w:firstLineChars="200"/>
        <w:jc w:val="left"/>
        <w:rPr>
          <w:rFonts w:hint="eastAsia" w:ascii="微软雅黑" w:hAnsi="微软雅黑" w:eastAsia="微软雅黑"/>
          <w:bCs/>
          <w:color w:val="000000" w:themeColor="text1"/>
          <w:sz w:val="24"/>
          <w:szCs w:val="24"/>
          <w:highlight w:val="none"/>
        </w:rPr>
      </w:pPr>
      <w:r>
        <w:rPr>
          <w:rFonts w:ascii="微软雅黑" w:hAnsi="微软雅黑" w:eastAsia="微软雅黑"/>
          <w:bCs/>
          <w:color w:val="000000" w:themeColor="text1"/>
          <w:sz w:val="24"/>
          <w:szCs w:val="24"/>
          <w:highlight w:val="none"/>
        </w:rPr>
        <w:t>邮编</w:t>
      </w:r>
      <w:r>
        <w:rPr>
          <w:rFonts w:hint="eastAsia" w:ascii="微软雅黑" w:hAnsi="微软雅黑" w:eastAsia="微软雅黑"/>
          <w:bCs/>
          <w:color w:val="000000" w:themeColor="text1"/>
          <w:sz w:val="24"/>
          <w:szCs w:val="24"/>
          <w:highlight w:val="none"/>
        </w:rPr>
        <w:t>：</w:t>
      </w:r>
    </w:p>
    <w:p w14:paraId="4CEA62BF">
      <w:pPr>
        <w:pStyle w:val="25"/>
        <w:spacing w:line="400" w:lineRule="exact"/>
        <w:ind w:firstLine="480" w:firstLineChars="200"/>
        <w:jc w:val="left"/>
        <w:rPr>
          <w:rFonts w:hint="eastAsia" w:ascii="微软雅黑" w:hAnsi="微软雅黑" w:eastAsia="微软雅黑"/>
          <w:bCs/>
          <w:color w:val="000000" w:themeColor="text1"/>
          <w:sz w:val="24"/>
          <w:szCs w:val="24"/>
          <w:highlight w:val="none"/>
        </w:rPr>
      </w:pPr>
      <w:r>
        <w:rPr>
          <w:rFonts w:hint="eastAsia" w:ascii="微软雅黑" w:hAnsi="微软雅黑" w:eastAsia="微软雅黑"/>
          <w:bCs/>
          <w:color w:val="000000" w:themeColor="text1"/>
          <w:sz w:val="24"/>
          <w:szCs w:val="24"/>
          <w:highlight w:val="none"/>
        </w:rPr>
        <w:t>被投诉人1：</w:t>
      </w:r>
    </w:p>
    <w:p w14:paraId="03025C88">
      <w:pPr>
        <w:pStyle w:val="25"/>
        <w:spacing w:line="400" w:lineRule="exact"/>
        <w:ind w:firstLine="480" w:firstLineChars="200"/>
        <w:jc w:val="left"/>
        <w:rPr>
          <w:rFonts w:hint="eastAsia" w:ascii="微软雅黑" w:hAnsi="微软雅黑" w:eastAsia="微软雅黑"/>
          <w:bCs/>
          <w:color w:val="000000" w:themeColor="text1"/>
          <w:sz w:val="24"/>
          <w:szCs w:val="24"/>
          <w:highlight w:val="none"/>
          <w:u w:val="single"/>
        </w:rPr>
      </w:pPr>
      <w:r>
        <w:rPr>
          <w:rFonts w:hint="eastAsia" w:ascii="微软雅黑" w:hAnsi="微软雅黑" w:eastAsia="微软雅黑"/>
          <w:bCs/>
          <w:color w:val="000000" w:themeColor="text1"/>
          <w:sz w:val="24"/>
          <w:szCs w:val="24"/>
          <w:highlight w:val="none"/>
        </w:rPr>
        <w:t>地址：</w:t>
      </w:r>
    </w:p>
    <w:p w14:paraId="2DF10598">
      <w:pPr>
        <w:pStyle w:val="25"/>
        <w:spacing w:line="400" w:lineRule="exact"/>
        <w:ind w:firstLine="480" w:firstLineChars="200"/>
        <w:jc w:val="left"/>
        <w:rPr>
          <w:rFonts w:hint="eastAsia" w:ascii="微软雅黑" w:hAnsi="微软雅黑" w:eastAsia="微软雅黑"/>
          <w:bCs/>
          <w:color w:val="000000" w:themeColor="text1"/>
          <w:sz w:val="24"/>
          <w:szCs w:val="24"/>
          <w:highlight w:val="none"/>
        </w:rPr>
      </w:pPr>
      <w:r>
        <w:rPr>
          <w:rFonts w:ascii="微软雅黑" w:hAnsi="微软雅黑" w:eastAsia="微软雅黑"/>
          <w:bCs/>
          <w:color w:val="000000" w:themeColor="text1"/>
          <w:sz w:val="24"/>
          <w:szCs w:val="24"/>
          <w:highlight w:val="none"/>
        </w:rPr>
        <w:t>邮编</w:t>
      </w:r>
      <w:r>
        <w:rPr>
          <w:rFonts w:hint="eastAsia" w:ascii="微软雅黑" w:hAnsi="微软雅黑" w:eastAsia="微软雅黑"/>
          <w:bCs/>
          <w:color w:val="000000" w:themeColor="text1"/>
          <w:sz w:val="24"/>
          <w:szCs w:val="24"/>
          <w:highlight w:val="none"/>
        </w:rPr>
        <w:t>：</w:t>
      </w:r>
    </w:p>
    <w:p w14:paraId="11932DC1">
      <w:pPr>
        <w:pStyle w:val="25"/>
        <w:spacing w:line="400" w:lineRule="exact"/>
        <w:ind w:firstLine="480" w:firstLineChars="200"/>
        <w:jc w:val="left"/>
        <w:rPr>
          <w:rFonts w:hint="eastAsia" w:ascii="微软雅黑" w:hAnsi="微软雅黑" w:eastAsia="微软雅黑"/>
          <w:bCs/>
          <w:color w:val="000000" w:themeColor="text1"/>
          <w:sz w:val="24"/>
          <w:szCs w:val="24"/>
          <w:highlight w:val="none"/>
          <w:u w:val="single"/>
        </w:rPr>
      </w:pPr>
      <w:r>
        <w:rPr>
          <w:rFonts w:hint="eastAsia" w:ascii="微软雅黑" w:hAnsi="微软雅黑" w:eastAsia="微软雅黑"/>
          <w:bCs/>
          <w:color w:val="000000" w:themeColor="text1"/>
          <w:sz w:val="24"/>
          <w:szCs w:val="24"/>
          <w:highlight w:val="none"/>
        </w:rPr>
        <w:t>联系人：</w:t>
      </w:r>
      <w:r>
        <w:rPr>
          <w:rFonts w:ascii="微软雅黑" w:hAnsi="微软雅黑" w:eastAsia="微软雅黑"/>
          <w:bCs/>
          <w:color w:val="000000" w:themeColor="text1"/>
          <w:sz w:val="24"/>
          <w:szCs w:val="24"/>
          <w:highlight w:val="none"/>
        </w:rPr>
        <w:t>联系</w:t>
      </w:r>
      <w:r>
        <w:rPr>
          <w:rFonts w:hint="eastAsia" w:ascii="微软雅黑" w:hAnsi="微软雅黑" w:eastAsia="微软雅黑"/>
          <w:bCs/>
          <w:color w:val="000000" w:themeColor="text1"/>
          <w:sz w:val="24"/>
          <w:szCs w:val="24"/>
          <w:highlight w:val="none"/>
        </w:rPr>
        <w:t>电话：</w:t>
      </w:r>
    </w:p>
    <w:p w14:paraId="6FCD9DBC">
      <w:pPr>
        <w:pStyle w:val="25"/>
        <w:spacing w:line="400" w:lineRule="exact"/>
        <w:ind w:firstLine="480" w:firstLineChars="200"/>
        <w:jc w:val="left"/>
        <w:rPr>
          <w:rFonts w:hint="eastAsia" w:ascii="微软雅黑" w:hAnsi="微软雅黑" w:eastAsia="微软雅黑"/>
          <w:bCs/>
          <w:color w:val="000000" w:themeColor="text1"/>
          <w:sz w:val="24"/>
          <w:szCs w:val="24"/>
          <w:highlight w:val="none"/>
        </w:rPr>
      </w:pPr>
      <w:r>
        <w:rPr>
          <w:rFonts w:hint="eastAsia" w:ascii="微软雅黑" w:hAnsi="微软雅黑" w:eastAsia="微软雅黑"/>
          <w:bCs/>
          <w:color w:val="000000" w:themeColor="text1"/>
          <w:sz w:val="24"/>
          <w:szCs w:val="24"/>
          <w:highlight w:val="none"/>
        </w:rPr>
        <w:t>被投诉人2：</w:t>
      </w:r>
    </w:p>
    <w:p w14:paraId="4E4D61A1">
      <w:pPr>
        <w:pStyle w:val="25"/>
        <w:spacing w:line="400" w:lineRule="exact"/>
        <w:ind w:firstLine="480" w:firstLineChars="200"/>
        <w:jc w:val="left"/>
        <w:rPr>
          <w:rFonts w:hint="eastAsia" w:ascii="微软雅黑" w:hAnsi="微软雅黑" w:eastAsia="微软雅黑"/>
          <w:bCs/>
          <w:color w:val="000000" w:themeColor="text1"/>
          <w:sz w:val="24"/>
          <w:szCs w:val="24"/>
          <w:highlight w:val="none"/>
        </w:rPr>
      </w:pPr>
      <w:r>
        <w:rPr>
          <w:rFonts w:ascii="微软雅黑" w:hAnsi="微软雅黑" w:eastAsia="微软雅黑"/>
          <w:bCs/>
          <w:color w:val="000000" w:themeColor="text1"/>
          <w:sz w:val="24"/>
          <w:szCs w:val="24"/>
          <w:highlight w:val="none"/>
        </w:rPr>
        <w:t>……</w:t>
      </w:r>
    </w:p>
    <w:p w14:paraId="1BF95739">
      <w:pPr>
        <w:pStyle w:val="25"/>
        <w:spacing w:line="400" w:lineRule="exact"/>
        <w:ind w:firstLine="480" w:firstLineChars="200"/>
        <w:jc w:val="left"/>
        <w:rPr>
          <w:rFonts w:hint="eastAsia" w:ascii="微软雅黑" w:hAnsi="微软雅黑" w:eastAsia="微软雅黑"/>
          <w:bCs/>
          <w:color w:val="000000" w:themeColor="text1"/>
          <w:sz w:val="24"/>
          <w:szCs w:val="24"/>
          <w:highlight w:val="none"/>
          <w:u w:val="single"/>
        </w:rPr>
      </w:pPr>
      <w:r>
        <w:rPr>
          <w:rFonts w:hint="eastAsia" w:ascii="微软雅黑" w:hAnsi="微软雅黑" w:eastAsia="微软雅黑"/>
          <w:bCs/>
          <w:color w:val="000000" w:themeColor="text1"/>
          <w:sz w:val="24"/>
          <w:szCs w:val="24"/>
          <w:highlight w:val="none"/>
        </w:rPr>
        <w:t>相关供应商：</w:t>
      </w:r>
    </w:p>
    <w:p w14:paraId="524E1887">
      <w:pPr>
        <w:pStyle w:val="25"/>
        <w:spacing w:line="400" w:lineRule="exact"/>
        <w:ind w:firstLine="480" w:firstLineChars="200"/>
        <w:jc w:val="left"/>
        <w:rPr>
          <w:rFonts w:hint="eastAsia" w:ascii="微软雅黑" w:hAnsi="微软雅黑" w:eastAsia="微软雅黑"/>
          <w:bCs/>
          <w:color w:val="000000" w:themeColor="text1"/>
          <w:sz w:val="24"/>
          <w:szCs w:val="24"/>
          <w:highlight w:val="none"/>
          <w:u w:val="single"/>
        </w:rPr>
      </w:pPr>
      <w:r>
        <w:rPr>
          <w:rFonts w:ascii="微软雅黑" w:hAnsi="微软雅黑" w:eastAsia="微软雅黑"/>
          <w:bCs/>
          <w:color w:val="000000" w:themeColor="text1"/>
          <w:sz w:val="24"/>
          <w:szCs w:val="24"/>
          <w:highlight w:val="none"/>
        </w:rPr>
        <w:t>地址</w:t>
      </w:r>
      <w:r>
        <w:rPr>
          <w:rFonts w:hint="eastAsia" w:ascii="微软雅黑" w:hAnsi="微软雅黑" w:eastAsia="微软雅黑"/>
          <w:bCs/>
          <w:color w:val="000000" w:themeColor="text1"/>
          <w:sz w:val="24"/>
          <w:szCs w:val="24"/>
          <w:highlight w:val="none"/>
        </w:rPr>
        <w:t>：</w:t>
      </w:r>
      <w:r>
        <w:rPr>
          <w:rFonts w:ascii="微软雅黑" w:hAnsi="微软雅黑" w:eastAsia="微软雅黑"/>
          <w:bCs/>
          <w:color w:val="000000" w:themeColor="text1"/>
          <w:sz w:val="24"/>
          <w:szCs w:val="24"/>
          <w:highlight w:val="none"/>
        </w:rPr>
        <w:t>邮编</w:t>
      </w:r>
      <w:r>
        <w:rPr>
          <w:rFonts w:hint="eastAsia" w:ascii="微软雅黑" w:hAnsi="微软雅黑" w:eastAsia="微软雅黑"/>
          <w:bCs/>
          <w:color w:val="000000" w:themeColor="text1"/>
          <w:sz w:val="24"/>
          <w:szCs w:val="24"/>
          <w:highlight w:val="none"/>
        </w:rPr>
        <w:t>：</w:t>
      </w:r>
    </w:p>
    <w:p w14:paraId="0B1107B9">
      <w:pPr>
        <w:pStyle w:val="25"/>
        <w:spacing w:line="400" w:lineRule="exact"/>
        <w:ind w:firstLine="480" w:firstLineChars="200"/>
        <w:jc w:val="left"/>
        <w:rPr>
          <w:rFonts w:hint="eastAsia" w:ascii="微软雅黑" w:hAnsi="微软雅黑" w:eastAsia="微软雅黑"/>
          <w:bCs/>
          <w:color w:val="000000" w:themeColor="text1"/>
          <w:sz w:val="24"/>
          <w:szCs w:val="24"/>
          <w:highlight w:val="none"/>
        </w:rPr>
      </w:pPr>
      <w:r>
        <w:rPr>
          <w:rFonts w:hint="eastAsia" w:ascii="微软雅黑" w:hAnsi="微软雅黑" w:eastAsia="微软雅黑"/>
          <w:bCs/>
          <w:color w:val="000000" w:themeColor="text1"/>
          <w:sz w:val="24"/>
          <w:szCs w:val="24"/>
          <w:highlight w:val="none"/>
        </w:rPr>
        <w:t>联系人：</w:t>
      </w:r>
      <w:r>
        <w:rPr>
          <w:rFonts w:ascii="微软雅黑" w:hAnsi="微软雅黑" w:eastAsia="微软雅黑"/>
          <w:bCs/>
          <w:color w:val="000000" w:themeColor="text1"/>
          <w:sz w:val="24"/>
          <w:szCs w:val="24"/>
          <w:highlight w:val="none"/>
        </w:rPr>
        <w:t>联系</w:t>
      </w:r>
      <w:r>
        <w:rPr>
          <w:rFonts w:hint="eastAsia" w:ascii="微软雅黑" w:hAnsi="微软雅黑" w:eastAsia="微软雅黑"/>
          <w:bCs/>
          <w:color w:val="000000" w:themeColor="text1"/>
          <w:sz w:val="24"/>
          <w:szCs w:val="24"/>
          <w:highlight w:val="none"/>
        </w:rPr>
        <w:t>电话：</w:t>
      </w:r>
    </w:p>
    <w:p w14:paraId="2DC04483">
      <w:pPr>
        <w:pStyle w:val="25"/>
        <w:spacing w:line="400" w:lineRule="exact"/>
        <w:ind w:firstLine="480" w:firstLineChars="200"/>
        <w:rPr>
          <w:rFonts w:hint="eastAsia" w:ascii="微软雅黑" w:hAnsi="微软雅黑" w:eastAsia="微软雅黑"/>
          <w:b/>
          <w:bCs/>
          <w:color w:val="000000" w:themeColor="text1"/>
          <w:sz w:val="24"/>
          <w:szCs w:val="24"/>
          <w:highlight w:val="none"/>
        </w:rPr>
      </w:pPr>
      <w:r>
        <w:rPr>
          <w:rFonts w:hint="eastAsia" w:ascii="微软雅黑" w:hAnsi="微软雅黑" w:eastAsia="微软雅黑"/>
          <w:b/>
          <w:bCs/>
          <w:color w:val="000000" w:themeColor="text1"/>
          <w:sz w:val="24"/>
          <w:szCs w:val="24"/>
          <w:highlight w:val="none"/>
        </w:rPr>
        <w:t>二、投诉项目基本情况：</w:t>
      </w:r>
    </w:p>
    <w:p w14:paraId="65EA6454">
      <w:pPr>
        <w:pStyle w:val="25"/>
        <w:spacing w:line="400" w:lineRule="exact"/>
        <w:ind w:left="25" w:leftChars="12" w:firstLine="472" w:firstLineChars="197"/>
        <w:rPr>
          <w:rFonts w:hint="eastAsia" w:ascii="微软雅黑" w:hAnsi="微软雅黑" w:eastAsia="微软雅黑"/>
          <w:color w:val="000000" w:themeColor="text1"/>
          <w:sz w:val="24"/>
          <w:szCs w:val="24"/>
          <w:highlight w:val="none"/>
        </w:rPr>
      </w:pPr>
      <w:r>
        <w:rPr>
          <w:rFonts w:hint="eastAsia" w:ascii="微软雅黑" w:hAnsi="微软雅黑" w:eastAsia="微软雅黑"/>
          <w:color w:val="000000" w:themeColor="text1"/>
          <w:sz w:val="24"/>
          <w:szCs w:val="24"/>
          <w:highlight w:val="none"/>
        </w:rPr>
        <w:t>招标项目的名称：</w:t>
      </w:r>
    </w:p>
    <w:p w14:paraId="66729AE5">
      <w:pPr>
        <w:pStyle w:val="25"/>
        <w:spacing w:line="400" w:lineRule="exact"/>
        <w:ind w:left="25" w:leftChars="12" w:firstLine="472" w:firstLineChars="197"/>
        <w:rPr>
          <w:rFonts w:hint="eastAsia" w:ascii="微软雅黑" w:hAnsi="微软雅黑" w:eastAsia="微软雅黑"/>
          <w:color w:val="000000" w:themeColor="text1"/>
          <w:sz w:val="24"/>
          <w:szCs w:val="24"/>
          <w:highlight w:val="none"/>
        </w:rPr>
      </w:pPr>
      <w:r>
        <w:rPr>
          <w:rFonts w:hint="eastAsia" w:ascii="微软雅黑" w:hAnsi="微软雅黑" w:eastAsia="微软雅黑"/>
          <w:color w:val="000000" w:themeColor="text1"/>
          <w:sz w:val="24"/>
          <w:szCs w:val="24"/>
          <w:highlight w:val="none"/>
        </w:rPr>
        <w:t>招标项目的编号：</w:t>
      </w:r>
    </w:p>
    <w:p w14:paraId="41DFDDE7">
      <w:pPr>
        <w:pStyle w:val="25"/>
        <w:spacing w:line="400" w:lineRule="exact"/>
        <w:ind w:left="25" w:leftChars="12" w:firstLine="472" w:firstLineChars="197"/>
        <w:rPr>
          <w:rFonts w:hint="eastAsia" w:ascii="微软雅黑" w:hAnsi="微软雅黑" w:eastAsia="微软雅黑"/>
          <w:bCs/>
          <w:color w:val="000000" w:themeColor="text1"/>
          <w:sz w:val="24"/>
          <w:szCs w:val="24"/>
          <w:highlight w:val="none"/>
          <w:u w:val="single"/>
        </w:rPr>
      </w:pPr>
      <w:r>
        <w:rPr>
          <w:rFonts w:hint="eastAsia" w:ascii="微软雅黑" w:hAnsi="微软雅黑" w:eastAsia="微软雅黑"/>
          <w:color w:val="000000" w:themeColor="text1"/>
          <w:sz w:val="24"/>
          <w:szCs w:val="24"/>
          <w:highlight w:val="none"/>
        </w:rPr>
        <w:t>采购人名称：</w:t>
      </w:r>
    </w:p>
    <w:p w14:paraId="230AC30E">
      <w:pPr>
        <w:pStyle w:val="25"/>
        <w:spacing w:line="400" w:lineRule="exact"/>
        <w:ind w:left="25" w:leftChars="12" w:firstLine="472" w:firstLineChars="197"/>
        <w:rPr>
          <w:rFonts w:hint="eastAsia" w:ascii="微软雅黑" w:hAnsi="微软雅黑" w:eastAsia="微软雅黑"/>
          <w:bCs/>
          <w:color w:val="000000" w:themeColor="text1"/>
          <w:sz w:val="24"/>
          <w:szCs w:val="24"/>
          <w:highlight w:val="none"/>
          <w:u w:val="single"/>
        </w:rPr>
      </w:pPr>
      <w:r>
        <w:rPr>
          <w:rFonts w:hint="eastAsia" w:ascii="微软雅黑" w:hAnsi="微软雅黑" w:eastAsia="微软雅黑"/>
          <w:color w:val="000000" w:themeColor="text1"/>
          <w:sz w:val="24"/>
          <w:szCs w:val="24"/>
          <w:highlight w:val="none"/>
        </w:rPr>
        <w:t>代理机构名称：</w:t>
      </w:r>
    </w:p>
    <w:p w14:paraId="4372559C">
      <w:pPr>
        <w:pStyle w:val="25"/>
        <w:spacing w:line="400" w:lineRule="exact"/>
        <w:ind w:left="25" w:leftChars="12" w:firstLine="472" w:firstLineChars="197"/>
        <w:rPr>
          <w:rFonts w:hint="eastAsia" w:ascii="微软雅黑" w:hAnsi="微软雅黑" w:eastAsia="微软雅黑"/>
          <w:bCs/>
          <w:color w:val="000000" w:themeColor="text1"/>
          <w:sz w:val="24"/>
          <w:szCs w:val="24"/>
          <w:highlight w:val="none"/>
          <w:u w:val="single"/>
        </w:rPr>
      </w:pPr>
      <w:r>
        <w:rPr>
          <w:rFonts w:hint="eastAsia" w:ascii="微软雅黑" w:hAnsi="微软雅黑" w:eastAsia="微软雅黑"/>
          <w:color w:val="000000" w:themeColor="text1"/>
          <w:sz w:val="24"/>
          <w:szCs w:val="24"/>
          <w:highlight w:val="none"/>
        </w:rPr>
        <w:t>招标</w:t>
      </w:r>
      <w:r>
        <w:rPr>
          <w:rFonts w:hint="eastAsia" w:ascii="微软雅黑" w:hAnsi="微软雅黑" w:eastAsia="微软雅黑"/>
          <w:bCs/>
          <w:color w:val="000000" w:themeColor="text1"/>
          <w:sz w:val="24"/>
          <w:szCs w:val="24"/>
          <w:highlight w:val="none"/>
        </w:rPr>
        <w:t>文件公告：</w:t>
      </w:r>
      <w:r>
        <w:rPr>
          <w:rFonts w:hint="eastAsia" w:ascii="微软雅黑" w:hAnsi="微软雅黑" w:eastAsia="微软雅黑"/>
          <w:bCs/>
          <w:color w:val="000000" w:themeColor="text1"/>
          <w:sz w:val="24"/>
          <w:szCs w:val="24"/>
          <w:highlight w:val="none"/>
          <w:u w:val="single"/>
        </w:rPr>
        <w:t>是/否</w:t>
      </w:r>
      <w:r>
        <w:rPr>
          <w:rFonts w:hint="eastAsia" w:ascii="微软雅黑" w:hAnsi="微软雅黑" w:eastAsia="微软雅黑"/>
          <w:bCs/>
          <w:color w:val="000000" w:themeColor="text1"/>
          <w:sz w:val="24"/>
          <w:szCs w:val="24"/>
          <w:highlight w:val="none"/>
        </w:rPr>
        <w:t>公告期限：</w:t>
      </w:r>
    </w:p>
    <w:p w14:paraId="0A17AF00">
      <w:pPr>
        <w:pStyle w:val="25"/>
        <w:spacing w:line="400" w:lineRule="exact"/>
        <w:ind w:left="25" w:leftChars="12" w:firstLine="472" w:firstLineChars="197"/>
        <w:rPr>
          <w:rFonts w:hint="eastAsia" w:ascii="微软雅黑" w:hAnsi="微软雅黑" w:eastAsia="微软雅黑"/>
          <w:b/>
          <w:color w:val="000000" w:themeColor="text1"/>
          <w:sz w:val="24"/>
          <w:szCs w:val="24"/>
          <w:highlight w:val="none"/>
        </w:rPr>
      </w:pPr>
      <w:r>
        <w:rPr>
          <w:rFonts w:hint="eastAsia" w:ascii="微软雅黑" w:hAnsi="微软雅黑" w:eastAsia="微软雅黑"/>
          <w:color w:val="000000" w:themeColor="text1"/>
          <w:sz w:val="24"/>
          <w:szCs w:val="24"/>
          <w:highlight w:val="none"/>
        </w:rPr>
        <w:t>招标</w:t>
      </w:r>
      <w:r>
        <w:rPr>
          <w:rFonts w:hint="eastAsia" w:ascii="微软雅黑" w:hAnsi="微软雅黑" w:eastAsia="微软雅黑"/>
          <w:bCs/>
          <w:color w:val="000000" w:themeColor="text1"/>
          <w:sz w:val="24"/>
          <w:szCs w:val="24"/>
          <w:highlight w:val="none"/>
        </w:rPr>
        <w:t>结果公告：</w:t>
      </w:r>
      <w:r>
        <w:rPr>
          <w:rFonts w:hint="eastAsia" w:ascii="微软雅黑" w:hAnsi="微软雅黑" w:eastAsia="微软雅黑"/>
          <w:bCs/>
          <w:color w:val="000000" w:themeColor="text1"/>
          <w:sz w:val="24"/>
          <w:szCs w:val="24"/>
          <w:highlight w:val="none"/>
          <w:u w:val="single"/>
        </w:rPr>
        <w:t>是/否</w:t>
      </w:r>
      <w:r>
        <w:rPr>
          <w:rFonts w:hint="eastAsia" w:ascii="微软雅黑" w:hAnsi="微软雅黑" w:eastAsia="微软雅黑"/>
          <w:bCs/>
          <w:color w:val="000000" w:themeColor="text1"/>
          <w:sz w:val="24"/>
          <w:szCs w:val="24"/>
          <w:highlight w:val="none"/>
        </w:rPr>
        <w:t>公告期限：</w:t>
      </w:r>
    </w:p>
    <w:p w14:paraId="3CB6D13D">
      <w:pPr>
        <w:pStyle w:val="25"/>
        <w:spacing w:line="400" w:lineRule="exact"/>
        <w:ind w:left="25" w:leftChars="12" w:firstLine="471" w:firstLineChars="196"/>
        <w:rPr>
          <w:rFonts w:hint="eastAsia" w:ascii="微软雅黑" w:hAnsi="微软雅黑" w:eastAsia="微软雅黑"/>
          <w:b/>
          <w:color w:val="000000" w:themeColor="text1"/>
          <w:sz w:val="24"/>
          <w:szCs w:val="24"/>
          <w:highlight w:val="none"/>
        </w:rPr>
      </w:pPr>
      <w:r>
        <w:rPr>
          <w:rFonts w:hint="eastAsia" w:ascii="微软雅黑" w:hAnsi="微软雅黑" w:eastAsia="微软雅黑"/>
          <w:b/>
          <w:color w:val="000000" w:themeColor="text1"/>
          <w:sz w:val="24"/>
          <w:szCs w:val="24"/>
          <w:highlight w:val="none"/>
        </w:rPr>
        <w:t>三、质疑基本情况</w:t>
      </w:r>
    </w:p>
    <w:p w14:paraId="25F9F8D3">
      <w:pPr>
        <w:pStyle w:val="25"/>
        <w:spacing w:line="400" w:lineRule="exact"/>
        <w:ind w:left="25" w:leftChars="12" w:firstLine="480" w:firstLineChars="200"/>
        <w:rPr>
          <w:rFonts w:hint="eastAsia" w:ascii="微软雅黑" w:hAnsi="微软雅黑" w:eastAsia="微软雅黑"/>
          <w:color w:val="000000" w:themeColor="text1"/>
          <w:sz w:val="24"/>
          <w:szCs w:val="24"/>
          <w:highlight w:val="none"/>
        </w:rPr>
      </w:pPr>
      <w:r>
        <w:rPr>
          <w:rFonts w:hint="eastAsia" w:ascii="微软雅黑" w:hAnsi="微软雅黑" w:eastAsia="微软雅黑"/>
          <w:color w:val="000000" w:themeColor="text1"/>
          <w:sz w:val="24"/>
          <w:szCs w:val="24"/>
          <w:highlight w:val="none"/>
        </w:rPr>
        <w:t>投诉人于年月日，向提出质疑，质疑事项为：</w:t>
      </w:r>
    </w:p>
    <w:p w14:paraId="0CB5B81E">
      <w:pPr>
        <w:pStyle w:val="25"/>
        <w:spacing w:line="400" w:lineRule="exact"/>
        <w:ind w:firstLine="241"/>
        <w:rPr>
          <w:rFonts w:hint="eastAsia" w:ascii="微软雅黑" w:hAnsi="微软雅黑" w:eastAsia="微软雅黑"/>
          <w:bCs/>
          <w:color w:val="000000" w:themeColor="text1"/>
          <w:sz w:val="24"/>
          <w:szCs w:val="24"/>
          <w:highlight w:val="none"/>
          <w:u w:val="single"/>
        </w:rPr>
      </w:pPr>
    </w:p>
    <w:p w14:paraId="6CF120A8">
      <w:pPr>
        <w:pStyle w:val="25"/>
        <w:spacing w:line="400" w:lineRule="exact"/>
        <w:ind w:firstLine="241"/>
        <w:rPr>
          <w:rFonts w:hint="eastAsia" w:ascii="微软雅黑" w:hAnsi="微软雅黑" w:eastAsia="微软雅黑"/>
          <w:bCs/>
          <w:color w:val="000000" w:themeColor="text1"/>
          <w:sz w:val="24"/>
          <w:szCs w:val="24"/>
          <w:highlight w:val="none"/>
          <w:u w:val="single"/>
        </w:rPr>
      </w:pPr>
    </w:p>
    <w:p w14:paraId="406AF257">
      <w:pPr>
        <w:pStyle w:val="25"/>
        <w:spacing w:line="400" w:lineRule="exact"/>
        <w:ind w:firstLine="480" w:firstLineChars="200"/>
        <w:rPr>
          <w:rFonts w:hint="eastAsia" w:ascii="微软雅黑" w:hAnsi="微软雅黑" w:eastAsia="微软雅黑"/>
          <w:color w:val="000000" w:themeColor="text1"/>
          <w:sz w:val="24"/>
          <w:szCs w:val="24"/>
          <w:highlight w:val="none"/>
        </w:rPr>
      </w:pPr>
      <w:r>
        <w:rPr>
          <w:rFonts w:hint="eastAsia" w:ascii="微软雅黑" w:hAnsi="微软雅黑" w:eastAsia="微软雅黑"/>
          <w:bCs/>
          <w:color w:val="000000" w:themeColor="text1"/>
          <w:sz w:val="24"/>
          <w:szCs w:val="24"/>
          <w:highlight w:val="none"/>
          <w:u w:val="single"/>
        </w:rPr>
        <w:t>采购人/代理机构</w:t>
      </w:r>
      <w:r>
        <w:rPr>
          <w:rFonts w:hint="eastAsia" w:ascii="微软雅黑" w:hAnsi="微软雅黑" w:eastAsia="微软雅黑"/>
          <w:bCs/>
          <w:color w:val="000000" w:themeColor="text1"/>
          <w:sz w:val="24"/>
          <w:szCs w:val="24"/>
          <w:highlight w:val="none"/>
        </w:rPr>
        <w:t>于</w:t>
      </w:r>
      <w:r>
        <w:rPr>
          <w:rFonts w:hint="eastAsia" w:ascii="微软雅黑" w:hAnsi="微软雅黑" w:eastAsia="微软雅黑"/>
          <w:color w:val="000000" w:themeColor="text1"/>
          <w:sz w:val="24"/>
          <w:szCs w:val="24"/>
          <w:highlight w:val="none"/>
        </w:rPr>
        <w:t>年月日，</w:t>
      </w:r>
      <w:r>
        <w:rPr>
          <w:rFonts w:hint="eastAsia" w:ascii="微软雅黑" w:hAnsi="微软雅黑" w:eastAsia="微软雅黑"/>
          <w:bCs/>
          <w:color w:val="000000" w:themeColor="text1"/>
          <w:sz w:val="24"/>
          <w:szCs w:val="24"/>
          <w:highlight w:val="none"/>
        </w:rPr>
        <w:t>就质疑事项作出了答复/没有在法定期限内作出答复。</w:t>
      </w:r>
    </w:p>
    <w:p w14:paraId="6EBC3C64">
      <w:pPr>
        <w:pStyle w:val="25"/>
        <w:spacing w:line="400" w:lineRule="exact"/>
        <w:ind w:left="25" w:leftChars="12" w:firstLine="471" w:firstLineChars="196"/>
        <w:rPr>
          <w:rFonts w:hint="eastAsia" w:ascii="微软雅黑" w:hAnsi="微软雅黑" w:eastAsia="微软雅黑"/>
          <w:b/>
          <w:color w:val="000000" w:themeColor="text1"/>
          <w:sz w:val="24"/>
          <w:szCs w:val="24"/>
          <w:highlight w:val="none"/>
        </w:rPr>
      </w:pPr>
      <w:r>
        <w:rPr>
          <w:rFonts w:hint="eastAsia" w:ascii="微软雅黑" w:hAnsi="微软雅黑" w:eastAsia="微软雅黑"/>
          <w:b/>
          <w:color w:val="000000" w:themeColor="text1"/>
          <w:sz w:val="24"/>
          <w:szCs w:val="24"/>
          <w:highlight w:val="none"/>
        </w:rPr>
        <w:t>四、投诉事项具体内容</w:t>
      </w:r>
    </w:p>
    <w:p w14:paraId="3CE90E74">
      <w:pPr>
        <w:pStyle w:val="25"/>
        <w:spacing w:line="400" w:lineRule="exact"/>
        <w:ind w:left="25" w:leftChars="12" w:firstLine="472" w:firstLineChars="197"/>
        <w:rPr>
          <w:rFonts w:hint="eastAsia" w:ascii="微软雅黑" w:hAnsi="微软雅黑" w:eastAsia="微软雅黑"/>
          <w:bCs/>
          <w:color w:val="000000" w:themeColor="text1"/>
          <w:sz w:val="24"/>
          <w:szCs w:val="24"/>
          <w:highlight w:val="none"/>
          <w:u w:val="single"/>
        </w:rPr>
      </w:pPr>
      <w:r>
        <w:rPr>
          <w:rFonts w:hint="eastAsia" w:ascii="微软雅黑" w:hAnsi="微软雅黑" w:eastAsia="微软雅黑"/>
          <w:color w:val="000000" w:themeColor="text1"/>
          <w:sz w:val="24"/>
          <w:szCs w:val="24"/>
          <w:highlight w:val="none"/>
        </w:rPr>
        <w:t>投诉事项1：</w:t>
      </w:r>
    </w:p>
    <w:p w14:paraId="42205E82">
      <w:pPr>
        <w:pStyle w:val="25"/>
        <w:spacing w:line="400" w:lineRule="exact"/>
        <w:ind w:firstLine="480" w:firstLineChars="200"/>
        <w:rPr>
          <w:rFonts w:hint="eastAsia" w:ascii="微软雅黑" w:hAnsi="微软雅黑" w:eastAsia="微软雅黑"/>
          <w:bCs/>
          <w:color w:val="000000" w:themeColor="text1"/>
          <w:sz w:val="24"/>
          <w:szCs w:val="24"/>
          <w:highlight w:val="none"/>
          <w:u w:val="single"/>
        </w:rPr>
      </w:pPr>
      <w:r>
        <w:rPr>
          <w:rFonts w:hint="eastAsia" w:ascii="微软雅黑" w:hAnsi="微软雅黑" w:eastAsia="微软雅黑"/>
          <w:bCs/>
          <w:color w:val="000000" w:themeColor="text1"/>
          <w:sz w:val="24"/>
          <w:szCs w:val="24"/>
          <w:highlight w:val="none"/>
        </w:rPr>
        <w:t>事实依据：</w:t>
      </w:r>
    </w:p>
    <w:p w14:paraId="149B7547">
      <w:pPr>
        <w:pStyle w:val="25"/>
        <w:spacing w:line="400" w:lineRule="exact"/>
        <w:ind w:left="25" w:leftChars="12" w:firstLine="472" w:firstLineChars="197"/>
        <w:rPr>
          <w:rFonts w:hint="eastAsia" w:ascii="微软雅黑" w:hAnsi="微软雅黑" w:eastAsia="微软雅黑"/>
          <w:color w:val="000000" w:themeColor="text1"/>
          <w:sz w:val="24"/>
          <w:szCs w:val="24"/>
          <w:highlight w:val="none"/>
        </w:rPr>
      </w:pPr>
    </w:p>
    <w:p w14:paraId="596B98BD">
      <w:pPr>
        <w:pStyle w:val="25"/>
        <w:spacing w:line="400" w:lineRule="exact"/>
        <w:ind w:firstLine="480" w:firstLineChars="200"/>
        <w:rPr>
          <w:rFonts w:hint="eastAsia" w:ascii="微软雅黑" w:hAnsi="微软雅黑" w:eastAsia="微软雅黑"/>
          <w:bCs/>
          <w:color w:val="000000" w:themeColor="text1"/>
          <w:sz w:val="24"/>
          <w:szCs w:val="24"/>
          <w:highlight w:val="none"/>
          <w:u w:val="single"/>
        </w:rPr>
      </w:pPr>
      <w:r>
        <w:rPr>
          <w:rFonts w:hint="eastAsia" w:ascii="微软雅黑" w:hAnsi="微软雅黑" w:eastAsia="微软雅黑"/>
          <w:bCs/>
          <w:color w:val="000000" w:themeColor="text1"/>
          <w:sz w:val="24"/>
          <w:szCs w:val="24"/>
          <w:highlight w:val="none"/>
        </w:rPr>
        <w:t>法律依据：</w:t>
      </w:r>
    </w:p>
    <w:p w14:paraId="32EDF2A3">
      <w:pPr>
        <w:pStyle w:val="25"/>
        <w:spacing w:line="400" w:lineRule="exact"/>
        <w:ind w:left="25" w:leftChars="12" w:firstLine="352" w:firstLineChars="147"/>
        <w:rPr>
          <w:rFonts w:hint="eastAsia" w:ascii="微软雅黑" w:hAnsi="微软雅黑" w:eastAsia="微软雅黑"/>
          <w:bCs/>
          <w:color w:val="000000" w:themeColor="text1"/>
          <w:sz w:val="24"/>
          <w:szCs w:val="24"/>
          <w:highlight w:val="none"/>
          <w:u w:val="single"/>
        </w:rPr>
      </w:pPr>
    </w:p>
    <w:p w14:paraId="73926327">
      <w:pPr>
        <w:pStyle w:val="25"/>
        <w:spacing w:line="400" w:lineRule="exact"/>
        <w:ind w:left="25" w:leftChars="12" w:firstLine="472" w:firstLineChars="197"/>
        <w:rPr>
          <w:rFonts w:hint="eastAsia" w:ascii="微软雅黑" w:hAnsi="微软雅黑" w:eastAsia="微软雅黑"/>
          <w:bCs/>
          <w:color w:val="000000" w:themeColor="text1"/>
          <w:sz w:val="24"/>
          <w:szCs w:val="24"/>
          <w:highlight w:val="none"/>
        </w:rPr>
      </w:pPr>
      <w:r>
        <w:rPr>
          <w:rFonts w:hint="eastAsia" w:ascii="微软雅黑" w:hAnsi="微软雅黑" w:eastAsia="微软雅黑"/>
          <w:color w:val="000000" w:themeColor="text1"/>
          <w:sz w:val="24"/>
          <w:szCs w:val="24"/>
          <w:highlight w:val="none"/>
        </w:rPr>
        <w:t>投诉事项2</w:t>
      </w:r>
    </w:p>
    <w:p w14:paraId="5C265022">
      <w:pPr>
        <w:pStyle w:val="25"/>
        <w:spacing w:line="400" w:lineRule="exact"/>
        <w:ind w:left="25" w:leftChars="12" w:firstLine="472" w:firstLineChars="197"/>
        <w:rPr>
          <w:rFonts w:hint="eastAsia" w:ascii="微软雅黑" w:hAnsi="微软雅黑" w:eastAsia="微软雅黑"/>
          <w:bCs/>
          <w:color w:val="000000" w:themeColor="text1"/>
          <w:sz w:val="24"/>
          <w:szCs w:val="24"/>
          <w:highlight w:val="none"/>
        </w:rPr>
      </w:pPr>
      <w:r>
        <w:rPr>
          <w:rFonts w:ascii="微软雅黑" w:hAnsi="微软雅黑" w:eastAsia="微软雅黑"/>
          <w:bCs/>
          <w:color w:val="000000" w:themeColor="text1"/>
          <w:sz w:val="24"/>
          <w:szCs w:val="24"/>
          <w:highlight w:val="none"/>
        </w:rPr>
        <w:t>……</w:t>
      </w:r>
    </w:p>
    <w:p w14:paraId="6DEB2277">
      <w:pPr>
        <w:pStyle w:val="25"/>
        <w:spacing w:line="400" w:lineRule="exact"/>
        <w:ind w:left="25" w:leftChars="12" w:firstLine="471" w:firstLineChars="196"/>
        <w:rPr>
          <w:rFonts w:hint="eastAsia" w:ascii="微软雅黑" w:hAnsi="微软雅黑" w:eastAsia="微软雅黑"/>
          <w:b/>
          <w:color w:val="000000" w:themeColor="text1"/>
          <w:sz w:val="24"/>
          <w:szCs w:val="24"/>
          <w:highlight w:val="none"/>
        </w:rPr>
      </w:pPr>
      <w:r>
        <w:rPr>
          <w:rFonts w:hint="eastAsia" w:ascii="微软雅黑" w:hAnsi="微软雅黑" w:eastAsia="微软雅黑"/>
          <w:b/>
          <w:color w:val="000000" w:themeColor="text1"/>
          <w:sz w:val="24"/>
          <w:szCs w:val="24"/>
          <w:highlight w:val="none"/>
        </w:rPr>
        <w:t>五、与投诉事项相关的投诉请求：</w:t>
      </w:r>
    </w:p>
    <w:p w14:paraId="295C2FC5">
      <w:pPr>
        <w:pStyle w:val="25"/>
        <w:spacing w:line="400" w:lineRule="exact"/>
        <w:ind w:left="25" w:leftChars="12" w:firstLine="472" w:firstLineChars="197"/>
        <w:rPr>
          <w:rFonts w:hint="eastAsia" w:ascii="微软雅黑" w:hAnsi="微软雅黑" w:eastAsia="微软雅黑"/>
          <w:color w:val="000000" w:themeColor="text1"/>
          <w:sz w:val="24"/>
          <w:szCs w:val="24"/>
          <w:highlight w:val="none"/>
        </w:rPr>
      </w:pPr>
      <w:r>
        <w:rPr>
          <w:rFonts w:hint="eastAsia" w:ascii="微软雅黑" w:hAnsi="微软雅黑" w:eastAsia="微软雅黑"/>
          <w:color w:val="000000" w:themeColor="text1"/>
          <w:sz w:val="24"/>
          <w:szCs w:val="24"/>
          <w:highlight w:val="none"/>
        </w:rPr>
        <w:t>请求：</w:t>
      </w:r>
    </w:p>
    <w:p w14:paraId="3B25C0C7">
      <w:pPr>
        <w:pStyle w:val="25"/>
        <w:spacing w:line="400" w:lineRule="exact"/>
        <w:ind w:left="25" w:leftChars="12" w:firstLine="352" w:firstLineChars="147"/>
        <w:rPr>
          <w:rFonts w:hint="eastAsia" w:ascii="微软雅黑" w:hAnsi="微软雅黑" w:eastAsia="微软雅黑"/>
          <w:color w:val="000000" w:themeColor="text1"/>
          <w:sz w:val="24"/>
          <w:szCs w:val="24"/>
          <w:highlight w:val="none"/>
        </w:rPr>
      </w:pPr>
    </w:p>
    <w:p w14:paraId="76E89E8A">
      <w:pPr>
        <w:pStyle w:val="25"/>
        <w:spacing w:line="400" w:lineRule="exact"/>
        <w:ind w:left="25" w:leftChars="12" w:firstLine="472" w:firstLineChars="197"/>
        <w:rPr>
          <w:rFonts w:hint="eastAsia" w:ascii="微软雅黑" w:hAnsi="微软雅黑" w:eastAsia="微软雅黑"/>
          <w:color w:val="000000" w:themeColor="text1"/>
          <w:sz w:val="24"/>
          <w:szCs w:val="24"/>
          <w:highlight w:val="none"/>
        </w:rPr>
      </w:pPr>
      <w:r>
        <w:rPr>
          <w:rFonts w:hint="eastAsia" w:ascii="微软雅黑" w:hAnsi="微软雅黑" w:eastAsia="微软雅黑"/>
          <w:color w:val="000000" w:themeColor="text1"/>
          <w:sz w:val="24"/>
          <w:szCs w:val="24"/>
          <w:highlight w:val="none"/>
        </w:rPr>
        <w:t>签字（签章）：公章：</w:t>
      </w:r>
    </w:p>
    <w:p w14:paraId="2178BEB1">
      <w:pPr>
        <w:pStyle w:val="25"/>
        <w:spacing w:line="400" w:lineRule="exact"/>
        <w:ind w:left="25" w:leftChars="12" w:firstLine="352" w:firstLineChars="147"/>
        <w:rPr>
          <w:rFonts w:hint="eastAsia" w:ascii="微软雅黑" w:hAnsi="微软雅黑" w:eastAsia="微软雅黑"/>
          <w:color w:val="000000" w:themeColor="text1"/>
          <w:sz w:val="24"/>
          <w:szCs w:val="24"/>
          <w:highlight w:val="none"/>
        </w:rPr>
      </w:pPr>
    </w:p>
    <w:p w14:paraId="4A4E7141">
      <w:pPr>
        <w:pStyle w:val="25"/>
        <w:spacing w:line="400" w:lineRule="exact"/>
        <w:ind w:left="25" w:leftChars="12" w:firstLine="472" w:firstLineChars="197"/>
        <w:rPr>
          <w:rFonts w:hint="eastAsia" w:ascii="微软雅黑" w:hAnsi="微软雅黑" w:eastAsia="微软雅黑"/>
          <w:color w:val="000000" w:themeColor="text1"/>
          <w:sz w:val="24"/>
          <w:szCs w:val="24"/>
          <w:highlight w:val="none"/>
        </w:rPr>
      </w:pPr>
      <w:r>
        <w:rPr>
          <w:rFonts w:hint="eastAsia" w:ascii="微软雅黑" w:hAnsi="微软雅黑" w:eastAsia="微软雅黑"/>
          <w:color w:val="000000" w:themeColor="text1"/>
          <w:sz w:val="24"/>
          <w:szCs w:val="24"/>
          <w:highlight w:val="none"/>
        </w:rPr>
        <w:t>日期：</w:t>
      </w:r>
    </w:p>
    <w:p w14:paraId="6297ED6B">
      <w:pPr>
        <w:pStyle w:val="25"/>
        <w:spacing w:line="400" w:lineRule="exact"/>
        <w:ind w:left="25" w:leftChars="12" w:firstLine="472" w:firstLineChars="197"/>
        <w:rPr>
          <w:rFonts w:hint="eastAsia" w:ascii="微软雅黑" w:hAnsi="微软雅黑" w:eastAsia="微软雅黑"/>
          <w:color w:val="000000" w:themeColor="text1"/>
          <w:sz w:val="24"/>
          <w:szCs w:val="24"/>
          <w:highlight w:val="none"/>
        </w:rPr>
      </w:pPr>
    </w:p>
    <w:p w14:paraId="15307384">
      <w:pPr>
        <w:pStyle w:val="25"/>
        <w:spacing w:line="400" w:lineRule="exact"/>
        <w:rPr>
          <w:rFonts w:hint="eastAsia" w:ascii="微软雅黑" w:hAnsi="微软雅黑" w:eastAsia="微软雅黑"/>
          <w:b/>
          <w:color w:val="000000" w:themeColor="text1"/>
          <w:sz w:val="24"/>
          <w:szCs w:val="24"/>
          <w:highlight w:val="none"/>
        </w:rPr>
      </w:pPr>
      <w:r>
        <w:rPr>
          <w:rFonts w:hint="eastAsia" w:ascii="微软雅黑" w:hAnsi="微软雅黑" w:eastAsia="微软雅黑"/>
          <w:b/>
          <w:color w:val="000000" w:themeColor="text1"/>
          <w:sz w:val="24"/>
          <w:szCs w:val="24"/>
          <w:highlight w:val="none"/>
        </w:rPr>
        <w:t>说明：</w:t>
      </w:r>
    </w:p>
    <w:p w14:paraId="789BD10B">
      <w:pPr>
        <w:pStyle w:val="25"/>
        <w:spacing w:line="400" w:lineRule="exact"/>
        <w:ind w:left="25" w:leftChars="12" w:firstLine="353" w:firstLineChars="147"/>
        <w:rPr>
          <w:rFonts w:hint="eastAsia" w:ascii="微软雅黑" w:hAnsi="微软雅黑" w:eastAsia="微软雅黑"/>
          <w:b/>
          <w:bCs/>
          <w:color w:val="000000" w:themeColor="text1"/>
          <w:sz w:val="24"/>
          <w:szCs w:val="24"/>
          <w:highlight w:val="none"/>
        </w:rPr>
      </w:pPr>
      <w:r>
        <w:rPr>
          <w:rFonts w:hint="eastAsia" w:ascii="微软雅黑" w:hAnsi="微软雅黑" w:eastAsia="微软雅黑"/>
          <w:b/>
          <w:color w:val="000000" w:themeColor="text1"/>
          <w:sz w:val="24"/>
          <w:szCs w:val="24"/>
          <w:highlight w:val="none"/>
        </w:rPr>
        <w:t>1.投诉人提起投诉时，应当提交投诉书和必要的证明材料，并按照被投诉人和与投诉事项有关的供应商数量提供投诉书副本</w:t>
      </w:r>
      <w:r>
        <w:rPr>
          <w:rFonts w:hint="eastAsia" w:ascii="微软雅黑" w:hAnsi="微软雅黑" w:eastAsia="微软雅黑"/>
          <w:b/>
          <w:bCs/>
          <w:color w:val="000000" w:themeColor="text1"/>
          <w:sz w:val="24"/>
          <w:szCs w:val="24"/>
          <w:highlight w:val="none"/>
        </w:rPr>
        <w:t>。</w:t>
      </w:r>
    </w:p>
    <w:p w14:paraId="6A691168">
      <w:pPr>
        <w:pStyle w:val="25"/>
        <w:spacing w:line="400" w:lineRule="exact"/>
        <w:ind w:left="25" w:leftChars="12" w:firstLine="353" w:firstLineChars="147"/>
        <w:rPr>
          <w:rFonts w:hint="eastAsia" w:ascii="微软雅黑" w:hAnsi="微软雅黑" w:eastAsia="微软雅黑"/>
          <w:b/>
          <w:color w:val="000000" w:themeColor="text1"/>
          <w:sz w:val="24"/>
          <w:szCs w:val="24"/>
          <w:highlight w:val="none"/>
        </w:rPr>
      </w:pPr>
      <w:r>
        <w:rPr>
          <w:rFonts w:hint="eastAsia" w:ascii="微软雅黑" w:hAnsi="微软雅黑" w:eastAsia="微软雅黑"/>
          <w:b/>
          <w:color w:val="000000" w:themeColor="text1"/>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E6042C1">
      <w:pPr>
        <w:pStyle w:val="25"/>
        <w:spacing w:line="400" w:lineRule="exact"/>
        <w:ind w:left="25" w:leftChars="12" w:firstLine="353" w:firstLineChars="147"/>
        <w:rPr>
          <w:rFonts w:hint="eastAsia" w:ascii="微软雅黑" w:hAnsi="微软雅黑" w:eastAsia="微软雅黑"/>
          <w:b/>
          <w:color w:val="000000" w:themeColor="text1"/>
          <w:sz w:val="24"/>
          <w:szCs w:val="24"/>
          <w:highlight w:val="none"/>
        </w:rPr>
      </w:pPr>
      <w:r>
        <w:rPr>
          <w:rFonts w:hint="eastAsia" w:ascii="微软雅黑" w:hAnsi="微软雅黑" w:eastAsia="微软雅黑"/>
          <w:b/>
          <w:color w:val="000000" w:themeColor="text1"/>
          <w:sz w:val="24"/>
          <w:szCs w:val="24"/>
          <w:highlight w:val="none"/>
        </w:rPr>
        <w:t>3.投诉书应简要列明质疑事项，质疑函、质疑答复等作为附件材料提供。</w:t>
      </w:r>
    </w:p>
    <w:p w14:paraId="6203EF29">
      <w:pPr>
        <w:pStyle w:val="25"/>
        <w:spacing w:line="400" w:lineRule="exact"/>
        <w:ind w:left="25" w:leftChars="12" w:firstLine="353" w:firstLineChars="147"/>
        <w:rPr>
          <w:rFonts w:hint="eastAsia" w:ascii="微软雅黑" w:hAnsi="微软雅黑" w:eastAsia="微软雅黑"/>
          <w:b/>
          <w:color w:val="000000" w:themeColor="text1"/>
          <w:sz w:val="24"/>
          <w:szCs w:val="24"/>
          <w:highlight w:val="none"/>
        </w:rPr>
      </w:pPr>
      <w:r>
        <w:rPr>
          <w:rFonts w:hint="eastAsia" w:ascii="微软雅黑" w:hAnsi="微软雅黑" w:eastAsia="微软雅黑"/>
          <w:b/>
          <w:color w:val="000000" w:themeColor="text1"/>
          <w:sz w:val="24"/>
          <w:szCs w:val="24"/>
          <w:highlight w:val="none"/>
        </w:rPr>
        <w:t>4.投诉书的投诉事项应具体、明确，并有必要的事实依据和法律依据。</w:t>
      </w:r>
    </w:p>
    <w:p w14:paraId="7862A8D1">
      <w:pPr>
        <w:pStyle w:val="25"/>
        <w:spacing w:line="400" w:lineRule="exact"/>
        <w:ind w:left="25" w:leftChars="12" w:firstLine="353" w:firstLineChars="147"/>
        <w:rPr>
          <w:rFonts w:hint="eastAsia" w:ascii="微软雅黑" w:hAnsi="微软雅黑" w:eastAsia="微软雅黑"/>
          <w:b/>
          <w:color w:val="000000" w:themeColor="text1"/>
          <w:sz w:val="24"/>
          <w:szCs w:val="24"/>
          <w:highlight w:val="none"/>
        </w:rPr>
      </w:pPr>
      <w:r>
        <w:rPr>
          <w:rFonts w:hint="eastAsia" w:ascii="微软雅黑" w:hAnsi="微软雅黑" w:eastAsia="微软雅黑"/>
          <w:b/>
          <w:color w:val="000000" w:themeColor="text1"/>
          <w:sz w:val="24"/>
          <w:szCs w:val="24"/>
          <w:highlight w:val="none"/>
        </w:rPr>
        <w:t>5.投诉书的投诉请求应与投诉事项相关。</w:t>
      </w:r>
    </w:p>
    <w:p w14:paraId="0B6BC109">
      <w:pPr>
        <w:pStyle w:val="25"/>
        <w:spacing w:line="400" w:lineRule="exact"/>
        <w:ind w:left="25" w:leftChars="12" w:firstLine="353" w:firstLineChars="147"/>
        <w:rPr>
          <w:rFonts w:hint="eastAsia" w:ascii="微软雅黑" w:hAnsi="微软雅黑" w:eastAsia="微软雅黑"/>
          <w:b/>
          <w:color w:val="000000" w:themeColor="text1"/>
          <w:sz w:val="24"/>
          <w:szCs w:val="24"/>
          <w:highlight w:val="none"/>
        </w:rPr>
      </w:pPr>
      <w:r>
        <w:rPr>
          <w:rFonts w:hint="eastAsia" w:ascii="微软雅黑" w:hAnsi="微软雅黑" w:eastAsia="微软雅黑"/>
          <w:b/>
          <w:color w:val="000000" w:themeColor="text1"/>
          <w:sz w:val="24"/>
          <w:szCs w:val="24"/>
          <w:highlight w:val="none"/>
        </w:rPr>
        <w:t>6.投诉人为法人或者其他组织的，投诉书应由法定代表人、主要负责人，或者其授权代表签字或者盖章，并加盖公章。</w:t>
      </w:r>
    </w:p>
    <w:sectPr>
      <w:footerReference r:id="rId13" w:type="first"/>
      <w:headerReference r:id="rId10" w:type="default"/>
      <w:footerReference r:id="rId11" w:type="default"/>
      <w:footerReference r:id="rId12"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38553">
    <w:pPr>
      <w:pStyle w:val="31"/>
      <w:framePr w:wrap="around" w:vAnchor="text" w:hAnchor="margin" w:xAlign="center" w:y="1"/>
    </w:pPr>
    <w:r>
      <w:fldChar w:fldCharType="begin"/>
    </w:r>
    <w:r>
      <w:rPr>
        <w:rStyle w:val="51"/>
      </w:rPr>
      <w:instrText xml:space="preserve">PAGE  </w:instrText>
    </w:r>
    <w:r>
      <w:fldChar w:fldCharType="end"/>
    </w:r>
  </w:p>
  <w:p w14:paraId="164BD7E0">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51030">
    <w:pPr>
      <w:pStyle w:val="31"/>
      <w:ind w:right="360"/>
      <w:jc w:val="both"/>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6C9E">
    <w:pPr>
      <w:pStyle w:val="31"/>
    </w:pPr>
    <w:r>
      <w:pict>
        <v:shape id="0001ca"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7DB3EC1">
                <w:pPr>
                  <w:pStyle w:val="31"/>
                </w:pPr>
                <w:r>
                  <w:fldChar w:fldCharType="begin"/>
                </w:r>
                <w:r>
                  <w:instrText xml:space="preserve"> PAGE  \* MERGEFORMAT </w:instrText>
                </w:r>
                <w:r>
                  <w:fldChar w:fldCharType="separate"/>
                </w:r>
                <w:r>
                  <w:t>4</w:t>
                </w:r>
                <w:r>
                  <w:fldChar w:fldCharType="end"/>
                </w:r>
              </w:p>
              <w:p w14:paraId="696CD32E"/>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5BB32">
    <w:pPr>
      <w:pStyle w:val="31"/>
      <w:ind w:right="360"/>
      <w:jc w:val="both"/>
      <w:rPr>
        <w:rFonts w:hint="eastAsia"/>
      </w:rPr>
    </w:pPr>
    <w:r>
      <w:pict>
        <v:shape id="0001cb"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724C9F21">
                <w:pPr>
                  <w:pStyle w:val="31"/>
                </w:pPr>
                <w:r>
                  <w:fldChar w:fldCharType="begin"/>
                </w:r>
                <w:r>
                  <w:instrText xml:space="preserve"> PAGE  \* MERGEFORMAT </w:instrText>
                </w:r>
                <w:r>
                  <w:fldChar w:fldCharType="separate"/>
                </w:r>
                <w:r>
                  <w:t>1</w:t>
                </w:r>
                <w:r>
                  <w:fldChar w:fldCharType="end"/>
                </w:r>
              </w:p>
              <w:p w14:paraId="69977400"/>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75A1F">
    <w:pPr>
      <w:pStyle w:val="31"/>
    </w:pPr>
    <w:r>
      <w:pict>
        <v:shape id="0001cc"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1B12D69E">
                <w:pPr>
                  <w:pStyle w:val="31"/>
                </w:pPr>
                <w:r>
                  <w:fldChar w:fldCharType="begin"/>
                </w:r>
                <w:r>
                  <w:instrText xml:space="preserve"> PAGE  \* MERGEFORMAT </w:instrText>
                </w:r>
                <w:r>
                  <w:fldChar w:fldCharType="separate"/>
                </w:r>
                <w:r>
                  <w:t>1</w:t>
                </w:r>
                <w:r>
                  <w:fldChar w:fldCharType="end"/>
                </w:r>
              </w:p>
              <w:p w14:paraId="576181BA"/>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E16CF">
    <w:pPr>
      <w:pStyle w:val="31"/>
    </w:pPr>
    <w:r>
      <w:pict>
        <v:shape id="0001cf"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0632E56D">
                <w:pPr>
                  <w:pStyle w:val="31"/>
                </w:pPr>
                <w:r>
                  <w:fldChar w:fldCharType="begin"/>
                </w:r>
                <w:r>
                  <w:instrText xml:space="preserve"> PAGE  \* MERGEFORMAT </w:instrText>
                </w:r>
                <w:r>
                  <w:fldChar w:fldCharType="separate"/>
                </w:r>
                <w:r>
                  <w:t>106</w:t>
                </w:r>
                <w:r>
                  <w:fldChar w:fldCharType="end"/>
                </w:r>
              </w:p>
              <w:p w14:paraId="4A57D5B1"/>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58FBD">
    <w:pPr>
      <w:pStyle w:val="31"/>
      <w:framePr w:wrap="around" w:vAnchor="text" w:hAnchor="margin" w:xAlign="center" w:y="1"/>
    </w:pPr>
    <w:r>
      <w:fldChar w:fldCharType="begin"/>
    </w:r>
    <w:r>
      <w:rPr>
        <w:rStyle w:val="51"/>
      </w:rPr>
      <w:instrText xml:space="preserve">PAGE  </w:instrText>
    </w:r>
    <w:r>
      <w:fldChar w:fldCharType="end"/>
    </w:r>
  </w:p>
  <w:p w14:paraId="05B57EE1">
    <w:pPr>
      <w:pStyle w:val="3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8D1DC">
    <w:pPr>
      <w:pStyle w:val="31"/>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30F7">
    <w:pPr>
      <w:pStyle w:val="32"/>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5B4FF">
    <w:pPr>
      <w:pStyle w:val="32"/>
      <w:pBdr>
        <w:bottom w:val="none" w:color="000000" w:sz="0" w:space="0"/>
      </w:pBdr>
      <w:tabs>
        <w:tab w:val="center" w:pos="4153"/>
        <w:tab w:val="right" w:pos="8306"/>
        <w:tab w:val="clear" w:pos="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3F55F">
    <w:pPr>
      <w:pStyle w:val="32"/>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200"/>
        </w:tabs>
        <w:ind w:left="1200" w:hanging="360"/>
      </w:pPr>
    </w:lvl>
  </w:abstractNum>
  <w:abstractNum w:abstractNumId="1">
    <w:nsid w:val="0A9D3FE2"/>
    <w:multiLevelType w:val="singleLevel"/>
    <w:tmpl w:val="0A9D3FE2"/>
    <w:lvl w:ilvl="0" w:tentative="0">
      <w:start w:val="5"/>
      <w:numFmt w:val="decimal"/>
      <w:suff w:val="space"/>
      <w:lvlText w:val="%1."/>
      <w:lvlJc w:val="left"/>
    </w:lvl>
  </w:abstractNum>
  <w:abstractNum w:abstractNumId="2">
    <w:nsid w:val="1F9CB027"/>
    <w:multiLevelType w:val="singleLevel"/>
    <w:tmpl w:val="1F9CB027"/>
    <w:lvl w:ilvl="0" w:tentative="0">
      <w:start w:val="2"/>
      <w:numFmt w:val="decimal"/>
      <w:suff w:val="space"/>
      <w:lvlText w:val="%1."/>
      <w:lvlJc w:val="left"/>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suff w:val="nothing"/>
      <w:lvlText w:val=""/>
      <w:lvlJc w:val="left"/>
      <w:pPr>
        <w:ind w:left="0" w:firstLine="0"/>
      </w:pPr>
      <w:rPr>
        <w:rFonts w:hint="eastAsia"/>
      </w:rPr>
    </w:lvl>
    <w:lvl w:ilvl="4" w:tentative="0">
      <w:start w:val="1"/>
      <w:numFmt w:val="decimal"/>
      <w:pStyle w:val="6"/>
      <w:suff w:val="nothing"/>
      <w:lvlText w:val=""/>
      <w:lvlJc w:val="left"/>
      <w:pPr>
        <w:ind w:left="0" w:firstLine="0"/>
      </w:pPr>
      <w:rPr>
        <w:rFonts w:hint="eastAsia"/>
      </w:rPr>
    </w:lvl>
    <w:lvl w:ilvl="5" w:tentative="0">
      <w:start w:val="1"/>
      <w:numFmt w:val="decimal"/>
      <w:pStyle w:val="8"/>
      <w:suff w:val="nothing"/>
      <w:lvlText w:val=""/>
      <w:lvlJc w:val="left"/>
      <w:pPr>
        <w:ind w:left="0" w:firstLine="0"/>
      </w:pPr>
      <w:rPr>
        <w:rFonts w:hint="eastAsia"/>
      </w:rPr>
    </w:lvl>
    <w:lvl w:ilvl="6" w:tentative="0">
      <w:start w:val="1"/>
      <w:numFmt w:val="decimal"/>
      <w:pStyle w:val="9"/>
      <w:suff w:val="nothing"/>
      <w:lvlText w:val=""/>
      <w:lvlJc w:val="left"/>
      <w:pPr>
        <w:ind w:left="0" w:firstLine="0"/>
      </w:pPr>
      <w:rPr>
        <w:rFonts w:hint="eastAsia"/>
      </w:rPr>
    </w:lvl>
    <w:lvl w:ilvl="7" w:tentative="0">
      <w:start w:val="1"/>
      <w:numFmt w:val="decimal"/>
      <w:pStyle w:val="10"/>
      <w:suff w:val="nothing"/>
      <w:lvlText w:val=""/>
      <w:lvlJc w:val="left"/>
      <w:pPr>
        <w:ind w:left="0" w:firstLine="0"/>
      </w:pPr>
      <w:rPr>
        <w:rFonts w:hint="eastAsia"/>
      </w:rPr>
    </w:lvl>
    <w:lvl w:ilvl="8" w:tentative="0">
      <w:start w:val="1"/>
      <w:numFmt w:val="decimal"/>
      <w:pStyle w:val="11"/>
      <w:suff w:val="nothing"/>
      <w:lvlText w:val=""/>
      <w:lvlJc w:val="left"/>
      <w:pPr>
        <w:ind w:left="0" w:firstLine="0"/>
      </w:pPr>
      <w:rPr>
        <w:rFonts w:hint="eastAsia"/>
      </w:rPr>
    </w:lvl>
  </w:abstractNum>
  <w:abstractNum w:abstractNumId="4">
    <w:nsid w:val="4C601917"/>
    <w:multiLevelType w:val="singleLevel"/>
    <w:tmpl w:val="4C601917"/>
    <w:lvl w:ilvl="0" w:tentative="0">
      <w:start w:val="1"/>
      <w:numFmt w:val="decimal"/>
      <w:suff w:val="nothing"/>
      <w:lvlText w:val="（%1）"/>
      <w:lvlJc w:val="left"/>
      <w:pPr>
        <w:ind w:left="-2"/>
      </w:pPr>
    </w:lvl>
  </w:abstractNum>
  <w:abstractNum w:abstractNumId="5">
    <w:nsid w:val="5FABD14B"/>
    <w:multiLevelType w:val="singleLevel"/>
    <w:tmpl w:val="5FABD14B"/>
    <w:lvl w:ilvl="0" w:tentative="0">
      <w:start w:val="1"/>
      <w:numFmt w:val="decimal"/>
      <w:suff w:val="nothing"/>
      <w:lvlText w:val="（%1）"/>
      <w:lvlJc w:val="left"/>
    </w:lvl>
  </w:abstractNum>
  <w:num w:numId="1">
    <w:abstractNumId w:val="3"/>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hdrShapeDefaults>
    <o:shapelayout v:ext="edit">
      <o:idmap v:ext="edit" data="2"/>
    </o:shapelayout>
  </w:hdrShapeDefaults>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0601221"/>
    <w:rsid w:val="0065026B"/>
    <w:rsid w:val="00D41BAC"/>
    <w:rsid w:val="07A174CB"/>
    <w:rsid w:val="09BF1E8A"/>
    <w:rsid w:val="09E71B0D"/>
    <w:rsid w:val="0CAF4438"/>
    <w:rsid w:val="0D0E0C54"/>
    <w:rsid w:val="0E124C7E"/>
    <w:rsid w:val="0EAA4EB7"/>
    <w:rsid w:val="0F000F7B"/>
    <w:rsid w:val="0F0326E5"/>
    <w:rsid w:val="0FC046F5"/>
    <w:rsid w:val="10797237"/>
    <w:rsid w:val="11444E38"/>
    <w:rsid w:val="13F9616B"/>
    <w:rsid w:val="15B9306A"/>
    <w:rsid w:val="184F5227"/>
    <w:rsid w:val="1A0C7744"/>
    <w:rsid w:val="1A7016AA"/>
    <w:rsid w:val="1D122722"/>
    <w:rsid w:val="1D300C7D"/>
    <w:rsid w:val="1DB7292E"/>
    <w:rsid w:val="1DFC3255"/>
    <w:rsid w:val="1F6B0034"/>
    <w:rsid w:val="1FC962AD"/>
    <w:rsid w:val="20866A4F"/>
    <w:rsid w:val="20AA7539"/>
    <w:rsid w:val="222F3BF9"/>
    <w:rsid w:val="2381420E"/>
    <w:rsid w:val="24E52C95"/>
    <w:rsid w:val="25423DA2"/>
    <w:rsid w:val="27C03D06"/>
    <w:rsid w:val="286320F9"/>
    <w:rsid w:val="2B257B38"/>
    <w:rsid w:val="2BF65788"/>
    <w:rsid w:val="2CA137EF"/>
    <w:rsid w:val="2DD41AF8"/>
    <w:rsid w:val="2E700D71"/>
    <w:rsid w:val="2F76059B"/>
    <w:rsid w:val="2F7E275B"/>
    <w:rsid w:val="30201025"/>
    <w:rsid w:val="30DC61B8"/>
    <w:rsid w:val="31495D16"/>
    <w:rsid w:val="355B78D0"/>
    <w:rsid w:val="35FB40C6"/>
    <w:rsid w:val="37EB1F18"/>
    <w:rsid w:val="38FE1BA9"/>
    <w:rsid w:val="392E65E1"/>
    <w:rsid w:val="402B55A8"/>
    <w:rsid w:val="415B3C6B"/>
    <w:rsid w:val="41636FC4"/>
    <w:rsid w:val="421B135F"/>
    <w:rsid w:val="4515701F"/>
    <w:rsid w:val="455543BD"/>
    <w:rsid w:val="45D4223E"/>
    <w:rsid w:val="461D6B0D"/>
    <w:rsid w:val="46B60CEB"/>
    <w:rsid w:val="48F1445B"/>
    <w:rsid w:val="4AE348E3"/>
    <w:rsid w:val="4BF74ED8"/>
    <w:rsid w:val="4CDD5E7C"/>
    <w:rsid w:val="4ED20AE7"/>
    <w:rsid w:val="51F77DCF"/>
    <w:rsid w:val="51FD6BFC"/>
    <w:rsid w:val="535D1AC5"/>
    <w:rsid w:val="567B4E07"/>
    <w:rsid w:val="56962D99"/>
    <w:rsid w:val="56EE0B5F"/>
    <w:rsid w:val="58417B28"/>
    <w:rsid w:val="59FE1C9F"/>
    <w:rsid w:val="59FF6B39"/>
    <w:rsid w:val="5A69201A"/>
    <w:rsid w:val="5B184523"/>
    <w:rsid w:val="5BB32F40"/>
    <w:rsid w:val="5D0D0915"/>
    <w:rsid w:val="5E677C9B"/>
    <w:rsid w:val="61432626"/>
    <w:rsid w:val="614F7C74"/>
    <w:rsid w:val="61FB3564"/>
    <w:rsid w:val="623F156C"/>
    <w:rsid w:val="6296460E"/>
    <w:rsid w:val="62EB2C50"/>
    <w:rsid w:val="63260125"/>
    <w:rsid w:val="64384F08"/>
    <w:rsid w:val="64BC771A"/>
    <w:rsid w:val="64F635A0"/>
    <w:rsid w:val="69EB1780"/>
    <w:rsid w:val="6AD43A86"/>
    <w:rsid w:val="6DD90074"/>
    <w:rsid w:val="6F0D7228"/>
    <w:rsid w:val="6FB10D76"/>
    <w:rsid w:val="6FDB1908"/>
    <w:rsid w:val="724E5D01"/>
    <w:rsid w:val="731E2B7F"/>
    <w:rsid w:val="73E01C2A"/>
    <w:rsid w:val="7420296E"/>
    <w:rsid w:val="749F61C1"/>
    <w:rsid w:val="764D731F"/>
    <w:rsid w:val="77396A5E"/>
    <w:rsid w:val="79D22A2E"/>
    <w:rsid w:val="7B2F16E9"/>
    <w:rsid w:val="7C2428D0"/>
    <w:rsid w:val="7C664A58"/>
    <w:rsid w:val="7CE134A9"/>
    <w:rsid w:val="7CEA5613"/>
    <w:rsid w:val="7EAA7A04"/>
    <w:rsid w:val="7F290E80"/>
    <w:rsid w:val="7FCB7C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20"/>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0"/>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9"/>
    <w:pPr>
      <w:tabs>
        <w:tab w:val="left" w:pos="2155"/>
      </w:tabs>
      <w:spacing w:before="120" w:line="360" w:lineRule="auto"/>
      <w:ind w:left="2155" w:hanging="1078"/>
      <w:outlineLvl w:val="3"/>
    </w:pPr>
    <w:rPr>
      <w:rFonts w:ascii="Arial" w:eastAsia="黑体"/>
      <w:kern w:val="0"/>
      <w:sz w:val="28"/>
      <w:szCs w:val="20"/>
    </w:rPr>
  </w:style>
  <w:style w:type="paragraph" w:styleId="6">
    <w:name w:val="heading 5"/>
    <w:basedOn w:val="1"/>
    <w:next w:val="7"/>
    <w:link w:val="125"/>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94"/>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121"/>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104"/>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86"/>
    <w:qFormat/>
    <w:uiPriority w:val="0"/>
    <w:pPr>
      <w:keepNext/>
      <w:keepLines/>
      <w:numPr>
        <w:ilvl w:val="8"/>
        <w:numId w:val="1"/>
      </w:numPr>
      <w:spacing w:before="240" w:after="64" w:line="320" w:lineRule="auto"/>
      <w:outlineLvl w:val="8"/>
    </w:pPr>
    <w:rPr>
      <w:rFonts w:ascii="Arial" w:hAnsi="Arial" w:eastAsia="黑体"/>
    </w:rPr>
  </w:style>
  <w:style w:type="character" w:default="1" w:styleId="49">
    <w:name w:val="Default Paragraph Font"/>
    <w:link w:val="1"/>
    <w:unhideWhenUsed/>
    <w:qFormat/>
    <w:uiPriority w:val="1"/>
  </w:style>
  <w:style w:type="table" w:default="1" w:styleId="47">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eastAsia="宋体" w:cs="Times New Roman"/>
      <w:szCs w:val="22"/>
    </w:rPr>
  </w:style>
  <w:style w:type="paragraph" w:styleId="13">
    <w:name w:val="List Number"/>
    <w:basedOn w:val="1"/>
    <w:qFormat/>
    <w:uiPriority w:val="0"/>
    <w:pPr>
      <w:widowControl/>
      <w:tabs>
        <w:tab w:val="left" w:pos="454"/>
        <w:tab w:val="left" w:pos="720"/>
        <w:tab w:val="left" w:pos="840"/>
      </w:tabs>
      <w:spacing w:after="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113"/>
    <w:unhideWhenUsed/>
    <w:qFormat/>
    <w:uiPriority w:val="0"/>
    <w:pPr>
      <w:shd w:val="clear" w:color="auto" w:fill="000080"/>
    </w:pPr>
    <w:rPr>
      <w:rFonts w:hint="eastAsia" w:ascii="宋体" w:hAnsi="宋体"/>
      <w:kern w:val="0"/>
      <w:sz w:val="20"/>
      <w:szCs w:val="20"/>
    </w:rPr>
  </w:style>
  <w:style w:type="paragraph" w:styleId="16">
    <w:name w:val="annotation text"/>
    <w:basedOn w:val="1"/>
    <w:link w:val="82"/>
    <w:unhideWhenUsed/>
    <w:qFormat/>
    <w:uiPriority w:val="0"/>
    <w:pPr>
      <w:jc w:val="left"/>
    </w:pPr>
  </w:style>
  <w:style w:type="paragraph" w:styleId="17">
    <w:name w:val="Body Text 3"/>
    <w:basedOn w:val="1"/>
    <w:link w:val="111"/>
    <w:qFormat/>
    <w:uiPriority w:val="0"/>
    <w:pPr>
      <w:spacing w:line="500" w:lineRule="exact"/>
    </w:pPr>
    <w:rPr>
      <w:b/>
      <w:bCs/>
      <w:kern w:val="0"/>
      <w:sz w:val="24"/>
    </w:rPr>
  </w:style>
  <w:style w:type="paragraph" w:styleId="18">
    <w:name w:val="Body Text"/>
    <w:basedOn w:val="1"/>
    <w:link w:val="84"/>
    <w:qFormat/>
    <w:uiPriority w:val="99"/>
    <w:pPr>
      <w:spacing w:line="380" w:lineRule="exact"/>
    </w:pPr>
    <w:rPr>
      <w:kern w:val="0"/>
      <w:sz w:val="24"/>
    </w:rPr>
  </w:style>
  <w:style w:type="paragraph" w:styleId="19">
    <w:name w:val="Body Text Indent"/>
    <w:basedOn w:val="1"/>
    <w:next w:val="20"/>
    <w:link w:val="87"/>
    <w:qFormat/>
    <w:uiPriority w:val="0"/>
    <w:pPr>
      <w:ind w:firstLine="830" w:firstLineChars="352"/>
    </w:pPr>
    <w:rPr>
      <w:rFonts w:ascii="仿宋_GB2312" w:eastAsia="仿宋_GB2312"/>
      <w:kern w:val="0"/>
      <w:sz w:val="32"/>
      <w:szCs w:val="20"/>
    </w:rPr>
  </w:style>
  <w:style w:type="paragraph" w:customStyle="1" w:styleId="20">
    <w:name w:val="标准正文 Char Char Char Char"/>
    <w:basedOn w:val="1"/>
    <w:next w:val="1"/>
    <w:qFormat/>
    <w:uiPriority w:val="0"/>
    <w:pPr>
      <w:spacing w:after="60"/>
      <w:ind w:firstLine="482"/>
    </w:pPr>
    <w:rPr>
      <w:kern w:val="0"/>
      <w:sz w:val="20"/>
      <w:szCs w:val="20"/>
    </w:rPr>
  </w:style>
  <w:style w:type="paragraph" w:styleId="21">
    <w:name w:val="List Number 3"/>
    <w:basedOn w:val="1"/>
    <w:qFormat/>
    <w:uiPriority w:val="0"/>
    <w:pPr>
      <w:numPr>
        <w:ilvl w:val="0"/>
        <w:numId w:val="2"/>
      </w:numPr>
      <w:tabs>
        <w:tab w:val="clear" w:pos="1200"/>
      </w:tabs>
    </w:pPr>
  </w:style>
  <w:style w:type="paragraph" w:styleId="22">
    <w:name w:val="List 2"/>
    <w:basedOn w:val="1"/>
    <w:qFormat/>
    <w:uiPriority w:val="0"/>
    <w:pPr>
      <w:ind w:left="100" w:leftChars="200" w:hanging="200" w:hangingChars="200"/>
    </w:pPr>
    <w:rPr>
      <w:sz w:val="28"/>
    </w:rPr>
  </w:style>
  <w:style w:type="paragraph" w:styleId="23">
    <w:name w:val="toc 5"/>
    <w:basedOn w:val="1"/>
    <w:next w:val="1"/>
    <w:unhideWhenUsed/>
    <w:qFormat/>
    <w:uiPriority w:val="39"/>
    <w:pPr>
      <w:ind w:left="1680" w:leftChars="800"/>
    </w:pPr>
    <w:rPr>
      <w:rFonts w:ascii="Calibri" w:hAnsi="Calibri" w:eastAsia="宋体" w:cs="Times New Roman"/>
      <w:szCs w:val="22"/>
    </w:rPr>
  </w:style>
  <w:style w:type="paragraph" w:styleId="24">
    <w:name w:val="toc 3"/>
    <w:basedOn w:val="1"/>
    <w:next w:val="1"/>
    <w:unhideWhenUsed/>
    <w:qFormat/>
    <w:uiPriority w:val="39"/>
    <w:pPr>
      <w:ind w:left="840" w:leftChars="400"/>
    </w:pPr>
    <w:rPr>
      <w:rFonts w:ascii="Calibri" w:hAnsi="Calibri" w:eastAsia="宋体" w:cs="Times New Roman"/>
      <w:szCs w:val="22"/>
    </w:rPr>
  </w:style>
  <w:style w:type="paragraph" w:styleId="25">
    <w:name w:val="Plain Text"/>
    <w:basedOn w:val="1"/>
    <w:link w:val="105"/>
    <w:qFormat/>
    <w:uiPriority w:val="0"/>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eastAsia="宋体" w:cs="Times New Roman"/>
      <w:szCs w:val="22"/>
    </w:rPr>
  </w:style>
  <w:style w:type="paragraph" w:styleId="27">
    <w:name w:val="Date"/>
    <w:basedOn w:val="1"/>
    <w:next w:val="1"/>
    <w:link w:val="106"/>
    <w:qFormat/>
    <w:uiPriority w:val="0"/>
    <w:pPr>
      <w:ind w:left="100" w:leftChars="2500"/>
    </w:pPr>
    <w:rPr>
      <w:rFonts w:ascii="宋体" w:hAnsi="Courier New"/>
      <w:kern w:val="0"/>
      <w:sz w:val="20"/>
      <w:szCs w:val="21"/>
    </w:rPr>
  </w:style>
  <w:style w:type="paragraph" w:styleId="28">
    <w:name w:val="Body Text Indent 2"/>
    <w:basedOn w:val="1"/>
    <w:link w:val="110"/>
    <w:qFormat/>
    <w:uiPriority w:val="0"/>
    <w:pPr>
      <w:ind w:firstLine="630"/>
    </w:pPr>
    <w:rPr>
      <w:kern w:val="0"/>
      <w:sz w:val="32"/>
      <w:szCs w:val="20"/>
    </w:rPr>
  </w:style>
  <w:style w:type="paragraph" w:styleId="29">
    <w:name w:val="endnote text"/>
    <w:basedOn w:val="1"/>
    <w:link w:val="71"/>
    <w:unhideWhenUsed/>
    <w:qFormat/>
    <w:uiPriority w:val="99"/>
    <w:pPr>
      <w:jc w:val="left"/>
    </w:pPr>
  </w:style>
  <w:style w:type="paragraph" w:styleId="30">
    <w:name w:val="Balloon Text"/>
    <w:basedOn w:val="1"/>
    <w:link w:val="79"/>
    <w:semiHidden/>
    <w:qFormat/>
    <w:uiPriority w:val="0"/>
    <w:rPr>
      <w:kern w:val="0"/>
      <w:sz w:val="18"/>
      <w:szCs w:val="18"/>
    </w:rPr>
  </w:style>
  <w:style w:type="paragraph" w:styleId="31">
    <w:name w:val="footer"/>
    <w:basedOn w:val="1"/>
    <w:link w:val="119"/>
    <w:unhideWhenUsed/>
    <w:qFormat/>
    <w:uiPriority w:val="99"/>
    <w:pPr>
      <w:tabs>
        <w:tab w:val="center" w:pos="4153"/>
        <w:tab w:val="right" w:pos="8306"/>
      </w:tabs>
      <w:jc w:val="left"/>
    </w:pPr>
    <w:rPr>
      <w:kern w:val="0"/>
      <w:sz w:val="18"/>
      <w:szCs w:val="18"/>
    </w:rPr>
  </w:style>
  <w:style w:type="paragraph" w:styleId="32">
    <w:name w:val="header"/>
    <w:basedOn w:val="1"/>
    <w:link w:val="107"/>
    <w:unhideWhenUsed/>
    <w:qFormat/>
    <w:uiPriority w:val="99"/>
    <w:pPr>
      <w:pBdr>
        <w:bottom w:val="single" w:color="000000" w:sz="6" w:space="1"/>
      </w:pBdr>
      <w:tabs>
        <w:tab w:val="center" w:pos="0"/>
        <w:tab w:val="left" w:pos="8306"/>
      </w:tabs>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eastAsia="宋体" w:cs="Times New Roman"/>
      <w:szCs w:val="22"/>
    </w:rPr>
  </w:style>
  <w:style w:type="paragraph" w:styleId="35">
    <w:name w:val="List"/>
    <w:basedOn w:val="1"/>
    <w:qFormat/>
    <w:uiPriority w:val="0"/>
    <w:pPr>
      <w:ind w:left="200" w:hanging="200" w:hangingChars="200"/>
    </w:pPr>
    <w:rPr>
      <w:sz w:val="28"/>
    </w:rPr>
  </w:style>
  <w:style w:type="paragraph" w:styleId="36">
    <w:name w:val="footnote text"/>
    <w:basedOn w:val="1"/>
    <w:link w:val="115"/>
    <w:unhideWhenUsed/>
    <w:qFormat/>
    <w:uiPriority w:val="99"/>
    <w:pPr>
      <w:jc w:val="left"/>
    </w:pPr>
    <w:rPr>
      <w:sz w:val="18"/>
      <w:szCs w:val="18"/>
    </w:rPr>
  </w:style>
  <w:style w:type="paragraph" w:styleId="37">
    <w:name w:val="toc 6"/>
    <w:basedOn w:val="1"/>
    <w:next w:val="1"/>
    <w:unhideWhenUsed/>
    <w:qFormat/>
    <w:uiPriority w:val="39"/>
    <w:pPr>
      <w:ind w:left="2100" w:leftChars="1000"/>
    </w:pPr>
    <w:rPr>
      <w:rFonts w:ascii="Calibri" w:hAnsi="Calibri" w:eastAsia="宋体" w:cs="Times New Roman"/>
      <w:szCs w:val="22"/>
    </w:rPr>
  </w:style>
  <w:style w:type="paragraph" w:styleId="38">
    <w:name w:val="Body Text Indent 3"/>
    <w:basedOn w:val="1"/>
    <w:link w:val="83"/>
    <w:qFormat/>
    <w:uiPriority w:val="0"/>
    <w:pPr>
      <w:spacing w:after="120"/>
      <w:ind w:left="420" w:leftChars="200"/>
    </w:pPr>
    <w:rPr>
      <w:kern w:val="0"/>
      <w:sz w:val="16"/>
      <w:szCs w:val="16"/>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39"/>
    <w:pPr>
      <w:ind w:left="3360" w:leftChars="1600"/>
    </w:pPr>
    <w:rPr>
      <w:rFonts w:ascii="Calibri" w:hAnsi="Calibri" w:eastAsia="宋体" w:cs="Times New Roman"/>
      <w:szCs w:val="22"/>
    </w:rPr>
  </w:style>
  <w:style w:type="paragraph" w:styleId="41">
    <w:name w:val="Body Text 2"/>
    <w:basedOn w:val="1"/>
    <w:link w:val="59"/>
    <w:qFormat/>
    <w:uiPriority w:val="0"/>
    <w:pPr>
      <w:spacing w:after="120" w:line="480" w:lineRule="auto"/>
    </w:pPr>
    <w:rPr>
      <w:kern w:val="0"/>
      <w:sz w:val="20"/>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semiHidden/>
    <w:qFormat/>
    <w:uiPriority w:val="0"/>
    <w:pPr>
      <w:spacing w:line="400" w:lineRule="exact"/>
      <w:ind w:firstLine="420" w:firstLineChars="200"/>
    </w:pPr>
    <w:rPr>
      <w:rFonts w:ascii="宋体" w:hAnsi="Courier New"/>
      <w:b/>
      <w:szCs w:val="20"/>
    </w:rPr>
  </w:style>
  <w:style w:type="paragraph" w:styleId="44">
    <w:name w:val="Title"/>
    <w:basedOn w:val="1"/>
    <w:next w:val="1"/>
    <w:link w:val="103"/>
    <w:qFormat/>
    <w:uiPriority w:val="10"/>
    <w:pPr>
      <w:spacing w:before="240" w:after="60"/>
      <w:jc w:val="center"/>
      <w:outlineLvl w:val="0"/>
    </w:pPr>
    <w:rPr>
      <w:rFonts w:ascii="Cambria" w:hAnsi="Cambria"/>
      <w:b/>
      <w:bCs/>
      <w:sz w:val="32"/>
      <w:szCs w:val="32"/>
    </w:rPr>
  </w:style>
  <w:style w:type="paragraph" w:styleId="45">
    <w:name w:val="annotation subject"/>
    <w:basedOn w:val="16"/>
    <w:next w:val="16"/>
    <w:link w:val="57"/>
    <w:unhideWhenUsed/>
    <w:qFormat/>
    <w:uiPriority w:val="99"/>
    <w:rPr>
      <w:b/>
      <w:bCs/>
    </w:rPr>
  </w:style>
  <w:style w:type="paragraph" w:styleId="46">
    <w:name w:val="Body Text First Indent 2"/>
    <w:basedOn w:val="19"/>
    <w:qFormat/>
    <w:uiPriority w:val="0"/>
    <w:pPr>
      <w:ind w:firstLine="420" w:firstLineChars="200"/>
    </w:pPr>
  </w:style>
  <w:style w:type="table" w:styleId="48">
    <w:name w:val="Table Grid"/>
    <w:basedOn w:val="47"/>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endnote reference"/>
    <w:unhideWhenUsed/>
    <w:qFormat/>
    <w:uiPriority w:val="99"/>
    <w:rPr>
      <w:vertAlign w:val="superscript"/>
    </w:rPr>
  </w:style>
  <w:style w:type="character" w:styleId="51">
    <w:name w:val="page number"/>
    <w:qFormat/>
    <w:uiPriority w:val="0"/>
  </w:style>
  <w:style w:type="character" w:styleId="52">
    <w:name w:val="FollowedHyperlink"/>
    <w:link w:val="1"/>
    <w:qFormat/>
    <w:uiPriority w:val="0"/>
    <w:rPr>
      <w:color w:val="800080"/>
      <w:u w:val="single"/>
    </w:rPr>
  </w:style>
  <w:style w:type="character" w:styleId="53">
    <w:name w:val="Emphasis"/>
    <w:qFormat/>
    <w:uiPriority w:val="20"/>
    <w:rPr>
      <w:i/>
    </w:rPr>
  </w:style>
  <w:style w:type="character" w:styleId="54">
    <w:name w:val="Hyperlink"/>
    <w:link w:val="1"/>
    <w:qFormat/>
    <w:uiPriority w:val="99"/>
    <w:rPr>
      <w:color w:val="0000FF"/>
      <w:u w:val="single"/>
    </w:rPr>
  </w:style>
  <w:style w:type="character" w:styleId="55">
    <w:name w:val="annotation reference"/>
    <w:link w:val="1"/>
    <w:unhideWhenUsed/>
    <w:qFormat/>
    <w:uiPriority w:val="0"/>
    <w:rPr>
      <w:sz w:val="21"/>
      <w:szCs w:val="21"/>
    </w:rPr>
  </w:style>
  <w:style w:type="character" w:styleId="56">
    <w:name w:val="footnote reference"/>
    <w:unhideWhenUsed/>
    <w:qFormat/>
    <w:uiPriority w:val="99"/>
    <w:rPr>
      <w:vertAlign w:val="superscript"/>
    </w:rPr>
  </w:style>
  <w:style w:type="character" w:customStyle="1" w:styleId="57">
    <w:name w:val="批注主题 字符"/>
    <w:link w:val="45"/>
    <w:semiHidden/>
    <w:qFormat/>
    <w:uiPriority w:val="99"/>
    <w:rPr>
      <w:rFonts w:ascii="Times New Roman" w:hAnsi="Times New Roman"/>
      <w:b/>
      <w:bCs/>
      <w:kern w:val="2"/>
      <w:sz w:val="21"/>
      <w:szCs w:val="24"/>
    </w:rPr>
  </w:style>
  <w:style w:type="paragraph" w:customStyle="1" w:styleId="58">
    <w:name w:val="正文段"/>
    <w:basedOn w:val="1"/>
    <w:qFormat/>
    <w:uiPriority w:val="0"/>
    <w:pPr>
      <w:widowControl/>
      <w:spacing w:after="50"/>
      <w:ind w:firstLine="200" w:firstLineChars="200"/>
    </w:pPr>
    <w:rPr>
      <w:kern w:val="0"/>
      <w:sz w:val="24"/>
      <w:szCs w:val="20"/>
    </w:rPr>
  </w:style>
  <w:style w:type="character" w:customStyle="1" w:styleId="59">
    <w:name w:val="正文文本 2 字符"/>
    <w:link w:val="41"/>
    <w:qFormat/>
    <w:uiPriority w:val="0"/>
    <w:rPr>
      <w:rFonts w:ascii="Times New Roman" w:hAnsi="Times New Roman" w:eastAsia="宋体" w:cs="Times New Roman"/>
      <w:szCs w:val="24"/>
    </w:rPr>
  </w:style>
  <w:style w:type="character" w:customStyle="1" w:styleId="60">
    <w:name w:val="标题 3 字符"/>
    <w:link w:val="4"/>
    <w:qFormat/>
    <w:uiPriority w:val="0"/>
    <w:rPr>
      <w:rFonts w:ascii="Times New Roman" w:hAnsi="Times New Roman" w:eastAsia="宋体" w:cs="Times New Roman"/>
      <w:b/>
      <w:bCs/>
      <w:sz w:val="32"/>
      <w:szCs w:val="32"/>
    </w:rPr>
  </w:style>
  <w:style w:type="character" w:customStyle="1" w:styleId="61">
    <w:name w:val="标题 1 字符1"/>
    <w:link w:val="2"/>
    <w:qFormat/>
    <w:uiPriority w:val="0"/>
    <w:rPr>
      <w:rFonts w:ascii="Times New Roman" w:hAnsi="Times New Roman" w:eastAsia="宋体" w:cs="Times New Roman"/>
      <w:b/>
      <w:bCs/>
      <w:kern w:val="44"/>
      <w:sz w:val="44"/>
      <w:szCs w:val="44"/>
    </w:rPr>
  </w:style>
  <w:style w:type="paragraph" w:customStyle="1" w:styleId="62">
    <w:name w:val="表格文字"/>
    <w:basedOn w:val="1"/>
    <w:next w:val="18"/>
    <w:link w:val="78"/>
    <w:qFormat/>
    <w:uiPriority w:val="0"/>
    <w:pPr>
      <w:spacing w:before="25" w:after="25"/>
      <w:jc w:val="left"/>
    </w:pPr>
    <w:rPr>
      <w:bCs/>
      <w:spacing w:val="10"/>
      <w:kern w:val="0"/>
      <w:sz w:val="24"/>
      <w:szCs w:val="20"/>
    </w:rPr>
  </w:style>
  <w:style w:type="character" w:customStyle="1" w:styleId="63">
    <w:name w:val="正文2 Char Char"/>
    <w:link w:val="64"/>
    <w:qFormat/>
    <w:uiPriority w:val="0"/>
    <w:rPr>
      <w:kern w:val="2"/>
      <w:sz w:val="24"/>
    </w:rPr>
  </w:style>
  <w:style w:type="paragraph" w:customStyle="1" w:styleId="64">
    <w:name w:val="正文2"/>
    <w:basedOn w:val="1"/>
    <w:link w:val="63"/>
    <w:qFormat/>
    <w:uiPriority w:val="0"/>
    <w:pPr>
      <w:spacing w:before="156" w:line="360" w:lineRule="auto"/>
      <w:ind w:firstLine="510" w:firstLineChars="200"/>
    </w:pPr>
    <w:rPr>
      <w:sz w:val="24"/>
      <w:szCs w:val="20"/>
    </w:rPr>
  </w:style>
  <w:style w:type="character" w:customStyle="1" w:styleId="65">
    <w:name w:val="批注文字 字符"/>
    <w:link w:val="1"/>
    <w:qFormat/>
    <w:uiPriority w:val="0"/>
    <w:rPr>
      <w:rFonts w:ascii="Times New Roman" w:hAnsi="Times New Roman"/>
      <w:kern w:val="2"/>
      <w:sz w:val="21"/>
      <w:szCs w:val="24"/>
    </w:rPr>
  </w:style>
  <w:style w:type="character" w:customStyle="1" w:styleId="66">
    <w:name w:val="标题 1 字符"/>
    <w:link w:val="1"/>
    <w:qFormat/>
    <w:uiPriority w:val="9"/>
    <w:rPr>
      <w:rFonts w:ascii="Times New Roman" w:hAnsi="Times New Roman" w:eastAsia="宋体" w:cs="Times New Roman"/>
      <w:b/>
      <w:bCs/>
      <w:kern w:val="44"/>
      <w:sz w:val="44"/>
      <w:szCs w:val="44"/>
    </w:rPr>
  </w:style>
  <w:style w:type="character" w:customStyle="1" w:styleId="67">
    <w:name w:val="case31"/>
    <w:link w:val="1"/>
    <w:qFormat/>
    <w:uiPriority w:val="0"/>
    <w:rPr>
      <w:sz w:val="21"/>
      <w:szCs w:val="21"/>
    </w:rPr>
  </w:style>
  <w:style w:type="paragraph" w:customStyle="1" w:styleId="68">
    <w:name w:val="样式"/>
    <w:qFormat/>
    <w:uiPriority w:val="0"/>
    <w:pPr>
      <w:widowControl w:val="0"/>
      <w:autoSpaceDE w:val="0"/>
      <w:autoSpaceDN w:val="0"/>
      <w:jc w:val="center"/>
    </w:pPr>
    <w:rPr>
      <w:rFonts w:ascii="宋体" w:hAnsi="宋体" w:eastAsia="宋体" w:cs="宋体"/>
      <w:sz w:val="24"/>
      <w:szCs w:val="24"/>
      <w:lang w:val="en-US" w:eastAsia="zh-CN" w:bidi="ar-SA"/>
    </w:rPr>
  </w:style>
  <w:style w:type="paragraph" w:customStyle="1" w:styleId="6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70">
    <w:name w:val="font31"/>
    <w:link w:val="1"/>
    <w:qFormat/>
    <w:uiPriority w:val="0"/>
    <w:rPr>
      <w:rFonts w:hint="eastAsia" w:ascii="宋体" w:hAnsi="宋体" w:eastAsia="宋体" w:cs="宋体"/>
      <w:color w:val="000000"/>
      <w:sz w:val="24"/>
      <w:szCs w:val="24"/>
      <w:u w:val="none"/>
    </w:rPr>
  </w:style>
  <w:style w:type="character" w:customStyle="1" w:styleId="71">
    <w:name w:val="尾注文本 字符"/>
    <w:link w:val="29"/>
    <w:semiHidden/>
    <w:qFormat/>
    <w:uiPriority w:val="99"/>
    <w:rPr>
      <w:rFonts w:ascii="Times New Roman" w:hAnsi="Times New Roman"/>
      <w:kern w:val="2"/>
      <w:sz w:val="21"/>
      <w:szCs w:val="24"/>
    </w:rPr>
  </w:style>
  <w:style w:type="character" w:customStyle="1" w:styleId="72">
    <w:name w:val="headline-content4"/>
    <w:link w:val="1"/>
    <w:qFormat/>
    <w:uiPriority w:val="0"/>
  </w:style>
  <w:style w:type="paragraph" w:customStyle="1" w:styleId="73">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74">
    <w:name w:val="样式 首行缩进:  2 字符"/>
    <w:basedOn w:val="1"/>
    <w:qFormat/>
    <w:uiPriority w:val="0"/>
    <w:pPr>
      <w:spacing w:line="400" w:lineRule="exact"/>
      <w:ind w:firstLine="200" w:firstLineChars="200"/>
    </w:pPr>
    <w:rPr>
      <w:rFonts w:cs="宋体"/>
      <w:sz w:val="24"/>
    </w:rPr>
  </w:style>
  <w:style w:type="character" w:customStyle="1" w:styleId="75">
    <w:name w:val="纯文本 Char"/>
    <w:link w:val="1"/>
    <w:qFormat/>
    <w:uiPriority w:val="0"/>
    <w:rPr>
      <w:rFonts w:ascii="宋体" w:hAnsi="Courier New" w:eastAsia="宋体"/>
      <w:kern w:val="2"/>
      <w:sz w:val="21"/>
      <w:lang w:val="en-US" w:eastAsia="zh-CN" w:bidi="ar-SA"/>
    </w:rPr>
  </w:style>
  <w:style w:type="paragraph" w:customStyle="1" w:styleId="76">
    <w:name w:val="表格"/>
    <w:basedOn w:val="1"/>
    <w:qFormat/>
    <w:uiPriority w:val="0"/>
    <w:pPr>
      <w:spacing w:line="400" w:lineRule="exact"/>
    </w:pPr>
    <w:rPr>
      <w:sz w:val="24"/>
    </w:rPr>
  </w:style>
  <w:style w:type="character" w:customStyle="1" w:styleId="77">
    <w:name w:val="正文文本缩进 字符"/>
    <w:link w:val="1"/>
    <w:qFormat/>
    <w:uiPriority w:val="0"/>
    <w:rPr>
      <w:rFonts w:ascii="仿宋_GB2312" w:hAnsi="Times New Roman" w:eastAsia="仿宋_GB2312" w:cs="Times New Roman"/>
      <w:sz w:val="32"/>
      <w:szCs w:val="20"/>
    </w:rPr>
  </w:style>
  <w:style w:type="character" w:customStyle="1" w:styleId="78">
    <w:name w:val="表格文字 Char1"/>
    <w:link w:val="62"/>
    <w:qFormat/>
    <w:locked/>
    <w:uiPriority w:val="0"/>
    <w:rPr>
      <w:bCs/>
      <w:spacing w:val="10"/>
      <w:sz w:val="24"/>
    </w:rPr>
  </w:style>
  <w:style w:type="character" w:customStyle="1" w:styleId="79">
    <w:name w:val="批注框文本 字符"/>
    <w:link w:val="30"/>
    <w:semiHidden/>
    <w:qFormat/>
    <w:uiPriority w:val="0"/>
    <w:rPr>
      <w:rFonts w:ascii="Times New Roman" w:hAnsi="Times New Roman" w:eastAsia="宋体" w:cs="Times New Roman"/>
      <w:sz w:val="18"/>
      <w:szCs w:val="18"/>
    </w:rPr>
  </w:style>
  <w:style w:type="character" w:customStyle="1" w:styleId="80">
    <w:name w:val="正文文本 Char2"/>
    <w:link w:val="1"/>
    <w:qFormat/>
    <w:uiPriority w:val="0"/>
    <w:rPr>
      <w:rFonts w:ascii="Times New Roman" w:hAnsi="Times New Roman" w:eastAsia="宋体" w:cs="Times New Roman"/>
      <w:kern w:val="2"/>
      <w:sz w:val="21"/>
      <w:szCs w:val="24"/>
    </w:rPr>
  </w:style>
  <w:style w:type="paragraph" w:customStyle="1" w:styleId="81">
    <w:name w:val="默认段落字体 Para Char Char Char Char Char Char Char Char Char1 Char Char Char Char"/>
    <w:basedOn w:val="1"/>
    <w:qFormat/>
    <w:uiPriority w:val="0"/>
    <w:rPr>
      <w:rFonts w:ascii="Tahoma" w:hAnsi="Tahoma"/>
      <w:sz w:val="24"/>
      <w:szCs w:val="20"/>
    </w:rPr>
  </w:style>
  <w:style w:type="character" w:customStyle="1" w:styleId="82">
    <w:name w:val="批注文字 字符2"/>
    <w:link w:val="16"/>
    <w:qFormat/>
    <w:uiPriority w:val="0"/>
    <w:rPr>
      <w:rFonts w:ascii="Times New Roman" w:hAnsi="Times New Roman"/>
      <w:kern w:val="2"/>
      <w:sz w:val="21"/>
      <w:szCs w:val="24"/>
    </w:rPr>
  </w:style>
  <w:style w:type="character" w:customStyle="1" w:styleId="83">
    <w:name w:val="正文文本缩进 3 字符"/>
    <w:link w:val="38"/>
    <w:qFormat/>
    <w:uiPriority w:val="0"/>
    <w:rPr>
      <w:rFonts w:ascii="Times New Roman" w:hAnsi="Times New Roman" w:eastAsia="宋体" w:cs="Times New Roman"/>
      <w:sz w:val="16"/>
      <w:szCs w:val="16"/>
    </w:rPr>
  </w:style>
  <w:style w:type="character" w:customStyle="1" w:styleId="84">
    <w:name w:val="正文文本 字符"/>
    <w:link w:val="18"/>
    <w:qFormat/>
    <w:uiPriority w:val="99"/>
    <w:rPr>
      <w:rFonts w:ascii="Times New Roman" w:hAnsi="Times New Roman" w:eastAsia="宋体" w:cs="Times New Roman"/>
      <w:sz w:val="24"/>
      <w:szCs w:val="24"/>
    </w:rPr>
  </w:style>
  <w:style w:type="paragraph" w:customStyle="1" w:styleId="85">
    <w:name w:val="Char1"/>
    <w:basedOn w:val="1"/>
    <w:qFormat/>
    <w:uiPriority w:val="0"/>
    <w:rPr>
      <w:szCs w:val="21"/>
    </w:rPr>
  </w:style>
  <w:style w:type="character" w:customStyle="1" w:styleId="86">
    <w:name w:val="标题 9 字符"/>
    <w:link w:val="11"/>
    <w:qFormat/>
    <w:uiPriority w:val="0"/>
    <w:rPr>
      <w:rFonts w:ascii="Arial" w:hAnsi="Arial" w:eastAsia="黑体"/>
      <w:kern w:val="2"/>
      <w:sz w:val="21"/>
      <w:szCs w:val="24"/>
    </w:rPr>
  </w:style>
  <w:style w:type="character" w:customStyle="1" w:styleId="87">
    <w:name w:val="正文文本缩进 字符1"/>
    <w:link w:val="19"/>
    <w:qFormat/>
    <w:uiPriority w:val="0"/>
    <w:rPr>
      <w:rFonts w:ascii="仿宋_GB2312" w:hAnsi="Times New Roman" w:eastAsia="仿宋_GB2312" w:cs="Times New Roman"/>
      <w:sz w:val="32"/>
      <w:szCs w:val="20"/>
    </w:rPr>
  </w:style>
  <w:style w:type="character" w:customStyle="1" w:styleId="88">
    <w:name w:val="纯文本 字符1"/>
    <w:link w:val="1"/>
    <w:qFormat/>
    <w:uiPriority w:val="0"/>
    <w:rPr>
      <w:rFonts w:ascii="宋体" w:hAnsi="Courier New"/>
    </w:rPr>
  </w:style>
  <w:style w:type="paragraph" w:customStyle="1" w:styleId="89">
    <w:name w:val="Table Paragraph"/>
    <w:basedOn w:val="1"/>
    <w:qFormat/>
    <w:uiPriority w:val="1"/>
    <w:pPr>
      <w:jc w:val="left"/>
    </w:pPr>
    <w:rPr>
      <w:rFonts w:ascii="Calibri" w:hAnsi="Calibri" w:eastAsia="宋体" w:cs="Times New Roman"/>
      <w:kern w:val="0"/>
      <w:sz w:val="22"/>
      <w:szCs w:val="22"/>
      <w:lang w:eastAsia="en-US"/>
    </w:rPr>
  </w:style>
  <w:style w:type="character" w:customStyle="1" w:styleId="90">
    <w:name w:val="正文文本 Char1"/>
    <w:link w:val="1"/>
    <w:semiHidden/>
    <w:qFormat/>
    <w:locked/>
    <w:uiPriority w:val="99"/>
    <w:rPr>
      <w:sz w:val="24"/>
      <w:szCs w:val="24"/>
    </w:rPr>
  </w:style>
  <w:style w:type="character" w:customStyle="1" w:styleId="91">
    <w:name w:val="纯文本 字符"/>
    <w:link w:val="1"/>
    <w:qFormat/>
    <w:uiPriority w:val="0"/>
    <w:rPr>
      <w:rFonts w:ascii="宋体" w:hAnsi="Courier New" w:eastAsia="宋体" w:cs="Courier New"/>
      <w:szCs w:val="21"/>
    </w:rPr>
  </w:style>
  <w:style w:type="table" w:customStyle="1" w:styleId="92">
    <w:name w:val="Table Normal"/>
    <w:semiHidden/>
    <w:qFormat/>
    <w:uiPriority w:val="2"/>
    <w:pPr>
      <w:widowControl w:val="0"/>
    </w:pPr>
    <w:rPr>
      <w:rFonts w:ascii="Calibri" w:hAnsi="Calibri" w:eastAsia="Times New Roman"/>
      <w:sz w:val="22"/>
      <w:szCs w:val="22"/>
      <w:lang w:val="en-US" w:eastAsia="en-US" w:bidi="ar-SA"/>
    </w:rPr>
  </w:style>
  <w:style w:type="character" w:customStyle="1" w:styleId="93">
    <w:name w:val="font61"/>
    <w:link w:val="1"/>
    <w:qFormat/>
    <w:uiPriority w:val="0"/>
    <w:rPr>
      <w:rFonts w:hint="eastAsia" w:ascii="宋体" w:hAnsi="宋体" w:eastAsia="宋体" w:cs="宋体"/>
      <w:color w:val="000000"/>
      <w:sz w:val="24"/>
      <w:szCs w:val="24"/>
      <w:u w:val="none"/>
    </w:rPr>
  </w:style>
  <w:style w:type="character" w:customStyle="1" w:styleId="94">
    <w:name w:val="标题 6 字符"/>
    <w:link w:val="8"/>
    <w:qFormat/>
    <w:uiPriority w:val="0"/>
    <w:rPr>
      <w:rFonts w:ascii="Arial" w:hAnsi="Arial" w:eastAsia="黑体"/>
      <w:b/>
      <w:kern w:val="2"/>
      <w:sz w:val="24"/>
      <w:szCs w:val="24"/>
    </w:rPr>
  </w:style>
  <w:style w:type="paragraph" w:customStyle="1" w:styleId="95">
    <w:name w:val="列表段落"/>
    <w:basedOn w:val="1"/>
    <w:qFormat/>
    <w:uiPriority w:val="34"/>
    <w:pPr>
      <w:ind w:firstLine="420" w:firstLineChars="200"/>
    </w:pPr>
  </w:style>
  <w:style w:type="character" w:customStyle="1" w:styleId="96">
    <w:name w:val="apple-style-span"/>
    <w:link w:val="1"/>
    <w:qFormat/>
    <w:uiPriority w:val="0"/>
  </w:style>
  <w:style w:type="paragraph" w:customStyle="1" w:styleId="97">
    <w:name w:val="修订"/>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null3"/>
    <w:qFormat/>
    <w:uiPriority w:val="0"/>
    <w:rPr>
      <w:rFonts w:hint="eastAsia" w:ascii="Calibri" w:hAnsi="Calibri" w:eastAsia="宋体" w:cs="Times New Roman"/>
      <w:lang w:val="en-US" w:eastAsia="en-US" w:bidi="ar-SA"/>
    </w:rPr>
  </w:style>
  <w:style w:type="paragraph" w:customStyle="1" w:styleId="99">
    <w:name w:val="首行缩进"/>
    <w:basedOn w:val="1"/>
    <w:qFormat/>
    <w:uiPriority w:val="0"/>
    <w:pPr>
      <w:ind w:firstLine="480" w:firstLineChars="200"/>
    </w:pPr>
  </w:style>
  <w:style w:type="paragraph" w:customStyle="1" w:styleId="100">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01">
    <w:name w:val="正文首行缩进两字符"/>
    <w:basedOn w:val="1"/>
    <w:qFormat/>
    <w:uiPriority w:val="0"/>
    <w:pPr>
      <w:spacing w:line="360" w:lineRule="auto"/>
      <w:ind w:firstLine="200" w:firstLineChars="200"/>
    </w:pPr>
  </w:style>
  <w:style w:type="character" w:customStyle="1" w:styleId="102">
    <w:name w:val="textcontents"/>
    <w:link w:val="1"/>
    <w:qFormat/>
    <w:uiPriority w:val="0"/>
  </w:style>
  <w:style w:type="character" w:customStyle="1" w:styleId="103">
    <w:name w:val="标题 字符"/>
    <w:link w:val="44"/>
    <w:qFormat/>
    <w:uiPriority w:val="10"/>
    <w:rPr>
      <w:rFonts w:ascii="Cambria" w:hAnsi="Cambria" w:cs="Times New Roman"/>
      <w:b/>
      <w:bCs/>
      <w:kern w:val="2"/>
      <w:sz w:val="32"/>
      <w:szCs w:val="32"/>
    </w:rPr>
  </w:style>
  <w:style w:type="character" w:customStyle="1" w:styleId="104">
    <w:name w:val="标题 8 字符"/>
    <w:link w:val="10"/>
    <w:qFormat/>
    <w:uiPriority w:val="0"/>
    <w:rPr>
      <w:rFonts w:ascii="Arial" w:hAnsi="Arial" w:eastAsia="黑体"/>
      <w:kern w:val="2"/>
      <w:sz w:val="24"/>
      <w:szCs w:val="24"/>
    </w:rPr>
  </w:style>
  <w:style w:type="character" w:customStyle="1" w:styleId="105">
    <w:name w:val="纯文本 字符2"/>
    <w:link w:val="25"/>
    <w:qFormat/>
    <w:uiPriority w:val="0"/>
    <w:rPr>
      <w:rFonts w:ascii="宋体" w:hAnsi="Courier New" w:eastAsia="宋体" w:cs="Courier New"/>
      <w:szCs w:val="21"/>
    </w:rPr>
  </w:style>
  <w:style w:type="character" w:customStyle="1" w:styleId="106">
    <w:name w:val="日期 字符"/>
    <w:link w:val="27"/>
    <w:qFormat/>
    <w:uiPriority w:val="0"/>
    <w:rPr>
      <w:rFonts w:ascii="宋体" w:hAnsi="Courier New" w:eastAsia="宋体" w:cs="Courier New"/>
      <w:szCs w:val="21"/>
    </w:rPr>
  </w:style>
  <w:style w:type="character" w:customStyle="1" w:styleId="107">
    <w:name w:val="页眉 字符"/>
    <w:link w:val="32"/>
    <w:qFormat/>
    <w:uiPriority w:val="99"/>
    <w:rPr>
      <w:rFonts w:ascii="Times New Roman" w:hAnsi="Times New Roman"/>
      <w:kern w:val="2"/>
      <w:sz w:val="18"/>
      <w:szCs w:val="18"/>
    </w:rPr>
  </w:style>
  <w:style w:type="character" w:customStyle="1" w:styleId="108">
    <w:name w:val="普通文字 Char Char2"/>
    <w:link w:val="1"/>
    <w:qFormat/>
    <w:uiPriority w:val="0"/>
    <w:rPr>
      <w:rFonts w:ascii="宋体" w:hAnsi="Courier New" w:eastAsia="宋体"/>
      <w:kern w:val="2"/>
      <w:sz w:val="21"/>
      <w:lang w:val="en-US" w:eastAsia="zh-CN" w:bidi="ar-SA"/>
    </w:rPr>
  </w:style>
  <w:style w:type="paragraph" w:customStyle="1" w:styleId="109">
    <w:name w:val="Default"/>
    <w:basedOn w:val="44"/>
    <w:next w:val="2"/>
    <w:qFormat/>
    <w:uiPriority w:val="0"/>
    <w:pPr>
      <w:widowControl w:val="0"/>
      <w:autoSpaceDE w:val="0"/>
      <w:autoSpaceDN w:val="0"/>
    </w:pPr>
    <w:rPr>
      <w:rFonts w:ascii="宋体" w:hAnsi="Calibri" w:eastAsia="宋体" w:cs="宋体"/>
      <w:color w:val="000000"/>
      <w:sz w:val="24"/>
      <w:szCs w:val="24"/>
      <w:lang w:val="en-US" w:eastAsia="zh-CN" w:bidi="ar-SA"/>
    </w:rPr>
  </w:style>
  <w:style w:type="character" w:customStyle="1" w:styleId="110">
    <w:name w:val="正文文本缩进 2 字符"/>
    <w:link w:val="28"/>
    <w:qFormat/>
    <w:uiPriority w:val="0"/>
    <w:rPr>
      <w:rFonts w:ascii="Times New Roman" w:hAnsi="Times New Roman" w:eastAsia="宋体" w:cs="Times New Roman"/>
      <w:sz w:val="32"/>
      <w:szCs w:val="20"/>
    </w:rPr>
  </w:style>
  <w:style w:type="character" w:customStyle="1" w:styleId="111">
    <w:name w:val="正文文本 3 字符"/>
    <w:link w:val="17"/>
    <w:qFormat/>
    <w:uiPriority w:val="0"/>
    <w:rPr>
      <w:rFonts w:ascii="Times New Roman" w:hAnsi="Times New Roman" w:eastAsia="宋体" w:cs="Times New Roman"/>
      <w:b/>
      <w:bCs/>
      <w:sz w:val="24"/>
      <w:szCs w:val="24"/>
    </w:rPr>
  </w:style>
  <w:style w:type="character" w:customStyle="1" w:styleId="112">
    <w:name w:val="NormalCharacter1"/>
    <w:link w:val="1"/>
    <w:qFormat/>
    <w:uiPriority w:val="0"/>
    <w:rPr>
      <w:rFonts w:ascii="Times New Roman" w:hAnsi="Times New Roman" w:eastAsia="宋体" w:cs="Times New Roman"/>
    </w:rPr>
  </w:style>
  <w:style w:type="character" w:customStyle="1" w:styleId="113">
    <w:name w:val="文档结构图 字符"/>
    <w:link w:val="15"/>
    <w:qFormat/>
    <w:uiPriority w:val="0"/>
    <w:rPr>
      <w:rFonts w:hint="eastAsia" w:ascii="宋体" w:hAnsi="宋体" w:eastAsia="宋体" w:cs="宋体"/>
    </w:rPr>
  </w:style>
  <w:style w:type="character" w:customStyle="1" w:styleId="114">
    <w:name w:val="正文文本 (26) + 间距 0 pt"/>
    <w:link w:val="1"/>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15">
    <w:name w:val="脚注文本 字符"/>
    <w:link w:val="36"/>
    <w:semiHidden/>
    <w:qFormat/>
    <w:uiPriority w:val="99"/>
    <w:rPr>
      <w:rFonts w:ascii="Times New Roman" w:hAnsi="Times New Roman"/>
      <w:kern w:val="2"/>
      <w:sz w:val="18"/>
      <w:szCs w:val="18"/>
    </w:rPr>
  </w:style>
  <w:style w:type="character" w:customStyle="1" w:styleId="116">
    <w:name w:val="批注文字 字符1"/>
    <w:link w:val="1"/>
    <w:qFormat/>
    <w:uiPriority w:val="0"/>
    <w:rPr>
      <w:rFonts w:ascii="Times New Roman" w:hAnsi="Times New Roman"/>
      <w:kern w:val="2"/>
      <w:sz w:val="21"/>
      <w:szCs w:val="24"/>
    </w:rPr>
  </w:style>
  <w:style w:type="paragraph" w:customStyle="1" w:styleId="11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character" w:customStyle="1" w:styleId="118">
    <w:name w:val="标题 5 Char"/>
    <w:link w:val="1"/>
    <w:qFormat/>
    <w:uiPriority w:val="0"/>
    <w:rPr>
      <w:b/>
      <w:kern w:val="2"/>
      <w:sz w:val="28"/>
      <w:szCs w:val="24"/>
    </w:rPr>
  </w:style>
  <w:style w:type="character" w:customStyle="1" w:styleId="119">
    <w:name w:val="页脚 字符1"/>
    <w:link w:val="31"/>
    <w:qFormat/>
    <w:uiPriority w:val="99"/>
    <w:rPr>
      <w:sz w:val="18"/>
      <w:szCs w:val="18"/>
    </w:rPr>
  </w:style>
  <w:style w:type="character" w:customStyle="1" w:styleId="120">
    <w:name w:val="标题 2 字符"/>
    <w:link w:val="3"/>
    <w:qFormat/>
    <w:uiPriority w:val="0"/>
    <w:rPr>
      <w:rFonts w:ascii="Arial" w:hAnsi="Arial" w:eastAsia="黑体" w:cs="Times New Roman"/>
      <w:b/>
      <w:bCs/>
      <w:sz w:val="32"/>
      <w:szCs w:val="32"/>
    </w:rPr>
  </w:style>
  <w:style w:type="character" w:customStyle="1" w:styleId="121">
    <w:name w:val="标题 7 字符"/>
    <w:link w:val="9"/>
    <w:qFormat/>
    <w:uiPriority w:val="0"/>
    <w:rPr>
      <w:rFonts w:ascii="Times New Roman" w:hAnsi="Times New Roman"/>
      <w:b/>
      <w:kern w:val="2"/>
      <w:sz w:val="24"/>
      <w:szCs w:val="24"/>
    </w:rPr>
  </w:style>
  <w:style w:type="character" w:customStyle="1" w:styleId="122">
    <w:name w:val="页脚 字符"/>
    <w:link w:val="1"/>
    <w:qFormat/>
    <w:uiPriority w:val="99"/>
  </w:style>
  <w:style w:type="character" w:customStyle="1" w:styleId="123">
    <w:name w:val="批注文字 Char"/>
    <w:link w:val="1"/>
    <w:qFormat/>
    <w:uiPriority w:val="99"/>
    <w:rPr>
      <w:rFonts w:ascii="Times New Roman" w:hAnsi="Times New Roman"/>
      <w:kern w:val="2"/>
      <w:sz w:val="21"/>
      <w:szCs w:val="24"/>
    </w:rPr>
  </w:style>
  <w:style w:type="character" w:customStyle="1" w:styleId="124">
    <w:name w:val="批注文字 Char1"/>
    <w:link w:val="1"/>
    <w:semiHidden/>
    <w:qFormat/>
    <w:locked/>
    <w:uiPriority w:val="0"/>
    <w:rPr>
      <w:rFonts w:ascii="Times New Roman" w:hAnsi="Times New Roman"/>
      <w:kern w:val="2"/>
      <w:sz w:val="21"/>
      <w:szCs w:val="24"/>
    </w:rPr>
  </w:style>
  <w:style w:type="character" w:customStyle="1" w:styleId="125">
    <w:name w:val="标题 5 字符"/>
    <w:link w:val="6"/>
    <w:qFormat/>
    <w:uiPriority w:val="0"/>
    <w:rPr>
      <w:b/>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0"/>
    <customShpInfo spid="_x0000_s2049"/>
    <customShpInfo spid="_x0000_s2051"/>
    <customShpInfo spid="_x0000_s2052"/>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124</Pages>
  <Words>10567</Words>
  <Characters>11655</Characters>
  <TotalTime>385</TotalTime>
  <ScaleCrop>false</ScaleCrop>
  <LinksUpToDate>false</LinksUpToDate>
  <CharactersWithSpaces>11689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2025-10-17T23:53:00Z</dcterms:created>
  <dc:creator>Admin</dc:creator>
  <cp:lastModifiedBy>admin</cp:lastModifiedBy>
  <cp:lastPrinted>2025-11-11T06:57:00Z</cp:lastPrinted>
  <dcterms:modified xsi:type="dcterms:W3CDTF">2025-12-01T03:55:59Z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eyJoZGlkIjoiZWIxNjUzMWFmZDY3NzExZGE0MTcwYWU3Y2U1ODQ0M2EiLCJ1c2VySWQiOiI0NTk4NjgzMTkifQ==</vt:lpwstr>
  </property>
  <property fmtid="{D5CDD505-2E9C-101B-9397-08002B2CF9AE}" pid="3" name="KSOProductBuildVer">
    <vt:lpwstr>2052-12.1.0.23542</vt:lpwstr>
  </property>
  <property fmtid="{D5CDD505-2E9C-101B-9397-08002B2CF9AE}" pid="4" name="ICV">
    <vt:lpwstr>45151B927552494C95963B5FA3D211F9_12</vt:lpwstr>
  </property>
</Properties>
</file>