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olor w:val="auto"/>
          <w:sz w:val="72"/>
          <w:szCs w:val="72"/>
          <w:highlight w:val="none"/>
        </w:rPr>
      </w:pPr>
      <w:bookmarkStart w:id="80" w:name="_GoBack"/>
    </w:p>
    <w:p>
      <w:pPr>
        <w:spacing w:before="156" w:beforeLines="50"/>
        <w:jc w:val="center"/>
        <w:rPr>
          <w:rFonts w:hint="eastAsia" w:ascii="仿宋_GB2312" w:hAnsi="宋体" w:eastAsia="仿宋_GB2312"/>
          <w:color w:val="auto"/>
          <w:sz w:val="72"/>
          <w:szCs w:val="72"/>
          <w:highlight w:val="none"/>
        </w:rPr>
      </w:pPr>
      <w:r>
        <w:rPr>
          <w:rFonts w:hint="eastAsia" w:ascii="仿宋_GB2312" w:hAnsi="宋体" w:eastAsia="仿宋_GB2312"/>
          <w:color w:val="auto"/>
          <w:sz w:val="72"/>
          <w:szCs w:val="72"/>
          <w:highlight w:val="none"/>
        </w:rPr>
        <w:t>公开招标采购文件</w:t>
      </w:r>
    </w:p>
    <w:p>
      <w:pPr>
        <w:pStyle w:val="28"/>
        <w:snapToGrid w:val="0"/>
        <w:spacing w:before="120" w:after="120" w:line="360" w:lineRule="auto"/>
        <w:ind w:firstLine="1042" w:firstLineChars="346"/>
        <w:rPr>
          <w:rFonts w:hint="eastAsia" w:ascii="仿宋_GB2312" w:hAnsi="宋体" w:eastAsia="仿宋_GB2312"/>
          <w:b/>
          <w:bCs/>
          <w:color w:val="auto"/>
          <w:sz w:val="30"/>
          <w:szCs w:val="30"/>
          <w:highlight w:val="none"/>
        </w:rPr>
      </w:pPr>
    </w:p>
    <w:p>
      <w:pPr>
        <w:pStyle w:val="28"/>
        <w:snapToGrid w:val="0"/>
        <w:spacing w:before="120" w:after="120" w:line="360" w:lineRule="auto"/>
        <w:ind w:firstLine="1042" w:firstLineChars="346"/>
        <w:rPr>
          <w:rFonts w:hint="eastAsia" w:ascii="仿宋_GB2312" w:hAnsi="宋体" w:eastAsia="仿宋_GB2312"/>
          <w:b/>
          <w:bCs/>
          <w:color w:val="auto"/>
          <w:sz w:val="30"/>
          <w:szCs w:val="30"/>
          <w:highlight w:val="none"/>
        </w:rPr>
      </w:pPr>
    </w:p>
    <w:p>
      <w:pPr>
        <w:pStyle w:val="28"/>
        <w:snapToGrid w:val="0"/>
        <w:spacing w:before="120" w:after="120" w:line="360" w:lineRule="auto"/>
        <w:ind w:firstLine="1042" w:firstLineChars="346"/>
        <w:rPr>
          <w:rFonts w:hint="eastAsia" w:ascii="仿宋_GB2312" w:hAnsi="宋体" w:eastAsia="仿宋_GB2312"/>
          <w:b/>
          <w:bCs/>
          <w:color w:val="auto"/>
          <w:sz w:val="30"/>
          <w:szCs w:val="30"/>
          <w:highlight w:val="none"/>
        </w:rPr>
      </w:pPr>
    </w:p>
    <w:p>
      <w:pPr>
        <w:ind w:firstLine="1273" w:firstLineChars="423"/>
        <w:rPr>
          <w:rFonts w:ascii="仿宋_GB2312" w:hAnsi="宋体" w:eastAsia="仿宋_GB2312"/>
          <w:b/>
          <w:bCs/>
          <w:color w:val="auto"/>
          <w:sz w:val="30"/>
          <w:szCs w:val="30"/>
          <w:highlight w:val="none"/>
          <w:lang w:val="en"/>
        </w:rPr>
      </w:pPr>
      <w:r>
        <w:rPr>
          <w:rFonts w:hint="eastAsia" w:ascii="仿宋_GB2312" w:hAnsi="宋体" w:eastAsia="仿宋_GB2312"/>
          <w:b/>
          <w:bCs/>
          <w:color w:val="auto"/>
          <w:sz w:val="30"/>
          <w:szCs w:val="30"/>
          <w:highlight w:val="none"/>
        </w:rPr>
        <w:t>项目编号：GXZC2025-G3-002016-CGZX</w:t>
      </w:r>
    </w:p>
    <w:p>
      <w:pPr>
        <w:snapToGrid w:val="0"/>
        <w:spacing w:before="156" w:beforeLines="50" w:line="360" w:lineRule="auto"/>
        <w:ind w:firstLine="1273" w:firstLineChars="423"/>
        <w:rPr>
          <w:rFonts w:hint="eastAsia" w:ascii="仿宋_GB2312" w:hAnsi="宋体" w:eastAsia="仿宋_GB2312"/>
          <w:b/>
          <w:color w:val="auto"/>
          <w:sz w:val="30"/>
          <w:szCs w:val="72"/>
          <w:highlight w:val="none"/>
        </w:rPr>
      </w:pPr>
    </w:p>
    <w:p>
      <w:pPr>
        <w:snapToGrid w:val="0"/>
        <w:spacing w:before="156" w:beforeLines="50"/>
        <w:ind w:right="-937" w:rightChars="-446" w:firstLine="1204" w:firstLineChars="400"/>
        <w:rPr>
          <w:rFonts w:hint="default" w:ascii="仿宋_GB2312" w:hAnsi="宋体" w:eastAsia="仿宋_GB2312"/>
          <w:b/>
          <w:color w:val="auto"/>
          <w:spacing w:val="-8"/>
          <w:sz w:val="30"/>
          <w:szCs w:val="48"/>
          <w:highlight w:val="none"/>
          <w:lang w:val="en"/>
        </w:rPr>
      </w:pPr>
      <w:r>
        <w:rPr>
          <w:rFonts w:hint="eastAsia" w:ascii="仿宋_GB2312" w:hAnsi="宋体" w:eastAsia="仿宋_GB2312"/>
          <w:b/>
          <w:color w:val="auto"/>
          <w:sz w:val="30"/>
          <w:szCs w:val="72"/>
          <w:highlight w:val="none"/>
        </w:rPr>
        <w:t>项目名称：</w:t>
      </w:r>
      <w:bookmarkStart w:id="0" w:name="OLE_LINK7"/>
      <w:r>
        <w:rPr>
          <w:rFonts w:hint="eastAsia" w:ascii="仿宋_GB2312" w:hAnsi="宋体" w:eastAsia="仿宋_GB2312"/>
          <w:b/>
          <w:color w:val="auto"/>
          <w:sz w:val="30"/>
          <w:szCs w:val="72"/>
          <w:highlight w:val="none"/>
        </w:rPr>
        <w:t>广西医科大学校本部物业服务采购</w:t>
      </w:r>
    </w:p>
    <w:bookmarkEnd w:id="0"/>
    <w:p>
      <w:pPr>
        <w:snapToGrid w:val="0"/>
        <w:spacing w:before="156" w:beforeLines="50" w:line="360" w:lineRule="auto"/>
        <w:ind w:firstLine="1273" w:firstLineChars="423"/>
        <w:rPr>
          <w:rFonts w:hint="eastAsia" w:ascii="仿宋_GB2312" w:hAnsi="宋体" w:eastAsia="仿宋_GB2312"/>
          <w:b/>
          <w:color w:val="auto"/>
          <w:sz w:val="30"/>
          <w:szCs w:val="72"/>
          <w:highlight w:val="none"/>
        </w:rPr>
      </w:pPr>
    </w:p>
    <w:p>
      <w:pPr>
        <w:snapToGrid w:val="0"/>
        <w:spacing w:before="156" w:beforeLines="50" w:line="360" w:lineRule="auto"/>
        <w:ind w:firstLine="1273" w:firstLineChars="423"/>
        <w:rPr>
          <w:rFonts w:hint="default" w:ascii="仿宋_GB2312" w:hAnsi="宋体" w:eastAsia="仿宋_GB2312"/>
          <w:b/>
          <w:color w:val="auto"/>
          <w:spacing w:val="-8"/>
          <w:sz w:val="30"/>
          <w:szCs w:val="48"/>
          <w:highlight w:val="none"/>
          <w:lang w:val="en"/>
        </w:rPr>
      </w:pPr>
      <w:r>
        <w:rPr>
          <w:rFonts w:hint="eastAsia" w:ascii="仿宋_GB2312" w:hAnsi="宋体" w:eastAsia="仿宋_GB2312"/>
          <w:b/>
          <w:color w:val="auto"/>
          <w:sz w:val="30"/>
          <w:szCs w:val="72"/>
          <w:highlight w:val="none"/>
        </w:rPr>
        <w:t>采购单位：</w:t>
      </w:r>
      <w:r>
        <w:rPr>
          <w:rFonts w:hint="eastAsia" w:ascii="仿宋_GB2312" w:hAnsi="宋体" w:eastAsia="仿宋_GB2312"/>
          <w:b/>
          <w:color w:val="auto"/>
          <w:sz w:val="30"/>
          <w:szCs w:val="72"/>
          <w:highlight w:val="none"/>
          <w:lang w:val="en-US" w:eastAsia="zh-CN"/>
        </w:rPr>
        <w:t>广西医科大学</w:t>
      </w:r>
      <w:r>
        <w:rPr>
          <w:rFonts w:hint="default" w:ascii="仿宋_GB2312" w:hAnsi="宋体" w:eastAsia="仿宋_GB2312"/>
          <w:b/>
          <w:color w:val="auto"/>
          <w:sz w:val="30"/>
          <w:szCs w:val="72"/>
          <w:highlight w:val="none"/>
          <w:lang w:val="en"/>
        </w:rPr>
        <w:t xml:space="preserve"> </w:t>
      </w:r>
    </w:p>
    <w:p>
      <w:pPr>
        <w:snapToGrid w:val="0"/>
        <w:spacing w:before="156" w:beforeLines="50" w:line="360" w:lineRule="auto"/>
        <w:rPr>
          <w:rFonts w:hint="eastAsia" w:ascii="仿宋_GB2312" w:hAnsi="宋体" w:eastAsia="仿宋_GB2312"/>
          <w:b/>
          <w:color w:val="auto"/>
          <w:sz w:val="30"/>
          <w:szCs w:val="72"/>
          <w:highlight w:val="none"/>
        </w:rPr>
      </w:pPr>
    </w:p>
    <w:p>
      <w:pPr>
        <w:snapToGrid w:val="0"/>
        <w:spacing w:before="156" w:beforeLines="50" w:line="360" w:lineRule="auto"/>
        <w:rPr>
          <w:rFonts w:hint="eastAsia" w:ascii="仿宋_GB2312" w:hAnsi="宋体" w:eastAsia="仿宋_GB2312"/>
          <w:b/>
          <w:color w:val="auto"/>
          <w:sz w:val="30"/>
          <w:szCs w:val="72"/>
          <w:highlight w:val="none"/>
        </w:rPr>
      </w:pPr>
    </w:p>
    <w:p>
      <w:pPr>
        <w:pStyle w:val="8"/>
        <w:rPr>
          <w:rFonts w:hint="eastAsia" w:ascii="仿宋_GB2312" w:hAnsi="宋体" w:eastAsia="仿宋_GB2312"/>
          <w:b w:val="0"/>
          <w:color w:val="auto"/>
          <w:sz w:val="30"/>
          <w:szCs w:val="72"/>
          <w:highlight w:val="none"/>
        </w:rPr>
      </w:pPr>
    </w:p>
    <w:p>
      <w:pPr>
        <w:rPr>
          <w:rFonts w:hint="eastAsia" w:ascii="仿宋_GB2312" w:hAnsi="宋体" w:eastAsia="仿宋_GB2312"/>
          <w:b/>
          <w:color w:val="auto"/>
          <w:sz w:val="30"/>
          <w:szCs w:val="72"/>
          <w:highlight w:val="none"/>
        </w:rPr>
      </w:pPr>
    </w:p>
    <w:p>
      <w:pPr>
        <w:snapToGrid w:val="0"/>
        <w:spacing w:before="156" w:beforeLines="50" w:line="360" w:lineRule="auto"/>
        <w:ind w:firstLine="1204" w:firstLineChars="400"/>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采购代理机构：广西壮族自治区政府采购中心</w:t>
      </w:r>
    </w:p>
    <w:p>
      <w:pPr>
        <w:snapToGrid w:val="0"/>
        <w:spacing w:before="156" w:beforeLines="50" w:line="360" w:lineRule="auto"/>
        <w:jc w:val="both"/>
        <w:rPr>
          <w:rFonts w:ascii="隶书" w:eastAsia="隶书"/>
          <w:color w:val="auto"/>
          <w:sz w:val="44"/>
          <w:highlight w:val="none"/>
        </w:rPr>
      </w:pPr>
      <w:r>
        <w:rPr>
          <w:rFonts w:hint="eastAsia" w:ascii="仿宋_GB2312" w:hAnsi="宋体" w:eastAsia="仿宋_GB2312"/>
          <w:b/>
          <w:color w:val="auto"/>
          <w:sz w:val="30"/>
          <w:szCs w:val="72"/>
          <w:highlight w:val="none"/>
          <w:lang w:val="en-US" w:eastAsia="zh-CN"/>
        </w:rPr>
        <w:t xml:space="preserve">                     </w:t>
      </w:r>
      <w:r>
        <w:rPr>
          <w:rFonts w:hint="eastAsia" w:ascii="仿宋_GB2312" w:hAnsi="宋体" w:eastAsia="仿宋_GB2312"/>
          <w:b/>
          <w:color w:val="auto"/>
          <w:sz w:val="30"/>
          <w:szCs w:val="72"/>
          <w:highlight w:val="none"/>
        </w:rPr>
        <w:t>202</w:t>
      </w:r>
      <w:r>
        <w:rPr>
          <w:rFonts w:hint="default" w:ascii="仿宋_GB2312" w:hAnsi="宋体" w:eastAsia="仿宋_GB2312"/>
          <w:b/>
          <w:color w:val="auto"/>
          <w:sz w:val="30"/>
          <w:szCs w:val="72"/>
          <w:highlight w:val="none"/>
          <w:lang w:val="en"/>
        </w:rPr>
        <w:t>5</w:t>
      </w:r>
      <w:r>
        <w:rPr>
          <w:rFonts w:hint="eastAsia" w:ascii="仿宋_GB2312" w:hAnsi="宋体" w:eastAsia="仿宋_GB2312"/>
          <w:b/>
          <w:color w:val="auto"/>
          <w:sz w:val="30"/>
          <w:szCs w:val="72"/>
          <w:highlight w:val="none"/>
        </w:rPr>
        <w:t>年</w:t>
      </w:r>
      <w:r>
        <w:rPr>
          <w:rFonts w:hint="eastAsia" w:ascii="仿宋_GB2312" w:hAnsi="宋体" w:eastAsia="仿宋_GB2312"/>
          <w:b/>
          <w:color w:val="auto"/>
          <w:sz w:val="30"/>
          <w:szCs w:val="72"/>
          <w:highlight w:val="none"/>
          <w:lang w:val="en-US" w:eastAsia="zh-CN"/>
        </w:rPr>
        <w:t>8</w:t>
      </w:r>
      <w:r>
        <w:rPr>
          <w:rFonts w:hint="eastAsia" w:ascii="仿宋_GB2312" w:hAnsi="宋体" w:eastAsia="仿宋_GB2312" w:cs="Times New Roman"/>
          <w:b/>
          <w:color w:val="auto"/>
          <w:sz w:val="30"/>
          <w:szCs w:val="72"/>
          <w:highlight w:val="none"/>
        </w:rPr>
        <w:t>月</w:t>
      </w:r>
    </w:p>
    <w:p>
      <w:pPr>
        <w:pStyle w:val="28"/>
        <w:jc w:val="center"/>
        <w:rPr>
          <w:rFonts w:hint="eastAsia" w:ascii="隶书" w:eastAsia="隶书"/>
          <w:color w:val="auto"/>
          <w:sz w:val="44"/>
          <w:highlight w:val="none"/>
        </w:rPr>
        <w:sectPr>
          <w:headerReference r:id="rId3" w:type="first"/>
          <w:footerReference r:id="rId4" w:type="default"/>
          <w:footerReference r:id="rId5" w:type="even"/>
          <w:pgSz w:w="11906" w:h="16838"/>
          <w:pgMar w:top="1134" w:right="1134" w:bottom="1134" w:left="1134" w:header="851" w:footer="1531" w:gutter="0"/>
          <w:pgNumType w:start="0"/>
          <w:cols w:space="720" w:num="1"/>
          <w:docGrid w:type="lines" w:linePitch="312" w:charSpace="0"/>
        </w:sectPr>
      </w:pPr>
    </w:p>
    <w:p>
      <w:pPr>
        <w:pStyle w:val="28"/>
        <w:jc w:val="center"/>
        <w:rPr>
          <w:rFonts w:hint="eastAsia" w:ascii="隶书" w:eastAsia="隶书"/>
          <w:color w:val="auto"/>
          <w:sz w:val="44"/>
          <w:highlight w:val="none"/>
        </w:rPr>
      </w:pPr>
    </w:p>
    <w:p>
      <w:pPr>
        <w:pStyle w:val="28"/>
        <w:jc w:val="center"/>
        <w:rPr>
          <w:rFonts w:hint="eastAsia" w:ascii="隶书" w:eastAsia="隶书"/>
          <w:color w:val="auto"/>
          <w:sz w:val="44"/>
          <w:highlight w:val="none"/>
        </w:rPr>
      </w:pPr>
      <w:r>
        <w:rPr>
          <w:rFonts w:hint="eastAsia" w:ascii="隶书" w:eastAsia="隶书"/>
          <w:color w:val="auto"/>
          <w:sz w:val="44"/>
          <w:highlight w:val="none"/>
        </w:rPr>
        <w:t>目   录</w:t>
      </w:r>
    </w:p>
    <w:p>
      <w:pPr>
        <w:pStyle w:val="36"/>
        <w:tabs>
          <w:tab w:val="right" w:leader="dot" w:pos="9638"/>
          <w:tab w:val="clear" w:pos="8296"/>
          <w:tab w:val="clear" w:pos="8398"/>
        </w:tabs>
        <w:ind w:firstLine="0" w:firstLineChars="0"/>
        <w:rPr>
          <w:rFonts w:hint="eastAsia" w:ascii="宋体" w:eastAsia="宋体" w:cs="宋体"/>
          <w:b/>
          <w:bCs w:val="0"/>
          <w:color w:val="auto"/>
          <w:sz w:val="28"/>
          <w:szCs w:val="28"/>
          <w:highlight w:val="none"/>
        </w:rPr>
      </w:pPr>
      <w:r>
        <w:rPr>
          <w:rFonts w:hint="eastAsia" w:ascii="宋体" w:eastAsia="宋体" w:cs="宋体"/>
          <w:b/>
          <w:bCs w:val="0"/>
          <w:color w:val="auto"/>
          <w:sz w:val="28"/>
          <w:szCs w:val="28"/>
          <w:highlight w:val="none"/>
        </w:rPr>
        <w:fldChar w:fldCharType="begin"/>
      </w:r>
      <w:r>
        <w:rPr>
          <w:rFonts w:hint="eastAsia" w:ascii="宋体" w:eastAsia="宋体" w:cs="宋体"/>
          <w:b/>
          <w:bCs w:val="0"/>
          <w:color w:val="auto"/>
          <w:sz w:val="28"/>
          <w:szCs w:val="28"/>
          <w:highlight w:val="none"/>
        </w:rPr>
        <w:instrText xml:space="preserve"> TOC \o "1-3" \h \z \u </w:instrText>
      </w:r>
      <w:r>
        <w:rPr>
          <w:rFonts w:hint="eastAsia" w:ascii="宋体" w:eastAsia="宋体" w:cs="宋体"/>
          <w:b/>
          <w:bCs w:val="0"/>
          <w:color w:val="auto"/>
          <w:sz w:val="28"/>
          <w:szCs w:val="28"/>
          <w:highlight w:val="none"/>
        </w:rPr>
        <w:fldChar w:fldCharType="separate"/>
      </w:r>
      <w:r>
        <w:rPr>
          <w:rFonts w:hint="eastAsia" w:ascii="宋体" w:eastAsia="宋体" w:cs="宋体"/>
          <w:b/>
          <w:bCs w:val="0"/>
          <w:color w:val="auto"/>
          <w:sz w:val="28"/>
          <w:szCs w:val="28"/>
          <w:highlight w:val="none"/>
        </w:rPr>
        <w:fldChar w:fldCharType="begin"/>
      </w:r>
      <w:r>
        <w:rPr>
          <w:rFonts w:hint="eastAsia" w:ascii="宋体" w:eastAsia="宋体" w:cs="宋体"/>
          <w:b/>
          <w:bCs w:val="0"/>
          <w:color w:val="auto"/>
          <w:sz w:val="28"/>
          <w:szCs w:val="28"/>
          <w:highlight w:val="none"/>
        </w:rPr>
        <w:instrText xml:space="preserve"> HYPERLINK \l _Toc667630650 </w:instrText>
      </w:r>
      <w:r>
        <w:rPr>
          <w:rFonts w:hint="eastAsia" w:ascii="宋体" w:eastAsia="宋体" w:cs="宋体"/>
          <w:b/>
          <w:bCs w:val="0"/>
          <w:color w:val="auto"/>
          <w:sz w:val="28"/>
          <w:szCs w:val="28"/>
          <w:highlight w:val="none"/>
        </w:rPr>
        <w:fldChar w:fldCharType="separate"/>
      </w:r>
      <w:r>
        <w:rPr>
          <w:rFonts w:hint="eastAsia" w:ascii="宋体" w:eastAsia="宋体" w:cs="宋体"/>
          <w:b/>
          <w:bCs w:val="0"/>
          <w:color w:val="auto"/>
          <w:sz w:val="28"/>
          <w:szCs w:val="28"/>
          <w:highlight w:val="none"/>
        </w:rPr>
        <w:t>第一章  公开招标公告</w:t>
      </w:r>
      <w:r>
        <w:rPr>
          <w:rFonts w:hint="eastAsia" w:ascii="宋体" w:eastAsia="宋体" w:cs="宋体"/>
          <w:b/>
          <w:bCs w:val="0"/>
          <w:color w:val="auto"/>
          <w:sz w:val="28"/>
          <w:szCs w:val="28"/>
          <w:highlight w:val="none"/>
        </w:rPr>
        <w:tab/>
      </w:r>
      <w:r>
        <w:rPr>
          <w:rFonts w:hint="eastAsia" w:ascii="宋体" w:eastAsia="宋体" w:cs="宋体"/>
          <w:b/>
          <w:bCs w:val="0"/>
          <w:color w:val="auto"/>
          <w:sz w:val="28"/>
          <w:szCs w:val="28"/>
          <w:highlight w:val="none"/>
        </w:rPr>
        <w:fldChar w:fldCharType="begin"/>
      </w:r>
      <w:r>
        <w:rPr>
          <w:rFonts w:hint="eastAsia" w:ascii="宋体" w:eastAsia="宋体" w:cs="宋体"/>
          <w:b/>
          <w:bCs w:val="0"/>
          <w:color w:val="auto"/>
          <w:sz w:val="28"/>
          <w:szCs w:val="28"/>
          <w:highlight w:val="none"/>
        </w:rPr>
        <w:instrText xml:space="preserve"> PAGEREF _Toc667630650 </w:instrText>
      </w:r>
      <w:r>
        <w:rPr>
          <w:rFonts w:hint="eastAsia" w:ascii="宋体" w:eastAsia="宋体" w:cs="宋体"/>
          <w:b/>
          <w:bCs w:val="0"/>
          <w:color w:val="auto"/>
          <w:sz w:val="28"/>
          <w:szCs w:val="28"/>
          <w:highlight w:val="none"/>
        </w:rPr>
        <w:fldChar w:fldCharType="separate"/>
      </w:r>
      <w:r>
        <w:rPr>
          <w:rFonts w:hint="eastAsia" w:ascii="宋体" w:eastAsia="宋体" w:cs="宋体"/>
          <w:b/>
          <w:bCs w:val="0"/>
          <w:color w:val="auto"/>
          <w:sz w:val="28"/>
          <w:szCs w:val="28"/>
          <w:highlight w:val="none"/>
        </w:rPr>
        <w:t>2</w:t>
      </w:r>
      <w:r>
        <w:rPr>
          <w:rFonts w:hint="eastAsia" w:ascii="宋体" w:eastAsia="宋体" w:cs="宋体"/>
          <w:b/>
          <w:bCs w:val="0"/>
          <w:color w:val="auto"/>
          <w:sz w:val="28"/>
          <w:szCs w:val="28"/>
          <w:highlight w:val="none"/>
        </w:rPr>
        <w:fldChar w:fldCharType="end"/>
      </w:r>
      <w:r>
        <w:rPr>
          <w:rFonts w:hint="eastAsia" w:ascii="宋体" w:eastAsia="宋体" w:cs="宋体"/>
          <w:b/>
          <w:bCs w:val="0"/>
          <w:color w:val="auto"/>
          <w:sz w:val="28"/>
          <w:szCs w:val="28"/>
          <w:highlight w:val="none"/>
        </w:rPr>
        <w:fldChar w:fldCharType="end"/>
      </w:r>
    </w:p>
    <w:p>
      <w:pPr>
        <w:pStyle w:val="36"/>
        <w:tabs>
          <w:tab w:val="right" w:leader="dot" w:pos="9638"/>
          <w:tab w:val="clear" w:pos="8296"/>
          <w:tab w:val="clear" w:pos="8398"/>
        </w:tabs>
        <w:ind w:firstLine="0" w:firstLineChars="0"/>
        <w:rPr>
          <w:rFonts w:hint="eastAsia" w:ascii="宋体" w:eastAsia="宋体" w:cs="宋体"/>
          <w:b/>
          <w:bCs w:val="0"/>
          <w:color w:val="auto"/>
          <w:sz w:val="28"/>
          <w:szCs w:val="28"/>
          <w:highlight w:val="none"/>
        </w:rPr>
      </w:pPr>
      <w:r>
        <w:rPr>
          <w:rFonts w:hint="eastAsia" w:ascii="宋体" w:eastAsia="宋体" w:cs="宋体"/>
          <w:b/>
          <w:bCs w:val="0"/>
          <w:color w:val="auto"/>
          <w:sz w:val="28"/>
          <w:szCs w:val="28"/>
          <w:highlight w:val="none"/>
        </w:rPr>
        <w:fldChar w:fldCharType="begin"/>
      </w:r>
      <w:r>
        <w:rPr>
          <w:rFonts w:hint="eastAsia" w:ascii="宋体" w:eastAsia="宋体" w:cs="宋体"/>
          <w:b/>
          <w:bCs w:val="0"/>
          <w:color w:val="auto"/>
          <w:sz w:val="28"/>
          <w:szCs w:val="28"/>
          <w:highlight w:val="none"/>
        </w:rPr>
        <w:instrText xml:space="preserve"> HYPERLINK \l _Toc2015667557 </w:instrText>
      </w:r>
      <w:r>
        <w:rPr>
          <w:rFonts w:hint="eastAsia" w:ascii="宋体" w:eastAsia="宋体" w:cs="宋体"/>
          <w:b/>
          <w:bCs w:val="0"/>
          <w:color w:val="auto"/>
          <w:sz w:val="28"/>
          <w:szCs w:val="28"/>
          <w:highlight w:val="none"/>
        </w:rPr>
        <w:fldChar w:fldCharType="separate"/>
      </w:r>
      <w:r>
        <w:rPr>
          <w:rFonts w:hint="eastAsia" w:ascii="宋体" w:eastAsia="宋体" w:cs="宋体"/>
          <w:b/>
          <w:bCs w:val="0"/>
          <w:color w:val="auto"/>
          <w:sz w:val="28"/>
          <w:szCs w:val="28"/>
          <w:highlight w:val="none"/>
        </w:rPr>
        <w:t>第二章  招标项目采购需求</w:t>
      </w:r>
      <w:r>
        <w:rPr>
          <w:rFonts w:hint="eastAsia" w:ascii="宋体" w:eastAsia="宋体" w:cs="宋体"/>
          <w:b/>
          <w:bCs w:val="0"/>
          <w:color w:val="auto"/>
          <w:sz w:val="28"/>
          <w:szCs w:val="28"/>
          <w:highlight w:val="none"/>
        </w:rPr>
        <w:tab/>
      </w:r>
      <w:r>
        <w:rPr>
          <w:rFonts w:hint="eastAsia" w:ascii="宋体" w:eastAsia="宋体" w:cs="宋体"/>
          <w:b/>
          <w:bCs w:val="0"/>
          <w:color w:val="auto"/>
          <w:sz w:val="28"/>
          <w:szCs w:val="28"/>
          <w:highlight w:val="none"/>
        </w:rPr>
        <w:fldChar w:fldCharType="begin"/>
      </w:r>
      <w:r>
        <w:rPr>
          <w:rFonts w:hint="eastAsia" w:ascii="宋体" w:eastAsia="宋体" w:cs="宋体"/>
          <w:b/>
          <w:bCs w:val="0"/>
          <w:color w:val="auto"/>
          <w:sz w:val="28"/>
          <w:szCs w:val="28"/>
          <w:highlight w:val="none"/>
        </w:rPr>
        <w:instrText xml:space="preserve"> PAGEREF _Toc2015667557 </w:instrText>
      </w:r>
      <w:r>
        <w:rPr>
          <w:rFonts w:hint="eastAsia" w:ascii="宋体" w:eastAsia="宋体" w:cs="宋体"/>
          <w:b/>
          <w:bCs w:val="0"/>
          <w:color w:val="auto"/>
          <w:sz w:val="28"/>
          <w:szCs w:val="28"/>
          <w:highlight w:val="none"/>
        </w:rPr>
        <w:fldChar w:fldCharType="separate"/>
      </w:r>
      <w:r>
        <w:rPr>
          <w:rFonts w:hint="eastAsia" w:ascii="宋体" w:eastAsia="宋体" w:cs="宋体"/>
          <w:b/>
          <w:bCs w:val="0"/>
          <w:color w:val="auto"/>
          <w:sz w:val="28"/>
          <w:szCs w:val="28"/>
          <w:highlight w:val="none"/>
        </w:rPr>
        <w:t>6</w:t>
      </w:r>
      <w:r>
        <w:rPr>
          <w:rFonts w:hint="eastAsia" w:ascii="宋体" w:eastAsia="宋体" w:cs="宋体"/>
          <w:b/>
          <w:bCs w:val="0"/>
          <w:color w:val="auto"/>
          <w:sz w:val="28"/>
          <w:szCs w:val="28"/>
          <w:highlight w:val="none"/>
        </w:rPr>
        <w:fldChar w:fldCharType="end"/>
      </w:r>
      <w:r>
        <w:rPr>
          <w:rFonts w:hint="eastAsia" w:ascii="宋体" w:eastAsia="宋体" w:cs="宋体"/>
          <w:b/>
          <w:bCs w:val="0"/>
          <w:color w:val="auto"/>
          <w:sz w:val="28"/>
          <w:szCs w:val="28"/>
          <w:highlight w:val="none"/>
        </w:rPr>
        <w:fldChar w:fldCharType="end"/>
      </w:r>
    </w:p>
    <w:p>
      <w:pPr>
        <w:pStyle w:val="36"/>
        <w:tabs>
          <w:tab w:val="right" w:leader="dot" w:pos="9638"/>
          <w:tab w:val="clear" w:pos="8296"/>
          <w:tab w:val="clear" w:pos="8398"/>
        </w:tabs>
        <w:ind w:firstLine="0" w:firstLineChars="0"/>
        <w:rPr>
          <w:rFonts w:hint="default" w:ascii="宋体" w:eastAsia="宋体" w:cs="宋体"/>
          <w:b/>
          <w:bCs w:val="0"/>
          <w:color w:val="auto"/>
          <w:sz w:val="28"/>
          <w:szCs w:val="28"/>
          <w:highlight w:val="none"/>
          <w:lang w:val="en-US" w:eastAsia="zh-CN"/>
        </w:rPr>
      </w:pPr>
      <w:r>
        <w:rPr>
          <w:rFonts w:hint="eastAsia" w:ascii="宋体" w:eastAsia="宋体" w:cs="宋体"/>
          <w:b/>
          <w:bCs w:val="0"/>
          <w:color w:val="auto"/>
          <w:sz w:val="28"/>
          <w:szCs w:val="28"/>
          <w:highlight w:val="none"/>
        </w:rPr>
        <w:fldChar w:fldCharType="begin"/>
      </w:r>
      <w:r>
        <w:rPr>
          <w:rFonts w:hint="eastAsia" w:ascii="宋体" w:eastAsia="宋体" w:cs="宋体"/>
          <w:b/>
          <w:bCs w:val="0"/>
          <w:color w:val="auto"/>
          <w:sz w:val="28"/>
          <w:szCs w:val="28"/>
          <w:highlight w:val="none"/>
        </w:rPr>
        <w:instrText xml:space="preserve"> HYPERLINK \l _Toc1999517464 </w:instrText>
      </w:r>
      <w:r>
        <w:rPr>
          <w:rFonts w:hint="eastAsia" w:ascii="宋体" w:eastAsia="宋体" w:cs="宋体"/>
          <w:b/>
          <w:bCs w:val="0"/>
          <w:color w:val="auto"/>
          <w:sz w:val="28"/>
          <w:szCs w:val="28"/>
          <w:highlight w:val="none"/>
        </w:rPr>
        <w:fldChar w:fldCharType="separate"/>
      </w:r>
      <w:r>
        <w:rPr>
          <w:rFonts w:hint="eastAsia" w:ascii="宋体" w:eastAsia="宋体" w:cs="宋体"/>
          <w:b/>
          <w:bCs w:val="0"/>
          <w:color w:val="auto"/>
          <w:sz w:val="28"/>
          <w:szCs w:val="28"/>
          <w:highlight w:val="none"/>
        </w:rPr>
        <w:t>第三章  投标人须知</w:t>
      </w:r>
      <w:r>
        <w:rPr>
          <w:rFonts w:hint="eastAsia" w:ascii="宋体" w:eastAsia="宋体" w:cs="宋体"/>
          <w:b/>
          <w:bCs w:val="0"/>
          <w:color w:val="auto"/>
          <w:sz w:val="28"/>
          <w:szCs w:val="28"/>
          <w:highlight w:val="none"/>
        </w:rPr>
        <w:tab/>
      </w:r>
      <w:r>
        <w:rPr>
          <w:rFonts w:hint="eastAsia" w:ascii="宋体" w:eastAsia="宋体" w:cs="宋体"/>
          <w:b/>
          <w:bCs w:val="0"/>
          <w:color w:val="auto"/>
          <w:sz w:val="28"/>
          <w:szCs w:val="28"/>
          <w:highlight w:val="none"/>
        </w:rPr>
        <w:fldChar w:fldCharType="end"/>
      </w:r>
      <w:r>
        <w:rPr>
          <w:rFonts w:hint="eastAsia" w:ascii="宋体" w:eastAsia="宋体" w:cs="宋体"/>
          <w:b/>
          <w:bCs w:val="0"/>
          <w:color w:val="auto"/>
          <w:sz w:val="28"/>
          <w:szCs w:val="28"/>
          <w:highlight w:val="none"/>
          <w:lang w:val="en-US" w:eastAsia="zh-CN"/>
        </w:rPr>
        <w:t>39</w:t>
      </w:r>
    </w:p>
    <w:p>
      <w:pPr>
        <w:pStyle w:val="36"/>
        <w:tabs>
          <w:tab w:val="right" w:leader="dot" w:pos="9638"/>
          <w:tab w:val="clear" w:pos="8296"/>
          <w:tab w:val="clear" w:pos="8398"/>
        </w:tabs>
        <w:ind w:firstLine="0" w:firstLineChars="0"/>
        <w:rPr>
          <w:rFonts w:hint="default" w:ascii="宋体" w:eastAsia="宋体" w:cs="宋体"/>
          <w:b/>
          <w:bCs w:val="0"/>
          <w:color w:val="auto"/>
          <w:sz w:val="28"/>
          <w:szCs w:val="28"/>
          <w:highlight w:val="none"/>
          <w:lang w:val="en-US" w:eastAsia="zh-CN"/>
        </w:rPr>
      </w:pPr>
      <w:r>
        <w:rPr>
          <w:rFonts w:hint="eastAsia" w:ascii="宋体" w:eastAsia="宋体" w:cs="宋体"/>
          <w:b/>
          <w:bCs w:val="0"/>
          <w:color w:val="auto"/>
          <w:sz w:val="28"/>
          <w:szCs w:val="28"/>
          <w:highlight w:val="none"/>
        </w:rPr>
        <w:fldChar w:fldCharType="begin"/>
      </w:r>
      <w:r>
        <w:rPr>
          <w:rFonts w:hint="eastAsia" w:ascii="宋体" w:eastAsia="宋体" w:cs="宋体"/>
          <w:b/>
          <w:bCs w:val="0"/>
          <w:color w:val="auto"/>
          <w:sz w:val="28"/>
          <w:szCs w:val="28"/>
          <w:highlight w:val="none"/>
        </w:rPr>
        <w:instrText xml:space="preserve"> HYPERLINK \l _Toc1211477353 </w:instrText>
      </w:r>
      <w:r>
        <w:rPr>
          <w:rFonts w:hint="eastAsia" w:ascii="宋体" w:eastAsia="宋体" w:cs="宋体"/>
          <w:b/>
          <w:bCs w:val="0"/>
          <w:color w:val="auto"/>
          <w:sz w:val="28"/>
          <w:szCs w:val="28"/>
          <w:highlight w:val="none"/>
        </w:rPr>
        <w:fldChar w:fldCharType="separate"/>
      </w:r>
      <w:r>
        <w:rPr>
          <w:rFonts w:hint="eastAsia" w:ascii="宋体" w:eastAsia="宋体" w:cs="宋体"/>
          <w:b/>
          <w:bCs w:val="0"/>
          <w:color w:val="auto"/>
          <w:sz w:val="28"/>
          <w:szCs w:val="28"/>
          <w:highlight w:val="none"/>
        </w:rPr>
        <w:t>第四章  评标方法及评定标准</w:t>
      </w:r>
      <w:r>
        <w:rPr>
          <w:rFonts w:hint="eastAsia" w:ascii="宋体" w:eastAsia="宋体" w:cs="宋体"/>
          <w:b/>
          <w:bCs w:val="0"/>
          <w:color w:val="auto"/>
          <w:sz w:val="28"/>
          <w:szCs w:val="28"/>
          <w:highlight w:val="none"/>
        </w:rPr>
        <w:tab/>
      </w:r>
      <w:r>
        <w:rPr>
          <w:rFonts w:hint="eastAsia" w:ascii="宋体" w:eastAsia="宋体" w:cs="宋体"/>
          <w:b/>
          <w:bCs w:val="0"/>
          <w:color w:val="auto"/>
          <w:sz w:val="28"/>
          <w:szCs w:val="28"/>
          <w:highlight w:val="none"/>
        </w:rPr>
        <w:fldChar w:fldCharType="end"/>
      </w:r>
      <w:r>
        <w:rPr>
          <w:rFonts w:hint="eastAsia" w:ascii="宋体" w:eastAsia="宋体" w:cs="宋体"/>
          <w:b/>
          <w:bCs w:val="0"/>
          <w:color w:val="auto"/>
          <w:sz w:val="28"/>
          <w:szCs w:val="28"/>
          <w:highlight w:val="none"/>
          <w:lang w:val="en-US" w:eastAsia="zh-CN"/>
        </w:rPr>
        <w:t>52</w:t>
      </w:r>
    </w:p>
    <w:p>
      <w:pPr>
        <w:pStyle w:val="36"/>
        <w:tabs>
          <w:tab w:val="right" w:leader="dot" w:pos="9638"/>
          <w:tab w:val="clear" w:pos="8296"/>
          <w:tab w:val="clear" w:pos="8398"/>
        </w:tabs>
        <w:ind w:firstLine="0" w:firstLineChars="0"/>
        <w:rPr>
          <w:rFonts w:hint="default" w:ascii="宋体" w:eastAsia="宋体" w:cs="宋体"/>
          <w:b/>
          <w:bCs w:val="0"/>
          <w:color w:val="auto"/>
          <w:sz w:val="28"/>
          <w:szCs w:val="28"/>
          <w:highlight w:val="none"/>
          <w:lang w:val="en-US" w:eastAsia="zh-CN"/>
        </w:rPr>
      </w:pPr>
      <w:r>
        <w:rPr>
          <w:rFonts w:hint="eastAsia" w:ascii="宋体" w:eastAsia="宋体" w:cs="宋体"/>
          <w:b/>
          <w:bCs w:val="0"/>
          <w:color w:val="auto"/>
          <w:sz w:val="28"/>
          <w:szCs w:val="28"/>
          <w:highlight w:val="none"/>
        </w:rPr>
        <w:fldChar w:fldCharType="begin"/>
      </w:r>
      <w:r>
        <w:rPr>
          <w:rFonts w:hint="eastAsia" w:ascii="宋体" w:eastAsia="宋体" w:cs="宋体"/>
          <w:b/>
          <w:bCs w:val="0"/>
          <w:color w:val="auto"/>
          <w:sz w:val="28"/>
          <w:szCs w:val="28"/>
          <w:highlight w:val="none"/>
        </w:rPr>
        <w:instrText xml:space="preserve"> HYPERLINK \l _Toc1413232859 </w:instrText>
      </w:r>
      <w:r>
        <w:rPr>
          <w:rFonts w:hint="eastAsia" w:ascii="宋体" w:eastAsia="宋体" w:cs="宋体"/>
          <w:b/>
          <w:bCs w:val="0"/>
          <w:color w:val="auto"/>
          <w:sz w:val="28"/>
          <w:szCs w:val="28"/>
          <w:highlight w:val="none"/>
        </w:rPr>
        <w:fldChar w:fldCharType="separate"/>
      </w:r>
      <w:r>
        <w:rPr>
          <w:rFonts w:hint="eastAsia" w:ascii="宋体" w:eastAsia="宋体" w:cs="宋体"/>
          <w:b/>
          <w:bCs w:val="0"/>
          <w:color w:val="auto"/>
          <w:sz w:val="28"/>
          <w:szCs w:val="28"/>
          <w:highlight w:val="none"/>
        </w:rPr>
        <w:t>第五章  政府采购合同主要条款</w:t>
      </w:r>
      <w:r>
        <w:rPr>
          <w:rFonts w:hint="eastAsia" w:ascii="宋体" w:eastAsia="宋体" w:cs="宋体"/>
          <w:b/>
          <w:bCs w:val="0"/>
          <w:color w:val="auto"/>
          <w:sz w:val="28"/>
          <w:szCs w:val="28"/>
          <w:highlight w:val="none"/>
        </w:rPr>
        <w:tab/>
      </w:r>
      <w:r>
        <w:rPr>
          <w:rFonts w:hint="eastAsia" w:ascii="宋体" w:eastAsia="宋体" w:cs="宋体"/>
          <w:b/>
          <w:bCs w:val="0"/>
          <w:color w:val="auto"/>
          <w:sz w:val="28"/>
          <w:szCs w:val="28"/>
          <w:highlight w:val="none"/>
        </w:rPr>
        <w:fldChar w:fldCharType="end"/>
      </w:r>
      <w:r>
        <w:rPr>
          <w:rFonts w:hint="eastAsia" w:ascii="宋体" w:eastAsia="宋体" w:cs="宋体"/>
          <w:b/>
          <w:bCs w:val="0"/>
          <w:color w:val="auto"/>
          <w:sz w:val="28"/>
          <w:szCs w:val="28"/>
          <w:highlight w:val="none"/>
          <w:lang w:val="en-US" w:eastAsia="zh-CN"/>
        </w:rPr>
        <w:t>56</w:t>
      </w:r>
    </w:p>
    <w:p>
      <w:pPr>
        <w:pStyle w:val="36"/>
        <w:tabs>
          <w:tab w:val="right" w:leader="dot" w:pos="9638"/>
          <w:tab w:val="clear" w:pos="8296"/>
          <w:tab w:val="clear" w:pos="8398"/>
        </w:tabs>
        <w:ind w:firstLine="0" w:firstLineChars="0"/>
        <w:rPr>
          <w:rFonts w:hint="default" w:ascii="宋体" w:eastAsia="宋体" w:cs="宋体"/>
          <w:b/>
          <w:bCs w:val="0"/>
          <w:color w:val="auto"/>
          <w:sz w:val="28"/>
          <w:szCs w:val="28"/>
          <w:highlight w:val="none"/>
          <w:lang w:val="en-US" w:eastAsia="zh-CN"/>
        </w:rPr>
      </w:pPr>
      <w:r>
        <w:rPr>
          <w:rFonts w:hint="eastAsia" w:ascii="宋体" w:eastAsia="宋体" w:cs="宋体"/>
          <w:b/>
          <w:bCs w:val="0"/>
          <w:color w:val="auto"/>
          <w:sz w:val="28"/>
          <w:szCs w:val="28"/>
          <w:highlight w:val="none"/>
        </w:rPr>
        <w:fldChar w:fldCharType="begin"/>
      </w:r>
      <w:r>
        <w:rPr>
          <w:rFonts w:hint="eastAsia" w:ascii="宋体" w:eastAsia="宋体" w:cs="宋体"/>
          <w:b/>
          <w:bCs w:val="0"/>
          <w:color w:val="auto"/>
          <w:sz w:val="28"/>
          <w:szCs w:val="28"/>
          <w:highlight w:val="none"/>
        </w:rPr>
        <w:instrText xml:space="preserve"> HYPERLINK \l _Toc1303339480 </w:instrText>
      </w:r>
      <w:r>
        <w:rPr>
          <w:rFonts w:hint="eastAsia" w:ascii="宋体" w:eastAsia="宋体" w:cs="宋体"/>
          <w:b/>
          <w:bCs w:val="0"/>
          <w:color w:val="auto"/>
          <w:sz w:val="28"/>
          <w:szCs w:val="28"/>
          <w:highlight w:val="none"/>
        </w:rPr>
        <w:fldChar w:fldCharType="separate"/>
      </w:r>
      <w:r>
        <w:rPr>
          <w:rFonts w:hint="eastAsia" w:ascii="宋体" w:eastAsia="宋体" w:cs="宋体"/>
          <w:b/>
          <w:bCs w:val="0"/>
          <w:color w:val="auto"/>
          <w:sz w:val="28"/>
          <w:szCs w:val="28"/>
          <w:highlight w:val="none"/>
        </w:rPr>
        <w:t>第六章　投标文件格式</w:t>
      </w:r>
      <w:r>
        <w:rPr>
          <w:rFonts w:hint="eastAsia" w:ascii="宋体" w:eastAsia="宋体" w:cs="宋体"/>
          <w:b/>
          <w:bCs w:val="0"/>
          <w:color w:val="auto"/>
          <w:sz w:val="28"/>
          <w:szCs w:val="28"/>
          <w:highlight w:val="none"/>
        </w:rPr>
        <w:tab/>
      </w:r>
      <w:r>
        <w:rPr>
          <w:rFonts w:hint="eastAsia" w:ascii="宋体" w:eastAsia="宋体" w:cs="宋体"/>
          <w:b/>
          <w:bCs w:val="0"/>
          <w:color w:val="auto"/>
          <w:sz w:val="28"/>
          <w:szCs w:val="28"/>
          <w:highlight w:val="none"/>
        </w:rPr>
        <w:fldChar w:fldCharType="end"/>
      </w:r>
      <w:r>
        <w:rPr>
          <w:rFonts w:hint="eastAsia" w:ascii="宋体" w:eastAsia="宋体" w:cs="宋体"/>
          <w:b/>
          <w:bCs w:val="0"/>
          <w:color w:val="auto"/>
          <w:sz w:val="28"/>
          <w:szCs w:val="28"/>
          <w:highlight w:val="none"/>
          <w:lang w:val="en-US" w:eastAsia="zh-CN"/>
        </w:rPr>
        <w:t>62</w:t>
      </w:r>
    </w:p>
    <w:p>
      <w:pPr>
        <w:pStyle w:val="28"/>
        <w:spacing w:before="120" w:after="120" w:line="500" w:lineRule="exact"/>
        <w:jc w:val="center"/>
        <w:rPr>
          <w:rFonts w:hint="eastAsia" w:ascii="仿宋_GB2312" w:hAnsi="宋体" w:eastAsia="仿宋_GB2312"/>
          <w:color w:val="auto"/>
          <w:sz w:val="44"/>
          <w:szCs w:val="44"/>
          <w:highlight w:val="none"/>
        </w:rPr>
      </w:pPr>
      <w:r>
        <w:rPr>
          <w:rFonts w:hint="eastAsia" w:hAnsi="宋体" w:cs="宋体"/>
          <w:b/>
          <w:color w:val="auto"/>
          <w:sz w:val="28"/>
          <w:szCs w:val="28"/>
          <w:highlight w:val="none"/>
        </w:rPr>
        <w:fldChar w:fldCharType="end"/>
      </w:r>
    </w:p>
    <w:p>
      <w:pPr>
        <w:spacing w:before="156" w:beforeLines="50" w:line="480" w:lineRule="exact"/>
        <w:rPr>
          <w:rFonts w:hint="eastAsia" w:ascii="仿宋_GB2312" w:hAnsi="宋体" w:eastAsia="仿宋_GB2312"/>
          <w:color w:val="auto"/>
          <w:sz w:val="30"/>
          <w:highlight w:val="none"/>
        </w:rPr>
      </w:pPr>
    </w:p>
    <w:p>
      <w:pPr>
        <w:pStyle w:val="375"/>
        <w:widowControl w:val="0"/>
        <w:ind w:firstLine="880"/>
        <w:jc w:val="center"/>
        <w:rPr>
          <w:rFonts w:hint="eastAsia" w:ascii="仿宋_GB2312" w:hAnsi="宋体" w:eastAsia="仿宋_GB2312"/>
          <w:b/>
          <w:color w:val="auto"/>
          <w:sz w:val="44"/>
          <w:szCs w:val="44"/>
          <w:highlight w:val="none"/>
        </w:rPr>
      </w:pPr>
      <w:r>
        <w:rPr>
          <w:rFonts w:ascii="仿宋_GB2312" w:hAnsi="宋体" w:eastAsia="仿宋_GB2312"/>
          <w:b/>
          <w:color w:val="auto"/>
          <w:sz w:val="44"/>
          <w:szCs w:val="44"/>
          <w:highlight w:val="none"/>
        </w:rPr>
        <w:br w:type="page"/>
      </w:r>
    </w:p>
    <w:p>
      <w:pPr>
        <w:pStyle w:val="375"/>
        <w:widowControl w:val="0"/>
        <w:ind w:firstLine="880"/>
        <w:jc w:val="center"/>
        <w:rPr>
          <w:rFonts w:hint="eastAsia" w:ascii="仿宋_GB2312" w:hAnsi="宋体" w:eastAsia="仿宋_GB2312"/>
          <w:b/>
          <w:color w:val="auto"/>
          <w:sz w:val="44"/>
          <w:szCs w:val="44"/>
          <w:highlight w:val="none"/>
        </w:rPr>
      </w:pPr>
    </w:p>
    <w:p>
      <w:pPr>
        <w:pStyle w:val="375"/>
        <w:widowControl w:val="0"/>
        <w:ind w:firstLine="880"/>
        <w:jc w:val="center"/>
        <w:rPr>
          <w:rFonts w:hint="eastAsia" w:ascii="仿宋_GB2312" w:hAnsi="宋体" w:eastAsia="仿宋_GB2312"/>
          <w:b/>
          <w:color w:val="auto"/>
          <w:sz w:val="44"/>
          <w:szCs w:val="44"/>
          <w:highlight w:val="none"/>
        </w:rPr>
      </w:pPr>
    </w:p>
    <w:p>
      <w:pPr>
        <w:pStyle w:val="375"/>
        <w:widowControl w:val="0"/>
        <w:ind w:firstLine="880"/>
        <w:jc w:val="center"/>
        <w:rPr>
          <w:rFonts w:hint="eastAsia" w:ascii="仿宋_GB2312" w:hAnsi="宋体" w:eastAsia="仿宋_GB2312"/>
          <w:b/>
          <w:color w:val="auto"/>
          <w:sz w:val="44"/>
          <w:szCs w:val="44"/>
          <w:highlight w:val="none"/>
        </w:rPr>
      </w:pPr>
    </w:p>
    <w:p>
      <w:pPr>
        <w:pStyle w:val="375"/>
        <w:widowControl w:val="0"/>
        <w:ind w:firstLine="880"/>
        <w:jc w:val="center"/>
        <w:rPr>
          <w:rFonts w:hint="eastAsia" w:ascii="仿宋_GB2312" w:hAnsi="宋体" w:eastAsia="仿宋_GB2312"/>
          <w:b/>
          <w:color w:val="auto"/>
          <w:sz w:val="44"/>
          <w:szCs w:val="44"/>
          <w:highlight w:val="none"/>
        </w:rPr>
      </w:pPr>
    </w:p>
    <w:p>
      <w:pPr>
        <w:pStyle w:val="375"/>
        <w:widowControl w:val="0"/>
        <w:ind w:firstLine="0" w:firstLineChars="0"/>
        <w:rPr>
          <w:rFonts w:hint="eastAsia" w:ascii="仿宋_GB2312" w:hAnsi="宋体" w:eastAsia="仿宋_GB2312"/>
          <w:b/>
          <w:color w:val="auto"/>
          <w:sz w:val="44"/>
          <w:szCs w:val="44"/>
          <w:highlight w:val="none"/>
        </w:rPr>
      </w:pPr>
    </w:p>
    <w:p>
      <w:pPr>
        <w:pStyle w:val="375"/>
        <w:widowControl w:val="0"/>
        <w:ind w:firstLine="0" w:firstLineChars="0"/>
        <w:jc w:val="center"/>
        <w:rPr>
          <w:rFonts w:hint="eastAsia" w:ascii="仿宋_GB2312" w:hAnsi="宋体" w:eastAsia="仿宋_GB2312"/>
          <w:b/>
          <w:color w:val="auto"/>
          <w:sz w:val="44"/>
          <w:szCs w:val="44"/>
          <w:highlight w:val="none"/>
        </w:rPr>
      </w:pPr>
    </w:p>
    <w:p>
      <w:pPr>
        <w:pStyle w:val="375"/>
        <w:widowControl w:val="0"/>
        <w:ind w:firstLine="0" w:firstLineChars="0"/>
        <w:jc w:val="center"/>
        <w:rPr>
          <w:rFonts w:hint="eastAsia" w:ascii="仿宋_GB2312" w:hAnsi="宋体" w:eastAsia="仿宋_GB2312"/>
          <w:b/>
          <w:color w:val="auto"/>
          <w:sz w:val="44"/>
          <w:szCs w:val="44"/>
          <w:highlight w:val="none"/>
        </w:rPr>
      </w:pPr>
    </w:p>
    <w:p>
      <w:pPr>
        <w:pStyle w:val="2"/>
        <w:jc w:val="center"/>
        <w:rPr>
          <w:rFonts w:hint="eastAsia"/>
          <w:color w:val="auto"/>
          <w:highlight w:val="none"/>
        </w:rPr>
      </w:pPr>
      <w:bookmarkStart w:id="1" w:name="_Toc667630650"/>
      <w:r>
        <w:rPr>
          <w:rFonts w:hint="eastAsia"/>
          <w:color w:val="auto"/>
          <w:highlight w:val="none"/>
        </w:rPr>
        <w:t>第一章  公开招标公告</w:t>
      </w:r>
      <w:bookmarkEnd w:id="1"/>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widowControl w:val="0"/>
        <w:spacing w:line="300" w:lineRule="exact"/>
        <w:ind w:firstLine="640"/>
        <w:jc w:val="center"/>
        <w:rPr>
          <w:rFonts w:hint="eastAsia" w:ascii="黑体" w:hAnsi="宋体" w:eastAsia="黑体"/>
          <w:color w:val="auto"/>
          <w:sz w:val="32"/>
          <w:szCs w:val="32"/>
          <w:highlight w:val="none"/>
        </w:rPr>
      </w:pPr>
    </w:p>
    <w:p>
      <w:pPr>
        <w:pStyle w:val="375"/>
        <w:pageBreakBefore/>
        <w:widowControl w:val="0"/>
        <w:spacing w:line="480" w:lineRule="exact"/>
        <w:ind w:firstLine="0" w:firstLineChars="0"/>
        <w:jc w:val="center"/>
        <w:rPr>
          <w:rFonts w:ascii="宋体" w:hAnsi="宋体" w:cs="宋体"/>
          <w:color w:val="auto"/>
          <w:szCs w:val="21"/>
          <w:highlight w:val="none"/>
        </w:rPr>
      </w:pPr>
      <w:r>
        <w:rPr>
          <w:rFonts w:hint="eastAsia" w:ascii="黑体" w:hAnsi="宋体" w:eastAsia="黑体"/>
          <w:color w:val="auto"/>
          <w:sz w:val="32"/>
          <w:szCs w:val="32"/>
          <w:highlight w:val="none"/>
        </w:rPr>
        <w:t>公开招标公告</w:t>
      </w:r>
      <w:bookmarkStart w:id="2" w:name="_Hlk24379207"/>
      <w:bookmarkStart w:id="3" w:name="_Toc28359079"/>
      <w:bookmarkStart w:id="4" w:name="_Toc35393621"/>
      <w:bookmarkStart w:id="5" w:name="_Toc35393790"/>
      <w:bookmarkStart w:id="6" w:name="_Toc28359002"/>
      <w:r>
        <w:rPr>
          <w:rFonts w:ascii="宋体" w:hAnsi="宋体" w:cs="宋体"/>
          <w:color w:val="auto"/>
          <w:szCs w:val="21"/>
          <w:highlight w:val="none"/>
        </w:rPr>
        <w:t xml:space="preserve"> </w:t>
      </w:r>
    </w:p>
    <w:p>
      <w:pPr>
        <w:pBdr>
          <w:top w:val="single" w:color="auto" w:sz="4" w:space="1"/>
          <w:left w:val="single" w:color="auto" w:sz="4" w:space="4"/>
          <w:bottom w:val="single" w:color="auto" w:sz="4" w:space="1"/>
          <w:right w:val="single" w:color="auto" w:sz="4" w:space="4"/>
        </w:pBdr>
        <w:adjustRightInd w:val="0"/>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项目概况                                                    </w:t>
      </w:r>
    </w:p>
    <w:p>
      <w:pPr>
        <w:pBdr>
          <w:top w:val="single" w:color="auto" w:sz="4" w:space="1"/>
          <w:left w:val="single" w:color="auto" w:sz="4" w:space="4"/>
          <w:bottom w:val="single" w:color="auto" w:sz="4" w:space="1"/>
          <w:right w:val="single" w:color="auto" w:sz="4" w:space="4"/>
        </w:pBdr>
        <w:adjustRightInd w:val="0"/>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u w:val="none"/>
          <w:lang w:val="en-US" w:eastAsia="zh-CN"/>
        </w:rPr>
        <w:t xml:space="preserve">    </w:t>
      </w:r>
      <w:r>
        <w:rPr>
          <w:rFonts w:hint="default" w:ascii="宋体" w:hAnsi="宋体" w:cs="宋体"/>
          <w:b/>
          <w:bCs/>
          <w:color w:val="auto"/>
          <w:kern w:val="0"/>
          <w:szCs w:val="21"/>
          <w:highlight w:val="none"/>
          <w:u w:val="single"/>
          <w:lang w:val="en" w:eastAsia="zh-CN"/>
        </w:rPr>
        <w:t>广西医科大学校本部物业服务采购</w:t>
      </w:r>
      <w:r>
        <w:rPr>
          <w:rFonts w:hint="eastAsia" w:ascii="宋体" w:hAnsi="宋体" w:cs="宋体"/>
          <w:color w:val="auto"/>
          <w:kern w:val="0"/>
          <w:szCs w:val="21"/>
          <w:highlight w:val="none"/>
          <w:u w:val="none"/>
        </w:rPr>
        <w:t>项目</w:t>
      </w:r>
      <w:r>
        <w:rPr>
          <w:rFonts w:hint="eastAsia" w:ascii="宋体" w:hAnsi="宋体" w:cs="宋体"/>
          <w:color w:val="auto"/>
          <w:kern w:val="0"/>
          <w:szCs w:val="21"/>
          <w:highlight w:val="none"/>
        </w:rPr>
        <w:t xml:space="preserve">的潜在投标人应在广西政府采购云平台（网址：www.gcy.zfcg.gxzf.gov.cn）获取招标文件，并于 </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rPr>
        <w:t xml:space="preserve"> 10:00（北京时间）前递交投标文件。                                                </w:t>
      </w:r>
    </w:p>
    <w:bookmarkEnd w:id="2"/>
    <w:bookmarkEnd w:id="3"/>
    <w:bookmarkEnd w:id="4"/>
    <w:bookmarkEnd w:id="5"/>
    <w:bookmarkEnd w:id="6"/>
    <w:p>
      <w:pPr>
        <w:pStyle w:val="49"/>
        <w:numPr>
          <w:ilvl w:val="0"/>
          <w:numId w:val="4"/>
        </w:numPr>
        <w:spacing w:before="255" w:beforeAutospacing="0" w:after="255" w:afterAutospacing="0" w:line="300" w:lineRule="atLeast"/>
        <w:jc w:val="both"/>
        <w:rPr>
          <w:rFonts w:cs="宋体"/>
          <w:color w:val="auto"/>
          <w:sz w:val="21"/>
          <w:szCs w:val="21"/>
          <w:highlight w:val="none"/>
        </w:rPr>
      </w:pPr>
      <w:bookmarkStart w:id="7" w:name="_Toc28359009"/>
      <w:bookmarkStart w:id="8" w:name="_Toc28359086"/>
      <w:r>
        <w:rPr>
          <w:rStyle w:val="57"/>
          <w:rFonts w:hint="eastAsia" w:cs="宋体"/>
          <w:color w:val="auto"/>
          <w:sz w:val="21"/>
          <w:szCs w:val="21"/>
          <w:highlight w:val="none"/>
        </w:rPr>
        <w:t>项目基本情况</w:t>
      </w:r>
      <w:r>
        <w:rPr>
          <w:rFonts w:hint="eastAsia" w:cs="宋体"/>
          <w:color w:val="auto"/>
          <w:sz w:val="21"/>
          <w:szCs w:val="21"/>
          <w:highlight w:val="none"/>
        </w:rPr>
        <w:t>                                          </w:t>
      </w:r>
    </w:p>
    <w:p>
      <w:pPr>
        <w:pStyle w:val="49"/>
        <w:spacing w:before="75" w:beforeAutospacing="0" w:after="75" w:afterAutospacing="0" w:line="300" w:lineRule="atLeast"/>
        <w:rPr>
          <w:rFonts w:hint="eastAsia" w:cs="宋体"/>
          <w:color w:val="auto"/>
          <w:sz w:val="21"/>
          <w:szCs w:val="21"/>
          <w:highlight w:val="none"/>
        </w:rPr>
      </w:pPr>
      <w:r>
        <w:rPr>
          <w:rFonts w:hint="eastAsia" w:cs="宋体"/>
          <w:color w:val="auto"/>
          <w:sz w:val="21"/>
          <w:szCs w:val="21"/>
          <w:highlight w:val="none"/>
          <w:lang w:val="en-US" w:eastAsia="zh-CN"/>
        </w:rPr>
        <w:t xml:space="preserve">    </w:t>
      </w:r>
      <w:r>
        <w:rPr>
          <w:rFonts w:hint="eastAsia" w:cs="宋体"/>
          <w:color w:val="auto"/>
          <w:sz w:val="21"/>
          <w:szCs w:val="21"/>
          <w:highlight w:val="none"/>
        </w:rPr>
        <w:t>项目编号：GXZC2025-G3-002016-CGZX</w:t>
      </w:r>
    </w:p>
    <w:p>
      <w:pPr>
        <w:pStyle w:val="49"/>
        <w:spacing w:before="75" w:beforeAutospacing="0" w:after="75" w:afterAutospacing="0" w:line="300" w:lineRule="atLeast"/>
        <w:ind w:firstLine="420"/>
        <w:rPr>
          <w:rFonts w:hint="eastAsia" w:cs="宋体"/>
          <w:color w:val="auto"/>
          <w:sz w:val="21"/>
          <w:szCs w:val="21"/>
          <w:highlight w:val="none"/>
        </w:rPr>
      </w:pPr>
      <w:r>
        <w:rPr>
          <w:rFonts w:hint="eastAsia" w:cs="宋体"/>
          <w:color w:val="auto"/>
          <w:sz w:val="21"/>
          <w:szCs w:val="21"/>
          <w:highlight w:val="none"/>
        </w:rPr>
        <w:t>项目名称：</w:t>
      </w:r>
      <w:bookmarkStart w:id="9" w:name="OLE_LINK4"/>
      <w:r>
        <w:rPr>
          <w:rFonts w:hint="eastAsia" w:cs="宋体"/>
          <w:color w:val="auto"/>
          <w:sz w:val="21"/>
          <w:szCs w:val="21"/>
          <w:highlight w:val="none"/>
        </w:rPr>
        <w:t>广西医科大学校本部物业服务采购</w:t>
      </w:r>
      <w:bookmarkEnd w:id="9"/>
    </w:p>
    <w:p>
      <w:pPr>
        <w:pStyle w:val="49"/>
        <w:spacing w:before="75" w:beforeAutospacing="0" w:after="75" w:afterAutospacing="0" w:line="300" w:lineRule="atLeast"/>
        <w:ind w:firstLine="420"/>
        <w:rPr>
          <w:rFonts w:hint="default" w:eastAsia="宋体" w:cs="宋体"/>
          <w:color w:val="auto"/>
          <w:sz w:val="21"/>
          <w:szCs w:val="21"/>
          <w:highlight w:val="none"/>
          <w:lang w:val="en"/>
        </w:rPr>
      </w:pPr>
      <w:r>
        <w:rPr>
          <w:rFonts w:hint="eastAsia" w:cs="宋体"/>
          <w:color w:val="auto"/>
          <w:sz w:val="21"/>
          <w:szCs w:val="21"/>
          <w:highlight w:val="none"/>
        </w:rPr>
        <w:t>预算总金额（元）：</w:t>
      </w:r>
      <w:bookmarkStart w:id="10" w:name="OLE_LINK3"/>
      <w:r>
        <w:rPr>
          <w:rFonts w:hint="eastAsia" w:cs="宋体"/>
          <w:color w:val="auto"/>
          <w:sz w:val="21"/>
          <w:szCs w:val="21"/>
          <w:highlight w:val="none"/>
        </w:rPr>
        <w:t>27693486.00</w:t>
      </w:r>
      <w:r>
        <w:rPr>
          <w:rFonts w:hint="default" w:cs="宋体"/>
          <w:color w:val="auto"/>
          <w:sz w:val="21"/>
          <w:szCs w:val="21"/>
          <w:highlight w:val="none"/>
          <w:lang w:val="en"/>
        </w:rPr>
        <w:t xml:space="preserve"> </w:t>
      </w:r>
      <w:bookmarkEnd w:id="10"/>
    </w:p>
    <w:p>
      <w:pPr>
        <w:pStyle w:val="49"/>
        <w:spacing w:before="75" w:beforeAutospacing="0" w:after="75" w:afterAutospacing="0" w:line="300" w:lineRule="atLeast"/>
        <w:rPr>
          <w:rFonts w:hint="eastAsia" w:ascii="宋体" w:hAnsi="宋体" w:eastAsia="等线" w:cs="宋体"/>
          <w:color w:val="auto"/>
          <w:sz w:val="21"/>
          <w:szCs w:val="21"/>
          <w:highlight w:val="none"/>
        </w:rPr>
      </w:pPr>
      <w:r>
        <w:rPr>
          <w:rFonts w:hint="eastAsia" w:cs="宋体"/>
          <w:color w:val="auto"/>
          <w:sz w:val="21"/>
          <w:szCs w:val="21"/>
          <w:highlight w:val="none"/>
          <w:lang w:val="en-US" w:eastAsia="zh-CN"/>
        </w:rPr>
        <w:t xml:space="preserve">    </w:t>
      </w:r>
      <w:r>
        <w:rPr>
          <w:rFonts w:hint="eastAsia" w:cs="宋体"/>
          <w:color w:val="auto"/>
          <w:sz w:val="21"/>
          <w:szCs w:val="21"/>
          <w:highlight w:val="none"/>
        </w:rPr>
        <w:t>采购需求：</w:t>
      </w:r>
      <w:r>
        <w:rPr>
          <w:rFonts w:hint="eastAsia" w:ascii="宋体" w:hAnsi="宋体" w:eastAsia="等线" w:cs="宋体"/>
          <w:color w:val="auto"/>
          <w:sz w:val="21"/>
          <w:szCs w:val="21"/>
          <w:highlight w:val="none"/>
        </w:rPr>
        <w:br w:type="textWrapping"/>
      </w:r>
      <w:r>
        <w:rPr>
          <w:rFonts w:hint="eastAsia" w:eastAsia="等线" w:cs="宋体"/>
          <w:color w:val="auto"/>
          <w:sz w:val="21"/>
          <w:szCs w:val="21"/>
          <w:highlight w:val="none"/>
          <w:lang w:val="en-US" w:eastAsia="zh-CN"/>
        </w:rPr>
        <w:t xml:space="preserve">    </w:t>
      </w:r>
      <w:r>
        <w:rPr>
          <w:rFonts w:hint="eastAsia" w:ascii="宋体" w:hAnsi="宋体" w:eastAsia="等线" w:cs="宋体"/>
          <w:color w:val="auto"/>
          <w:sz w:val="21"/>
          <w:szCs w:val="21"/>
          <w:highlight w:val="none"/>
        </w:rPr>
        <w:t>标项名称:</w:t>
      </w:r>
      <w:r>
        <w:rPr>
          <w:rFonts w:hint="default" w:eastAsia="等线" w:cs="宋体"/>
          <w:color w:val="auto"/>
          <w:sz w:val="21"/>
          <w:szCs w:val="21"/>
          <w:highlight w:val="none"/>
          <w:lang w:val="en"/>
        </w:rPr>
        <w:t xml:space="preserve"> 广西医科大学校本部物业服务采购</w:t>
      </w:r>
      <w:r>
        <w:rPr>
          <w:rFonts w:hint="eastAsia" w:ascii="宋体" w:hAnsi="宋体" w:eastAsia="等线" w:cs="宋体"/>
          <w:color w:val="auto"/>
          <w:sz w:val="21"/>
          <w:szCs w:val="21"/>
          <w:highlight w:val="none"/>
        </w:rPr>
        <w:br w:type="textWrapping"/>
      </w:r>
      <w:r>
        <w:rPr>
          <w:rFonts w:hint="eastAsia" w:eastAsia="等线" w:cs="宋体"/>
          <w:color w:val="auto"/>
          <w:sz w:val="21"/>
          <w:szCs w:val="21"/>
          <w:highlight w:val="none"/>
          <w:lang w:val="en-US" w:eastAsia="zh-CN"/>
        </w:rPr>
        <w:t xml:space="preserve">    </w:t>
      </w:r>
      <w:r>
        <w:rPr>
          <w:rFonts w:hint="eastAsia" w:ascii="宋体" w:hAnsi="宋体" w:eastAsia="等线" w:cs="宋体"/>
          <w:color w:val="auto"/>
          <w:sz w:val="21"/>
          <w:szCs w:val="21"/>
          <w:highlight w:val="none"/>
        </w:rPr>
        <w:t>数量:</w:t>
      </w:r>
      <w:r>
        <w:rPr>
          <w:rFonts w:hint="default" w:ascii="宋体" w:hAnsi="宋体" w:eastAsia="等线" w:cs="宋体"/>
          <w:color w:val="auto"/>
          <w:sz w:val="21"/>
          <w:szCs w:val="21"/>
          <w:highlight w:val="none"/>
          <w:lang w:val="en"/>
        </w:rPr>
        <w:t xml:space="preserve"> </w:t>
      </w:r>
      <w:r>
        <w:rPr>
          <w:rFonts w:hint="eastAsia" w:ascii="宋体" w:hAnsi="宋体" w:eastAsia="等线" w:cs="宋体"/>
          <w:color w:val="auto"/>
          <w:sz w:val="21"/>
          <w:szCs w:val="21"/>
          <w:highlight w:val="none"/>
          <w:lang w:val="en-US" w:eastAsia="zh-CN"/>
        </w:rPr>
        <w:t>1</w:t>
      </w:r>
      <w:r>
        <w:rPr>
          <w:rFonts w:hint="eastAsia" w:ascii="宋体" w:hAnsi="宋体" w:eastAsia="等线" w:cs="宋体"/>
          <w:color w:val="auto"/>
          <w:sz w:val="21"/>
          <w:szCs w:val="21"/>
          <w:highlight w:val="none"/>
        </w:rPr>
        <w:br w:type="textWrapping"/>
      </w:r>
      <w:r>
        <w:rPr>
          <w:rFonts w:hint="eastAsia" w:eastAsia="等线" w:cs="宋体"/>
          <w:color w:val="auto"/>
          <w:sz w:val="21"/>
          <w:szCs w:val="21"/>
          <w:highlight w:val="none"/>
          <w:lang w:val="en-US" w:eastAsia="zh-CN"/>
        </w:rPr>
        <w:t xml:space="preserve">    </w:t>
      </w:r>
      <w:r>
        <w:rPr>
          <w:rFonts w:hint="eastAsia" w:ascii="宋体" w:hAnsi="宋体" w:eastAsia="等线" w:cs="宋体"/>
          <w:color w:val="auto"/>
          <w:sz w:val="21"/>
          <w:szCs w:val="21"/>
          <w:highlight w:val="none"/>
        </w:rPr>
        <w:t>预算金额（元）:</w:t>
      </w:r>
      <w:r>
        <w:rPr>
          <w:rFonts w:hint="default" w:ascii="宋体" w:hAnsi="宋体" w:eastAsia="等线" w:cs="宋体"/>
          <w:color w:val="auto"/>
          <w:sz w:val="21"/>
          <w:szCs w:val="21"/>
          <w:highlight w:val="none"/>
          <w:lang w:val="en"/>
        </w:rPr>
        <w:t xml:space="preserve"> </w:t>
      </w:r>
      <w:r>
        <w:rPr>
          <w:rFonts w:hint="eastAsia" w:cs="宋体"/>
          <w:color w:val="auto"/>
          <w:sz w:val="21"/>
          <w:szCs w:val="21"/>
          <w:highlight w:val="none"/>
        </w:rPr>
        <w:t>27693486.00</w:t>
      </w:r>
      <w:r>
        <w:rPr>
          <w:rFonts w:hint="default" w:cs="宋体"/>
          <w:color w:val="auto"/>
          <w:sz w:val="21"/>
          <w:szCs w:val="21"/>
          <w:highlight w:val="none"/>
          <w:lang w:val="en"/>
        </w:rPr>
        <w:t xml:space="preserve"> </w:t>
      </w:r>
      <w:r>
        <w:rPr>
          <w:rFonts w:hint="default" w:ascii="宋体" w:hAnsi="宋体" w:eastAsia="等线" w:cs="宋体"/>
          <w:color w:val="auto"/>
          <w:sz w:val="21"/>
          <w:szCs w:val="21"/>
          <w:highlight w:val="none"/>
          <w:lang w:val="en"/>
        </w:rPr>
        <w:t xml:space="preserve"> </w:t>
      </w:r>
      <w:r>
        <w:rPr>
          <w:rFonts w:hint="eastAsia" w:ascii="宋体" w:hAnsi="宋体" w:eastAsia="等线" w:cs="宋体"/>
          <w:color w:val="auto"/>
          <w:sz w:val="21"/>
          <w:szCs w:val="21"/>
          <w:highlight w:val="none"/>
        </w:rPr>
        <w:br w:type="textWrapping"/>
      </w:r>
      <w:r>
        <w:rPr>
          <w:rFonts w:hint="eastAsia" w:eastAsia="等线" w:cs="宋体"/>
          <w:color w:val="auto"/>
          <w:sz w:val="21"/>
          <w:szCs w:val="21"/>
          <w:highlight w:val="none"/>
          <w:lang w:val="en-US" w:eastAsia="zh-CN"/>
        </w:rPr>
        <w:t xml:space="preserve">    </w:t>
      </w:r>
      <w:r>
        <w:rPr>
          <w:rFonts w:hint="eastAsia" w:ascii="宋体" w:hAnsi="宋体" w:eastAsia="等线" w:cs="宋体"/>
          <w:color w:val="auto"/>
          <w:sz w:val="21"/>
          <w:szCs w:val="21"/>
          <w:highlight w:val="none"/>
        </w:rPr>
        <w:t>简要规格描述或项目基本概况介绍、用途：广西医科大学校本部物业服务</w:t>
      </w:r>
      <w:r>
        <w:rPr>
          <w:rFonts w:hint="eastAsia" w:ascii="宋体" w:hAnsi="宋体" w:eastAsia="等线" w:cs="宋体"/>
          <w:color w:val="auto"/>
          <w:sz w:val="21"/>
          <w:szCs w:val="21"/>
          <w:highlight w:val="none"/>
          <w:lang w:val="en-US" w:eastAsia="zh-CN"/>
        </w:rPr>
        <w:t>1项</w:t>
      </w:r>
      <w:r>
        <w:rPr>
          <w:rFonts w:hint="eastAsia" w:ascii="宋体" w:hAnsi="宋体" w:eastAsia="等线" w:cs="宋体"/>
          <w:color w:val="auto"/>
          <w:sz w:val="21"/>
          <w:szCs w:val="21"/>
          <w:highlight w:val="none"/>
        </w:rPr>
        <w:t>（</w:t>
      </w:r>
      <w:r>
        <w:rPr>
          <w:rFonts w:hint="eastAsia" w:eastAsia="等线" w:cs="宋体"/>
          <w:color w:val="auto"/>
          <w:sz w:val="21"/>
          <w:szCs w:val="21"/>
          <w:highlight w:val="none"/>
          <w:lang w:eastAsia="zh-CN"/>
        </w:rPr>
        <w:t>服务期限</w:t>
      </w:r>
      <w:r>
        <w:rPr>
          <w:rFonts w:hint="eastAsia" w:ascii="宋体" w:hAnsi="宋体" w:eastAsia="等线" w:cs="宋体"/>
          <w:color w:val="auto"/>
          <w:sz w:val="21"/>
          <w:szCs w:val="21"/>
          <w:highlight w:val="none"/>
        </w:rPr>
        <w:t>三年）</w:t>
      </w:r>
      <w:r>
        <w:rPr>
          <w:rFonts w:hint="default" w:ascii="宋体" w:hAnsi="宋体" w:eastAsia="等线" w:cs="宋体"/>
          <w:color w:val="auto"/>
          <w:sz w:val="21"/>
          <w:szCs w:val="21"/>
          <w:highlight w:val="none"/>
          <w:lang w:val="en"/>
        </w:rPr>
        <w:t xml:space="preserve"> （详见采购文件）</w:t>
      </w:r>
    </w:p>
    <w:p>
      <w:pPr>
        <w:pStyle w:val="50"/>
        <w:keepNext w:val="0"/>
        <w:keepLines w:val="0"/>
        <w:pageBreakBefore w:val="0"/>
        <w:kinsoku/>
        <w:wordWrap/>
        <w:overflowPunct/>
        <w:topLinePunct w:val="0"/>
        <w:autoSpaceDE/>
        <w:autoSpaceDN/>
        <w:bidi w:val="0"/>
        <w:adjustRightInd/>
        <w:spacing w:line="300" w:lineRule="exact"/>
        <w:ind w:left="0" w:leftChars="0" w:firstLine="0" w:firstLineChars="0"/>
        <w:textAlignment w:val="auto"/>
        <w:rPr>
          <w:rFonts w:cs="宋体"/>
          <w:b w:val="0"/>
          <w:bCs/>
          <w:color w:val="auto"/>
          <w:sz w:val="21"/>
          <w:szCs w:val="21"/>
          <w:highlight w:val="none"/>
          <w:shd w:val="clear" w:color="auto" w:fill="F7F7F7"/>
        </w:rPr>
      </w:pPr>
      <w:r>
        <w:rPr>
          <w:rFonts w:hint="eastAsia" w:cs="宋体"/>
          <w:b w:val="0"/>
          <w:bCs/>
          <w:color w:val="auto"/>
          <w:sz w:val="21"/>
          <w:szCs w:val="21"/>
          <w:highlight w:val="none"/>
          <w:shd w:val="clear" w:color="auto" w:fill="F7F7F7"/>
          <w:lang w:val="en-US" w:eastAsia="zh-CN"/>
        </w:rPr>
        <w:t xml:space="preserve">   </w:t>
      </w:r>
      <w:r>
        <w:rPr>
          <w:rFonts w:hint="eastAsia" w:cs="宋体"/>
          <w:b w:val="0"/>
          <w:bCs/>
          <w:color w:val="auto"/>
          <w:sz w:val="21"/>
          <w:szCs w:val="21"/>
          <w:highlight w:val="none"/>
          <w:shd w:val="clear" w:color="auto" w:fill="F7F7F7"/>
        </w:rPr>
        <w:t>最高限价（元）：</w:t>
      </w:r>
      <w:r>
        <w:rPr>
          <w:rFonts w:hAnsi="宋体" w:cs="宋体"/>
          <w:b w:val="0"/>
          <w:bCs/>
          <w:color w:val="auto"/>
          <w:kern w:val="0"/>
          <w:szCs w:val="21"/>
          <w:highlight w:val="none"/>
        </w:rPr>
        <w:t>/</w:t>
      </w:r>
      <w:r>
        <w:rPr>
          <w:rFonts w:hint="eastAsia" w:cs="宋体"/>
          <w:b w:val="0"/>
          <w:bCs/>
          <w:color w:val="auto"/>
          <w:sz w:val="21"/>
          <w:szCs w:val="21"/>
          <w:highlight w:val="none"/>
          <w:shd w:val="clear" w:color="auto" w:fill="F7F7F7"/>
        </w:rPr>
        <w:t xml:space="preserve"> </w:t>
      </w:r>
    </w:p>
    <w:p>
      <w:pPr>
        <w:pStyle w:val="49"/>
        <w:spacing w:before="75" w:beforeAutospacing="0" w:after="75" w:afterAutospacing="0" w:line="300" w:lineRule="atLeast"/>
        <w:rPr>
          <w:rFonts w:hint="eastAsia" w:ascii="宋体" w:hAnsi="宋体" w:eastAsia="等线" w:cs="宋体"/>
          <w:color w:val="auto"/>
          <w:sz w:val="21"/>
          <w:szCs w:val="21"/>
          <w:highlight w:val="none"/>
          <w:lang w:eastAsia="zh-CN"/>
        </w:rPr>
      </w:pPr>
      <w:r>
        <w:rPr>
          <w:rFonts w:hint="eastAsia" w:eastAsia="等线" w:cs="宋体"/>
          <w:color w:val="auto"/>
          <w:sz w:val="21"/>
          <w:szCs w:val="21"/>
          <w:highlight w:val="none"/>
          <w:lang w:val="en-US" w:eastAsia="zh-CN"/>
        </w:rPr>
        <w:t xml:space="preserve">   </w:t>
      </w:r>
      <w:r>
        <w:rPr>
          <w:rFonts w:hint="eastAsia" w:ascii="宋体" w:hAnsi="宋体" w:eastAsia="等线" w:cs="宋体"/>
          <w:color w:val="auto"/>
          <w:sz w:val="21"/>
          <w:szCs w:val="21"/>
          <w:highlight w:val="none"/>
        </w:rPr>
        <w:t>合同履约期限：自签订合同至履约完成</w:t>
      </w:r>
      <w:r>
        <w:rPr>
          <w:rFonts w:hint="eastAsia" w:ascii="宋体" w:hAnsi="宋体" w:eastAsia="等线" w:cs="宋体"/>
          <w:color w:val="auto"/>
          <w:sz w:val="21"/>
          <w:szCs w:val="21"/>
          <w:highlight w:val="none"/>
          <w:lang w:eastAsia="zh-CN"/>
        </w:rPr>
        <w:t>。</w:t>
      </w:r>
    </w:p>
    <w:p>
      <w:pPr>
        <w:pStyle w:val="49"/>
        <w:spacing w:before="75" w:beforeAutospacing="0" w:after="75" w:afterAutospacing="0" w:line="300" w:lineRule="atLeast"/>
        <w:rPr>
          <w:rFonts w:hint="eastAsia" w:ascii="宋体" w:hAnsi="宋体" w:eastAsia="等线" w:cs="宋体"/>
          <w:color w:val="auto"/>
          <w:sz w:val="21"/>
          <w:szCs w:val="21"/>
          <w:highlight w:val="none"/>
        </w:rPr>
      </w:pPr>
      <w:r>
        <w:rPr>
          <w:rFonts w:hint="eastAsia" w:eastAsia="等线" w:cs="宋体"/>
          <w:color w:val="auto"/>
          <w:sz w:val="21"/>
          <w:szCs w:val="21"/>
          <w:highlight w:val="none"/>
          <w:lang w:val="en-US" w:eastAsia="zh-CN"/>
        </w:rPr>
        <w:t xml:space="preserve">   </w:t>
      </w:r>
      <w:r>
        <w:rPr>
          <w:rFonts w:hint="eastAsia" w:ascii="宋体" w:hAnsi="宋体" w:eastAsia="等线" w:cs="宋体"/>
          <w:color w:val="auto"/>
          <w:sz w:val="21"/>
          <w:szCs w:val="21"/>
          <w:highlight w:val="none"/>
        </w:rPr>
        <w:t>本标项（否）接受联合体投标</w:t>
      </w:r>
      <w:r>
        <w:rPr>
          <w:rFonts w:hint="eastAsia" w:ascii="宋体" w:hAnsi="宋体" w:eastAsia="等线" w:cs="宋体"/>
          <w:color w:val="auto"/>
          <w:sz w:val="21"/>
          <w:szCs w:val="21"/>
          <w:highlight w:val="none"/>
        </w:rPr>
        <w:br w:type="textWrapping"/>
      </w:r>
      <w:r>
        <w:rPr>
          <w:rFonts w:hint="eastAsia" w:eastAsia="等线" w:cs="宋体"/>
          <w:color w:val="auto"/>
          <w:sz w:val="21"/>
          <w:szCs w:val="21"/>
          <w:highlight w:val="none"/>
          <w:lang w:val="en-US" w:eastAsia="zh-CN"/>
        </w:rPr>
        <w:t xml:space="preserve">   </w:t>
      </w:r>
      <w:r>
        <w:rPr>
          <w:rFonts w:hint="eastAsia" w:ascii="宋体" w:hAnsi="宋体" w:eastAsia="等线" w:cs="宋体"/>
          <w:color w:val="auto"/>
          <w:sz w:val="21"/>
          <w:szCs w:val="21"/>
          <w:highlight w:val="none"/>
        </w:rPr>
        <w:t>备注：本标项为线上电子招标项目，有意向参与本项目的供应商应当做好参与全流程电子招投标交易的充分准备。</w:t>
      </w:r>
    </w:p>
    <w:p>
      <w:pPr>
        <w:pStyle w:val="49"/>
        <w:spacing w:before="75" w:beforeAutospacing="0" w:after="75" w:afterAutospacing="0" w:line="300" w:lineRule="atLeast"/>
        <w:rPr>
          <w:rFonts w:cs="宋体"/>
          <w:color w:val="auto"/>
          <w:sz w:val="21"/>
          <w:szCs w:val="21"/>
          <w:highlight w:val="none"/>
        </w:rPr>
      </w:pPr>
      <w:r>
        <w:rPr>
          <w:rStyle w:val="57"/>
          <w:rFonts w:hint="eastAsia" w:cs="宋体"/>
          <w:color w:val="auto"/>
          <w:sz w:val="21"/>
          <w:szCs w:val="21"/>
          <w:highlight w:val="none"/>
        </w:rPr>
        <w:t>二、申请人的资格要求：</w:t>
      </w:r>
    </w:p>
    <w:p>
      <w:pPr>
        <w:pStyle w:val="49"/>
        <w:spacing w:before="75" w:beforeAutospacing="0" w:after="75" w:afterAutospacing="0" w:line="300" w:lineRule="atLeast"/>
        <w:rPr>
          <w:rFonts w:hint="eastAsia" w:cs="宋体"/>
          <w:color w:val="auto"/>
          <w:sz w:val="21"/>
          <w:szCs w:val="21"/>
          <w:highlight w:val="none"/>
        </w:rPr>
      </w:pPr>
      <w:r>
        <w:rPr>
          <w:rFonts w:hint="eastAsia" w:cs="宋体"/>
          <w:color w:val="auto"/>
          <w:sz w:val="21"/>
          <w:szCs w:val="21"/>
          <w:highlight w:val="none"/>
          <w:lang w:val="en-US" w:eastAsia="zh-CN"/>
        </w:rPr>
        <w:t xml:space="preserve">   </w:t>
      </w:r>
      <w:r>
        <w:rPr>
          <w:rFonts w:hint="eastAsia" w:cs="宋体"/>
          <w:color w:val="auto"/>
          <w:sz w:val="21"/>
          <w:szCs w:val="21"/>
          <w:highlight w:val="none"/>
        </w:rPr>
        <w:t>1.满足《中华人民共和国政府采购法》第二十二条规定；</w:t>
      </w:r>
    </w:p>
    <w:p>
      <w:pPr>
        <w:pStyle w:val="49"/>
        <w:spacing w:before="75" w:beforeAutospacing="0" w:after="75" w:afterAutospacing="0" w:line="300" w:lineRule="atLeast"/>
        <w:rPr>
          <w:rFonts w:hint="eastAsia" w:cs="宋体"/>
          <w:color w:val="auto"/>
          <w:sz w:val="21"/>
          <w:szCs w:val="21"/>
          <w:highlight w:val="none"/>
        </w:rPr>
      </w:pPr>
      <w:r>
        <w:rPr>
          <w:rFonts w:hint="eastAsia" w:cs="宋体"/>
          <w:color w:val="auto"/>
          <w:sz w:val="21"/>
          <w:szCs w:val="21"/>
          <w:highlight w:val="none"/>
          <w:lang w:val="en-US" w:eastAsia="zh-CN"/>
        </w:rPr>
        <w:t xml:space="preserve">   </w:t>
      </w:r>
      <w:r>
        <w:rPr>
          <w:rFonts w:hint="eastAsia" w:cs="宋体"/>
          <w:color w:val="auto"/>
          <w:sz w:val="21"/>
          <w:szCs w:val="21"/>
          <w:highlight w:val="none"/>
        </w:rPr>
        <w:t>2.落实政府采购政策需满足的资格要求：</w:t>
      </w:r>
      <w:r>
        <w:rPr>
          <w:rFonts w:hint="eastAsia" w:cs="宋体"/>
          <w:color w:val="auto"/>
          <w:sz w:val="21"/>
          <w:szCs w:val="21"/>
          <w:highlight w:val="none"/>
          <w:lang w:eastAsia="zh-CN"/>
        </w:rPr>
        <w:t>分标</w:t>
      </w:r>
      <w:r>
        <w:rPr>
          <w:rFonts w:hint="eastAsia" w:cs="宋体"/>
          <w:color w:val="auto"/>
          <w:sz w:val="21"/>
          <w:szCs w:val="21"/>
          <w:highlight w:val="none"/>
          <w:lang w:val="en-US" w:eastAsia="zh-CN"/>
        </w:rPr>
        <w:t>1：</w:t>
      </w:r>
      <w:r>
        <w:rPr>
          <w:rFonts w:hint="eastAsia" w:cs="宋体"/>
          <w:color w:val="auto"/>
          <w:sz w:val="21"/>
          <w:szCs w:val="21"/>
          <w:highlight w:val="none"/>
        </w:rPr>
        <w:t>无</w:t>
      </w:r>
      <w:r>
        <w:rPr>
          <w:rFonts w:hint="eastAsia" w:cs="宋体"/>
          <w:color w:val="auto"/>
          <w:sz w:val="21"/>
          <w:szCs w:val="21"/>
          <w:highlight w:val="none"/>
          <w:lang w:eastAsia="zh-CN"/>
        </w:rPr>
        <w:t>；</w:t>
      </w:r>
      <w:r>
        <w:rPr>
          <w:rFonts w:hint="eastAsia" w:cs="宋体"/>
          <w:color w:val="auto"/>
          <w:sz w:val="21"/>
          <w:szCs w:val="21"/>
          <w:highlight w:val="none"/>
        </w:rPr>
        <w:t> </w:t>
      </w:r>
    </w:p>
    <w:p>
      <w:pPr>
        <w:pStyle w:val="49"/>
        <w:spacing w:before="75" w:beforeAutospacing="0" w:after="75" w:afterAutospacing="0" w:line="300" w:lineRule="atLeast"/>
        <w:rPr>
          <w:rFonts w:cs="宋体"/>
          <w:color w:val="auto"/>
          <w:sz w:val="21"/>
          <w:szCs w:val="21"/>
          <w:highlight w:val="none"/>
        </w:rPr>
      </w:pPr>
      <w:r>
        <w:rPr>
          <w:rFonts w:hint="eastAsia" w:cs="宋体"/>
          <w:color w:val="auto"/>
          <w:sz w:val="21"/>
          <w:szCs w:val="21"/>
          <w:highlight w:val="none"/>
          <w:lang w:val="en-US" w:eastAsia="zh-CN"/>
        </w:rPr>
        <w:t xml:space="preserve">   </w:t>
      </w:r>
      <w:r>
        <w:rPr>
          <w:rFonts w:hint="eastAsia" w:cs="宋体"/>
          <w:color w:val="auto"/>
          <w:sz w:val="21"/>
          <w:szCs w:val="21"/>
          <w:highlight w:val="none"/>
        </w:rPr>
        <w:t>3.本项目的特定资格要求：</w:t>
      </w:r>
      <w:r>
        <w:rPr>
          <w:rStyle w:val="608"/>
          <w:rFonts w:hint="eastAsia" w:cs="宋体"/>
          <w:color w:val="auto"/>
          <w:sz w:val="21"/>
          <w:szCs w:val="21"/>
          <w:highlight w:val="none"/>
        </w:rPr>
        <w:t>无</w:t>
      </w:r>
      <w:r>
        <w:rPr>
          <w:rFonts w:hint="eastAsia" w:cs="宋体"/>
          <w:color w:val="auto"/>
          <w:sz w:val="21"/>
          <w:szCs w:val="21"/>
          <w:highlight w:val="none"/>
        </w:rPr>
        <w:t> </w:t>
      </w:r>
    </w:p>
    <w:p>
      <w:pPr>
        <w:pStyle w:val="49"/>
        <w:spacing w:before="255" w:beforeAutospacing="0" w:after="255" w:afterAutospacing="0" w:line="300" w:lineRule="atLeast"/>
        <w:jc w:val="both"/>
        <w:rPr>
          <w:rFonts w:cs="宋体"/>
          <w:color w:val="auto"/>
          <w:sz w:val="21"/>
          <w:szCs w:val="21"/>
          <w:highlight w:val="none"/>
        </w:rPr>
      </w:pPr>
      <w:r>
        <w:rPr>
          <w:rStyle w:val="57"/>
          <w:rFonts w:hint="eastAsia" w:cs="宋体"/>
          <w:color w:val="auto"/>
          <w:sz w:val="21"/>
          <w:szCs w:val="21"/>
          <w:highlight w:val="none"/>
        </w:rPr>
        <w:t>三、获取招标文件</w:t>
      </w:r>
      <w:r>
        <w:rPr>
          <w:rFonts w:hint="eastAsia" w:cs="宋体"/>
          <w:color w:val="auto"/>
          <w:sz w:val="21"/>
          <w:szCs w:val="21"/>
          <w:highlight w:val="none"/>
        </w:rPr>
        <w:t> </w:t>
      </w:r>
    </w:p>
    <w:p>
      <w:pPr>
        <w:pStyle w:val="49"/>
        <w:spacing w:before="75" w:beforeAutospacing="0" w:after="75" w:afterAutospacing="0" w:line="300" w:lineRule="atLeast"/>
        <w:ind w:firstLine="420" w:firstLineChars="200"/>
        <w:rPr>
          <w:rFonts w:cs="宋体"/>
          <w:color w:val="auto"/>
          <w:sz w:val="21"/>
          <w:szCs w:val="21"/>
          <w:highlight w:val="none"/>
        </w:rPr>
      </w:pPr>
      <w:r>
        <w:rPr>
          <w:rFonts w:hint="eastAsia" w:cs="宋体"/>
          <w:color w:val="auto"/>
          <w:sz w:val="21"/>
          <w:szCs w:val="21"/>
          <w:highlight w:val="none"/>
        </w:rPr>
        <w:t>时间：</w:t>
      </w:r>
      <w:r>
        <w:rPr>
          <w:rStyle w:val="609"/>
          <w:rFonts w:hint="eastAsia" w:cs="宋体"/>
          <w:b/>
          <w:bCs/>
          <w:color w:val="auto"/>
          <w:sz w:val="21"/>
          <w:szCs w:val="21"/>
          <w:highlight w:val="none"/>
        </w:rPr>
        <w:t>202</w:t>
      </w:r>
      <w:r>
        <w:rPr>
          <w:rStyle w:val="609"/>
          <w:rFonts w:hint="default" w:cs="宋体"/>
          <w:b/>
          <w:bCs/>
          <w:color w:val="auto"/>
          <w:sz w:val="21"/>
          <w:szCs w:val="21"/>
          <w:highlight w:val="none"/>
          <w:lang w:val="en"/>
        </w:rPr>
        <w:t>5</w:t>
      </w:r>
      <w:r>
        <w:rPr>
          <w:rStyle w:val="609"/>
          <w:rFonts w:hint="eastAsia" w:cs="宋体"/>
          <w:b/>
          <w:bCs/>
          <w:color w:val="auto"/>
          <w:sz w:val="21"/>
          <w:szCs w:val="21"/>
          <w:highlight w:val="none"/>
        </w:rPr>
        <w:t>年</w:t>
      </w:r>
      <w:r>
        <w:rPr>
          <w:rStyle w:val="609"/>
          <w:rFonts w:hint="eastAsia" w:cs="宋体"/>
          <w:b/>
          <w:bCs/>
          <w:color w:val="auto"/>
          <w:sz w:val="21"/>
          <w:szCs w:val="21"/>
          <w:highlight w:val="none"/>
          <w:lang w:val="en-US" w:eastAsia="zh-CN"/>
        </w:rPr>
        <w:t>8</w:t>
      </w:r>
      <w:r>
        <w:rPr>
          <w:rStyle w:val="609"/>
          <w:rFonts w:hint="eastAsia" w:cs="宋体"/>
          <w:b/>
          <w:bCs/>
          <w:color w:val="auto"/>
          <w:sz w:val="21"/>
          <w:szCs w:val="21"/>
          <w:highlight w:val="none"/>
        </w:rPr>
        <w:t>月</w:t>
      </w:r>
      <w:r>
        <w:rPr>
          <w:rStyle w:val="609"/>
          <w:rFonts w:hint="eastAsia" w:cs="宋体"/>
          <w:b/>
          <w:bCs/>
          <w:color w:val="auto"/>
          <w:sz w:val="21"/>
          <w:szCs w:val="21"/>
          <w:highlight w:val="none"/>
          <w:lang w:val="en-US" w:eastAsia="zh-CN"/>
        </w:rPr>
        <w:t>19</w:t>
      </w:r>
      <w:r>
        <w:rPr>
          <w:rStyle w:val="609"/>
          <w:rFonts w:hint="eastAsia" w:cs="宋体"/>
          <w:b/>
          <w:bCs/>
          <w:color w:val="auto"/>
          <w:sz w:val="21"/>
          <w:szCs w:val="21"/>
          <w:highlight w:val="none"/>
        </w:rPr>
        <w:t>日</w:t>
      </w:r>
      <w:r>
        <w:rPr>
          <w:rFonts w:hint="eastAsia" w:cs="宋体"/>
          <w:b/>
          <w:bCs/>
          <w:color w:val="auto"/>
          <w:sz w:val="21"/>
          <w:szCs w:val="21"/>
          <w:highlight w:val="none"/>
        </w:rPr>
        <w:t>至</w:t>
      </w:r>
      <w:r>
        <w:rPr>
          <w:rStyle w:val="610"/>
          <w:rFonts w:hint="eastAsia" w:cs="宋体"/>
          <w:b/>
          <w:bCs/>
          <w:color w:val="auto"/>
          <w:sz w:val="21"/>
          <w:szCs w:val="21"/>
          <w:highlight w:val="none"/>
        </w:rPr>
        <w:t>202</w:t>
      </w:r>
      <w:r>
        <w:rPr>
          <w:rStyle w:val="610"/>
          <w:rFonts w:hint="default" w:cs="宋体"/>
          <w:b/>
          <w:bCs/>
          <w:color w:val="auto"/>
          <w:sz w:val="21"/>
          <w:szCs w:val="21"/>
          <w:highlight w:val="none"/>
          <w:lang w:val="en"/>
        </w:rPr>
        <w:t>5</w:t>
      </w:r>
      <w:r>
        <w:rPr>
          <w:rStyle w:val="610"/>
          <w:rFonts w:hint="eastAsia" w:cs="宋体"/>
          <w:b/>
          <w:bCs/>
          <w:color w:val="auto"/>
          <w:sz w:val="21"/>
          <w:szCs w:val="21"/>
          <w:highlight w:val="none"/>
        </w:rPr>
        <w:t>年</w:t>
      </w:r>
      <w:r>
        <w:rPr>
          <w:rStyle w:val="610"/>
          <w:rFonts w:hint="eastAsia" w:cs="宋体"/>
          <w:b/>
          <w:bCs/>
          <w:color w:val="auto"/>
          <w:sz w:val="21"/>
          <w:szCs w:val="21"/>
          <w:highlight w:val="none"/>
          <w:lang w:val="en-US" w:eastAsia="zh-CN"/>
        </w:rPr>
        <w:t>8</w:t>
      </w:r>
      <w:r>
        <w:rPr>
          <w:rStyle w:val="610"/>
          <w:rFonts w:hint="eastAsia" w:cs="宋体"/>
          <w:b/>
          <w:bCs/>
          <w:color w:val="auto"/>
          <w:sz w:val="21"/>
          <w:szCs w:val="21"/>
          <w:highlight w:val="none"/>
        </w:rPr>
        <w:t>月</w:t>
      </w:r>
      <w:r>
        <w:rPr>
          <w:rStyle w:val="610"/>
          <w:rFonts w:hint="eastAsia" w:cs="宋体"/>
          <w:b/>
          <w:bCs/>
          <w:color w:val="auto"/>
          <w:sz w:val="21"/>
          <w:szCs w:val="21"/>
          <w:highlight w:val="none"/>
          <w:lang w:val="en-US" w:eastAsia="zh-CN"/>
        </w:rPr>
        <w:t>26</w:t>
      </w:r>
      <w:r>
        <w:rPr>
          <w:rStyle w:val="610"/>
          <w:rFonts w:hint="eastAsia" w:cs="宋体"/>
          <w:b/>
          <w:bCs/>
          <w:color w:val="auto"/>
          <w:sz w:val="21"/>
          <w:szCs w:val="21"/>
          <w:highlight w:val="none"/>
        </w:rPr>
        <w:t>日</w:t>
      </w:r>
      <w:r>
        <w:rPr>
          <w:rFonts w:hint="eastAsia" w:cs="宋体"/>
          <w:b/>
          <w:bCs/>
          <w:color w:val="auto"/>
          <w:sz w:val="21"/>
          <w:szCs w:val="21"/>
          <w:highlight w:val="none"/>
        </w:rPr>
        <w:t>，每天上午</w:t>
      </w:r>
      <w:r>
        <w:rPr>
          <w:rStyle w:val="611"/>
          <w:rFonts w:hint="eastAsia" w:cs="宋体"/>
          <w:b/>
          <w:bCs/>
          <w:color w:val="auto"/>
          <w:sz w:val="21"/>
          <w:szCs w:val="21"/>
          <w:highlight w:val="none"/>
        </w:rPr>
        <w:t>00:00至</w:t>
      </w:r>
      <w:r>
        <w:rPr>
          <w:rStyle w:val="611"/>
          <w:rFonts w:hint="default" w:cs="宋体"/>
          <w:b/>
          <w:bCs/>
          <w:color w:val="auto"/>
          <w:sz w:val="21"/>
          <w:szCs w:val="21"/>
          <w:highlight w:val="none"/>
          <w:lang w:val="en"/>
        </w:rPr>
        <w:t>12</w:t>
      </w:r>
      <w:r>
        <w:rPr>
          <w:rStyle w:val="611"/>
          <w:rFonts w:hint="eastAsia" w:cs="宋体"/>
          <w:b/>
          <w:bCs/>
          <w:color w:val="auto"/>
          <w:sz w:val="21"/>
          <w:szCs w:val="21"/>
          <w:highlight w:val="none"/>
        </w:rPr>
        <w:t>:</w:t>
      </w:r>
      <w:r>
        <w:rPr>
          <w:rStyle w:val="611"/>
          <w:rFonts w:hint="default" w:cs="宋体"/>
          <w:b/>
          <w:bCs/>
          <w:color w:val="auto"/>
          <w:sz w:val="21"/>
          <w:szCs w:val="21"/>
          <w:highlight w:val="none"/>
          <w:lang w:val="en"/>
        </w:rPr>
        <w:t>00</w:t>
      </w:r>
      <w:r>
        <w:rPr>
          <w:rFonts w:hint="eastAsia" w:cs="宋体"/>
          <w:b/>
          <w:bCs/>
          <w:color w:val="auto"/>
          <w:sz w:val="21"/>
          <w:szCs w:val="21"/>
          <w:highlight w:val="none"/>
        </w:rPr>
        <w:t>，下午</w:t>
      </w:r>
      <w:r>
        <w:rPr>
          <w:rStyle w:val="612"/>
          <w:rFonts w:hint="eastAsia" w:cs="宋体"/>
          <w:b/>
          <w:bCs/>
          <w:color w:val="auto"/>
          <w:sz w:val="21"/>
          <w:szCs w:val="21"/>
          <w:highlight w:val="none"/>
        </w:rPr>
        <w:t>12:00至23:59</w:t>
      </w:r>
      <w:r>
        <w:rPr>
          <w:rFonts w:hint="eastAsia" w:cs="宋体"/>
          <w:color w:val="auto"/>
          <w:sz w:val="21"/>
          <w:szCs w:val="21"/>
          <w:highlight w:val="none"/>
        </w:rPr>
        <w:t>（北京时间，法定节假日除外）</w:t>
      </w:r>
    </w:p>
    <w:p>
      <w:pPr>
        <w:pStyle w:val="49"/>
        <w:spacing w:before="75" w:beforeAutospacing="0" w:after="75" w:afterAutospacing="0" w:line="300" w:lineRule="atLeast"/>
        <w:ind w:firstLine="420" w:firstLineChars="200"/>
        <w:rPr>
          <w:rFonts w:cs="宋体"/>
          <w:color w:val="auto"/>
          <w:sz w:val="21"/>
          <w:szCs w:val="21"/>
          <w:highlight w:val="none"/>
        </w:rPr>
      </w:pPr>
      <w:r>
        <w:rPr>
          <w:rFonts w:hint="eastAsia" w:cs="宋体"/>
          <w:color w:val="auto"/>
          <w:sz w:val="21"/>
          <w:szCs w:val="21"/>
          <w:highlight w:val="none"/>
        </w:rPr>
        <w:t>地点（网址）：</w:t>
      </w:r>
      <w:r>
        <w:rPr>
          <w:rStyle w:val="613"/>
          <w:rFonts w:cs="宋体"/>
          <w:color w:val="auto"/>
          <w:sz w:val="21"/>
          <w:szCs w:val="21"/>
          <w:highlight w:val="none"/>
          <w:lang w:val="en"/>
        </w:rPr>
        <w:t>广西政府采购云平台</w:t>
      </w:r>
      <w:r>
        <w:rPr>
          <w:rStyle w:val="613"/>
          <w:rFonts w:hint="eastAsia" w:cs="宋体"/>
          <w:color w:val="auto"/>
          <w:sz w:val="21"/>
          <w:szCs w:val="21"/>
          <w:highlight w:val="none"/>
        </w:rPr>
        <w:t>（网址：http://</w:t>
      </w:r>
      <w:r>
        <w:rPr>
          <w:rStyle w:val="613"/>
          <w:rFonts w:cs="宋体"/>
          <w:color w:val="auto"/>
          <w:sz w:val="21"/>
          <w:szCs w:val="21"/>
          <w:highlight w:val="none"/>
          <w:lang w:val="en"/>
        </w:rPr>
        <w:t>www.gcy.zfcg.gxzf.gov.cn</w:t>
      </w:r>
      <w:r>
        <w:rPr>
          <w:rStyle w:val="613"/>
          <w:rFonts w:hint="eastAsia" w:cs="宋体"/>
          <w:color w:val="auto"/>
          <w:sz w:val="21"/>
          <w:szCs w:val="21"/>
          <w:highlight w:val="none"/>
        </w:rPr>
        <w:t>）</w:t>
      </w:r>
      <w:r>
        <w:rPr>
          <w:rFonts w:hint="eastAsia" w:cs="宋体"/>
          <w:color w:val="auto"/>
          <w:sz w:val="21"/>
          <w:szCs w:val="21"/>
          <w:highlight w:val="none"/>
        </w:rPr>
        <w:t> </w:t>
      </w:r>
    </w:p>
    <w:p>
      <w:pPr>
        <w:pStyle w:val="49"/>
        <w:spacing w:before="75" w:beforeAutospacing="0" w:after="75" w:afterAutospacing="0" w:line="300" w:lineRule="atLeast"/>
        <w:ind w:firstLine="420" w:firstLineChars="200"/>
        <w:rPr>
          <w:rFonts w:cs="宋体"/>
          <w:color w:val="auto"/>
          <w:sz w:val="21"/>
          <w:szCs w:val="21"/>
          <w:highlight w:val="none"/>
        </w:rPr>
      </w:pPr>
      <w:r>
        <w:rPr>
          <w:rFonts w:hint="eastAsia" w:cs="宋体"/>
          <w:color w:val="auto"/>
          <w:sz w:val="21"/>
          <w:szCs w:val="21"/>
          <w:highlight w:val="none"/>
        </w:rPr>
        <w:t>方式：</w:t>
      </w:r>
      <w:r>
        <w:rPr>
          <w:rStyle w:val="614"/>
          <w:rFonts w:hint="eastAsia" w:cs="宋体"/>
          <w:color w:val="auto"/>
          <w:sz w:val="21"/>
          <w:szCs w:val="21"/>
          <w:highlight w:val="none"/>
        </w:rPr>
        <w:t>登录</w:t>
      </w:r>
      <w:r>
        <w:rPr>
          <w:rStyle w:val="614"/>
          <w:rFonts w:cs="宋体"/>
          <w:color w:val="auto"/>
          <w:sz w:val="21"/>
          <w:szCs w:val="21"/>
          <w:highlight w:val="none"/>
          <w:lang w:val="en"/>
        </w:rPr>
        <w:t>广西政府采购云平台</w:t>
      </w:r>
      <w:r>
        <w:rPr>
          <w:rStyle w:val="614"/>
          <w:rFonts w:hint="eastAsia" w:cs="宋体"/>
          <w:color w:val="auto"/>
          <w:sz w:val="21"/>
          <w:szCs w:val="21"/>
          <w:highlight w:val="none"/>
        </w:rPr>
        <w:t>（网址：http://</w:t>
      </w:r>
      <w:r>
        <w:rPr>
          <w:rStyle w:val="614"/>
          <w:rFonts w:cs="宋体"/>
          <w:color w:val="auto"/>
          <w:sz w:val="21"/>
          <w:szCs w:val="21"/>
          <w:highlight w:val="none"/>
          <w:lang w:val="en"/>
        </w:rPr>
        <w:t>www.gcy.zfcg.gxzf.gov.cn</w:t>
      </w:r>
      <w:r>
        <w:rPr>
          <w:rStyle w:val="614"/>
          <w:rFonts w:hint="eastAsia" w:cs="宋体"/>
          <w:color w:val="auto"/>
          <w:sz w:val="21"/>
          <w:szCs w:val="21"/>
          <w:highlight w:val="none"/>
        </w:rPr>
        <w:t>）进行报名并获取采购文件；未注册的供应商可在</w:t>
      </w:r>
      <w:r>
        <w:rPr>
          <w:rStyle w:val="614"/>
          <w:rFonts w:cs="宋体"/>
          <w:color w:val="auto"/>
          <w:sz w:val="21"/>
          <w:szCs w:val="21"/>
          <w:highlight w:val="none"/>
          <w:lang w:val="en"/>
        </w:rPr>
        <w:t>广西政府采购云平台</w:t>
      </w:r>
      <w:r>
        <w:rPr>
          <w:rStyle w:val="614"/>
          <w:rFonts w:hint="eastAsia" w:cs="宋体"/>
          <w:color w:val="auto"/>
          <w:sz w:val="21"/>
          <w:szCs w:val="21"/>
          <w:highlight w:val="none"/>
        </w:rPr>
        <w:t>完成注册后再行报名。如在操作过程中遇到问题或需技术支持，请致电政采云客服热线：95763。</w:t>
      </w:r>
      <w:r>
        <w:rPr>
          <w:rStyle w:val="614"/>
          <w:rFonts w:hint="eastAsia" w:cs="宋体"/>
          <w:color w:val="auto"/>
          <w:sz w:val="21"/>
          <w:szCs w:val="21"/>
          <w:highlight w:val="none"/>
        </w:rPr>
        <w:br w:type="textWrapping"/>
      </w:r>
      <w:r>
        <w:rPr>
          <w:rStyle w:val="614"/>
          <w:rFonts w:hint="eastAsia" w:cs="宋体"/>
          <w:color w:val="auto"/>
          <w:sz w:val="21"/>
          <w:szCs w:val="21"/>
          <w:highlight w:val="none"/>
          <w:lang w:val="en-US" w:eastAsia="zh-CN"/>
        </w:rPr>
        <w:t xml:space="preserve">    </w:t>
      </w:r>
      <w:r>
        <w:rPr>
          <w:rStyle w:val="614"/>
          <w:rFonts w:hint="eastAsia" w:cs="宋体"/>
          <w:color w:val="auto"/>
          <w:sz w:val="21"/>
          <w:szCs w:val="21"/>
          <w:highlight w:val="none"/>
        </w:rPr>
        <w:t>提示：采购公告附件内的采购文件仅供阅览使用；供应商只有在“</w:t>
      </w:r>
      <w:r>
        <w:rPr>
          <w:rStyle w:val="614"/>
          <w:rFonts w:cs="宋体"/>
          <w:color w:val="auto"/>
          <w:sz w:val="21"/>
          <w:szCs w:val="21"/>
          <w:highlight w:val="none"/>
          <w:lang w:val="en"/>
        </w:rPr>
        <w:t>广西政府采购云平台</w:t>
      </w:r>
      <w:r>
        <w:rPr>
          <w:rStyle w:val="614"/>
          <w:rFonts w:hint="eastAsia" w:cs="宋体"/>
          <w:color w:val="auto"/>
          <w:sz w:val="21"/>
          <w:szCs w:val="21"/>
          <w:highlight w:val="none"/>
        </w:rPr>
        <w:t>”完成获取采购文件申请并下载了采购文件后才视作依法获取采购文件（法律法规所指的供应商获取采购文件时间以供应商完成获取采购文件申请后下载采购文件的时间为准）。</w:t>
      </w:r>
      <w:r>
        <w:rPr>
          <w:rFonts w:hint="eastAsia" w:cs="宋体"/>
          <w:color w:val="auto"/>
          <w:sz w:val="21"/>
          <w:szCs w:val="21"/>
          <w:highlight w:val="none"/>
        </w:rPr>
        <w:t> </w:t>
      </w:r>
    </w:p>
    <w:p>
      <w:pPr>
        <w:pStyle w:val="49"/>
        <w:spacing w:before="75" w:beforeAutospacing="0" w:after="75" w:afterAutospacing="0" w:line="300" w:lineRule="atLeast"/>
        <w:ind w:firstLine="420" w:firstLineChars="200"/>
        <w:rPr>
          <w:rFonts w:cs="宋体"/>
          <w:color w:val="auto"/>
          <w:sz w:val="21"/>
          <w:szCs w:val="21"/>
          <w:highlight w:val="none"/>
        </w:rPr>
      </w:pPr>
      <w:r>
        <w:rPr>
          <w:rFonts w:hint="eastAsia" w:cs="宋体"/>
          <w:color w:val="auto"/>
          <w:sz w:val="21"/>
          <w:szCs w:val="21"/>
          <w:highlight w:val="none"/>
        </w:rPr>
        <w:t>售价（元）：</w:t>
      </w:r>
      <w:r>
        <w:rPr>
          <w:rStyle w:val="615"/>
          <w:rFonts w:hint="eastAsia" w:cs="宋体"/>
          <w:color w:val="auto"/>
          <w:sz w:val="21"/>
          <w:szCs w:val="21"/>
          <w:highlight w:val="none"/>
        </w:rPr>
        <w:t>0</w:t>
      </w:r>
      <w:r>
        <w:rPr>
          <w:rFonts w:hint="eastAsia" w:cs="宋体"/>
          <w:color w:val="auto"/>
          <w:sz w:val="21"/>
          <w:szCs w:val="21"/>
          <w:highlight w:val="none"/>
        </w:rPr>
        <w:t> </w:t>
      </w:r>
    </w:p>
    <w:p>
      <w:pPr>
        <w:pStyle w:val="49"/>
        <w:spacing w:before="255" w:beforeAutospacing="0" w:after="255" w:afterAutospacing="0" w:line="300" w:lineRule="atLeast"/>
        <w:jc w:val="both"/>
        <w:rPr>
          <w:rFonts w:cs="宋体"/>
          <w:color w:val="auto"/>
          <w:sz w:val="21"/>
          <w:szCs w:val="21"/>
          <w:highlight w:val="none"/>
        </w:rPr>
      </w:pPr>
      <w:r>
        <w:rPr>
          <w:rStyle w:val="57"/>
          <w:rFonts w:hint="eastAsia" w:cs="宋体"/>
          <w:color w:val="auto"/>
          <w:sz w:val="21"/>
          <w:szCs w:val="21"/>
          <w:highlight w:val="none"/>
        </w:rPr>
        <w:t>四、提交投标文件截止时间、开标时间和地点</w:t>
      </w:r>
    </w:p>
    <w:p>
      <w:pPr>
        <w:pStyle w:val="49"/>
        <w:spacing w:before="75" w:beforeAutospacing="0" w:after="75" w:afterAutospacing="0" w:line="300" w:lineRule="atLeast"/>
        <w:ind w:firstLine="420" w:firstLineChars="200"/>
        <w:rPr>
          <w:rFonts w:cs="宋体"/>
          <w:color w:val="auto"/>
          <w:sz w:val="21"/>
          <w:szCs w:val="21"/>
          <w:highlight w:val="none"/>
        </w:rPr>
      </w:pPr>
      <w:r>
        <w:rPr>
          <w:rFonts w:hint="eastAsia" w:cs="宋体"/>
          <w:color w:val="auto"/>
          <w:sz w:val="21"/>
          <w:szCs w:val="21"/>
          <w:highlight w:val="none"/>
        </w:rPr>
        <w:t>提交投标文件截止时间：</w:t>
      </w:r>
      <w:r>
        <w:rPr>
          <w:rStyle w:val="616"/>
          <w:rFonts w:hint="eastAsia" w:cs="宋体"/>
          <w:color w:val="auto"/>
          <w:sz w:val="21"/>
          <w:szCs w:val="21"/>
          <w:highlight w:val="none"/>
        </w:rPr>
        <w:t>202</w:t>
      </w:r>
      <w:r>
        <w:rPr>
          <w:rStyle w:val="616"/>
          <w:rFonts w:hint="eastAsia" w:cs="宋体"/>
          <w:color w:val="auto"/>
          <w:sz w:val="21"/>
          <w:szCs w:val="21"/>
          <w:highlight w:val="none"/>
          <w:lang w:val="en-US" w:eastAsia="zh-CN"/>
        </w:rPr>
        <w:t>5</w:t>
      </w:r>
      <w:r>
        <w:rPr>
          <w:rStyle w:val="616"/>
          <w:rFonts w:hint="eastAsia" w:cs="宋体"/>
          <w:color w:val="auto"/>
          <w:sz w:val="21"/>
          <w:szCs w:val="21"/>
          <w:highlight w:val="none"/>
        </w:rPr>
        <w:t>年</w:t>
      </w:r>
      <w:r>
        <w:rPr>
          <w:rStyle w:val="616"/>
          <w:rFonts w:hint="eastAsia" w:cs="宋体"/>
          <w:color w:val="auto"/>
          <w:sz w:val="21"/>
          <w:szCs w:val="21"/>
          <w:highlight w:val="none"/>
          <w:lang w:val="en-US" w:eastAsia="zh-CN"/>
        </w:rPr>
        <w:t>9</w:t>
      </w:r>
      <w:r>
        <w:rPr>
          <w:rStyle w:val="616"/>
          <w:rFonts w:hint="eastAsia" w:cs="宋体"/>
          <w:color w:val="auto"/>
          <w:sz w:val="21"/>
          <w:szCs w:val="21"/>
          <w:highlight w:val="none"/>
        </w:rPr>
        <w:t>月</w:t>
      </w:r>
      <w:r>
        <w:rPr>
          <w:rStyle w:val="616"/>
          <w:rFonts w:hint="eastAsia" w:cs="宋体"/>
          <w:color w:val="auto"/>
          <w:sz w:val="21"/>
          <w:szCs w:val="21"/>
          <w:highlight w:val="none"/>
          <w:lang w:val="en-US" w:eastAsia="zh-CN"/>
        </w:rPr>
        <w:t>10</w:t>
      </w:r>
      <w:r>
        <w:rPr>
          <w:rStyle w:val="616"/>
          <w:rFonts w:hint="eastAsia" w:cs="宋体"/>
          <w:color w:val="auto"/>
          <w:sz w:val="21"/>
          <w:szCs w:val="21"/>
          <w:highlight w:val="none"/>
        </w:rPr>
        <w:t>日 10:00</w:t>
      </w:r>
      <w:r>
        <w:rPr>
          <w:rFonts w:hint="eastAsia" w:cs="宋体"/>
          <w:color w:val="auto"/>
          <w:sz w:val="21"/>
          <w:szCs w:val="21"/>
          <w:highlight w:val="none"/>
        </w:rPr>
        <w:t>（北京时间）</w:t>
      </w:r>
    </w:p>
    <w:p>
      <w:pPr>
        <w:pStyle w:val="49"/>
        <w:spacing w:before="75" w:beforeAutospacing="0" w:after="75" w:afterAutospacing="0" w:line="300" w:lineRule="atLeast"/>
        <w:ind w:firstLine="420" w:firstLineChars="200"/>
        <w:rPr>
          <w:rFonts w:cs="宋体"/>
          <w:color w:val="auto"/>
          <w:sz w:val="21"/>
          <w:szCs w:val="21"/>
          <w:highlight w:val="none"/>
        </w:rPr>
      </w:pPr>
      <w:r>
        <w:rPr>
          <w:rFonts w:hint="eastAsia" w:cs="宋体"/>
          <w:color w:val="auto"/>
          <w:sz w:val="21"/>
          <w:szCs w:val="21"/>
          <w:highlight w:val="none"/>
        </w:rPr>
        <w:t>投标地点（网址）：</w:t>
      </w:r>
      <w:r>
        <w:rPr>
          <w:rStyle w:val="617"/>
          <w:rFonts w:hint="eastAsia" w:cs="宋体"/>
          <w:color w:val="auto"/>
          <w:sz w:val="21"/>
          <w:szCs w:val="21"/>
          <w:highlight w:val="none"/>
        </w:rPr>
        <w:t>http://</w:t>
      </w:r>
      <w:r>
        <w:rPr>
          <w:rStyle w:val="617"/>
          <w:rFonts w:cs="宋体"/>
          <w:color w:val="auto"/>
          <w:sz w:val="21"/>
          <w:szCs w:val="21"/>
          <w:highlight w:val="none"/>
          <w:lang w:val="en"/>
        </w:rPr>
        <w:t>www.gcy.zfcg.gxzf.gov.cn</w:t>
      </w:r>
      <w:r>
        <w:rPr>
          <w:rStyle w:val="617"/>
          <w:rFonts w:hint="eastAsia" w:cs="宋体"/>
          <w:color w:val="auto"/>
          <w:sz w:val="21"/>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cs="宋体"/>
          <w:color w:val="auto"/>
          <w:sz w:val="21"/>
          <w:szCs w:val="21"/>
          <w:highlight w:val="none"/>
        </w:rPr>
        <w:t> </w:t>
      </w:r>
    </w:p>
    <w:p>
      <w:pPr>
        <w:pStyle w:val="49"/>
        <w:spacing w:before="75" w:beforeAutospacing="0" w:after="75" w:afterAutospacing="0" w:line="300" w:lineRule="atLeast"/>
        <w:ind w:firstLine="420" w:firstLineChars="200"/>
        <w:rPr>
          <w:rFonts w:cs="宋体"/>
          <w:color w:val="auto"/>
          <w:sz w:val="21"/>
          <w:szCs w:val="21"/>
          <w:highlight w:val="none"/>
        </w:rPr>
      </w:pPr>
      <w:r>
        <w:rPr>
          <w:rFonts w:hint="eastAsia" w:cs="宋体"/>
          <w:color w:val="auto"/>
          <w:sz w:val="21"/>
          <w:szCs w:val="21"/>
          <w:highlight w:val="none"/>
        </w:rPr>
        <w:t>开标时间：</w:t>
      </w:r>
      <w:r>
        <w:rPr>
          <w:rStyle w:val="618"/>
          <w:rFonts w:hint="eastAsia" w:cs="宋体"/>
          <w:color w:val="auto"/>
          <w:sz w:val="21"/>
          <w:szCs w:val="21"/>
          <w:highlight w:val="none"/>
        </w:rPr>
        <w:t>202</w:t>
      </w:r>
      <w:r>
        <w:rPr>
          <w:rStyle w:val="618"/>
          <w:rFonts w:hint="eastAsia" w:cs="宋体"/>
          <w:color w:val="auto"/>
          <w:sz w:val="21"/>
          <w:szCs w:val="21"/>
          <w:highlight w:val="none"/>
          <w:lang w:val="en-US" w:eastAsia="zh-CN"/>
        </w:rPr>
        <w:t>5</w:t>
      </w:r>
      <w:r>
        <w:rPr>
          <w:rStyle w:val="618"/>
          <w:rFonts w:hint="eastAsia" w:cs="宋体"/>
          <w:color w:val="auto"/>
          <w:sz w:val="21"/>
          <w:szCs w:val="21"/>
          <w:highlight w:val="none"/>
        </w:rPr>
        <w:t>年</w:t>
      </w:r>
      <w:r>
        <w:rPr>
          <w:rStyle w:val="618"/>
          <w:rFonts w:hint="eastAsia" w:cs="宋体"/>
          <w:color w:val="auto"/>
          <w:sz w:val="21"/>
          <w:szCs w:val="21"/>
          <w:highlight w:val="none"/>
          <w:lang w:val="en-US" w:eastAsia="zh-CN"/>
        </w:rPr>
        <w:t>9</w:t>
      </w:r>
      <w:r>
        <w:rPr>
          <w:rStyle w:val="618"/>
          <w:rFonts w:hint="eastAsia" w:cs="宋体"/>
          <w:color w:val="auto"/>
          <w:sz w:val="21"/>
          <w:szCs w:val="21"/>
          <w:highlight w:val="none"/>
        </w:rPr>
        <w:t>月</w:t>
      </w:r>
      <w:r>
        <w:rPr>
          <w:rStyle w:val="618"/>
          <w:rFonts w:hint="eastAsia" w:cs="宋体"/>
          <w:color w:val="auto"/>
          <w:sz w:val="21"/>
          <w:szCs w:val="21"/>
          <w:highlight w:val="none"/>
          <w:lang w:val="en-US" w:eastAsia="zh-CN"/>
        </w:rPr>
        <w:t>10</w:t>
      </w:r>
      <w:r>
        <w:rPr>
          <w:rStyle w:val="618"/>
          <w:rFonts w:hint="eastAsia" w:cs="宋体"/>
          <w:color w:val="auto"/>
          <w:sz w:val="21"/>
          <w:szCs w:val="21"/>
          <w:highlight w:val="none"/>
        </w:rPr>
        <w:t>日 10:00</w:t>
      </w:r>
      <w:r>
        <w:rPr>
          <w:rFonts w:hint="eastAsia" w:cs="宋体"/>
          <w:color w:val="auto"/>
          <w:sz w:val="21"/>
          <w:szCs w:val="21"/>
          <w:highlight w:val="none"/>
        </w:rPr>
        <w:t> </w:t>
      </w:r>
    </w:p>
    <w:p>
      <w:pPr>
        <w:pStyle w:val="49"/>
        <w:spacing w:before="75" w:beforeAutospacing="0" w:after="75" w:afterAutospacing="0" w:line="300" w:lineRule="atLeast"/>
        <w:ind w:firstLine="420" w:firstLineChars="200"/>
        <w:rPr>
          <w:rFonts w:cs="宋体"/>
          <w:color w:val="auto"/>
          <w:sz w:val="21"/>
          <w:szCs w:val="21"/>
          <w:highlight w:val="none"/>
        </w:rPr>
      </w:pPr>
      <w:r>
        <w:rPr>
          <w:rFonts w:hint="eastAsia" w:cs="宋体"/>
          <w:color w:val="auto"/>
          <w:sz w:val="21"/>
          <w:szCs w:val="21"/>
          <w:highlight w:val="none"/>
        </w:rPr>
        <w:t>开标地点：</w:t>
      </w:r>
      <w:r>
        <w:rPr>
          <w:rStyle w:val="637"/>
          <w:rFonts w:hint="eastAsia"/>
          <w:b/>
          <w:bCs/>
          <w:color w:val="auto"/>
          <w:sz w:val="21"/>
          <w:szCs w:val="21"/>
          <w:highlight w:val="none"/>
        </w:rPr>
        <w:t>广西壮族自治区南宁市青秀区广西政府采购云平台开标大厅</w:t>
      </w:r>
      <w:r>
        <w:rPr>
          <w:rFonts w:hint="eastAsia" w:cs="宋体"/>
          <w:b/>
          <w:bCs/>
          <w:color w:val="auto"/>
          <w:sz w:val="21"/>
          <w:szCs w:val="21"/>
          <w:highlight w:val="none"/>
        </w:rPr>
        <w:t> </w:t>
      </w:r>
      <w:r>
        <w:rPr>
          <w:rFonts w:hint="eastAsia" w:cs="宋体"/>
          <w:color w:val="auto"/>
          <w:sz w:val="21"/>
          <w:szCs w:val="21"/>
          <w:highlight w:val="none"/>
        </w:rPr>
        <w:t> </w:t>
      </w:r>
    </w:p>
    <w:p>
      <w:pPr>
        <w:pStyle w:val="49"/>
        <w:spacing w:before="255" w:beforeAutospacing="0" w:after="255" w:afterAutospacing="0" w:line="300" w:lineRule="atLeast"/>
        <w:jc w:val="both"/>
        <w:rPr>
          <w:rFonts w:cs="宋体"/>
          <w:color w:val="auto"/>
          <w:sz w:val="21"/>
          <w:szCs w:val="21"/>
          <w:highlight w:val="none"/>
        </w:rPr>
      </w:pPr>
      <w:r>
        <w:rPr>
          <w:rStyle w:val="57"/>
          <w:rFonts w:hint="eastAsia" w:cs="宋体"/>
          <w:color w:val="auto"/>
          <w:sz w:val="21"/>
          <w:szCs w:val="21"/>
          <w:highlight w:val="none"/>
        </w:rPr>
        <w:t>五、公告期限</w:t>
      </w:r>
      <w:r>
        <w:rPr>
          <w:rFonts w:hint="eastAsia" w:cs="宋体"/>
          <w:color w:val="auto"/>
          <w:sz w:val="21"/>
          <w:szCs w:val="21"/>
          <w:highlight w:val="none"/>
        </w:rPr>
        <w:t> </w:t>
      </w:r>
    </w:p>
    <w:p>
      <w:pPr>
        <w:pStyle w:val="49"/>
        <w:spacing w:before="75" w:beforeAutospacing="0" w:after="75" w:afterAutospacing="0"/>
        <w:ind w:firstLine="420" w:firstLineChars="200"/>
        <w:rPr>
          <w:rFonts w:cs="宋体"/>
          <w:color w:val="auto"/>
          <w:sz w:val="21"/>
          <w:szCs w:val="21"/>
          <w:highlight w:val="none"/>
        </w:rPr>
      </w:pPr>
      <w:r>
        <w:rPr>
          <w:rFonts w:hint="eastAsia" w:cs="宋体"/>
          <w:color w:val="auto"/>
          <w:sz w:val="21"/>
          <w:szCs w:val="21"/>
          <w:highlight w:val="none"/>
        </w:rPr>
        <w:t>自本公告发布之日起5个工作日。</w:t>
      </w:r>
    </w:p>
    <w:p>
      <w:pPr>
        <w:pStyle w:val="49"/>
        <w:spacing w:before="255" w:beforeAutospacing="0" w:after="255" w:afterAutospacing="0" w:line="300" w:lineRule="atLeast"/>
        <w:jc w:val="both"/>
        <w:rPr>
          <w:rFonts w:cs="宋体"/>
          <w:color w:val="auto"/>
          <w:sz w:val="21"/>
          <w:szCs w:val="21"/>
          <w:highlight w:val="none"/>
        </w:rPr>
      </w:pPr>
      <w:r>
        <w:rPr>
          <w:rStyle w:val="57"/>
          <w:rFonts w:hint="eastAsia" w:cs="宋体"/>
          <w:color w:val="auto"/>
          <w:sz w:val="21"/>
          <w:szCs w:val="21"/>
          <w:highlight w:val="none"/>
        </w:rPr>
        <w:t>六、其他补充事宜</w:t>
      </w:r>
    </w:p>
    <w:p>
      <w:pPr>
        <w:pStyle w:val="49"/>
        <w:spacing w:before="75" w:beforeAutospacing="0" w:after="75" w:afterAutospacing="0" w:line="315" w:lineRule="atLeast"/>
        <w:ind w:firstLine="420" w:firstLineChars="200"/>
        <w:rPr>
          <w:rStyle w:val="620"/>
          <w:rFonts w:hint="eastAsia" w:cs="宋体"/>
          <w:color w:val="auto"/>
          <w:sz w:val="21"/>
          <w:szCs w:val="21"/>
          <w:highlight w:val="none"/>
        </w:rPr>
      </w:pPr>
      <w:r>
        <w:rPr>
          <w:rStyle w:val="620"/>
          <w:rFonts w:hint="eastAsia" w:cs="宋体"/>
          <w:color w:val="auto"/>
          <w:sz w:val="21"/>
          <w:szCs w:val="21"/>
          <w:highlight w:val="none"/>
        </w:rPr>
        <w:t>1.投标保证金（人民币）：</w:t>
      </w:r>
      <w:r>
        <w:rPr>
          <w:rStyle w:val="620"/>
          <w:rFonts w:hint="eastAsia" w:cs="宋体"/>
          <w:color w:val="auto"/>
          <w:sz w:val="21"/>
          <w:szCs w:val="21"/>
          <w:highlight w:val="none"/>
          <w:u w:val="single"/>
          <w:lang w:val="en-US" w:eastAsia="zh-CN"/>
        </w:rPr>
        <w:t xml:space="preserve">   27.5  </w:t>
      </w:r>
      <w:r>
        <w:rPr>
          <w:rStyle w:val="620"/>
          <w:rFonts w:hint="eastAsia" w:cs="宋体"/>
          <w:color w:val="auto"/>
          <w:sz w:val="21"/>
          <w:szCs w:val="21"/>
          <w:highlight w:val="none"/>
        </w:rPr>
        <w:t>万元。(必须足额交纳) </w:t>
      </w:r>
    </w:p>
    <w:p>
      <w:pPr>
        <w:pStyle w:val="49"/>
        <w:spacing w:before="75" w:beforeAutospacing="0" w:after="75" w:afterAutospacing="0" w:line="315" w:lineRule="atLeast"/>
        <w:ind w:firstLine="420" w:firstLineChars="200"/>
        <w:rPr>
          <w:rFonts w:cs="宋体"/>
          <w:color w:val="auto"/>
          <w:sz w:val="21"/>
          <w:szCs w:val="21"/>
          <w:highlight w:val="none"/>
        </w:rPr>
      </w:pPr>
      <w:r>
        <w:rPr>
          <w:rStyle w:val="620"/>
          <w:rFonts w:hint="eastAsia" w:cs="宋体"/>
          <w:color w:val="auto"/>
          <w:sz w:val="21"/>
          <w:szCs w:val="21"/>
          <w:highlight w:val="none"/>
        </w:rPr>
        <w:t>（1）投标保证金交纳形式：支票、汇票、本票、网上银行或者金融、担保机构出具的保函等非现金形式。</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（2）采用网上银行转账形式的，投标人应于提交投标文件截止时间前将投标保证金交至以下账户。</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开户名称：广西壮族自治区政府采购中心；</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开户银行：</w:t>
      </w:r>
      <w:r>
        <w:rPr>
          <w:rStyle w:val="637"/>
          <w:rFonts w:hint="eastAsia"/>
          <w:color w:val="auto"/>
          <w:sz w:val="21"/>
          <w:szCs w:val="21"/>
          <w:highlight w:val="none"/>
        </w:rPr>
        <w:t>中国农业银行股份有限公司南宁市古城支行</w:t>
      </w:r>
      <w:r>
        <w:rPr>
          <w:rStyle w:val="620"/>
          <w:rFonts w:hint="eastAsia" w:cs="宋体"/>
          <w:color w:val="auto"/>
          <w:sz w:val="21"/>
          <w:szCs w:val="21"/>
          <w:highlight w:val="none"/>
        </w:rPr>
        <w:t>；</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银行账号：</w:t>
      </w:r>
      <w:r>
        <w:rPr>
          <w:rStyle w:val="637"/>
          <w:rFonts w:hint="eastAsia"/>
          <w:color w:val="auto"/>
          <w:sz w:val="21"/>
          <w:szCs w:val="21"/>
          <w:highlight w:val="none"/>
        </w:rPr>
        <w:t>20009101040051648</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（3）采用支票、汇票、本票或者保函（电子保函除外））等形式的，投标人应于提交投标文件截止时间前递交单独密封的支票、汇票、本票或者保函原件至我中心财务处。</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（4）本中心财务处联系方式：地址：广西南宁市星湖路22号；电话：0771-8600309。</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3.网上公告媒体查询：中国政府采购网（www.ccgp.gov.cn）、广西壮族自治区政府采购网（zfcg.gxzf.gov.cn）、广西壮族自治区公共资源交易中心网站（gxggzy.gxzf.gov.cn）。</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4.其他注意事项：</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（1）本项目实行电子投标，供应商应按照本项目招标文件和</w:t>
      </w:r>
      <w:r>
        <w:rPr>
          <w:rStyle w:val="620"/>
          <w:rFonts w:cs="宋体"/>
          <w:color w:val="auto"/>
          <w:sz w:val="21"/>
          <w:szCs w:val="21"/>
          <w:highlight w:val="none"/>
          <w:lang w:val="en"/>
        </w:rPr>
        <w:t>广西政府采购云平台</w:t>
      </w:r>
      <w:r>
        <w:rPr>
          <w:rStyle w:val="620"/>
          <w:rFonts w:hint="eastAsia" w:cs="宋体"/>
          <w:color w:val="auto"/>
          <w:sz w:val="21"/>
          <w:szCs w:val="21"/>
          <w:highlight w:val="none"/>
        </w:rPr>
        <w:t>的要求编制、加密并提交投标文件。供应商在使用系统参与投标过程中遇到涉及平台使用的任何问题，可致电</w:t>
      </w:r>
      <w:r>
        <w:rPr>
          <w:rStyle w:val="620"/>
          <w:rFonts w:cs="宋体"/>
          <w:color w:val="auto"/>
          <w:sz w:val="21"/>
          <w:szCs w:val="21"/>
          <w:highlight w:val="none"/>
          <w:lang w:val="en"/>
        </w:rPr>
        <w:t>广西政府采购云平台</w:t>
      </w:r>
      <w:r>
        <w:rPr>
          <w:rStyle w:val="620"/>
          <w:rFonts w:hint="eastAsia" w:cs="宋体"/>
          <w:color w:val="auto"/>
          <w:sz w:val="21"/>
          <w:szCs w:val="21"/>
          <w:highlight w:val="none"/>
        </w:rPr>
        <w:t>技术支持热线咨询，联系方式：95763。</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（2）供应商应及时熟悉掌握电子标系统操作指南（见政采云电子卖场首页右上角—服务中心—帮助文档—项目采购）：https://service.zcygov.cn/#/knowledges/tree?tag=AG1DtGwBFdiHxlNdhY0r。</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（3）供应商应及时完成CA申领和绑定（见广西壮族自治区政府采购网—办事服务—下载专区-政采云CA证书办理操作指南）。</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（5）因未注册入库、未办理CA数字证书、CA证书故障、操作不当等原因造成无法投标或投标失败等后果由供应商自行承担。</w:t>
      </w:r>
      <w:r>
        <w:rPr>
          <w:rStyle w:val="620"/>
          <w:rFonts w:hint="eastAsia" w:cs="宋体"/>
          <w:color w:val="auto"/>
          <w:sz w:val="21"/>
          <w:szCs w:val="21"/>
          <w:highlight w:val="none"/>
        </w:rPr>
        <w:br w:type="textWrapping"/>
      </w:r>
      <w:r>
        <w:rPr>
          <w:rStyle w:val="620"/>
          <w:rFonts w:hint="eastAsia" w:cs="宋体"/>
          <w:color w:val="auto"/>
          <w:sz w:val="21"/>
          <w:szCs w:val="21"/>
          <w:highlight w:val="none"/>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未完成解密的，系统默认其自动放弃。  </w:t>
      </w:r>
      <w:r>
        <w:rPr>
          <w:rFonts w:hint="eastAsia" w:cs="宋体"/>
          <w:color w:val="auto"/>
          <w:sz w:val="21"/>
          <w:szCs w:val="21"/>
          <w:highlight w:val="none"/>
        </w:rPr>
        <w:t>  </w:t>
      </w:r>
    </w:p>
    <w:p>
      <w:pPr>
        <w:pStyle w:val="49"/>
        <w:spacing w:before="255" w:beforeAutospacing="0" w:after="255" w:afterAutospacing="0" w:line="480" w:lineRule="atLeast"/>
        <w:jc w:val="both"/>
        <w:rPr>
          <w:rFonts w:cs="宋体"/>
          <w:color w:val="auto"/>
          <w:sz w:val="21"/>
          <w:szCs w:val="21"/>
          <w:highlight w:val="none"/>
        </w:rPr>
      </w:pPr>
      <w:r>
        <w:rPr>
          <w:rStyle w:val="57"/>
          <w:rFonts w:hint="eastAsia" w:cs="宋体"/>
          <w:color w:val="auto"/>
          <w:sz w:val="21"/>
          <w:szCs w:val="21"/>
          <w:highlight w:val="none"/>
        </w:rPr>
        <w:t>七、对本次采购提出询问，请按以下方式联系</w:t>
      </w:r>
    </w:p>
    <w:p>
      <w:pPr>
        <w:pStyle w:val="49"/>
        <w:spacing w:before="75" w:beforeAutospacing="0" w:after="75" w:afterAutospacing="0" w:line="300" w:lineRule="atLeast"/>
        <w:rPr>
          <w:rFonts w:cs="宋体"/>
          <w:color w:val="auto"/>
          <w:sz w:val="21"/>
          <w:szCs w:val="21"/>
          <w:highlight w:val="none"/>
        </w:rPr>
      </w:pPr>
      <w:r>
        <w:rPr>
          <w:rFonts w:hint="eastAsia" w:cs="宋体"/>
          <w:color w:val="auto"/>
          <w:sz w:val="21"/>
          <w:szCs w:val="21"/>
          <w:highlight w:val="none"/>
        </w:rPr>
        <w:t>    1.采购人信息</w:t>
      </w:r>
    </w:p>
    <w:p>
      <w:pPr>
        <w:pStyle w:val="49"/>
        <w:spacing w:before="75" w:beforeAutospacing="0" w:after="75" w:afterAutospacing="0" w:line="300" w:lineRule="atLeast"/>
        <w:rPr>
          <w:rFonts w:cs="宋体"/>
          <w:color w:val="auto"/>
          <w:sz w:val="21"/>
          <w:szCs w:val="21"/>
          <w:highlight w:val="none"/>
        </w:rPr>
      </w:pPr>
      <w:r>
        <w:rPr>
          <w:rFonts w:hint="eastAsia" w:cs="宋体"/>
          <w:color w:val="auto"/>
          <w:sz w:val="21"/>
          <w:szCs w:val="21"/>
          <w:highlight w:val="none"/>
        </w:rPr>
        <w:t>     名 称：</w:t>
      </w:r>
      <w:r>
        <w:rPr>
          <w:rFonts w:hint="eastAsia" w:cs="宋体"/>
          <w:color w:val="auto"/>
          <w:sz w:val="21"/>
          <w:szCs w:val="21"/>
          <w:highlight w:val="none"/>
          <w:lang w:val="en-US" w:eastAsia="zh-CN"/>
        </w:rPr>
        <w:t>广西医科大学</w:t>
      </w:r>
      <w:r>
        <w:rPr>
          <w:rFonts w:hint="eastAsia" w:cs="宋体"/>
          <w:color w:val="auto"/>
          <w:sz w:val="21"/>
          <w:szCs w:val="21"/>
          <w:highlight w:val="none"/>
        </w:rPr>
        <w:t> </w:t>
      </w:r>
    </w:p>
    <w:p>
      <w:pPr>
        <w:pStyle w:val="49"/>
        <w:spacing w:before="75" w:beforeAutospacing="0" w:after="75" w:afterAutospacing="0" w:line="300" w:lineRule="atLeast"/>
        <w:rPr>
          <w:rFonts w:hint="default" w:eastAsia="等线" w:cs="宋体"/>
          <w:color w:val="auto"/>
          <w:sz w:val="21"/>
          <w:szCs w:val="21"/>
          <w:highlight w:val="none"/>
          <w:lang w:val="en-US" w:eastAsia="zh-CN"/>
        </w:rPr>
      </w:pPr>
      <w:r>
        <w:rPr>
          <w:rFonts w:hint="eastAsia" w:cs="宋体"/>
          <w:color w:val="auto"/>
          <w:sz w:val="21"/>
          <w:szCs w:val="21"/>
          <w:highlight w:val="none"/>
        </w:rPr>
        <w:t>     地 址：</w:t>
      </w:r>
      <w:r>
        <w:rPr>
          <w:rFonts w:hint="eastAsia" w:cs="宋体"/>
          <w:b/>
          <w:bCs/>
          <w:color w:val="auto"/>
          <w:sz w:val="21"/>
          <w:szCs w:val="21"/>
          <w:highlight w:val="none"/>
          <w:lang w:val="en-US" w:eastAsia="zh-CN"/>
        </w:rPr>
        <w:t>南宁市双拥路22号</w:t>
      </w:r>
    </w:p>
    <w:p>
      <w:pPr>
        <w:pStyle w:val="49"/>
        <w:spacing w:before="75" w:beforeAutospacing="0" w:after="75" w:afterAutospacing="0" w:line="300" w:lineRule="atLeast"/>
        <w:rPr>
          <w:rFonts w:hint="eastAsia" w:eastAsia="等线" w:cs="宋体"/>
          <w:color w:val="auto"/>
          <w:sz w:val="21"/>
          <w:szCs w:val="21"/>
          <w:highlight w:val="none"/>
          <w:lang w:val="en-US" w:eastAsia="zh-CN"/>
        </w:rPr>
      </w:pPr>
      <w:r>
        <w:rPr>
          <w:rFonts w:hint="eastAsia" w:cs="宋体"/>
          <w:color w:val="auto"/>
          <w:sz w:val="21"/>
          <w:szCs w:val="21"/>
          <w:highlight w:val="none"/>
        </w:rPr>
        <w:t>     项目联系人：</w:t>
      </w:r>
      <w:r>
        <w:rPr>
          <w:rFonts w:hint="eastAsia" w:cs="宋体"/>
          <w:color w:val="auto"/>
          <w:sz w:val="21"/>
          <w:szCs w:val="21"/>
          <w:highlight w:val="none"/>
          <w:lang w:val="en-US" w:eastAsia="zh-CN"/>
        </w:rPr>
        <w:t>吴智辉</w:t>
      </w:r>
    </w:p>
    <w:p>
      <w:pPr>
        <w:pStyle w:val="49"/>
        <w:spacing w:before="75" w:beforeAutospacing="0" w:after="75" w:afterAutospacing="0" w:line="300" w:lineRule="atLeast"/>
        <w:rPr>
          <w:rFonts w:cs="宋体"/>
          <w:color w:val="auto"/>
          <w:sz w:val="21"/>
          <w:szCs w:val="21"/>
          <w:highlight w:val="none"/>
        </w:rPr>
      </w:pPr>
      <w:r>
        <w:rPr>
          <w:rFonts w:hint="eastAsia" w:cs="宋体"/>
          <w:color w:val="auto"/>
          <w:sz w:val="21"/>
          <w:szCs w:val="21"/>
          <w:highlight w:val="none"/>
        </w:rPr>
        <w:t>     项目联系方式：</w:t>
      </w:r>
      <w:r>
        <w:rPr>
          <w:rFonts w:hint="eastAsia" w:cs="宋体"/>
          <w:color w:val="auto"/>
          <w:sz w:val="21"/>
          <w:szCs w:val="21"/>
          <w:highlight w:val="none"/>
          <w:lang w:val="en-US" w:eastAsia="zh-CN"/>
        </w:rPr>
        <w:t>0771-5330800</w:t>
      </w:r>
      <w:r>
        <w:rPr>
          <w:rFonts w:hint="eastAsia" w:cs="宋体"/>
          <w:color w:val="auto"/>
          <w:sz w:val="21"/>
          <w:szCs w:val="21"/>
          <w:highlight w:val="none"/>
        </w:rPr>
        <w:t>         </w:t>
      </w:r>
      <w:r>
        <w:rPr>
          <w:rFonts w:hint="eastAsia" w:cs="宋体"/>
          <w:color w:val="auto"/>
          <w:sz w:val="21"/>
          <w:szCs w:val="21"/>
          <w:highlight w:val="none"/>
        </w:rPr>
        <w:br w:type="textWrapping"/>
      </w:r>
      <w:r>
        <w:rPr>
          <w:rFonts w:hint="eastAsia" w:cs="宋体"/>
          <w:color w:val="auto"/>
          <w:sz w:val="21"/>
          <w:szCs w:val="21"/>
          <w:highlight w:val="none"/>
        </w:rPr>
        <w:t>    2.采购代理机构信息            </w:t>
      </w:r>
    </w:p>
    <w:p>
      <w:pPr>
        <w:pStyle w:val="49"/>
        <w:spacing w:before="75" w:beforeAutospacing="0" w:after="75" w:afterAutospacing="0" w:line="300" w:lineRule="atLeast"/>
        <w:rPr>
          <w:rFonts w:cs="宋体"/>
          <w:color w:val="auto"/>
          <w:sz w:val="21"/>
          <w:szCs w:val="21"/>
          <w:highlight w:val="none"/>
        </w:rPr>
      </w:pPr>
      <w:r>
        <w:rPr>
          <w:rFonts w:hint="eastAsia"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cs="宋体"/>
          <w:color w:val="auto"/>
          <w:sz w:val="21"/>
          <w:szCs w:val="21"/>
          <w:highlight w:val="none"/>
        </w:rPr>
        <w:t>名 称：</w:t>
      </w:r>
      <w:r>
        <w:rPr>
          <w:rStyle w:val="625"/>
          <w:rFonts w:hint="eastAsia" w:cs="宋体"/>
          <w:color w:val="auto"/>
          <w:sz w:val="21"/>
          <w:szCs w:val="21"/>
          <w:highlight w:val="none"/>
        </w:rPr>
        <w:t>广西壮族自治区政府采购中心</w:t>
      </w:r>
      <w:r>
        <w:rPr>
          <w:rFonts w:hint="eastAsia" w:cs="宋体"/>
          <w:color w:val="auto"/>
          <w:sz w:val="21"/>
          <w:szCs w:val="21"/>
          <w:highlight w:val="none"/>
        </w:rPr>
        <w:t>             </w:t>
      </w:r>
    </w:p>
    <w:p>
      <w:pPr>
        <w:pStyle w:val="49"/>
        <w:spacing w:before="75" w:beforeAutospacing="0" w:after="75" w:afterAutospacing="0" w:line="300" w:lineRule="atLeast"/>
        <w:rPr>
          <w:rFonts w:cs="宋体"/>
          <w:color w:val="auto"/>
          <w:sz w:val="21"/>
          <w:szCs w:val="21"/>
          <w:highlight w:val="none"/>
        </w:rPr>
      </w:pPr>
      <w:r>
        <w:rPr>
          <w:rFonts w:hint="eastAsia"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cs="宋体"/>
          <w:color w:val="auto"/>
          <w:sz w:val="21"/>
          <w:szCs w:val="21"/>
          <w:highlight w:val="none"/>
        </w:rPr>
        <w:t>地 址：</w:t>
      </w:r>
      <w:r>
        <w:rPr>
          <w:rStyle w:val="626"/>
          <w:rFonts w:hint="eastAsia" w:ascii="宋体" w:hAnsi="宋体" w:eastAsia="宋体" w:cs="宋体"/>
          <w:i w:val="0"/>
          <w:caps w:val="0"/>
          <w:color w:val="auto"/>
          <w:spacing w:val="0"/>
          <w:sz w:val="21"/>
          <w:szCs w:val="21"/>
          <w:highlight w:val="none"/>
        </w:rPr>
        <w:t>广西南宁市星湖路22号</w:t>
      </w:r>
      <w:r>
        <w:rPr>
          <w:rFonts w:hint="eastAsia" w:cs="宋体"/>
          <w:color w:val="auto"/>
          <w:sz w:val="21"/>
          <w:szCs w:val="21"/>
          <w:highlight w:val="none"/>
        </w:rPr>
        <w:t>              </w:t>
      </w:r>
    </w:p>
    <w:p>
      <w:pPr>
        <w:pStyle w:val="49"/>
        <w:spacing w:before="75" w:beforeAutospacing="0" w:after="75" w:afterAutospacing="0" w:line="300" w:lineRule="atLeast"/>
        <w:rPr>
          <w:rFonts w:cs="宋体"/>
          <w:color w:val="auto"/>
          <w:sz w:val="21"/>
          <w:szCs w:val="21"/>
          <w:highlight w:val="none"/>
        </w:rPr>
      </w:pPr>
      <w:r>
        <w:rPr>
          <w:rFonts w:hint="eastAsia"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cs="宋体"/>
          <w:color w:val="auto"/>
          <w:sz w:val="21"/>
          <w:szCs w:val="21"/>
          <w:highlight w:val="none"/>
        </w:rPr>
        <w:t>项目联系人：</w:t>
      </w:r>
      <w:r>
        <w:rPr>
          <w:rFonts w:hint="eastAsia" w:cs="宋体"/>
          <w:color w:val="auto"/>
          <w:sz w:val="21"/>
          <w:szCs w:val="21"/>
          <w:highlight w:val="none"/>
          <w:lang w:eastAsia="zh-CN"/>
        </w:rPr>
        <w:t>张国铨</w:t>
      </w:r>
      <w:r>
        <w:rPr>
          <w:rFonts w:hint="eastAsia" w:cs="宋体"/>
          <w:color w:val="auto"/>
          <w:sz w:val="21"/>
          <w:szCs w:val="21"/>
          <w:highlight w:val="none"/>
        </w:rPr>
        <w:t>              </w:t>
      </w:r>
    </w:p>
    <w:p>
      <w:pPr>
        <w:pStyle w:val="49"/>
        <w:spacing w:before="75" w:beforeAutospacing="0" w:after="75" w:afterAutospacing="0" w:line="300" w:lineRule="atLeast"/>
        <w:rPr>
          <w:rFonts w:cs="宋体"/>
          <w:color w:val="auto"/>
          <w:sz w:val="21"/>
          <w:szCs w:val="21"/>
          <w:highlight w:val="none"/>
        </w:rPr>
      </w:pPr>
      <w:r>
        <w:rPr>
          <w:rFonts w:hint="eastAsia"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cs="宋体"/>
          <w:color w:val="auto"/>
          <w:sz w:val="21"/>
          <w:szCs w:val="21"/>
          <w:highlight w:val="none"/>
        </w:rPr>
        <w:t>项目联系方式：</w:t>
      </w:r>
      <w:r>
        <w:rPr>
          <w:rStyle w:val="628"/>
          <w:rFonts w:hint="eastAsia" w:cs="宋体"/>
          <w:color w:val="auto"/>
          <w:sz w:val="21"/>
          <w:szCs w:val="21"/>
          <w:highlight w:val="none"/>
        </w:rPr>
        <w:t>0771-8600</w:t>
      </w:r>
      <w:r>
        <w:rPr>
          <w:rStyle w:val="628"/>
          <w:rFonts w:hint="eastAsia" w:cs="宋体"/>
          <w:color w:val="auto"/>
          <w:sz w:val="21"/>
          <w:szCs w:val="21"/>
          <w:highlight w:val="none"/>
          <w:lang w:val="en-US" w:eastAsia="zh-CN"/>
        </w:rPr>
        <w:t>343</w:t>
      </w:r>
      <w:r>
        <w:rPr>
          <w:rFonts w:hint="eastAsia" w:cs="宋体"/>
          <w:color w:val="auto"/>
          <w:sz w:val="21"/>
          <w:szCs w:val="21"/>
          <w:highlight w:val="none"/>
        </w:rPr>
        <w:t> </w:t>
      </w:r>
    </w:p>
    <w:p>
      <w:pPr>
        <w:pStyle w:val="49"/>
        <w:spacing w:before="75" w:beforeAutospacing="0" w:after="75" w:afterAutospacing="0"/>
        <w:rPr>
          <w:rFonts w:cs="宋体"/>
          <w:color w:val="auto"/>
          <w:sz w:val="21"/>
          <w:szCs w:val="21"/>
          <w:highlight w:val="none"/>
        </w:rPr>
      </w:pPr>
    </w:p>
    <w:p>
      <w:pPr>
        <w:pStyle w:val="49"/>
        <w:spacing w:before="75" w:beforeAutospacing="0" w:after="75" w:afterAutospacing="0" w:line="300" w:lineRule="atLeast"/>
        <w:rPr>
          <w:rFonts w:cs="宋体"/>
          <w:color w:val="auto"/>
          <w:sz w:val="21"/>
          <w:szCs w:val="21"/>
          <w:highlight w:val="none"/>
        </w:rPr>
      </w:pPr>
    </w:p>
    <w:p>
      <w:pPr>
        <w:pStyle w:val="49"/>
        <w:spacing w:before="75" w:beforeAutospacing="0" w:after="75" w:afterAutospacing="0"/>
        <w:rPr>
          <w:rFonts w:cs="宋体"/>
          <w:color w:val="auto"/>
          <w:sz w:val="21"/>
          <w:szCs w:val="21"/>
          <w:highlight w:val="none"/>
        </w:rPr>
      </w:pPr>
    </w:p>
    <w:p>
      <w:pPr>
        <w:pStyle w:val="49"/>
        <w:spacing w:before="75" w:beforeAutospacing="0" w:after="75" w:afterAutospacing="0"/>
        <w:rPr>
          <w:color w:val="auto"/>
          <w:highlight w:val="none"/>
        </w:rPr>
      </w:pPr>
    </w:p>
    <w:p>
      <w:pPr>
        <w:widowControl/>
        <w:adjustRightInd w:val="0"/>
        <w:snapToGrid w:val="0"/>
        <w:spacing w:line="400" w:lineRule="exact"/>
        <w:ind w:right="384" w:rightChars="183"/>
        <w:jc w:val="right"/>
        <w:rPr>
          <w:rFonts w:ascii="仿宋" w:hAnsi="仿宋" w:eastAsia="仿宋"/>
          <w:color w:val="auto"/>
          <w:sz w:val="28"/>
          <w:szCs w:val="28"/>
          <w:highlight w:val="none"/>
        </w:rPr>
      </w:pPr>
    </w:p>
    <w:p>
      <w:pPr>
        <w:pStyle w:val="50"/>
        <w:rPr>
          <w:color w:val="auto"/>
          <w:highlight w:val="none"/>
        </w:rPr>
      </w:pPr>
    </w:p>
    <w:p>
      <w:pPr>
        <w:snapToGrid w:val="0"/>
        <w:spacing w:line="340" w:lineRule="exact"/>
        <w:ind w:left="238"/>
        <w:jc w:val="right"/>
        <w:rPr>
          <w:rFonts w:ascii="宋体"/>
          <w:color w:val="auto"/>
          <w:highlight w:val="none"/>
        </w:rPr>
      </w:pPr>
      <w:r>
        <w:rPr>
          <w:rFonts w:hint="eastAsia" w:ascii="宋体" w:hAnsi="宋体" w:cs="宋体"/>
          <w:color w:val="auto"/>
          <w:highlight w:val="none"/>
        </w:rPr>
        <w:t>广西壮族自治区政府采购中心</w:t>
      </w:r>
    </w:p>
    <w:p>
      <w:pPr>
        <w:snapToGrid w:val="0"/>
        <w:spacing w:line="340" w:lineRule="exact"/>
        <w:ind w:left="238" w:right="564" w:rightChars="269"/>
        <w:jc w:val="center"/>
        <w:rPr>
          <w:color w:val="auto"/>
          <w:highlight w:val="none"/>
        </w:rPr>
      </w:pPr>
      <w:r>
        <w:rPr>
          <w:rFonts w:hint="eastAsia"/>
          <w:color w:val="auto"/>
          <w:highlight w:val="none"/>
          <w:lang w:val="en-US" w:eastAsia="zh-CN"/>
        </w:rPr>
        <w:t xml:space="preserve">                                                              </w:t>
      </w:r>
      <w:r>
        <w:rPr>
          <w:color w:val="auto"/>
          <w:highlight w:val="none"/>
        </w:rPr>
        <w:t>202</w:t>
      </w:r>
      <w:r>
        <w:rPr>
          <w:rFonts w:hint="eastAsia"/>
          <w:color w:val="auto"/>
          <w:highlight w:val="none"/>
          <w:lang w:val="en-US" w:eastAsia="zh-CN"/>
        </w:rPr>
        <w:t>5</w:t>
      </w:r>
      <w:r>
        <w:rPr>
          <w:rFonts w:hint="eastAsia" w:cs="宋体"/>
          <w:color w:val="auto"/>
          <w:highlight w:val="none"/>
        </w:rPr>
        <w:t>年</w:t>
      </w:r>
      <w:r>
        <w:rPr>
          <w:rFonts w:hint="eastAsia" w:cs="宋体"/>
          <w:color w:val="auto"/>
          <w:highlight w:val="none"/>
          <w:lang w:val="en-US" w:eastAsia="zh-CN"/>
        </w:rPr>
        <w:t>8</w:t>
      </w:r>
      <w:r>
        <w:rPr>
          <w:rFonts w:hint="eastAsia" w:cs="宋体"/>
          <w:color w:val="auto"/>
          <w:highlight w:val="none"/>
        </w:rPr>
        <w:t>月</w:t>
      </w:r>
      <w:r>
        <w:rPr>
          <w:rFonts w:hint="eastAsia" w:cs="宋体"/>
          <w:color w:val="auto"/>
          <w:highlight w:val="none"/>
          <w:lang w:val="en-US" w:eastAsia="zh-CN"/>
        </w:rPr>
        <w:t>19</w:t>
      </w:r>
      <w:r>
        <w:rPr>
          <w:rFonts w:hint="eastAsia" w:cs="宋体"/>
          <w:color w:val="auto"/>
          <w:highlight w:val="none"/>
        </w:rPr>
        <w:t>日</w:t>
      </w:r>
    </w:p>
    <w:bookmarkEnd w:id="7"/>
    <w:bookmarkEnd w:id="8"/>
    <w:p>
      <w:pPr>
        <w:widowControl/>
        <w:adjustRightInd w:val="0"/>
        <w:snapToGrid w:val="0"/>
        <w:spacing w:line="380" w:lineRule="exact"/>
        <w:ind w:right="384" w:rightChars="183"/>
        <w:jc w:val="right"/>
        <w:rPr>
          <w:rFonts w:hint="eastAsia" w:ascii="宋体" w:hAnsi="宋体" w:eastAsia="宋体" w:cs="宋体"/>
          <w:color w:val="auto"/>
          <w:kern w:val="0"/>
          <w:szCs w:val="21"/>
          <w:highlight w:val="none"/>
          <w:lang w:val="en"/>
        </w:rPr>
      </w:pPr>
    </w:p>
    <w:p>
      <w:pPr>
        <w:pageBreakBefore/>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pacing w:line="440" w:lineRule="atLeast"/>
        <w:ind w:firstLine="420"/>
        <w:rPr>
          <w:rFonts w:hint="eastAsia" w:ascii="宋体" w:hAnsi="宋体"/>
          <w:color w:val="auto"/>
          <w:szCs w:val="21"/>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pStyle w:val="2"/>
        <w:jc w:val="center"/>
        <w:rPr>
          <w:rFonts w:hint="eastAsia"/>
          <w:color w:val="auto"/>
          <w:highlight w:val="none"/>
        </w:rPr>
      </w:pPr>
      <w:bookmarkStart w:id="11" w:name="_Toc2015667557"/>
      <w:r>
        <w:rPr>
          <w:rFonts w:hint="eastAsia"/>
          <w:color w:val="auto"/>
          <w:highlight w:val="none"/>
        </w:rPr>
        <w:t>第二章  招标项目采购需求</w:t>
      </w:r>
      <w:bookmarkEnd w:id="11"/>
    </w:p>
    <w:p>
      <w:pPr>
        <w:snapToGrid w:val="0"/>
        <w:spacing w:before="156" w:beforeLines="50" w:after="156" w:afterLines="50"/>
        <w:ind w:left="238"/>
        <w:jc w:val="center"/>
        <w:rPr>
          <w:rFonts w:hint="eastAsia" w:ascii="黑体" w:hAnsi="宋体" w:eastAsia="黑体"/>
          <w:color w:val="auto"/>
          <w:sz w:val="32"/>
          <w:szCs w:val="32"/>
          <w:highlight w:val="none"/>
        </w:rPr>
      </w:pPr>
    </w:p>
    <w:p>
      <w:pPr>
        <w:snapToGrid w:val="0"/>
        <w:spacing w:before="156" w:beforeLines="50" w:after="156" w:afterLines="50"/>
        <w:ind w:left="238"/>
        <w:jc w:val="center"/>
        <w:rPr>
          <w:rFonts w:hint="eastAsia" w:ascii="黑体" w:hAnsi="宋体" w:eastAsia="黑体"/>
          <w:color w:val="auto"/>
          <w:sz w:val="32"/>
          <w:szCs w:val="32"/>
          <w:highlight w:val="none"/>
        </w:rPr>
      </w:pPr>
    </w:p>
    <w:p>
      <w:pPr>
        <w:snapToGrid w:val="0"/>
        <w:spacing w:before="156" w:beforeLines="50" w:after="156" w:afterLines="50"/>
        <w:ind w:left="238"/>
        <w:jc w:val="center"/>
        <w:rPr>
          <w:rFonts w:hint="eastAsia" w:ascii="黑体" w:hAnsi="宋体" w:eastAsia="黑体"/>
          <w:color w:val="auto"/>
          <w:sz w:val="32"/>
          <w:szCs w:val="32"/>
          <w:highlight w:val="none"/>
        </w:rPr>
      </w:pPr>
    </w:p>
    <w:p>
      <w:pPr>
        <w:snapToGrid w:val="0"/>
        <w:spacing w:before="156" w:beforeLines="50" w:after="156" w:afterLines="50"/>
        <w:ind w:left="238"/>
        <w:jc w:val="center"/>
        <w:rPr>
          <w:rFonts w:hint="eastAsia" w:ascii="黑体" w:hAnsi="宋体" w:eastAsia="黑体"/>
          <w:color w:val="auto"/>
          <w:sz w:val="32"/>
          <w:szCs w:val="32"/>
          <w:highlight w:val="none"/>
        </w:rPr>
      </w:pPr>
    </w:p>
    <w:p>
      <w:pPr>
        <w:snapToGrid w:val="0"/>
        <w:spacing w:before="156" w:beforeLines="50" w:after="156" w:afterLines="50"/>
        <w:ind w:left="238"/>
        <w:jc w:val="center"/>
        <w:rPr>
          <w:rFonts w:hint="eastAsia" w:ascii="黑体" w:hAnsi="宋体" w:eastAsia="黑体"/>
          <w:color w:val="auto"/>
          <w:sz w:val="32"/>
          <w:szCs w:val="32"/>
          <w:highlight w:val="none"/>
        </w:rPr>
      </w:pPr>
    </w:p>
    <w:p>
      <w:pPr>
        <w:snapToGrid w:val="0"/>
        <w:spacing w:before="156" w:beforeLines="50" w:after="156" w:afterLines="50"/>
        <w:ind w:left="238"/>
        <w:jc w:val="center"/>
        <w:rPr>
          <w:rFonts w:hint="eastAsia" w:ascii="黑体" w:hAnsi="宋体" w:eastAsia="黑体"/>
          <w:color w:val="auto"/>
          <w:sz w:val="32"/>
          <w:szCs w:val="32"/>
          <w:highlight w:val="none"/>
        </w:rPr>
      </w:pPr>
    </w:p>
    <w:p>
      <w:pPr>
        <w:snapToGrid w:val="0"/>
        <w:spacing w:before="156" w:beforeLines="50" w:after="156" w:afterLines="50"/>
        <w:ind w:left="238"/>
        <w:jc w:val="center"/>
        <w:rPr>
          <w:rFonts w:hint="eastAsia" w:ascii="黑体" w:hAnsi="宋体" w:eastAsia="黑体"/>
          <w:color w:val="auto"/>
          <w:sz w:val="32"/>
          <w:szCs w:val="32"/>
          <w:highlight w:val="none"/>
        </w:rPr>
      </w:pPr>
    </w:p>
    <w:p>
      <w:pPr>
        <w:adjustRightInd w:val="0"/>
        <w:snapToGrid w:val="0"/>
        <w:spacing w:line="500" w:lineRule="exact"/>
        <w:jc w:val="center"/>
        <w:rPr>
          <w:rFonts w:ascii="宋体"/>
          <w:b/>
          <w:bCs/>
          <w:color w:val="auto"/>
          <w:sz w:val="24"/>
          <w:highlight w:val="none"/>
        </w:rPr>
      </w:pPr>
      <w:r>
        <w:rPr>
          <w:rFonts w:ascii="宋体" w:hAnsi="宋体"/>
          <w:b/>
          <w:bCs/>
          <w:color w:val="auto"/>
          <w:sz w:val="32"/>
          <w:szCs w:val="32"/>
          <w:highlight w:val="none"/>
        </w:rPr>
        <w:br w:type="page"/>
      </w:r>
      <w:bookmarkStart w:id="12" w:name="_Toc1999517464"/>
    </w:p>
    <w:p>
      <w:pPr>
        <w:keepNext w:val="0"/>
        <w:keepLines w:val="0"/>
        <w:pageBreakBefore w:val="0"/>
        <w:widowControl w:val="0"/>
        <w:kinsoku/>
        <w:wordWrap/>
        <w:overflowPunct/>
        <w:autoSpaceDE/>
        <w:autoSpaceDN/>
        <w:bidi w:val="0"/>
        <w:adjustRightInd w:val="0"/>
        <w:snapToGrid w:val="0"/>
        <w:spacing w:line="400" w:lineRule="exact"/>
        <w:ind w:left="1"/>
        <w:jc w:val="center"/>
        <w:textAlignment w:val="auto"/>
        <w:rPr>
          <w:rFonts w:hint="eastAsia" w:ascii="方正小标宋简体" w:hAnsi="方正小标宋简体" w:eastAsia="方正小标宋简体" w:cs="方正小标宋简体"/>
          <w:b w:val="0"/>
          <w:bCs w:val="0"/>
          <w:color w:val="auto"/>
          <w:sz w:val="28"/>
          <w:szCs w:val="28"/>
          <w:highlight w:val="none"/>
        </w:rPr>
      </w:pPr>
      <w:bookmarkStart w:id="13" w:name="OLE_LINK5"/>
      <w:r>
        <w:rPr>
          <w:rFonts w:hint="eastAsia" w:ascii="方正小标宋简体" w:hAnsi="方正小标宋简体" w:eastAsia="方正小标宋简体" w:cs="方正小标宋简体"/>
          <w:b/>
          <w:bCs/>
          <w:color w:val="auto"/>
          <w:sz w:val="32"/>
          <w:szCs w:val="32"/>
          <w:highlight w:val="none"/>
        </w:rPr>
        <w:t>广西医科大学校本部物业服务（三年）</w:t>
      </w:r>
      <w:r>
        <w:rPr>
          <w:rFonts w:hint="eastAsia" w:ascii="方正小标宋简体" w:hAnsi="方正小标宋简体" w:eastAsia="方正小标宋简体" w:cs="方正小标宋简体"/>
          <w:b/>
          <w:bCs/>
          <w:color w:val="auto"/>
          <w:sz w:val="32"/>
          <w:szCs w:val="32"/>
          <w:highlight w:val="none"/>
          <w:lang w:eastAsia="zh-CN"/>
        </w:rPr>
        <w:t>采购</w:t>
      </w:r>
      <w:bookmarkEnd w:id="13"/>
      <w:r>
        <w:rPr>
          <w:rFonts w:hint="eastAsia" w:ascii="方正小标宋简体" w:hAnsi="方正小标宋简体" w:eastAsia="方正小标宋简体" w:cs="方正小标宋简体"/>
          <w:b/>
          <w:bCs/>
          <w:color w:val="auto"/>
          <w:sz w:val="32"/>
          <w:szCs w:val="32"/>
          <w:highlight w:val="none"/>
        </w:rPr>
        <w:t>需求</w:t>
      </w:r>
    </w:p>
    <w:p>
      <w:pPr>
        <w:pStyle w:val="337"/>
        <w:keepNext w:val="0"/>
        <w:keepLines w:val="0"/>
        <w:widowControl w:val="0"/>
        <w:shd w:val="clear" w:color="auto" w:fill="auto"/>
        <w:bidi w:val="0"/>
        <w:spacing w:before="0" w:after="0" w:line="490" w:lineRule="exact"/>
        <w:ind w:left="0" w:right="0" w:firstLine="840" w:firstLineChars="400"/>
        <w:jc w:val="both"/>
        <w:rPr>
          <w:rFonts w:hint="eastAsia" w:cs="宋体"/>
          <w:b/>
          <w:bCs/>
          <w:color w:val="auto"/>
          <w:sz w:val="21"/>
          <w:szCs w:val="21"/>
          <w:highlight w:val="none"/>
          <w:lang w:val="en-US" w:eastAsia="zh-CN"/>
        </w:rPr>
      </w:pPr>
    </w:p>
    <w:p>
      <w:pPr>
        <w:pStyle w:val="337"/>
        <w:keepNext w:val="0"/>
        <w:keepLines w:val="0"/>
        <w:widowControl w:val="0"/>
        <w:shd w:val="clear" w:color="auto" w:fill="auto"/>
        <w:bidi w:val="0"/>
        <w:spacing w:before="0" w:after="0" w:line="490" w:lineRule="exact"/>
        <w:ind w:left="0" w:right="0" w:firstLine="840" w:firstLineChars="400"/>
        <w:jc w:val="both"/>
        <w:rPr>
          <w:b/>
          <w:bCs/>
          <w:color w:val="auto"/>
          <w:spacing w:val="0"/>
          <w:w w:val="100"/>
          <w:position w:val="0"/>
          <w:sz w:val="32"/>
          <w:szCs w:val="32"/>
          <w:highlight w:val="none"/>
        </w:rPr>
      </w:pPr>
      <w:r>
        <w:rPr>
          <w:rFonts w:hint="eastAsia" w:cs="宋体"/>
          <w:b/>
          <w:bCs/>
          <w:color w:val="auto"/>
          <w:sz w:val="21"/>
          <w:szCs w:val="21"/>
          <w:highlight w:val="none"/>
          <w:lang w:val="en-US" w:eastAsia="zh-CN"/>
        </w:rPr>
        <w:t xml:space="preserve"> </w:t>
      </w:r>
      <w:r>
        <w:rPr>
          <w:rFonts w:hint="eastAsia" w:cs="宋体"/>
          <w:b/>
          <w:bCs/>
          <w:color w:val="auto"/>
          <w:sz w:val="21"/>
          <w:szCs w:val="21"/>
          <w:highlight w:val="none"/>
          <w:lang w:val="zh-CN" w:eastAsia="zh-CN"/>
        </w:rPr>
        <w:t>一、</w:t>
      </w:r>
      <w:r>
        <w:rPr>
          <w:rFonts w:hint="eastAsia" w:ascii="宋体" w:hAnsi="宋体" w:eastAsia="宋体" w:cs="宋体"/>
          <w:b/>
          <w:bCs/>
          <w:color w:val="auto"/>
          <w:sz w:val="21"/>
          <w:szCs w:val="21"/>
          <w:highlight w:val="none"/>
          <w:lang w:val="zh-CN" w:eastAsia="zh-CN"/>
        </w:rPr>
        <w:t>校园基本概况</w:t>
      </w:r>
    </w:p>
    <w:p>
      <w:pPr>
        <w:pStyle w:val="337"/>
        <w:keepNext w:val="0"/>
        <w:keepLines w:val="0"/>
        <w:widowControl w:val="0"/>
        <w:shd w:val="clear" w:color="auto" w:fill="auto"/>
        <w:bidi w:val="0"/>
        <w:spacing w:before="0" w:after="0" w:line="406" w:lineRule="exact"/>
        <w:ind w:left="300" w:right="0" w:firstLine="56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西医科大学校本部位于南宁市青秀区双拥路22号，占地面积约38万平方米，其中绿化用地约9.4万平方米。校园建有综合楼、科技楼、卓越楼、药基楼、科学馆、实验楼、图书馆、演讲厅、办公楼、足球场、篮球场、游泳池、风雨球馆、网球馆、学生宿舍、职工宿舍、道路、绿地、休闲广场、停车场等教学、科研、生活基础设施，其中学生宿舍21栋，教职工宿舍37栋，教学楼11栋，综合办公楼5栋，图书馆1栋。校园环境优美，四季如春，是一个人与自然和谐、充满医学人文气息的节约型高等医学学府。</w:t>
      </w:r>
    </w:p>
    <w:p>
      <w:pPr>
        <w:pStyle w:val="337"/>
        <w:keepNext w:val="0"/>
        <w:keepLines w:val="0"/>
        <w:widowControl w:val="0"/>
        <w:shd w:val="clear" w:color="auto" w:fill="auto"/>
        <w:bidi w:val="0"/>
        <w:spacing w:before="0" w:after="0" w:line="406" w:lineRule="exact"/>
        <w:ind w:right="0"/>
        <w:jc w:val="both"/>
        <w:rPr>
          <w:rFonts w:hint="eastAsia" w:ascii="宋体" w:hAnsi="宋体" w:eastAsia="宋体" w:cs="宋体"/>
          <w:b/>
          <w:bCs/>
          <w:color w:val="auto"/>
          <w:sz w:val="21"/>
          <w:szCs w:val="21"/>
          <w:highlight w:val="none"/>
          <w:lang w:val="zh-CN" w:eastAsia="zh-CN"/>
        </w:rPr>
      </w:pPr>
      <w:r>
        <w:rPr>
          <w:rFonts w:hint="eastAsia" w:cs="宋体"/>
          <w:b/>
          <w:bCs/>
          <w:color w:val="auto"/>
          <w:kern w:val="2"/>
          <w:sz w:val="21"/>
          <w:szCs w:val="21"/>
          <w:highlight w:val="none"/>
          <w:lang w:val="en-US" w:eastAsia="zh-CN" w:bidi="ar-SA"/>
        </w:rPr>
        <w:t xml:space="preserve">   二、</w:t>
      </w:r>
      <w:r>
        <w:rPr>
          <w:rFonts w:hint="eastAsia" w:ascii="宋体" w:hAnsi="宋体" w:eastAsia="宋体" w:cs="宋体"/>
          <w:b/>
          <w:bCs/>
          <w:color w:val="auto"/>
          <w:sz w:val="21"/>
          <w:szCs w:val="21"/>
          <w:highlight w:val="none"/>
          <w:lang w:val="zh-CN" w:eastAsia="zh-CN"/>
        </w:rPr>
        <w:t>项目</w:t>
      </w:r>
      <w:r>
        <w:rPr>
          <w:rFonts w:hint="eastAsia" w:ascii="宋体" w:hAnsi="宋体" w:eastAsia="宋体" w:cs="宋体"/>
          <w:b/>
          <w:bCs/>
          <w:color w:val="auto"/>
          <w:sz w:val="21"/>
          <w:szCs w:val="21"/>
          <w:highlight w:val="none"/>
          <w:lang w:val="en-US" w:eastAsia="zh-CN"/>
        </w:rPr>
        <w:t>需求</w:t>
      </w:r>
      <w:r>
        <w:rPr>
          <w:rFonts w:hint="eastAsia" w:ascii="宋体" w:hAnsi="宋体" w:eastAsia="宋体" w:cs="宋体"/>
          <w:b/>
          <w:bCs/>
          <w:color w:val="auto"/>
          <w:sz w:val="21"/>
          <w:szCs w:val="21"/>
          <w:highlight w:val="none"/>
          <w:lang w:val="zh-CN" w:eastAsia="zh-CN"/>
        </w:rPr>
        <w:t>内容如下：</w:t>
      </w:r>
    </w:p>
    <w:p>
      <w:pPr>
        <w:pStyle w:val="337"/>
        <w:keepNext w:val="0"/>
        <w:keepLines w:val="0"/>
        <w:widowControl w:val="0"/>
        <w:shd w:val="clear" w:color="auto" w:fill="auto"/>
        <w:bidi w:val="0"/>
        <w:spacing w:before="0" w:after="0" w:line="406" w:lineRule="exact"/>
        <w:ind w:right="0"/>
        <w:jc w:val="both"/>
        <w:rPr>
          <w:rFonts w:hint="eastAsia" w:ascii="宋体" w:hAnsi="宋体" w:eastAsia="宋体" w:cs="宋体"/>
          <w:b/>
          <w:bCs/>
          <w:color w:val="auto"/>
          <w:spacing w:val="0"/>
          <w:w w:val="100"/>
          <w:position w:val="0"/>
          <w:sz w:val="21"/>
          <w:szCs w:val="21"/>
          <w:highlight w:val="none"/>
        </w:rPr>
      </w:pPr>
      <w:r>
        <w:rPr>
          <w:rFonts w:hint="eastAsia" w:cs="宋体"/>
          <w:b/>
          <w:bCs/>
          <w:color w:val="auto"/>
          <w:spacing w:val="0"/>
          <w:w w:val="100"/>
          <w:position w:val="0"/>
          <w:sz w:val="21"/>
          <w:szCs w:val="21"/>
          <w:highlight w:val="none"/>
          <w:lang w:val="en-US" w:eastAsia="zh-CN"/>
        </w:rPr>
        <w:t xml:space="preserve"> </w:t>
      </w:r>
      <w:r>
        <w:rPr>
          <w:rFonts w:hint="eastAsia" w:cs="宋体"/>
          <w:b/>
          <w:bCs/>
          <w:color w:val="auto"/>
          <w:spacing w:val="0"/>
          <w:w w:val="100"/>
          <w:position w:val="0"/>
          <w:sz w:val="21"/>
          <w:szCs w:val="21"/>
          <w:highlight w:val="none"/>
          <w:lang w:eastAsia="zh-CN"/>
        </w:rPr>
        <w:t>（一）</w:t>
      </w:r>
      <w:r>
        <w:rPr>
          <w:rFonts w:hint="eastAsia" w:ascii="宋体" w:hAnsi="宋体" w:eastAsia="宋体" w:cs="宋体"/>
          <w:b/>
          <w:bCs/>
          <w:color w:val="auto"/>
          <w:spacing w:val="0"/>
          <w:w w:val="100"/>
          <w:position w:val="0"/>
          <w:sz w:val="21"/>
          <w:szCs w:val="21"/>
          <w:highlight w:val="none"/>
        </w:rPr>
        <w:t>校园保洁绿化服务项目</w:t>
      </w:r>
    </w:p>
    <w:p>
      <w:pPr>
        <w:topLinePunct/>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一</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校园保洁绿化服务内容</w:t>
      </w:r>
    </w:p>
    <w:p>
      <w:pPr>
        <w:spacing w:line="400" w:lineRule="exact"/>
        <w:ind w:firstLine="411" w:firstLineChars="19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中标公司要具备保洁、绿化等服务营业范围，配备一支高素质的专业的稳定的管理队伍和服务团队。保洁、绿化服务人员要求工人年龄男55岁以下、女50岁以下。</w:t>
      </w:r>
    </w:p>
    <w:p>
      <w:pPr>
        <w:topLinePunct/>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甲方公共场所环境卫生保洁。包括教室、演讲厅、报告厅、实验室、阅览室、会议室等所有公共场所的室内、地板、天花板、天面、楼道、电梯、走廊、厕所以及休闲广场、读书长廊、杏湖、道路等所有公共区域的卫生保洁。</w:t>
      </w:r>
    </w:p>
    <w:p>
      <w:pPr>
        <w:topLinePunct/>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甲方生活垃圾、杂物、废弃旧家具、家电和实验室产生的动物粪便及垫料等垃圾的收集清运，甲方所有垃圾桶的维护及更新，化粪池清理消毒和灭四害工作。甲方公共区域禁止分拣存放垃圾。提供与甲方垃圾中转站设备相匹配的垃圾转运车</w:t>
      </w:r>
      <w:r>
        <w:rPr>
          <w:rFonts w:hint="eastAsia" w:ascii="宋体" w:hAnsi="宋体" w:eastAsia="宋体" w:cs="宋体"/>
          <w:color w:val="auto"/>
          <w:sz w:val="21"/>
          <w:szCs w:val="21"/>
          <w:highlight w:val="none"/>
          <w:lang w:eastAsia="zh-CN"/>
        </w:rPr>
        <w:t>。</w:t>
      </w:r>
    </w:p>
    <w:p>
      <w:pPr>
        <w:topLinePunct/>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加强甲方装修垃圾丢弃的巡逻监督，并及时督促丢弃方清理。凡无主装修垃圾由中标方清理。</w:t>
      </w:r>
    </w:p>
    <w:p>
      <w:pPr>
        <w:topLinePunct/>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b w:val="0"/>
          <w:bCs w:val="0"/>
          <w:color w:val="auto"/>
          <w:sz w:val="21"/>
          <w:szCs w:val="21"/>
          <w:highlight w:val="none"/>
        </w:rPr>
        <w:t>甲方园林绿化养护管理</w:t>
      </w:r>
      <w:r>
        <w:rPr>
          <w:rFonts w:hint="eastAsia" w:ascii="宋体" w:hAnsi="宋体" w:eastAsia="宋体" w:cs="宋体"/>
          <w:color w:val="auto"/>
          <w:sz w:val="21"/>
          <w:szCs w:val="21"/>
          <w:highlight w:val="none"/>
        </w:rPr>
        <w:t>。花草树木除杂草、松土、淋水、施肥、喷药除虫；草坪修剪，绿篱修剪整形；大王椰捆扎，景观榕树修型，高空树木断枝和寄生枝清理，树木涂白，每季度清除枯枝败叶等一系列养护；甲方绿地补种恢复工作；杏湖植物种植及养护管理。按甲方要求砍伐树木并外运清理。</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盆花的培育，甲方景区、景点盆花的摆放、布置、管护和更换，以及甲方大型活动、会议、节假日等盆花摆花以及地方政府下达的校外用花、摆花任务等。每年完成甲方绿化普查工作并建立档案。</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完成甲方重要会议活动及其他检查的卫生突击任务、会场布置及桌椅摆放等。</w:t>
      </w:r>
    </w:p>
    <w:p>
      <w:pPr>
        <w:numPr>
          <w:ilvl w:val="0"/>
          <w:numId w:val="0"/>
        </w:numPr>
        <w:spacing w:line="400" w:lineRule="exact"/>
        <w:ind w:left="0" w:leftChars="0" w:right="0" w:rightChars="0" w:firstLine="411" w:firstLineChars="196"/>
        <w:rPr>
          <w:rFonts w:hint="eastAsia"/>
          <w:color w:val="auto"/>
          <w:sz w:val="21"/>
          <w:szCs w:val="21"/>
          <w:highlight w:val="none"/>
        </w:rPr>
      </w:pPr>
      <w:r>
        <w:rPr>
          <w:rFonts w:hint="eastAsia" w:ascii="宋体" w:hAnsi="宋体" w:eastAsia="宋体" w:cs="宋体"/>
          <w:b/>
          <w:color w:val="auto"/>
          <w:spacing w:val="0"/>
          <w:w w:val="100"/>
          <w:position w:val="0"/>
          <w:sz w:val="21"/>
          <w:szCs w:val="21"/>
          <w:highlight w:val="none"/>
          <w:shd w:val="clear" w:color="auto" w:fill="auto"/>
          <w:lang w:val="en-US" w:eastAsia="en-US" w:bidi="en-US"/>
        </w:rPr>
        <w:t>二</w:t>
      </w:r>
      <w:r>
        <w:rPr>
          <w:rFonts w:hint="eastAsia" w:ascii="宋体" w:hAnsi="宋体" w:cs="宋体"/>
          <w:b/>
          <w:color w:val="auto"/>
          <w:spacing w:val="0"/>
          <w:w w:val="100"/>
          <w:position w:val="0"/>
          <w:sz w:val="21"/>
          <w:szCs w:val="21"/>
          <w:highlight w:val="none"/>
          <w:shd w:val="clear" w:color="auto" w:fill="auto"/>
          <w:lang w:val="en-US" w:eastAsia="zh-CN" w:bidi="en-US"/>
        </w:rPr>
        <w:t>）</w:t>
      </w:r>
      <w:r>
        <w:rPr>
          <w:rFonts w:hint="eastAsia" w:ascii="宋体" w:hAnsi="宋体" w:eastAsia="宋体" w:cs="宋体"/>
          <w:b/>
          <w:color w:val="auto"/>
          <w:sz w:val="21"/>
          <w:szCs w:val="21"/>
          <w:highlight w:val="none"/>
        </w:rPr>
        <w:t>校园保洁服务要求与标准</w:t>
      </w:r>
    </w:p>
    <w:tbl>
      <w:tblPr>
        <w:tblStyle w:val="54"/>
        <w:tblpPr w:leftFromText="180" w:rightFromText="180" w:vertAnchor="text" w:horzAnchor="page" w:tblpX="1101" w:tblpY="407"/>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413"/>
        <w:gridCol w:w="3717"/>
        <w:gridCol w:w="99"/>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top"/>
          </w:tcPr>
          <w:p>
            <w:pPr>
              <w:keepNext w:val="0"/>
              <w:keepLines w:val="0"/>
              <w:suppressLineNumbers w:val="0"/>
              <w:spacing w:before="0" w:beforeAutospacing="0" w:after="0" w:afterAutospacing="0" w:line="400" w:lineRule="exact"/>
              <w:ind w:left="-140" w:leftChars="-67" w:right="-46" w:rightChars="-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17" w:type="pct"/>
            <w:noWrap w:val="0"/>
            <w:vAlign w:val="top"/>
          </w:tcPr>
          <w:p>
            <w:pPr>
              <w:keepNext w:val="0"/>
              <w:keepLines w:val="0"/>
              <w:suppressLineNumbers w:val="0"/>
              <w:spacing w:before="0" w:beforeAutospacing="0" w:after="0" w:afterAutospacing="0" w:line="400" w:lineRule="exact"/>
              <w:ind w:left="0" w:right="-46" w:rightChars="-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1936" w:type="pct"/>
            <w:gridSpan w:val="2"/>
            <w:noWrap w:val="0"/>
            <w:vAlign w:val="top"/>
          </w:tcPr>
          <w:p>
            <w:pPr>
              <w:keepNext w:val="0"/>
              <w:keepLines w:val="0"/>
              <w:suppressLineNumbers w:val="0"/>
              <w:spacing w:before="0" w:beforeAutospacing="0" w:after="0" w:afterAutospacing="0" w:line="400" w:lineRule="exact"/>
              <w:ind w:left="0" w:right="-46" w:rightChars="-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服务要求</w:t>
            </w:r>
          </w:p>
        </w:tc>
        <w:tc>
          <w:tcPr>
            <w:tcW w:w="1936" w:type="pct"/>
            <w:noWrap w:val="0"/>
            <w:vAlign w:val="top"/>
          </w:tcPr>
          <w:p>
            <w:pPr>
              <w:keepNext w:val="0"/>
              <w:keepLines w:val="0"/>
              <w:suppressLineNumbers w:val="0"/>
              <w:spacing w:before="0" w:beforeAutospacing="0" w:after="0" w:afterAutospacing="0" w:line="400" w:lineRule="exact"/>
              <w:ind w:left="0" w:right="-46" w:rightChars="-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lang w:eastAsia="zh-CN"/>
              </w:rPr>
              <w:t>）</w:t>
            </w:r>
          </w:p>
        </w:tc>
        <w:tc>
          <w:tcPr>
            <w:tcW w:w="717" w:type="pct"/>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甲方道路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室外体育场</w:t>
            </w:r>
            <w:r>
              <w:rPr>
                <w:rFonts w:hint="eastAsia" w:ascii="宋体" w:hAnsi="宋体" w:eastAsia="宋体" w:cs="宋体"/>
                <w:color w:val="auto"/>
                <w:sz w:val="21"/>
                <w:szCs w:val="21"/>
                <w:highlight w:val="none"/>
              </w:rPr>
              <w:t>等室外公共场所地面及设施保洁</w:t>
            </w:r>
          </w:p>
        </w:tc>
        <w:tc>
          <w:tcPr>
            <w:tcW w:w="1936" w:type="pct"/>
            <w:gridSpan w:val="2"/>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每天上、下午分2次在上班之前对甲方道路进行全面清扫完毕，巡回保洁，保证道路、广场、景观、景点无垃圾；烧结砖每月</w:t>
            </w:r>
            <w:r>
              <w:rPr>
                <w:rFonts w:hint="eastAsia" w:ascii="宋体" w:hAnsi="宋体" w:eastAsia="宋体" w:cs="宋体"/>
                <w:color w:val="auto"/>
                <w:sz w:val="21"/>
                <w:szCs w:val="21"/>
                <w:highlight w:val="none"/>
                <w:lang w:val="en-US" w:eastAsia="zh-CN"/>
              </w:rPr>
              <w:t>至少用高压水枪</w:t>
            </w:r>
            <w:r>
              <w:rPr>
                <w:rFonts w:hint="eastAsia" w:ascii="宋体" w:hAnsi="宋体" w:eastAsia="宋体" w:cs="宋体"/>
                <w:color w:val="auto"/>
                <w:sz w:val="21"/>
                <w:szCs w:val="21"/>
                <w:highlight w:val="none"/>
              </w:rPr>
              <w:t>清洗1次，确保地面不打滑；室外体育场每</w:t>
            </w:r>
            <w:r>
              <w:rPr>
                <w:rFonts w:hint="eastAsia" w:ascii="宋体" w:hAnsi="宋体" w:eastAsia="宋体" w:cs="宋体"/>
                <w:color w:val="auto"/>
                <w:sz w:val="21"/>
                <w:szCs w:val="21"/>
                <w:highlight w:val="none"/>
                <w:lang w:val="en-US" w:eastAsia="zh-CN"/>
              </w:rPr>
              <w:t>天至少</w:t>
            </w:r>
            <w:r>
              <w:rPr>
                <w:rFonts w:hint="eastAsia" w:ascii="宋体" w:hAnsi="宋体" w:eastAsia="宋体" w:cs="宋体"/>
                <w:color w:val="auto"/>
                <w:sz w:val="21"/>
                <w:szCs w:val="21"/>
                <w:highlight w:val="none"/>
              </w:rPr>
              <w:t>清扫1次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路灯、标识牌、景观灯、雕塑、公共座椅等设施每周至少清洁2次；</w:t>
            </w:r>
            <w:r>
              <w:rPr>
                <w:rFonts w:hint="eastAsia" w:ascii="宋体" w:hAnsi="宋体" w:eastAsia="宋体" w:cs="宋体"/>
                <w:color w:val="auto"/>
                <w:sz w:val="21"/>
                <w:szCs w:val="21"/>
                <w:highlight w:val="none"/>
              </w:rPr>
              <w:t>垃圾箱内垃圾要及时清理，垃圾箱外无垃圾堆积，垃圾箱外表干净，每周清洗</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1次，确保每天无异味；水沟每月冲洗、消毒1次，确保每天无异味。每逢重大活动和节日、上级检查等要按甲方要求执行。</w:t>
            </w:r>
          </w:p>
        </w:tc>
        <w:tc>
          <w:tcPr>
            <w:tcW w:w="1936" w:type="pct"/>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地面无积水、烟蒂、果皮、纸屑等杂物；无痰迹、无尘土堆积、无砖瓦石块、无明显污渍和泥沙；果皮箱、垃圾桶、路牌及其他公共基础设施表面无灰尘污迹；水沟无明显堵塞和杂物；绿化带</w:t>
            </w:r>
            <w:r>
              <w:rPr>
                <w:rFonts w:hint="eastAsia" w:ascii="宋体" w:hAnsi="宋体" w:eastAsia="宋体" w:cs="宋体"/>
                <w:color w:val="auto"/>
                <w:sz w:val="21"/>
                <w:szCs w:val="21"/>
                <w:highlight w:val="none"/>
                <w:lang w:val="en-US" w:eastAsia="zh-CN"/>
              </w:rPr>
              <w:t>每日巡查2次，杂物滞留时间≤2小时</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p>
        </w:tc>
        <w:tc>
          <w:tcPr>
            <w:tcW w:w="717" w:type="pct"/>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公共厕所保洁</w:t>
            </w:r>
          </w:p>
        </w:tc>
        <w:tc>
          <w:tcPr>
            <w:tcW w:w="1936" w:type="pct"/>
            <w:gridSpan w:val="2"/>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公共卫生间每天</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2次全面保洁，</w:t>
            </w:r>
            <w:r>
              <w:rPr>
                <w:rFonts w:hint="eastAsia" w:ascii="宋体" w:hAnsi="宋体" w:eastAsia="宋体" w:cs="宋体"/>
                <w:color w:val="auto"/>
                <w:sz w:val="21"/>
                <w:szCs w:val="21"/>
                <w:highlight w:val="none"/>
                <w:lang w:val="en-US" w:eastAsia="zh-CN"/>
              </w:rPr>
              <w:t>并循环</w:t>
            </w:r>
            <w:r>
              <w:rPr>
                <w:rFonts w:hint="eastAsia" w:ascii="宋体" w:hAnsi="宋体" w:eastAsia="宋体" w:cs="宋体"/>
                <w:color w:val="auto"/>
                <w:sz w:val="21"/>
                <w:szCs w:val="21"/>
                <w:highlight w:val="none"/>
              </w:rPr>
              <w:t>保洁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w:t>
            </w:r>
            <w:r>
              <w:rPr>
                <w:rFonts w:hint="eastAsia" w:ascii="宋体" w:hAnsi="宋体" w:eastAsia="宋体" w:cs="宋体"/>
                <w:color w:val="auto"/>
                <w:sz w:val="21"/>
                <w:szCs w:val="21"/>
                <w:highlight w:val="none"/>
                <w:lang w:val="en-US" w:eastAsia="zh-CN"/>
              </w:rPr>
              <w:t>全面保洁</w:t>
            </w:r>
            <w:r>
              <w:rPr>
                <w:rFonts w:hint="eastAsia" w:ascii="宋体" w:hAnsi="宋体" w:eastAsia="宋体" w:cs="宋体"/>
                <w:color w:val="auto"/>
                <w:sz w:val="21"/>
                <w:szCs w:val="21"/>
                <w:highlight w:val="none"/>
              </w:rPr>
              <w:t>必须在早上8时之前做好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根据卫生间不同的设施进行保洁，包括用水及时冲洗大小便器，擦拭洗手盆、水龙头、台面、镜面、排风扇等；地面用干拖把拖干，保持地面干燥、干净；门窗、窗台及墙角，天花板等及时保洁，同时每天喷撒适量的除臭味的清新剂及消毒药液等物品。</w:t>
            </w:r>
          </w:p>
        </w:tc>
        <w:tc>
          <w:tcPr>
            <w:tcW w:w="1936" w:type="pct"/>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厕所内空气无异味，目视地面、墙面、镜面、天花板、顶棚灯具、洗手盆、便斗、厕位等无污渍，无灰尘，无蜘蛛网，排污管道畅通。墙面、天花板每月除尘不少于1次，保持清洁；卫生间的门框，每月消毒不少于1次，保持清洁；窗玻璃每周清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08" w:type="pct"/>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p>
        </w:tc>
        <w:tc>
          <w:tcPr>
            <w:tcW w:w="717" w:type="pct"/>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职工宿舍区公共走道、楼梯及天面保洁</w:t>
            </w:r>
          </w:p>
        </w:tc>
        <w:tc>
          <w:tcPr>
            <w:tcW w:w="1936" w:type="pct"/>
            <w:gridSpan w:val="2"/>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每天上、下午2次收集清理甲方宿舍区楼栋下的垃圾，每天清扫1次电梯、走道、楼梯，每天拖楼梯地板1次、用干净布清擦扶手和护栏等。每月清理1次楼顶天面。</w:t>
            </w:r>
          </w:p>
        </w:tc>
        <w:tc>
          <w:tcPr>
            <w:tcW w:w="1936" w:type="pct"/>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楼梯内走道内无蜘蛛网、无灰尘积附，墙面无粘附物，扶手及护栏表面无灰尘及附物。地面：硬质地面、台阶及其接缝洁净明亮，无污点或霉坏、梯脚板、墙角线、地脚线无积尘、无杂物、无污渍。墙面：瓷片、砖干净明亮，无污迹。天花板：日光灯管、指示牌、光管盘、灯罩、消防器具等设施干净、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p>
        </w:tc>
        <w:tc>
          <w:tcPr>
            <w:tcW w:w="717" w:type="pct"/>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教学、科研、办公楼宇及图书馆等建筑的室内外卫生保洁</w:t>
            </w:r>
          </w:p>
        </w:tc>
        <w:tc>
          <w:tcPr>
            <w:tcW w:w="1936" w:type="pct"/>
            <w:gridSpan w:val="2"/>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每天上、下午分2次上班前将甲方教室、图书馆阅览室、公共教学区域等清扫完毕，包括地面、墙面、走廊、楼梯、天花板、课桌椅、洗手池、门窗、玻璃、指示牌的清扫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职工行政办公室每周</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做</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次基本卫生（扫地、拖地、擦桌椅</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垃圾</w:t>
            </w:r>
            <w:r>
              <w:rPr>
                <w:rFonts w:hint="eastAsia" w:ascii="宋体" w:hAnsi="宋体" w:eastAsia="宋体" w:cs="宋体"/>
                <w:color w:val="auto"/>
                <w:sz w:val="21"/>
                <w:szCs w:val="21"/>
                <w:highlight w:val="none"/>
                <w:lang w:val="en-US" w:eastAsia="zh-CN"/>
              </w:rPr>
              <w:t>每天至少清理1次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会议</w:t>
            </w:r>
            <w:r>
              <w:rPr>
                <w:rFonts w:hint="eastAsia" w:ascii="宋体" w:hAnsi="宋体" w:eastAsia="宋体" w:cs="宋体"/>
                <w:color w:val="auto"/>
                <w:sz w:val="21"/>
                <w:szCs w:val="21"/>
                <w:highlight w:val="none"/>
                <w:lang w:val="en-US" w:eastAsia="zh-CN"/>
              </w:rPr>
              <w:t>室</w:t>
            </w:r>
            <w:r>
              <w:rPr>
                <w:rFonts w:hint="eastAsia" w:ascii="宋体" w:hAnsi="宋体" w:eastAsia="宋体" w:cs="宋体"/>
                <w:color w:val="auto"/>
                <w:sz w:val="21"/>
                <w:szCs w:val="21"/>
                <w:highlight w:val="none"/>
              </w:rPr>
              <w:t>桌椅、地面、窗台、门楣、墙面、墙角</w:t>
            </w:r>
            <w:r>
              <w:rPr>
                <w:rFonts w:hint="eastAsia" w:ascii="宋体" w:hAnsi="宋体" w:eastAsia="宋体" w:cs="宋体"/>
                <w:color w:val="auto"/>
                <w:sz w:val="21"/>
                <w:szCs w:val="21"/>
                <w:highlight w:val="none"/>
                <w:lang w:val="en-US" w:eastAsia="zh-CN"/>
              </w:rPr>
              <w:t>的基本保洁每周</w:t>
            </w:r>
            <w:r>
              <w:rPr>
                <w:rFonts w:hint="eastAsia" w:ascii="宋体" w:hAnsi="宋体" w:eastAsia="宋体" w:cs="宋体"/>
                <w:color w:val="auto"/>
                <w:sz w:val="21"/>
                <w:szCs w:val="21"/>
                <w:highlight w:val="none"/>
              </w:rPr>
              <w:t>不少于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次,会议结束当日清理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时光记忆馆馆内清洁每日不少于1次，</w:t>
            </w:r>
            <w:r>
              <w:rPr>
                <w:rFonts w:hint="eastAsia" w:ascii="宋体" w:hAnsi="宋体" w:eastAsia="宋体" w:cs="宋体"/>
                <w:color w:val="auto"/>
                <w:sz w:val="21"/>
                <w:szCs w:val="21"/>
                <w:highlight w:val="none"/>
              </w:rPr>
              <w:t>巡回保洁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每天</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清运1次实验室产生的动物粪便及垫料等垃圾。</w:t>
            </w:r>
          </w:p>
        </w:tc>
        <w:tc>
          <w:tcPr>
            <w:tcW w:w="1936" w:type="pct"/>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楼层地面、走廊、楼梯台阶每日清擦不少于2次；门窗、楼梯扶手：每日用干净布清擦不少于1次；墙面地脚线、灯具、消防栓、指示牌等公共设施每半个月循环清擦不少于1次；楼梯墙面、天花板每月除尘不少于1次；</w:t>
            </w:r>
            <w:r>
              <w:rPr>
                <w:rFonts w:hint="eastAsia" w:ascii="宋体" w:hAnsi="宋体" w:eastAsia="宋体" w:cs="宋体"/>
                <w:color w:val="auto"/>
                <w:sz w:val="21"/>
                <w:szCs w:val="21"/>
                <w:highlight w:val="none"/>
                <w:lang w:val="en-US" w:eastAsia="zh-CN"/>
              </w:rPr>
              <w:t>综合楼电梯地毯每日至少保洁1次；</w:t>
            </w:r>
            <w:r>
              <w:rPr>
                <w:rFonts w:hint="eastAsia" w:ascii="宋体" w:hAnsi="宋体" w:eastAsia="宋体" w:cs="宋体"/>
                <w:color w:val="auto"/>
                <w:sz w:val="21"/>
                <w:szCs w:val="21"/>
                <w:highlight w:val="none"/>
              </w:rPr>
              <w:t>保持教学、科研、办公区域及图书馆等基础设施干净、无尘、无蜘蛛网。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restart"/>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p>
        </w:tc>
        <w:tc>
          <w:tcPr>
            <w:tcW w:w="717" w:type="pct"/>
            <w:vMerge w:val="restart"/>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学生宿舍区的卫生保洁</w:t>
            </w:r>
          </w:p>
        </w:tc>
        <w:tc>
          <w:tcPr>
            <w:tcW w:w="3873" w:type="pct"/>
            <w:gridSpan w:val="3"/>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学生宿舍楼道、公共区域卫生保洁：</w:t>
            </w:r>
            <w:r>
              <w:rPr>
                <w:rFonts w:hint="eastAsia" w:ascii="宋体" w:hAnsi="宋体" w:eastAsia="宋体" w:cs="宋体"/>
                <w:color w:val="auto"/>
                <w:sz w:val="21"/>
                <w:szCs w:val="21"/>
                <w:highlight w:val="none"/>
              </w:rPr>
              <w:t>每天清扫2次并收集垃圾, 巡回保洁，玻璃、门窗随时清洁；每天用抹布擦拭干净楼梯扶手及护栏；及时扫除干净墙角或天花板灰尘或蜘蛛网；每周用干抹布擦拭干净路灯或其他基础设施。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08" w:type="pct"/>
            <w:vMerge w:val="continue"/>
            <w:tcBorders>
              <w:bottom w:val="nil"/>
            </w:tcBorders>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Cs/>
                <w:color w:val="auto"/>
                <w:sz w:val="21"/>
                <w:szCs w:val="21"/>
                <w:highlight w:val="none"/>
              </w:rPr>
            </w:pPr>
          </w:p>
        </w:tc>
        <w:tc>
          <w:tcPr>
            <w:tcW w:w="717" w:type="pct"/>
            <w:vMerge w:val="continue"/>
            <w:tcBorders>
              <w:bottom w:val="nil"/>
            </w:tcBorders>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color w:val="auto"/>
                <w:sz w:val="21"/>
                <w:szCs w:val="21"/>
                <w:highlight w:val="none"/>
              </w:rPr>
            </w:pPr>
          </w:p>
        </w:tc>
        <w:tc>
          <w:tcPr>
            <w:tcW w:w="3873" w:type="pct"/>
            <w:gridSpan w:val="3"/>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学生宿舍区域其他卫生保洁：</w:t>
            </w:r>
            <w:r>
              <w:rPr>
                <w:rFonts w:hint="eastAsia" w:ascii="宋体" w:hAnsi="宋体" w:eastAsia="宋体" w:cs="宋体"/>
                <w:color w:val="auto"/>
                <w:sz w:val="21"/>
                <w:szCs w:val="21"/>
                <w:highlight w:val="none"/>
              </w:rPr>
              <w:t>清扫花草绿地上的树叶、纸屑、塑料袋等垃圾；每天清扫1次明沟；每周冲冼1次暗沟；做到干净无积水；每季度清理宿舍楼天面杂物和垃圾；宣传栏、雕塑及其他设施每天及时保洁、清理乱贴广告、标语等。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408" w:type="pct"/>
            <w:vMerge w:val="restart"/>
            <w:tcBorders>
              <w:top w:val="nil"/>
            </w:tcBorders>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Cs/>
                <w:color w:val="auto"/>
                <w:sz w:val="21"/>
                <w:szCs w:val="21"/>
                <w:highlight w:val="none"/>
              </w:rPr>
            </w:pPr>
          </w:p>
        </w:tc>
        <w:tc>
          <w:tcPr>
            <w:tcW w:w="717" w:type="pct"/>
            <w:vMerge w:val="restart"/>
            <w:tcBorders>
              <w:top w:val="nil"/>
            </w:tcBorders>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color w:val="auto"/>
                <w:sz w:val="21"/>
                <w:szCs w:val="21"/>
                <w:highlight w:val="none"/>
              </w:rPr>
            </w:pPr>
          </w:p>
        </w:tc>
        <w:tc>
          <w:tcPr>
            <w:tcW w:w="3873" w:type="pct"/>
            <w:gridSpan w:val="3"/>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学生宿舍卫生保洁：</w:t>
            </w:r>
            <w:r>
              <w:rPr>
                <w:rFonts w:hint="eastAsia" w:ascii="宋体" w:hAnsi="宋体" w:eastAsia="宋体" w:cs="宋体"/>
                <w:color w:val="auto"/>
                <w:sz w:val="21"/>
                <w:szCs w:val="21"/>
                <w:highlight w:val="none"/>
              </w:rPr>
              <w:t>做好所有空宿舍（包含但不仅限于毕业生、实习生离校宿舍和中途住、退、调及学校维修施工产生的空宿舍）的卫生清洁打扫，包括宿舍的门、窗、墙、天花板、玻璃、床架、书桌柜、卫生间、风扇等清洁卫生。所有学生宿舍厕所每学期开学前用洗厕水洗刷1次；宿舍风扇每学期开学前清洗1次。</w:t>
            </w:r>
            <w:r>
              <w:rPr>
                <w:rFonts w:hint="eastAsia" w:ascii="宋体" w:hAnsi="宋体" w:eastAsia="宋体" w:cs="宋体"/>
                <w:color w:val="auto"/>
                <w:sz w:val="21"/>
                <w:szCs w:val="21"/>
                <w:highlight w:val="none"/>
                <w:lang w:val="en-US" w:eastAsia="zh-CN"/>
              </w:rPr>
              <w:t>负责博士后公寓入住前、退宿后的基本卫生保洁，</w:t>
            </w:r>
            <w:r>
              <w:rPr>
                <w:rFonts w:hint="eastAsia" w:ascii="宋体" w:hAnsi="宋体" w:eastAsia="宋体" w:cs="宋体"/>
                <w:color w:val="auto"/>
                <w:sz w:val="21"/>
                <w:szCs w:val="21"/>
                <w:highlight w:val="none"/>
              </w:rPr>
              <w:t>包括宿舍的门、窗、墙、天花板、玻璃、床架、书桌柜、卫生间、风扇等清洁卫生</w:t>
            </w:r>
            <w:r>
              <w:rPr>
                <w:rFonts w:hint="eastAsia" w:ascii="宋体" w:hAnsi="宋体" w:eastAsia="宋体" w:cs="宋体"/>
                <w:color w:val="auto"/>
                <w:sz w:val="21"/>
                <w:szCs w:val="21"/>
                <w:highlight w:val="none"/>
                <w:lang w:val="en-US" w:eastAsia="zh-CN"/>
              </w:rPr>
              <w:t>；负责学校总值班室的基础卫生保洁，值班室床上用品每日更换、送洗一次。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continue"/>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Cs/>
                <w:color w:val="auto"/>
                <w:sz w:val="21"/>
                <w:szCs w:val="21"/>
                <w:highlight w:val="none"/>
              </w:rPr>
            </w:pPr>
          </w:p>
        </w:tc>
        <w:tc>
          <w:tcPr>
            <w:tcW w:w="717" w:type="pct"/>
            <w:vMerge w:val="continue"/>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color w:val="auto"/>
                <w:sz w:val="21"/>
                <w:szCs w:val="21"/>
                <w:highlight w:val="none"/>
              </w:rPr>
            </w:pPr>
          </w:p>
        </w:tc>
        <w:tc>
          <w:tcPr>
            <w:tcW w:w="3873" w:type="pct"/>
            <w:gridSpan w:val="3"/>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保洁用品：</w:t>
            </w:r>
            <w:r>
              <w:rPr>
                <w:rFonts w:hint="eastAsia" w:ascii="宋体" w:hAnsi="宋体" w:eastAsia="宋体" w:cs="宋体"/>
                <w:color w:val="auto"/>
                <w:sz w:val="21"/>
                <w:szCs w:val="21"/>
                <w:highlight w:val="none"/>
              </w:rPr>
              <w:t>每天给每间学生宿舍发放一个垃圾袋，每学期开学前给每间宿舍添配新的拖把、扫把、垃圾篓、垃圾铲、厕所刷，每天上下午各1次收集并清理垃圾。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p>
        </w:tc>
        <w:tc>
          <w:tcPr>
            <w:tcW w:w="717" w:type="pct"/>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清运校园各类垃圾</w:t>
            </w:r>
          </w:p>
        </w:tc>
        <w:tc>
          <w:tcPr>
            <w:tcW w:w="1886" w:type="pct"/>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负责甲方所有垃圾桶的维护和更换，保持正常使用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垃圾桶的数量、规格样式根据甲方需求进行采购布点</w:t>
            </w:r>
            <w:r>
              <w:rPr>
                <w:rFonts w:hint="eastAsia" w:ascii="宋体" w:hAnsi="宋体" w:eastAsia="宋体" w:cs="宋体"/>
                <w:color w:val="auto"/>
                <w:sz w:val="21"/>
                <w:szCs w:val="21"/>
                <w:highlight w:val="none"/>
              </w:rPr>
              <w:t>；禁止校内垃圾中转滞留，配备压缩垃圾车，垃圾随到随压，做到日产日清，清运时间则根据学校的具体情况确定。禁止校内分拣存放垃圾。</w:t>
            </w:r>
          </w:p>
        </w:tc>
        <w:tc>
          <w:tcPr>
            <w:tcW w:w="1987" w:type="pct"/>
            <w:gridSpan w:val="2"/>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保证甲方各类垃圾每天得到有效的清理外运，做到垃圾不在校内过夜。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08" w:type="pct"/>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p>
        </w:tc>
        <w:tc>
          <w:tcPr>
            <w:tcW w:w="717" w:type="pct"/>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清理各类张贴及悬挂物</w:t>
            </w:r>
          </w:p>
        </w:tc>
        <w:tc>
          <w:tcPr>
            <w:tcW w:w="1886" w:type="pct"/>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每周清除1次校园内乱张贴和书写的广告以及悬挂物。</w:t>
            </w:r>
          </w:p>
        </w:tc>
        <w:tc>
          <w:tcPr>
            <w:tcW w:w="1987" w:type="pct"/>
            <w:gridSpan w:val="2"/>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保持校园环境整洁。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08" w:type="pct"/>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w:t>
            </w:r>
          </w:p>
        </w:tc>
        <w:tc>
          <w:tcPr>
            <w:tcW w:w="717" w:type="pct"/>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b w:val="0"/>
                <w:bCs w:val="0"/>
                <w:color w:val="auto"/>
                <w:kern w:val="0"/>
                <w:sz w:val="21"/>
                <w:szCs w:val="21"/>
                <w:highlight w:val="none"/>
              </w:rPr>
            </w:pPr>
          </w:p>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四害及白蚁、红火蚁防治工作要求</w:t>
            </w:r>
          </w:p>
        </w:tc>
        <w:tc>
          <w:tcPr>
            <w:tcW w:w="3873" w:type="pct"/>
            <w:gridSpan w:val="3"/>
            <w:noWrap w:val="0"/>
            <w:vAlign w:val="top"/>
          </w:tcPr>
          <w:p>
            <w:pPr>
              <w:keepNext w:val="0"/>
              <w:keepLines w:val="0"/>
              <w:suppressLineNumbers w:val="0"/>
              <w:adjustRightInd w:val="0"/>
              <w:snapToGrid w:val="0"/>
              <w:spacing w:before="0" w:beforeAutospacing="0" w:after="0" w:afterAutospacing="0" w:line="320" w:lineRule="exact"/>
              <w:ind w:left="0" w:right="-46" w:rightChars="-2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中标人派出的服务队伍必须有相应专业工作人员和除四害专业设备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对校园内区域（不含食堂及小卖部区域灭四害工作）进行灭四害工作。</w:t>
            </w:r>
          </w:p>
          <w:p>
            <w:pPr>
              <w:keepNext w:val="0"/>
              <w:keepLines w:val="0"/>
              <w:suppressLineNumbers w:val="0"/>
              <w:adjustRightInd w:val="0"/>
              <w:snapToGrid w:val="0"/>
              <w:spacing w:before="0" w:beforeAutospacing="0" w:after="0" w:afterAutospacing="0" w:line="320" w:lineRule="exact"/>
              <w:ind w:left="0" w:right="-46" w:rightChars="-2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1.校园内区域灭四害要求：</w:t>
            </w:r>
          </w:p>
          <w:p>
            <w:pPr>
              <w:keepNext w:val="0"/>
              <w:keepLines w:val="0"/>
              <w:suppressLineNumbers w:val="0"/>
              <w:adjustRightInd w:val="0"/>
              <w:snapToGrid w:val="0"/>
              <w:spacing w:before="0" w:beforeAutospacing="0" w:after="0" w:afterAutospacing="0" w:line="320" w:lineRule="exact"/>
              <w:ind w:left="0" w:right="-46" w:rightChars="-2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（1）灭鼠：全</w:t>
            </w:r>
            <w:r>
              <w:rPr>
                <w:rFonts w:hint="eastAsia" w:ascii="宋体" w:hAnsi="宋体" w:eastAsia="宋体" w:cs="宋体"/>
                <w:color w:val="auto"/>
                <w:sz w:val="21"/>
                <w:szCs w:val="21"/>
                <w:highlight w:val="none"/>
                <w:lang w:val="en-US" w:eastAsia="zh-CN"/>
              </w:rPr>
              <w:t>校</w:t>
            </w:r>
            <w:r>
              <w:rPr>
                <w:rFonts w:hint="eastAsia" w:ascii="宋体" w:hAnsi="宋体" w:eastAsia="宋体" w:cs="宋体"/>
                <w:color w:val="auto"/>
                <w:sz w:val="21"/>
                <w:szCs w:val="21"/>
                <w:highlight w:val="none"/>
              </w:rPr>
              <w:t>范围内各场所合理设置鼠药投放盒，每月投放毒饵不少于2次（含鼠盒购置、标签标识制作），并清理死鼠，及时清理鼠药投放盒及周边散落的毒饵、更换损坏的鼠药投放盒。</w:t>
            </w:r>
          </w:p>
          <w:p>
            <w:pPr>
              <w:keepNext w:val="0"/>
              <w:keepLines w:val="0"/>
              <w:suppressLineNumbers w:val="0"/>
              <w:adjustRightInd w:val="0"/>
              <w:snapToGrid w:val="0"/>
              <w:spacing w:before="0" w:beforeAutospacing="0" w:after="0" w:afterAutospacing="0" w:line="320" w:lineRule="exact"/>
              <w:ind w:left="0" w:right="-46" w:rightChars="-2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（2）灭蟑螂：食堂及周边每月灭蟑螂2次，办公区、教学区、学生公寓区、教职工住宅区等室外下水道、化粪池每2月灭蟑螂1次并清理死蟑。</w:t>
            </w:r>
          </w:p>
          <w:p>
            <w:pPr>
              <w:keepNext w:val="0"/>
              <w:keepLines w:val="0"/>
              <w:suppressLineNumbers w:val="0"/>
              <w:adjustRightInd w:val="0"/>
              <w:snapToGrid w:val="0"/>
              <w:spacing w:before="0" w:beforeAutospacing="0" w:after="0" w:afterAutospacing="0" w:line="320" w:lineRule="exact"/>
              <w:ind w:left="0" w:right="-46" w:rightChars="-2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（3）灭苍蝇、蚊子（3—12月）：食堂及周边每月灭苍蝇、蚊子2次，办公区、教学区、学生公寓区、教职工住宅区、下水道、垃圾桶、绿化带每月灭苍蝇、蚊子1次。</w:t>
            </w:r>
          </w:p>
          <w:p>
            <w:pPr>
              <w:keepNext w:val="0"/>
              <w:keepLines w:val="0"/>
              <w:suppressLineNumbers w:val="0"/>
              <w:adjustRightInd w:val="0"/>
              <w:snapToGrid w:val="0"/>
              <w:spacing w:before="0" w:beforeAutospacing="0" w:after="0" w:afterAutospacing="0" w:line="320" w:lineRule="exact"/>
              <w:ind w:left="0" w:right="-46" w:rightChars="-2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（4）杀灭成效要求达到标准；除四害工作应达到《GB/T27775-2011病媒生物综合管理技术规范  城镇》第(三十八)机关、企事业单位和社区定期开展病媒生物预防治制活动,建成区鼠、蚊、蝇、蟑螂的密度达到国家检病媒生物密度控制水平标准C级要求。</w:t>
            </w:r>
          </w:p>
          <w:p>
            <w:pPr>
              <w:keepNext w:val="0"/>
              <w:keepLines w:val="0"/>
              <w:suppressLineNumbers w:val="0"/>
              <w:adjustRightInd w:val="0"/>
              <w:snapToGrid w:val="0"/>
              <w:spacing w:before="0" w:beforeAutospacing="0" w:after="0" w:afterAutospacing="0" w:line="360" w:lineRule="exact"/>
              <w:ind w:left="0" w:right="-46" w:rightChars="-2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en-US"/>
              </w:rPr>
              <w:t>2</w:t>
            </w:r>
            <w:r>
              <w:rPr>
                <w:rFonts w:hint="eastAsia" w:ascii="宋体" w:hAnsi="宋体" w:eastAsia="宋体" w:cs="宋体"/>
                <w:color w:val="auto"/>
                <w:kern w:val="0"/>
                <w:sz w:val="21"/>
                <w:szCs w:val="21"/>
                <w:highlight w:val="none"/>
                <w:lang w:val="en-US" w:eastAsia="zh-CN" w:bidi="en-US"/>
              </w:rPr>
              <w:t>.</w:t>
            </w:r>
            <w:r>
              <w:rPr>
                <w:rFonts w:hint="eastAsia" w:ascii="宋体" w:hAnsi="宋体" w:eastAsia="宋体" w:cs="宋体"/>
                <w:color w:val="auto"/>
                <w:kern w:val="0"/>
                <w:sz w:val="21"/>
                <w:szCs w:val="21"/>
                <w:highlight w:val="none"/>
                <w:lang w:bidi="en-US"/>
              </w:rPr>
              <w:t>针对卫生间、垃圾桶、排水沟等重点区域和公共空间的消毒每年不少于2次。如遇疫情等特殊事件，需按照学院要求配合做好防治防疫工作。</w:t>
            </w:r>
          </w:p>
          <w:p>
            <w:pPr>
              <w:keepNext w:val="0"/>
              <w:keepLines w:val="0"/>
              <w:suppressLineNumbers w:val="0"/>
              <w:adjustRightInd w:val="0"/>
              <w:snapToGrid w:val="0"/>
              <w:spacing w:before="0" w:beforeAutospacing="0" w:after="0" w:afterAutospacing="0" w:line="360" w:lineRule="exact"/>
              <w:ind w:left="0" w:right="-46" w:rightChars="-2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每月25日前向业主提交服务报告与改进建议、用药记录(包括材料安全数据单等相关药物资料)、虫害日志、虫害情况检查台账记录。每季度末25日前提供向业主提供虫害趋势分析报告。</w:t>
            </w:r>
          </w:p>
          <w:p>
            <w:pPr>
              <w:keepNext w:val="0"/>
              <w:keepLines w:val="0"/>
              <w:suppressLineNumbers w:val="0"/>
              <w:adjustRightInd w:val="0"/>
              <w:snapToGrid w:val="0"/>
              <w:spacing w:before="0" w:beforeAutospacing="0" w:after="0" w:afterAutospacing="0" w:line="360" w:lineRule="exact"/>
              <w:ind w:left="0" w:right="-46" w:rightChars="-22"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3.</w:t>
            </w:r>
            <w:r>
              <w:rPr>
                <w:rFonts w:hint="eastAsia" w:ascii="宋体" w:hAnsi="宋体" w:eastAsia="宋体" w:cs="宋体"/>
                <w:color w:val="auto"/>
                <w:kern w:val="0"/>
                <w:sz w:val="21"/>
                <w:szCs w:val="21"/>
                <w:highlight w:val="none"/>
                <w:lang w:bidi="en-US"/>
              </w:rPr>
              <w:t>白蚁防治：</w:t>
            </w:r>
          </w:p>
          <w:p>
            <w:pPr>
              <w:keepNext w:val="0"/>
              <w:keepLines w:val="0"/>
              <w:suppressLineNumbers w:val="0"/>
              <w:adjustRightInd w:val="0"/>
              <w:snapToGrid w:val="0"/>
              <w:spacing w:before="0" w:beforeAutospacing="0" w:after="0" w:afterAutospacing="0" w:line="360" w:lineRule="exact"/>
              <w:ind w:left="0" w:right="-46" w:rightChars="-22"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bidi="en-US"/>
              </w:rPr>
              <w:t>全校绿化树木、建筑物门窗、扶手等每日巡检排查，发现即施药进行诱杀。平时如有发现随叫随到，即时处理。</w:t>
            </w:r>
          </w:p>
          <w:p>
            <w:pPr>
              <w:keepNext w:val="0"/>
              <w:keepLines w:val="0"/>
              <w:suppressLineNumbers w:val="0"/>
              <w:adjustRightInd w:val="0"/>
              <w:snapToGrid w:val="0"/>
              <w:spacing w:before="0" w:beforeAutospacing="0" w:after="0" w:afterAutospacing="0" w:line="360" w:lineRule="exact"/>
              <w:ind w:left="0" w:right="-46" w:rightChars="-22"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4.</w:t>
            </w:r>
            <w:r>
              <w:rPr>
                <w:rFonts w:hint="eastAsia" w:ascii="宋体" w:hAnsi="宋体" w:eastAsia="宋体" w:cs="宋体"/>
                <w:color w:val="auto"/>
                <w:kern w:val="0"/>
                <w:sz w:val="21"/>
                <w:szCs w:val="21"/>
                <w:highlight w:val="none"/>
                <w:lang w:bidi="en-US"/>
              </w:rPr>
              <w:t>蛇类防治：</w:t>
            </w:r>
          </w:p>
          <w:p>
            <w:pPr>
              <w:keepNext w:val="0"/>
              <w:keepLines w:val="0"/>
              <w:suppressLineNumbers w:val="0"/>
              <w:adjustRightInd w:val="0"/>
              <w:snapToGrid w:val="0"/>
              <w:spacing w:before="0" w:beforeAutospacing="0" w:after="0" w:afterAutospacing="0" w:line="360" w:lineRule="exact"/>
              <w:ind w:left="0" w:right="-46" w:rightChars="-22"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bidi="en-US"/>
              </w:rPr>
              <w:t>全校范围绿地、草坪、宿舍、水域等蛇类多发区域，每日全面巡查，应用专业方法进行监察防护，结合定期监察，制定蛇类综合治理措施及重点与全面相结合处理方法，采用科学、环保、有效的用药原则，消除蛇对在校师生员工的侵害和滋扰。发现蛇类活动时，能及时进行处理。</w:t>
            </w:r>
          </w:p>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 w:val="21"/>
                <w:szCs w:val="21"/>
                <w:highlight w:val="none"/>
                <w:lang w:bidi="en-US"/>
              </w:rPr>
              <w:t>白蚁、蛇类防治</w:t>
            </w:r>
            <w:r>
              <w:rPr>
                <w:rFonts w:hint="eastAsia" w:ascii="宋体" w:hAnsi="宋体" w:eastAsia="宋体" w:cs="宋体"/>
                <w:color w:val="auto"/>
                <w:sz w:val="21"/>
                <w:szCs w:val="21"/>
                <w:highlight w:val="none"/>
              </w:rPr>
              <w:t>每月25日前向业主提交服务报告与改进建议、用药记录(包括材料安全数据单等相关药物资料)、防治日志、防治情况检查台账记录。每季度末25日前提供向业主提供防治趋势分析报告。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w:t>
            </w:r>
          </w:p>
        </w:tc>
        <w:tc>
          <w:tcPr>
            <w:tcW w:w="717" w:type="pct"/>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杏湖保洁</w:t>
            </w:r>
          </w:p>
        </w:tc>
        <w:tc>
          <w:tcPr>
            <w:tcW w:w="1886" w:type="pct"/>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每天清理打捞2次以上杏湖垃圾杂物，每月清理1次杏湖周边杂草。</w:t>
            </w:r>
          </w:p>
        </w:tc>
        <w:tc>
          <w:tcPr>
            <w:tcW w:w="1987" w:type="pct"/>
            <w:gridSpan w:val="2"/>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保持杏湖干净整洁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suppressLineNumbers w:val="0"/>
              <w:adjustRightInd w:val="0"/>
              <w:snapToGrid w:val="0"/>
              <w:spacing w:before="0" w:beforeAutospacing="0" w:after="0" w:afterAutospacing="0" w:line="360" w:lineRule="exact"/>
              <w:ind w:left="-140" w:leftChars="-67" w:right="-46" w:rightChars="-2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w:t>
            </w:r>
          </w:p>
        </w:tc>
        <w:tc>
          <w:tcPr>
            <w:tcW w:w="717" w:type="pct"/>
            <w:noWrap w:val="0"/>
            <w:vAlign w:val="center"/>
          </w:tcPr>
          <w:p>
            <w:pPr>
              <w:keepNext w:val="0"/>
              <w:keepLines w:val="0"/>
              <w:suppressLineNumbers w:val="0"/>
              <w:adjustRightInd w:val="0"/>
              <w:snapToGrid w:val="0"/>
              <w:spacing w:before="0" w:beforeAutospacing="0" w:after="0" w:afterAutospacing="0" w:line="320" w:lineRule="exact"/>
              <w:ind w:left="0" w:right="-46" w:rightChars="-2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清理化粪池</w:t>
            </w:r>
          </w:p>
        </w:tc>
        <w:tc>
          <w:tcPr>
            <w:tcW w:w="1886" w:type="pct"/>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每月清理消毒校园沉沙井、化粪池。每年7-8月见底清理、消毒沉沙井、化粪池，做好沉沙井、化粪池排污管的疏通。</w:t>
            </w:r>
          </w:p>
        </w:tc>
        <w:tc>
          <w:tcPr>
            <w:tcW w:w="1987" w:type="pct"/>
            <w:gridSpan w:val="2"/>
            <w:noWrap w:val="0"/>
            <w:vAlign w:val="top"/>
          </w:tcPr>
          <w:p>
            <w:pPr>
              <w:keepNext w:val="0"/>
              <w:keepLines w:val="0"/>
              <w:suppressLineNumbers w:val="0"/>
              <w:adjustRightInd w:val="0"/>
              <w:snapToGrid w:val="0"/>
              <w:spacing w:before="0" w:beforeAutospacing="0" w:after="0" w:afterAutospacing="0" w:line="320" w:lineRule="exact"/>
              <w:ind w:left="0" w:right="-46" w:rightChars="-2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保证排水通畅，化粪池无污水外溢、无堵塞现象。</w:t>
            </w:r>
          </w:p>
        </w:tc>
      </w:tr>
    </w:tbl>
    <w:p>
      <w:pPr>
        <w:numPr>
          <w:ilvl w:val="0"/>
          <w:numId w:val="0"/>
        </w:numPr>
        <w:adjustRightInd w:val="0"/>
        <w:snapToGrid w:val="0"/>
        <w:spacing w:line="400" w:lineRule="exact"/>
        <w:ind w:left="0" w:leftChars="0" w:right="0" w:rightChars="0" w:firstLine="420" w:firstLineChars="200"/>
        <w:rPr>
          <w:rFonts w:hint="eastAsia" w:ascii="宋体" w:hAnsi="宋体" w:eastAsia="宋体" w:cs="宋体"/>
          <w:b/>
          <w:color w:val="auto"/>
          <w:spacing w:val="0"/>
          <w:w w:val="100"/>
          <w:position w:val="0"/>
          <w:sz w:val="21"/>
          <w:szCs w:val="21"/>
          <w:highlight w:val="none"/>
          <w:shd w:val="clear" w:color="auto" w:fill="auto"/>
          <w:lang w:val="en-US" w:eastAsia="en-US" w:bidi="en-US"/>
        </w:rPr>
      </w:pPr>
    </w:p>
    <w:p>
      <w:pPr>
        <w:numPr>
          <w:ilvl w:val="0"/>
          <w:numId w:val="0"/>
        </w:numPr>
        <w:adjustRightInd w:val="0"/>
        <w:snapToGrid w:val="0"/>
        <w:spacing w:line="400" w:lineRule="exact"/>
        <w:ind w:left="0" w:leftChars="0" w:right="0" w:rightChars="0" w:firstLine="420" w:firstLineChars="200"/>
        <w:rPr>
          <w:rFonts w:hint="eastAsia" w:ascii="宋体" w:hAnsi="宋体" w:eastAsia="宋体" w:cs="宋体"/>
          <w:b/>
          <w:color w:val="auto"/>
          <w:sz w:val="21"/>
          <w:szCs w:val="21"/>
          <w:highlight w:val="none"/>
        </w:rPr>
      </w:pPr>
      <w:bookmarkStart w:id="14" w:name="OLE_LINK6"/>
      <w:r>
        <w:rPr>
          <w:rFonts w:hint="eastAsia" w:ascii="宋体" w:hAnsi="宋体" w:eastAsia="宋体" w:cs="宋体"/>
          <w:b/>
          <w:color w:val="auto"/>
          <w:spacing w:val="0"/>
          <w:w w:val="100"/>
          <w:position w:val="0"/>
          <w:sz w:val="21"/>
          <w:szCs w:val="21"/>
          <w:highlight w:val="none"/>
          <w:shd w:val="clear" w:color="auto" w:fill="auto"/>
          <w:lang w:val="en-US" w:eastAsia="en-US" w:bidi="en-US"/>
        </w:rPr>
        <w:t>三</w:t>
      </w:r>
      <w:r>
        <w:rPr>
          <w:rFonts w:hint="eastAsia" w:ascii="宋体" w:hAnsi="宋体" w:cs="宋体"/>
          <w:b/>
          <w:color w:val="auto"/>
          <w:spacing w:val="0"/>
          <w:w w:val="100"/>
          <w:position w:val="0"/>
          <w:sz w:val="21"/>
          <w:szCs w:val="21"/>
          <w:highlight w:val="none"/>
          <w:shd w:val="clear" w:color="auto" w:fill="auto"/>
          <w:lang w:val="en-US" w:eastAsia="zh-CN" w:bidi="en-US"/>
        </w:rPr>
        <w:t>）</w:t>
      </w:r>
      <w:r>
        <w:rPr>
          <w:rFonts w:hint="eastAsia" w:ascii="宋体" w:hAnsi="宋体" w:eastAsia="宋体" w:cs="宋体"/>
          <w:b/>
          <w:color w:val="auto"/>
          <w:sz w:val="21"/>
          <w:szCs w:val="21"/>
          <w:highlight w:val="none"/>
        </w:rPr>
        <w:t>校园绿化服务要求与标准</w:t>
      </w:r>
    </w:p>
    <w:bookmarkEnd w:id="14"/>
    <w:p>
      <w:pPr>
        <w:pStyle w:val="20"/>
        <w:numPr>
          <w:ilvl w:val="0"/>
          <w:numId w:val="0"/>
        </w:numPr>
        <w:ind w:leftChars="0" w:right="0" w:rightChars="0"/>
        <w:rPr>
          <w:rFonts w:hint="eastAsia"/>
          <w:color w:val="auto"/>
          <w:sz w:val="21"/>
          <w:szCs w:val="21"/>
          <w:highlight w:val="none"/>
        </w:rPr>
      </w:pPr>
    </w:p>
    <w:tbl>
      <w:tblPr>
        <w:tblStyle w:val="5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10"/>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bottom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10" w:type="dxa"/>
            <w:tcBorders>
              <w:bottom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017" w:type="dxa"/>
            <w:tcBorders>
              <w:bottom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服务要求和标准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02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p>
        </w:tc>
        <w:tc>
          <w:tcPr>
            <w:tcW w:w="171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花坛及乔、灌木养护</w:t>
            </w:r>
          </w:p>
        </w:tc>
        <w:tc>
          <w:tcPr>
            <w:tcW w:w="7017" w:type="dxa"/>
            <w:tcBorders>
              <w:bottom w:val="single" w:color="auto" w:sz="4" w:space="0"/>
            </w:tcBorders>
            <w:noWrap w:val="0"/>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明显枯枝、死枝，有蛀干虫害的株数在2%以下（包括2%，下同），每季度清理枯枝败叶。</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黄叶、焦叶、卷叶、带虫屎、虫网的株数在2%以下，被虫啃咬的叶片最严重的每株在10%以下。</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行道树缺株在1%以下。</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花坛杂草每平方米不超过2株。</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树木上的寄生植物全校不超过3处，每处不超过0.5m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及时修剪，树型美观，球状灌木、带状绿篱徒长枝不超过5厘米。及时解决树木与电线、交通、建筑物之间的矛盾。</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对于生长过程中严重歪斜的树木要及时采取扶正、加固措施。</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每年立冬前开始对树干用石灰按技术要求涂白，消灭过冬虫害。</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加强对自然绿地、绿篱等的巡查，防止松毛虫、寄生藤的产生和蔓延。每季度对各种植物进行松土、施肥、淋水等养护作业。</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在对植物喷洒农药之前，要通过书面、广播、校园网等形式，通知广大师生员工，以防药物中毒。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top w:val="single" w:color="auto" w:sz="4" w:space="0"/>
            </w:tcBorders>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p>
        </w:tc>
        <w:tc>
          <w:tcPr>
            <w:tcW w:w="1710" w:type="dxa"/>
            <w:tcBorders>
              <w:top w:val="single" w:color="auto" w:sz="4" w:space="0"/>
            </w:tcBorders>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草坪及其他植被养护</w:t>
            </w:r>
          </w:p>
        </w:tc>
        <w:tc>
          <w:tcPr>
            <w:tcW w:w="7017" w:type="dxa"/>
            <w:tcBorders>
              <w:top w:val="single" w:color="auto" w:sz="4" w:space="0"/>
            </w:tcBorders>
            <w:noWrap w:val="0"/>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根据草坪种类、季节、天气、土质、生长周期等情况，实施淋水、施肥、修剪和灭虫，草坪虫害以防为主，虫害面积不超过草坪面积1％。</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保持草坪四季常绿，草长不超过6厘米。</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草坪因施工或其他原因出现窝坑的，要及时填平，保证无明显窝坑。</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及时清除杂草，每平方米范围内杂草不超过2株(或杂草占有率不超过单块草坪面积的2％)。</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对草坪每天喷淋，不能让水喷到草坪以外。喷淋设备由中标公司负责购置和维护。</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草坪内的点缀植物要保持良好的生长型态，养护要求按照乔、灌木养护标准实行。</w:t>
            </w:r>
          </w:p>
          <w:p>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在校园绿地范围内，如有局部裸地现象，要因地适宜及时补种，保证裸地面积不超过0.5％，每年园林绿地补种恢复面积不少于1000平方米。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p>
        </w:tc>
        <w:tc>
          <w:tcPr>
            <w:tcW w:w="171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水面绿化养护</w:t>
            </w:r>
          </w:p>
        </w:tc>
        <w:tc>
          <w:tcPr>
            <w:tcW w:w="7017" w:type="dxa"/>
            <w:noWrap w:val="0"/>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在现有水面绿化范围内，根据不同的季节与需要，适时蓄水与放水，以保证水生植物生长的需要。及时防治病虫害。荷花等植物凋谢以后，要及时清除水面垃圾及荷叶杆茎，进行水质净化处理，保证水面干净整洁无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p>
        </w:tc>
        <w:tc>
          <w:tcPr>
            <w:tcW w:w="171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盆花生产、摆放与养护</w:t>
            </w:r>
          </w:p>
        </w:tc>
        <w:tc>
          <w:tcPr>
            <w:tcW w:w="7017" w:type="dxa"/>
            <w:noWrap w:val="0"/>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全年校内用盆花不低于8万盆。其中，草本花卉95％，木本花卉5％。草本花卉中，黄色40％，红色40％，其他杂色20％；木本花卉中，荫生半荫生植物如“散尾葵”等占60％，其他如“三角梅”等占40％。</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完成地方政府给学校下达的花卉生产和摆放任务(如南宁市“两会一节”及其他活动用花)，所需花卉不在校内8万盆任务之内。</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甲方景点盆花摆放地点：大门内外、喷泉广场、六角亭岔路口、标志建筑等重要场所、重点地区。各场所景点要求一年四季摆放盆花。</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会议活动盆花摆放：保证甲方各种会议、活动用花。</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对盆花要加强管理，每天淋水、施肥，保证达到植株满盆、均匀，花多色艳，对已经凋谢或损坏的盆花要及时更换。花盆统一颜色盆套装，并把花盆擦拭干净。</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办公区内花卉的养护，要施放无臭味的生态肥料，淋水范围要加以控制。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p>
        </w:tc>
        <w:tc>
          <w:tcPr>
            <w:tcW w:w="171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绿化过程产生垃圾的处理</w:t>
            </w:r>
          </w:p>
        </w:tc>
        <w:tc>
          <w:tcPr>
            <w:tcW w:w="7017" w:type="dxa"/>
            <w:noWrap w:val="0"/>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绿化产生的垃圾(如砖头瓦块、箩筐、树枝、树叶、草沫等)做到随产随清，不得焚烧或随意倒放，以防火灾事故发生。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p>
        </w:tc>
        <w:tc>
          <w:tcPr>
            <w:tcW w:w="171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绿化养护用的水电</w:t>
            </w:r>
          </w:p>
        </w:tc>
        <w:tc>
          <w:tcPr>
            <w:tcW w:w="7017" w:type="dxa"/>
            <w:noWrap w:val="0"/>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绿化养护所需的水电，除了花圃种花、足球场草坪以及洒水车无法到达的</w:t>
            </w:r>
            <w:r>
              <w:rPr>
                <w:rFonts w:hint="eastAsia" w:ascii="宋体" w:hAnsi="宋体" w:eastAsia="宋体" w:cs="宋体"/>
                <w:b/>
                <w:bCs/>
                <w:color w:val="auto"/>
                <w:sz w:val="21"/>
                <w:szCs w:val="21"/>
                <w:highlight w:val="none"/>
              </w:rPr>
              <w:t>绿地或建筑物内</w:t>
            </w:r>
            <w:r>
              <w:rPr>
                <w:rFonts w:hint="eastAsia" w:ascii="宋体" w:hAnsi="宋体" w:eastAsia="宋体" w:cs="宋体"/>
                <w:color w:val="auto"/>
                <w:sz w:val="21"/>
                <w:szCs w:val="21"/>
                <w:highlight w:val="none"/>
              </w:rPr>
              <w:t>的绿化景点可以使用经甲方同意提供的自来水以外，其它绿地养护用水尽量用湖水或者收集的雨水。</w:t>
            </w:r>
          </w:p>
        </w:tc>
      </w:tr>
    </w:tbl>
    <w:p>
      <w:pPr>
        <w:numPr>
          <w:ilvl w:val="0"/>
          <w:numId w:val="0"/>
        </w:numPr>
        <w:adjustRightInd w:val="0"/>
        <w:snapToGrid w:val="0"/>
        <w:spacing w:line="400" w:lineRule="exact"/>
        <w:ind w:left="0" w:leftChars="0" w:right="0" w:rightChars="0" w:firstLine="420" w:firstLineChars="200"/>
        <w:rPr>
          <w:rFonts w:hint="eastAsia" w:ascii="楷体" w:hAnsi="楷体" w:eastAsia="楷体" w:cs="楷体"/>
          <w:b/>
          <w:bCs w:val="0"/>
          <w:color w:val="auto"/>
          <w:sz w:val="21"/>
          <w:szCs w:val="21"/>
          <w:highlight w:val="none"/>
          <w:lang w:val="en-US" w:eastAsia="zh-CN"/>
        </w:rPr>
      </w:pPr>
    </w:p>
    <w:p>
      <w:pPr>
        <w:numPr>
          <w:ilvl w:val="0"/>
          <w:numId w:val="0"/>
        </w:numPr>
        <w:adjustRightInd w:val="0"/>
        <w:snapToGrid w:val="0"/>
        <w:spacing w:line="400" w:lineRule="exact"/>
        <w:ind w:left="0" w:leftChars="0" w:right="0" w:rightChars="0" w:firstLine="420" w:firstLineChars="200"/>
        <w:rPr>
          <w:rFonts w:hint="eastAsia" w:ascii="宋体" w:hAnsi="宋体" w:eastAsia="宋体" w:cs="宋体"/>
          <w:b/>
          <w:color w:val="auto"/>
          <w:sz w:val="21"/>
          <w:szCs w:val="21"/>
          <w:highlight w:val="none"/>
        </w:rPr>
      </w:pPr>
      <w:bookmarkStart w:id="15" w:name="OLE_LINK9"/>
      <w:r>
        <w:rPr>
          <w:rFonts w:hint="eastAsia" w:ascii="楷体" w:hAnsi="楷体" w:eastAsia="楷体" w:cs="楷体"/>
          <w:b/>
          <w:bCs w:val="0"/>
          <w:color w:val="auto"/>
          <w:sz w:val="21"/>
          <w:szCs w:val="21"/>
          <w:highlight w:val="none"/>
          <w:lang w:val="en-US" w:eastAsia="zh-CN"/>
        </w:rPr>
        <w:t xml:space="preserve"> </w:t>
      </w:r>
      <w:bookmarkStart w:id="16" w:name="OLE_LINK2"/>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校园保洁绿化服务工作考核表</w:t>
      </w:r>
    </w:p>
    <w:bookmarkEnd w:id="15"/>
    <w:bookmarkEnd w:id="16"/>
    <w:tbl>
      <w:tblPr>
        <w:tblStyle w:val="5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2"/>
        <w:gridCol w:w="5136"/>
        <w:gridCol w:w="920"/>
        <w:gridCol w:w="1012"/>
        <w:gridCol w:w="919"/>
        <w:gridCol w:w="477"/>
        <w:gridCol w:w="429"/>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bookmarkStart w:id="17" w:name="OLE_LINK12"/>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考核时间：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c>
          <w:tcPr>
            <w:tcW w:w="188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考核人：物业管理科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jc w:val="center"/>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考核内容</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考核标准</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考核方式</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扣款标准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扣款次数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扣款金额</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1.工作人员上班时统一着装，按规定佩戴胸牌，注意工作时的仪表、仪态、礼貌用语等。</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服务要求和标准根据合同约定</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监管员对物业服务内容进行现场检查和考核，发现未按服务要求或未达到服务标准的，给予记录（如在图片上标时间、地点、内容、扣款标准等）</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100-200元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2.每天上午8：00和下午2:30上班前对甲方道路进行全面清扫完毕，保证无垃圾（特殊天气情况除外）；</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3.每天上午8：00和下午2:30上班前将教室、图书馆、阅览室、办公教学等公共区域清扫完毕。</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4.垃圾箱内垃圾要及时清理，垃圾箱内无满溢、外无堆积现象。</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5.公共厕所每天清扫冲洗4次以上，上午第一次在8：00前，下午第一次在2:30前，保持干净无异味。</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6.每天上、下午2次收集清理宿舍区楼栋下的垃圾（453栋等重要区域要求上、下午的上班和下班前各清理2次）。</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7.每天清扫1次电梯、走道、楼梯，擦扶手和护栏。</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8.行政办公室、会议室每周做2次基本卫生。</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9.每天清运1次实验室产生的动物粪便及垫料等垃圾。</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10.禁止校内公共区域分拣存放垃圾。</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11.每天喷淋绿植一次以上（根据天气调整）。</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12.每月进行草坪修剪及清理杂草1次以上。</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13.每月进行绿植修型1次以上。</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14.每季度对绿植消杀虫害1次以上。</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15.每季度对绿植松土和施肥1次以上。</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16.树木枝条影响车辆及行人的要及时修剪。</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17.实验室医疗废物回收站管理工作：每日完成医疗废弃物收集、分类、称重、转运、清理、消杀工作，做好日常工作台账登记。</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jc w:val="center"/>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考核内容</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考核标准</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考核方式</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扣款标准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扣款次数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扣款金额</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jc w:val="center"/>
        </w:trPr>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1.配合校方处理应急突发事件。</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服务要求和标准根据合同约定</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监管员对物业服务内容进行现场检查和考核，发现未按服务要求或未达到服务标准的，给予记录（如在图片上标时间、地点、内容、扣款标准等）</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200-500元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2.烧结砖地面每月清洗1次，确保地面不打滑。</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3.水沟每月冲洗、消毒1次，确保无垃圾、无异味。</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4.每周清洗1次垃圾箱（桶）、校园雕塑等，保持外表干净。</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5.每月清理1次楼顶天面杂草、垃圾。</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6.每周清除1次校园内乱张贴和书写的广告以及悬挂物。</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7.校园景观水池，每天打捞垃圾，每月清洗一次以上。</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8.每天打捞2次以上杏湖垃圾杂物，每月清理1次杏湖周边杂草</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1.校内垃圾桶的维护和更换，保持正常使用。</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2.每季度1次以上灭蚊子、苍蝇、蟑螂，每月1次以上灭鼠。</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3.每月检查化粪池或接到抽化粪池通知，要求当天处理完毕，保持排水通畅。</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4.每月清理绿地枯枝败叶。</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5.绿化产生的垃圾随产随清，不得焚烧或随意倒放。</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6.按时完成校园花卉的摆放任务。</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7.接到校方会议、活动、考试等保洁任务，按要求完成。</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8.任何一个保洁区或绿化区不能连续两天无人清扫或无人养护。</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9.及时清运垃圾中转站的垃圾。</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jc w:val="center"/>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考核内容</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考核标准</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考核方式</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扣款标准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扣款次数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扣款金额</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jc w:val="center"/>
        </w:trPr>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1.禁止校内垃圾中转滞留，配备压缩垃圾车，垃圾随到随压，做到日产日清。</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服务要求和标准根据合同约定</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监管员对物业服务内容进行现场检查和考核，发现未按服务要求或未达到服务标准的，给予记录（如在图片上标时间、地点、内容、扣款标准等）</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2000元</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2.每年7-8月全部见底清理、消毒沉沙井、化粪池。</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3.每年荷花等植物凋谢以后，要及时清除水面垃圾及荷叶杆茎。</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4.每年立冬前开始对树干用石灰按技术要求涂白。</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5.每年对大王椰捆扎一次以上。</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6.每年对景观榕树修型2次以上。</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7.每年对树木高空寄生枝清理2次以上。</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8.发现树木倾斜或断枝要采取安全措施，当天处理完毕。</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9.发现树木枯死经校方同意后清理外运。</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10.物业公司每月按时提交项目工作总结和各项工作记录表。</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11.每年完成甲方绿化普查工作并建立档案。</w:t>
            </w: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jc w:val="center"/>
        </w:trPr>
        <w:tc>
          <w:tcPr>
            <w:tcW w:w="20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3979"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26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23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31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25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物业公司项目负责人（签字）：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 xml:space="preserve"> 年  月  日</w:t>
            </w:r>
          </w:p>
        </w:tc>
        <w:tc>
          <w:tcPr>
            <w:tcW w:w="2408"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科室负责人（签字）：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 xml:space="preserve"> 年  月  日</w:t>
            </w:r>
          </w:p>
        </w:tc>
      </w:tr>
      <w:bookmarkEnd w:id="17"/>
    </w:tbl>
    <w:p>
      <w:pPr>
        <w:numPr>
          <w:ilvl w:val="0"/>
          <w:numId w:val="0"/>
        </w:numPr>
        <w:adjustRightInd w:val="0"/>
        <w:snapToGrid w:val="0"/>
        <w:spacing w:line="400" w:lineRule="exact"/>
        <w:ind w:left="0" w:leftChars="0" w:right="0" w:rightChars="0" w:firstLine="420" w:firstLineChars="200"/>
        <w:rPr>
          <w:rFonts w:hint="eastAsia" w:ascii="楷体" w:hAnsi="楷体" w:eastAsia="楷体" w:cs="楷体"/>
          <w:b/>
          <w:bCs w:val="0"/>
          <w:color w:val="auto"/>
          <w:sz w:val="21"/>
          <w:szCs w:val="21"/>
          <w:highlight w:val="none"/>
          <w:lang w:val="en-US" w:eastAsia="zh-CN"/>
        </w:rPr>
      </w:pPr>
    </w:p>
    <w:p>
      <w:pPr>
        <w:numPr>
          <w:ilvl w:val="0"/>
          <w:numId w:val="0"/>
        </w:numPr>
        <w:adjustRightInd w:val="0"/>
        <w:snapToGrid w:val="0"/>
        <w:spacing w:line="400" w:lineRule="exact"/>
        <w:ind w:left="0" w:leftChars="0" w:right="0" w:rightChars="0" w:firstLine="420" w:firstLineChars="200"/>
        <w:rPr>
          <w:rFonts w:hint="eastAsia" w:ascii="楷体" w:hAnsi="楷体" w:eastAsia="楷体" w:cs="楷体"/>
          <w:b/>
          <w:bCs w:val="0"/>
          <w:color w:val="auto"/>
          <w:sz w:val="21"/>
          <w:szCs w:val="21"/>
          <w:highlight w:val="none"/>
          <w:lang w:val="en-US" w:eastAsia="zh-CN"/>
        </w:rPr>
      </w:pPr>
      <w:r>
        <w:rPr>
          <w:rFonts w:hint="eastAsia" w:ascii="楷体" w:hAnsi="楷体" w:eastAsia="楷体" w:cs="楷体"/>
          <w:b/>
          <w:bCs w:val="0"/>
          <w:color w:val="auto"/>
          <w:sz w:val="21"/>
          <w:szCs w:val="21"/>
          <w:highlight w:val="none"/>
          <w:lang w:val="en-US" w:eastAsia="zh-CN"/>
        </w:rPr>
        <w:t xml:space="preserve"> </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物业服务公共厕所保洁考核表</w:t>
      </w:r>
    </w:p>
    <w:tbl>
      <w:tblPr>
        <w:tblStyle w:val="54"/>
        <w:tblW w:w="10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0"/>
        <w:gridCol w:w="1108"/>
        <w:gridCol w:w="1142"/>
        <w:gridCol w:w="1027"/>
        <w:gridCol w:w="553"/>
        <w:gridCol w:w="550"/>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考核时间：</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c>
          <w:tcPr>
            <w:tcW w:w="44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考核人：物业管理科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考核内容</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考核标准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考核方式</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扣款标准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扣款次数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扣款金额</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1.每天全面清扫冲洗4次以上，第一次必须在早上8时之前做好，同时根据卫生间不同的设施进行保洁，包括用水及时冲洗大小便器，擦拭洗手盆、水龙头、台面、镜面、排风扇等。</w:t>
            </w:r>
          </w:p>
        </w:tc>
        <w:tc>
          <w:tcPr>
            <w:tcW w:w="110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服务要求和标准根据合同约定</w:t>
            </w:r>
          </w:p>
        </w:tc>
        <w:tc>
          <w:tcPr>
            <w:tcW w:w="11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监管员对物业服务内容进行现场检查和考核，发现未按服务要求或未达到服务标准的，给予记录（如在图片上标时间、地点、内容、扣款标准等）</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100-200元</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2.地面用干拖把拖干，保持地面干燥、干净。</w:t>
            </w: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14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3.门窗、窗台及墙角，天花板等及时保洁，同时每天喷洒适量的除臭味的清新剂及消毒药业等物品。</w:t>
            </w: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14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4.公共厕所内空气无异味。</w:t>
            </w: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14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5.目视地面、墙面、镜面、天花板、顶棚灯具、洗手盆、便斗、厕位等无污渍，无灰尘，无蜘蛛网，排污管道畅通。</w:t>
            </w: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14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6.墙面、天花板每月除尘不少于1次，保持清洁。</w:t>
            </w: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14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100-200元</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7.卫生间的门框，每月消毒不少于1次，保持清洁。</w:t>
            </w: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14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8.窗玻璃每周清擦1次。</w:t>
            </w: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14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9.配合校方处理应急突发事件。</w:t>
            </w:r>
          </w:p>
        </w:tc>
        <w:tc>
          <w:tcPr>
            <w:tcW w:w="110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14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717"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5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5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18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物业公司项目负责人（签字）：</w:t>
            </w:r>
          </w:p>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年  月  日</w:t>
            </w:r>
          </w:p>
        </w:tc>
        <w:tc>
          <w:tcPr>
            <w:tcW w:w="556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科室负责人（签字）：</w:t>
            </w:r>
          </w:p>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年  月  日</w:t>
            </w:r>
          </w:p>
        </w:tc>
      </w:tr>
    </w:tbl>
    <w:p>
      <w:pPr>
        <w:pStyle w:val="337"/>
        <w:keepNext w:val="0"/>
        <w:keepLines w:val="0"/>
        <w:widowControl w:val="0"/>
        <w:numPr>
          <w:ilvl w:val="0"/>
          <w:numId w:val="0"/>
        </w:numPr>
        <w:shd w:val="clear" w:color="auto" w:fill="auto"/>
        <w:bidi w:val="0"/>
        <w:spacing w:before="0" w:after="0" w:line="490" w:lineRule="exact"/>
        <w:ind w:left="0" w:leftChars="0" w:right="0" w:rightChars="0" w:firstLine="0" w:firstLineChars="0"/>
        <w:jc w:val="both"/>
        <w:rPr>
          <w:rFonts w:hint="eastAsia" w:ascii="楷体" w:hAnsi="楷体" w:eastAsia="楷体" w:cs="楷体"/>
          <w:b/>
          <w:bCs w:val="0"/>
          <w:color w:val="auto"/>
          <w:sz w:val="21"/>
          <w:szCs w:val="21"/>
          <w:highlight w:val="none"/>
          <w:lang w:val="en-US" w:eastAsia="zh-CN"/>
        </w:rPr>
      </w:pPr>
    </w:p>
    <w:p>
      <w:pPr>
        <w:pStyle w:val="337"/>
        <w:keepNext w:val="0"/>
        <w:keepLines w:val="0"/>
        <w:widowControl w:val="0"/>
        <w:numPr>
          <w:ilvl w:val="0"/>
          <w:numId w:val="0"/>
        </w:numPr>
        <w:shd w:val="clear" w:color="auto" w:fill="auto"/>
        <w:bidi w:val="0"/>
        <w:spacing w:before="0" w:after="0" w:line="490" w:lineRule="exact"/>
        <w:ind w:left="0" w:leftChars="0" w:right="0" w:rightChars="0" w:firstLine="0" w:firstLineChars="0"/>
        <w:jc w:val="both"/>
        <w:rPr>
          <w:rFonts w:hint="eastAsia" w:ascii="宋体" w:hAnsi="宋体" w:eastAsia="宋体" w:cs="宋体"/>
          <w:b/>
          <w:color w:val="auto"/>
          <w:sz w:val="21"/>
          <w:szCs w:val="21"/>
          <w:highlight w:val="none"/>
        </w:rPr>
      </w:pPr>
      <w:r>
        <w:rPr>
          <w:rFonts w:hint="eastAsia" w:cs="宋体"/>
          <w:b/>
          <w:bCs/>
          <w:color w:val="auto"/>
          <w:spacing w:val="0"/>
          <w:w w:val="100"/>
          <w:position w:val="0"/>
          <w:sz w:val="21"/>
          <w:szCs w:val="21"/>
          <w:highlight w:val="none"/>
          <w:shd w:val="clear" w:color="auto" w:fill="auto"/>
          <w:lang w:val="en-US" w:eastAsia="zh-CN" w:bidi="zh-TW"/>
        </w:rPr>
        <w:t xml:space="preserve">  </w:t>
      </w:r>
      <w:r>
        <w:rPr>
          <w:rFonts w:hint="eastAsia" w:cs="宋体"/>
          <w:b/>
          <w:bCs/>
          <w:color w:val="auto"/>
          <w:spacing w:val="0"/>
          <w:w w:val="100"/>
          <w:position w:val="0"/>
          <w:sz w:val="21"/>
          <w:szCs w:val="21"/>
          <w:highlight w:val="none"/>
          <w:shd w:val="clear" w:color="auto" w:fill="auto"/>
          <w:lang w:val="zh-TW" w:eastAsia="zh-CN" w:bidi="zh-TW"/>
        </w:rPr>
        <w:t>（二）</w:t>
      </w:r>
      <w:r>
        <w:rPr>
          <w:rFonts w:hint="eastAsia" w:ascii="宋体" w:hAnsi="宋体" w:eastAsia="宋体" w:cs="宋体"/>
          <w:b/>
          <w:bCs/>
          <w:color w:val="auto"/>
          <w:spacing w:val="0"/>
          <w:w w:val="100"/>
          <w:position w:val="0"/>
          <w:sz w:val="21"/>
          <w:szCs w:val="21"/>
          <w:highlight w:val="none"/>
        </w:rPr>
        <w:t>学生宿舍管理服务项目</w:t>
      </w:r>
      <w:r>
        <w:rPr>
          <w:rFonts w:hint="eastAsia" w:ascii="宋体" w:hAnsi="宋体" w:eastAsia="宋体" w:cs="宋体"/>
          <w:b/>
          <w:color w:val="auto"/>
          <w:sz w:val="21"/>
          <w:szCs w:val="21"/>
          <w:highlight w:val="none"/>
        </w:rPr>
        <w:t xml:space="preserve">    </w:t>
      </w:r>
    </w:p>
    <w:p>
      <w:pPr>
        <w:adjustRightInd w:val="0"/>
        <w:snapToGrid w:val="0"/>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lang w:eastAsia="zh-CN"/>
        </w:rPr>
        <w:t>一）</w:t>
      </w:r>
      <w:r>
        <w:rPr>
          <w:rFonts w:hint="eastAsia" w:ascii="宋体" w:hAnsi="宋体" w:eastAsia="宋体" w:cs="宋体"/>
          <w:b/>
          <w:color w:val="auto"/>
          <w:sz w:val="21"/>
          <w:szCs w:val="21"/>
          <w:highlight w:val="none"/>
        </w:rPr>
        <w:t>学生宿舍管理服务</w:t>
      </w:r>
    </w:p>
    <w:p>
      <w:pPr>
        <w:spacing w:line="400" w:lineRule="exact"/>
        <w:ind w:firstLine="420" w:firstLineChars="200"/>
        <w:jc w:val="both"/>
        <w:rPr>
          <w:rFonts w:hint="eastAsia"/>
          <w:color w:val="auto"/>
          <w:sz w:val="21"/>
          <w:szCs w:val="21"/>
          <w:highlight w:val="none"/>
        </w:rPr>
      </w:pPr>
      <w:r>
        <w:rPr>
          <w:rFonts w:hint="eastAsia" w:ascii="宋体" w:hAnsi="宋体" w:eastAsia="宋体" w:cs="宋体"/>
          <w:color w:val="auto"/>
          <w:kern w:val="0"/>
          <w:sz w:val="21"/>
          <w:szCs w:val="21"/>
          <w:highlight w:val="none"/>
          <w:lang w:bidi="en-US"/>
        </w:rPr>
        <w:t>学生宿舍管理服务项目是校园的所有学生宿舍管理服务，管理服务内容包括学生宿舍安全管理服务、宿舍安全巡查服务、宿舍水电、修缮报修服务及宿舍区的卫生保洁服务；实习生、毕业生宿舍的卫生清洁；新生宿舍的卫生清洁；协助完成学生宿舍各种活动以及评估、迎检等有关服务工作。学生宿舍管理服务人员要求工人年龄男55岁以下、女50岁以下。</w:t>
      </w:r>
      <w:r>
        <w:rPr>
          <w:rFonts w:hint="eastAsia" w:ascii="宋体" w:hAnsi="宋体" w:eastAsia="宋体" w:cs="宋体"/>
          <w:b/>
          <w:color w:val="auto"/>
          <w:sz w:val="21"/>
          <w:szCs w:val="21"/>
          <w:highlight w:val="none"/>
        </w:rPr>
        <w:t xml:space="preserve">    </w:t>
      </w:r>
    </w:p>
    <w:p>
      <w:pPr>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lang w:eastAsia="zh-CN"/>
        </w:rPr>
        <w:t>二）</w:t>
      </w:r>
      <w:r>
        <w:rPr>
          <w:rFonts w:hint="eastAsia" w:ascii="宋体" w:hAnsi="宋体" w:eastAsia="宋体" w:cs="宋体"/>
          <w:b/>
          <w:color w:val="auto"/>
          <w:sz w:val="21"/>
          <w:szCs w:val="21"/>
          <w:highlight w:val="none"/>
        </w:rPr>
        <w:t>学生宿舍管理要求与标准</w:t>
      </w:r>
    </w:p>
    <w:tbl>
      <w:tblPr>
        <w:tblStyle w:val="55"/>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407"/>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55" w:type="dxa"/>
            <w:noWrap w:val="0"/>
            <w:vAlign w:val="top"/>
          </w:tcPr>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jc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序号</w:t>
            </w:r>
          </w:p>
        </w:tc>
        <w:tc>
          <w:tcPr>
            <w:tcW w:w="1407" w:type="dxa"/>
            <w:noWrap w:val="0"/>
            <w:vAlign w:val="top"/>
          </w:tcPr>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jc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内容</w:t>
            </w:r>
          </w:p>
        </w:tc>
        <w:tc>
          <w:tcPr>
            <w:tcW w:w="7237" w:type="dxa"/>
            <w:noWrap w:val="0"/>
            <w:vAlign w:val="top"/>
          </w:tcPr>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jc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服务要求和标准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jc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w:t>
            </w:r>
            <w:r>
              <w:rPr>
                <w:rFonts w:hint="eastAsia" w:cs="宋体"/>
                <w:color w:val="auto"/>
                <w:kern w:val="0"/>
                <w:sz w:val="21"/>
                <w:szCs w:val="21"/>
                <w:highlight w:val="none"/>
                <w:lang w:val="en-US" w:eastAsia="zh-CN" w:bidi="en-US"/>
              </w:rPr>
              <w:t>1</w:t>
            </w:r>
            <w:r>
              <w:rPr>
                <w:rFonts w:hint="eastAsia" w:ascii="宋体" w:hAnsi="宋体" w:eastAsia="宋体" w:cs="宋体"/>
                <w:color w:val="auto"/>
                <w:kern w:val="0"/>
                <w:sz w:val="21"/>
                <w:szCs w:val="21"/>
                <w:highlight w:val="none"/>
                <w:lang w:val="en-US" w:eastAsia="zh-CN" w:bidi="en-US"/>
              </w:rPr>
              <w:t>）</w:t>
            </w:r>
          </w:p>
        </w:tc>
        <w:tc>
          <w:tcPr>
            <w:tcW w:w="1407" w:type="dxa"/>
            <w:noWrap w:val="0"/>
            <w:vAlign w:val="center"/>
          </w:tcPr>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jc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门岗值班服务</w:t>
            </w:r>
          </w:p>
        </w:tc>
        <w:tc>
          <w:tcPr>
            <w:tcW w:w="7237" w:type="dxa"/>
            <w:noWrap w:val="0"/>
            <w:vAlign w:val="top"/>
          </w:tcPr>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leftChars="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1.在各门岗值班点安装摄像头实现联网，对门岗值班情况实行24小时实时监控，视频可保存一星期以上，便于检查值班情况和查询信息。</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leftChars="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zh-TW" w:eastAsia="zh-TW" w:bidi="en-US"/>
              </w:rPr>
              <w:t>2.</w:t>
            </w:r>
            <w:r>
              <w:rPr>
                <w:rFonts w:hint="eastAsia" w:ascii="宋体" w:hAnsi="宋体" w:eastAsia="宋体" w:cs="宋体"/>
                <w:color w:val="auto"/>
                <w:kern w:val="0"/>
                <w:sz w:val="21"/>
                <w:szCs w:val="21"/>
                <w:highlight w:val="none"/>
                <w:lang w:val="en-US" w:eastAsia="zh-CN" w:bidi="en-US"/>
              </w:rPr>
              <w:t>实行24小时值班制度，不得脱岗，节假日（包括寒暑假）和双休日等非上课时间也必须有人在岗值班，在岗期间不得从事与上班无关的工作。</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3.提前做好门岗值班排班并报学生宿舍管理科备案，值班人员不得随意更换，如有更换应事先经批准后方可执行。</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必须参与宿舍管理工作，熟悉宿舍管理工作条例，掌握所管楼栋学生人数、年级、专业及住宿安排等情况，对进出楼栋人员进行有效管理，未办理有效住宿舍手续的学生，不得允许进入和住宿。协助学生宿舍管理科做好实习离校、毕业生离校、新生入学、中途住退调等工作。</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上班时统一着装，按规定佩戴胸牌，注意工作时的仪表、仪态、着装整齐，实行岗位责任制，做好安全保洁工作；不能向学生推销任何食品、饮用水等物品，不能擅自离开岗位；夜班时，加强宿舍区巡查，不能睡觉；做好值班室内外卫生。</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6.保管好宿舍钥匙，不得擅自外借。</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7.加强安全意识，做好防火防盗工作，对学生进出宿舍有疑问者，要询问并查看其证件，并将情况登记备查。</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8.不得允许学生带宠物及外来人员进入学生宿舍，如有特殊情况，必须经学生宿舍管理科批准后才能进入。</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9.坚持大宗物品外出登记制度，对携带物品离开宿舍的必须进行查询，并办理登记手续，发现疑点及时处理并报告学校有关部门。</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10.按照学校规定的时间关闭、打开宿舍区大门，不得延误；对晚归学生做如实登记，督促、教育、管理学生按时就寝，维护就寝纪律。</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11.负责学生宿舍区所有的学生报修工作，按学校有关制度，认真做好水、电、门锁、家具、风扇、空调、热水器等宿舍设施按类别登记报修，做好维修人员出入登记和维修情况记录等报修维修的闭环管理。</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12.负责宿舍楼公共场所的公物保护、报修工作，对损坏公物的要尽可能找出破坏者，如找不出破坏者，又不及时上报，造成损失，需承担相应的管理责任以及经济赔偿。</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13.不得在学生宿舍区进行任何形式的经营活动；未经校方允许不得在宿舍内用任何电器烧水、煮饭、电动车充电等。</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14.配合有关部门张贴、督促学生按时缴纳超额水、电费。</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15.注意收集学生生活及安全方面的信息，留意各种可疑现象，发现非正常现象，及时向学校有关部门汇报，督促学生关好门窗，保护好学生及学校的财产安全。</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16.配合研工部、学工处、保卫处等部门做好宿舍各项管理工作。做好宿舍区车辆管理工作，规范学生宿舍区域自行车、电动车的摆放有续、整齐，不得堵塞安全消防通道；维护学生宿舍区的用电安全，严禁飞线给电车充电，禁止把自行车、电单车、电车充电设备及电池放进宿舍内。</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17.落实楼栋消防安全责任，掌握消防安全相关知识、消防器材的使用方法和紧急情况下消防疏散的步骤。</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18.完成甲方交待的其他宿舍管理任务。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w:t>
            </w:r>
            <w:r>
              <w:rPr>
                <w:rFonts w:hint="eastAsia" w:cs="宋体"/>
                <w:color w:val="auto"/>
                <w:kern w:val="0"/>
                <w:sz w:val="21"/>
                <w:szCs w:val="21"/>
                <w:highlight w:val="none"/>
                <w:lang w:val="en-US" w:eastAsia="zh-CN" w:bidi="en-US"/>
              </w:rPr>
              <w:t>2</w:t>
            </w:r>
            <w:r>
              <w:rPr>
                <w:rFonts w:hint="eastAsia" w:ascii="宋体" w:hAnsi="宋体" w:eastAsia="宋体" w:cs="宋体"/>
                <w:color w:val="auto"/>
                <w:kern w:val="0"/>
                <w:sz w:val="21"/>
                <w:szCs w:val="21"/>
                <w:highlight w:val="none"/>
                <w:lang w:val="en-US" w:eastAsia="zh-CN" w:bidi="en-US"/>
              </w:rPr>
              <w:t>）</w:t>
            </w:r>
          </w:p>
        </w:tc>
        <w:tc>
          <w:tcPr>
            <w:tcW w:w="1407" w:type="dxa"/>
            <w:noWrap w:val="0"/>
            <w:vAlign w:val="center"/>
          </w:tcPr>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机动岗（日常巡查及应急处理）</w:t>
            </w:r>
          </w:p>
        </w:tc>
        <w:tc>
          <w:tcPr>
            <w:tcW w:w="7237" w:type="dxa"/>
            <w:noWrap w:val="0"/>
            <w:vAlign w:val="top"/>
          </w:tcPr>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1.监督门岗值班，配合门岗做好学生宿舍公共区域每日巡查检查。</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2.落实巡查责任区消防安全责任，掌握消防安全相关知识、消防器材的使用方法和紧急情况下消防疏散的步骤。</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3.检查放假离校、实习离校、毕业离校按期离校情况，严禁学生未经批准滞留在宿舍，做好巡查记录。</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4.检查毕业生、实习生离校时宿舍内的学校财产是否完好，如有缺损及时汇报。</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5.配合学生宿舍管理科做好学生宿舍床、柜、凳等固定资产盘点、搬运、出入库等相关工作。</w:t>
            </w:r>
          </w:p>
          <w:p>
            <w:pPr>
              <w:pStyle w:val="337"/>
              <w:keepNext w:val="0"/>
              <w:keepLines w:val="0"/>
              <w:widowControl w:val="0"/>
              <w:numPr>
                <w:ilvl w:val="0"/>
                <w:numId w:val="0"/>
              </w:numPr>
              <w:suppressLineNumbers w:val="0"/>
              <w:shd w:val="clear" w:color="auto" w:fill="auto"/>
              <w:bidi w:val="0"/>
              <w:spacing w:before="0" w:beforeAutospacing="0" w:after="0" w:afterAutospacing="0" w:line="49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6.做好学生宿舍床位数、毕业生、实习生、新生入学家具等生活设施检查清点汇总报学生宿舍管理科。</w:t>
            </w:r>
          </w:p>
        </w:tc>
      </w:tr>
    </w:tbl>
    <w:p>
      <w:pPr>
        <w:pStyle w:val="8"/>
        <w:keepNext/>
        <w:keepLines/>
        <w:pageBreakBefore w:val="0"/>
        <w:widowControl w:val="0"/>
        <w:numPr>
          <w:ilvl w:val="0"/>
          <w:numId w:val="0"/>
        </w:numPr>
        <w:kinsoku/>
        <w:wordWrap/>
        <w:overflowPunct/>
        <w:topLinePunct w:val="0"/>
        <w:autoSpaceDE/>
        <w:autoSpaceDN/>
        <w:bidi w:val="0"/>
        <w:adjustRightInd/>
        <w:snapToGrid/>
        <w:spacing w:before="0" w:after="0" w:line="320" w:lineRule="auto"/>
        <w:textAlignment w:val="auto"/>
        <w:rPr>
          <w:rFonts w:hint="eastAsia" w:ascii="楷体" w:hAnsi="楷体" w:eastAsia="楷体" w:cs="楷体"/>
          <w:b/>
          <w:bCs w:val="0"/>
          <w:color w:val="auto"/>
          <w:kern w:val="2"/>
          <w:sz w:val="21"/>
          <w:szCs w:val="21"/>
          <w:highlight w:val="none"/>
          <w:lang w:val="en-US" w:eastAsia="zh-CN" w:bidi="ar-SA"/>
        </w:rPr>
      </w:pPr>
      <w:r>
        <w:rPr>
          <w:rFonts w:hint="eastAsia" w:ascii="楷体" w:hAnsi="楷体" w:eastAsia="楷体" w:cs="楷体"/>
          <w:b/>
          <w:bCs w:val="0"/>
          <w:color w:val="auto"/>
          <w:sz w:val="21"/>
          <w:szCs w:val="21"/>
          <w:highlight w:val="none"/>
          <w:lang w:val="en-US" w:eastAsia="zh-CN"/>
        </w:rPr>
        <w:t xml:space="preserve"> </w:t>
      </w:r>
      <w:r>
        <w:rPr>
          <w:rFonts w:hint="eastAsia" w:ascii="宋体" w:hAnsi="宋体" w:eastAsia="宋体" w:cs="宋体"/>
          <w:b/>
          <w:color w:val="auto"/>
          <w:kern w:val="2"/>
          <w:sz w:val="21"/>
          <w:szCs w:val="21"/>
          <w:highlight w:val="none"/>
          <w:lang w:val="en-US" w:eastAsia="zh-CN" w:bidi="ar-SA"/>
        </w:rPr>
        <w:t>三）学生宿舍管理物业服务工作考核表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auto"/>
          <w:sz w:val="21"/>
          <w:szCs w:val="21"/>
          <w:highlight w:val="none"/>
          <w:lang w:val="en-US" w:eastAsia="zh-CN"/>
        </w:rPr>
      </w:pPr>
      <w:r>
        <w:rPr>
          <w:rFonts w:hint="eastAsia"/>
          <w:b/>
          <w:bCs/>
          <w:color w:val="auto"/>
          <w:sz w:val="21"/>
          <w:szCs w:val="21"/>
          <w:highlight w:val="none"/>
        </w:rPr>
        <w:t>受考核学生公寓名称：</w:t>
      </w:r>
      <w:r>
        <w:rPr>
          <w:rFonts w:hint="eastAsia"/>
          <w:b/>
          <w:bCs/>
          <w:color w:val="auto"/>
          <w:sz w:val="21"/>
          <w:szCs w:val="21"/>
          <w:highlight w:val="none"/>
          <w:lang w:val="en-US" w:eastAsia="zh-CN"/>
        </w:rPr>
        <w:t xml:space="preserve">     校本部学生宿舍   区             </w:t>
      </w:r>
      <w:r>
        <w:rPr>
          <w:rFonts w:hint="eastAsia"/>
          <w:b/>
          <w:bCs/>
          <w:color w:val="auto"/>
          <w:sz w:val="21"/>
          <w:szCs w:val="21"/>
          <w:highlight w:val="none"/>
        </w:rPr>
        <w:t>考核时间</w:t>
      </w:r>
      <w:r>
        <w:rPr>
          <w:rFonts w:hint="eastAsia"/>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 xml:space="preserve">    年   月   </w:t>
      </w:r>
      <w:r>
        <w:rPr>
          <w:rFonts w:hint="eastAsia" w:cs="Times New Roman"/>
          <w:b/>
          <w:bCs/>
          <w:color w:val="auto"/>
          <w:sz w:val="21"/>
          <w:szCs w:val="21"/>
          <w:highlight w:val="none"/>
          <w:lang w:val="en-US" w:eastAsia="zh-CN"/>
        </w:rPr>
        <w:t>日</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465"/>
        <w:gridCol w:w="5150"/>
        <w:gridCol w:w="725"/>
        <w:gridCol w:w="701"/>
        <w:gridCol w:w="743"/>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50" w:type="pct"/>
            <w:gridSpan w:val="2"/>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14"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1101" w:type="pct"/>
            <w:gridSpan w:val="3"/>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考核结果</w:t>
            </w:r>
          </w:p>
        </w:tc>
        <w:tc>
          <w:tcPr>
            <w:tcW w:w="633"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50" w:type="pct"/>
            <w:gridSpan w:val="2"/>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614"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口头</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警告</w:t>
            </w:r>
          </w:p>
        </w:tc>
        <w:tc>
          <w:tcPr>
            <w:tcW w:w="3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书面</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整改</w:t>
            </w:r>
          </w:p>
        </w:tc>
        <w:tc>
          <w:tcPr>
            <w:tcW w:w="37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扣款次数及金额</w:t>
            </w:r>
          </w:p>
        </w:tc>
        <w:tc>
          <w:tcPr>
            <w:tcW w:w="633"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14"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值班门岗考核项目</w:t>
            </w: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14" w:type="pct"/>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物业公司必须按校方规定的每岗位配备的人员数上岗（并把每周的值班表报学生宿舍管理科），如</w:t>
            </w:r>
            <w:r>
              <w:rPr>
                <w:rFonts w:hint="eastAsia" w:ascii="宋体" w:hAnsi="宋体" w:eastAsia="宋体" w:cs="宋体"/>
                <w:color w:val="auto"/>
                <w:sz w:val="21"/>
                <w:szCs w:val="21"/>
                <w:highlight w:val="none"/>
                <w:lang w:val="en-US" w:eastAsia="zh-CN"/>
              </w:rPr>
              <w:t>不按照合同要求配置足够的人员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校方就按实际到岗的人数结算给物业公司，并给物业公司下达整改通知书，如超龄按缺岗扣款。</w:t>
            </w:r>
            <w:r>
              <w:rPr>
                <w:rFonts w:hint="eastAsia" w:ascii="宋体" w:hAnsi="宋体" w:eastAsia="宋体" w:cs="宋体"/>
                <w:color w:val="auto"/>
                <w:sz w:val="21"/>
                <w:szCs w:val="21"/>
                <w:highlight w:val="none"/>
              </w:rPr>
              <w:t>门岗男55岁以下、女50岁以下。</w:t>
            </w:r>
          </w:p>
        </w:tc>
        <w:tc>
          <w:tcPr>
            <w:tcW w:w="3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p>
        </w:tc>
        <w:tc>
          <w:tcPr>
            <w:tcW w:w="3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p>
        </w:tc>
        <w:tc>
          <w:tcPr>
            <w:tcW w:w="37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lang w:val="en-US" w:eastAsia="zh-CN"/>
              </w:rPr>
            </w:pPr>
          </w:p>
        </w:tc>
        <w:tc>
          <w:tcPr>
            <w:tcW w:w="63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4"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宿舍管理员统一着装戴工牌上岗（一次扣物业50-100元），语言文明，耐心服务，做好解释工作，不能随意与师生发生任何冲突。（视情节每次扣物业公司100-500元。）</w:t>
            </w:r>
          </w:p>
        </w:tc>
        <w:tc>
          <w:tcPr>
            <w:tcW w:w="3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c>
        <w:tc>
          <w:tcPr>
            <w:tcW w:w="356" w:type="pct"/>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p>
        </w:tc>
        <w:tc>
          <w:tcPr>
            <w:tcW w:w="37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63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14"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实行24小时值班制度，不得脱岗，节假日（包括寒暑假）和双休日等非上课时间也必须有人在岗值班，在岗期间不得从事与上班无关的工作（睡觉、看报、吸烟、玩手机等）。（违者每次扣物业公司100-300元。）</w:t>
            </w:r>
          </w:p>
        </w:tc>
        <w:tc>
          <w:tcPr>
            <w:tcW w:w="3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p>
        </w:tc>
        <w:tc>
          <w:tcPr>
            <w:tcW w:w="3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c>
        <w:tc>
          <w:tcPr>
            <w:tcW w:w="37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14"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宿舍管理员要掌握所管理楼栋学生情况，如学生人数、年级专业及住宿安排情况。管理员不得在学生宿舍区进行任何形式的经营活动，（如有物业公司责任的，扣物业公司1000-2000元：未经校方允许宿舍管理人员不得在宿舍内用任何电器烧水、煮饭、电动车充电等。（违者每次扣物业公司100-300元。）</w:t>
            </w:r>
          </w:p>
        </w:tc>
        <w:tc>
          <w:tcPr>
            <w:tcW w:w="3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p>
        </w:tc>
        <w:tc>
          <w:tcPr>
            <w:tcW w:w="3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14"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按照学校规定的时间关闭、打开宿舍区大门，不得延误；对晚归学生做如实登记，督促、教育、管理学生按时就寝，维护就寝纪律。（未履行职责的每次扣物业公司100-300元。）</w:t>
            </w:r>
          </w:p>
        </w:tc>
        <w:tc>
          <w:tcPr>
            <w:tcW w:w="3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14"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color w:val="auto"/>
                <w:kern w:val="0"/>
                <w:sz w:val="21"/>
                <w:szCs w:val="21"/>
                <w:highlight w:val="none"/>
                <w:u w:val="none"/>
                <w:lang w:val="en-US" w:eastAsia="zh-CN" w:bidi="ar"/>
              </w:rPr>
              <w:t>严禁外 来人员未经（学生宿舍管理科）批准不得进入学生宿舍区从事任何工作及活动（如施工、推销东西、张贴广告等），水电管理科及学校保卫处、空调公司、学生便民设施公司、重庆汇贤热水公司工作人员凭工作牌或医大服装可以直接进入学生宿舍区。（违者每次扣物业公司100-500元。）</w:t>
            </w:r>
          </w:p>
        </w:tc>
        <w:tc>
          <w:tcPr>
            <w:tcW w:w="368" w:type="pct"/>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c>
        <w:tc>
          <w:tcPr>
            <w:tcW w:w="3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p>
        </w:tc>
        <w:tc>
          <w:tcPr>
            <w:tcW w:w="37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633" w:type="pct"/>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614" w:type="pct"/>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强学生宿舍区内的巡视，负责督促学生关好门窗，留意各种可疑现象，保护好学生及学校的财产安全。其间，出现学生财物被盗、学校财产毁损，经认定属物业公司管理失职的，物业公司按合同规定承担相应的管理赔偿责任。</w:t>
            </w:r>
          </w:p>
        </w:tc>
        <w:tc>
          <w:tcPr>
            <w:tcW w:w="3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14"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保管好寝室钥匙，不得擅自外借，如有丢失，每次扣500-1000元；熟悉本宿舍区、楼栋学生，对进出楼栋人员进行有效管理，未办理有效住宿舍手续的学生，不得允许进入和住宿。（违者每次扣物业公司100-300元。）</w:t>
            </w:r>
          </w:p>
        </w:tc>
        <w:tc>
          <w:tcPr>
            <w:tcW w:w="3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4"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坚持大宗物品外出登记制度，不得允许学生带宠物、及外来人员进入公寓。注意收集学生生活及安全方面信息，发现问题及时汇报给校方相管部门。（因物业公司管理失职的，每次扣款100-500元。）</w:t>
            </w:r>
          </w:p>
        </w:tc>
        <w:tc>
          <w:tcPr>
            <w:tcW w:w="3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14"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负责学生宿舍区所有的学生报修工作及其它公物的维护工作，按类别登记好报修。及时清理化粪池及花草树木的修剪。（因物业公司管理失职的，造成登记错误延误维修的，每次扣款100-200元。）</w:t>
            </w:r>
          </w:p>
        </w:tc>
        <w:tc>
          <w:tcPr>
            <w:tcW w:w="3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14"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维护学生宿舍区的用电安全，严禁飞线给电车充电；规范学生宿舍区域自行车、电动车的摆放有续、整齐；不得堵塞安全消防通道，不得把自行车、电单车放进寝室内。（如管理失职的，扣物业公司100-1000元。）</w:t>
            </w:r>
          </w:p>
        </w:tc>
        <w:tc>
          <w:tcPr>
            <w:tcW w:w="3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 xml:space="preserve">    </w:t>
            </w:r>
          </w:p>
        </w:tc>
        <w:tc>
          <w:tcPr>
            <w:tcW w:w="3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p>
        </w:tc>
        <w:tc>
          <w:tcPr>
            <w:tcW w:w="37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p>
        </w:tc>
        <w:tc>
          <w:tcPr>
            <w:tcW w:w="63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14"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负责宿舍楼公共场所的公物保护、报修工作，对损坏公物的要尽可能找出破坏者。如找不出破坏者，又不及时上报，造成损失，物业公司承担相应的管理责任（每次扣物业公司100-200元）以及经济责任（照价赔偿）。</w:t>
            </w:r>
          </w:p>
        </w:tc>
        <w:tc>
          <w:tcPr>
            <w:tcW w:w="3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414"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保洁员考核项目</w:t>
            </w: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负责学生宿舍区的环境、各楼层、卫生的日常打扫和保洁，每天两次，每天清扫一次明沟，每周冲洗一次暗沟；按规定时间清理垃圾（发现不合格或者未按规定清理垃圾的每次扣物业公司100-200元）；不得在学生宿舍区分装垃圾及存放垃圾、宿舍走廊、楼梯间、车棚及安全消防通道不能堆放杂物如水桶、垃圾等；每季度清理学生宿舍管理科楼天面杂物和垃圾。(每次每项扣物业公司100-300元）。</w:t>
            </w:r>
          </w:p>
        </w:tc>
        <w:tc>
          <w:tcPr>
            <w:tcW w:w="368" w:type="pct"/>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p>
        </w:tc>
        <w:tc>
          <w:tcPr>
            <w:tcW w:w="35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p>
        </w:tc>
        <w:tc>
          <w:tcPr>
            <w:tcW w:w="37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c>
        <w:tc>
          <w:tcPr>
            <w:tcW w:w="633" w:type="pct"/>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14"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负责按时对新生的凳子入宿舍、学生宿舍风扇清洗等工作；按时发放垃圾袋等保洁用具、按时清洗学生宿舍的卫生间等。宿舍厕所每学期开学前用洗厕水洗刷1次，宿舍风扇每学期开学前清洗1次。不能用水冲洗宿舍地板或用盐酸洗刷便池等，如因操作不当致使宿舍内的硬件设施造成损坏的，由物业公司负责承担经济损失。如未能按质按时完成，因物业公司未履行职责的每起扣物业公司1000-2000元。</w:t>
            </w:r>
          </w:p>
        </w:tc>
        <w:tc>
          <w:tcPr>
            <w:tcW w:w="3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p>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 xml:space="preserve"> </w:t>
            </w:r>
          </w:p>
        </w:tc>
        <w:tc>
          <w:tcPr>
            <w:tcW w:w="35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14"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督促放假期间同学及毕业生按期离校，严禁学生未经批准滞留在宿舍，管理人员做好巡查记录。（因物业公司未履行职责的每起扣物业公司100-200元）。检查毕业生、实习生离校时寝室内的学校财产是否完好，如有缺损，应及时汇报，否则如因物业公司未履行职责，物业公司将承担经济损失。</w:t>
            </w:r>
          </w:p>
        </w:tc>
        <w:tc>
          <w:tcPr>
            <w:tcW w:w="3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414"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614"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为迎接各级各类的检查、评估、实际习生下点、返校，毕业生离校、新生入学和其它来校视察等活动，物业公司必须配合学校做好相关的突击保洁和相关服务。完成学校交待的其他宿舍管理任务。（如因物业公司原因不能按质、按量、按时完成，扣除物业公司1000-3000元）。</w:t>
            </w:r>
          </w:p>
        </w:tc>
        <w:tc>
          <w:tcPr>
            <w:tcW w:w="3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3" w:type="pct"/>
            <w:noWrap w:val="0"/>
            <w:vAlign w:val="top"/>
          </w:tcPr>
          <w:p>
            <w:pPr>
              <w:keepNext w:val="0"/>
              <w:keepLines w:val="0"/>
              <w:suppressLineNumbers w:val="0"/>
              <w:spacing w:before="0" w:beforeAutospacing="0" w:after="0" w:afterAutospacing="0"/>
              <w:ind w:left="0" w:right="0"/>
              <w:jc w:val="both"/>
              <w:rPr>
                <w:rFonts w:hint="eastAsia" w:ascii="宋体" w:hAnsi="宋体" w:eastAsia="宋体" w:cs="宋体"/>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14"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合计</w:t>
            </w:r>
          </w:p>
        </w:tc>
        <w:tc>
          <w:tcPr>
            <w:tcW w:w="2614" w:type="pct"/>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3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c>
        <w:tc>
          <w:tcPr>
            <w:tcW w:w="633" w:type="pct"/>
            <w:noWrap w:val="0"/>
            <w:vAlign w:val="top"/>
          </w:tcPr>
          <w:p>
            <w:pPr>
              <w:keepNext w:val="0"/>
              <w:keepLines w:val="0"/>
              <w:suppressLineNumbers w:val="0"/>
              <w:spacing w:before="0" w:beforeAutospacing="0" w:after="0" w:afterAutospacing="0"/>
              <w:ind w:left="0" w:right="0"/>
              <w:jc w:val="both"/>
              <w:rPr>
                <w:rFonts w:hint="eastAsia" w:ascii="宋体" w:hAnsi="宋体" w:eastAsia="宋体" w:cs="宋体"/>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pct"/>
            <w:gridSpan w:val="2"/>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考核人</w:t>
            </w:r>
          </w:p>
        </w:tc>
        <w:tc>
          <w:tcPr>
            <w:tcW w:w="4349" w:type="pct"/>
            <w:gridSpan w:val="5"/>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广西医科大学</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姓名（签字）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pct"/>
            <w:gridSpan w:val="2"/>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349" w:type="pct"/>
            <w:gridSpan w:val="5"/>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物业公司</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r>
    </w:tbl>
    <w:p>
      <w:pPr>
        <w:pStyle w:val="337"/>
        <w:keepNext w:val="0"/>
        <w:keepLines w:val="0"/>
        <w:widowControl w:val="0"/>
        <w:numPr>
          <w:ilvl w:val="0"/>
          <w:numId w:val="5"/>
        </w:numPr>
        <w:shd w:val="clear" w:color="auto" w:fill="auto"/>
        <w:bidi w:val="0"/>
        <w:spacing w:before="0" w:after="0" w:line="490" w:lineRule="exact"/>
        <w:ind w:left="527" w:leftChars="0" w:right="0" w:rightChars="0" w:firstLine="0" w:firstLineChars="0"/>
        <w:jc w:val="both"/>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校园</w:t>
      </w:r>
      <w:r>
        <w:rPr>
          <w:rFonts w:hint="eastAsia" w:ascii="宋体" w:hAnsi="宋体" w:eastAsia="宋体" w:cs="宋体"/>
          <w:b/>
          <w:bCs/>
          <w:color w:val="auto"/>
          <w:spacing w:val="0"/>
          <w:w w:val="100"/>
          <w:position w:val="0"/>
          <w:sz w:val="21"/>
          <w:szCs w:val="21"/>
          <w:highlight w:val="none"/>
          <w:lang w:val="en-US" w:eastAsia="zh-CN"/>
        </w:rPr>
        <w:t>教室管理服务</w:t>
      </w:r>
      <w:r>
        <w:rPr>
          <w:rFonts w:hint="eastAsia" w:cs="宋体"/>
          <w:b/>
          <w:bCs/>
          <w:color w:val="auto"/>
          <w:spacing w:val="0"/>
          <w:w w:val="100"/>
          <w:position w:val="0"/>
          <w:sz w:val="21"/>
          <w:szCs w:val="21"/>
          <w:highlight w:val="none"/>
          <w:lang w:val="en-US" w:eastAsia="zh-CN"/>
        </w:rPr>
        <w:t>项目</w:t>
      </w:r>
    </w:p>
    <w:p>
      <w:pPr>
        <w:pStyle w:val="337"/>
        <w:keepNext w:val="0"/>
        <w:keepLines w:val="0"/>
        <w:widowControl w:val="0"/>
        <w:numPr>
          <w:ilvl w:val="0"/>
          <w:numId w:val="6"/>
        </w:numPr>
        <w:shd w:val="clear" w:color="auto" w:fill="auto"/>
        <w:bidi w:val="0"/>
        <w:spacing w:before="0" w:after="0" w:line="490" w:lineRule="exact"/>
        <w:ind w:right="0" w:rightChars="0" w:firstLine="630" w:firstLineChars="300"/>
        <w:jc w:val="both"/>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校园</w:t>
      </w:r>
      <w:r>
        <w:rPr>
          <w:rFonts w:hint="eastAsia" w:ascii="宋体" w:hAnsi="宋体" w:eastAsia="宋体" w:cs="宋体"/>
          <w:b/>
          <w:bCs/>
          <w:color w:val="auto"/>
          <w:spacing w:val="0"/>
          <w:w w:val="100"/>
          <w:position w:val="0"/>
          <w:sz w:val="21"/>
          <w:szCs w:val="21"/>
          <w:highlight w:val="none"/>
          <w:lang w:val="en-US" w:eastAsia="zh-CN"/>
        </w:rPr>
        <w:t>教室管理服务</w:t>
      </w:r>
      <w:r>
        <w:rPr>
          <w:rFonts w:hint="eastAsia" w:ascii="宋体" w:hAnsi="宋体" w:eastAsia="宋体" w:cs="宋体"/>
          <w:b/>
          <w:bCs/>
          <w:color w:val="auto"/>
          <w:spacing w:val="0"/>
          <w:w w:val="100"/>
          <w:position w:val="0"/>
          <w:sz w:val="21"/>
          <w:szCs w:val="21"/>
          <w:highlight w:val="none"/>
        </w:rPr>
        <w:t>要求与标准</w:t>
      </w:r>
    </w:p>
    <w:tbl>
      <w:tblPr>
        <w:tblStyle w:val="54"/>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23"/>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bottom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3" w:type="dxa"/>
            <w:tcBorders>
              <w:bottom w:val="single" w:color="auto" w:sz="4" w:space="0"/>
            </w:tcBorders>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534" w:type="dxa"/>
            <w:tcBorders>
              <w:bottom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服务要求和标准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935" w:type="dxa"/>
            <w:tcBorders>
              <w:bottom w:val="single" w:color="auto" w:sz="4" w:space="0"/>
            </w:tcBorders>
            <w:noWrap w:val="0"/>
            <w:vAlign w:val="top"/>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p>
        </w:tc>
        <w:tc>
          <w:tcPr>
            <w:tcW w:w="1223" w:type="dxa"/>
            <w:tcBorders>
              <w:bottom w:val="single" w:color="auto" w:sz="4" w:space="0"/>
            </w:tcBorders>
            <w:noWrap w:val="0"/>
            <w:vAlign w:val="top"/>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color w:val="auto"/>
                <w:sz w:val="21"/>
                <w:szCs w:val="21"/>
                <w:highlight w:val="none"/>
                <w:lang w:val="en-US" w:eastAsia="zh-CN"/>
              </w:rPr>
            </w:pPr>
          </w:p>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color w:val="auto"/>
                <w:sz w:val="21"/>
                <w:szCs w:val="21"/>
                <w:highlight w:val="none"/>
                <w:lang w:val="en-US" w:eastAsia="zh-CN"/>
              </w:rPr>
            </w:pPr>
          </w:p>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教室管理服务</w:t>
            </w:r>
          </w:p>
        </w:tc>
        <w:tc>
          <w:tcPr>
            <w:tcW w:w="7534" w:type="dxa"/>
            <w:tcBorders>
              <w:bottom w:val="single" w:color="auto" w:sz="4" w:space="0"/>
            </w:tcBorders>
            <w:noWrap w:val="0"/>
            <w:vAlign w:val="top"/>
          </w:tcPr>
          <w:p>
            <w:pPr>
              <w:keepNext w:val="0"/>
              <w:keepLines w:val="0"/>
              <w:suppressLineNumbers w:val="0"/>
              <w:adjustRightInd w:val="0"/>
              <w:snapToGrid w:val="0"/>
              <w:spacing w:before="0" w:beforeAutospacing="0" w:after="0" w:afterAutospacing="0" w:line="420" w:lineRule="exact"/>
              <w:ind w:left="0" w:right="0" w:firstLine="210" w:firstLineChars="100"/>
              <w:jc w:val="left"/>
              <w:rPr>
                <w:rFonts w:hint="eastAsia" w:ascii="宋体" w:hAnsi="宋体" w:eastAsia="宋体" w:cs="宋体"/>
                <w:color w:val="auto"/>
                <w:kern w:val="0"/>
                <w:sz w:val="21"/>
                <w:szCs w:val="21"/>
                <w:highlight w:val="none"/>
                <w:lang w:bidi="en-US"/>
              </w:rPr>
            </w:pPr>
            <w:r>
              <w:rPr>
                <w:rFonts w:hint="eastAsia" w:ascii="宋体" w:hAnsi="宋体" w:eastAsia="宋体" w:cs="宋体"/>
                <w:b/>
                <w:bCs/>
                <w:color w:val="auto"/>
                <w:kern w:val="0"/>
                <w:sz w:val="21"/>
                <w:szCs w:val="21"/>
                <w:highlight w:val="none"/>
                <w:lang w:bidi="en-US"/>
              </w:rPr>
              <w:t>服务要求</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1.</w:t>
            </w:r>
            <w:r>
              <w:rPr>
                <w:rFonts w:hint="eastAsia" w:ascii="宋体" w:hAnsi="宋体" w:eastAsia="宋体" w:cs="宋体"/>
                <w:color w:val="auto"/>
                <w:kern w:val="0"/>
                <w:sz w:val="21"/>
                <w:szCs w:val="21"/>
                <w:highlight w:val="none"/>
                <w:lang w:bidi="en-US"/>
              </w:rPr>
              <w:t>教室管理人员（年龄要求45岁以下，具有高中以上学历，熟练电脑基本操作），实行2班倒工作制，7:00—22:30；周末、寒暑假学院有上课、培训、考试、比赛等任务的，必须到校上班。</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2.</w:t>
            </w:r>
            <w:r>
              <w:rPr>
                <w:rFonts w:hint="eastAsia" w:ascii="宋体" w:hAnsi="宋体" w:eastAsia="宋体" w:cs="宋体"/>
                <w:color w:val="auto"/>
                <w:kern w:val="0"/>
                <w:sz w:val="21"/>
                <w:szCs w:val="21"/>
                <w:highlight w:val="none"/>
                <w:lang w:bidi="en-US"/>
              </w:rPr>
              <w:t>寒暑假，负责维护教室的门窗，检查教室天面、风扇、窗帘的卫生，并和保洁员一起打扫、清洗干净；检查课桌椅</w:t>
            </w:r>
            <w:r>
              <w:rPr>
                <w:rFonts w:hint="eastAsia" w:ascii="宋体" w:hAnsi="宋体" w:eastAsia="宋体" w:cs="宋体"/>
                <w:color w:val="auto"/>
                <w:kern w:val="0"/>
                <w:sz w:val="21"/>
                <w:szCs w:val="21"/>
                <w:highlight w:val="none"/>
                <w:lang w:eastAsia="zh-CN" w:bidi="en-US"/>
              </w:rPr>
              <w:t>、</w:t>
            </w:r>
            <w:r>
              <w:rPr>
                <w:rFonts w:hint="eastAsia" w:ascii="宋体" w:hAnsi="宋体" w:eastAsia="宋体" w:cs="宋体"/>
                <w:color w:val="auto"/>
                <w:kern w:val="0"/>
                <w:sz w:val="21"/>
                <w:szCs w:val="21"/>
                <w:highlight w:val="none"/>
                <w:lang w:val="en-US" w:eastAsia="zh-CN" w:bidi="en-US"/>
              </w:rPr>
              <w:t>空调、</w:t>
            </w:r>
            <w:r>
              <w:rPr>
                <w:rFonts w:hint="eastAsia" w:ascii="宋体" w:hAnsi="宋体" w:eastAsia="宋体" w:cs="宋体"/>
                <w:color w:val="auto"/>
                <w:kern w:val="0"/>
                <w:sz w:val="21"/>
                <w:szCs w:val="21"/>
                <w:highlight w:val="none"/>
                <w:lang w:bidi="en-US"/>
              </w:rPr>
              <w:t xml:space="preserve">水电、消防设备，设备损坏及时报修并监督维修完毕。 </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3.</w:t>
            </w:r>
            <w:r>
              <w:rPr>
                <w:rFonts w:hint="eastAsia" w:ascii="宋体" w:hAnsi="宋体" w:eastAsia="宋体" w:cs="宋体"/>
                <w:color w:val="auto"/>
                <w:kern w:val="0"/>
                <w:sz w:val="21"/>
                <w:szCs w:val="21"/>
                <w:highlight w:val="none"/>
                <w:lang w:bidi="en-US"/>
              </w:rPr>
              <w:t>负责管理教学楼的配备的桌椅、黑板、电风扇及照明灯具等，未经主管部门领导同意，任何人不能携带出教学楼。</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4.</w:t>
            </w:r>
            <w:r>
              <w:rPr>
                <w:rFonts w:hint="eastAsia" w:ascii="宋体" w:hAnsi="宋体" w:eastAsia="宋体" w:cs="宋体"/>
                <w:color w:val="auto"/>
                <w:kern w:val="0"/>
                <w:sz w:val="21"/>
                <w:szCs w:val="21"/>
                <w:highlight w:val="none"/>
                <w:lang w:bidi="en-US"/>
              </w:rPr>
              <w:t>保证准时上班。教学楼有上课任务，必须提前30分钟开门并打开多媒体设备检查话筒。当班人员必须坚持在岗，如发现中途擅自离岗，则视情况扣发考勤报酬。当班人员必须每天坚持检查教室公共场所的桌椅、灯管、电风扇，发现问题及时处理（报修），负责检查督促该教学楼栋内公共走廊、教室及厕所的卫生保洁。</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5.</w:t>
            </w:r>
            <w:r>
              <w:rPr>
                <w:rFonts w:hint="eastAsia" w:ascii="宋体" w:hAnsi="宋体" w:eastAsia="宋体" w:cs="宋体"/>
                <w:color w:val="auto"/>
                <w:kern w:val="0"/>
                <w:sz w:val="21"/>
                <w:szCs w:val="21"/>
                <w:highlight w:val="none"/>
                <w:lang w:bidi="en-US"/>
              </w:rPr>
              <w:t>熟悉学校所有教学楼的建筑布局，熟悉消防设备的放置位置及使用方法，熟悉火警、治安等常用电话，认真巡查教学楼，特别是水电设施及重点部位，及时发现安全隐患及存在的问题，并主动向有关领导汇报。</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6.</w:t>
            </w:r>
            <w:r>
              <w:rPr>
                <w:rFonts w:hint="eastAsia" w:ascii="宋体" w:hAnsi="宋体" w:eastAsia="宋体" w:cs="宋体"/>
                <w:color w:val="auto"/>
                <w:kern w:val="0"/>
                <w:sz w:val="21"/>
                <w:szCs w:val="21"/>
                <w:highlight w:val="none"/>
                <w:lang w:bidi="en-US"/>
              </w:rPr>
              <w:t>加强防范。上课时间不许外人进入教学大楼，以确保教学秩序不受干扰，发现形迹可疑之人应上前查问，发现问题及时处理和报告，杜绝各类意外事故的发生。对带食品进入教学楼，衣冠不整的学生进行劝阻。</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7.</w:t>
            </w:r>
            <w:r>
              <w:rPr>
                <w:rFonts w:hint="eastAsia" w:ascii="宋体" w:hAnsi="宋体" w:eastAsia="宋体" w:cs="宋体"/>
                <w:color w:val="auto"/>
                <w:kern w:val="0"/>
                <w:sz w:val="21"/>
                <w:szCs w:val="21"/>
                <w:highlight w:val="none"/>
                <w:lang w:bidi="en-US"/>
              </w:rPr>
              <w:t>每天下班前要关灯、关好门窗。如有不按要求关好门窗造成损失的，按造价赔偿。</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8.</w:t>
            </w:r>
            <w:r>
              <w:rPr>
                <w:rFonts w:hint="eastAsia" w:ascii="宋体" w:hAnsi="宋体" w:eastAsia="宋体" w:cs="宋体"/>
                <w:color w:val="auto"/>
                <w:kern w:val="0"/>
                <w:sz w:val="21"/>
                <w:szCs w:val="21"/>
                <w:highlight w:val="none"/>
                <w:lang w:bidi="en-US"/>
              </w:rPr>
              <w:t>加强教室钥匙的管理，不得随意转借，防止教学设施的丢失。</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9.</w:t>
            </w:r>
            <w:r>
              <w:rPr>
                <w:rFonts w:hint="eastAsia" w:ascii="宋体" w:hAnsi="宋体" w:eastAsia="宋体" w:cs="宋体"/>
                <w:color w:val="auto"/>
                <w:kern w:val="0"/>
                <w:sz w:val="21"/>
                <w:szCs w:val="21"/>
                <w:highlight w:val="none"/>
                <w:lang w:bidi="en-US"/>
              </w:rPr>
              <w:t>保证每天提供教师休息间、教室饮用水供应，并做好教室饮用水管理。</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10.</w:t>
            </w:r>
            <w:r>
              <w:rPr>
                <w:rFonts w:hint="eastAsia" w:ascii="宋体" w:hAnsi="宋体" w:eastAsia="宋体" w:cs="宋体"/>
                <w:color w:val="auto"/>
                <w:kern w:val="0"/>
                <w:sz w:val="21"/>
                <w:szCs w:val="21"/>
                <w:highlight w:val="none"/>
                <w:lang w:bidi="en-US"/>
              </w:rPr>
              <w:t>负责学校学术报告厅、阶梯教室使用管理和卫生监督，保证学术报告厅、阶梯教室的正常使用并达到卫生标准。</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b/>
                <w:bCs/>
                <w:color w:val="auto"/>
                <w:kern w:val="0"/>
                <w:sz w:val="21"/>
                <w:szCs w:val="21"/>
                <w:highlight w:val="none"/>
                <w:lang w:bidi="en-US"/>
              </w:rPr>
              <w:t>服务标准</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1.</w:t>
            </w:r>
            <w:r>
              <w:rPr>
                <w:rFonts w:hint="eastAsia" w:ascii="宋体" w:hAnsi="宋体" w:eastAsia="宋体" w:cs="宋体"/>
                <w:color w:val="auto"/>
                <w:kern w:val="0"/>
                <w:sz w:val="21"/>
                <w:szCs w:val="21"/>
                <w:highlight w:val="none"/>
                <w:lang w:bidi="en-US"/>
              </w:rPr>
              <w:t xml:space="preserve">按时上下班，按照要求准时开门和关门，不准无故迟到、缺勤。  </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w:t>
            </w:r>
            <w:r>
              <w:rPr>
                <w:rFonts w:hint="eastAsia" w:ascii="宋体" w:hAnsi="宋体" w:eastAsia="宋体" w:cs="宋体"/>
                <w:color w:val="auto"/>
                <w:kern w:val="0"/>
                <w:sz w:val="21"/>
                <w:szCs w:val="21"/>
                <w:highlight w:val="none"/>
                <w:lang w:bidi="en-US"/>
              </w:rPr>
              <w:t>管理教学楼室内配备的电脑、话筒、多媒体设备、桌椅、黑板、电风扇及照明灯具等，完好率达到9</w:t>
            </w:r>
            <w:r>
              <w:rPr>
                <w:rFonts w:hint="eastAsia" w:ascii="宋体" w:hAnsi="宋体" w:eastAsia="宋体" w:cs="宋体"/>
                <w:color w:val="auto"/>
                <w:kern w:val="0"/>
                <w:sz w:val="21"/>
                <w:szCs w:val="21"/>
                <w:highlight w:val="none"/>
                <w:lang w:val="en-US" w:eastAsia="zh-CN" w:bidi="en-US"/>
              </w:rPr>
              <w:t>8</w:t>
            </w:r>
            <w:r>
              <w:rPr>
                <w:rFonts w:hint="eastAsia" w:ascii="宋体" w:hAnsi="宋体" w:eastAsia="宋体" w:cs="宋体"/>
                <w:color w:val="auto"/>
                <w:kern w:val="0"/>
                <w:sz w:val="21"/>
                <w:szCs w:val="21"/>
                <w:highlight w:val="none"/>
                <w:lang w:bidi="en-US"/>
              </w:rPr>
              <w:t>%</w:t>
            </w:r>
            <w:r>
              <w:rPr>
                <w:rFonts w:hint="eastAsia" w:ascii="宋体" w:hAnsi="宋体" w:eastAsia="宋体" w:cs="宋体"/>
                <w:color w:val="auto"/>
                <w:kern w:val="0"/>
                <w:sz w:val="21"/>
                <w:szCs w:val="21"/>
                <w:highlight w:val="none"/>
                <w:lang w:eastAsia="zh-CN" w:bidi="en-US"/>
              </w:rPr>
              <w:t>，</w:t>
            </w:r>
            <w:r>
              <w:rPr>
                <w:rFonts w:hint="eastAsia" w:ascii="宋体" w:hAnsi="宋体" w:eastAsia="宋体" w:cs="宋体"/>
                <w:color w:val="auto"/>
                <w:kern w:val="0"/>
                <w:sz w:val="21"/>
                <w:szCs w:val="21"/>
                <w:highlight w:val="none"/>
                <w:lang w:val="en-US" w:eastAsia="zh-CN" w:bidi="en-US"/>
              </w:rPr>
              <w:t>故障修复率100%。</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b/>
                <w:bCs/>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3.</w:t>
            </w:r>
            <w:r>
              <w:rPr>
                <w:rFonts w:hint="eastAsia" w:ascii="宋体" w:hAnsi="宋体" w:eastAsia="宋体" w:cs="宋体"/>
                <w:color w:val="auto"/>
                <w:kern w:val="0"/>
                <w:sz w:val="21"/>
                <w:szCs w:val="21"/>
                <w:highlight w:val="none"/>
                <w:lang w:bidi="en-US"/>
              </w:rPr>
              <w:t>加强对教室课桌椅、设备、门窗、窗帘及教学场所周边的保洁监督，卫生抽检率为100%。</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4.</w:t>
            </w:r>
            <w:r>
              <w:rPr>
                <w:rFonts w:hint="eastAsia" w:ascii="宋体" w:hAnsi="宋体" w:eastAsia="宋体" w:cs="宋体"/>
                <w:color w:val="auto"/>
                <w:kern w:val="0"/>
                <w:sz w:val="21"/>
                <w:szCs w:val="21"/>
                <w:highlight w:val="none"/>
                <w:lang w:bidi="en-US"/>
              </w:rPr>
              <w:t>管理好教学楼内设备，设备外借，必须做好登记，任何人都不准不经批准拿走教学楼内设备。教学楼内设备齐全抽查率为100%。</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val="en-US" w:eastAsia="zh-CN" w:bidi="en-US"/>
              </w:rPr>
              <w:t>5.</w:t>
            </w:r>
            <w:r>
              <w:rPr>
                <w:rFonts w:hint="eastAsia" w:ascii="宋体" w:hAnsi="宋体" w:eastAsia="宋体" w:cs="宋体"/>
                <w:color w:val="auto"/>
                <w:kern w:val="0"/>
                <w:sz w:val="21"/>
                <w:szCs w:val="21"/>
                <w:highlight w:val="none"/>
                <w:lang w:bidi="en-US"/>
              </w:rPr>
              <w:t>管好教室、教师休息室钥匙，不得随意转借，发现丢失，负责赔偿。</w:t>
            </w:r>
          </w:p>
          <w:p>
            <w:pPr>
              <w:keepNext w:val="0"/>
              <w:keepLines w:val="0"/>
              <w:suppressLineNumbers w:val="0"/>
              <w:adjustRightInd w:val="0"/>
              <w:snapToGrid w:val="0"/>
              <w:spacing w:before="0" w:beforeAutospacing="0" w:after="0" w:afterAutospacing="0" w:line="420" w:lineRule="exact"/>
              <w:ind w:left="0" w:right="0"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bidi="en-US"/>
              </w:rPr>
              <w:t>6.</w:t>
            </w:r>
            <w:r>
              <w:rPr>
                <w:rFonts w:hint="eastAsia" w:ascii="宋体" w:hAnsi="宋体" w:eastAsia="宋体" w:cs="宋体"/>
                <w:color w:val="auto"/>
                <w:kern w:val="0"/>
                <w:sz w:val="21"/>
                <w:szCs w:val="21"/>
                <w:highlight w:val="none"/>
                <w:lang w:bidi="en-US"/>
              </w:rPr>
              <w:t>保证每天提供教师休息间、教室饮用水供应、管理。</w:t>
            </w:r>
            <w:r>
              <w:rPr>
                <w:rFonts w:hint="eastAsia" w:ascii="宋体" w:hAnsi="宋体" w:eastAsia="宋体" w:cs="宋体"/>
                <w:color w:val="auto"/>
                <w:kern w:val="0"/>
                <w:sz w:val="21"/>
                <w:szCs w:val="21"/>
                <w:highlight w:val="none"/>
                <w:lang w:eastAsia="en-US" w:bidi="en-US"/>
              </w:rPr>
              <w:t>要求师生零投诉。</w:t>
            </w:r>
          </w:p>
        </w:tc>
      </w:tr>
    </w:tbl>
    <w:p>
      <w:pPr>
        <w:spacing w:line="400" w:lineRule="exact"/>
        <w:rPr>
          <w:rFonts w:hint="eastAsia" w:ascii="宋体" w:hAnsi="宋体" w:eastAsia="宋体" w:cs="宋体"/>
          <w:b/>
          <w:bCs/>
          <w:color w:val="auto"/>
          <w:spacing w:val="0"/>
          <w:w w:val="100"/>
          <w:kern w:val="0"/>
          <w:position w:val="0"/>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b/>
          <w:bCs/>
          <w:color w:val="auto"/>
          <w:spacing w:val="0"/>
          <w:w w:val="100"/>
          <w:kern w:val="0"/>
          <w:position w:val="0"/>
          <w:sz w:val="21"/>
          <w:szCs w:val="21"/>
          <w:highlight w:val="none"/>
          <w:lang w:val="en-US" w:eastAsia="zh-CN" w:bidi="ar-SA"/>
        </w:rPr>
        <w:t>二）教室管理服务工作考核表</w:t>
      </w:r>
    </w:p>
    <w:tbl>
      <w:tblPr>
        <w:tblStyle w:val="5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20"/>
        <w:gridCol w:w="1218"/>
        <w:gridCol w:w="1135"/>
        <w:gridCol w:w="1125"/>
        <w:gridCol w:w="623"/>
        <w:gridCol w:w="562"/>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考核时间：</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c>
          <w:tcPr>
            <w:tcW w:w="218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考核人：物业管理科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考核内容</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考核标准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考核方式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扣款次数</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扣款金额</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1.每天根据课程表提前开好教室门；启动多媒体、话筒等教学设备，并检查设备是否能正常使用；发现问题教室管理员需及时到达现场处理，如无法处理请及时上报。</w:t>
            </w:r>
          </w:p>
        </w:tc>
        <w:tc>
          <w:tcPr>
            <w:tcW w:w="6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服务要求和标准根据合同约定</w:t>
            </w:r>
          </w:p>
        </w:tc>
        <w:tc>
          <w:tcPr>
            <w:tcW w:w="57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监管员对物业服务内容进行现场检查和考核，发现未按服务要求或未达到服务标准的，给予记录（如在图片上标时间、地点、内容、扣款标准等）</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200-500元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2.每天摆放教师饮用水，定期更换话筒、时钟电池、保持讲台干净整洁。</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100-200元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3.每天做好教室通风，监督保洁员做好教室保洁工作。</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4.每天监督、检查教学楼栋公共厕所卫生情况。</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5.注意教务处及各二级学院转发的调课通知，每天做好记录，避免出现纰漏导致教学事故。</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200-500元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6.每天晚上对自习教室进行巡查，依据学生实际情况增减晚自习教室，做好节能降耗工作。</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100-200元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7.考试期间根据学校要求安排考场教室。（检查时钟、照明设备、多媒体音响、关闭闹铃）</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0"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200-1000元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空调、风扇等电器设备需按规定时段、温度标准规范开关，无人使用或非必要时段及时关闭。</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6" w:type="pct"/>
            <w:vMerge w:val="continue"/>
            <w:tcBorders>
              <w:top w:val="single" w:color="000000" w:sz="4" w:space="0"/>
              <w:left w:val="single" w:color="000000"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50-100元</w:t>
            </w:r>
          </w:p>
        </w:tc>
        <w:tc>
          <w:tcPr>
            <w:tcW w:w="31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.配合学校处理应急突发事件</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6"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5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100-200元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958"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31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28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44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21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物业公司项目负责人（签字）：</w:t>
            </w:r>
          </w:p>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年  月  日</w:t>
            </w:r>
          </w:p>
        </w:tc>
        <w:tc>
          <w:tcPr>
            <w:tcW w:w="2806"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科室负责人（签字）：</w:t>
            </w:r>
          </w:p>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年  月  日</w:t>
            </w:r>
          </w:p>
        </w:tc>
      </w:tr>
    </w:tbl>
    <w:p>
      <w:pPr>
        <w:pStyle w:val="20"/>
        <w:jc w:val="center"/>
        <w:rPr>
          <w:rFonts w:hint="eastAsia" w:ascii="宋体" w:hAnsi="宋体" w:eastAsia="宋体" w:cs="宋体"/>
          <w:b/>
          <w:bCs/>
          <w:color w:val="auto"/>
          <w:spacing w:val="0"/>
          <w:w w:val="100"/>
          <w:position w:val="0"/>
          <w:sz w:val="21"/>
          <w:szCs w:val="21"/>
          <w:highlight w:val="none"/>
          <w:shd w:val="clear" w:color="auto" w:fill="auto"/>
          <w:lang w:val="en-US" w:eastAsia="zh-CN" w:bidi="zh-TW"/>
        </w:rPr>
      </w:pPr>
    </w:p>
    <w:p>
      <w:pPr>
        <w:pStyle w:val="20"/>
        <w:numPr>
          <w:ilvl w:val="0"/>
          <w:numId w:val="7"/>
        </w:numPr>
        <w:ind w:left="316" w:leftChars="0" w:firstLine="0" w:firstLineChars="0"/>
        <w:jc w:val="both"/>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校园水电管理服务</w:t>
      </w:r>
      <w:r>
        <w:rPr>
          <w:rFonts w:hint="eastAsia" w:ascii="宋体" w:hAnsi="宋体" w:cs="宋体"/>
          <w:b/>
          <w:bCs/>
          <w:color w:val="auto"/>
          <w:spacing w:val="0"/>
          <w:w w:val="100"/>
          <w:position w:val="0"/>
          <w:sz w:val="21"/>
          <w:szCs w:val="21"/>
          <w:highlight w:val="none"/>
          <w:u w:val="none"/>
          <w:shd w:val="clear" w:color="auto" w:fill="auto"/>
          <w:lang w:val="en-US" w:eastAsia="zh-CN" w:bidi="zh-TW"/>
        </w:rPr>
        <w:t>项目</w:t>
      </w:r>
    </w:p>
    <w:p>
      <w:pPr>
        <w:pStyle w:val="20"/>
        <w:numPr>
          <w:ilvl w:val="0"/>
          <w:numId w:val="0"/>
        </w:numPr>
        <w:ind w:left="316" w:leftChars="0" w:firstLine="210" w:firstLineChars="100"/>
        <w:jc w:val="both"/>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pPr>
      <w:r>
        <w:rPr>
          <w:rFonts w:hint="eastAsia" w:ascii="宋体" w:hAnsi="宋体" w:cs="宋体"/>
          <w:b/>
          <w:bCs/>
          <w:color w:val="auto"/>
          <w:spacing w:val="0"/>
          <w:w w:val="100"/>
          <w:position w:val="0"/>
          <w:sz w:val="21"/>
          <w:szCs w:val="21"/>
          <w:highlight w:val="none"/>
          <w:u w:val="none"/>
          <w:shd w:val="clear" w:color="auto" w:fill="auto"/>
          <w:lang w:val="en-US" w:eastAsia="zh-CN" w:bidi="zh-TW"/>
        </w:rPr>
        <w:t>一）</w:t>
      </w: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校园水电管理服务</w:t>
      </w:r>
      <w:r>
        <w:rPr>
          <w:rFonts w:hint="eastAsia" w:ascii="宋体" w:hAnsi="宋体" w:cs="宋体"/>
          <w:b/>
          <w:bCs/>
          <w:color w:val="auto"/>
          <w:spacing w:val="0"/>
          <w:w w:val="100"/>
          <w:position w:val="0"/>
          <w:sz w:val="21"/>
          <w:szCs w:val="21"/>
          <w:highlight w:val="none"/>
          <w:u w:val="none"/>
          <w:shd w:val="clear" w:color="auto" w:fill="auto"/>
          <w:lang w:val="en-US" w:eastAsia="zh-CN" w:bidi="zh-TW"/>
        </w:rPr>
        <w:t>项目</w:t>
      </w: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要求与标准</w:t>
      </w:r>
    </w:p>
    <w:p>
      <w:pPr>
        <w:pStyle w:val="20"/>
        <w:numPr>
          <w:ilvl w:val="0"/>
          <w:numId w:val="0"/>
        </w:numPr>
        <w:ind w:firstLine="420" w:firstLineChars="200"/>
        <w:jc w:val="both"/>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pPr>
    </w:p>
    <w:tbl>
      <w:tblPr>
        <w:tblStyle w:val="5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8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pct"/>
            <w:tcBorders>
              <w:bottom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cs="宋体"/>
                <w:b/>
                <w:color w:val="auto"/>
                <w:kern w:val="0"/>
                <w:sz w:val="21"/>
                <w:szCs w:val="21"/>
                <w:highlight w:val="none"/>
                <w:lang w:eastAsia="en-US" w:bidi="en-US"/>
              </w:rPr>
            </w:pPr>
            <w:r>
              <w:rPr>
                <w:rFonts w:hint="eastAsia" w:ascii="宋体" w:hAnsi="宋体" w:cs="宋体"/>
                <w:b/>
                <w:color w:val="auto"/>
                <w:kern w:val="0"/>
                <w:sz w:val="21"/>
                <w:szCs w:val="21"/>
                <w:highlight w:val="none"/>
                <w:lang w:eastAsia="en-US" w:bidi="en-US"/>
              </w:rPr>
              <w:t>序号</w:t>
            </w:r>
          </w:p>
        </w:tc>
        <w:tc>
          <w:tcPr>
            <w:tcW w:w="4454" w:type="pct"/>
            <w:tcBorders>
              <w:bottom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cs="宋体"/>
                <w:b/>
                <w:color w:val="auto"/>
                <w:kern w:val="0"/>
                <w:sz w:val="21"/>
                <w:szCs w:val="21"/>
                <w:highlight w:val="none"/>
                <w:lang w:eastAsia="en-US" w:bidi="en-US"/>
              </w:rPr>
            </w:pPr>
            <w:r>
              <w:rPr>
                <w:rFonts w:hint="eastAsia" w:ascii="宋体" w:hAnsi="宋体" w:cs="宋体"/>
                <w:b/>
                <w:color w:val="auto"/>
                <w:kern w:val="0"/>
                <w:sz w:val="21"/>
                <w:szCs w:val="21"/>
                <w:highlight w:val="none"/>
                <w:lang w:eastAsia="en-US" w:bidi="en-US"/>
              </w:rPr>
              <w:t>服务要求和标准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pct"/>
            <w:tcBorders>
              <w:bottom w:val="single" w:color="auto" w:sz="4" w:space="0"/>
            </w:tcBorders>
            <w:noWrap w:val="0"/>
            <w:vAlign w:val="top"/>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cs="宋体"/>
                <w:bCs/>
                <w:color w:val="auto"/>
                <w:kern w:val="0"/>
                <w:sz w:val="21"/>
                <w:szCs w:val="21"/>
                <w:highlight w:val="none"/>
                <w:lang w:eastAsia="en-US" w:bidi="en-US"/>
              </w:rPr>
            </w:pPr>
            <w:r>
              <w:rPr>
                <w:rFonts w:hint="eastAsia" w:ascii="宋体" w:hAnsi="宋体" w:cs="宋体"/>
                <w:bCs/>
                <w:color w:val="auto"/>
                <w:kern w:val="0"/>
                <w:sz w:val="21"/>
                <w:szCs w:val="21"/>
                <w:highlight w:val="none"/>
                <w:lang w:eastAsia="en-US" w:bidi="en-US"/>
              </w:rPr>
              <w:t>（</w:t>
            </w:r>
            <w:r>
              <w:rPr>
                <w:rFonts w:hint="eastAsia" w:ascii="宋体" w:hAnsi="宋体" w:cs="宋体"/>
                <w:bCs/>
                <w:color w:val="auto"/>
                <w:kern w:val="0"/>
                <w:sz w:val="21"/>
                <w:szCs w:val="21"/>
                <w:highlight w:val="none"/>
                <w:lang w:val="en-US" w:eastAsia="zh-CN" w:bidi="en-US"/>
              </w:rPr>
              <w:t>1</w:t>
            </w:r>
            <w:r>
              <w:rPr>
                <w:rFonts w:hint="eastAsia" w:ascii="宋体" w:hAnsi="宋体" w:cs="宋体"/>
                <w:bCs/>
                <w:color w:val="auto"/>
                <w:kern w:val="0"/>
                <w:sz w:val="21"/>
                <w:szCs w:val="21"/>
                <w:highlight w:val="none"/>
                <w:lang w:eastAsia="en-US" w:bidi="en-US"/>
              </w:rPr>
              <w:t>）</w:t>
            </w:r>
          </w:p>
        </w:tc>
        <w:tc>
          <w:tcPr>
            <w:tcW w:w="4454" w:type="pct"/>
            <w:tcBorders>
              <w:bottom w:val="single" w:color="auto" w:sz="4" w:space="0"/>
            </w:tcBorders>
            <w:noWrap w:val="0"/>
            <w:vAlign w:val="top"/>
          </w:tcPr>
          <w:p>
            <w:pPr>
              <w:pStyle w:val="50"/>
              <w:keepNext w:val="0"/>
              <w:keepLines w:val="0"/>
              <w:suppressLineNumbers w:val="0"/>
              <w:spacing w:before="0" w:beforeAutospacing="0" w:after="0" w:afterAutospacing="0"/>
              <w:ind w:left="0" w:right="0"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bidi="en-US"/>
              </w:rPr>
              <w:t>﹙1﹚水电表抄录员：</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bidi="en-US"/>
              </w:rPr>
              <w:t>身体健康，年龄要求18-</w:t>
            </w:r>
            <w:r>
              <w:rPr>
                <w:rFonts w:hint="eastAsia" w:ascii="宋体" w:hAnsi="宋体" w:eastAsia="宋体" w:cs="宋体"/>
                <w:color w:val="auto"/>
                <w:kern w:val="0"/>
                <w:sz w:val="21"/>
                <w:szCs w:val="21"/>
                <w:highlight w:val="none"/>
                <w:lang w:val="en-US" w:eastAsia="zh-CN" w:bidi="en-US"/>
              </w:rPr>
              <w:t>50</w:t>
            </w:r>
            <w:r>
              <w:rPr>
                <w:rFonts w:hint="eastAsia" w:ascii="宋体" w:hAnsi="宋体" w:eastAsia="宋体" w:cs="宋体"/>
                <w:color w:val="auto"/>
                <w:kern w:val="0"/>
                <w:sz w:val="21"/>
                <w:szCs w:val="21"/>
                <w:highlight w:val="none"/>
                <w:lang w:bidi="en-US"/>
              </w:rPr>
              <w:t>岁，高中以上学历，会操作电脑，熟悉办公应用软件：如WPS、表格、数据统计等、男女不限，经培训熟悉学校的水路、电路并且能熟悉普通水电表、智能水电表的读数，为人诚实，作风正派，勤奋、敬业、有责任心，配合学校，在必要、应急等接到通知时需要上夜班。</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bidi="en-US"/>
              </w:rPr>
              <w:t>﹙2﹚24小时报修电话接线员：</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bidi="en-US"/>
              </w:rPr>
              <w:t>高中以上学历，年龄要求22-</w:t>
            </w:r>
            <w:r>
              <w:rPr>
                <w:rFonts w:hint="eastAsia" w:ascii="宋体" w:hAnsi="宋体" w:eastAsia="宋体" w:cs="宋体"/>
                <w:color w:val="auto"/>
                <w:kern w:val="0"/>
                <w:sz w:val="21"/>
                <w:szCs w:val="21"/>
                <w:highlight w:val="none"/>
                <w:lang w:val="en-US" w:eastAsia="zh-CN" w:bidi="en-US"/>
              </w:rPr>
              <w:t>40</w:t>
            </w:r>
            <w:r>
              <w:rPr>
                <w:rFonts w:hint="eastAsia" w:ascii="宋体" w:hAnsi="宋体" w:eastAsia="宋体" w:cs="宋体"/>
                <w:color w:val="auto"/>
                <w:kern w:val="0"/>
                <w:sz w:val="21"/>
                <w:szCs w:val="21"/>
                <w:highlight w:val="none"/>
                <w:lang w:bidi="en-US"/>
              </w:rPr>
              <w:t>岁，身体健康，有健康证及公共场所卫生知识培训证，熟悉办公应用软件：如WPS、表格、数据统计等、会普通话，吐字清晰、态度端正、沟通协调能力强、具备应急处置意识，突发情况及时汇报，女性，需要上夜班，四班倒。</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bidi="en-US"/>
              </w:rPr>
              <w:t>﹙3﹚修缮、木工：</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bidi="en-US"/>
              </w:rPr>
              <w:t>年龄要求18-</w:t>
            </w:r>
            <w:r>
              <w:rPr>
                <w:rFonts w:hint="eastAsia" w:ascii="宋体" w:hAnsi="宋体" w:eastAsia="宋体" w:cs="宋体"/>
                <w:color w:val="auto"/>
                <w:kern w:val="0"/>
                <w:sz w:val="21"/>
                <w:szCs w:val="21"/>
                <w:highlight w:val="none"/>
                <w:lang w:val="en-US" w:eastAsia="zh-CN" w:bidi="en-US"/>
              </w:rPr>
              <w:t>5</w:t>
            </w:r>
            <w:r>
              <w:rPr>
                <w:rFonts w:hint="eastAsia" w:ascii="宋体" w:hAnsi="宋体" w:eastAsia="宋体" w:cs="宋体"/>
                <w:color w:val="auto"/>
                <w:kern w:val="0"/>
                <w:sz w:val="21"/>
                <w:szCs w:val="21"/>
                <w:highlight w:val="none"/>
                <w:lang w:bidi="en-US"/>
              </w:rPr>
              <w:t>0岁，身体健康，男性，具备修缮和木工维修能力，经培训熟悉学校的排水系统走向，根据工作需要，配合学校，服从调度、加班安排。为人诚实，吃苦耐劳、作风正派，勤奋、敬业、有责任心，需要上夜班。</w:t>
            </w:r>
          </w:p>
          <w:p>
            <w:pPr>
              <w:pStyle w:val="50"/>
              <w:keepNext w:val="0"/>
              <w:keepLines w:val="0"/>
              <w:suppressLineNumbers w:val="0"/>
              <w:spacing w:before="0" w:beforeAutospacing="0" w:after="0" w:afterAutospacing="0"/>
              <w:ind w:left="0" w:right="0"/>
              <w:rPr>
                <w:rFonts w:hint="eastAsia" w:ascii="宋体" w:hAnsi="宋体" w:eastAsia="宋体" w:cs="宋体"/>
                <w:b w:val="0"/>
                <w:color w:val="auto"/>
                <w:kern w:val="0"/>
                <w:sz w:val="21"/>
                <w:szCs w:val="21"/>
                <w:highlight w:val="none"/>
                <w:lang w:val="en-US" w:eastAsia="zh-CN" w:bidi="en-US"/>
              </w:rPr>
            </w:pPr>
            <w:r>
              <w:rPr>
                <w:rFonts w:hint="eastAsia" w:ascii="宋体" w:hAnsi="宋体" w:eastAsia="宋体" w:cs="宋体"/>
                <w:b w:val="0"/>
                <w:color w:val="auto"/>
                <w:kern w:val="0"/>
                <w:sz w:val="21"/>
                <w:szCs w:val="21"/>
                <w:highlight w:val="none"/>
                <w:lang w:val="en-US" w:eastAsia="zh-CN" w:bidi="en-US"/>
              </w:rPr>
              <w:t>（4）焊工：</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年龄22-50岁，身体健康，有相关部门颁发焊工证，能独立完成普通的电焊工作，为人诚实，有责任心，需要上夜班，服从工作安排。</w:t>
            </w:r>
          </w:p>
          <w:p>
            <w:pPr>
              <w:pStyle w:val="50"/>
              <w:keepNext w:val="0"/>
              <w:keepLines w:val="0"/>
              <w:suppressLineNumbers w:val="0"/>
              <w:spacing w:before="0" w:beforeAutospacing="0" w:after="0" w:afterAutospacing="0"/>
              <w:ind w:left="0" w:right="0"/>
              <w:rPr>
                <w:rFonts w:hint="eastAsia" w:ascii="宋体" w:hAnsi="宋体" w:eastAsia="宋体" w:cs="宋体"/>
                <w:b w:val="0"/>
                <w:color w:val="auto"/>
                <w:kern w:val="0"/>
                <w:sz w:val="21"/>
                <w:szCs w:val="21"/>
                <w:highlight w:val="none"/>
                <w:lang w:bidi="en-US"/>
              </w:rPr>
            </w:pPr>
            <w:r>
              <w:rPr>
                <w:rFonts w:hint="eastAsia" w:ascii="宋体" w:hAnsi="宋体" w:eastAsia="宋体" w:cs="宋体"/>
                <w:b w:val="0"/>
                <w:color w:val="auto"/>
                <w:kern w:val="0"/>
                <w:sz w:val="21"/>
                <w:szCs w:val="21"/>
                <w:highlight w:val="none"/>
                <w:lang w:eastAsia="zh-CN" w:bidi="en-US"/>
              </w:rPr>
              <w:t>（</w:t>
            </w:r>
            <w:r>
              <w:rPr>
                <w:rFonts w:hint="eastAsia" w:ascii="宋体" w:hAnsi="宋体" w:eastAsia="宋体" w:cs="宋体"/>
                <w:b w:val="0"/>
                <w:color w:val="auto"/>
                <w:kern w:val="0"/>
                <w:sz w:val="21"/>
                <w:szCs w:val="21"/>
                <w:highlight w:val="none"/>
                <w:lang w:val="en-US" w:eastAsia="zh-CN" w:bidi="en-US"/>
              </w:rPr>
              <w:t>5</w:t>
            </w:r>
            <w:r>
              <w:rPr>
                <w:rFonts w:hint="eastAsia" w:ascii="宋体" w:hAnsi="宋体" w:eastAsia="宋体" w:cs="宋体"/>
                <w:b w:val="0"/>
                <w:color w:val="auto"/>
                <w:kern w:val="0"/>
                <w:sz w:val="21"/>
                <w:szCs w:val="21"/>
                <w:highlight w:val="none"/>
                <w:lang w:eastAsia="zh-CN" w:bidi="en-US"/>
              </w:rPr>
              <w:t>）</w:t>
            </w:r>
            <w:r>
              <w:rPr>
                <w:rFonts w:hint="eastAsia" w:ascii="宋体" w:hAnsi="宋体" w:eastAsia="宋体" w:cs="宋体"/>
                <w:b w:val="0"/>
                <w:color w:val="auto"/>
                <w:kern w:val="0"/>
                <w:sz w:val="21"/>
                <w:szCs w:val="21"/>
                <w:highlight w:val="none"/>
                <w:lang w:val="en-US" w:eastAsia="zh-CN" w:bidi="en-US"/>
              </w:rPr>
              <w:t>水</w:t>
            </w:r>
            <w:r>
              <w:rPr>
                <w:rFonts w:hint="eastAsia" w:ascii="宋体" w:hAnsi="宋体" w:eastAsia="宋体" w:cs="宋体"/>
                <w:b w:val="0"/>
                <w:color w:val="auto"/>
                <w:kern w:val="0"/>
                <w:sz w:val="21"/>
                <w:szCs w:val="21"/>
                <w:highlight w:val="none"/>
                <w:lang w:bidi="en-US"/>
              </w:rPr>
              <w:t>电工：</w:t>
            </w:r>
          </w:p>
          <w:p>
            <w:pPr>
              <w:pStyle w:val="50"/>
              <w:keepNext w:val="0"/>
              <w:keepLines w:val="0"/>
              <w:suppressLineNumbers w:val="0"/>
              <w:spacing w:before="0" w:beforeAutospacing="0" w:after="0" w:afterAutospacing="0"/>
              <w:ind w:left="0" w:right="0"/>
              <w:rPr>
                <w:rFonts w:hint="eastAsia" w:ascii="宋体" w:hAnsi="宋体" w:eastAsia="宋体" w:cs="宋体"/>
                <w:b w:val="0"/>
                <w:color w:val="auto"/>
                <w:kern w:val="0"/>
                <w:sz w:val="21"/>
                <w:szCs w:val="21"/>
                <w:highlight w:val="none"/>
                <w:lang w:bidi="en-US"/>
              </w:rPr>
            </w:pPr>
            <w:r>
              <w:rPr>
                <w:rFonts w:hint="eastAsia" w:ascii="宋体" w:hAnsi="宋体" w:eastAsia="宋体" w:cs="宋体"/>
                <w:b w:val="0"/>
                <w:color w:val="auto"/>
                <w:kern w:val="0"/>
                <w:sz w:val="21"/>
                <w:szCs w:val="21"/>
                <w:highlight w:val="none"/>
                <w:lang w:bidi="en-US"/>
              </w:rPr>
              <w:t>25-</w:t>
            </w:r>
            <w:r>
              <w:rPr>
                <w:rFonts w:hint="eastAsia" w:ascii="宋体" w:hAnsi="宋体" w:eastAsia="宋体" w:cs="宋体"/>
                <w:b w:val="0"/>
                <w:color w:val="auto"/>
                <w:kern w:val="0"/>
                <w:sz w:val="21"/>
                <w:szCs w:val="21"/>
                <w:highlight w:val="none"/>
                <w:lang w:val="en-US" w:eastAsia="zh-CN" w:bidi="en-US"/>
              </w:rPr>
              <w:t>50</w:t>
            </w:r>
            <w:r>
              <w:rPr>
                <w:rFonts w:hint="eastAsia" w:ascii="宋体" w:hAnsi="宋体" w:eastAsia="宋体" w:cs="宋体"/>
                <w:b w:val="0"/>
                <w:color w:val="auto"/>
                <w:kern w:val="0"/>
                <w:sz w:val="21"/>
                <w:szCs w:val="21"/>
                <w:highlight w:val="none"/>
                <w:lang w:bidi="en-US"/>
              </w:rPr>
              <w:t>周岁，身体健康，高中以上学历，</w:t>
            </w:r>
            <w:r>
              <w:rPr>
                <w:rFonts w:hint="eastAsia" w:hAnsi="宋体" w:cs="宋体"/>
                <w:b/>
                <w:bCs/>
                <w:color w:val="auto"/>
                <w:kern w:val="0"/>
                <w:sz w:val="21"/>
                <w:szCs w:val="21"/>
                <w:highlight w:val="none"/>
                <w:lang w:eastAsia="zh-CN" w:bidi="en-US"/>
              </w:rPr>
              <w:t>上岗前提供</w:t>
            </w:r>
            <w:r>
              <w:rPr>
                <w:rFonts w:hint="eastAsia" w:ascii="宋体" w:hAnsi="宋体" w:eastAsia="宋体" w:cs="宋体"/>
                <w:b/>
                <w:bCs/>
                <w:color w:val="auto"/>
                <w:kern w:val="0"/>
                <w:sz w:val="21"/>
                <w:szCs w:val="21"/>
                <w:highlight w:val="none"/>
                <w:lang w:bidi="en-US"/>
              </w:rPr>
              <w:t>低压电工上岗证</w:t>
            </w:r>
            <w:r>
              <w:rPr>
                <w:rFonts w:hint="eastAsia" w:ascii="宋体" w:hAnsi="宋体" w:eastAsia="宋体" w:cs="宋体"/>
                <w:b w:val="0"/>
                <w:color w:val="auto"/>
                <w:kern w:val="0"/>
                <w:sz w:val="21"/>
                <w:szCs w:val="21"/>
                <w:highlight w:val="none"/>
                <w:lang w:bidi="en-US"/>
              </w:rPr>
              <w:t>，工作认真负责，有工作经验优先，熟悉配电设备的操作规程及维护保养要求，能够独立完成实验室，教室、宿舍、家庭的水电安装、维修，故障排查等，服从工作安排，需要上夜班，根据工作需要服从加班要求。</w:t>
            </w:r>
          </w:p>
          <w:p>
            <w:pPr>
              <w:pStyle w:val="50"/>
              <w:keepNext w:val="0"/>
              <w:keepLines w:val="0"/>
              <w:suppressLineNumbers w:val="0"/>
              <w:spacing w:before="0" w:beforeAutospacing="0" w:after="0" w:afterAutospacing="0"/>
              <w:ind w:left="0" w:right="0"/>
              <w:rPr>
                <w:rFonts w:hint="eastAsia" w:ascii="宋体" w:hAnsi="宋体" w:eastAsia="宋体" w:cs="宋体"/>
                <w:b w:val="0"/>
                <w:color w:val="auto"/>
                <w:kern w:val="0"/>
                <w:sz w:val="21"/>
                <w:szCs w:val="21"/>
                <w:highlight w:val="none"/>
                <w:lang w:bidi="en-US"/>
              </w:rPr>
            </w:pPr>
            <w:r>
              <w:rPr>
                <w:rFonts w:hint="eastAsia" w:ascii="宋体" w:hAnsi="宋体" w:eastAsia="宋体" w:cs="宋体"/>
                <w:b w:val="0"/>
                <w:color w:val="auto"/>
                <w:kern w:val="0"/>
                <w:sz w:val="21"/>
                <w:szCs w:val="21"/>
                <w:highlight w:val="none"/>
                <w:lang w:eastAsia="zh-CN" w:bidi="en-US"/>
              </w:rPr>
              <w:t>（</w:t>
            </w:r>
            <w:r>
              <w:rPr>
                <w:rFonts w:hint="eastAsia" w:ascii="宋体" w:hAnsi="宋体" w:eastAsia="宋体" w:cs="宋体"/>
                <w:b w:val="0"/>
                <w:color w:val="auto"/>
                <w:kern w:val="0"/>
                <w:sz w:val="21"/>
                <w:szCs w:val="21"/>
                <w:highlight w:val="none"/>
                <w:lang w:val="en-US" w:eastAsia="zh-CN" w:bidi="en-US"/>
              </w:rPr>
              <w:t>6</w:t>
            </w:r>
            <w:r>
              <w:rPr>
                <w:rFonts w:hint="eastAsia" w:ascii="宋体" w:hAnsi="宋体" w:eastAsia="宋体" w:cs="宋体"/>
                <w:b w:val="0"/>
                <w:color w:val="auto"/>
                <w:kern w:val="0"/>
                <w:sz w:val="21"/>
                <w:szCs w:val="21"/>
                <w:highlight w:val="none"/>
                <w:lang w:eastAsia="zh-CN" w:bidi="en-US"/>
              </w:rPr>
              <w:t>）</w:t>
            </w:r>
            <w:r>
              <w:rPr>
                <w:rFonts w:hint="eastAsia" w:ascii="宋体" w:hAnsi="宋体" w:eastAsia="宋体" w:cs="宋体"/>
                <w:b w:val="0"/>
                <w:color w:val="auto"/>
                <w:kern w:val="0"/>
                <w:sz w:val="21"/>
                <w:szCs w:val="21"/>
                <w:highlight w:val="none"/>
                <w:lang w:bidi="en-US"/>
              </w:rPr>
              <w:t>空调日常管理员：</w:t>
            </w:r>
          </w:p>
          <w:p>
            <w:pPr>
              <w:pStyle w:val="20"/>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b w:val="0"/>
                <w:color w:val="auto"/>
                <w:kern w:val="0"/>
                <w:sz w:val="21"/>
                <w:szCs w:val="21"/>
                <w:highlight w:val="none"/>
                <w:lang w:bidi="en-US"/>
              </w:rPr>
              <w:t>25至</w:t>
            </w:r>
            <w:r>
              <w:rPr>
                <w:rFonts w:hint="eastAsia" w:ascii="宋体" w:hAnsi="宋体" w:eastAsia="宋体" w:cs="宋体"/>
                <w:b w:val="0"/>
                <w:color w:val="auto"/>
                <w:kern w:val="0"/>
                <w:sz w:val="21"/>
                <w:szCs w:val="21"/>
                <w:highlight w:val="none"/>
                <w:lang w:val="en-US" w:eastAsia="zh-CN" w:bidi="en-US"/>
              </w:rPr>
              <w:t>50</w:t>
            </w:r>
            <w:r>
              <w:rPr>
                <w:rFonts w:hint="eastAsia" w:ascii="宋体" w:hAnsi="宋体" w:eastAsia="宋体" w:cs="宋体"/>
                <w:b w:val="0"/>
                <w:color w:val="auto"/>
                <w:kern w:val="0"/>
                <w:sz w:val="21"/>
                <w:szCs w:val="21"/>
                <w:highlight w:val="none"/>
                <w:lang w:bidi="en-US"/>
              </w:rPr>
              <w:t>岁，身体健康，中专以上学历，工作认真负责，</w:t>
            </w:r>
            <w:r>
              <w:rPr>
                <w:rFonts w:hint="eastAsia"/>
                <w:color w:val="auto"/>
                <w:sz w:val="21"/>
                <w:szCs w:val="21"/>
                <w:highlight w:val="none"/>
                <w:lang w:eastAsia="zh-CN"/>
              </w:rPr>
              <w:t>具备维修制冷设备能力</w:t>
            </w:r>
            <w:r>
              <w:rPr>
                <w:rFonts w:hint="eastAsia" w:ascii="宋体" w:hAnsi="宋体" w:eastAsia="宋体" w:cs="宋体"/>
                <w:b w:val="0"/>
                <w:color w:val="auto"/>
                <w:kern w:val="0"/>
                <w:sz w:val="21"/>
                <w:szCs w:val="21"/>
                <w:highlight w:val="none"/>
                <w:lang w:bidi="en-US"/>
              </w:rPr>
              <w:t>，熟悉中央空调、多联机、分体机等空调的维护保养流程，熟悉空调的结构原理，能够独立完成空调的维修</w:t>
            </w:r>
            <w:r>
              <w:rPr>
                <w:rFonts w:hint="eastAsia" w:ascii="宋体" w:hAnsi="宋体" w:eastAsia="宋体" w:cs="宋体"/>
                <w:b w:val="0"/>
                <w:color w:val="auto"/>
                <w:kern w:val="0"/>
                <w:sz w:val="21"/>
                <w:szCs w:val="21"/>
                <w:highlight w:val="none"/>
                <w:lang w:eastAsia="zh-CN" w:bidi="en-US"/>
              </w:rPr>
              <w:t>。</w:t>
            </w:r>
            <w:r>
              <w:rPr>
                <w:rFonts w:hint="eastAsia" w:ascii="宋体" w:hAnsi="宋体" w:eastAsia="宋体" w:cs="宋体"/>
                <w:b w:val="0"/>
                <w:color w:val="auto"/>
                <w:kern w:val="0"/>
                <w:sz w:val="21"/>
                <w:szCs w:val="21"/>
                <w:highlight w:val="none"/>
                <w:lang w:bidi="en-US"/>
              </w:rPr>
              <w:t>需要上夜班，根据工作需要服从加班要求。</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b/>
                <w:bCs/>
                <w:color w:val="auto"/>
                <w:kern w:val="0"/>
                <w:sz w:val="21"/>
                <w:szCs w:val="21"/>
                <w:highlight w:val="none"/>
                <w:lang w:bidi="en-US"/>
              </w:rPr>
            </w:pPr>
            <w:r>
              <w:rPr>
                <w:rFonts w:hint="eastAsia" w:ascii="宋体" w:hAnsi="宋体" w:eastAsia="宋体" w:cs="宋体"/>
                <w:b/>
                <w:bCs/>
                <w:color w:val="auto"/>
                <w:kern w:val="0"/>
                <w:sz w:val="21"/>
                <w:szCs w:val="21"/>
                <w:highlight w:val="none"/>
                <w:lang w:bidi="en-US"/>
              </w:rPr>
              <w:t>服务标准</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eastAsia="zh-CN" w:bidi="en-US"/>
              </w:rPr>
              <w:t>（</w:t>
            </w:r>
            <w:r>
              <w:rPr>
                <w:rFonts w:hint="eastAsia" w:ascii="宋体" w:hAnsi="宋体" w:eastAsia="宋体" w:cs="宋体"/>
                <w:color w:val="auto"/>
                <w:kern w:val="0"/>
                <w:sz w:val="21"/>
                <w:szCs w:val="21"/>
                <w:highlight w:val="none"/>
                <w:lang w:val="en-US" w:eastAsia="zh-CN" w:bidi="en-US"/>
              </w:rPr>
              <w:t>1</w:t>
            </w:r>
            <w:r>
              <w:rPr>
                <w:rFonts w:hint="eastAsia" w:ascii="宋体" w:hAnsi="宋体" w:eastAsia="宋体" w:cs="宋体"/>
                <w:color w:val="auto"/>
                <w:kern w:val="0"/>
                <w:sz w:val="21"/>
                <w:szCs w:val="21"/>
                <w:highlight w:val="none"/>
                <w:lang w:eastAsia="zh-CN" w:bidi="en-US"/>
              </w:rPr>
              <w:t>）</w:t>
            </w:r>
            <w:r>
              <w:rPr>
                <w:rFonts w:hint="eastAsia" w:ascii="宋体" w:hAnsi="宋体" w:eastAsia="宋体" w:cs="宋体"/>
                <w:color w:val="auto"/>
                <w:kern w:val="0"/>
                <w:sz w:val="21"/>
                <w:szCs w:val="21"/>
                <w:highlight w:val="none"/>
                <w:lang w:bidi="en-US"/>
              </w:rPr>
              <w:t>水电表抄录员：</w:t>
            </w:r>
          </w:p>
          <w:p>
            <w:pPr>
              <w:keepNext w:val="0"/>
              <w:keepLines w:val="0"/>
              <w:suppressLineNumbers w:val="0"/>
              <w:adjustRightInd w:val="0"/>
              <w:snapToGrid w:val="0"/>
              <w:spacing w:before="0" w:beforeAutospacing="0" w:after="0" w:afterAutospacing="0" w:line="420" w:lineRule="exact"/>
              <w:ind w:left="0" w:right="0" w:firstLine="420" w:firstLineChars="200"/>
              <w:jc w:val="left"/>
              <w:rPr>
                <w:rFonts w:hint="eastAsia" w:ascii="宋体" w:hAnsi="宋体" w:eastAsia="宋体" w:cs="宋体"/>
                <w:color w:val="auto"/>
                <w:kern w:val="0"/>
                <w:sz w:val="21"/>
                <w:szCs w:val="21"/>
                <w:highlight w:val="none"/>
                <w:lang w:bidi="en-US"/>
              </w:rPr>
            </w:pPr>
            <w:r>
              <w:rPr>
                <w:rFonts w:hint="eastAsia" w:ascii="宋体" w:hAnsi="宋体" w:eastAsia="宋体" w:cs="宋体"/>
                <w:color w:val="auto"/>
                <w:kern w:val="0"/>
                <w:sz w:val="21"/>
                <w:szCs w:val="21"/>
                <w:highlight w:val="none"/>
                <w:lang w:bidi="en-US"/>
              </w:rPr>
              <w:t>校本部全校水电公共设施巡查及全校水、电表每月抄录，</w:t>
            </w:r>
            <w:r>
              <w:rPr>
                <w:rFonts w:hint="eastAsia" w:ascii="宋体" w:hAnsi="宋体" w:eastAsia="宋体" w:cs="宋体"/>
                <w:color w:val="auto"/>
                <w:kern w:val="0"/>
                <w:sz w:val="21"/>
                <w:szCs w:val="21"/>
                <w:highlight w:val="none"/>
                <w:lang w:val="en-US" w:eastAsia="zh-CN" w:bidi="en-US"/>
              </w:rPr>
              <w:t>每月按要求</w:t>
            </w:r>
            <w:r>
              <w:rPr>
                <w:rFonts w:hint="eastAsia" w:ascii="宋体" w:hAnsi="宋体" w:eastAsia="宋体" w:cs="宋体"/>
                <w:color w:val="auto"/>
                <w:kern w:val="0"/>
                <w:sz w:val="21"/>
                <w:szCs w:val="21"/>
                <w:highlight w:val="none"/>
                <w:lang w:bidi="en-US"/>
              </w:rPr>
              <w:t>统计、核算、上报。</w:t>
            </w:r>
          </w:p>
          <w:p>
            <w:pPr>
              <w:pStyle w:val="50"/>
              <w:keepNext w:val="0"/>
              <w:keepLines w:val="0"/>
              <w:suppressLineNumbers w:val="0"/>
              <w:spacing w:before="0" w:beforeAutospacing="0" w:after="0" w:afterAutospacing="0"/>
              <w:ind w:left="0" w:right="0" w:firstLine="422"/>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﹙2﹚24小时报修电话接线员：</w:t>
            </w:r>
          </w:p>
          <w:p>
            <w:pPr>
              <w:pStyle w:val="50"/>
              <w:keepNext w:val="0"/>
              <w:keepLines w:val="0"/>
              <w:suppressLineNumbers w:val="0"/>
              <w:spacing w:before="0" w:beforeAutospacing="0" w:after="0" w:afterAutospacing="0"/>
              <w:ind w:left="0" w:right="0"/>
              <w:rPr>
                <w:rFonts w:hint="eastAsia" w:ascii="宋体" w:hAnsi="宋体" w:eastAsia="宋体" w:cs="宋体"/>
                <w:b w:val="0"/>
                <w:color w:val="auto"/>
                <w:kern w:val="0"/>
                <w:sz w:val="21"/>
                <w:szCs w:val="21"/>
                <w:highlight w:val="none"/>
                <w:lang w:bidi="en-US"/>
              </w:rPr>
            </w:pPr>
            <w:r>
              <w:rPr>
                <w:rFonts w:hint="eastAsia" w:ascii="宋体" w:hAnsi="宋体" w:eastAsia="宋体" w:cs="宋体"/>
                <w:b w:val="0"/>
                <w:color w:val="auto"/>
                <w:kern w:val="0"/>
                <w:sz w:val="21"/>
                <w:szCs w:val="21"/>
                <w:highlight w:val="none"/>
                <w:lang w:bidi="en-US"/>
              </w:rPr>
              <w:t>负责学校全部水、电、木工、修缮、电梯、空调等报修受理、熟悉办公应用软件：如WPS、表格、数据统计等、会普通话，吐字清晰、态度端正、沟通协调能力强、具备应急处置意识，突发情况及时汇报，严禁谎报、瞒报情况。工单录入、台账登记均使用电脑录入。水站二次加压供水巡查值班、根据报修情况，合理调派维修工作人员、水站门岗值班、水站环境卫生清扫、安全监控系统监视、进出人员信息登记等。工作地点：水站。</w:t>
            </w:r>
          </w:p>
          <w:p>
            <w:pPr>
              <w:pStyle w:val="50"/>
              <w:keepNext w:val="0"/>
              <w:keepLines w:val="0"/>
              <w:suppressLineNumbers w:val="0"/>
              <w:spacing w:before="0" w:beforeAutospacing="0" w:after="0" w:afterAutospacing="0"/>
              <w:ind w:left="0" w:right="0" w:firstLine="422"/>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﹙3﹚修缮工：</w:t>
            </w:r>
          </w:p>
          <w:p>
            <w:pPr>
              <w:pStyle w:val="50"/>
              <w:keepNext w:val="0"/>
              <w:keepLines w:val="0"/>
              <w:suppressLineNumbers w:val="0"/>
              <w:spacing w:before="0" w:beforeAutospacing="0" w:after="0" w:afterAutospacing="0"/>
              <w:ind w:left="0" w:right="0"/>
              <w:rPr>
                <w:rFonts w:hint="default" w:ascii="宋体" w:hAnsi="宋体" w:eastAsia="宋体" w:cs="宋体"/>
                <w:b w:val="0"/>
                <w:color w:val="auto"/>
                <w:kern w:val="0"/>
                <w:sz w:val="21"/>
                <w:szCs w:val="21"/>
                <w:highlight w:val="none"/>
                <w:lang w:val="en-US" w:eastAsia="zh-CN" w:bidi="en-US"/>
              </w:rPr>
            </w:pPr>
            <w:r>
              <w:rPr>
                <w:rFonts w:hint="eastAsia" w:ascii="宋体" w:hAnsi="宋体" w:eastAsia="宋体" w:cs="宋体"/>
                <w:b w:val="0"/>
                <w:bCs/>
                <w:color w:val="auto"/>
                <w:kern w:val="0"/>
                <w:sz w:val="21"/>
                <w:szCs w:val="21"/>
                <w:highlight w:val="none"/>
                <w:lang w:bidi="en-US"/>
              </w:rPr>
              <w:t>具备修缮</w:t>
            </w:r>
            <w:r>
              <w:rPr>
                <w:rFonts w:hint="eastAsia" w:ascii="宋体" w:hAnsi="宋体" w:eastAsia="宋体" w:cs="宋体"/>
                <w:b w:val="0"/>
                <w:bCs/>
                <w:color w:val="auto"/>
                <w:kern w:val="0"/>
                <w:sz w:val="21"/>
                <w:szCs w:val="21"/>
                <w:highlight w:val="none"/>
                <w:lang w:eastAsia="zh-CN" w:bidi="en-US"/>
              </w:rPr>
              <w:t>、</w:t>
            </w:r>
            <w:r>
              <w:rPr>
                <w:rFonts w:hint="eastAsia" w:ascii="宋体" w:hAnsi="宋体" w:eastAsia="宋体" w:cs="宋体"/>
                <w:b w:val="0"/>
                <w:bCs/>
                <w:color w:val="auto"/>
                <w:kern w:val="0"/>
                <w:sz w:val="21"/>
                <w:szCs w:val="21"/>
                <w:highlight w:val="none"/>
                <w:lang w:bidi="en-US"/>
              </w:rPr>
              <w:t>维修能力</w:t>
            </w:r>
            <w:r>
              <w:rPr>
                <w:rFonts w:hint="eastAsia" w:ascii="宋体" w:hAnsi="宋体" w:eastAsia="宋体" w:cs="宋体"/>
                <w:b w:val="0"/>
                <w:color w:val="auto"/>
                <w:kern w:val="0"/>
                <w:sz w:val="21"/>
                <w:szCs w:val="21"/>
                <w:highlight w:val="none"/>
                <w:lang w:bidi="en-US"/>
              </w:rPr>
              <w:t>，经培训熟悉学校的排水系统走向，根据工作需要，配合学校，服从调度、加班安排。负责校本部全校路面、地板砖、公共厕所、学生宿舍、教学、科学馆、办公场所地板砖、墙砖、墙壁脱灰等小面积损坏、生活小区户内外的排水管道及厕所、校园暗埋雨污等各种排水管道疏通。楼宇地板砖墙砖小面积损坏脱落修复及其他工作。</w:t>
            </w:r>
            <w:r>
              <w:rPr>
                <w:rFonts w:hint="eastAsia" w:ascii="宋体" w:hAnsi="宋体" w:eastAsia="宋体" w:cs="宋体"/>
                <w:b w:val="0"/>
                <w:color w:val="auto"/>
                <w:kern w:val="0"/>
                <w:sz w:val="21"/>
                <w:szCs w:val="21"/>
                <w:highlight w:val="none"/>
                <w:lang w:val="en-US" w:eastAsia="zh-CN" w:bidi="en-US"/>
              </w:rPr>
              <w:t>修缮工作须按学校计划期限完成，不得延误（特殊情况除外）。</w:t>
            </w:r>
          </w:p>
          <w:p>
            <w:pPr>
              <w:pStyle w:val="50"/>
              <w:keepNext w:val="0"/>
              <w:keepLines w:val="0"/>
              <w:numPr>
                <w:ilvl w:val="0"/>
                <w:numId w:val="0"/>
              </w:numPr>
              <w:suppressLineNumbers w:val="0"/>
              <w:spacing w:before="0" w:beforeAutospacing="0" w:after="0" w:afterAutospacing="0"/>
              <w:ind w:left="0" w:leftChars="0" w:right="0" w:rightChars="0" w:firstLine="420" w:firstLineChars="200"/>
              <w:rPr>
                <w:rFonts w:hint="eastAsia" w:ascii="宋体" w:hAnsi="宋体" w:eastAsia="宋体" w:cs="宋体"/>
                <w:b w:val="0"/>
                <w:color w:val="auto"/>
                <w:kern w:val="0"/>
                <w:sz w:val="21"/>
                <w:szCs w:val="21"/>
                <w:highlight w:val="none"/>
                <w:lang w:val="en-US" w:eastAsia="zh-CN" w:bidi="en-US"/>
              </w:rPr>
            </w:pPr>
            <w:r>
              <w:rPr>
                <w:rFonts w:hint="eastAsia" w:ascii="宋体" w:hAnsi="宋体" w:eastAsia="宋体" w:cs="宋体"/>
                <w:b w:val="0"/>
                <w:color w:val="auto"/>
                <w:spacing w:val="0"/>
                <w:w w:val="100"/>
                <w:kern w:val="0"/>
                <w:position w:val="0"/>
                <w:sz w:val="21"/>
                <w:szCs w:val="21"/>
                <w:highlight w:val="none"/>
                <w:shd w:val="clear" w:color="auto" w:fill="auto"/>
                <w:lang w:val="en-US" w:eastAsia="zh-CN" w:bidi="en-US"/>
              </w:rPr>
              <w:t>（4）</w:t>
            </w:r>
            <w:r>
              <w:rPr>
                <w:rFonts w:hint="eastAsia" w:ascii="宋体" w:hAnsi="宋体" w:eastAsia="宋体" w:cs="宋体"/>
                <w:b w:val="0"/>
                <w:color w:val="auto"/>
                <w:kern w:val="0"/>
                <w:sz w:val="21"/>
                <w:szCs w:val="21"/>
                <w:highlight w:val="none"/>
                <w:lang w:val="en-US" w:eastAsia="zh-CN" w:bidi="en-US"/>
              </w:rPr>
              <w:t>木工：</w:t>
            </w:r>
          </w:p>
          <w:p>
            <w:pPr>
              <w:pStyle w:val="50"/>
              <w:keepNext w:val="0"/>
              <w:keepLines w:val="0"/>
              <w:suppressLineNumbers w:val="0"/>
              <w:spacing w:before="0" w:beforeAutospacing="0" w:after="0" w:afterAutospacing="0"/>
              <w:ind w:left="0" w:right="0"/>
              <w:rPr>
                <w:rFonts w:hint="eastAsia" w:ascii="宋体" w:hAnsi="宋体" w:eastAsia="宋体" w:cs="宋体"/>
                <w:b w:val="0"/>
                <w:color w:val="auto"/>
                <w:kern w:val="0"/>
                <w:sz w:val="21"/>
                <w:szCs w:val="21"/>
                <w:highlight w:val="none"/>
                <w:lang w:val="en-US" w:eastAsia="zh-CN" w:bidi="en-US"/>
              </w:rPr>
            </w:pPr>
            <w:r>
              <w:rPr>
                <w:rFonts w:hint="eastAsia" w:ascii="宋体" w:hAnsi="宋体" w:eastAsia="宋体" w:cs="宋体"/>
                <w:b w:val="0"/>
                <w:color w:val="auto"/>
                <w:kern w:val="0"/>
                <w:sz w:val="21"/>
                <w:szCs w:val="21"/>
                <w:highlight w:val="none"/>
                <w:lang w:bidi="en-US"/>
              </w:rPr>
              <w:t>负责校本部的学生宿舍、教学及科研场馆、办公场所、公共厕所等木质家具</w:t>
            </w:r>
            <w:r>
              <w:rPr>
                <w:rFonts w:hint="eastAsia" w:ascii="宋体" w:hAnsi="宋体" w:eastAsia="宋体" w:cs="宋体"/>
                <w:b w:val="0"/>
                <w:color w:val="auto"/>
                <w:kern w:val="0"/>
                <w:sz w:val="21"/>
                <w:szCs w:val="21"/>
                <w:highlight w:val="none"/>
                <w:lang w:eastAsia="zh-CN" w:bidi="en-US"/>
              </w:rPr>
              <w:t>、</w:t>
            </w:r>
            <w:r>
              <w:rPr>
                <w:rFonts w:hint="eastAsia" w:ascii="宋体" w:hAnsi="宋体" w:eastAsia="宋体" w:cs="宋体"/>
                <w:b w:val="0"/>
                <w:color w:val="auto"/>
                <w:kern w:val="0"/>
                <w:sz w:val="21"/>
                <w:szCs w:val="21"/>
                <w:highlight w:val="none"/>
                <w:lang w:bidi="en-US"/>
              </w:rPr>
              <w:t>桌椅板凳床柜书桌电脑桌、金属门窗等小部件</w:t>
            </w:r>
            <w:r>
              <w:rPr>
                <w:rFonts w:hint="eastAsia" w:ascii="宋体" w:hAnsi="宋体" w:eastAsia="宋体" w:cs="宋体"/>
                <w:b w:val="0"/>
                <w:color w:val="auto"/>
                <w:kern w:val="0"/>
                <w:sz w:val="21"/>
                <w:szCs w:val="21"/>
                <w:highlight w:val="none"/>
                <w:lang w:val="en-US" w:eastAsia="zh-CN" w:bidi="en-US"/>
              </w:rPr>
              <w:t>日常</w:t>
            </w:r>
            <w:r>
              <w:rPr>
                <w:rFonts w:hint="eastAsia" w:ascii="宋体" w:hAnsi="宋体" w:eastAsia="宋体" w:cs="宋体"/>
                <w:b w:val="0"/>
                <w:color w:val="auto"/>
                <w:kern w:val="0"/>
                <w:sz w:val="21"/>
                <w:szCs w:val="21"/>
                <w:highlight w:val="none"/>
                <w:lang w:bidi="en-US"/>
              </w:rPr>
              <w:t>维修</w:t>
            </w:r>
            <w:r>
              <w:rPr>
                <w:rFonts w:hint="eastAsia" w:ascii="宋体" w:hAnsi="宋体" w:eastAsia="宋体" w:cs="宋体"/>
                <w:b w:val="0"/>
                <w:color w:val="auto"/>
                <w:kern w:val="0"/>
                <w:sz w:val="21"/>
                <w:szCs w:val="21"/>
                <w:highlight w:val="none"/>
                <w:lang w:val="en-US" w:eastAsia="zh-CN" w:bidi="en-US"/>
              </w:rPr>
              <w:t>工作及</w:t>
            </w:r>
            <w:r>
              <w:rPr>
                <w:rFonts w:hint="eastAsia" w:ascii="宋体" w:hAnsi="宋体" w:eastAsia="宋体" w:cs="宋体"/>
                <w:b w:val="0"/>
                <w:color w:val="auto"/>
                <w:kern w:val="0"/>
                <w:sz w:val="21"/>
                <w:szCs w:val="21"/>
                <w:highlight w:val="none"/>
                <w:lang w:bidi="en-US"/>
              </w:rPr>
              <w:t>通知物业处理白蚁防治工作。</w:t>
            </w:r>
            <w:r>
              <w:rPr>
                <w:rFonts w:hint="eastAsia" w:ascii="宋体" w:hAnsi="宋体" w:eastAsia="宋体" w:cs="宋体"/>
                <w:b w:val="0"/>
                <w:color w:val="auto"/>
                <w:kern w:val="0"/>
                <w:sz w:val="21"/>
                <w:szCs w:val="21"/>
                <w:highlight w:val="none"/>
                <w:lang w:val="en-US" w:eastAsia="zh-CN" w:bidi="en-US"/>
              </w:rPr>
              <w:t>维修工作须按学校计划期限完成，不得延误（特殊情况除外）。</w:t>
            </w:r>
          </w:p>
          <w:p>
            <w:pPr>
              <w:keepNext w:val="0"/>
              <w:keepLines w:val="0"/>
              <w:suppressLineNumbers w:val="0"/>
              <w:spacing w:before="0" w:beforeAutospacing="0" w:after="0" w:afterAutospacing="0"/>
              <w:ind w:left="0" w:right="0" w:firstLine="420" w:firstLineChars="200"/>
              <w:rPr>
                <w:rFonts w:hint="default"/>
                <w:color w:val="auto"/>
                <w:sz w:val="21"/>
                <w:szCs w:val="21"/>
                <w:highlight w:val="none"/>
                <w:lang w:val="en-US"/>
              </w:rPr>
            </w:pPr>
            <w:r>
              <w:rPr>
                <w:rFonts w:hint="eastAsia" w:ascii="宋体" w:hAnsi="宋体" w:eastAsia="宋体" w:cs="宋体"/>
                <w:b w:val="0"/>
                <w:color w:val="auto"/>
                <w:kern w:val="0"/>
                <w:sz w:val="21"/>
                <w:szCs w:val="21"/>
                <w:highlight w:val="none"/>
                <w:lang w:val="en-US" w:eastAsia="zh-CN" w:bidi="en-US"/>
              </w:rPr>
              <w:t>（5）水电工：</w:t>
            </w:r>
          </w:p>
          <w:p>
            <w:pPr>
              <w:pStyle w:val="50"/>
              <w:keepNext w:val="0"/>
              <w:keepLines w:val="0"/>
              <w:suppressLineNumbers w:val="0"/>
              <w:spacing w:before="0" w:beforeAutospacing="0" w:after="0" w:afterAutospacing="0"/>
              <w:ind w:left="0" w:right="0"/>
              <w:rPr>
                <w:rFonts w:hint="default" w:ascii="宋体" w:hAnsi="宋体" w:eastAsia="宋体" w:cs="宋体"/>
                <w:b w:val="0"/>
                <w:color w:val="auto"/>
                <w:kern w:val="0"/>
                <w:sz w:val="21"/>
                <w:szCs w:val="21"/>
                <w:highlight w:val="none"/>
                <w:lang w:val="en-US" w:eastAsia="zh-CN" w:bidi="en-US"/>
              </w:rPr>
            </w:pPr>
            <w:r>
              <w:rPr>
                <w:rFonts w:hint="eastAsia" w:ascii="宋体" w:hAnsi="宋体" w:eastAsia="宋体" w:cs="宋体"/>
                <w:b w:val="0"/>
                <w:color w:val="auto"/>
                <w:kern w:val="0"/>
                <w:sz w:val="21"/>
                <w:szCs w:val="21"/>
                <w:highlight w:val="none"/>
                <w:lang w:val="en-US" w:eastAsia="zh-CN" w:bidi="en-US"/>
              </w:rPr>
              <w:t>负责校本部教学楼、办公场所、学生宿舍、校园道路等公共区域供水供电设备的维修工作。熟悉工作流程和工作安全规范，持证上岗。接到维修任务做到随叫随到，及时处理，因技术或者设备原因无法自行处理的须及时汇报上级领导。领用器材、维修情况等需做好相应记录，维修工作须按学校计划期限完成，不得延误（特殊情况除外），切实确保校园水电的正常供应。</w:t>
            </w:r>
          </w:p>
          <w:p>
            <w:pPr>
              <w:pStyle w:val="50"/>
              <w:keepNext w:val="0"/>
              <w:keepLines w:val="0"/>
              <w:suppressLineNumbers w:val="0"/>
              <w:spacing w:before="0" w:beforeAutospacing="0" w:after="0" w:afterAutospacing="0"/>
              <w:ind w:left="0" w:right="0"/>
              <w:rPr>
                <w:rFonts w:hint="eastAsia" w:ascii="宋体" w:hAnsi="宋体" w:eastAsia="宋体" w:cs="宋体"/>
                <w:b w:val="0"/>
                <w:color w:val="auto"/>
                <w:kern w:val="0"/>
                <w:sz w:val="21"/>
                <w:szCs w:val="21"/>
                <w:highlight w:val="none"/>
                <w:lang w:bidi="en-US"/>
              </w:rPr>
            </w:pPr>
            <w:r>
              <w:rPr>
                <w:rFonts w:hint="eastAsia" w:ascii="宋体" w:hAnsi="宋体" w:eastAsia="宋体" w:cs="宋体"/>
                <w:b w:val="0"/>
                <w:color w:val="auto"/>
                <w:kern w:val="0"/>
                <w:sz w:val="21"/>
                <w:szCs w:val="21"/>
                <w:highlight w:val="none"/>
                <w:lang w:eastAsia="zh-CN" w:bidi="en-US"/>
              </w:rPr>
              <w:t>（</w:t>
            </w:r>
            <w:r>
              <w:rPr>
                <w:rFonts w:hint="eastAsia" w:ascii="宋体" w:hAnsi="宋体" w:eastAsia="宋体" w:cs="宋体"/>
                <w:b w:val="0"/>
                <w:color w:val="auto"/>
                <w:kern w:val="0"/>
                <w:sz w:val="21"/>
                <w:szCs w:val="21"/>
                <w:highlight w:val="none"/>
                <w:lang w:val="en-US" w:eastAsia="zh-CN" w:bidi="en-US"/>
              </w:rPr>
              <w:t>6</w:t>
            </w:r>
            <w:r>
              <w:rPr>
                <w:rFonts w:hint="eastAsia" w:ascii="宋体" w:hAnsi="宋体" w:eastAsia="宋体" w:cs="宋体"/>
                <w:b w:val="0"/>
                <w:color w:val="auto"/>
                <w:kern w:val="0"/>
                <w:sz w:val="21"/>
                <w:szCs w:val="21"/>
                <w:highlight w:val="none"/>
                <w:lang w:eastAsia="zh-CN" w:bidi="en-US"/>
              </w:rPr>
              <w:t>）</w:t>
            </w:r>
            <w:r>
              <w:rPr>
                <w:rFonts w:hint="eastAsia" w:ascii="宋体" w:hAnsi="宋体" w:eastAsia="宋体" w:cs="宋体"/>
                <w:b w:val="0"/>
                <w:color w:val="auto"/>
                <w:kern w:val="0"/>
                <w:sz w:val="21"/>
                <w:szCs w:val="21"/>
                <w:highlight w:val="none"/>
                <w:lang w:bidi="en-US"/>
              </w:rPr>
              <w:t>空调日常管理员：</w:t>
            </w:r>
          </w:p>
          <w:p>
            <w:pPr>
              <w:pStyle w:val="50"/>
              <w:keepNext w:val="0"/>
              <w:keepLines w:val="0"/>
              <w:suppressLineNumbers w:val="0"/>
              <w:spacing w:before="0" w:beforeAutospacing="0" w:after="0" w:afterAutospacing="0"/>
              <w:ind w:left="0" w:right="0"/>
              <w:rPr>
                <w:rFonts w:hint="eastAsia" w:ascii="宋体" w:hAnsi="宋体" w:eastAsia="宋体" w:cs="宋体"/>
                <w:b w:val="0"/>
                <w:color w:val="auto"/>
                <w:kern w:val="0"/>
                <w:sz w:val="21"/>
                <w:szCs w:val="21"/>
                <w:highlight w:val="none"/>
                <w:lang w:bidi="en-US"/>
              </w:rPr>
            </w:pPr>
            <w:r>
              <w:rPr>
                <w:rFonts w:hint="eastAsia" w:ascii="宋体" w:hAnsi="宋体" w:eastAsia="宋体" w:cs="宋体"/>
                <w:b w:val="0"/>
                <w:color w:val="auto"/>
                <w:kern w:val="0"/>
                <w:sz w:val="21"/>
                <w:szCs w:val="21"/>
                <w:highlight w:val="none"/>
                <w:lang w:bidi="en-US"/>
              </w:rPr>
              <w:t>负责校本部空调（包括但不限于卓越楼、药基楼、综合楼、图书馆、科技大楼,含多联体空调）日常维保及管理。熟悉办公应用软件：如WPS、表格、数据统计等，做好空调管理报修、维修、开闭等日常管理工作台账。服从工作安排，不弄虚作假。</w:t>
            </w:r>
          </w:p>
          <w:p>
            <w:pPr>
              <w:pStyle w:val="50"/>
              <w:keepNext w:val="0"/>
              <w:keepLines w:val="0"/>
              <w:suppressLineNumbers w:val="0"/>
              <w:spacing w:before="0" w:beforeAutospacing="0" w:after="0" w:afterAutospacing="0"/>
              <w:ind w:left="0" w:right="0"/>
              <w:rPr>
                <w:rFonts w:hint="eastAsia" w:ascii="宋体" w:hAnsi="宋体" w:eastAsia="宋体" w:cs="宋体"/>
                <w:b w:val="0"/>
                <w:color w:val="auto"/>
                <w:kern w:val="0"/>
                <w:sz w:val="21"/>
                <w:szCs w:val="21"/>
                <w:highlight w:val="none"/>
                <w:lang w:bidi="en-US"/>
              </w:rPr>
            </w:pPr>
            <w:r>
              <w:rPr>
                <w:rFonts w:hint="eastAsia" w:hAnsi="宋体" w:cs="宋体"/>
                <w:b w:val="0"/>
                <w:color w:val="auto"/>
                <w:kern w:val="0"/>
                <w:sz w:val="21"/>
                <w:szCs w:val="21"/>
                <w:highlight w:val="none"/>
                <w:lang w:eastAsia="zh-CN" w:bidi="en-US"/>
              </w:rPr>
              <w:t>（</w:t>
            </w:r>
            <w:r>
              <w:rPr>
                <w:rFonts w:hint="eastAsia" w:hAnsi="宋体" w:cs="宋体"/>
                <w:b w:val="0"/>
                <w:color w:val="auto"/>
                <w:kern w:val="0"/>
                <w:sz w:val="21"/>
                <w:szCs w:val="21"/>
                <w:highlight w:val="none"/>
                <w:lang w:val="en-US" w:eastAsia="zh-CN" w:bidi="en-US"/>
              </w:rPr>
              <w:t>7</w:t>
            </w:r>
            <w:r>
              <w:rPr>
                <w:rFonts w:hint="eastAsia" w:hAnsi="宋体" w:cs="宋体"/>
                <w:b w:val="0"/>
                <w:color w:val="auto"/>
                <w:kern w:val="0"/>
                <w:sz w:val="21"/>
                <w:szCs w:val="21"/>
                <w:highlight w:val="none"/>
                <w:lang w:eastAsia="zh-CN" w:bidi="en-US"/>
              </w:rPr>
              <w:t>）</w:t>
            </w:r>
            <w:r>
              <w:rPr>
                <w:rFonts w:hint="eastAsia" w:ascii="宋体" w:hAnsi="宋体" w:eastAsia="宋体" w:cs="宋体"/>
                <w:b w:val="0"/>
                <w:color w:val="auto"/>
                <w:kern w:val="0"/>
                <w:sz w:val="21"/>
                <w:szCs w:val="21"/>
                <w:highlight w:val="none"/>
                <w:lang w:bidi="en-US"/>
              </w:rPr>
              <w:t>医疗废弃物回收管理员</w:t>
            </w:r>
          </w:p>
          <w:p>
            <w:pPr>
              <w:pStyle w:val="50"/>
              <w:keepNext w:val="0"/>
              <w:keepLines w:val="0"/>
              <w:suppressLineNumbers w:val="0"/>
              <w:spacing w:before="0" w:beforeAutospacing="0" w:after="0" w:afterAutospacing="0"/>
              <w:ind w:left="0" w:right="0"/>
              <w:rPr>
                <w:rFonts w:hint="eastAsia" w:hAnsi="宋体" w:cs="宋体"/>
                <w:color w:val="auto"/>
                <w:kern w:val="0"/>
                <w:sz w:val="21"/>
                <w:szCs w:val="21"/>
                <w:highlight w:val="none"/>
                <w:lang w:bidi="en-US"/>
              </w:rPr>
            </w:pPr>
            <w:r>
              <w:rPr>
                <w:rFonts w:hint="eastAsia" w:ascii="宋体" w:hAnsi="宋体" w:eastAsia="宋体" w:cs="宋体"/>
                <w:b w:val="0"/>
                <w:color w:val="auto"/>
                <w:kern w:val="0"/>
                <w:sz w:val="21"/>
                <w:szCs w:val="21"/>
                <w:highlight w:val="none"/>
                <w:lang w:bidi="en-US"/>
              </w:rPr>
              <w:t>30至4</w:t>
            </w:r>
            <w:r>
              <w:rPr>
                <w:rFonts w:hint="eastAsia" w:ascii="宋体" w:hAnsi="宋体" w:eastAsia="宋体" w:cs="宋体"/>
                <w:b w:val="0"/>
                <w:color w:val="auto"/>
                <w:kern w:val="0"/>
                <w:sz w:val="21"/>
                <w:szCs w:val="21"/>
                <w:highlight w:val="none"/>
                <w:lang w:val="en-US" w:eastAsia="zh-CN" w:bidi="en-US"/>
              </w:rPr>
              <w:t>5</w:t>
            </w:r>
            <w:r>
              <w:rPr>
                <w:rFonts w:hint="eastAsia" w:ascii="宋体" w:hAnsi="宋体" w:eastAsia="宋体" w:cs="宋体"/>
                <w:b w:val="0"/>
                <w:color w:val="auto"/>
                <w:kern w:val="0"/>
                <w:sz w:val="21"/>
                <w:szCs w:val="21"/>
                <w:highlight w:val="none"/>
                <w:lang w:bidi="en-US"/>
              </w:rPr>
              <w:t>岁，男性，身体健康，大专以上学历，工作认真负责，需具备医学专业，熟悉医疗废弃物分类，能够独立完成医疗废弃物收集、分类、称重、转运、清理、消杀。熟悉办公应用软件，态度端正，具备沟通协调能力，做好日常管理工作台账。服从工作安排，不弄虚作假，需要上夜班，根据工作需要服从加班要求。</w:t>
            </w:r>
          </w:p>
        </w:tc>
      </w:tr>
    </w:tbl>
    <w:p>
      <w:pPr>
        <w:spacing w:line="400" w:lineRule="exact"/>
        <w:ind w:firstLine="105" w:firstLineChars="50"/>
        <w:rPr>
          <w:rFonts w:hint="eastAsia" w:ascii="宋体" w:hAnsi="宋体" w:cs="宋体"/>
          <w:b/>
          <w:bCs/>
          <w:color w:val="auto"/>
          <w:spacing w:val="0"/>
          <w:w w:val="100"/>
          <w:position w:val="0"/>
          <w:sz w:val="21"/>
          <w:szCs w:val="21"/>
          <w:highlight w:val="none"/>
          <w:u w:val="none"/>
          <w:shd w:val="clear" w:color="auto" w:fill="auto"/>
          <w:lang w:val="en-US" w:eastAsia="zh-CN" w:bidi="zh-TW"/>
        </w:rPr>
      </w:pPr>
      <w:r>
        <w:rPr>
          <w:rFonts w:hint="eastAsia" w:ascii="宋体" w:hAnsi="宋体" w:cs="宋体"/>
          <w:b/>
          <w:bCs/>
          <w:color w:val="auto"/>
          <w:spacing w:val="0"/>
          <w:w w:val="100"/>
          <w:position w:val="0"/>
          <w:sz w:val="21"/>
          <w:szCs w:val="21"/>
          <w:highlight w:val="none"/>
          <w:u w:val="none"/>
          <w:shd w:val="clear" w:color="auto" w:fill="auto"/>
          <w:lang w:val="en-US" w:eastAsia="zh-CN" w:bidi="zh-TW"/>
        </w:rPr>
        <w:t xml:space="preserve">   二）校本部物业水电管理工作考核表</w:t>
      </w:r>
    </w:p>
    <w:tbl>
      <w:tblPr>
        <w:tblStyle w:val="5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0"/>
        <w:gridCol w:w="4839"/>
        <w:gridCol w:w="617"/>
        <w:gridCol w:w="1620"/>
        <w:gridCol w:w="666"/>
        <w:gridCol w:w="475"/>
        <w:gridCol w:w="475"/>
        <w:gridCol w:w="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719"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考核时间：    </w:t>
            </w:r>
          </w:p>
        </w:tc>
        <w:tc>
          <w:tcPr>
            <w:tcW w:w="2280" w:type="pct"/>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考核科室：水电能源管理科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考核内容</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考核标准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考核方式</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扣款标准</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扣款次数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扣款金额</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1.工作人员上班时统一着装，按规定佩戴胸牌，注意工作时仪表、仪态、礼貌用语等。</w:t>
            </w:r>
          </w:p>
        </w:tc>
        <w:tc>
          <w:tcPr>
            <w:tcW w:w="31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服务要求和标准根据合同约定</w:t>
            </w:r>
          </w:p>
        </w:tc>
        <w:tc>
          <w:tcPr>
            <w:tcW w:w="82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监管员对物业服务内容进行现场检查和考核，发现未按服务要求或未达到服务标准的，给予记录（如在图片上标时间、地点、内容、扣款标准等）</w:t>
            </w:r>
          </w:p>
        </w:tc>
        <w:tc>
          <w:tcPr>
            <w:tcW w:w="33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200元</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2.水电表抄录员: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校本部全校水电公共设施巡查及全校水、电表每月抄录，统计、核算、上报。校本部的职工宿舍、学生宿舍、教学科研场馆、办公楼、公共区域、施工用水用电等所有水电表抄录统计核算工作。</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2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33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3.24小时报修电话接线员: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负责学校全部水、电、木工、修缮、电梯、空调等报修受理、熟悉办公应用软件;如WPS、表格、数据统计等、会普通话，吐字清晰、态度端正、沟通协调能力强、具备应急处置意识，突发情况及时汇报，严禁谎报、瞒报情况。工单录入、台账登记均使用电脑录入。水站二次加压供水巡查值班 根据报修情况，合理调派维修工作人员、水站门岗值班、水站环境卫生清扫、安全监控系统监视、进出人员信息登记等。</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2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33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4.修缮、木工: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具备修缮和木工维修能力，经培训熟悉学校的排水系统走向，根据工作需要，配合学校，服从调度、加班安排。负责校本部全校路面、地板砖、公共厕所、学生宿舍、教学、科学馆、办公场所地板砖、墙砖、墙壁脱灰等小面积损坏、生活小区户内外的排水管道及厕所、校园暗埋雨污等各种排水管道疏通。楼宇地板砖墙砖小面积损坏脱落修复及其他工作。</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2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33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5.电工: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有低压电工上岗证，工作认真负责，熟悉配电设备的操作规程及维护保养要求，能够独立完成实验室，教室、宿舍、家庭的水电安装、维修，故障排查等。</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2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33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6.空调日常管理员: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工作认真负责，有制冷设备维修技术等级证，熟悉中央空调、多联机、分体机等空调的维护保养流程，熟悉空调的结构原理，能够独立完成空调的维修，负责校本部空调(包括但不限于卓越楼 药基楼、综合楼、图书馆、科技大楼,含多联体空调)日常维保及管理。熟悉办公应用软件;如WPS、表格、数据统计等，做好空调管理报修、维修、开闭等日常管理工作台账。</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822"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338"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28"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24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24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c>
          <w:tcPr>
            <w:tcW w:w="32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7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物业公司项目负责人（签字）：</w:t>
            </w:r>
          </w:p>
        </w:tc>
        <w:tc>
          <w:tcPr>
            <w:tcW w:w="228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科室负责人（签字）：</w:t>
            </w:r>
          </w:p>
        </w:tc>
      </w:tr>
    </w:tbl>
    <w:p>
      <w:pPr>
        <w:pStyle w:val="20"/>
        <w:numPr>
          <w:ilvl w:val="0"/>
          <w:numId w:val="0"/>
        </w:numPr>
        <w:ind w:left="316" w:leftChars="0" w:firstLine="210" w:firstLineChars="100"/>
        <w:jc w:val="both"/>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pPr>
    </w:p>
    <w:p>
      <w:pPr>
        <w:pStyle w:val="28"/>
        <w:numPr>
          <w:ilvl w:val="0"/>
          <w:numId w:val="0"/>
        </w:numPr>
        <w:adjustRightInd w:val="0"/>
        <w:snapToGrid w:val="0"/>
        <w:spacing w:line="400" w:lineRule="exact"/>
        <w:ind w:right="0" w:rightChars="0"/>
        <w:jc w:val="center"/>
        <w:outlineLvl w:val="0"/>
        <w:rPr>
          <w:rFonts w:hint="eastAsia" w:ascii="宋体" w:hAnsi="宋体" w:eastAsia="宋体" w:cs="宋体"/>
          <w:b/>
          <w:bCs/>
          <w:color w:val="auto"/>
          <w:spacing w:val="0"/>
          <w:w w:val="100"/>
          <w:position w:val="0"/>
          <w:sz w:val="21"/>
          <w:szCs w:val="21"/>
          <w:highlight w:val="none"/>
          <w:shd w:val="clear" w:color="auto" w:fill="auto"/>
          <w:lang w:val="en-US" w:eastAsia="zh-CN" w:bidi="zh-TW"/>
        </w:rPr>
      </w:pPr>
    </w:p>
    <w:p>
      <w:pPr>
        <w:pStyle w:val="28"/>
        <w:numPr>
          <w:ilvl w:val="0"/>
          <w:numId w:val="0"/>
        </w:numPr>
        <w:adjustRightInd w:val="0"/>
        <w:snapToGrid w:val="0"/>
        <w:spacing w:line="400" w:lineRule="exact"/>
        <w:ind w:right="0" w:rightChars="0" w:firstLine="420" w:firstLineChars="200"/>
        <w:jc w:val="both"/>
        <w:outlineLvl w:val="0"/>
        <w:rPr>
          <w:rFonts w:hint="default" w:ascii="宋体" w:hAnsi="宋体" w:eastAsia="宋体" w:cs="宋体"/>
          <w:b/>
          <w:bCs/>
          <w:color w:val="auto"/>
          <w:spacing w:val="0"/>
          <w:w w:val="100"/>
          <w:position w:val="0"/>
          <w:sz w:val="21"/>
          <w:szCs w:val="21"/>
          <w:highlight w:val="none"/>
          <w:u w:val="none"/>
          <w:shd w:val="clear" w:color="auto" w:fill="auto"/>
          <w:lang w:val="en-US" w:eastAsia="zh-CN" w:bidi="zh-TW"/>
        </w:rPr>
      </w:pPr>
      <w:r>
        <w:rPr>
          <w:rFonts w:hint="eastAsia" w:hAnsi="宋体" w:cs="宋体"/>
          <w:b/>
          <w:bCs/>
          <w:color w:val="auto"/>
          <w:spacing w:val="0"/>
          <w:w w:val="100"/>
          <w:position w:val="0"/>
          <w:sz w:val="21"/>
          <w:szCs w:val="21"/>
          <w:highlight w:val="none"/>
          <w:shd w:val="clear" w:color="auto" w:fill="auto"/>
          <w:lang w:val="en-US" w:eastAsia="zh-CN" w:bidi="zh-TW"/>
        </w:rPr>
        <w:t xml:space="preserve"> （五）</w:t>
      </w:r>
      <w:r>
        <w:rPr>
          <w:rFonts w:hint="eastAsia" w:ascii="宋体" w:hAnsi="宋体" w:eastAsia="宋体" w:cs="宋体"/>
          <w:b/>
          <w:bCs/>
          <w:color w:val="auto"/>
          <w:spacing w:val="0"/>
          <w:w w:val="100"/>
          <w:position w:val="0"/>
          <w:sz w:val="21"/>
          <w:szCs w:val="21"/>
          <w:highlight w:val="none"/>
          <w:shd w:val="clear" w:color="auto" w:fill="auto"/>
          <w:lang w:val="en-US" w:eastAsia="zh-CN" w:bidi="zh-TW"/>
        </w:rPr>
        <w:t>留学生公寓综合楼服务管理</w:t>
      </w:r>
      <w:r>
        <w:rPr>
          <w:rFonts w:hint="eastAsia" w:hAnsi="宋体" w:cs="宋体"/>
          <w:b/>
          <w:bCs/>
          <w:color w:val="auto"/>
          <w:spacing w:val="0"/>
          <w:w w:val="100"/>
          <w:position w:val="0"/>
          <w:sz w:val="21"/>
          <w:szCs w:val="21"/>
          <w:highlight w:val="none"/>
          <w:shd w:val="clear" w:color="auto" w:fill="auto"/>
          <w:lang w:val="en-US" w:eastAsia="zh-CN" w:bidi="zh-TW"/>
        </w:rPr>
        <w:t>项目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right="0" w:rightChars="0"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医科大学留学生公寓综合楼（以下简称留学生公寓楼）建筑总面积为26846平方米，地下1层，地上19层，留学生公寓楼主要为外国留学生宿舍（526间），同时配备有专家客房（7间）、教室、阅览室、多功能厅、办公室、停车场、公用厨房、餐厅等功能用房，配套公共区域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20" w:firstLineChars="200"/>
        <w:jc w:val="left"/>
        <w:textAlignment w:val="auto"/>
        <w:outlineLvl w:val="0"/>
        <w:rPr>
          <w:rFonts w:hint="eastAsia" w:ascii="宋体" w:hAnsi="宋体" w:eastAsia="宋体" w:cs="宋体"/>
          <w:b/>
          <w:bCs/>
          <w:color w:val="auto"/>
          <w:sz w:val="21"/>
          <w:szCs w:val="21"/>
          <w:highlight w:val="none"/>
          <w:lang w:val="en-US" w:eastAsia="zh-CN"/>
        </w:rPr>
      </w:pPr>
      <w:r>
        <w:rPr>
          <w:rFonts w:hint="eastAsia" w:hAnsi="宋体" w:cs="宋体"/>
          <w:b/>
          <w:bCs/>
          <w:color w:val="auto"/>
          <w:spacing w:val="0"/>
          <w:w w:val="100"/>
          <w:position w:val="0"/>
          <w:sz w:val="21"/>
          <w:szCs w:val="21"/>
          <w:highlight w:val="none"/>
          <w:shd w:val="clear" w:color="auto" w:fill="auto"/>
          <w:lang w:val="en-US" w:eastAsia="zh-CN" w:bidi="en-US"/>
        </w:rPr>
        <w:t>一）</w:t>
      </w:r>
      <w:r>
        <w:rPr>
          <w:rFonts w:hint="eastAsia" w:ascii="宋体" w:hAnsi="宋体" w:eastAsia="宋体" w:cs="宋体"/>
          <w:b/>
          <w:bCs/>
          <w:color w:val="auto"/>
          <w:sz w:val="21"/>
          <w:szCs w:val="21"/>
          <w:highlight w:val="none"/>
          <w:lang w:val="en-US" w:eastAsia="zh-CN"/>
        </w:rPr>
        <w:t>物业服务范围及要求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本项目物业服务范围包括：</w:t>
      </w:r>
      <w:bookmarkStart w:id="18" w:name="OLE_LINK11"/>
      <w:r>
        <w:rPr>
          <w:rFonts w:hint="eastAsia" w:ascii="宋体" w:hAnsi="宋体" w:eastAsia="宋体" w:cs="宋体"/>
          <w:i w:val="0"/>
          <w:iCs w:val="0"/>
          <w:caps w:val="0"/>
          <w:color w:val="auto"/>
          <w:spacing w:val="0"/>
          <w:sz w:val="21"/>
          <w:szCs w:val="21"/>
          <w:highlight w:val="none"/>
          <w:shd w:val="clear"/>
        </w:rPr>
        <w:t>校园环境保洁清运</w:t>
      </w:r>
      <w:r>
        <w:rPr>
          <w:rFonts w:hint="eastAsia" w:ascii="宋体" w:hAnsi="宋体" w:cs="宋体"/>
          <w:i w:val="0"/>
          <w:iCs w:val="0"/>
          <w:caps w:val="0"/>
          <w:color w:val="auto"/>
          <w:spacing w:val="0"/>
          <w:sz w:val="21"/>
          <w:szCs w:val="21"/>
          <w:highlight w:val="none"/>
          <w:shd w:val="clear"/>
          <w:lang w:eastAsia="zh-CN"/>
        </w:rPr>
        <w:t>、</w:t>
      </w:r>
      <w:r>
        <w:rPr>
          <w:rFonts w:hint="eastAsia" w:ascii="宋体" w:hAnsi="宋体" w:eastAsia="宋体" w:cs="宋体"/>
          <w:i w:val="0"/>
          <w:iCs w:val="0"/>
          <w:caps w:val="0"/>
          <w:color w:val="auto"/>
          <w:spacing w:val="0"/>
          <w:sz w:val="21"/>
          <w:szCs w:val="21"/>
          <w:highlight w:val="none"/>
          <w:shd w:val="clear"/>
        </w:rPr>
        <w:t>校园绿化</w:t>
      </w:r>
      <w:r>
        <w:rPr>
          <w:rFonts w:hint="eastAsia" w:ascii="宋体" w:hAnsi="宋体" w:cs="宋体"/>
          <w:i w:val="0"/>
          <w:iCs w:val="0"/>
          <w:caps w:val="0"/>
          <w:color w:val="auto"/>
          <w:spacing w:val="0"/>
          <w:sz w:val="21"/>
          <w:szCs w:val="21"/>
          <w:highlight w:val="none"/>
          <w:shd w:val="clear"/>
          <w:lang w:eastAsia="zh-CN"/>
        </w:rPr>
        <w:t>、</w:t>
      </w:r>
      <w:r>
        <w:rPr>
          <w:rFonts w:hint="eastAsia" w:ascii="宋体" w:hAnsi="宋体" w:eastAsia="宋体" w:cs="宋体"/>
          <w:i w:val="0"/>
          <w:iCs w:val="0"/>
          <w:caps w:val="0"/>
          <w:color w:val="auto"/>
          <w:spacing w:val="0"/>
          <w:sz w:val="21"/>
          <w:szCs w:val="21"/>
          <w:highlight w:val="none"/>
          <w:shd w:val="clear"/>
        </w:rPr>
        <w:t>学生宿舍管理</w:t>
      </w:r>
      <w:r>
        <w:rPr>
          <w:rFonts w:hint="eastAsia" w:ascii="宋体" w:hAnsi="宋体" w:cs="宋体"/>
          <w:i w:val="0"/>
          <w:iCs w:val="0"/>
          <w:caps w:val="0"/>
          <w:color w:val="auto"/>
          <w:spacing w:val="0"/>
          <w:sz w:val="21"/>
          <w:szCs w:val="21"/>
          <w:highlight w:val="none"/>
          <w:shd w:val="clear"/>
          <w:lang w:eastAsia="zh-CN"/>
        </w:rPr>
        <w:t>、</w:t>
      </w:r>
      <w:r>
        <w:rPr>
          <w:rFonts w:hint="eastAsia" w:ascii="宋体" w:hAnsi="宋体" w:eastAsia="宋体" w:cs="宋体"/>
          <w:i w:val="0"/>
          <w:iCs w:val="0"/>
          <w:caps w:val="0"/>
          <w:color w:val="auto"/>
          <w:spacing w:val="0"/>
          <w:sz w:val="21"/>
          <w:szCs w:val="21"/>
          <w:highlight w:val="none"/>
          <w:shd w:val="clear"/>
        </w:rPr>
        <w:t>校园水电维修、管理及24小时报修接线留学生公寓楼物业</w:t>
      </w:r>
      <w:r>
        <w:rPr>
          <w:rFonts w:hint="eastAsia" w:ascii="宋体" w:hAnsi="宋体" w:cs="宋体"/>
          <w:i w:val="0"/>
          <w:iCs w:val="0"/>
          <w:caps w:val="0"/>
          <w:color w:val="auto"/>
          <w:spacing w:val="0"/>
          <w:sz w:val="21"/>
          <w:szCs w:val="21"/>
          <w:highlight w:val="none"/>
          <w:shd w:val="clear"/>
          <w:lang w:val="en-US" w:eastAsia="zh-CN"/>
        </w:rPr>
        <w:t>等</w:t>
      </w:r>
      <w:r>
        <w:rPr>
          <w:rFonts w:hint="eastAsia" w:ascii="宋体" w:hAnsi="宋体" w:eastAsia="宋体" w:cs="宋体"/>
          <w:i w:val="0"/>
          <w:iCs w:val="0"/>
          <w:caps w:val="0"/>
          <w:color w:val="auto"/>
          <w:spacing w:val="0"/>
          <w:sz w:val="21"/>
          <w:szCs w:val="21"/>
          <w:highlight w:val="none"/>
          <w:shd w:val="clear"/>
        </w:rPr>
        <w:t>服务</w:t>
      </w:r>
      <w:r>
        <w:rPr>
          <w:rFonts w:hint="eastAsia" w:ascii="宋体" w:hAnsi="宋体" w:cs="宋体"/>
          <w:i w:val="0"/>
          <w:iCs w:val="0"/>
          <w:caps w:val="0"/>
          <w:color w:val="auto"/>
          <w:spacing w:val="0"/>
          <w:sz w:val="21"/>
          <w:szCs w:val="21"/>
          <w:highlight w:val="none"/>
          <w:shd w:val="clear"/>
          <w:lang w:eastAsia="zh-CN"/>
        </w:rPr>
        <w:t>。</w:t>
      </w:r>
      <w:bookmarkEnd w:id="18"/>
    </w:p>
    <w:p>
      <w:pPr>
        <w:keepNext w:val="0"/>
        <w:keepLines w:val="0"/>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hint="eastAsia" w:ascii="宋体" w:hAnsi="宋体" w:eastAsia="宋体" w:cs="宋体"/>
          <w:b/>
          <w:color w:val="auto"/>
          <w:sz w:val="21"/>
          <w:szCs w:val="21"/>
          <w:highlight w:val="none"/>
        </w:rPr>
      </w:pPr>
      <w:bookmarkStart w:id="19" w:name="OLE_LINK10"/>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环境保洁清运</w:t>
      </w:r>
      <w:bookmarkEnd w:id="19"/>
    </w:p>
    <w:p>
      <w:pPr>
        <w:adjustRightInd w:val="0"/>
        <w:snapToGrid w:val="0"/>
        <w:spacing w:line="400" w:lineRule="exact"/>
        <w:ind w:firstLine="497" w:firstLineChars="2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管辖区域内楼道、楼梯、卫生间、教室、会议室、行政办公室、地下停车场、门厅内外、全部公共区域等的清洁卫生和垃圾清运；负责专家客房（7间）的内务卫生打扫；负责不定期入户对留学生宿舍进行卫生打扫和卫生检查；负责配合做好留学生公寓楼疫情防控各项工作；协助开展文明宿舍评比等相关活动。</w:t>
      </w:r>
    </w:p>
    <w:p>
      <w:pPr>
        <w:adjustRightInd w:val="0"/>
        <w:snapToGrid w:val="0"/>
        <w:spacing w:line="400" w:lineRule="exact"/>
        <w:ind w:firstLine="392" w:firstLineChars="18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（1）留学生公寓楼的楼道、公共区域、教学和行政等区域卫生保洁：每天清扫两次并收集垃圾, 巡回保洁，玻璃、门窗随时清洁；每天用抹布擦拭干净楼梯扶手及护栏；及时扫除干净墙角或天花板灰尘或蜘蛛网；定期用干抹布擦拭干净路灯或其他基础设施；按需不定期对会议室、报告厅等进行保洁。</w:t>
      </w:r>
    </w:p>
    <w:p>
      <w:pPr>
        <w:adjustRightInd w:val="0"/>
        <w:snapToGrid w:val="0"/>
        <w:spacing w:line="400" w:lineRule="exact"/>
        <w:ind w:firstLine="392" w:firstLineChars="18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（2）专家客房的内务保洁：每天打扫一次，更换床上用品，清洁门窗、家具、地板、卫生间等并收集垃圾，及时扫除干净墙角或天花板灰尘或蜘蛛网，做到房间、家具无污渍，房间卫生无四害。</w:t>
      </w:r>
    </w:p>
    <w:p>
      <w:pPr>
        <w:adjustRightInd w:val="0"/>
        <w:snapToGrid w:val="0"/>
        <w:spacing w:line="400" w:lineRule="exact"/>
        <w:ind w:firstLine="392" w:firstLineChars="18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留学生公寓楼外围区域其他卫生保洁：清扫水泥地面及绿化带全部区域的树叶、纸屑、塑料袋等垃圾；每天清扫一次明沟；每周冲冼一次暗沟；做到干净无积水；定期清理宿舍楼天面杂物和垃圾；宣传栏、雕塑及其他设施每天及时保洁、清理乱贴广告、标语等。</w:t>
      </w:r>
    </w:p>
    <w:p>
      <w:pPr>
        <w:adjustRightInd w:val="0"/>
        <w:snapToGrid w:val="0"/>
        <w:spacing w:line="400" w:lineRule="exact"/>
        <w:ind w:firstLine="392" w:firstLineChars="18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留学生公寓楼宿舍内卫生保洁：做好毕业生及实习生离校宿舍及部分学生调房的宿舍卫生的清洁打扫；做好新生宿舍的清洁打扫，包括宿舍的门、窗、墙、玻璃、床架、书桌柜、卫生间、风扇、电话等清洁卫生。宿舍厕所每年用洗厕水洗刷一次；宿舍风扇每年清洗一次。</w:t>
      </w:r>
    </w:p>
    <w:p>
      <w:pPr>
        <w:adjustRightInd w:val="0"/>
        <w:snapToGrid w:val="0"/>
        <w:spacing w:line="400" w:lineRule="exact"/>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垃圾清运：留学生公寓楼生活区垃圾桶每天上午7:30—10:00，下午15：00-16：00清运完毕，做到垃圾桶清空，垃圾桶周围地面打扫干净，无散落垃圾、纸屑。每周清洗一次垃圾桶,按需更换垃圾桶。做好垃圾分类工作。</w:t>
      </w:r>
    </w:p>
    <w:p>
      <w:pPr>
        <w:adjustRightInd w:val="0"/>
        <w:snapToGrid w:val="0"/>
        <w:spacing w:line="400" w:lineRule="exact"/>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（6）四害消杀：每季度对留学生公寓楼开展四害消杀工作。针对卫生间、垃圾桶、排水沟等重点区域和公共空间的消毒每年不少于2次。</w:t>
      </w:r>
    </w:p>
    <w:p>
      <w:pPr>
        <w:adjustRightInd w:val="0"/>
        <w:snapToGrid w:val="0"/>
        <w:spacing w:line="400" w:lineRule="exact"/>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（7）根据需要，配合做好疫情防控：按需做好留学生公寓楼宿舍、电梯、教室、办公区域等各区域的消杀等工作。 </w:t>
      </w:r>
    </w:p>
    <w:p>
      <w:pPr>
        <w:adjustRightInd w:val="0"/>
        <w:snapToGrid w:val="0"/>
        <w:spacing w:line="400" w:lineRule="exact"/>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（8）每年7-8月清理一次化粪池见底，每月清理消毒疏通服务范围内沉沙井、排污管，保证排水畅通，化粪池无污水外溢、无堵塞现象。</w:t>
      </w:r>
    </w:p>
    <w:p>
      <w:pPr>
        <w:adjustRightInd w:val="0"/>
        <w:snapToGrid w:val="0"/>
        <w:spacing w:line="400" w:lineRule="exact"/>
        <w:ind w:firstLine="392" w:firstLineChars="18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（9）定期给留学生公寓楼二楼、三楼、四楼公共区域的植物浇水。</w:t>
      </w:r>
    </w:p>
    <w:p>
      <w:pPr>
        <w:adjustRightInd w:val="0"/>
        <w:snapToGrid w:val="0"/>
        <w:spacing w:line="400" w:lineRule="exact"/>
        <w:ind w:firstLine="392" w:firstLineChars="187"/>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秩序维护</w:t>
      </w:r>
    </w:p>
    <w:p>
      <w:pPr>
        <w:adjustRightInd w:val="0"/>
        <w:snapToGrid w:val="0"/>
        <w:spacing w:line="400" w:lineRule="exact"/>
        <w:ind w:firstLine="476" w:firstLineChars="22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负责管辖区域内24小时安全保障工作，负责维护管辖区域公共秩序；负责夜间巡查，负责定期和校方入户对宿舍进行安全检查，同时履行留学生公寓管理的职责。</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班时统一着装，按规定佩戴胸牌，注意工作时的仪表、仪态、着装整齐，实行岗位责任制，做好安全保洁工作；不能向学生推销物品，任何食品、饮用水等，不能擅自离开岗位；夜班时，加强巡视，不能睡觉；做好值班室内外的卫生。</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（2）加强安全意识，做好防火防盗工作，熟悉消防器材使用方法，对学生进出宿舍有疑问者，要询问并查看其证件，并将情况登记备查。</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（3）对携带物品离开公寓楼宿舍的必须进行查询，并办理登记手续，发现疑点及时处理并报告学校有关部门。</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（4）履行门卫职责，外来人员不能随意进入公寓楼学生宿舍，如有特殊情况，必须办理来访登记手续，经学生宿舍管理部门批准才能进入。</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（5）根据学校作息时间按时关门，关门后对出入公寓楼宿舍的学生进行严格询问登记及管理。</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（6）按学校有关制度，认真做好水、电等公寓楼宿舍设施的报修工作。</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（7）配合学校保卫处等部门做好公寓楼各项管理工作；做好公寓楼车辆管理工作，做到车辆摆放有序。</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（8）协助相关部门做好学生住宿、退宿、钥匙挂失等相关工作。</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（9）注意收集学生生活及安全方面的信息，发现非正常现象，及时向学校有关部门汇报。</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（10）协助定期开展公寓楼突发事件应急演练。</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（11）协助完成留学生公寓楼疫情防控各项管理工作。</w:t>
      </w:r>
    </w:p>
    <w:p>
      <w:pPr>
        <w:adjustRightInd w:val="0"/>
        <w:snapToGrid w:val="0"/>
        <w:spacing w:line="400" w:lineRule="exact"/>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（12）协助完成校方交待的其他留学生公寓楼管理任务。</w:t>
      </w:r>
    </w:p>
    <w:p>
      <w:pPr>
        <w:adjustRightInd w:val="0"/>
        <w:snapToGrid w:val="0"/>
        <w:spacing w:line="400" w:lineRule="exact"/>
        <w:ind w:firstLine="411" w:firstLineChars="196"/>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水电工程维修及场地管理</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管辖区域内中央监控室、各楼层低压配电房和弱电井房等公共设施设备的日常运行及报修；负责学院会议室、活动室、教室等场地的管理；负责楼梯内、教室、办公室、会议室、公共卫生间、留学生宿舍及专家房内等所管辖各区域设施的日常维修，包括：照明、上下水跑冒滴漏、门锁、厕所堵塞、管道堵塞、家具维修、非工程类漏水等，预防故障、设备维护、管理措施到位；保证水、电等设备运行正常、无事故隐患。建立设备台帐，定期保养记录表、维修记录。设备维修月保养计划、运行记录。照明灯具、水龙头和各种阀门、开关更换及时。定期抽查低压配电房、弱电井房、监控室等地面整洁，无积水，无烟头等杂物，设备无积尘、配电（柜）无积灰。</w:t>
      </w:r>
    </w:p>
    <w:p>
      <w:pPr>
        <w:adjustRightInd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（1）小修不过夜，中修24小时完成，大修48小时完成。</w:t>
      </w:r>
    </w:p>
    <w:p>
      <w:pPr>
        <w:adjustRightInd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（2）灯管维修、水龙头、水管维修、花晒：接到维修单，维修任务不过夜，维修完毕及时录入报修系统，反馈维修信息。</w:t>
      </w:r>
    </w:p>
    <w:p>
      <w:pPr>
        <w:adjustRightInd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（3）电风扇维修：接到维修单，维修完毕及时录入报修系统，反馈维修信息，确保在接单后24小时内完成。</w:t>
      </w:r>
    </w:p>
    <w:p>
      <w:pPr>
        <w:adjustRightInd w:val="0"/>
        <w:snapToGrid w:val="0"/>
        <w:spacing w:line="400" w:lineRule="exact"/>
        <w:ind w:firstLine="4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（4）管道﹙厕所﹚堵塞维修：使用疏通设备疏通，接到维修单，安排维修人先行疏通，确保在接单后24小时内完成。维修完毕及时录入报修系统，反馈维修信息。</w:t>
      </w:r>
    </w:p>
    <w:p>
      <w:pPr>
        <w:adjustRightInd w:val="0"/>
        <w:snapToGrid w:val="0"/>
        <w:spacing w:line="400" w:lineRule="exact"/>
        <w:ind w:firstLine="4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（5）停水、停电及时向供电部门报告，及时向校方反应，及时向学生公布停水原因及反馈恢复信息。</w:t>
      </w:r>
    </w:p>
    <w:p>
      <w:pPr>
        <w:adjustRightInd w:val="0"/>
        <w:snapToGrid w:val="0"/>
        <w:spacing w:line="400" w:lineRule="exact"/>
        <w:ind w:firstLine="4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（6）根据需要必须提前30分钟开好教室门及打开教室多媒体设备并检查话筒；教室使用完后关灯关好门窗，如有不按要求关好门窗造成损失的按造价赔偿。</w:t>
      </w:r>
      <w:r>
        <w:rPr>
          <w:rFonts w:hint="eastAsia" w:ascii="宋体" w:hAnsi="宋体" w:eastAsia="宋体" w:cs="宋体"/>
          <w:color w:val="auto"/>
          <w:sz w:val="21"/>
          <w:szCs w:val="21"/>
          <w:highlight w:val="none"/>
        </w:rPr>
        <w:tab/>
      </w:r>
    </w:p>
    <w:p>
      <w:pPr>
        <w:adjustRightInd w:val="0"/>
        <w:snapToGrid w:val="0"/>
        <w:spacing w:line="400" w:lineRule="exact"/>
        <w:ind w:firstLine="4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（7）根据需要做好会议室、活动室等会场保障、会务工作。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pPr>
        <w:adjustRightInd w:val="0"/>
        <w:snapToGrid w:val="0"/>
        <w:spacing w:line="400" w:lineRule="exact"/>
        <w:ind w:firstLine="4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（8）协助完成学校交待的其他任务。</w:t>
      </w:r>
    </w:p>
    <w:p>
      <w:pPr>
        <w:adjustRightInd w:val="0"/>
        <w:snapToGrid w:val="0"/>
        <w:spacing w:line="400" w:lineRule="exact"/>
        <w:ind w:firstLine="413"/>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中央监控室管理</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配合学校保卫处建立与完善管辖区域安全及消防工作，负责中央监控室日常事务管理，协助校方不定期入户对留学生宿舍进行消防安全检查，协助校方开展消防演练、安全知识培训。中央监控室工作人员应严格遵守各项安全操作规程和各项安全管理制度。中央监控室应当实行每日24小时专人值班制度，确保及时发现并准确处置各类安全报警。中央监控室值班操作人员，应取得岗位操作证，持证上岗。</w:t>
      </w:r>
    </w:p>
    <w:p>
      <w:pPr>
        <w:adjustRightInd w:val="0"/>
        <w:snapToGrid w:val="0"/>
        <w:spacing w:line="400" w:lineRule="exact"/>
        <w:ind w:firstLine="41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二）留学生公寓综合楼服务工作考核表</w:t>
      </w:r>
    </w:p>
    <w:tbl>
      <w:tblPr>
        <w:tblStyle w:val="54"/>
        <w:tblW w:w="4998" w:type="pct"/>
        <w:tblInd w:w="0" w:type="dxa"/>
        <w:tblLayout w:type="autofit"/>
        <w:tblCellMar>
          <w:top w:w="0" w:type="dxa"/>
          <w:left w:w="108" w:type="dxa"/>
          <w:bottom w:w="0" w:type="dxa"/>
          <w:right w:w="108" w:type="dxa"/>
        </w:tblCellMar>
      </w:tblPr>
      <w:tblGrid>
        <w:gridCol w:w="763"/>
        <w:gridCol w:w="3957"/>
        <w:gridCol w:w="978"/>
        <w:gridCol w:w="1173"/>
        <w:gridCol w:w="879"/>
        <w:gridCol w:w="583"/>
        <w:gridCol w:w="508"/>
        <w:gridCol w:w="1009"/>
      </w:tblGrid>
      <w:tr>
        <w:tblPrEx>
          <w:tblCellMar>
            <w:top w:w="0" w:type="dxa"/>
            <w:left w:w="108" w:type="dxa"/>
            <w:bottom w:w="0" w:type="dxa"/>
            <w:right w:w="108" w:type="dxa"/>
          </w:tblCellMar>
        </w:tblPrEx>
        <w:trPr>
          <w:trHeight w:val="576" w:hRule="atLeast"/>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008"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考核内容</w:t>
            </w:r>
          </w:p>
        </w:tc>
        <w:tc>
          <w:tcPr>
            <w:tcW w:w="496"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考核标准</w:t>
            </w:r>
          </w:p>
        </w:tc>
        <w:tc>
          <w:tcPr>
            <w:tcW w:w="59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考核</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方式</w:t>
            </w:r>
          </w:p>
        </w:tc>
        <w:tc>
          <w:tcPr>
            <w:tcW w:w="44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扣款标准（每次）</w:t>
            </w:r>
          </w:p>
        </w:tc>
        <w:tc>
          <w:tcPr>
            <w:tcW w:w="296"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扣款次数</w:t>
            </w:r>
          </w:p>
        </w:tc>
        <w:tc>
          <w:tcPr>
            <w:tcW w:w="258"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扣款金额</w:t>
            </w:r>
          </w:p>
        </w:tc>
        <w:tc>
          <w:tcPr>
            <w:tcW w:w="512"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CellMar>
            <w:top w:w="0" w:type="dxa"/>
            <w:left w:w="108" w:type="dxa"/>
            <w:bottom w:w="0" w:type="dxa"/>
            <w:right w:w="108" w:type="dxa"/>
          </w:tblCellMar>
        </w:tblPrEx>
        <w:trPr>
          <w:trHeight w:val="576" w:hRule="atLeast"/>
        </w:trPr>
        <w:tc>
          <w:tcPr>
            <w:tcW w:w="387" w:type="pct"/>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一 、保洁</w:t>
            </w: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1.工作人员上班时统一着装，按规定佩戴胸牌，注意工作时的仪表、仪态、礼貌用语，遵守工作纪律等。</w:t>
            </w:r>
          </w:p>
        </w:tc>
        <w:tc>
          <w:tcPr>
            <w:tcW w:w="496"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服务要求和标准根据合同约定</w:t>
            </w:r>
          </w:p>
        </w:tc>
        <w:tc>
          <w:tcPr>
            <w:tcW w:w="595"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监管员对物业服务内容进行现场检查和考核，发现未按服务要求或未达到服务标准的，给予记录（如在图片上标时间、地点、内容、扣款标准等）</w:t>
            </w:r>
          </w:p>
        </w:tc>
        <w:tc>
          <w:tcPr>
            <w:tcW w:w="445"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100-</w:t>
            </w:r>
          </w:p>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200元</w:t>
            </w: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　</w:t>
            </w:r>
          </w:p>
        </w:tc>
      </w:tr>
      <w:tr>
        <w:tblPrEx>
          <w:tblCellMar>
            <w:top w:w="0" w:type="dxa"/>
            <w:left w:w="108" w:type="dxa"/>
            <w:bottom w:w="0" w:type="dxa"/>
            <w:right w:w="108" w:type="dxa"/>
          </w:tblCellMar>
        </w:tblPrEx>
        <w:trPr>
          <w:trHeight w:val="864"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2.每天对合同范围的区域：电梯、走道、楼梯，擦扶手和护栏、行政办公区等，进行全面清扫完毕，保证无垃圾（特殊天气情况除外）。</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864"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3.每天上午7点30分-10点，下午3点-4点，做到垃圾桶清空，垃圾箱内垃圾要及时清理，垃圾箱内无满溢、外无堆积现象。每周清洗一次垃圾桶。</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864"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4.公共厕所每天清扫冲洗至少2次以上，上午第一次在8：00前，下午第一次在2:30前，保持干净无异味。</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576"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5.会议室、报告厅、教室每周做1次基本卫生；有会议或接待的，每次会后进行及时清洁和消毒。</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312"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6.禁止校内公共区域分拣存放垃圾。</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312"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7.每周给公寓楼二楼三楼四楼公共区域的植物浇水。</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864"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8.定期对公寓楼开展四害消杀工作；定期清理灭蚊灯。针对卫生间、垃圾桶、排水沟等重点区域和公共空间的消毒每年不少于2次。提前提供工作计划。</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576"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9.定期检查化粪池的情况，化粪池无污水外溢。每年7-8月清理一次化粪池见底。</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576"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10.确保任何一个责任保洁区按要求有人清扫，做好保洁记录。</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576"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11.二楼大厅台阶及易滑路面每月清洗1次，确保没有污垢、地面不打滑。</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312"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12.定期清除院内乱张贴和书写的广告以及悬挂物。</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312"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13.每天清理1次院内花园及绿化带的垃圾。</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576"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14.水沟每月冲洗、消毒1次，确保无垃圾、无异味。</w:t>
            </w:r>
            <w:r>
              <w:rPr>
                <w:rFonts w:hint="eastAsia" w:ascii="宋体" w:hAnsi="宋体"/>
                <w:color w:val="auto"/>
                <w:sz w:val="21"/>
                <w:szCs w:val="21"/>
                <w:highlight w:val="none"/>
              </w:rPr>
              <w:t>每月清理消毒疏通服务范围内沉沙井、排污管，保证排水畅通，无堵塞现象。</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576"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15. 按需做好留学生公寓楼各区域的消杀工作。</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r>
      <w:tr>
        <w:tblPrEx>
          <w:tblCellMar>
            <w:top w:w="0" w:type="dxa"/>
            <w:left w:w="108" w:type="dxa"/>
            <w:bottom w:w="0" w:type="dxa"/>
            <w:right w:w="108" w:type="dxa"/>
          </w:tblCellMar>
        </w:tblPrEx>
        <w:trPr>
          <w:trHeight w:val="576"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16. 物业公司每月按时提交项目工作总结和各项工作记录表。</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r>
      <w:tr>
        <w:tblPrEx>
          <w:tblCellMar>
            <w:top w:w="0" w:type="dxa"/>
            <w:left w:w="108" w:type="dxa"/>
            <w:bottom w:w="0" w:type="dxa"/>
            <w:right w:w="108" w:type="dxa"/>
          </w:tblCellMar>
        </w:tblPrEx>
        <w:trPr>
          <w:trHeight w:val="309"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17.其他事宜</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1350" w:hRule="atLeast"/>
        </w:trPr>
        <w:tc>
          <w:tcPr>
            <w:tcW w:w="387" w:type="pct"/>
            <w:vMerge w:val="restart"/>
            <w:tcBorders>
              <w:top w:val="nil"/>
              <w:left w:val="single" w:color="auto" w:sz="4" w:space="0"/>
              <w:bottom w:val="single" w:color="000000" w:sz="4" w:space="0"/>
              <w:right w:val="single" w:color="auto" w:sz="4" w:space="0"/>
            </w:tcBorders>
            <w:noWrap w:val="0"/>
            <w:vAlign w:val="top"/>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二、安保秩序及消防中控管理</w:t>
            </w: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上班时统一着装，按规定佩戴胸牌，注意工作时的仪表、仪态、着装整齐，实行岗位责任制，做好安全保洁工作；不能向学生推销物品，任何食品、饮用水等，不能擅自离开岗位；夜班时，加强巡视，不能睡觉；做好值班室内外的卫生。</w:t>
            </w:r>
          </w:p>
        </w:tc>
        <w:tc>
          <w:tcPr>
            <w:tcW w:w="496" w:type="pct"/>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服务要求和标准根据合同约定</w:t>
            </w:r>
          </w:p>
        </w:tc>
        <w:tc>
          <w:tcPr>
            <w:tcW w:w="595" w:type="pct"/>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监管员对物业服务内容进行现场检查和考核，发现未按服务要求或未达到服务标准的，给予记录（如在图片上标时间、地点、内容、扣款标准等</w:t>
            </w:r>
          </w:p>
        </w:tc>
        <w:tc>
          <w:tcPr>
            <w:tcW w:w="445" w:type="pct"/>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200-</w:t>
            </w:r>
          </w:p>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300元</w:t>
            </w: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735"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2.加强安全意识，做好防火防盗工作，熟悉消防器材使用方法。</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930"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3.对外来人员进行询问排查，并办理来访登记手续，发现疑点及时处理并报告学院有关负责人。</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1152"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4.对携带物品离开公寓楼的必须进行查询，并办理登记手续，发现疑点及时处理并报告学院有关负责人。坚持大宗物品外出登记制度，不得允许学生及外来人员带宠物进入公寓。</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600"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5.根据学校作息时间按时关门，关门后对出入公寓楼的学生及人员要严格询问登记。</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660"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6.配合做好公寓楼各项管理工作，做好宿舍区车辆管理工作，做到车辆摆放有序。</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930"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7.注意收集学生生活及安全方面的信息，发现非正常现象，及时向学院有关负责人汇报，并同时向学校有关部门汇报。</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1170"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8.维护公寓楼的用电安全，规范公寓楼电动车的摆放有续、整齐；不得堵塞安全消防通道，禁止学生把电单车及电瓶拿到宿舍充电，一经发现及时制止并通知班主任。</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920"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9.加强公寓楼的巡视，负责督促师生关好门窗，留意各种可疑现象，保护好师生及学校的财产安全。</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1170"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10.协助保卫处建立与完善管辖区域安全、消防工作，做好中央监控室日常事务管理，协助校方入户对留学生宿舍进行消防安全检查，协助校方开展消防安全知识培训、消防演练等。</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1440"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11.中央监控室工作人员应严格遵守各项安全操作规程和各项安全管理制度。监控室应当实行每日24小时专人值班制度，确保及时发现并准确处置各类安全报警。监控室值班操作人员，应取得岗位操作证，持证上岗。</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548"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12.协助做好公寓楼的宿舍管理，形成工作记录，定期归档。</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r>
      <w:tr>
        <w:tblPrEx>
          <w:tblCellMar>
            <w:top w:w="0" w:type="dxa"/>
            <w:left w:w="108" w:type="dxa"/>
            <w:bottom w:w="0" w:type="dxa"/>
            <w:right w:w="108" w:type="dxa"/>
          </w:tblCellMar>
        </w:tblPrEx>
        <w:trPr>
          <w:trHeight w:val="312" w:hRule="atLeast"/>
        </w:trPr>
        <w:tc>
          <w:tcPr>
            <w:tcW w:w="387"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13.完成学院交代的其他各项事宜。</w:t>
            </w:r>
          </w:p>
        </w:tc>
        <w:tc>
          <w:tcPr>
            <w:tcW w:w="496"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576" w:hRule="atLeast"/>
        </w:trPr>
        <w:tc>
          <w:tcPr>
            <w:tcW w:w="387"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三、水电工程维修及场地管理</w:t>
            </w: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1.合同约定范围的维修：小修不过夜，中修24小时完成，大修48小时完成。</w:t>
            </w:r>
          </w:p>
        </w:tc>
        <w:tc>
          <w:tcPr>
            <w:tcW w:w="496"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服务要求和标准根据合同约定</w:t>
            </w:r>
          </w:p>
        </w:tc>
        <w:tc>
          <w:tcPr>
            <w:tcW w:w="595"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监管员对物业服务内容进行现场检查和考核，发现未按服务要求或未达到服务标准的，给予记录（如在图片上标时间、地点、内容、扣款标准等</w:t>
            </w:r>
          </w:p>
        </w:tc>
        <w:tc>
          <w:tcPr>
            <w:tcW w:w="445"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100-</w:t>
            </w:r>
          </w:p>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200元 </w:t>
            </w: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864" w:hRule="atLeast"/>
        </w:trPr>
        <w:tc>
          <w:tcPr>
            <w:tcW w:w="38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2.灯管维修、水龙头、水管维修、花洒：接到维修单，维修任务不过夜，维修完毕及时录入报修系统，形成电子报表，反馈维修信息。</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864" w:hRule="atLeast"/>
        </w:trPr>
        <w:tc>
          <w:tcPr>
            <w:tcW w:w="38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3.电风扇维修：接到维修单，维修完毕及时录入报修系统，反馈维修信息，确保在接单后24小时内完成。</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1152" w:hRule="atLeast"/>
        </w:trPr>
        <w:tc>
          <w:tcPr>
            <w:tcW w:w="38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4.管道﹙厕所﹚堵塞维修：使用疏通设备疏通，接到维修单，安排维修人先行疏通，确保在接单后24小时内完成。维修完毕及时录入报修系统，反馈维修信息。</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r>
      <w:tr>
        <w:tblPrEx>
          <w:tblCellMar>
            <w:top w:w="0" w:type="dxa"/>
            <w:left w:w="108" w:type="dxa"/>
            <w:bottom w:w="0" w:type="dxa"/>
            <w:right w:w="108" w:type="dxa"/>
          </w:tblCellMar>
        </w:tblPrEx>
        <w:trPr>
          <w:trHeight w:val="576" w:hRule="atLeast"/>
        </w:trPr>
        <w:tc>
          <w:tcPr>
            <w:tcW w:w="38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5.停水、停电及时向供电部门报告，及时向校方反应，及时向学生公布停水原因及反馈恢复信息。</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w:t>
            </w: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　</w:t>
            </w: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　</w:t>
            </w:r>
          </w:p>
        </w:tc>
      </w:tr>
      <w:tr>
        <w:tblPrEx>
          <w:tblCellMar>
            <w:top w:w="0" w:type="dxa"/>
            <w:left w:w="108" w:type="dxa"/>
            <w:bottom w:w="0" w:type="dxa"/>
            <w:right w:w="108" w:type="dxa"/>
          </w:tblCellMar>
        </w:tblPrEx>
        <w:trPr>
          <w:trHeight w:val="576" w:hRule="atLeast"/>
        </w:trPr>
        <w:tc>
          <w:tcPr>
            <w:tcW w:w="38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6.根据需要提前30分钟开好教室门及打开教室多媒体设备并检查话筒；教室使用完后关灯关好门窗。</w:t>
            </w:r>
            <w:r>
              <w:rPr>
                <w:rFonts w:hint="eastAsia" w:ascii="宋体" w:hAnsi="宋体" w:cs="宋体"/>
                <w:color w:val="auto"/>
                <w:sz w:val="21"/>
                <w:szCs w:val="21"/>
                <w:highlight w:val="none"/>
              </w:rPr>
              <w:tab/>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r>
      <w:tr>
        <w:tblPrEx>
          <w:tblCellMar>
            <w:top w:w="0" w:type="dxa"/>
            <w:left w:w="108" w:type="dxa"/>
            <w:bottom w:w="0" w:type="dxa"/>
            <w:right w:w="108" w:type="dxa"/>
          </w:tblCellMar>
        </w:tblPrEx>
        <w:trPr>
          <w:trHeight w:val="576" w:hRule="atLeast"/>
        </w:trPr>
        <w:tc>
          <w:tcPr>
            <w:tcW w:w="38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7.做好会议室、活动室等会场会务保障工作</w:t>
            </w:r>
          </w:p>
        </w:tc>
        <w:tc>
          <w:tcPr>
            <w:tcW w:w="49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58"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512" w:type="pct"/>
            <w:tcBorders>
              <w:top w:val="nil"/>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r>
      <w:tr>
        <w:tblPrEx>
          <w:tblCellMar>
            <w:top w:w="0" w:type="dxa"/>
            <w:left w:w="108" w:type="dxa"/>
            <w:bottom w:w="0" w:type="dxa"/>
            <w:right w:w="108" w:type="dxa"/>
          </w:tblCellMar>
        </w:tblPrEx>
        <w:trPr>
          <w:trHeight w:val="648" w:hRule="atLeast"/>
        </w:trPr>
        <w:tc>
          <w:tcPr>
            <w:tcW w:w="387" w:type="pct"/>
            <w:vMerge w:val="continue"/>
            <w:tcBorders>
              <w:top w:val="nil"/>
              <w:left w:val="single" w:color="auto" w:sz="4" w:space="0"/>
              <w:bottom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008" w:type="pct"/>
            <w:tcBorders>
              <w:top w:val="nil"/>
              <w:left w:val="nil"/>
              <w:bottom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8.及时完成合同约定范围内的其他维修项目</w:t>
            </w:r>
          </w:p>
        </w:tc>
        <w:tc>
          <w:tcPr>
            <w:tcW w:w="496" w:type="pct"/>
            <w:vMerge w:val="continue"/>
            <w:tcBorders>
              <w:top w:val="nil"/>
              <w:left w:val="single" w:color="auto" w:sz="4" w:space="0"/>
              <w:bottom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595" w:type="pct"/>
            <w:vMerge w:val="continue"/>
            <w:tcBorders>
              <w:top w:val="nil"/>
              <w:left w:val="single" w:color="auto" w:sz="4" w:space="0"/>
              <w:bottom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445" w:type="pct"/>
            <w:vMerge w:val="continue"/>
            <w:tcBorders>
              <w:top w:val="nil"/>
              <w:left w:val="single" w:color="auto" w:sz="4" w:space="0"/>
              <w:bottom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color w:val="auto"/>
                <w:sz w:val="21"/>
                <w:szCs w:val="21"/>
                <w:highlight w:val="none"/>
              </w:rPr>
            </w:pPr>
          </w:p>
        </w:tc>
        <w:tc>
          <w:tcPr>
            <w:tcW w:w="296" w:type="pct"/>
            <w:tcBorders>
              <w:top w:val="nil"/>
              <w:left w:val="nil"/>
              <w:bottom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　</w:t>
            </w:r>
          </w:p>
        </w:tc>
        <w:tc>
          <w:tcPr>
            <w:tcW w:w="258" w:type="pct"/>
            <w:tcBorders>
              <w:top w:val="nil"/>
              <w:left w:val="nil"/>
              <w:bottom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　</w:t>
            </w:r>
          </w:p>
        </w:tc>
        <w:tc>
          <w:tcPr>
            <w:tcW w:w="512" w:type="pct"/>
            <w:tcBorders>
              <w:top w:val="nil"/>
              <w:left w:val="nil"/>
              <w:bottom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r>
              <w:rPr>
                <w:rFonts w:hint="eastAsia" w:ascii="宋体" w:hAnsi="宋体" w:cs="宋体"/>
                <w:bCs/>
                <w:color w:val="auto"/>
                <w:sz w:val="21"/>
                <w:szCs w:val="21"/>
                <w:highlight w:val="none"/>
              </w:rPr>
              <w:t>　</w:t>
            </w:r>
          </w:p>
        </w:tc>
      </w:tr>
      <w:tr>
        <w:tblPrEx>
          <w:tblCellMar>
            <w:top w:w="0" w:type="dxa"/>
            <w:left w:w="108" w:type="dxa"/>
            <w:bottom w:w="0" w:type="dxa"/>
            <w:right w:w="108" w:type="dxa"/>
          </w:tblCellMar>
        </w:tblPrEx>
        <w:trPr>
          <w:trHeight w:val="774" w:hRule="atLeast"/>
        </w:trPr>
        <w:tc>
          <w:tcPr>
            <w:tcW w:w="393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合 计</w:t>
            </w:r>
          </w:p>
        </w:tc>
        <w:tc>
          <w:tcPr>
            <w:tcW w:w="296"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258"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c>
          <w:tcPr>
            <w:tcW w:w="512"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1"/>
                <w:szCs w:val="21"/>
                <w:highlight w:val="none"/>
              </w:rPr>
            </w:pPr>
          </w:p>
        </w:tc>
      </w:tr>
    </w:tbl>
    <w:p>
      <w:pPr>
        <w:adjustRightInd w:val="0"/>
        <w:snapToGrid w:val="0"/>
        <w:spacing w:line="400" w:lineRule="exact"/>
        <w:rPr>
          <w:rFonts w:hint="eastAsia" w:ascii="宋体" w:hAnsi="宋体" w:eastAsia="宋体" w:cs="宋体"/>
          <w:b/>
          <w:color w:val="auto"/>
          <w:sz w:val="21"/>
          <w:szCs w:val="21"/>
          <w:highlight w:val="none"/>
        </w:rPr>
      </w:pPr>
      <w:r>
        <w:rPr>
          <w:rFonts w:hint="eastAsia" w:ascii="宋体" w:hAnsi="宋体" w:cs="宋体"/>
          <w:b/>
          <w:bCs/>
          <w:color w:val="auto"/>
          <w:sz w:val="21"/>
          <w:szCs w:val="21"/>
          <w:highlight w:val="none"/>
          <w:lang w:val="en-US" w:eastAsia="zh-CN"/>
        </w:rPr>
        <w:t xml:space="preserve">    三）</w:t>
      </w:r>
      <w:r>
        <w:rPr>
          <w:rFonts w:hint="eastAsia" w:ascii="宋体" w:hAnsi="宋体" w:eastAsia="宋体" w:cs="宋体"/>
          <w:b/>
          <w:color w:val="auto"/>
          <w:sz w:val="21"/>
          <w:szCs w:val="21"/>
          <w:highlight w:val="none"/>
        </w:rPr>
        <w:t>人员配备</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b/>
          <w:bCs/>
          <w:color w:val="auto"/>
          <w:sz w:val="21"/>
          <w:szCs w:val="21"/>
          <w:highlight w:val="none"/>
        </w:rPr>
        <w:t>物业管理服务的人员</w:t>
      </w:r>
      <w:r>
        <w:rPr>
          <w:rFonts w:hint="eastAsia" w:ascii="宋体" w:hAnsi="宋体" w:eastAsia="宋体" w:cs="宋体"/>
          <w:color w:val="auto"/>
          <w:sz w:val="21"/>
          <w:szCs w:val="21"/>
          <w:highlight w:val="none"/>
        </w:rPr>
        <w:t>配备不应少于以下各岗位的人员配备。</w:t>
      </w:r>
    </w:p>
    <w:tbl>
      <w:tblPr>
        <w:tblStyle w:val="54"/>
        <w:tblW w:w="4998" w:type="pct"/>
        <w:jc w:val="center"/>
        <w:tblLayout w:type="autofit"/>
        <w:tblCellMar>
          <w:top w:w="0" w:type="dxa"/>
          <w:left w:w="10" w:type="dxa"/>
          <w:bottom w:w="0" w:type="dxa"/>
          <w:right w:w="10" w:type="dxa"/>
        </w:tblCellMar>
      </w:tblPr>
      <w:tblGrid>
        <w:gridCol w:w="825"/>
        <w:gridCol w:w="2006"/>
        <w:gridCol w:w="2591"/>
        <w:gridCol w:w="942"/>
        <w:gridCol w:w="3486"/>
      </w:tblGrid>
      <w:tr>
        <w:tblPrEx>
          <w:tblCellMar>
            <w:top w:w="0" w:type="dxa"/>
            <w:left w:w="10" w:type="dxa"/>
            <w:bottom w:w="0" w:type="dxa"/>
            <w:right w:w="10" w:type="dxa"/>
          </w:tblCellMar>
        </w:tblPrEx>
        <w:trPr>
          <w:trHeight w:val="35"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sz w:val="21"/>
                <w:szCs w:val="21"/>
                <w:highlight w:val="none"/>
              </w:rPr>
            </w:pPr>
            <w:r>
              <w:rPr>
                <w:rFonts w:hint="eastAsia" w:ascii="宋体" w:hAnsi="宋体" w:cs="宋体"/>
                <w:b/>
                <w:color w:val="auto"/>
                <w:sz w:val="21"/>
                <w:szCs w:val="21"/>
                <w:highlight w:val="none"/>
              </w:rPr>
              <w:t>序号</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470"/>
              <w:rPr>
                <w:rFonts w:hint="eastAsia" w:ascii="宋体" w:hAnsi="宋体" w:cs="宋体"/>
                <w:color w:val="auto"/>
                <w:sz w:val="21"/>
                <w:szCs w:val="21"/>
                <w:highlight w:val="none"/>
              </w:rPr>
            </w:pPr>
            <w:r>
              <w:rPr>
                <w:rFonts w:hint="eastAsia" w:ascii="宋体" w:hAnsi="宋体" w:cs="宋体"/>
                <w:b/>
                <w:color w:val="auto"/>
                <w:sz w:val="21"/>
                <w:szCs w:val="21"/>
                <w:highlight w:val="none"/>
              </w:rPr>
              <w:t>组别</w:t>
            </w:r>
          </w:p>
        </w:tc>
        <w:tc>
          <w:tcPr>
            <w:tcW w:w="1314"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674" w:firstLineChars="321"/>
              <w:rPr>
                <w:rFonts w:hint="eastAsia" w:ascii="宋体" w:hAnsi="宋体" w:cs="宋体"/>
                <w:color w:val="auto"/>
                <w:sz w:val="21"/>
                <w:szCs w:val="21"/>
                <w:highlight w:val="none"/>
              </w:rPr>
            </w:pPr>
            <w:r>
              <w:rPr>
                <w:rFonts w:hint="eastAsia" w:ascii="宋体" w:hAnsi="宋体" w:cs="宋体"/>
                <w:b/>
                <w:color w:val="auto"/>
                <w:sz w:val="21"/>
                <w:szCs w:val="21"/>
                <w:highlight w:val="none"/>
              </w:rPr>
              <w:t>岗 位</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top"/>
          </w:tcPr>
          <w:p>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sz w:val="21"/>
                <w:szCs w:val="21"/>
                <w:highlight w:val="none"/>
              </w:rPr>
            </w:pPr>
            <w:r>
              <w:rPr>
                <w:rFonts w:hint="eastAsia" w:ascii="宋体" w:hAnsi="宋体" w:cs="宋体"/>
                <w:b/>
                <w:color w:val="auto"/>
                <w:sz w:val="21"/>
                <w:szCs w:val="21"/>
                <w:highlight w:val="none"/>
              </w:rPr>
              <w:t>人数</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926" w:firstLineChars="441"/>
              <w:rPr>
                <w:rFonts w:hint="eastAsia" w:ascii="宋体" w:hAnsi="宋体" w:cs="宋体"/>
                <w:color w:val="auto"/>
                <w:sz w:val="21"/>
                <w:szCs w:val="21"/>
                <w:highlight w:val="none"/>
              </w:rPr>
            </w:pPr>
            <w:r>
              <w:rPr>
                <w:rFonts w:hint="eastAsia" w:ascii="宋体" w:hAnsi="宋体" w:cs="宋体"/>
                <w:b/>
                <w:color w:val="auto"/>
                <w:sz w:val="21"/>
                <w:szCs w:val="21"/>
                <w:highlight w:val="none"/>
              </w:rPr>
              <w:t>备  注</w:t>
            </w:r>
          </w:p>
        </w:tc>
      </w:tr>
      <w:tr>
        <w:tblPrEx>
          <w:tblCellMar>
            <w:top w:w="0" w:type="dxa"/>
            <w:left w:w="10" w:type="dxa"/>
            <w:bottom w:w="0" w:type="dxa"/>
            <w:right w:w="10" w:type="dxa"/>
          </w:tblCellMar>
        </w:tblPrEx>
        <w:trPr>
          <w:trHeight w:val="600" w:hRule="atLeast"/>
          <w:jc w:val="center"/>
        </w:trPr>
        <w:tc>
          <w:tcPr>
            <w:tcW w:w="419" w:type="pct"/>
            <w:tcBorders>
              <w:top w:val="single" w:color="000000" w:sz="4" w:space="0"/>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018" w:type="pct"/>
            <w:tcBorders>
              <w:top w:val="single" w:color="000000" w:sz="4" w:space="0"/>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综合管理部</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（共1人）</w:t>
            </w:r>
          </w:p>
        </w:tc>
        <w:tc>
          <w:tcPr>
            <w:tcW w:w="1314"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留学生公寓楼主管</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769" w:type="pct"/>
            <w:tcBorders>
              <w:top w:val="single" w:color="000000" w:sz="4" w:space="0"/>
              <w:left w:val="single" w:color="000000" w:sz="4" w:space="0"/>
              <w:right w:val="single" w:color="000000"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行政班（每月休四天）</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上午：8:00-12:00 </w:t>
            </w:r>
          </w:p>
          <w:p>
            <w:pPr>
              <w:keepNext w:val="0"/>
              <w:keepLines w:val="0"/>
              <w:suppressLineNumbers w:val="0"/>
              <w:adjustRightInd w:val="0"/>
              <w:snapToGrid w:val="0"/>
              <w:spacing w:before="0" w:beforeAutospacing="0" w:after="0" w:afterAutospacing="0" w:line="400" w:lineRule="exact"/>
              <w:ind w:left="0" w:right="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下午: 14:00-18:00</w:t>
            </w:r>
          </w:p>
        </w:tc>
      </w:tr>
      <w:tr>
        <w:tblPrEx>
          <w:tblCellMar>
            <w:top w:w="0" w:type="dxa"/>
            <w:left w:w="10" w:type="dxa"/>
            <w:bottom w:w="0" w:type="dxa"/>
            <w:right w:w="10" w:type="dxa"/>
          </w:tblCellMar>
        </w:tblPrEx>
        <w:trPr>
          <w:trHeight w:val="802"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018"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保洁部</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（共4人）</w:t>
            </w:r>
          </w:p>
        </w:tc>
        <w:tc>
          <w:tcPr>
            <w:tcW w:w="1314"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保洁员</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r>
      <w:tr>
        <w:tblPrEx>
          <w:tblCellMar>
            <w:top w:w="0" w:type="dxa"/>
            <w:left w:w="10" w:type="dxa"/>
            <w:bottom w:w="0" w:type="dxa"/>
            <w:right w:w="10" w:type="dxa"/>
          </w:tblCellMar>
        </w:tblPrEx>
        <w:trPr>
          <w:trHeight w:val="797" w:hRule="atLeast"/>
          <w:jc w:val="center"/>
        </w:trPr>
        <w:tc>
          <w:tcPr>
            <w:tcW w:w="419" w:type="pct"/>
            <w:vMerge w:val="restart"/>
            <w:tcBorders>
              <w:top w:val="single" w:color="000000" w:sz="4" w:space="0"/>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018" w:type="pct"/>
            <w:vMerge w:val="restart"/>
            <w:tcBorders>
              <w:top w:val="single" w:color="000000" w:sz="4" w:space="0"/>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工程部</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（共3人）</w:t>
            </w:r>
          </w:p>
        </w:tc>
        <w:tc>
          <w:tcPr>
            <w:tcW w:w="1314"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工程班长</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769" w:type="pct"/>
            <w:vMerge w:val="restart"/>
            <w:tcBorders>
              <w:top w:val="single" w:color="000000" w:sz="4" w:space="0"/>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工程部要求每天24小时提供维修服务。工程班长按行政班上班，协助项目经理工作。</w:t>
            </w:r>
          </w:p>
        </w:tc>
      </w:tr>
      <w:tr>
        <w:tblPrEx>
          <w:tblCellMar>
            <w:top w:w="0" w:type="dxa"/>
            <w:left w:w="10" w:type="dxa"/>
            <w:bottom w:w="0" w:type="dxa"/>
            <w:right w:w="10" w:type="dxa"/>
          </w:tblCellMar>
        </w:tblPrEx>
        <w:trPr>
          <w:trHeight w:val="552" w:hRule="atLeast"/>
          <w:jc w:val="center"/>
        </w:trPr>
        <w:tc>
          <w:tcPr>
            <w:tcW w:w="419" w:type="pct"/>
            <w:vMerge w:val="continue"/>
            <w:tcBorders>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p>
        </w:tc>
        <w:tc>
          <w:tcPr>
            <w:tcW w:w="1018" w:type="pct"/>
            <w:vMerge w:val="continue"/>
            <w:tcBorders>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470"/>
              <w:jc w:val="center"/>
              <w:rPr>
                <w:rFonts w:hint="eastAsia" w:ascii="宋体" w:hAnsi="宋体" w:cs="宋体"/>
                <w:color w:val="auto"/>
                <w:sz w:val="21"/>
                <w:szCs w:val="21"/>
                <w:highlight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水电维修工</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769" w:type="pct"/>
            <w:vMerge w:val="continue"/>
            <w:tcBorders>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eastAsia" w:ascii="宋体" w:hAnsi="宋体" w:cs="宋体"/>
                <w:color w:val="auto"/>
                <w:sz w:val="21"/>
                <w:szCs w:val="21"/>
                <w:highlight w:val="none"/>
              </w:rPr>
            </w:pPr>
          </w:p>
        </w:tc>
      </w:tr>
      <w:tr>
        <w:tblPrEx>
          <w:tblCellMar>
            <w:top w:w="0" w:type="dxa"/>
            <w:left w:w="10" w:type="dxa"/>
            <w:bottom w:w="0" w:type="dxa"/>
            <w:right w:w="10" w:type="dxa"/>
          </w:tblCellMar>
        </w:tblPrEx>
        <w:trPr>
          <w:trHeight w:val="450" w:hRule="atLeast"/>
          <w:jc w:val="center"/>
        </w:trPr>
        <w:tc>
          <w:tcPr>
            <w:tcW w:w="419" w:type="pct"/>
            <w:vMerge w:val="restart"/>
            <w:tcBorders>
              <w:top w:val="single" w:color="000000" w:sz="4" w:space="0"/>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018" w:type="pct"/>
            <w:vMerge w:val="restart"/>
            <w:tcBorders>
              <w:top w:val="single" w:color="000000" w:sz="4" w:space="0"/>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秩序维护部</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（共7人）</w:t>
            </w:r>
          </w:p>
        </w:tc>
        <w:tc>
          <w:tcPr>
            <w:tcW w:w="1314"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秩序主管</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769" w:type="pct"/>
            <w:vMerge w:val="restart"/>
            <w:tcBorders>
              <w:top w:val="single" w:color="000000" w:sz="4" w:space="0"/>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315" w:firstLineChars="1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中央监控室及门岗要求每天24小时专人在岗值守。</w:t>
            </w:r>
          </w:p>
        </w:tc>
      </w:tr>
      <w:tr>
        <w:tblPrEx>
          <w:tblCellMar>
            <w:top w:w="0" w:type="dxa"/>
            <w:left w:w="10" w:type="dxa"/>
            <w:bottom w:w="0" w:type="dxa"/>
            <w:right w:w="10" w:type="dxa"/>
          </w:tblCellMar>
        </w:tblPrEx>
        <w:trPr>
          <w:trHeight w:val="450" w:hRule="atLeast"/>
          <w:jc w:val="center"/>
        </w:trPr>
        <w:tc>
          <w:tcPr>
            <w:tcW w:w="419" w:type="pct"/>
            <w:vMerge w:val="continue"/>
            <w:tcBorders>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p>
        </w:tc>
        <w:tc>
          <w:tcPr>
            <w:tcW w:w="1018" w:type="pct"/>
            <w:vMerge w:val="continue"/>
            <w:tcBorders>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eastAsia" w:ascii="宋体" w:hAnsi="宋体" w:cs="宋体"/>
                <w:color w:val="auto"/>
                <w:sz w:val="21"/>
                <w:szCs w:val="21"/>
                <w:highlight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中央监控室秩序员</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769" w:type="pct"/>
            <w:vMerge w:val="continue"/>
            <w:tcBorders>
              <w:left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p>
        </w:tc>
      </w:tr>
      <w:tr>
        <w:tblPrEx>
          <w:tblCellMar>
            <w:top w:w="0" w:type="dxa"/>
            <w:left w:w="10" w:type="dxa"/>
            <w:bottom w:w="0" w:type="dxa"/>
            <w:right w:w="10" w:type="dxa"/>
          </w:tblCellMar>
        </w:tblPrEx>
        <w:trPr>
          <w:trHeight w:val="428" w:hRule="atLeast"/>
          <w:jc w:val="center"/>
        </w:trPr>
        <w:tc>
          <w:tcPr>
            <w:tcW w:w="419" w:type="pct"/>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adjustRightInd w:val="0"/>
              <w:snapToGrid w:val="0"/>
              <w:spacing w:before="0" w:beforeAutospacing="0" w:after="0" w:afterAutospacing="0" w:line="400" w:lineRule="exact"/>
              <w:ind w:left="0" w:right="0" w:firstLine="470"/>
              <w:rPr>
                <w:rFonts w:hint="eastAsia" w:ascii="宋体" w:hAnsi="宋体" w:cs="宋体"/>
                <w:color w:val="auto"/>
                <w:sz w:val="21"/>
                <w:szCs w:val="21"/>
                <w:highlight w:val="none"/>
              </w:rPr>
            </w:pPr>
          </w:p>
        </w:tc>
        <w:tc>
          <w:tcPr>
            <w:tcW w:w="1018" w:type="pct"/>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adjustRightInd w:val="0"/>
              <w:snapToGrid w:val="0"/>
              <w:spacing w:before="0" w:beforeAutospacing="0" w:after="0" w:afterAutospacing="0" w:line="400" w:lineRule="exact"/>
              <w:ind w:left="0" w:right="0" w:firstLine="470"/>
              <w:rPr>
                <w:rFonts w:hint="eastAsia" w:ascii="宋体" w:hAnsi="宋体" w:cs="宋体"/>
                <w:color w:val="auto"/>
                <w:sz w:val="21"/>
                <w:szCs w:val="21"/>
                <w:highlight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门岗秩序员</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769" w:type="pct"/>
            <w:vMerge w:val="continue"/>
            <w:tcBorders>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p>
        </w:tc>
      </w:tr>
      <w:tr>
        <w:tblPrEx>
          <w:tblCellMar>
            <w:top w:w="0" w:type="dxa"/>
            <w:left w:w="10" w:type="dxa"/>
            <w:bottom w:w="0" w:type="dxa"/>
            <w:right w:w="10" w:type="dxa"/>
          </w:tblCellMar>
        </w:tblPrEx>
        <w:trPr>
          <w:trHeight w:val="530" w:hRule="atLeast"/>
          <w:jc w:val="center"/>
        </w:trPr>
        <w:tc>
          <w:tcPr>
            <w:tcW w:w="2752" w:type="pct"/>
            <w:gridSpan w:val="3"/>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1803" w:firstLineChars="859"/>
              <w:rPr>
                <w:rFonts w:hint="eastAsia" w:ascii="宋体" w:hAnsi="宋体" w:cs="宋体"/>
                <w:color w:val="auto"/>
                <w:sz w:val="21"/>
                <w:szCs w:val="21"/>
                <w:highlight w:val="none"/>
              </w:rPr>
            </w:pPr>
            <w:r>
              <w:rPr>
                <w:rFonts w:hint="eastAsia" w:ascii="宋体" w:hAnsi="宋体" w:cs="宋体"/>
                <w:b/>
                <w:color w:val="auto"/>
                <w:sz w:val="21"/>
                <w:szCs w:val="21"/>
                <w:highlight w:val="none"/>
              </w:rPr>
              <w:t>合计</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top"/>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cs="宋体"/>
                <w:b/>
                <w:color w:val="auto"/>
                <w:sz w:val="21"/>
                <w:szCs w:val="21"/>
                <w:highlight w:val="none"/>
              </w:rPr>
              <w:t>人</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firstLine="470"/>
              <w:rPr>
                <w:rFonts w:hint="eastAsia" w:ascii="宋体" w:hAnsi="宋体" w:cs="宋体"/>
                <w:color w:val="auto"/>
                <w:sz w:val="21"/>
                <w:szCs w:val="21"/>
                <w:highlight w:val="none"/>
              </w:rPr>
            </w:pPr>
          </w:p>
        </w:tc>
      </w:tr>
    </w:tbl>
    <w:p>
      <w:pPr>
        <w:pStyle w:val="71"/>
        <w:ind w:left="0" w:leftChars="0" w:firstLine="420" w:firstLineChars="200"/>
        <w:rPr>
          <w:rFonts w:hint="default" w:eastAsia="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上岗人员基本要求</w:t>
      </w:r>
    </w:p>
    <w:tbl>
      <w:tblPr>
        <w:tblStyle w:val="5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 w:type="dxa"/>
          <w:bottom w:w="0" w:type="dxa"/>
          <w:right w:w="10" w:type="dxa"/>
        </w:tblCellMar>
      </w:tblPr>
      <w:tblGrid>
        <w:gridCol w:w="783"/>
        <w:gridCol w:w="1309"/>
        <w:gridCol w:w="974"/>
        <w:gridCol w:w="6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0" w:hRule="atLeast"/>
          <w:jc w:val="center"/>
        </w:trPr>
        <w:tc>
          <w:tcPr>
            <w:tcW w:w="397"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类别</w:t>
            </w:r>
          </w:p>
        </w:tc>
        <w:tc>
          <w:tcPr>
            <w:tcW w:w="664"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岗位</w:t>
            </w:r>
          </w:p>
        </w:tc>
        <w:tc>
          <w:tcPr>
            <w:tcW w:w="494"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文化</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程度</w:t>
            </w:r>
          </w:p>
        </w:tc>
        <w:tc>
          <w:tcPr>
            <w:tcW w:w="3442"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专 业 素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1200" w:hRule="atLeast"/>
          <w:jc w:val="center"/>
        </w:trPr>
        <w:tc>
          <w:tcPr>
            <w:tcW w:w="397"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管</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理</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层</w:t>
            </w:r>
          </w:p>
        </w:tc>
        <w:tc>
          <w:tcPr>
            <w:tcW w:w="664"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留学生</w:t>
            </w:r>
          </w:p>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公寓楼主管</w:t>
            </w:r>
          </w:p>
        </w:tc>
        <w:tc>
          <w:tcPr>
            <w:tcW w:w="494"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本科</w:t>
            </w:r>
          </w:p>
        </w:tc>
        <w:tc>
          <w:tcPr>
            <w:tcW w:w="3442"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sz w:val="21"/>
                <w:szCs w:val="21"/>
                <w:highlight w:val="none"/>
              </w:rPr>
            </w:pPr>
            <w:r>
              <w:rPr>
                <w:rFonts w:hint="eastAsia" w:ascii="宋体" w:hAnsi="宋体" w:cs="宋体"/>
                <w:b/>
                <w:bCs/>
                <w:color w:val="auto"/>
                <w:sz w:val="21"/>
                <w:szCs w:val="21"/>
                <w:highlight w:val="none"/>
              </w:rPr>
              <w:t>年龄50岁以下，身体健康，本科学历</w:t>
            </w:r>
            <w:r>
              <w:rPr>
                <w:rFonts w:hint="eastAsia" w:ascii="宋体" w:hAnsi="宋体" w:cs="宋体"/>
                <w:color w:val="auto"/>
                <w:sz w:val="21"/>
                <w:szCs w:val="21"/>
                <w:highlight w:val="none"/>
              </w:rPr>
              <w:t>，工作认真负责，具有较强的组织协调能力、工作执行能力，有良好的沟通能力及处理突发事件应变能力，能用英语交流对话，能制定本项目内中英文的各类管理制度和文件材料。全权代表物业管理公司负责管理区域的服务工作，与校方保持密切联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815" w:hRule="atLeast"/>
          <w:jc w:val="center"/>
        </w:trPr>
        <w:tc>
          <w:tcPr>
            <w:tcW w:w="397" w:type="pct"/>
            <w:vMerge w:val="restar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操</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作</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层</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员</w:t>
            </w:r>
          </w:p>
        </w:tc>
        <w:tc>
          <w:tcPr>
            <w:tcW w:w="664"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秩序维护部人员（含秩序主管）</w:t>
            </w:r>
          </w:p>
        </w:tc>
        <w:tc>
          <w:tcPr>
            <w:tcW w:w="494"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初中</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以上</w:t>
            </w:r>
          </w:p>
        </w:tc>
        <w:tc>
          <w:tcPr>
            <w:tcW w:w="3442"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cs="宋体"/>
                <w:color w:val="auto"/>
                <w:sz w:val="21"/>
                <w:szCs w:val="21"/>
                <w:highlight w:val="none"/>
              </w:rPr>
            </w:pPr>
            <w:r>
              <w:rPr>
                <w:rFonts w:hint="eastAsia" w:ascii="宋体" w:hAnsi="宋体" w:cs="宋体"/>
                <w:b/>
                <w:bCs/>
                <w:color w:val="auto"/>
                <w:sz w:val="21"/>
                <w:szCs w:val="21"/>
                <w:highlight w:val="none"/>
              </w:rPr>
              <w:t>男性，55岁以下</w:t>
            </w:r>
            <w:r>
              <w:rPr>
                <w:rFonts w:hint="eastAsia" w:ascii="宋体" w:hAnsi="宋体" w:cs="宋体"/>
                <w:color w:val="auto"/>
                <w:sz w:val="21"/>
                <w:szCs w:val="21"/>
                <w:highlight w:val="none"/>
              </w:rPr>
              <w:t>，身体健康，责任心强。中央监控室</w:t>
            </w:r>
            <w:r>
              <w:rPr>
                <w:rFonts w:hint="eastAsia" w:ascii="宋体" w:hAnsi="宋体" w:cs="宋体"/>
                <w:b/>
                <w:bCs/>
                <w:color w:val="auto"/>
                <w:sz w:val="21"/>
                <w:szCs w:val="21"/>
                <w:highlight w:val="none"/>
              </w:rPr>
              <w:t>全部工作人员应持有消防证。其中秩序主管除持有消防证，还应具有较强的组织协调及管理能力</w:t>
            </w:r>
            <w:r>
              <w:rPr>
                <w:rFonts w:hint="eastAsia" w:ascii="宋体" w:hAnsi="宋体" w:cs="宋体"/>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390" w:hRule="atLeast"/>
          <w:jc w:val="center"/>
        </w:trPr>
        <w:tc>
          <w:tcPr>
            <w:tcW w:w="397" w:type="pct"/>
            <w:vMerge w:val="continue"/>
            <w:shd w:val="clear" w:color="auto" w:fill="auto"/>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p>
        </w:tc>
        <w:tc>
          <w:tcPr>
            <w:tcW w:w="664"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工程部人员（含工程班长）</w:t>
            </w:r>
          </w:p>
        </w:tc>
        <w:tc>
          <w:tcPr>
            <w:tcW w:w="494"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中专</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以上</w:t>
            </w:r>
          </w:p>
        </w:tc>
        <w:tc>
          <w:tcPr>
            <w:tcW w:w="3442"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cs="宋体"/>
                <w:color w:val="auto"/>
                <w:sz w:val="21"/>
                <w:szCs w:val="21"/>
                <w:highlight w:val="none"/>
              </w:rPr>
            </w:pPr>
            <w:r>
              <w:rPr>
                <w:rFonts w:hint="eastAsia" w:ascii="宋体" w:hAnsi="宋体" w:cs="宋体"/>
                <w:b/>
                <w:bCs/>
                <w:color w:val="auto"/>
                <w:sz w:val="21"/>
                <w:szCs w:val="21"/>
                <w:highlight w:val="none"/>
              </w:rPr>
              <w:t>男性，55岁以下，应为水电工、木工专业维修人员</w:t>
            </w:r>
            <w:r>
              <w:rPr>
                <w:rFonts w:hint="eastAsia" w:ascii="宋体" w:hAnsi="宋体" w:cs="宋体"/>
                <w:color w:val="auto"/>
                <w:sz w:val="21"/>
                <w:szCs w:val="21"/>
                <w:highlight w:val="none"/>
              </w:rPr>
              <w:t>。水电工要求：身体健康，经过供配电专业培训，可独立完成项目日常维修、保养等工作，能吃苦耐劳，</w:t>
            </w:r>
            <w:r>
              <w:rPr>
                <w:rFonts w:hint="eastAsia" w:ascii="宋体" w:hAnsi="宋体" w:cs="宋体"/>
                <w:b/>
                <w:bCs/>
                <w:color w:val="auto"/>
                <w:sz w:val="21"/>
                <w:szCs w:val="21"/>
                <w:highlight w:val="none"/>
              </w:rPr>
              <w:t>有三年以上相关工作经验，持有电工证等相应证</w:t>
            </w:r>
            <w:r>
              <w:rPr>
                <w:rFonts w:hint="eastAsia" w:ascii="宋体" w:hAnsi="宋体" w:cs="宋体"/>
                <w:color w:val="auto"/>
                <w:sz w:val="21"/>
                <w:szCs w:val="21"/>
                <w:highlight w:val="none"/>
              </w:rPr>
              <w:t>；木工要求：具有维修家具等木工技能；工程部人员需具备疏通马桶、下水管道等技能。其中工程班长还应具有较好的组织协调及管理能力、熟悉并能使用office办公软件。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723" w:hRule="atLeast"/>
          <w:jc w:val="center"/>
        </w:trPr>
        <w:tc>
          <w:tcPr>
            <w:tcW w:w="397" w:type="pct"/>
            <w:vMerge w:val="continue"/>
            <w:shd w:val="clear" w:color="auto" w:fill="auto"/>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p>
        </w:tc>
        <w:tc>
          <w:tcPr>
            <w:tcW w:w="664"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保洁员</w:t>
            </w:r>
          </w:p>
        </w:tc>
        <w:tc>
          <w:tcPr>
            <w:tcW w:w="494"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初中</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以上</w:t>
            </w:r>
          </w:p>
        </w:tc>
        <w:tc>
          <w:tcPr>
            <w:tcW w:w="3442" w:type="pct"/>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cs="宋体"/>
                <w:color w:val="auto"/>
                <w:sz w:val="21"/>
                <w:szCs w:val="21"/>
                <w:highlight w:val="none"/>
              </w:rPr>
            </w:pPr>
            <w:r>
              <w:rPr>
                <w:rFonts w:hint="eastAsia" w:ascii="宋体" w:hAnsi="宋体" w:cs="宋体"/>
                <w:b/>
                <w:bCs/>
                <w:color w:val="auto"/>
                <w:sz w:val="21"/>
                <w:szCs w:val="21"/>
                <w:highlight w:val="none"/>
              </w:rPr>
              <w:t>年龄55岁以下</w:t>
            </w:r>
            <w:r>
              <w:rPr>
                <w:rFonts w:hint="eastAsia" w:ascii="宋体" w:hAnsi="宋体" w:cs="宋体"/>
                <w:color w:val="auto"/>
                <w:sz w:val="21"/>
                <w:szCs w:val="21"/>
                <w:highlight w:val="none"/>
              </w:rPr>
              <w:t>，身体健康；敬业精神好，任劳任怨，工作认真细致。</w:t>
            </w:r>
            <w:r>
              <w:rPr>
                <w:rFonts w:hint="eastAsia" w:ascii="宋体" w:hAnsi="宋体" w:cs="宋体"/>
                <w:b/>
                <w:bCs/>
                <w:color w:val="auto"/>
                <w:sz w:val="21"/>
                <w:szCs w:val="21"/>
                <w:highlight w:val="none"/>
              </w:rPr>
              <w:t>1年以上保洁工作经验</w:t>
            </w:r>
            <w:r>
              <w:rPr>
                <w:rFonts w:hint="eastAsia" w:ascii="宋体" w:hAnsi="宋体" w:cs="宋体"/>
                <w:color w:val="auto"/>
                <w:sz w:val="21"/>
                <w:szCs w:val="21"/>
                <w:highlight w:val="none"/>
              </w:rPr>
              <w:t>；接受过保洁培训，熟悉设备、用品的操作规程。</w:t>
            </w:r>
          </w:p>
        </w:tc>
      </w:tr>
    </w:tbl>
    <w:p>
      <w:pPr>
        <w:adjustRightInd w:val="0"/>
        <w:snapToGrid w:val="0"/>
        <w:spacing w:line="40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注：上述人员要求中对人员持有证书上岗要求，响应文件中必须提供人员相关证书复印件。</w:t>
      </w:r>
    </w:p>
    <w:p>
      <w:pPr>
        <w:pStyle w:val="71"/>
        <w:rPr>
          <w:rFonts w:hint="eastAsia"/>
          <w:color w:val="auto"/>
          <w:highlight w:val="none"/>
        </w:rPr>
      </w:pPr>
    </w:p>
    <w:p>
      <w:pPr>
        <w:pStyle w:val="28"/>
        <w:numPr>
          <w:ilvl w:val="0"/>
          <w:numId w:val="0"/>
        </w:numPr>
        <w:adjustRightInd w:val="0"/>
        <w:snapToGrid w:val="0"/>
        <w:spacing w:line="400" w:lineRule="exact"/>
        <w:ind w:right="0" w:rightChars="0"/>
        <w:jc w:val="both"/>
        <w:outlineLvl w:val="0"/>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pPr>
      <w:r>
        <w:rPr>
          <w:rFonts w:hint="eastAsia" w:hAnsi="宋体" w:cs="宋体"/>
          <w:b/>
          <w:bCs/>
          <w:color w:val="auto"/>
          <w:spacing w:val="0"/>
          <w:w w:val="100"/>
          <w:position w:val="0"/>
          <w:sz w:val="21"/>
          <w:szCs w:val="21"/>
          <w:highlight w:val="none"/>
          <w:shd w:val="clear" w:color="auto" w:fill="auto"/>
          <w:lang w:val="en-US" w:eastAsia="zh-CN" w:bidi="zh-TW"/>
        </w:rPr>
        <w:t>三、</w:t>
      </w: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校本部保洁绿化、学生宿舍管理、教室管理、留学生公寓楼岗位人员设置</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项目人员计划表</w:t>
      </w:r>
    </w:p>
    <w:tbl>
      <w:tblPr>
        <w:tblStyle w:val="5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98"/>
        <w:gridCol w:w="5104"/>
        <w:gridCol w:w="34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68" w:type="pct"/>
            <w:shd w:val="clear" w:color="auto" w:fill="FFCC99"/>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2640" w:type="pct"/>
            <w:shd w:val="clear" w:color="auto" w:fill="FFCC99"/>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岗位</w:t>
            </w:r>
          </w:p>
        </w:tc>
        <w:tc>
          <w:tcPr>
            <w:tcW w:w="1791" w:type="pct"/>
            <w:shd w:val="clear" w:color="auto" w:fill="FFCC99"/>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小计（名）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5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4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791" w:type="pct"/>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4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主管</w:t>
            </w:r>
            <w:r>
              <w:rPr>
                <w:rFonts w:hint="eastAsia" w:ascii="宋体" w:hAnsi="宋体" w:eastAsia="宋体" w:cs="宋体"/>
                <w:color w:val="auto"/>
                <w:kern w:val="0"/>
                <w:sz w:val="21"/>
                <w:szCs w:val="21"/>
                <w:highlight w:val="none"/>
                <w:lang w:val="en-US" w:eastAsia="zh-CN"/>
              </w:rPr>
              <w:t xml:space="preserve"> </w:t>
            </w:r>
          </w:p>
        </w:tc>
        <w:tc>
          <w:tcPr>
            <w:tcW w:w="1791" w:type="pct"/>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4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w:t>
            </w:r>
          </w:p>
        </w:tc>
        <w:tc>
          <w:tcPr>
            <w:tcW w:w="1791" w:type="pct"/>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4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绿化员</w:t>
            </w:r>
          </w:p>
        </w:tc>
        <w:tc>
          <w:tcPr>
            <w:tcW w:w="1791" w:type="pct"/>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4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宿舍管理员</w:t>
            </w:r>
          </w:p>
        </w:tc>
        <w:tc>
          <w:tcPr>
            <w:tcW w:w="1791" w:type="pct"/>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64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教室管理员</w:t>
            </w:r>
          </w:p>
        </w:tc>
        <w:tc>
          <w:tcPr>
            <w:tcW w:w="1791" w:type="pct"/>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64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水电服务人员</w:t>
            </w:r>
            <w:r>
              <w:rPr>
                <w:rFonts w:hint="eastAsia" w:ascii="宋体" w:hAnsi="宋体" w:cs="宋体"/>
                <w:b/>
                <w:bCs/>
                <w:color w:val="auto"/>
                <w:sz w:val="21"/>
                <w:szCs w:val="21"/>
                <w:highlight w:val="none"/>
                <w:lang w:val="en-US" w:eastAsia="zh-CN"/>
              </w:rPr>
              <w:t>（按退休人员实际退休时间增补人员）</w:t>
            </w:r>
          </w:p>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bookmarkStart w:id="20" w:name="OLE_LINK8"/>
            <w:r>
              <w:rPr>
                <w:rFonts w:hint="eastAsia" w:ascii="宋体" w:hAnsi="宋体" w:cs="宋体"/>
                <w:b/>
                <w:bCs/>
                <w:color w:val="auto"/>
                <w:sz w:val="21"/>
                <w:szCs w:val="21"/>
                <w:highlight w:val="none"/>
                <w:lang w:val="en-US" w:eastAsia="zh-CN"/>
              </w:rPr>
              <w:t>第一年21人；</w:t>
            </w:r>
            <w:bookmarkEnd w:id="20"/>
            <w:r>
              <w:rPr>
                <w:rFonts w:hint="eastAsia" w:ascii="宋体" w:hAnsi="宋体" w:cs="宋体"/>
                <w:b/>
                <w:bCs/>
                <w:color w:val="auto"/>
                <w:sz w:val="21"/>
                <w:szCs w:val="21"/>
                <w:highlight w:val="none"/>
                <w:lang w:val="en-US" w:eastAsia="zh-CN"/>
              </w:rPr>
              <w:t>第二年23人；第三年26人）</w:t>
            </w:r>
          </w:p>
        </w:tc>
        <w:tc>
          <w:tcPr>
            <w:tcW w:w="1791" w:type="pct"/>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64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医疗废弃物回收管理员</w:t>
            </w:r>
          </w:p>
        </w:tc>
        <w:tc>
          <w:tcPr>
            <w:tcW w:w="1791" w:type="pct"/>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68"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640"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留学生公寓综合楼服务人员</w:t>
            </w:r>
          </w:p>
        </w:tc>
        <w:tc>
          <w:tcPr>
            <w:tcW w:w="1791" w:type="pct"/>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3208" w:type="pct"/>
            <w:gridSpan w:val="2"/>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合计</w:t>
            </w:r>
          </w:p>
        </w:tc>
        <w:tc>
          <w:tcPr>
            <w:tcW w:w="1791" w:type="pct"/>
            <w:noWrap w:val="0"/>
            <w:vAlign w:val="center"/>
          </w:tcPr>
          <w:p>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211</w:t>
            </w:r>
          </w:p>
        </w:tc>
      </w:tr>
    </w:tbl>
    <w:p>
      <w:pPr>
        <w:spacing w:line="500" w:lineRule="exact"/>
        <w:ind w:firstLine="420"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具体岗位安排及服务内容</w:t>
      </w:r>
    </w:p>
    <w:tbl>
      <w:tblPr>
        <w:tblStyle w:val="54"/>
        <w:tblW w:w="9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4"/>
        <w:gridCol w:w="5787"/>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shd w:val="clear" w:color="auto" w:fill="auto"/>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shd w:val="clear" w:color="auto" w:fill="auto"/>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服务项目</w:t>
            </w:r>
          </w:p>
        </w:tc>
        <w:tc>
          <w:tcPr>
            <w:tcW w:w="5811" w:type="dxa"/>
            <w:gridSpan w:val="2"/>
            <w:shd w:val="clear" w:color="auto" w:fill="auto"/>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服务内容 </w:t>
            </w:r>
          </w:p>
        </w:tc>
        <w:tc>
          <w:tcPr>
            <w:tcW w:w="1560" w:type="dxa"/>
            <w:shd w:val="clear" w:color="auto" w:fill="auto"/>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各项目人数合计（人）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项目经理</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项目主管</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498" w:type="dxa"/>
            <w:gridSpan w:val="5"/>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保洁人员配置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校园公共区域及道路</w:t>
            </w:r>
          </w:p>
        </w:tc>
        <w:tc>
          <w:tcPr>
            <w:tcW w:w="5811" w:type="dxa"/>
            <w:gridSpan w:val="2"/>
            <w:noWrap w:val="0"/>
            <w:vAlign w:val="center"/>
          </w:tcPr>
          <w:p>
            <w:pPr>
              <w:keepNext w:val="0"/>
              <w:keepLines w:val="0"/>
              <w:suppressLineNumbers w:val="0"/>
              <w:tabs>
                <w:tab w:val="left" w:pos="3240"/>
              </w:tabs>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（1）负责后门“三包”卫生、后大门至106馆、六角亭前道路、世纪花园至水站前道路</w:t>
            </w:r>
            <w:r>
              <w:rPr>
                <w:rFonts w:hint="eastAsia" w:ascii="宋体" w:hAnsi="宋体" w:eastAsia="宋体" w:cs="宋体"/>
                <w:color w:val="auto"/>
                <w:sz w:val="21"/>
                <w:szCs w:val="21"/>
                <w:highlight w:val="none"/>
                <w:lang w:eastAsia="zh-CN"/>
              </w:rPr>
              <w:t>，后勤楼周边、老干门球场</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人）</w:t>
            </w:r>
          </w:p>
          <w:p>
            <w:pPr>
              <w:keepNext w:val="0"/>
              <w:keepLines w:val="0"/>
              <w:suppressLineNumbers w:val="0"/>
              <w:tabs>
                <w:tab w:val="left" w:pos="3240"/>
              </w:tabs>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（2）负责科学馆周边及药基大楼前道路至101馆路口道路。</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人）</w:t>
            </w:r>
          </w:p>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（3）负责六角亭至肿瘤医院路口主干道</w:t>
            </w:r>
            <w:r>
              <w:rPr>
                <w:rFonts w:hint="eastAsia" w:ascii="宋体" w:hAnsi="宋体" w:eastAsia="宋体" w:cs="宋体"/>
                <w:color w:val="auto"/>
                <w:sz w:val="21"/>
                <w:szCs w:val="21"/>
                <w:highlight w:val="none"/>
                <w:lang w:eastAsia="zh-CN"/>
              </w:rPr>
              <w:t>至动物中心门口（杏湖前硬化路面）</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人）</w:t>
            </w:r>
          </w:p>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（4）女生宿舍前主干道到106馆路口。</w:t>
            </w:r>
            <w:r>
              <w:rPr>
                <w:rFonts w:hint="eastAsia" w:ascii="宋体" w:hAnsi="宋体" w:eastAsia="宋体" w:cs="宋体"/>
                <w:b/>
                <w:bCs/>
                <w:color w:val="auto"/>
                <w:sz w:val="21"/>
                <w:szCs w:val="21"/>
                <w:highlight w:val="none"/>
              </w:rPr>
              <w:t>（1人 )</w:t>
            </w:r>
          </w:p>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（5）负责</w:t>
            </w:r>
            <w:r>
              <w:rPr>
                <w:rFonts w:hint="eastAsia" w:ascii="宋体" w:hAnsi="宋体" w:eastAsia="宋体" w:cs="宋体"/>
                <w:color w:val="auto"/>
                <w:sz w:val="21"/>
                <w:szCs w:val="21"/>
                <w:highlight w:val="none"/>
                <w:lang w:eastAsia="zh-CN"/>
              </w:rPr>
              <w:t>学生食堂、</w:t>
            </w:r>
            <w:r>
              <w:rPr>
                <w:rFonts w:hint="eastAsia" w:ascii="宋体" w:hAnsi="宋体" w:eastAsia="宋体" w:cs="宋体"/>
                <w:color w:val="auto"/>
                <w:sz w:val="21"/>
                <w:szCs w:val="21"/>
                <w:highlight w:val="none"/>
              </w:rPr>
              <w:t>喷泉广场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国教院宿舍门口</w:t>
            </w:r>
            <w:r>
              <w:rPr>
                <w:rFonts w:hint="eastAsia" w:ascii="宋体" w:hAnsi="宋体" w:eastAsia="宋体" w:cs="宋体"/>
                <w:color w:val="auto"/>
                <w:sz w:val="21"/>
                <w:szCs w:val="21"/>
                <w:highlight w:val="none"/>
                <w:lang w:eastAsia="zh-CN"/>
              </w:rPr>
              <w:t>、医务所前门口周边及</w:t>
            </w:r>
            <w:r>
              <w:rPr>
                <w:rFonts w:hint="eastAsia" w:ascii="宋体" w:hAnsi="宋体" w:eastAsia="宋体" w:cs="宋体"/>
                <w:color w:val="auto"/>
                <w:sz w:val="21"/>
                <w:szCs w:val="21"/>
                <w:highlight w:val="none"/>
              </w:rPr>
              <w:t>道路</w:t>
            </w:r>
            <w:r>
              <w:rPr>
                <w:rFonts w:hint="eastAsia" w:ascii="宋体" w:hAnsi="宋体" w:eastAsia="宋体" w:cs="宋体"/>
                <w:b/>
                <w:bCs/>
                <w:color w:val="auto"/>
                <w:sz w:val="21"/>
                <w:szCs w:val="21"/>
                <w:highlight w:val="none"/>
              </w:rPr>
              <w:t>（1人）</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（6）负责大门到学生食堂周边道路</w:t>
            </w:r>
            <w:r>
              <w:rPr>
                <w:rFonts w:hint="eastAsia" w:ascii="宋体" w:hAnsi="宋体" w:eastAsia="宋体" w:cs="宋体"/>
                <w:b/>
                <w:bCs/>
                <w:color w:val="auto"/>
                <w:sz w:val="21"/>
                <w:szCs w:val="21"/>
                <w:highlight w:val="none"/>
              </w:rPr>
              <w:t>（1人）</w:t>
            </w:r>
          </w:p>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（7）负责足球场、篮球场、网球场、排球场、</w:t>
            </w:r>
            <w:r>
              <w:rPr>
                <w:rFonts w:hint="eastAsia" w:ascii="宋体" w:hAnsi="宋体" w:eastAsia="宋体" w:cs="宋体"/>
                <w:color w:val="auto"/>
                <w:sz w:val="21"/>
                <w:szCs w:val="21"/>
                <w:highlight w:val="none"/>
                <w:lang w:eastAsia="zh-CN"/>
              </w:rPr>
              <w:t>乒乓球场</w:t>
            </w:r>
            <w:r>
              <w:rPr>
                <w:rFonts w:hint="eastAsia" w:ascii="宋体" w:hAnsi="宋体" w:eastAsia="宋体" w:cs="宋体"/>
                <w:color w:val="auto"/>
                <w:sz w:val="21"/>
                <w:szCs w:val="21"/>
                <w:highlight w:val="none"/>
              </w:rPr>
              <w:t>及两个公厕的卫生保洁。</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人）</w:t>
            </w:r>
          </w:p>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（8）负责二区鱼塘边周围、158栋至空军围墙边的卫生保洁。</w:t>
            </w:r>
            <w:r>
              <w:rPr>
                <w:rFonts w:hint="eastAsia" w:ascii="宋体" w:hAnsi="宋体" w:eastAsia="宋体" w:cs="宋体"/>
                <w:b/>
                <w:bCs/>
                <w:color w:val="auto"/>
                <w:sz w:val="21"/>
                <w:szCs w:val="21"/>
                <w:highlight w:val="none"/>
              </w:rPr>
              <w:t>（1人）</w:t>
            </w:r>
          </w:p>
          <w:p>
            <w:pPr>
              <w:pStyle w:val="50"/>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）负责全校性烧结砖清洗。</w:t>
            </w:r>
            <w:r>
              <w:rPr>
                <w:rFonts w:hint="eastAsia" w:ascii="宋体"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lang w:eastAsia="zh-CN"/>
              </w:rPr>
              <w:t>）</w:t>
            </w:r>
          </w:p>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10）校园内所有树林、草地、绿化带内的纸屑、杂物的清理，校内公共设施、花带瓷砖的清洗，各排水沟清理，校园景观、读书长廊、六角亭、各雕像、灯饰、天台、石台、石凳、桥、网络设备、消防设施、垃圾桶等的清洁，校园流动保洁。</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人）</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（11）配合学校</w:t>
            </w:r>
            <w:r>
              <w:rPr>
                <w:rFonts w:hint="eastAsia" w:ascii="宋体" w:hAnsi="宋体" w:eastAsia="宋体" w:cs="宋体"/>
                <w:color w:val="auto"/>
                <w:sz w:val="21"/>
                <w:szCs w:val="21"/>
                <w:highlight w:val="none"/>
                <w:lang w:eastAsia="zh-CN"/>
              </w:rPr>
              <w:t>做好应急处置、预防性消毒</w:t>
            </w:r>
            <w:r>
              <w:rPr>
                <w:rFonts w:hint="eastAsia" w:ascii="宋体" w:hAnsi="宋体" w:eastAsia="宋体" w:cs="宋体"/>
                <w:color w:val="auto"/>
                <w:sz w:val="21"/>
                <w:szCs w:val="21"/>
                <w:highlight w:val="none"/>
              </w:rPr>
              <w:t>及各二级单位各种迎评检查、会议、活动会场布置、卫生保洁等。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lang w:eastAsia="zh-CN"/>
              </w:rPr>
              <w:t>）</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综合楼</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负责地下车库及1～15楼走廊、电梯、楼梯、过道、消防设备、部份涂墙、卫生间、报告厅、教室、桌椅、门窗、黑板、讲台、风扇、天花板、地面、天面及玻璃等清洁卫生。</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图书馆</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负责地下车库及1～13楼外围环境卫生、内部环境卫生、演讲厅清洁卫生、卫生间、办公区域部位、楼梯、电梯、桌椅、天花板、地面等清洁卫生。</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时光记忆馆、老干楼、职工食堂5、6楼</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负责楼宇公共区域及周边卫生保洁。</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人文管理学院</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负责楼宇办公区域、走廊、楼梯、电梯、桌椅、天花板、地面等及周边卫生间的卫生保洁。</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动物中心</w:t>
            </w:r>
          </w:p>
        </w:tc>
        <w:tc>
          <w:tcPr>
            <w:tcW w:w="5811" w:type="dxa"/>
            <w:gridSpan w:val="2"/>
            <w:noWrap w:val="0"/>
            <w:vAlign w:val="center"/>
          </w:tcPr>
          <w:p>
            <w:pPr>
              <w:keepNext w:val="0"/>
              <w:keepLines w:val="0"/>
              <w:suppressLineNumbers w:val="0"/>
              <w:spacing w:before="0" w:beforeAutospacing="0" w:after="0" w:afterAutospacing="0" w:line="400" w:lineRule="exact"/>
              <w:ind w:left="2520" w:right="0" w:hanging="2520" w:hanging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负责动物中心区域卫生保洁。</w:t>
            </w:r>
          </w:p>
        </w:tc>
        <w:tc>
          <w:tcPr>
            <w:tcW w:w="1560" w:type="dxa"/>
            <w:noWrap w:val="0"/>
            <w:vAlign w:val="center"/>
          </w:tcPr>
          <w:p>
            <w:pPr>
              <w:keepNext w:val="0"/>
              <w:keepLines w:val="0"/>
              <w:suppressLineNumbers w:val="0"/>
              <w:spacing w:before="0" w:beforeAutospacing="0" w:after="0" w:afterAutospacing="0" w:line="400" w:lineRule="exact"/>
              <w:ind w:left="2520" w:right="0" w:hanging="2520" w:hangingChars="120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博士后公寓、学校总值班室</w:t>
            </w:r>
          </w:p>
        </w:tc>
        <w:tc>
          <w:tcPr>
            <w:tcW w:w="5811" w:type="dxa"/>
            <w:gridSpan w:val="2"/>
            <w:noWrap w:val="0"/>
            <w:vAlign w:val="center"/>
          </w:tcPr>
          <w:p>
            <w:pPr>
              <w:keepNext w:val="0"/>
              <w:keepLines w:val="0"/>
              <w:suppressLineNumbers w:val="0"/>
              <w:spacing w:before="0" w:beforeAutospacing="0" w:after="0" w:afterAutospacing="0" w:line="400" w:lineRule="exact"/>
              <w:ind w:left="0" w:leftChars="0" w:right="0" w:rightChars="0" w:firstLine="0" w:firstLineChars="0"/>
              <w:rPr>
                <w:rFonts w:hint="default"/>
                <w:color w:val="auto"/>
                <w:sz w:val="21"/>
                <w:szCs w:val="21"/>
                <w:highlight w:val="none"/>
                <w:lang w:val="en-US" w:eastAsia="zh-CN"/>
              </w:rPr>
            </w:pP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val="en-US" w:eastAsia="zh-CN"/>
              </w:rPr>
              <w:t>博士后公寓卫生保洁、学校总值班室卫生保洁及床上用品整理和送洗。</w:t>
            </w:r>
          </w:p>
        </w:tc>
        <w:tc>
          <w:tcPr>
            <w:tcW w:w="1560" w:type="dxa"/>
            <w:noWrap w:val="0"/>
            <w:vAlign w:val="center"/>
          </w:tcPr>
          <w:p>
            <w:pPr>
              <w:keepNext w:val="0"/>
              <w:keepLines w:val="0"/>
              <w:suppressLineNumbers w:val="0"/>
              <w:spacing w:before="0" w:beforeAutospacing="0" w:after="0" w:afterAutospacing="0" w:line="400" w:lineRule="exact"/>
              <w:ind w:left="2520" w:right="0" w:hanging="2520" w:hangingChars="120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18" w:type="dxa"/>
            <w:noWrap w:val="0"/>
            <w:tcMar>
              <w:top w:w="0" w:type="dxa"/>
              <w:left w:w="28" w:type="dxa"/>
              <w:bottom w:w="0" w:type="dxa"/>
              <w:right w:w="28" w:type="dxa"/>
            </w:tcMar>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教室卫生</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w:t>
            </w:r>
            <w:r>
              <w:rPr>
                <w:rFonts w:hint="eastAsia" w:ascii="宋体" w:hAnsi="宋体" w:eastAsia="宋体" w:cs="宋体"/>
                <w:color w:val="auto"/>
                <w:sz w:val="21"/>
                <w:szCs w:val="21"/>
                <w:highlight w:val="none"/>
                <w:lang w:val="en-US" w:eastAsia="zh-CN"/>
              </w:rPr>
              <w:t>103馆、104馆、105馆、106馆、</w:t>
            </w:r>
            <w:r>
              <w:rPr>
                <w:rFonts w:hint="eastAsia" w:ascii="宋体" w:hAnsi="宋体" w:eastAsia="宋体" w:cs="宋体"/>
                <w:color w:val="auto"/>
                <w:sz w:val="21"/>
                <w:szCs w:val="21"/>
                <w:highlight w:val="none"/>
              </w:rPr>
              <w:t>107馆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109馆</w:t>
            </w:r>
            <w:r>
              <w:rPr>
                <w:rFonts w:hint="eastAsia" w:ascii="宋体" w:hAnsi="宋体" w:eastAsia="宋体" w:cs="宋体"/>
                <w:color w:val="auto"/>
                <w:sz w:val="21"/>
                <w:szCs w:val="21"/>
                <w:highlight w:val="none"/>
              </w:rPr>
              <w:t>教室、走廊、公厕的卫生保洁。</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w:t>
            </w:r>
            <w:r>
              <w:rPr>
                <w:rFonts w:hint="eastAsia" w:ascii="宋体" w:hAnsi="宋体" w:eastAsia="宋体" w:cs="宋体"/>
                <w:color w:val="auto"/>
                <w:sz w:val="21"/>
                <w:szCs w:val="21"/>
                <w:highlight w:val="none"/>
                <w:lang w:val="en-US" w:eastAsia="zh-CN"/>
              </w:rPr>
              <w:t>101</w:t>
            </w:r>
            <w:r>
              <w:rPr>
                <w:rFonts w:hint="eastAsia" w:ascii="宋体" w:hAnsi="宋体" w:eastAsia="宋体" w:cs="宋体"/>
                <w:color w:val="auto"/>
                <w:sz w:val="21"/>
                <w:szCs w:val="21"/>
                <w:highlight w:val="none"/>
              </w:rPr>
              <w:t>馆、10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108馆走廊、厕所卫生保洁。</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2"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教职工</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宿 舍</w:t>
            </w:r>
          </w:p>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（1）负责一区155、156、157、158、159、160A、160B、161、162A、162B、163-1、163-2 栋的楼道及其天花板，扶手擦拭，道路清扫，垃圾收集，卫生保洁。</w:t>
            </w:r>
            <w:r>
              <w:rPr>
                <w:rFonts w:hint="eastAsia" w:ascii="宋体" w:hAnsi="宋体" w:eastAsia="宋体" w:cs="宋体"/>
                <w:b/>
                <w:bCs/>
                <w:color w:val="auto"/>
                <w:sz w:val="21"/>
                <w:szCs w:val="21"/>
                <w:highlight w:val="none"/>
              </w:rPr>
              <w:t>（2人）</w:t>
            </w:r>
          </w:p>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（2）负责二区225、226、227、228、229、230、221、222栋</w:t>
            </w:r>
            <w:r>
              <w:rPr>
                <w:rFonts w:hint="eastAsia" w:ascii="宋体" w:hAnsi="宋体" w:eastAsia="宋体" w:cs="宋体"/>
                <w:color w:val="auto"/>
                <w:sz w:val="21"/>
                <w:szCs w:val="21"/>
                <w:highlight w:val="none"/>
                <w:lang w:eastAsia="zh-CN"/>
              </w:rPr>
              <w:t>、编辑部小楼</w:t>
            </w:r>
            <w:r>
              <w:rPr>
                <w:rFonts w:hint="eastAsia" w:ascii="宋体" w:hAnsi="宋体" w:eastAsia="宋体" w:cs="宋体"/>
                <w:color w:val="auto"/>
                <w:sz w:val="21"/>
                <w:szCs w:val="21"/>
                <w:highlight w:val="none"/>
              </w:rPr>
              <w:t>的楼道及其天花板，扶手擦拭，道路清扫，垃圾收集，卫生保洁。</w:t>
            </w:r>
            <w:r>
              <w:rPr>
                <w:rFonts w:hint="eastAsia" w:ascii="宋体" w:hAnsi="宋体" w:eastAsia="宋体" w:cs="宋体"/>
                <w:b/>
                <w:bCs/>
                <w:color w:val="auto"/>
                <w:sz w:val="21"/>
                <w:szCs w:val="21"/>
                <w:highlight w:val="none"/>
              </w:rPr>
              <w:t>（1人）</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（3）负责四区</w:t>
            </w:r>
            <w:r>
              <w:rPr>
                <w:rFonts w:hint="eastAsia" w:ascii="宋体" w:hAnsi="宋体" w:eastAsia="宋体" w:cs="宋体"/>
                <w:color w:val="auto"/>
                <w:sz w:val="21"/>
                <w:szCs w:val="21"/>
                <w:highlight w:val="none"/>
                <w:lang w:val="en-US" w:eastAsia="zh-CN"/>
              </w:rPr>
              <w:t>439、</w:t>
            </w:r>
            <w:r>
              <w:rPr>
                <w:rFonts w:hint="eastAsia" w:ascii="宋体" w:hAnsi="宋体" w:eastAsia="宋体" w:cs="宋体"/>
                <w:color w:val="auto"/>
                <w:sz w:val="21"/>
                <w:szCs w:val="21"/>
                <w:highlight w:val="none"/>
              </w:rPr>
              <w:t>432、440、443栋的楼道，扶手擦拭，道路清扫，垃圾收集，卫生保洁。</w:t>
            </w:r>
            <w:r>
              <w:rPr>
                <w:rFonts w:hint="eastAsia" w:ascii="宋体" w:hAnsi="宋体" w:eastAsia="宋体" w:cs="宋体"/>
                <w:b/>
                <w:bCs/>
                <w:color w:val="auto"/>
                <w:sz w:val="21"/>
                <w:szCs w:val="21"/>
                <w:highlight w:val="none"/>
              </w:rPr>
              <w:t>（1人）</w:t>
            </w:r>
          </w:p>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）负责四区442、444、445、446、447、448、449、450、451、452栋的楼道，扶手擦拭，道路清扫，垃圾收集，卫生保洁。</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人）</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）负责453栋的楼道、电梯、人行楼梯、扶手擦拭、地下车库、道路清扫，垃圾收集，卫生保洁。</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人）</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药基大楼</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负责地下车库及1～18楼走廊、电梯、楼梯、过道、消防设备、部份涂墙、卫生间、报告厅、教室、桌椅、门窗、黑板、讲台、风扇、天花板、地面、天面及玻璃等清洁卫生。</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科技大楼</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负责地下车库及1～23楼走廊、电梯、楼梯、过道、消防设备、部份涂墙、校展室、卫生间、报告厅、教室、桌椅、门窗、黑板、讲台、风扇、天花板、地面、天面及玻璃等清洁卫生。</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卓越楼</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负责地下车库及1～21楼走廊、电梯、楼梯、过道、消防设备、部份涂墙、卫生间、报告厅、教室、桌椅、门窗、黑板、讲台、风扇、天花板、地面、天面及玻璃等清洁卫生。</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留学生4号楼、体育部</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负责楼宇公共区域、卫生间及周边卫生保洁。</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附属小学</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负责教学公共区域、卫生间及周边卫生保洁及垃圾清运。</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幼儿园</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负责室外公共区域卫生保洁及垃圾清运。</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负责学生宿舍A</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E栋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女1至女</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学生宿舍6-15号楼（不含8号楼）、23层学生宿舍的</w:t>
            </w:r>
            <w:r>
              <w:rPr>
                <w:rFonts w:hint="eastAsia" w:ascii="宋体" w:hAnsi="宋体" w:eastAsia="宋体" w:cs="宋体"/>
                <w:color w:val="auto"/>
                <w:sz w:val="21"/>
                <w:szCs w:val="21"/>
                <w:highlight w:val="none"/>
              </w:rPr>
              <w:t>卫生保洁。</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校园垃圾处理</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负责收集校园所有的生活垃圾，清理卫生死角，做到每天进行垃圾分类、装车外运、垃圾池清扫消毒；垃圾房内外、周边、房顶保洁。</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校园“灭四害”</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负责校园“灭四害”，达到南宁市标准。</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校园化粪池</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负责校园所有化粪池的清理消毒工作。</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小计</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98" w:type="dxa"/>
            <w:gridSpan w:val="5"/>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绿化人员配置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校园绿化美化</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负责校园树木和绿地养护、树木和绿篱修剪，喷药除虫害、松土、淋水、涂石灰等，校园树木和花草的种植，园林绿地恢复，杏湖周边绿化保洁及湖面植物种植养护和清理保洁。</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花卉生产</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负责花卉生产及公共场所、道路、校门口等景点的花卉摆放，各种活动、会议会场的绿化。</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小计</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98" w:type="dxa"/>
            <w:gridSpan w:val="5"/>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宿舍管理员配置（1</w:t>
            </w:r>
            <w:r>
              <w:rPr>
                <w:rFonts w:hint="eastAsia" w:ascii="宋体" w:hAnsi="宋体" w:eastAsia="宋体" w:cs="宋体"/>
                <w:b/>
                <w:bCs/>
                <w:color w:val="auto"/>
                <w:sz w:val="21"/>
                <w:szCs w:val="21"/>
                <w:highlight w:val="none"/>
                <w:lang w:val="en-US" w:eastAsia="zh-CN"/>
              </w:rPr>
              <w:t>6+1</w:t>
            </w:r>
            <w:r>
              <w:rPr>
                <w:rFonts w:hint="eastAsia" w:ascii="宋体" w:hAnsi="宋体" w:eastAsia="宋体" w:cs="宋体"/>
                <w:b/>
                <w:bCs/>
                <w:color w:val="auto"/>
                <w:sz w:val="21"/>
                <w:szCs w:val="21"/>
                <w:highlight w:val="none"/>
              </w:rPr>
              <w:t>个岗）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18"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负责学生宿舍A、B、C、D</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栋，女1、女2、女3、女4栋门岗。</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个岗）</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18" w:type="dxa"/>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学生宿舍6-10号楼</w:t>
            </w:r>
          </w:p>
        </w:tc>
        <w:tc>
          <w:tcPr>
            <w:tcW w:w="5811" w:type="dxa"/>
            <w:gridSpan w:val="2"/>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负责学生宿舍6、7、9、10</w:t>
            </w:r>
            <w:r>
              <w:rPr>
                <w:rFonts w:hint="eastAsia" w:ascii="宋体" w:hAnsi="宋体" w:eastAsia="宋体" w:cs="宋体"/>
                <w:color w:val="auto"/>
                <w:sz w:val="21"/>
                <w:szCs w:val="21"/>
                <w:highlight w:val="none"/>
                <w:lang w:val="en-US" w:eastAsia="zh-CN"/>
              </w:rPr>
              <w:t>号楼</w:t>
            </w:r>
            <w:r>
              <w:rPr>
                <w:rFonts w:hint="eastAsia" w:ascii="宋体" w:hAnsi="宋体" w:eastAsia="宋体" w:cs="宋体"/>
                <w:color w:val="auto"/>
                <w:sz w:val="21"/>
                <w:szCs w:val="21"/>
                <w:highlight w:val="none"/>
              </w:rPr>
              <w:t>门岗。</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个岗）</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18" w:type="dxa"/>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学生宿舍11-13号楼</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负责学生宿舍11、12、13</w:t>
            </w:r>
            <w:r>
              <w:rPr>
                <w:rFonts w:hint="eastAsia" w:ascii="宋体" w:hAnsi="宋体" w:eastAsia="宋体" w:cs="宋体"/>
                <w:color w:val="auto"/>
                <w:sz w:val="21"/>
                <w:szCs w:val="21"/>
                <w:highlight w:val="none"/>
                <w:lang w:val="en-US" w:eastAsia="zh-CN"/>
              </w:rPr>
              <w:t>号楼及体育楼</w:t>
            </w:r>
            <w:r>
              <w:rPr>
                <w:rFonts w:hint="eastAsia" w:ascii="宋体" w:hAnsi="宋体" w:eastAsia="宋体" w:cs="宋体"/>
                <w:color w:val="auto"/>
                <w:sz w:val="21"/>
                <w:szCs w:val="21"/>
                <w:highlight w:val="none"/>
              </w:rPr>
              <w:t>门岗。</w:t>
            </w:r>
            <w:r>
              <w:rPr>
                <w:rFonts w:hint="eastAsia" w:ascii="宋体" w:hAnsi="宋体" w:eastAsia="宋体" w:cs="宋体"/>
                <w:b/>
                <w:bCs/>
                <w:color w:val="auto"/>
                <w:sz w:val="21"/>
                <w:szCs w:val="21"/>
                <w:highlight w:val="none"/>
              </w:rPr>
              <w:t>（3个岗）</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18" w:type="dxa"/>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学生宿舍14-1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号楼</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负责学生宿舍14、15栋门岗。</w:t>
            </w:r>
            <w:r>
              <w:rPr>
                <w:rFonts w:hint="eastAsia" w:ascii="宋体" w:hAnsi="宋体" w:eastAsia="宋体" w:cs="宋体"/>
                <w:b/>
                <w:bCs/>
                <w:color w:val="auto"/>
                <w:sz w:val="21"/>
                <w:szCs w:val="21"/>
                <w:highlight w:val="none"/>
              </w:rPr>
              <w:t>（3个岗）</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18"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23层学生宿舍</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负责23层学生宿舍门岗。</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个岗）</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418" w:type="dxa"/>
            <w:noWrap w:val="0"/>
            <w:vAlign w:val="center"/>
          </w:tcPr>
          <w:p>
            <w:pPr>
              <w:keepNext w:val="0"/>
              <w:keepLines w:val="0"/>
              <w:suppressLineNumbers w:val="0"/>
              <w:spacing w:before="0" w:beforeAutospacing="0" w:after="0" w:afterAutospacing="0" w:line="400" w:lineRule="exac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学生宿舍机动</w:t>
            </w:r>
            <w:r>
              <w:rPr>
                <w:rFonts w:hint="eastAsia" w:ascii="宋体" w:hAnsi="宋体" w:eastAsia="宋体" w:cs="宋体"/>
                <w:color w:val="auto"/>
                <w:sz w:val="21"/>
                <w:szCs w:val="21"/>
                <w:highlight w:val="none"/>
                <w:lang w:val="en-US" w:eastAsia="zh-CN"/>
              </w:rPr>
              <w:t>岗</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负责学生宿舍的应急工作及公共区域巡查。</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小计</w:t>
            </w:r>
            <w:r>
              <w:rPr>
                <w:rFonts w:hint="eastAsia" w:ascii="宋体" w:hAnsi="宋体" w:eastAsia="宋体" w:cs="宋体"/>
                <w:b/>
                <w:bCs/>
                <w:color w:val="auto"/>
                <w:sz w:val="21"/>
                <w:szCs w:val="21"/>
                <w:highlight w:val="none"/>
                <w:lang w:val="en-US" w:eastAsia="zh-CN"/>
              </w:rPr>
              <w:t xml:space="preserve">               </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 52人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98" w:type="dxa"/>
            <w:gridSpan w:val="5"/>
            <w:noWrap w:val="0"/>
            <w:vAlign w:val="center"/>
          </w:tcPr>
          <w:p>
            <w:pPr>
              <w:keepNext w:val="0"/>
              <w:keepLines w:val="0"/>
              <w:suppressLineNumbers w:val="0"/>
              <w:spacing w:before="0" w:beforeAutospacing="0" w:after="0" w:afterAutospacing="0" w:line="400" w:lineRule="exact"/>
              <w:ind w:left="0" w:right="0" w:firstLine="3360" w:firstLineChars="16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教室管理人员配置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p>
        </w:tc>
        <w:tc>
          <w:tcPr>
            <w:tcW w:w="1418"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校园教室</w:t>
            </w:r>
          </w:p>
        </w:tc>
        <w:tc>
          <w:tcPr>
            <w:tcW w:w="5811" w:type="dxa"/>
            <w:gridSpan w:val="2"/>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负责校园所有教室管理</w:t>
            </w:r>
          </w:p>
        </w:tc>
        <w:tc>
          <w:tcPr>
            <w:tcW w:w="1560" w:type="dxa"/>
            <w:noWrap w:val="0"/>
            <w:vAlign w:val="center"/>
          </w:tcPr>
          <w:p>
            <w:pPr>
              <w:keepNext w:val="0"/>
              <w:keepLines w:val="0"/>
              <w:suppressLineNumbers w:val="0"/>
              <w:spacing w:before="0" w:beforeAutospacing="0" w:after="0" w:afterAutospacing="0" w:line="400" w:lineRule="exac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小计</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水电能源管理科</w:t>
            </w:r>
            <w:r>
              <w:rPr>
                <w:rFonts w:hint="eastAsia" w:ascii="宋体" w:hAnsi="宋体" w:eastAsia="宋体" w:cs="宋体"/>
                <w:b/>
                <w:bCs/>
                <w:color w:val="auto"/>
                <w:sz w:val="21"/>
                <w:szCs w:val="21"/>
                <w:highlight w:val="none"/>
                <w:lang w:val="en-US" w:eastAsia="zh-CN"/>
              </w:rPr>
              <w:t xml:space="preserve"> </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18" w:type="dxa"/>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24小时水电值班室</w:t>
            </w:r>
          </w:p>
        </w:tc>
        <w:tc>
          <w:tcPr>
            <w:tcW w:w="5811" w:type="dxa"/>
            <w:gridSpan w:val="2"/>
            <w:noWrap w:val="0"/>
            <w:vAlign w:val="center"/>
          </w:tcPr>
          <w:p>
            <w:pPr>
              <w:keepNext w:val="0"/>
              <w:keepLines w:val="0"/>
              <w:suppressLineNumbers w:val="0"/>
              <w:spacing w:before="0" w:beforeAutospacing="0" w:after="0" w:afterAutospacing="0" w:line="400" w:lineRule="exact"/>
              <w:ind w:left="0" w:right="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负责校园24小时报修电话接线 </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418" w:type="dxa"/>
            <w:noWrap w:val="0"/>
            <w:vAlign w:val="center"/>
          </w:tcPr>
          <w:p>
            <w:pPr>
              <w:keepNext w:val="0"/>
              <w:keepLines w:val="0"/>
              <w:suppressLineNumbers w:val="0"/>
              <w:spacing w:before="0" w:beforeAutospacing="0" w:after="0" w:afterAutospacing="0" w:line="400" w:lineRule="exact"/>
              <w:ind w:left="0" w:right="0"/>
              <w:jc w:val="both"/>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水电表抄录员</w:t>
            </w:r>
          </w:p>
        </w:tc>
        <w:tc>
          <w:tcPr>
            <w:tcW w:w="5811" w:type="dxa"/>
            <w:gridSpan w:val="2"/>
            <w:noWrap w:val="0"/>
            <w:vAlign w:val="center"/>
          </w:tcPr>
          <w:p>
            <w:pPr>
              <w:keepNext w:val="0"/>
              <w:keepLines w:val="0"/>
              <w:suppressLineNumbers w:val="0"/>
              <w:spacing w:before="0" w:beforeAutospacing="0" w:after="0" w:afterAutospacing="0" w:line="400" w:lineRule="exact"/>
              <w:ind w:left="0" w:right="0"/>
              <w:jc w:val="both"/>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负责校园水电表抄录</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418" w:type="dxa"/>
            <w:noWrap w:val="0"/>
            <w:vAlign w:val="center"/>
          </w:tcPr>
          <w:p>
            <w:pPr>
              <w:keepNext w:val="0"/>
              <w:keepLines w:val="0"/>
              <w:suppressLineNumbers w:val="0"/>
              <w:spacing w:before="0" w:beforeAutospacing="0" w:after="0" w:afterAutospacing="0" w:line="400" w:lineRule="exact"/>
              <w:ind w:left="24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木工</w:t>
            </w:r>
          </w:p>
        </w:tc>
        <w:tc>
          <w:tcPr>
            <w:tcW w:w="5811" w:type="dxa"/>
            <w:gridSpan w:val="2"/>
            <w:noWrap w:val="0"/>
            <w:vAlign w:val="center"/>
          </w:tcPr>
          <w:p>
            <w:pPr>
              <w:keepNext w:val="0"/>
              <w:keepLines w:val="0"/>
              <w:suppressLineNumbers w:val="0"/>
              <w:tabs>
                <w:tab w:val="left" w:pos="3182"/>
              </w:tabs>
              <w:spacing w:before="0" w:beforeAutospacing="0" w:after="0" w:afterAutospacing="0" w:line="40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负责木工及铝合金维修</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418" w:type="dxa"/>
            <w:noWrap w:val="0"/>
            <w:vAlign w:val="center"/>
          </w:tcPr>
          <w:p>
            <w:pPr>
              <w:keepNext w:val="0"/>
              <w:keepLines w:val="0"/>
              <w:suppressLineNumbers w:val="0"/>
              <w:spacing w:before="0" w:beforeAutospacing="0" w:after="0" w:afterAutospacing="0" w:line="400" w:lineRule="exact"/>
              <w:ind w:left="24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修缮工</w:t>
            </w:r>
          </w:p>
        </w:tc>
        <w:tc>
          <w:tcPr>
            <w:tcW w:w="5811" w:type="dxa"/>
            <w:gridSpan w:val="2"/>
            <w:noWrap w:val="0"/>
            <w:vAlign w:val="center"/>
          </w:tcPr>
          <w:p>
            <w:pPr>
              <w:keepNext w:val="0"/>
              <w:keepLines w:val="0"/>
              <w:suppressLineNumbers w:val="0"/>
              <w:tabs>
                <w:tab w:val="left" w:pos="3182"/>
              </w:tabs>
              <w:spacing w:before="0" w:beforeAutospacing="0" w:after="0" w:afterAutospacing="0" w:line="40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负责排水系统等维修</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418" w:type="dxa"/>
            <w:noWrap w:val="0"/>
            <w:vAlign w:val="center"/>
          </w:tcPr>
          <w:p>
            <w:pPr>
              <w:keepNext w:val="0"/>
              <w:keepLines w:val="0"/>
              <w:suppressLineNumbers w:val="0"/>
              <w:spacing w:before="0" w:beforeAutospacing="0" w:after="0" w:afterAutospacing="0" w:line="400" w:lineRule="exact"/>
              <w:ind w:left="24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焊工</w:t>
            </w:r>
          </w:p>
        </w:tc>
        <w:tc>
          <w:tcPr>
            <w:tcW w:w="5811" w:type="dxa"/>
            <w:gridSpan w:val="2"/>
            <w:noWrap w:val="0"/>
            <w:vAlign w:val="center"/>
          </w:tcPr>
          <w:p>
            <w:pPr>
              <w:keepNext w:val="0"/>
              <w:keepLines w:val="0"/>
              <w:suppressLineNumbers w:val="0"/>
              <w:tabs>
                <w:tab w:val="left" w:pos="3182"/>
              </w:tabs>
              <w:spacing w:before="0" w:beforeAutospacing="0" w:after="0" w:afterAutospacing="0" w:line="40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负责电焊工作</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418" w:type="dxa"/>
            <w:noWrap w:val="0"/>
            <w:vAlign w:val="center"/>
          </w:tcPr>
          <w:p>
            <w:pPr>
              <w:keepNext w:val="0"/>
              <w:keepLines w:val="0"/>
              <w:suppressLineNumbers w:val="0"/>
              <w:spacing w:before="0" w:beforeAutospacing="0" w:after="0" w:afterAutospacing="0" w:line="400" w:lineRule="exact"/>
              <w:ind w:left="0" w:leftChars="0" w:right="0" w:righ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空调日常管理员</w:t>
            </w:r>
          </w:p>
        </w:tc>
        <w:tc>
          <w:tcPr>
            <w:tcW w:w="5811" w:type="dxa"/>
            <w:gridSpan w:val="2"/>
            <w:noWrap w:val="0"/>
            <w:vAlign w:val="center"/>
          </w:tcPr>
          <w:p>
            <w:pPr>
              <w:keepNext w:val="0"/>
              <w:keepLines w:val="0"/>
              <w:suppressLineNumbers w:val="0"/>
              <w:tabs>
                <w:tab w:val="left" w:pos="3182"/>
              </w:tabs>
              <w:spacing w:before="0" w:beforeAutospacing="0" w:after="0" w:afterAutospacing="0" w:line="40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负责空调维修、日常管理</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1418" w:type="dxa"/>
            <w:noWrap w:val="0"/>
            <w:vAlign w:val="center"/>
          </w:tcPr>
          <w:p>
            <w:pPr>
              <w:keepNext w:val="0"/>
              <w:keepLines w:val="0"/>
              <w:suppressLineNumbers w:val="0"/>
              <w:spacing w:before="0" w:beforeAutospacing="0" w:after="0" w:afterAutospacing="0" w:line="400" w:lineRule="exact"/>
              <w:ind w:left="24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水电工</w:t>
            </w:r>
          </w:p>
        </w:tc>
        <w:tc>
          <w:tcPr>
            <w:tcW w:w="5811" w:type="dxa"/>
            <w:gridSpan w:val="2"/>
            <w:noWrap w:val="0"/>
            <w:vAlign w:val="center"/>
          </w:tcPr>
          <w:p>
            <w:pPr>
              <w:keepNext w:val="0"/>
              <w:keepLines w:val="0"/>
              <w:suppressLineNumbers w:val="0"/>
              <w:tabs>
                <w:tab w:val="left" w:pos="3182"/>
              </w:tabs>
              <w:spacing w:before="0" w:beforeAutospacing="0" w:after="0" w:afterAutospacing="0" w:line="40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负责配电设备操作及维保；学校实验室、教室、宿舍的水电安装维修；水路水管安装、维修、抢修等工作</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1418" w:type="dxa"/>
            <w:noWrap w:val="0"/>
            <w:vAlign w:val="center"/>
          </w:tcPr>
          <w:p>
            <w:pPr>
              <w:keepNext w:val="0"/>
              <w:keepLines w:val="0"/>
              <w:suppressLineNumbers w:val="0"/>
              <w:spacing w:before="0" w:beforeAutospacing="0" w:after="0" w:afterAutospacing="0" w:line="400" w:lineRule="exact"/>
              <w:ind w:left="240" w:right="0" w:hanging="210" w:hangingChars="1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增补退休人员</w:t>
            </w:r>
          </w:p>
        </w:tc>
        <w:tc>
          <w:tcPr>
            <w:tcW w:w="5811" w:type="dxa"/>
            <w:gridSpan w:val="2"/>
            <w:noWrap w:val="0"/>
            <w:vAlign w:val="center"/>
          </w:tcPr>
          <w:p>
            <w:pPr>
              <w:keepNext w:val="0"/>
              <w:keepLines w:val="0"/>
              <w:suppressLineNumbers w:val="0"/>
              <w:tabs>
                <w:tab w:val="left" w:pos="3182"/>
              </w:tabs>
              <w:spacing w:before="0" w:beforeAutospacing="0" w:after="0" w:afterAutospacing="0" w:line="400" w:lineRule="exact"/>
              <w:ind w:left="0" w:right="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按退休人员实际退休时间增补人员</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leftChars="0" w:right="0" w:righ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1418" w:type="dxa"/>
            <w:noWrap w:val="0"/>
            <w:vAlign w:val="center"/>
          </w:tcPr>
          <w:p>
            <w:pPr>
              <w:keepNext w:val="0"/>
              <w:keepLines w:val="0"/>
              <w:suppressLineNumbers w:val="0"/>
              <w:spacing w:before="0" w:beforeAutospacing="0" w:after="0" w:afterAutospacing="0" w:line="400" w:lineRule="exact"/>
              <w:ind w:left="0" w:leftChars="0" w:right="0" w:rightChars="0" w:firstLine="0" w:firstLineChars="0"/>
              <w:rPr>
                <w:rFonts w:hint="eastAsia" w:ascii="宋体" w:hAnsi="宋体" w:eastAsia="宋体" w:cs="宋体"/>
                <w:b/>
                <w:bCs/>
                <w:color w:val="auto"/>
                <w:sz w:val="21"/>
                <w:szCs w:val="21"/>
                <w:highlight w:val="none"/>
                <w:lang w:val="en-US"/>
              </w:rPr>
            </w:pPr>
            <w:r>
              <w:rPr>
                <w:rFonts w:hint="eastAsia" w:ascii="宋体" w:hAnsi="宋体" w:eastAsia="宋体" w:cs="宋体"/>
                <w:color w:val="auto"/>
                <w:sz w:val="21"/>
                <w:szCs w:val="21"/>
                <w:highlight w:val="none"/>
                <w:lang w:val="en-US" w:eastAsia="zh-CN"/>
              </w:rPr>
              <w:t>医疗废弃物回收管理员</w:t>
            </w:r>
          </w:p>
        </w:tc>
        <w:tc>
          <w:tcPr>
            <w:tcW w:w="5811" w:type="dxa"/>
            <w:gridSpan w:val="2"/>
            <w:noWrap w:val="0"/>
            <w:vAlign w:val="center"/>
          </w:tcPr>
          <w:p>
            <w:pPr>
              <w:keepNext w:val="0"/>
              <w:keepLines w:val="0"/>
              <w:suppressLineNumbers w:val="0"/>
              <w:spacing w:before="0" w:beforeAutospacing="0" w:after="0" w:afterAutospacing="0" w:line="400" w:lineRule="exact"/>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负责校本部医疗废弃物回收工作</w:t>
            </w:r>
          </w:p>
        </w:tc>
        <w:tc>
          <w:tcPr>
            <w:tcW w:w="1560" w:type="dxa"/>
            <w:noWrap w:val="0"/>
            <w:vAlign w:val="center"/>
          </w:tcPr>
          <w:p>
            <w:pPr>
              <w:keepNext w:val="0"/>
              <w:keepLines w:val="0"/>
              <w:suppressLineNumbers w:val="0"/>
              <w:spacing w:before="0" w:beforeAutospacing="0" w:after="0" w:afterAutospacing="0" w:line="400" w:lineRule="exact"/>
              <w:ind w:left="0" w:leftChars="0" w:right="0" w:righ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小计</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留学生公寓综合楼服务人员</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留学生公寓楼</w:t>
            </w:r>
            <w:r>
              <w:rPr>
                <w:rFonts w:hint="eastAsia" w:ascii="宋体" w:hAnsi="宋体" w:eastAsia="宋体" w:cs="宋体"/>
                <w:b w:val="0"/>
                <w:bCs w:val="0"/>
                <w:color w:val="auto"/>
                <w:sz w:val="21"/>
                <w:szCs w:val="21"/>
                <w:highlight w:val="none"/>
                <w:lang w:val="en-US" w:eastAsia="zh-CN"/>
              </w:rPr>
              <w:t>主管</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rPr>
            </w:pPr>
          </w:p>
        </w:tc>
        <w:tc>
          <w:tcPr>
            <w:tcW w:w="1442" w:type="dxa"/>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保洁员</w:t>
            </w:r>
          </w:p>
        </w:tc>
        <w:tc>
          <w:tcPr>
            <w:tcW w:w="5787" w:type="dxa"/>
            <w:noWrap w:val="0"/>
            <w:vAlign w:val="center"/>
          </w:tcPr>
          <w:p>
            <w:pPr>
              <w:keepNext w:val="0"/>
              <w:keepLines w:val="0"/>
              <w:suppressLineNumbers w:val="0"/>
              <w:tabs>
                <w:tab w:val="left" w:pos="2100"/>
              </w:tabs>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负责留学生公寓综合楼</w:t>
            </w:r>
            <w:r>
              <w:rPr>
                <w:rFonts w:hint="eastAsia" w:ascii="宋体" w:hAnsi="宋体" w:cs="宋体"/>
                <w:color w:val="auto"/>
                <w:sz w:val="21"/>
                <w:szCs w:val="21"/>
                <w:highlight w:val="none"/>
              </w:rPr>
              <w:t>环境保洁清运（含客房服务）</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工程班长</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rPr>
            </w:pPr>
          </w:p>
        </w:tc>
        <w:tc>
          <w:tcPr>
            <w:tcW w:w="1442" w:type="dxa"/>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水电维修工</w:t>
            </w:r>
          </w:p>
        </w:tc>
        <w:tc>
          <w:tcPr>
            <w:tcW w:w="5787" w:type="dxa"/>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负责管辖区域内中央监控室、各楼层低压配电房和弱电井房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教室、办公室、会议室等</w:t>
            </w:r>
            <w:r>
              <w:rPr>
                <w:rFonts w:hint="eastAsia" w:ascii="宋体" w:hAnsi="宋体" w:eastAsia="宋体" w:cs="宋体"/>
                <w:color w:val="auto"/>
                <w:sz w:val="21"/>
                <w:szCs w:val="21"/>
                <w:highlight w:val="none"/>
                <w:lang w:val="en-US" w:eastAsia="zh-CN"/>
              </w:rPr>
              <w:t>各区域</w:t>
            </w:r>
            <w:r>
              <w:rPr>
                <w:rFonts w:hint="eastAsia" w:ascii="宋体" w:hAnsi="宋体" w:eastAsia="宋体" w:cs="宋体"/>
                <w:color w:val="auto"/>
                <w:sz w:val="21"/>
                <w:szCs w:val="21"/>
                <w:highlight w:val="none"/>
              </w:rPr>
              <w:t>设施设备的日常运行及报修</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秩序主管</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shd w:val="clear" w:color="auto" w:fill="auto"/>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1442" w:type="dxa"/>
            <w:gridSpan w:val="2"/>
            <w:shd w:val="clear" w:color="auto" w:fill="FFFFFF"/>
            <w:noWrap w:val="0"/>
            <w:vAlign w:val="center"/>
          </w:tcPr>
          <w:p>
            <w:pPr>
              <w:keepNext w:val="0"/>
              <w:keepLines w:val="0"/>
              <w:suppressLineNumbers w:val="0"/>
              <w:adjustRightInd w:val="0"/>
              <w:snapToGrid w:val="0"/>
              <w:spacing w:before="0" w:beforeAutospacing="0" w:after="0" w:afterAutospacing="0" w:line="400" w:lineRule="exact"/>
              <w:ind w:left="0" w:leftChars="0" w:right="0" w:rightChars="0" w:firstLine="0" w:firstLineChars="0"/>
              <w:jc w:val="left"/>
              <w:rPr>
                <w:rFonts w:hint="eastAsia" w:ascii="宋体" w:hAnsi="宋体" w:eastAsia="宋体" w:cs="宋体"/>
                <w:color w:val="auto"/>
                <w:spacing w:val="0"/>
                <w:w w:val="100"/>
                <w:position w:val="0"/>
                <w:sz w:val="21"/>
                <w:szCs w:val="21"/>
                <w:highlight w:val="none"/>
                <w:shd w:val="clear" w:color="auto" w:fill="auto"/>
                <w:lang w:val="en-US" w:eastAsia="zh-CN" w:bidi="en-US"/>
              </w:rPr>
            </w:pPr>
            <w:r>
              <w:rPr>
                <w:rFonts w:hint="eastAsia" w:ascii="宋体" w:hAnsi="宋体" w:eastAsia="宋体" w:cs="宋体"/>
                <w:color w:val="auto"/>
                <w:sz w:val="21"/>
                <w:szCs w:val="21"/>
                <w:highlight w:val="none"/>
                <w:lang w:val="en-US" w:eastAsia="zh-CN"/>
              </w:rPr>
              <w:t>中央监控室</w:t>
            </w:r>
            <w:r>
              <w:rPr>
                <w:rFonts w:hint="eastAsia" w:ascii="宋体" w:hAnsi="宋体" w:eastAsia="宋体" w:cs="宋体"/>
                <w:color w:val="auto"/>
                <w:sz w:val="21"/>
                <w:szCs w:val="21"/>
                <w:highlight w:val="none"/>
              </w:rPr>
              <w:t>秩序员</w:t>
            </w:r>
          </w:p>
        </w:tc>
        <w:tc>
          <w:tcPr>
            <w:tcW w:w="5787" w:type="dxa"/>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rPr>
              <w:t>负责中央监控室日常事务管理</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shd w:val="clear" w:color="auto" w:fill="auto"/>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1442" w:type="dxa"/>
            <w:gridSpan w:val="2"/>
            <w:shd w:val="clear" w:color="auto" w:fill="FFFFFF"/>
            <w:noWrap w:val="0"/>
            <w:vAlign w:val="center"/>
          </w:tcPr>
          <w:p>
            <w:pPr>
              <w:keepNext w:val="0"/>
              <w:keepLines w:val="0"/>
              <w:suppressLineNumbers w:val="0"/>
              <w:adjustRightInd w:val="0"/>
              <w:snapToGrid w:val="0"/>
              <w:spacing w:before="0" w:beforeAutospacing="0" w:after="0" w:afterAutospacing="0" w:line="400" w:lineRule="exact"/>
              <w:ind w:left="0" w:right="0" w:rightChars="0"/>
              <w:jc w:val="left"/>
              <w:rPr>
                <w:rFonts w:hint="eastAsia" w:ascii="宋体" w:hAnsi="宋体" w:eastAsia="宋体" w:cs="宋体"/>
                <w:color w:val="auto"/>
                <w:spacing w:val="0"/>
                <w:w w:val="100"/>
                <w:position w:val="0"/>
                <w:sz w:val="21"/>
                <w:szCs w:val="21"/>
                <w:highlight w:val="none"/>
                <w:shd w:val="clear" w:color="auto" w:fill="auto"/>
                <w:lang w:val="en-US" w:eastAsia="zh-CN" w:bidi="en-US"/>
              </w:rPr>
            </w:pPr>
            <w:r>
              <w:rPr>
                <w:rFonts w:hint="eastAsia" w:ascii="宋体" w:hAnsi="宋体" w:eastAsia="宋体" w:cs="宋体"/>
                <w:color w:val="auto"/>
                <w:sz w:val="21"/>
                <w:szCs w:val="21"/>
                <w:highlight w:val="none"/>
              </w:rPr>
              <w:t>门岗秩序员</w:t>
            </w:r>
          </w:p>
        </w:tc>
        <w:tc>
          <w:tcPr>
            <w:tcW w:w="5787" w:type="dxa"/>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rPr>
              <w:t>负责管辖区域内24小时安全保障工作，负责维护管辖区域公共秩序</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shd w:val="clear" w:color="auto" w:fill="auto"/>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 w:val="21"/>
                <w:szCs w:val="21"/>
                <w:highlight w:val="none"/>
              </w:rPr>
            </w:pPr>
          </w:p>
        </w:tc>
        <w:tc>
          <w:tcPr>
            <w:tcW w:w="7229" w:type="dxa"/>
            <w:gridSpan w:val="3"/>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小计</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p>
        </w:tc>
        <w:tc>
          <w:tcPr>
            <w:tcW w:w="7229" w:type="dxa"/>
            <w:gridSpan w:val="3"/>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15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211人 </w:t>
            </w:r>
          </w:p>
        </w:tc>
      </w:tr>
    </w:tbl>
    <w:p>
      <w:pPr>
        <w:keepNext w:val="0"/>
        <w:keepLines w:val="0"/>
        <w:pageBreakBefore w:val="0"/>
        <w:widowControl w:val="0"/>
        <w:kinsoku/>
        <w:wordWrap/>
        <w:overflowPunct/>
        <w:topLinePunct w:val="0"/>
        <w:autoSpaceDE/>
        <w:autoSpaceDN/>
        <w:bidi w:val="0"/>
        <w:adjustRightInd/>
        <w:snapToGrid w:val="0"/>
        <w:ind w:left="0" w:leftChars="0" w:right="0" w:rightChars="0"/>
        <w:jc w:val="both"/>
        <w:textAlignment w:val="auto"/>
        <w:rPr>
          <w:rFonts w:hint="eastAsia" w:ascii="宋体" w:hAnsi="宋体" w:cs="宋体"/>
          <w:b w:val="0"/>
          <w:bCs w:val="0"/>
          <w:color w:val="auto"/>
          <w:spacing w:val="0"/>
          <w:w w:val="100"/>
          <w:position w:val="0"/>
          <w:sz w:val="21"/>
          <w:szCs w:val="21"/>
          <w:highlight w:val="none"/>
          <w:shd w:val="clear" w:color="auto" w:fill="auto"/>
          <w:lang w:val="en-US" w:eastAsia="zh-CN" w:bidi="zh-TW"/>
        </w:rPr>
      </w:pPr>
      <w:r>
        <w:rPr>
          <w:rFonts w:hint="eastAsia" w:ascii="宋体" w:hAnsi="宋体" w:cs="宋体"/>
          <w:b w:val="0"/>
          <w:bCs w:val="0"/>
          <w:color w:val="auto"/>
          <w:spacing w:val="0"/>
          <w:w w:val="100"/>
          <w:position w:val="0"/>
          <w:sz w:val="21"/>
          <w:szCs w:val="21"/>
          <w:highlight w:val="none"/>
          <w:shd w:val="clear" w:color="auto" w:fill="auto"/>
          <w:lang w:val="en-US" w:eastAsia="zh-CN" w:bidi="zh-TW"/>
        </w:rPr>
        <w:t>备注：</w:t>
      </w:r>
      <w:bookmarkStart w:id="21" w:name="OLE_LINK15"/>
      <w:r>
        <w:rPr>
          <w:rFonts w:hint="eastAsia" w:ascii="宋体" w:hAnsi="宋体" w:cs="宋体"/>
          <w:b/>
          <w:bCs/>
          <w:color w:val="auto"/>
          <w:spacing w:val="0"/>
          <w:w w:val="100"/>
          <w:position w:val="0"/>
          <w:sz w:val="21"/>
          <w:szCs w:val="21"/>
          <w:highlight w:val="none"/>
          <w:shd w:val="clear" w:color="auto" w:fill="auto"/>
          <w:lang w:val="en-US" w:eastAsia="zh-CN" w:bidi="zh-TW"/>
        </w:rPr>
        <w:t>投入人员数量为第一年211人</w:t>
      </w:r>
      <w:bookmarkEnd w:id="21"/>
      <w:r>
        <w:rPr>
          <w:rFonts w:hint="eastAsia" w:ascii="宋体" w:hAnsi="宋体" w:cs="宋体"/>
          <w:b/>
          <w:bCs/>
          <w:color w:val="auto"/>
          <w:spacing w:val="0"/>
          <w:w w:val="100"/>
          <w:position w:val="0"/>
          <w:sz w:val="21"/>
          <w:szCs w:val="21"/>
          <w:highlight w:val="none"/>
          <w:shd w:val="clear" w:color="auto" w:fill="auto"/>
          <w:lang w:val="en-US" w:eastAsia="zh-CN" w:bidi="zh-TW"/>
        </w:rPr>
        <w:t>；</w:t>
      </w:r>
      <w:bookmarkStart w:id="22" w:name="OLE_LINK16"/>
      <w:r>
        <w:rPr>
          <w:rFonts w:hint="eastAsia" w:ascii="宋体" w:hAnsi="宋体" w:cs="宋体"/>
          <w:b/>
          <w:bCs/>
          <w:color w:val="auto"/>
          <w:spacing w:val="0"/>
          <w:w w:val="100"/>
          <w:position w:val="0"/>
          <w:sz w:val="21"/>
          <w:szCs w:val="21"/>
          <w:highlight w:val="none"/>
          <w:shd w:val="clear" w:color="auto" w:fill="auto"/>
          <w:lang w:val="en-US" w:eastAsia="zh-CN" w:bidi="zh-TW"/>
        </w:rPr>
        <w:t>第二年213人</w:t>
      </w:r>
      <w:bookmarkEnd w:id="22"/>
      <w:r>
        <w:rPr>
          <w:rFonts w:hint="eastAsia" w:ascii="宋体" w:hAnsi="宋体" w:cs="宋体"/>
          <w:b/>
          <w:bCs/>
          <w:color w:val="auto"/>
          <w:spacing w:val="0"/>
          <w:w w:val="100"/>
          <w:position w:val="0"/>
          <w:sz w:val="21"/>
          <w:szCs w:val="21"/>
          <w:highlight w:val="none"/>
          <w:shd w:val="clear" w:color="auto" w:fill="auto"/>
          <w:lang w:val="en-US" w:eastAsia="zh-CN" w:bidi="zh-TW"/>
        </w:rPr>
        <w:t>；第三年216人。</w:t>
      </w:r>
    </w:p>
    <w:p>
      <w:pPr>
        <w:keepNext w:val="0"/>
        <w:keepLines w:val="0"/>
        <w:widowControl/>
        <w:numPr>
          <w:ilvl w:val="0"/>
          <w:numId w:val="8"/>
        </w:numPr>
        <w:suppressLineNumbers w:val="0"/>
        <w:ind w:left="525" w:leftChars="0"/>
        <w:jc w:val="left"/>
        <w:rPr>
          <w:rFonts w:hint="eastAsia"/>
          <w:b/>
          <w:bCs/>
          <w:color w:val="auto"/>
          <w:sz w:val="21"/>
          <w:szCs w:val="21"/>
          <w:highlight w:val="none"/>
          <w:lang w:val="en-US" w:eastAsia="zh-CN"/>
        </w:rPr>
      </w:pPr>
      <w:r>
        <w:rPr>
          <w:rFonts w:hint="eastAsia" w:ascii="宋体" w:hAnsi="宋体" w:eastAsia="宋体" w:cs="宋体"/>
          <w:b/>
          <w:bCs/>
          <w:color w:val="auto"/>
          <w:spacing w:val="0"/>
          <w:w w:val="100"/>
          <w:kern w:val="2"/>
          <w:position w:val="0"/>
          <w:sz w:val="21"/>
          <w:szCs w:val="21"/>
          <w:highlight w:val="none"/>
          <w:u w:val="none"/>
          <w:shd w:val="clear" w:color="auto" w:fill="auto"/>
          <w:lang w:val="en-US" w:eastAsia="zh-CN" w:bidi="zh-TW"/>
        </w:rPr>
        <w:t>相关说明及要求</w:t>
      </w:r>
    </w:p>
    <w:p>
      <w:pPr>
        <w:keepNext w:val="0"/>
        <w:keepLines w:val="0"/>
        <w:pageBreakBefore w:val="0"/>
        <w:widowControl w:val="0"/>
        <w:kinsoku/>
        <w:wordWrap/>
        <w:overflowPunct/>
        <w:topLinePunct w:val="0"/>
        <w:autoSpaceDE/>
        <w:autoSpaceDN/>
        <w:bidi w:val="0"/>
        <w:adjustRightInd/>
        <w:snapToGrid w:val="0"/>
        <w:ind w:left="0" w:leftChars="0" w:right="0" w:rightChars="0" w:firstLine="420" w:firstLineChars="200"/>
        <w:jc w:val="both"/>
        <w:textAlignment w:val="auto"/>
        <w:rPr>
          <w:rFonts w:hint="eastAsia" w:ascii="宋体" w:hAnsi="宋体" w:cs="宋体"/>
          <w:b/>
          <w:bCs/>
          <w:color w:val="auto"/>
          <w:sz w:val="21"/>
          <w:szCs w:val="21"/>
          <w:highlight w:val="none"/>
          <w:shd w:val="clear" w:color="auto" w:fill="auto"/>
          <w:lang w:val="en-US" w:eastAsia="zh-CN" w:bidi="zh-TW"/>
        </w:rPr>
      </w:pPr>
      <w:r>
        <w:rPr>
          <w:rFonts w:hint="eastAsia" w:ascii="宋体" w:hAnsi="宋体" w:cs="宋体"/>
          <w:b/>
          <w:bCs/>
          <w:color w:val="auto"/>
          <w:spacing w:val="0"/>
          <w:w w:val="100"/>
          <w:position w:val="0"/>
          <w:sz w:val="21"/>
          <w:szCs w:val="21"/>
          <w:highlight w:val="none"/>
          <w:shd w:val="clear" w:color="auto" w:fill="auto"/>
          <w:lang w:val="en-US" w:eastAsia="zh-CN" w:bidi="zh-TW"/>
        </w:rPr>
        <w:t>（一）</w:t>
      </w:r>
      <w:r>
        <w:rPr>
          <w:rFonts w:hint="eastAsia" w:ascii="宋体" w:hAnsi="宋体" w:eastAsia="宋体" w:cs="宋体"/>
          <w:b/>
          <w:bCs/>
          <w:color w:val="auto"/>
          <w:sz w:val="21"/>
          <w:szCs w:val="21"/>
          <w:highlight w:val="none"/>
          <w:shd w:val="clear" w:color="auto" w:fill="auto"/>
          <w:lang w:val="en-US" w:bidi="zh-TW"/>
        </w:rPr>
        <w:t>广西医科大学</w:t>
      </w:r>
      <w:r>
        <w:rPr>
          <w:rFonts w:hint="eastAsia" w:ascii="宋体" w:hAnsi="宋体" w:eastAsia="宋体" w:cs="宋体"/>
          <w:b/>
          <w:bCs/>
          <w:color w:val="auto"/>
          <w:sz w:val="21"/>
          <w:szCs w:val="21"/>
          <w:highlight w:val="none"/>
          <w:shd w:val="clear" w:color="auto" w:fill="auto"/>
          <w:lang w:val="en-US" w:eastAsia="zh-CN" w:bidi="zh-TW"/>
        </w:rPr>
        <w:t>校本部</w:t>
      </w:r>
      <w:r>
        <w:rPr>
          <w:rFonts w:hint="eastAsia" w:ascii="宋体" w:hAnsi="宋体" w:eastAsia="宋体" w:cs="宋体"/>
          <w:b/>
          <w:bCs/>
          <w:color w:val="auto"/>
          <w:sz w:val="21"/>
          <w:szCs w:val="21"/>
          <w:highlight w:val="none"/>
          <w:shd w:val="clear" w:color="auto" w:fill="auto"/>
          <w:lang w:val="en-US" w:bidi="zh-TW"/>
        </w:rPr>
        <w:t>物业服务采购</w:t>
      </w:r>
      <w:r>
        <w:rPr>
          <w:rFonts w:hint="eastAsia" w:ascii="宋体" w:hAnsi="宋体" w:eastAsia="宋体" w:cs="宋体"/>
          <w:b/>
          <w:bCs/>
          <w:color w:val="auto"/>
          <w:sz w:val="21"/>
          <w:szCs w:val="21"/>
          <w:highlight w:val="none"/>
          <w:shd w:val="clear" w:color="auto" w:fill="auto"/>
          <w:lang w:val="en-US" w:eastAsia="zh-CN" w:bidi="zh-TW"/>
        </w:rPr>
        <w:t>各类项目</w:t>
      </w:r>
      <w:r>
        <w:rPr>
          <w:rFonts w:hint="eastAsia" w:ascii="宋体" w:hAnsi="宋体" w:eastAsia="宋体" w:cs="宋体"/>
          <w:b/>
          <w:bCs/>
          <w:color w:val="auto"/>
          <w:sz w:val="21"/>
          <w:szCs w:val="21"/>
          <w:highlight w:val="none"/>
          <w:shd w:val="clear" w:color="auto" w:fill="auto"/>
          <w:lang w:val="en-US" w:bidi="zh-TW"/>
        </w:rPr>
        <w:t>监管考核办法</w:t>
      </w:r>
    </w:p>
    <w:p>
      <w:pPr>
        <w:keepNext w:val="0"/>
        <w:keepLines w:val="0"/>
        <w:widowControl/>
        <w:suppressLineNumbers w:val="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lang w:val="en-US" w:eastAsia="zh-CN"/>
        </w:rPr>
        <w:t xml:space="preserve"> </w:t>
      </w:r>
      <w:r>
        <w:rPr>
          <w:rFonts w:hint="eastAsia" w:ascii="sans-serif" w:hAnsi="sans-serif" w:eastAsia="宋体" w:cs="sans-serif"/>
          <w:i w:val="0"/>
          <w:caps w:val="0"/>
          <w:color w:val="auto"/>
          <w:spacing w:val="0"/>
          <w:kern w:val="0"/>
          <w:sz w:val="21"/>
          <w:szCs w:val="21"/>
          <w:highlight w:val="none"/>
          <w:shd w:val="clear" w:color="auto" w:fill="FFFFFF"/>
          <w:lang w:val="en-US" w:eastAsia="zh-CN" w:bidi="ar"/>
        </w:rPr>
        <w:t xml:space="preserve"> </w:t>
      </w:r>
      <w:r>
        <w:rPr>
          <w:rFonts w:hint="eastAsia" w:ascii="sans-serif" w:hAnsi="sans-serif" w:cs="sans-serif"/>
          <w:i w:val="0"/>
          <w:caps w:val="0"/>
          <w:color w:val="auto"/>
          <w:spacing w:val="0"/>
          <w:kern w:val="0"/>
          <w:sz w:val="21"/>
          <w:szCs w:val="21"/>
          <w:highlight w:val="none"/>
          <w:shd w:val="clear" w:color="auto" w:fill="FFFFFF"/>
          <w:lang w:val="en-US" w:eastAsia="zh-CN" w:bidi="ar"/>
        </w:rPr>
        <w:t>1、</w:t>
      </w:r>
      <w:r>
        <w:rPr>
          <w:rFonts w:hint="eastAsia" w:ascii="宋体" w:hAnsi="宋体" w:cs="宋体"/>
          <w:bCs/>
          <w:color w:val="auto"/>
          <w:sz w:val="21"/>
          <w:szCs w:val="21"/>
          <w:highlight w:val="none"/>
        </w:rPr>
        <w:t>日常监管：由学校与物业管理内容相对应的业务指导管理职能部门监管</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其中</w:t>
      </w:r>
      <w:r>
        <w:rPr>
          <w:rFonts w:hint="eastAsia" w:ascii="宋体" w:hAnsi="宋体" w:cs="宋体"/>
          <w:bCs/>
          <w:color w:val="auto"/>
          <w:sz w:val="21"/>
          <w:szCs w:val="21"/>
          <w:highlight w:val="none"/>
        </w:rPr>
        <w:t>保洁、绿化、</w:t>
      </w:r>
      <w:r>
        <w:rPr>
          <w:rFonts w:hint="eastAsia" w:ascii="宋体" w:hAnsi="宋体" w:cs="宋体"/>
          <w:bCs/>
          <w:color w:val="auto"/>
          <w:sz w:val="21"/>
          <w:szCs w:val="21"/>
          <w:highlight w:val="none"/>
          <w:lang w:val="en-US" w:eastAsia="zh-CN"/>
        </w:rPr>
        <w:t>水电、学生宿舍</w:t>
      </w:r>
      <w:r>
        <w:rPr>
          <w:rFonts w:hint="eastAsia" w:ascii="宋体" w:hAnsi="宋体" w:cs="宋体"/>
          <w:bCs/>
          <w:color w:val="auto"/>
          <w:sz w:val="21"/>
          <w:szCs w:val="21"/>
          <w:highlight w:val="none"/>
        </w:rPr>
        <w:t>等管理服务归口后勤</w:t>
      </w:r>
      <w:r>
        <w:rPr>
          <w:rFonts w:hint="eastAsia" w:ascii="宋体" w:hAnsi="宋体" w:cs="宋体"/>
          <w:bCs/>
          <w:color w:val="auto"/>
          <w:sz w:val="21"/>
          <w:szCs w:val="21"/>
          <w:highlight w:val="none"/>
          <w:lang w:val="en-US" w:eastAsia="zh-CN"/>
        </w:rPr>
        <w:t>基建</w:t>
      </w:r>
      <w:r>
        <w:rPr>
          <w:rFonts w:hint="eastAsia" w:ascii="宋体" w:hAnsi="宋体" w:cs="宋体"/>
          <w:bCs/>
          <w:color w:val="auto"/>
          <w:sz w:val="21"/>
          <w:szCs w:val="21"/>
          <w:highlight w:val="none"/>
        </w:rPr>
        <w:t>处相关科室监管</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留学生公寓综合楼</w:t>
      </w:r>
      <w:r>
        <w:rPr>
          <w:rFonts w:hint="eastAsia" w:ascii="宋体" w:hAnsi="宋体" w:eastAsia="宋体" w:cs="宋体"/>
          <w:color w:val="auto"/>
          <w:sz w:val="21"/>
          <w:szCs w:val="21"/>
          <w:highlight w:val="none"/>
          <w:lang w:val="en-US" w:eastAsia="zh-CN"/>
        </w:rPr>
        <w:t>管理服务归口国际教育学院监管。</w:t>
      </w:r>
    </w:p>
    <w:p>
      <w:pPr>
        <w:spacing w:line="400" w:lineRule="exact"/>
        <w:ind w:firstLine="420" w:firstLineChars="200"/>
        <w:jc w:val="left"/>
        <w:rPr>
          <w:rFonts w:hint="eastAsia" w:ascii="宋体" w:hAnsi="宋体" w:cs="宋体"/>
          <w:bCs/>
          <w:color w:val="auto"/>
          <w:sz w:val="21"/>
          <w:szCs w:val="21"/>
          <w:highlight w:val="none"/>
        </w:rPr>
      </w:pPr>
      <w:r>
        <w:rPr>
          <w:rFonts w:hint="eastAsia" w:ascii="sans-serif" w:hAnsi="sans-serif" w:cs="sans-serif"/>
          <w:i w:val="0"/>
          <w:caps w:val="0"/>
          <w:color w:val="auto"/>
          <w:spacing w:val="0"/>
          <w:kern w:val="0"/>
          <w:sz w:val="21"/>
          <w:szCs w:val="21"/>
          <w:highlight w:val="none"/>
          <w:shd w:val="clear" w:color="auto" w:fill="FFFFFF"/>
          <w:lang w:val="en-US" w:eastAsia="zh-CN" w:bidi="ar"/>
        </w:rPr>
        <w:t>2、</w:t>
      </w:r>
      <w:r>
        <w:rPr>
          <w:rFonts w:hint="eastAsia" w:ascii="宋体" w:hAnsi="宋体" w:cs="宋体"/>
          <w:bCs/>
          <w:color w:val="auto"/>
          <w:sz w:val="21"/>
          <w:szCs w:val="21"/>
          <w:highlight w:val="none"/>
        </w:rPr>
        <w:t>考核人员：学校领导、后勤处领导及相关部门人员、指定督查员和中标公司人员组成。</w:t>
      </w:r>
    </w:p>
    <w:p>
      <w:pPr>
        <w:spacing w:line="400" w:lineRule="exact"/>
        <w:ind w:firstLine="420" w:firstLineChars="200"/>
        <w:jc w:val="left"/>
        <w:rPr>
          <w:rFonts w:hint="eastAsia" w:ascii="宋体" w:hAnsi="宋体" w:eastAsia="宋体" w:cs="宋体"/>
          <w:bCs/>
          <w:color w:val="auto"/>
          <w:sz w:val="21"/>
          <w:szCs w:val="21"/>
          <w:highlight w:val="none"/>
          <w:lang w:eastAsia="zh-CN"/>
        </w:rPr>
      </w:pPr>
      <w:r>
        <w:rPr>
          <w:rFonts w:hint="eastAsia" w:ascii="sans-serif" w:hAnsi="sans-serif" w:cs="sans-serif"/>
          <w:i w:val="0"/>
          <w:caps w:val="0"/>
          <w:color w:val="auto"/>
          <w:spacing w:val="0"/>
          <w:kern w:val="0"/>
          <w:sz w:val="21"/>
          <w:szCs w:val="21"/>
          <w:highlight w:val="none"/>
          <w:shd w:val="clear" w:color="auto" w:fill="FFFFFF"/>
          <w:lang w:val="en-US" w:eastAsia="zh-CN" w:bidi="ar"/>
        </w:rPr>
        <w:t>3、</w:t>
      </w:r>
      <w:r>
        <w:rPr>
          <w:rFonts w:hint="eastAsia" w:ascii="宋体" w:hAnsi="宋体" w:cs="宋体"/>
          <w:bCs/>
          <w:color w:val="auto"/>
          <w:sz w:val="21"/>
          <w:szCs w:val="21"/>
          <w:highlight w:val="none"/>
        </w:rPr>
        <w:t>考核时间：定期和不定期，每天检查和每</w:t>
      </w:r>
      <w:r>
        <w:rPr>
          <w:rFonts w:hint="eastAsia" w:ascii="宋体" w:hAnsi="宋体" w:cs="宋体"/>
          <w:bCs/>
          <w:color w:val="auto"/>
          <w:sz w:val="21"/>
          <w:szCs w:val="21"/>
          <w:highlight w:val="none"/>
          <w:lang w:val="en-US" w:eastAsia="zh-CN"/>
        </w:rPr>
        <w:t>月</w:t>
      </w:r>
      <w:r>
        <w:rPr>
          <w:rFonts w:hint="eastAsia" w:ascii="宋体" w:hAnsi="宋体" w:cs="宋体"/>
          <w:bCs/>
          <w:color w:val="auto"/>
          <w:sz w:val="21"/>
          <w:szCs w:val="21"/>
          <w:highlight w:val="none"/>
        </w:rPr>
        <w:t>抽查相结合。</w:t>
      </w:r>
      <w:r>
        <w:rPr>
          <w:rFonts w:hint="eastAsia" w:ascii="宋体" w:hAnsi="宋体" w:cs="宋体"/>
          <w:b/>
          <w:bCs w:val="0"/>
          <w:color w:val="auto"/>
          <w:sz w:val="21"/>
          <w:szCs w:val="21"/>
          <w:highlight w:val="none"/>
          <w:lang w:eastAsia="zh-CN"/>
        </w:rPr>
        <w:t>每年至少开展一次物业服务满意度调查（</w:t>
      </w:r>
      <w:r>
        <w:rPr>
          <w:rFonts w:hint="eastAsia" w:ascii="宋体" w:hAnsi="宋体" w:cs="宋体"/>
          <w:b/>
          <w:bCs w:val="0"/>
          <w:color w:val="auto"/>
          <w:sz w:val="21"/>
          <w:szCs w:val="21"/>
          <w:highlight w:val="none"/>
          <w:lang w:val="en-US" w:eastAsia="zh-CN"/>
        </w:rPr>
        <w:t>见附表</w:t>
      </w:r>
      <w:r>
        <w:rPr>
          <w:rFonts w:hint="eastAsia" w:ascii="宋体" w:hAnsi="宋体" w:cs="宋体"/>
          <w:b/>
          <w:bCs w:val="0"/>
          <w:color w:val="auto"/>
          <w:sz w:val="21"/>
          <w:szCs w:val="21"/>
          <w:highlight w:val="none"/>
          <w:lang w:eastAsia="zh-CN"/>
        </w:rPr>
        <w:t>）</w:t>
      </w:r>
      <w:r>
        <w:rPr>
          <w:rFonts w:hint="eastAsia" w:ascii="宋体" w:hAnsi="宋体" w:cs="宋体"/>
          <w:bCs/>
          <w:color w:val="auto"/>
          <w:sz w:val="21"/>
          <w:szCs w:val="21"/>
          <w:highlight w:val="none"/>
          <w:lang w:eastAsia="zh-CN"/>
        </w:rPr>
        <w:t>，考核得分</w:t>
      </w:r>
      <w:r>
        <w:rPr>
          <w:rFonts w:hint="eastAsia" w:ascii="宋体" w:hAnsi="宋体" w:cs="宋体"/>
          <w:bCs/>
          <w:color w:val="auto"/>
          <w:sz w:val="21"/>
          <w:szCs w:val="21"/>
          <w:highlight w:val="none"/>
          <w:lang w:val="en-US" w:eastAsia="zh-CN"/>
        </w:rPr>
        <w:t>85分以上（含85分）为合格，如</w:t>
      </w:r>
      <w:r>
        <w:rPr>
          <w:rFonts w:hint="eastAsia" w:ascii="宋体" w:hAnsi="宋体" w:cs="宋体"/>
          <w:b/>
          <w:bCs w:val="0"/>
          <w:color w:val="auto"/>
          <w:sz w:val="21"/>
          <w:szCs w:val="21"/>
          <w:highlight w:val="none"/>
          <w:lang w:val="en-US" w:eastAsia="zh-CN"/>
        </w:rPr>
        <w:t>累计2次低于80分</w:t>
      </w:r>
      <w:r>
        <w:rPr>
          <w:rFonts w:hint="eastAsia" w:ascii="宋体" w:hAnsi="宋体" w:cs="宋体"/>
          <w:bCs/>
          <w:color w:val="auto"/>
          <w:sz w:val="21"/>
          <w:szCs w:val="21"/>
          <w:highlight w:val="none"/>
          <w:lang w:val="en-US" w:eastAsia="zh-CN"/>
        </w:rPr>
        <w:t>，采购方有权单方解除合同</w:t>
      </w:r>
      <w:r>
        <w:rPr>
          <w:rFonts w:hint="eastAsia" w:ascii="宋体" w:hAnsi="宋体" w:cs="宋体"/>
          <w:bCs/>
          <w:color w:val="auto"/>
          <w:sz w:val="21"/>
          <w:szCs w:val="21"/>
          <w:highlight w:val="none"/>
          <w:lang w:eastAsia="zh-CN"/>
        </w:rPr>
        <w:t>。</w:t>
      </w:r>
    </w:p>
    <w:p>
      <w:pPr>
        <w:spacing w:line="400" w:lineRule="exact"/>
        <w:ind w:firstLine="420" w:firstLineChars="200"/>
        <w:jc w:val="left"/>
        <w:rPr>
          <w:rFonts w:hint="eastAsia" w:ascii="宋体" w:hAnsi="宋体" w:cs="宋体"/>
          <w:bCs/>
          <w:color w:val="auto"/>
          <w:sz w:val="21"/>
          <w:szCs w:val="21"/>
          <w:highlight w:val="none"/>
        </w:rPr>
      </w:pPr>
      <w:r>
        <w:rPr>
          <w:rFonts w:hint="eastAsia" w:ascii="sans-serif" w:hAnsi="sans-serif" w:cs="sans-serif"/>
          <w:i w:val="0"/>
          <w:caps w:val="0"/>
          <w:color w:val="auto"/>
          <w:spacing w:val="0"/>
          <w:kern w:val="0"/>
          <w:sz w:val="21"/>
          <w:szCs w:val="21"/>
          <w:highlight w:val="none"/>
          <w:shd w:val="clear" w:color="auto" w:fill="FFFFFF"/>
          <w:lang w:val="en-US" w:eastAsia="zh-CN" w:bidi="ar"/>
        </w:rPr>
        <w:t>4、</w:t>
      </w:r>
      <w:r>
        <w:rPr>
          <w:rFonts w:hint="eastAsia" w:ascii="宋体" w:hAnsi="宋体" w:cs="宋体"/>
          <w:bCs/>
          <w:color w:val="auto"/>
          <w:sz w:val="21"/>
          <w:szCs w:val="21"/>
          <w:highlight w:val="none"/>
        </w:rPr>
        <w:t>考核要求：现场检查，对存在问题和考核情况如实登记，参与检查人员当场签字确认。</w:t>
      </w:r>
    </w:p>
    <w:p>
      <w:pPr>
        <w:spacing w:line="400" w:lineRule="exact"/>
        <w:ind w:firstLine="420" w:firstLineChars="200"/>
        <w:jc w:val="left"/>
        <w:rPr>
          <w:rFonts w:hint="eastAsia" w:ascii="宋体" w:hAnsi="宋体" w:cs="宋体"/>
          <w:bCs/>
          <w:color w:val="auto"/>
          <w:sz w:val="21"/>
          <w:szCs w:val="21"/>
          <w:highlight w:val="none"/>
        </w:rPr>
      </w:pPr>
      <w:r>
        <w:rPr>
          <w:rFonts w:hint="eastAsia" w:ascii="sans-serif" w:hAnsi="sans-serif" w:cs="sans-serif"/>
          <w:i w:val="0"/>
          <w:caps w:val="0"/>
          <w:color w:val="auto"/>
          <w:spacing w:val="0"/>
          <w:kern w:val="0"/>
          <w:sz w:val="21"/>
          <w:szCs w:val="21"/>
          <w:highlight w:val="none"/>
          <w:shd w:val="clear" w:color="auto" w:fill="FFFFFF"/>
          <w:lang w:val="en-US" w:eastAsia="zh-CN" w:bidi="ar"/>
        </w:rPr>
        <w:t>5、</w:t>
      </w:r>
      <w:r>
        <w:rPr>
          <w:rFonts w:hint="eastAsia" w:ascii="宋体" w:hAnsi="宋体" w:cs="宋体"/>
          <w:bCs/>
          <w:color w:val="auto"/>
          <w:sz w:val="21"/>
          <w:szCs w:val="21"/>
          <w:highlight w:val="none"/>
        </w:rPr>
        <w:t>反馈整改：检查考核情况反馈后存在问题限期整改，并复查整改情况</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未按采购方的要求及时完成整改达到5次</w:t>
      </w:r>
      <w:r>
        <w:rPr>
          <w:rFonts w:hint="eastAsia" w:ascii="宋体" w:hAnsi="宋体" w:cs="宋体"/>
          <w:bCs/>
          <w:color w:val="auto"/>
          <w:sz w:val="21"/>
          <w:szCs w:val="21"/>
          <w:highlight w:val="none"/>
          <w:lang w:val="en-US" w:eastAsia="zh-CN"/>
        </w:rPr>
        <w:t>以上</w:t>
      </w:r>
      <w:r>
        <w:rPr>
          <w:rFonts w:hint="eastAsia" w:ascii="宋体" w:hAnsi="宋体" w:cs="宋体"/>
          <w:bCs/>
          <w:color w:val="auto"/>
          <w:sz w:val="21"/>
          <w:szCs w:val="21"/>
          <w:highlight w:val="none"/>
        </w:rPr>
        <w:t>的</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不含5次</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，采购方有权单方解除合同。</w:t>
      </w:r>
    </w:p>
    <w:p>
      <w:pPr>
        <w:pStyle w:val="71"/>
        <w:rPr>
          <w:color w:val="auto"/>
          <w:highlight w:val="none"/>
        </w:rPr>
      </w:pPr>
      <w:r>
        <w:rPr>
          <w:rFonts w:hint="eastAsia" w:ascii="宋体" w:hAnsi="宋体" w:cs="宋体"/>
          <w:b/>
          <w:bCs w:val="0"/>
          <w:color w:val="auto"/>
          <w:sz w:val="21"/>
          <w:szCs w:val="21"/>
          <w:highlight w:val="none"/>
          <w:lang w:val="en-US" w:eastAsia="zh-CN"/>
        </w:rPr>
        <w:t>附表：</w:t>
      </w:r>
    </w:p>
    <w:p>
      <w:pPr>
        <w:pStyle w:val="71"/>
        <w:jc w:val="center"/>
        <w:rPr>
          <w:color w:val="auto"/>
          <w:highlight w:val="none"/>
        </w:rPr>
      </w:pPr>
      <w:r>
        <w:rPr>
          <w:rFonts w:hint="eastAsia" w:ascii="宋体" w:hAnsi="宋体" w:cs="宋体"/>
          <w:b/>
          <w:bCs w:val="0"/>
          <w:color w:val="auto"/>
          <w:sz w:val="21"/>
          <w:szCs w:val="21"/>
          <w:highlight w:val="none"/>
          <w:lang w:eastAsia="zh-CN"/>
        </w:rPr>
        <w:t>物业服务满意度</w:t>
      </w:r>
      <w:r>
        <w:rPr>
          <w:rFonts w:hint="eastAsia" w:ascii="宋体" w:hAnsi="宋体" w:cs="宋体"/>
          <w:b/>
          <w:bCs w:val="0"/>
          <w:color w:val="auto"/>
          <w:sz w:val="21"/>
          <w:szCs w:val="21"/>
          <w:highlight w:val="none"/>
          <w:lang w:val="en-US" w:eastAsia="zh-CN"/>
        </w:rPr>
        <w:t>评分表（百分制）</w:t>
      </w:r>
    </w:p>
    <w:tbl>
      <w:tblPr>
        <w:tblStyle w:val="5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69"/>
        <w:gridCol w:w="1588"/>
        <w:gridCol w:w="956"/>
        <w:gridCol w:w="956"/>
        <w:gridCol w:w="1271"/>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物业服务满意度评分表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bookmarkStart w:id="23" w:name="OLE_LINK13" w:colFirst="1" w:colLast="4"/>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满意度评分项</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非常满意</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满意</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一般</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不满意</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不满意原因</w:t>
            </w:r>
          </w:p>
        </w:tc>
      </w:tr>
      <w:bookmarkEnd w:id="2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综合管理</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保洁服务</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绿化服务</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宿舍服务</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水电与维修维护服务</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应急处理能力</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满意度评分</w:t>
            </w:r>
          </w:p>
        </w:tc>
        <w:tc>
          <w:tcPr>
            <w:tcW w:w="339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意见与建议：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eastAsia="宋体" w:asciiTheme="minorEastAsia" w:hAnsi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备注：1.</w:t>
            </w:r>
            <w:r>
              <w:rPr>
                <w:rFonts w:hint="eastAsia"/>
                <w:color w:val="auto"/>
                <w:highlight w:val="none"/>
              </w:rPr>
              <w:t>非常满意</w:t>
            </w:r>
            <w:r>
              <w:rPr>
                <w:rFonts w:hint="eastAsia"/>
                <w:color w:val="auto"/>
                <w:highlight w:val="none"/>
                <w:lang w:eastAsia="zh-CN"/>
              </w:rPr>
              <w:t>：</w:t>
            </w:r>
            <w:r>
              <w:rPr>
                <w:rFonts w:hint="eastAsia"/>
                <w:color w:val="auto"/>
                <w:highlight w:val="none"/>
                <w:lang w:val="en-US" w:eastAsia="zh-CN"/>
              </w:rPr>
              <w:t xml:space="preserve">90-100分   </w:t>
            </w:r>
            <w:r>
              <w:rPr>
                <w:rFonts w:hint="eastAsia"/>
                <w:color w:val="auto"/>
                <w:highlight w:val="none"/>
              </w:rPr>
              <w:t>满意</w:t>
            </w:r>
            <w:r>
              <w:rPr>
                <w:rFonts w:hint="eastAsia"/>
                <w:color w:val="auto"/>
                <w:highlight w:val="none"/>
                <w:lang w:eastAsia="zh-CN"/>
              </w:rPr>
              <w:t>：</w:t>
            </w:r>
            <w:r>
              <w:rPr>
                <w:rFonts w:hint="eastAsia"/>
                <w:color w:val="auto"/>
                <w:highlight w:val="none"/>
                <w:lang w:val="en-US" w:eastAsia="zh-CN"/>
              </w:rPr>
              <w:t xml:space="preserve">89-70分；  </w:t>
            </w:r>
            <w:r>
              <w:rPr>
                <w:rFonts w:hint="eastAsia"/>
                <w:color w:val="auto"/>
                <w:highlight w:val="none"/>
              </w:rPr>
              <w:t>一般</w:t>
            </w:r>
            <w:r>
              <w:rPr>
                <w:rFonts w:hint="eastAsia"/>
                <w:color w:val="auto"/>
                <w:highlight w:val="none"/>
                <w:lang w:eastAsia="zh-CN"/>
              </w:rPr>
              <w:t>：</w:t>
            </w:r>
            <w:r>
              <w:rPr>
                <w:rFonts w:hint="eastAsia"/>
                <w:color w:val="auto"/>
                <w:highlight w:val="none"/>
                <w:lang w:val="en-US" w:eastAsia="zh-CN"/>
              </w:rPr>
              <w:t>69-60分</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不满意</w:t>
            </w:r>
            <w:r>
              <w:rPr>
                <w:rFonts w:hint="eastAsia"/>
                <w:color w:val="auto"/>
                <w:highlight w:val="none"/>
                <w:lang w:eastAsia="zh-CN"/>
              </w:rPr>
              <w:t>：</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＜60分</w:t>
            </w:r>
          </w:p>
          <w:p>
            <w:pPr>
              <w:keepNext w:val="0"/>
              <w:keepLines w:val="0"/>
              <w:widowControl/>
              <w:suppressLineNumbers w:val="0"/>
              <w:spacing w:before="0" w:beforeAutospacing="0" w:after="0" w:afterAutospacing="0"/>
              <w:ind w:left="0" w:right="0" w:firstLine="630" w:firstLineChars="300"/>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2.满意度等级为优秀（≥95分），合格（85-94分），待改进（80-84分），不合格（</w:t>
            </w:r>
            <w:bookmarkStart w:id="24" w:name="OLE_LINK14"/>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＜80分</w:t>
            </w:r>
            <w:bookmarkEnd w:id="24"/>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日期：</w:t>
            </w:r>
          </w:p>
        </w:tc>
      </w:tr>
    </w:tbl>
    <w:p>
      <w:pPr>
        <w:pStyle w:val="71"/>
        <w:rPr>
          <w:rFonts w:hint="default"/>
          <w:color w:val="auto"/>
          <w:highlight w:val="none"/>
          <w:lang w:val="en-US"/>
        </w:rPr>
      </w:pPr>
    </w:p>
    <w:p>
      <w:pPr>
        <w:ind w:firstLine="420" w:firstLineChars="200"/>
        <w:rPr>
          <w:b/>
          <w:color w:val="auto"/>
          <w:sz w:val="21"/>
          <w:szCs w:val="21"/>
          <w:highlight w:val="none"/>
        </w:rPr>
      </w:pPr>
      <w:r>
        <w:rPr>
          <w:rFonts w:hint="eastAsia"/>
          <w:b/>
          <w:color w:val="auto"/>
          <w:sz w:val="21"/>
          <w:szCs w:val="21"/>
          <w:highlight w:val="none"/>
          <w:lang w:val="en-US" w:eastAsia="zh-CN"/>
        </w:rPr>
        <w:t>（二）</w:t>
      </w:r>
      <w:r>
        <w:rPr>
          <w:b/>
          <w:color w:val="auto"/>
          <w:sz w:val="21"/>
          <w:szCs w:val="21"/>
          <w:highlight w:val="none"/>
        </w:rPr>
        <w:t>中标人责任</w:t>
      </w:r>
    </w:p>
    <w:p>
      <w:pPr>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中标人所有工作人员在合约期间发生任何人身意外（生病、伤亡事故）、事故或触犯法律法规（包括劳动用工制度、发生劳资纠纷、我校的校规校纪等）、或损坏采购人的设施和物品，</w:t>
      </w:r>
      <w:r>
        <w:rPr>
          <w:rFonts w:hint="eastAsia"/>
          <w:color w:val="auto"/>
          <w:sz w:val="21"/>
          <w:szCs w:val="21"/>
          <w:highlight w:val="none"/>
        </w:rPr>
        <w:t>中标人工作人员在工作期间因故意或过失造成他人人身、财产损害的，由中标人自行承担，采购人因此被涉诉或赔偿被侵权人经济损失的，中标人应当向采购人进行赔付，赔付范围包括但不限于赔偿金、诉讼费、差旅费、律师费等</w:t>
      </w:r>
      <w:r>
        <w:rPr>
          <w:rFonts w:hint="eastAsia"/>
          <w:color w:val="auto"/>
          <w:sz w:val="21"/>
          <w:szCs w:val="21"/>
          <w:highlight w:val="none"/>
          <w:lang w:eastAsia="zh-CN"/>
        </w:rPr>
        <w:t>，</w:t>
      </w:r>
      <w:r>
        <w:rPr>
          <w:color w:val="auto"/>
          <w:sz w:val="21"/>
          <w:szCs w:val="21"/>
          <w:highlight w:val="none"/>
        </w:rPr>
        <w:t>均由中标人负责。</w:t>
      </w:r>
    </w:p>
    <w:p>
      <w:pPr>
        <w:ind w:firstLine="420" w:firstLineChars="200"/>
        <w:rPr>
          <w:rFonts w:hint="eastAsia"/>
          <w:color w:val="auto"/>
          <w:sz w:val="21"/>
          <w:szCs w:val="21"/>
          <w:highlight w:val="none"/>
        </w:rPr>
      </w:pPr>
      <w:r>
        <w:rPr>
          <w:rFonts w:hint="eastAsia"/>
          <w:color w:val="auto"/>
          <w:sz w:val="21"/>
          <w:szCs w:val="21"/>
          <w:highlight w:val="none"/>
        </w:rPr>
        <w:t>2、</w:t>
      </w:r>
      <w:r>
        <w:rPr>
          <w:color w:val="auto"/>
          <w:sz w:val="21"/>
          <w:szCs w:val="21"/>
          <w:highlight w:val="none"/>
        </w:rPr>
        <w:t>若中标人违约，造成采购人经济损失的，按所造成的实际损失予以赔偿。</w:t>
      </w:r>
    </w:p>
    <w:p>
      <w:pPr>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若中标人擅自转包、分包，或以任何形式与第三方进行合作的属违约，一经查实，中标人应向采购人承担违约责任，违约金为合同规定的每年服务费50%，采购人可随时单方面解除合同。</w:t>
      </w:r>
    </w:p>
    <w:p>
      <w:pPr>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中标人若违背本书中确定的责任和义务，必须承担违约责任，扣除履约保证金。</w:t>
      </w:r>
    </w:p>
    <w:p>
      <w:pPr>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中标人必须执行各级政府及有关部门的相关政策，如保险：要按照国家有关规定为其员工购买劳动保险，费用由中标人负责。自行负责应采购人要求执行学校大型活动安全保卫工作任务时所派出人员的工资、补助等，学校不再另付报酬。</w:t>
      </w:r>
    </w:p>
    <w:p>
      <w:pPr>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中标人及其工作人员在采购人交由中标人管理和服务的工作区域内违法犯罪属实，中标人应赔偿并承担相应的法律责任，并不得再使用有关员工。</w:t>
      </w:r>
    </w:p>
    <w:p>
      <w:pPr>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中标人的员工的福利待遇服务费中所发生的各项税收、费用由中标人承担。</w:t>
      </w:r>
    </w:p>
    <w:p>
      <w:pPr>
        <w:ind w:firstLine="420" w:firstLineChars="200"/>
        <w:rPr>
          <w:rFonts w:hint="eastAsia"/>
          <w:color w:val="auto"/>
          <w:sz w:val="21"/>
          <w:szCs w:val="21"/>
          <w:highlight w:val="none"/>
        </w:rPr>
      </w:pPr>
      <w:r>
        <w:rPr>
          <w:rFonts w:hint="eastAsia"/>
          <w:color w:val="auto"/>
          <w:sz w:val="21"/>
          <w:szCs w:val="21"/>
          <w:highlight w:val="none"/>
        </w:rPr>
        <w:t>8、</w:t>
      </w:r>
      <w:r>
        <w:rPr>
          <w:color w:val="auto"/>
          <w:sz w:val="21"/>
          <w:szCs w:val="21"/>
          <w:highlight w:val="none"/>
        </w:rPr>
        <w:t>中标方保安人员在校方集中住宿所产生的水电费，由中标方承担。</w:t>
      </w:r>
    </w:p>
    <w:p>
      <w:pPr>
        <w:ind w:firstLine="420" w:firstLineChars="200"/>
        <w:rPr>
          <w:rFonts w:hint="eastAsia"/>
          <w:color w:val="auto"/>
          <w:sz w:val="21"/>
          <w:szCs w:val="21"/>
          <w:highlight w:val="none"/>
        </w:rPr>
      </w:pPr>
      <w:r>
        <w:rPr>
          <w:rFonts w:hint="eastAsia"/>
          <w:color w:val="auto"/>
          <w:sz w:val="21"/>
          <w:szCs w:val="21"/>
          <w:highlight w:val="none"/>
        </w:rPr>
        <w:t>9、中标方应优先录用原采购方的保安人员。</w:t>
      </w:r>
    </w:p>
    <w:p>
      <w:pPr>
        <w:ind w:firstLine="420" w:firstLineChars="200"/>
        <w:rPr>
          <w:rFonts w:hint="eastAsia"/>
          <w:color w:val="auto"/>
          <w:sz w:val="21"/>
          <w:szCs w:val="21"/>
          <w:highlight w:val="none"/>
        </w:rPr>
      </w:pPr>
      <w:r>
        <w:rPr>
          <w:rFonts w:hint="eastAsia"/>
          <w:color w:val="auto"/>
          <w:sz w:val="21"/>
          <w:szCs w:val="21"/>
          <w:highlight w:val="none"/>
        </w:rPr>
        <w:t>10、中标方在保安人员入职当月须为其购买意外险，如中标方超</w:t>
      </w:r>
      <w:r>
        <w:rPr>
          <w:color w:val="auto"/>
          <w:sz w:val="21"/>
          <w:szCs w:val="21"/>
          <w:highlight w:val="none"/>
        </w:rPr>
        <w:t>30</w:t>
      </w:r>
      <w:r>
        <w:rPr>
          <w:rFonts w:hint="eastAsia"/>
          <w:color w:val="auto"/>
          <w:sz w:val="21"/>
          <w:szCs w:val="21"/>
          <w:highlight w:val="none"/>
        </w:rPr>
        <w:t>天不履行，采购方有权单方面终止合同。意外险保障金额不得低于意外伤害身故、伤残保障金额50万，意外伤害医疗保障金额5万（100元免赔，80%赔付），意外伤害住院津贴保障金额100元/元（无免赔，最长180天赔付）。</w:t>
      </w:r>
    </w:p>
    <w:p>
      <w:pPr>
        <w:ind w:firstLine="420" w:firstLineChars="200"/>
        <w:rPr>
          <w:color w:val="auto"/>
          <w:sz w:val="21"/>
          <w:szCs w:val="21"/>
          <w:highlight w:val="none"/>
        </w:rPr>
      </w:pPr>
      <w:r>
        <w:rPr>
          <w:rFonts w:hint="eastAsia"/>
          <w:color w:val="auto"/>
          <w:sz w:val="21"/>
          <w:szCs w:val="21"/>
          <w:highlight w:val="none"/>
        </w:rPr>
        <w:t>11、中标方对采购方提供的资产（设施、设备、工具）负责管理、使用和维护维修，确保资产不流失，并实现资产的保值增值。中标方不得对采购方的资产转让、转租或随意改变其用途。丢失、损坏设备、工具的，乙方负责按评估价照价赔偿。</w:t>
      </w:r>
    </w:p>
    <w:p>
      <w:pPr>
        <w:ind w:firstLine="420" w:firstLineChars="200"/>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（三）</w:t>
      </w:r>
      <w:r>
        <w:rPr>
          <w:rFonts w:ascii="宋体" w:hAnsi="宋体" w:cs="宋体"/>
          <w:b/>
          <w:color w:val="auto"/>
          <w:sz w:val="21"/>
          <w:szCs w:val="21"/>
          <w:highlight w:val="none"/>
        </w:rPr>
        <w:t>赔偿损失</w:t>
      </w:r>
    </w:p>
    <w:p>
      <w:pPr>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赔偿损失的定义</w:t>
      </w:r>
    </w:p>
    <w:p>
      <w:pPr>
        <w:ind w:firstLine="420" w:firstLineChars="200"/>
        <w:rPr>
          <w:color w:val="auto"/>
          <w:sz w:val="21"/>
          <w:szCs w:val="21"/>
          <w:highlight w:val="none"/>
        </w:rPr>
      </w:pPr>
      <w:r>
        <w:rPr>
          <w:color w:val="auto"/>
          <w:sz w:val="21"/>
          <w:szCs w:val="21"/>
          <w:highlight w:val="none"/>
        </w:rPr>
        <w:t>所谓赔偿损失，是指中标人由于不履行合同义务或者履行合同义务不符合约定，给学校造成财产上的损失时，由违约方以其财产赔偿对方所蒙受的财产损失的一种违约责任形式。</w:t>
      </w:r>
    </w:p>
    <w:p>
      <w:pPr>
        <w:ind w:firstLine="420" w:firstLineChars="20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损失价值的确认，参照国家相关规定。</w:t>
      </w:r>
    </w:p>
    <w:p>
      <w:pPr>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损失的认定范围和赔偿比例参照国家相关规定。</w:t>
      </w:r>
    </w:p>
    <w:p>
      <w:pPr>
        <w:ind w:firstLine="420" w:firstLineChars="200"/>
        <w:rPr>
          <w:b/>
          <w:color w:val="auto"/>
          <w:sz w:val="21"/>
          <w:szCs w:val="21"/>
          <w:highlight w:val="none"/>
        </w:rPr>
      </w:pPr>
      <w:r>
        <w:rPr>
          <w:rFonts w:hint="eastAsia"/>
          <w:b/>
          <w:color w:val="auto"/>
          <w:sz w:val="21"/>
          <w:szCs w:val="21"/>
          <w:highlight w:val="none"/>
          <w:lang w:val="en-US" w:eastAsia="zh-CN"/>
        </w:rPr>
        <w:t>（四）</w:t>
      </w:r>
      <w:r>
        <w:rPr>
          <w:b/>
          <w:color w:val="auto"/>
          <w:sz w:val="21"/>
          <w:szCs w:val="21"/>
          <w:highlight w:val="none"/>
        </w:rPr>
        <w:t>其他说明</w:t>
      </w:r>
    </w:p>
    <w:p>
      <w:pPr>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管理费标准由投标企业根据招标文件所提供的资料，企业自身的实际情况和</w:t>
      </w:r>
      <w:r>
        <w:rPr>
          <w:rFonts w:hint="eastAsia"/>
          <w:color w:val="auto"/>
          <w:sz w:val="21"/>
          <w:szCs w:val="21"/>
          <w:highlight w:val="none"/>
          <w:lang w:val="en-US" w:eastAsia="zh-CN"/>
        </w:rPr>
        <w:t>南宁</w:t>
      </w:r>
      <w:r>
        <w:rPr>
          <w:color w:val="auto"/>
          <w:sz w:val="21"/>
          <w:szCs w:val="21"/>
          <w:highlight w:val="none"/>
        </w:rPr>
        <w:t>市的物价水平自行测算。</w:t>
      </w:r>
    </w:p>
    <w:p>
      <w:pPr>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服务范围限于招标文件和合同范围，如有超出合同范围的情况采用有偿服务方式或另行签订补充协议。</w:t>
      </w:r>
    </w:p>
    <w:p>
      <w:pPr>
        <w:pStyle w:val="8"/>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  </w:t>
      </w:r>
      <w:r>
        <w:rPr>
          <w:rFonts w:hint="eastAsia" w:ascii="Times New Roman" w:hAnsi="Times New Roman" w:eastAsia="宋体" w:cs="Times New Roman"/>
          <w:b/>
          <w:color w:val="auto"/>
          <w:kern w:val="2"/>
          <w:sz w:val="21"/>
          <w:szCs w:val="21"/>
          <w:highlight w:val="none"/>
          <w:lang w:val="en-US" w:eastAsia="zh-CN" w:bidi="ar-SA"/>
        </w:rPr>
        <w:t xml:space="preserve"> 五、商务性要求</w:t>
      </w:r>
    </w:p>
    <w:p>
      <w:pPr>
        <w:pStyle w:val="8"/>
        <w:numPr>
          <w:ilvl w:val="0"/>
          <w:numId w:val="0"/>
        </w:numPr>
        <w:spacing w:line="240" w:lineRule="auto"/>
        <w:rPr>
          <w:rFonts w:hint="eastAsia" w:ascii="宋体" w:hAnsi="宋体" w:eastAsia="宋体" w:cs="宋体"/>
          <w:b/>
          <w:bCs/>
          <w:color w:val="auto"/>
          <w:kern w:val="2"/>
          <w:sz w:val="21"/>
          <w:szCs w:val="21"/>
          <w:highlight w:val="none"/>
          <w:lang w:val="en-US" w:eastAsia="zh-CN" w:bidi="ar-SA"/>
        </w:rPr>
      </w:pPr>
      <w:r>
        <w:rPr>
          <w:rFonts w:hint="eastAsia" w:ascii="等线" w:hAnsi="等线" w:eastAsia="等线" w:cs="等线"/>
          <w:b/>
          <w:bCs/>
          <w:color w:val="auto"/>
          <w:kern w:val="2"/>
          <w:sz w:val="21"/>
          <w:szCs w:val="21"/>
          <w:highlight w:val="none"/>
          <w:lang w:val="en-US" w:eastAsia="zh-CN" w:bidi="ar-SA"/>
        </w:rPr>
        <w:t xml:space="preserve"> </w:t>
      </w:r>
      <w:r>
        <w:rPr>
          <w:rFonts w:hint="eastAsia" w:ascii="宋体" w:hAnsi="宋体" w:eastAsia="宋体" w:cs="宋体"/>
          <w:b/>
          <w:bCs/>
          <w:color w:val="auto"/>
          <w:kern w:val="2"/>
          <w:sz w:val="21"/>
          <w:szCs w:val="21"/>
          <w:highlight w:val="none"/>
          <w:lang w:val="en-US" w:eastAsia="zh-CN" w:bidi="ar-SA"/>
        </w:rPr>
        <w:t>（一）本项目采购预算为：27693486</w:t>
      </w:r>
      <w:r>
        <w:rPr>
          <w:rFonts w:hint="default" w:ascii="宋体" w:hAnsi="宋体" w:eastAsia="宋体" w:cs="宋体"/>
          <w:b/>
          <w:bCs/>
          <w:color w:val="auto"/>
          <w:kern w:val="2"/>
          <w:sz w:val="21"/>
          <w:szCs w:val="21"/>
          <w:highlight w:val="none"/>
          <w:lang w:val="en" w:eastAsia="zh-CN" w:bidi="ar-SA"/>
        </w:rPr>
        <w:t xml:space="preserve"> </w:t>
      </w:r>
      <w:r>
        <w:rPr>
          <w:rFonts w:hint="eastAsia" w:ascii="宋体" w:hAnsi="宋体" w:eastAsia="宋体" w:cs="宋体"/>
          <w:b/>
          <w:bCs/>
          <w:color w:val="auto"/>
          <w:kern w:val="2"/>
          <w:sz w:val="21"/>
          <w:szCs w:val="21"/>
          <w:highlight w:val="none"/>
          <w:lang w:val="en" w:eastAsia="zh-CN" w:bidi="ar-SA"/>
        </w:rPr>
        <w:t>元（</w:t>
      </w:r>
      <w:r>
        <w:rPr>
          <w:rFonts w:hint="eastAsia" w:ascii="宋体" w:hAnsi="宋体" w:eastAsia="宋体" w:cs="宋体"/>
          <w:b/>
          <w:bCs/>
          <w:color w:val="auto"/>
          <w:kern w:val="2"/>
          <w:sz w:val="21"/>
          <w:szCs w:val="21"/>
          <w:highlight w:val="none"/>
          <w:lang w:val="en-US" w:eastAsia="zh-CN" w:bidi="ar-SA"/>
        </w:rPr>
        <w:t>三年</w:t>
      </w:r>
      <w:r>
        <w:rPr>
          <w:rFonts w:hint="eastAsia" w:ascii="宋体" w:hAnsi="宋体" w:eastAsia="宋体" w:cs="宋体"/>
          <w:b/>
          <w:bCs/>
          <w:color w:val="auto"/>
          <w:kern w:val="2"/>
          <w:sz w:val="21"/>
          <w:szCs w:val="21"/>
          <w:highlight w:val="none"/>
          <w:lang w:val="en" w:eastAsia="zh-CN" w:bidi="ar-SA"/>
        </w:rPr>
        <w:t>）。</w:t>
      </w:r>
    </w:p>
    <w:p>
      <w:pPr>
        <w:pStyle w:val="28"/>
        <w:adjustRightInd w:val="0"/>
        <w:snapToGrid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 （二）本项目采购标的对应的划分标准所属行业为：物业管理行业。</w:t>
      </w:r>
    </w:p>
    <w:p>
      <w:pPr>
        <w:numPr>
          <w:ilvl w:val="0"/>
          <w:numId w:val="0"/>
        </w:numPr>
        <w:spacing w:line="240" w:lineRule="auto"/>
        <w:rPr>
          <w:rFonts w:hint="eastAsia" w:ascii="宋体" w:hAnsi="宋体" w:cs="宋体"/>
          <w:b/>
          <w:bCs/>
          <w:color w:val="auto"/>
          <w:sz w:val="21"/>
          <w:szCs w:val="21"/>
          <w:highlight w:val="none"/>
          <w:lang w:eastAsia="zh-CN"/>
        </w:rPr>
      </w:pPr>
      <w:r>
        <w:rPr>
          <w:rFonts w:hint="eastAsia"/>
          <w:b/>
          <w:bCs/>
          <w:color w:val="auto"/>
          <w:sz w:val="21"/>
          <w:szCs w:val="21"/>
          <w:highlight w:val="none"/>
          <w:lang w:val="en-US" w:eastAsia="zh-CN"/>
        </w:rPr>
        <w:t xml:space="preserve"> （三）</w:t>
      </w:r>
      <w:r>
        <w:rPr>
          <w:rFonts w:hint="eastAsia" w:ascii="宋体" w:hAnsi="宋体" w:cs="宋体"/>
          <w:b/>
          <w:bCs/>
          <w:color w:val="auto"/>
          <w:sz w:val="21"/>
          <w:szCs w:val="21"/>
          <w:highlight w:val="none"/>
          <w:lang w:eastAsia="zh-CN"/>
        </w:rPr>
        <w:t>签订合同时间、</w:t>
      </w:r>
      <w:r>
        <w:rPr>
          <w:rFonts w:hint="eastAsia" w:ascii="宋体" w:hAnsi="宋体" w:cs="宋体"/>
          <w:b/>
          <w:bCs/>
          <w:color w:val="auto"/>
          <w:sz w:val="21"/>
          <w:szCs w:val="21"/>
          <w:highlight w:val="none"/>
        </w:rPr>
        <w:t>服务时间及地点</w:t>
      </w:r>
      <w:r>
        <w:rPr>
          <w:rFonts w:hint="eastAsia" w:ascii="宋体" w:hAnsi="宋体" w:cs="宋体"/>
          <w:b/>
          <w:bCs/>
          <w:color w:val="auto"/>
          <w:sz w:val="21"/>
          <w:szCs w:val="21"/>
          <w:highlight w:val="none"/>
          <w:lang w:eastAsia="zh-CN"/>
        </w:rPr>
        <w:t>：</w:t>
      </w:r>
    </w:p>
    <w:p>
      <w:pPr>
        <w:numPr>
          <w:ilvl w:val="-1"/>
          <w:numId w:val="0"/>
        </w:numP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签订合同时间：自</w:t>
      </w:r>
      <w:r>
        <w:rPr>
          <w:rFonts w:hint="default" w:ascii="Times New Roman" w:hAnsi="Times New Roman" w:eastAsia="宋体" w:cs="Times New Roman"/>
          <w:color w:val="auto"/>
          <w:sz w:val="21"/>
          <w:szCs w:val="21"/>
          <w:highlight w:val="none"/>
          <w:lang w:val="en-US" w:eastAsia="zh-CN"/>
        </w:rPr>
        <w:t>中标通知书发出之日起</w:t>
      </w:r>
      <w:r>
        <w:rPr>
          <w:rFonts w:hint="default" w:ascii="Times New Roman" w:hAnsi="Times New Roman" w:eastAsia="宋体" w:cs="Times New Roman"/>
          <w:color w:val="auto"/>
          <w:sz w:val="21"/>
          <w:szCs w:val="21"/>
          <w:highlight w:val="none"/>
          <w:u w:val="single"/>
          <w:lang w:val="en-US" w:eastAsia="zh-CN"/>
        </w:rPr>
        <w:t xml:space="preserve">  25  </w:t>
      </w:r>
      <w:r>
        <w:rPr>
          <w:rFonts w:hint="default" w:ascii="Times New Roman" w:hAnsi="Times New Roman" w:eastAsia="宋体" w:cs="Times New Roman"/>
          <w:color w:val="auto"/>
          <w:sz w:val="21"/>
          <w:szCs w:val="21"/>
          <w:highlight w:val="none"/>
          <w:lang w:val="en-US" w:eastAsia="zh-CN"/>
        </w:rPr>
        <w:t>日内日签订合同。</w:t>
      </w:r>
    </w:p>
    <w:p>
      <w:pPr>
        <w:numPr>
          <w:ilvl w:val="-1"/>
          <w:numId w:val="0"/>
        </w:numP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服务时间：自合同签订之日起</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年。</w:t>
      </w:r>
    </w:p>
    <w:p>
      <w:pPr>
        <w:numPr>
          <w:ilvl w:val="-1"/>
          <w:numId w:val="0"/>
        </w:numP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服务地点：广西医科大学</w:t>
      </w:r>
      <w:r>
        <w:rPr>
          <w:rFonts w:hint="default" w:ascii="Times New Roman" w:hAnsi="Times New Roman" w:eastAsia="宋体" w:cs="Times New Roman"/>
          <w:color w:val="auto"/>
          <w:sz w:val="21"/>
          <w:szCs w:val="21"/>
          <w:highlight w:val="none"/>
          <w:lang w:val="en-US" w:eastAsia="zh-CN"/>
        </w:rPr>
        <w:t>（采购人指定地点）。</w:t>
      </w:r>
    </w:p>
    <w:p>
      <w:pPr>
        <w:tabs>
          <w:tab w:val="left" w:pos="180"/>
          <w:tab w:val="left" w:pos="1620"/>
        </w:tabs>
        <w:spacing w:line="400" w:lineRule="exact"/>
        <w:jc w:val="left"/>
        <w:rPr>
          <w:rFonts w:hint="eastAsia" w:ascii="宋体" w:hAnsi="宋体" w:cs="宋体"/>
          <w:b/>
          <w:bCs/>
          <w:color w:val="auto"/>
          <w:sz w:val="21"/>
          <w:szCs w:val="21"/>
          <w:highlight w:val="none"/>
          <w:lang w:eastAsia="zh-CN"/>
        </w:rPr>
      </w:pPr>
      <w:r>
        <w:rPr>
          <w:rFonts w:hint="eastAsia"/>
          <w:b/>
          <w:bCs/>
          <w:color w:val="auto"/>
          <w:sz w:val="21"/>
          <w:szCs w:val="21"/>
          <w:highlight w:val="none"/>
          <w:lang w:val="en-US" w:eastAsia="zh-CN"/>
        </w:rPr>
        <w:t xml:space="preserve"> （四）</w:t>
      </w:r>
      <w:r>
        <w:rPr>
          <w:rFonts w:hint="eastAsia" w:ascii="宋体" w:hAnsi="宋体" w:cs="宋体"/>
          <w:b/>
          <w:bCs/>
          <w:color w:val="auto"/>
          <w:sz w:val="21"/>
          <w:szCs w:val="21"/>
          <w:highlight w:val="none"/>
        </w:rPr>
        <w:t>付款方式</w:t>
      </w:r>
      <w:r>
        <w:rPr>
          <w:rFonts w:hint="eastAsia" w:ascii="宋体" w:hAnsi="宋体" w:cs="宋体"/>
          <w:b/>
          <w:bCs/>
          <w:color w:val="auto"/>
          <w:sz w:val="21"/>
          <w:szCs w:val="21"/>
          <w:highlight w:val="none"/>
          <w:lang w:eastAsia="zh-CN"/>
        </w:rPr>
        <w:t>：</w:t>
      </w:r>
    </w:p>
    <w:p>
      <w:pPr>
        <w:widowControl/>
        <w:tabs>
          <w:tab w:val="left" w:pos="180"/>
          <w:tab w:val="left" w:pos="1620"/>
        </w:tabs>
        <w:adjustRightInd/>
        <w:snapToGrid/>
        <w:spacing w:line="400" w:lineRule="exact"/>
        <w:ind w:firstLine="0" w:firstLineChars="0"/>
        <w:jc w:val="left"/>
        <w:rPr>
          <w:rFonts w:hint="eastAsia" w:ascii="宋体" w:hAnsi="宋体" w:eastAsia="宋体" w:cs="宋体"/>
          <w:color w:val="auto"/>
          <w:kern w:val="0"/>
          <w:sz w:val="21"/>
          <w:szCs w:val="21"/>
          <w:highlight w:val="none"/>
          <w:u w:val="none"/>
        </w:rPr>
      </w:pPr>
      <w:r>
        <w:rPr>
          <w:rFonts w:hint="eastAsia" w:ascii="宋体" w:hAnsi="宋体" w:cs="宋体"/>
          <w:color w:val="auto"/>
          <w:kern w:val="0"/>
          <w:sz w:val="21"/>
          <w:szCs w:val="21"/>
          <w:highlight w:val="none"/>
          <w:u w:val="none"/>
          <w:lang w:val="en-US" w:eastAsia="zh-CN"/>
        </w:rPr>
        <w:t xml:space="preserve">    1、</w:t>
      </w:r>
      <w:r>
        <w:rPr>
          <w:rFonts w:hint="eastAsia" w:ascii="宋体" w:hAnsi="宋体" w:eastAsia="宋体" w:cs="宋体"/>
          <w:color w:val="auto"/>
          <w:kern w:val="0"/>
          <w:sz w:val="21"/>
          <w:szCs w:val="21"/>
          <w:highlight w:val="none"/>
          <w:u w:val="none"/>
        </w:rPr>
        <w:t>本合同物业服务费用为包干价</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u w:val="none"/>
          <w:lang w:val="en-US" w:eastAsia="zh-CN"/>
        </w:rPr>
        <w:t>包含</w:t>
      </w:r>
      <w:r>
        <w:rPr>
          <w:rFonts w:hint="eastAsia" w:ascii="宋体" w:hAnsi="宋体" w:cs="宋体"/>
          <w:color w:val="auto"/>
          <w:kern w:val="0"/>
          <w:sz w:val="21"/>
          <w:szCs w:val="21"/>
          <w:highlight w:val="none"/>
          <w:u w:val="none"/>
          <w:lang w:val="en-US" w:eastAsia="zh-CN"/>
        </w:rPr>
        <w:t>但不限于</w:t>
      </w:r>
      <w:r>
        <w:rPr>
          <w:rFonts w:hint="eastAsia" w:ascii="宋体" w:hAnsi="宋体" w:eastAsia="宋体" w:cs="宋体"/>
          <w:color w:val="auto"/>
          <w:kern w:val="0"/>
          <w:sz w:val="21"/>
          <w:szCs w:val="21"/>
          <w:highlight w:val="none"/>
          <w:u w:val="none"/>
        </w:rPr>
        <w:t>保洁、教室与宿舍管理、绿化等</w:t>
      </w:r>
      <w:r>
        <w:rPr>
          <w:rFonts w:hint="eastAsia" w:ascii="宋体" w:hAnsi="宋体" w:eastAsia="宋体" w:cs="宋体"/>
          <w:color w:val="auto"/>
          <w:kern w:val="0"/>
          <w:sz w:val="21"/>
          <w:szCs w:val="21"/>
          <w:highlight w:val="none"/>
          <w:u w:val="none"/>
          <w:lang w:val="en-US" w:eastAsia="zh-CN"/>
        </w:rPr>
        <w:t>所有费用</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rPr>
        <w:t>服务期内如遇到自治区调整最低工资标准，需要调增</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员工工资的，</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应自行解决且不得要求增加服务费用。</w:t>
      </w:r>
    </w:p>
    <w:p>
      <w:pPr>
        <w:widowControl/>
        <w:tabs>
          <w:tab w:val="left" w:pos="180"/>
          <w:tab w:val="left" w:pos="1620"/>
        </w:tabs>
        <w:adjustRightInd/>
        <w:snapToGrid/>
        <w:spacing w:line="400" w:lineRule="exact"/>
        <w:jc w:val="left"/>
        <w:rPr>
          <w:rFonts w:hint="eastAsia" w:ascii="宋体" w:hAnsi="宋体" w:eastAsia="等线" w:cs="宋体"/>
          <w:color w:val="auto"/>
          <w:kern w:val="0"/>
          <w:sz w:val="21"/>
          <w:szCs w:val="21"/>
          <w:highlight w:val="none"/>
        </w:rPr>
      </w:pPr>
      <w:r>
        <w:rPr>
          <w:rFonts w:hint="eastAsia" w:ascii="宋体" w:hAnsi="宋体" w:eastAsia="宋体" w:cs="宋体"/>
          <w:color w:val="auto"/>
          <w:kern w:val="0"/>
          <w:sz w:val="21"/>
          <w:szCs w:val="21"/>
          <w:highlight w:val="none"/>
          <w:u w:val="none"/>
          <w:lang w:val="en-US" w:eastAsia="zh-CN"/>
        </w:rPr>
        <w:t xml:space="preserve">    2、</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每月对</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服务进行考核，每月应付服务费为中标金额的1/</w:t>
      </w:r>
      <w:r>
        <w:rPr>
          <w:rFonts w:hint="eastAsia" w:ascii="宋体" w:hAnsi="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rPr>
        <w:t>，如</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依照招标文件中采购需求的规定对</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处以罚款的，该等罚款从应付服务费中扣减。</w:t>
      </w:r>
      <w:r>
        <w:rPr>
          <w:rFonts w:hint="eastAsia" w:ascii="宋体" w:hAnsi="宋体" w:eastAsia="宋体" w:cs="宋体"/>
          <w:color w:val="auto"/>
          <w:kern w:val="0"/>
          <w:sz w:val="21"/>
          <w:szCs w:val="21"/>
          <w:highlight w:val="none"/>
          <w:u w:val="none"/>
          <w:lang w:val="en-US" w:eastAsia="zh-CN"/>
        </w:rPr>
        <w:t>中标人</w:t>
      </w:r>
      <w:r>
        <w:rPr>
          <w:rFonts w:hint="eastAsia" w:ascii="宋体" w:hAnsi="宋体" w:eastAsia="宋体" w:cs="宋体"/>
          <w:color w:val="auto"/>
          <w:kern w:val="0"/>
          <w:sz w:val="21"/>
          <w:szCs w:val="21"/>
          <w:highlight w:val="none"/>
          <w:u w:val="none"/>
        </w:rPr>
        <w:t>提供相应金额的真实、合法、有效的正式发票</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rPr>
        <w:t>否则</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有权顺延付款。</w:t>
      </w:r>
    </w:p>
    <w:p>
      <w:pPr>
        <w:tabs>
          <w:tab w:val="left" w:pos="180"/>
          <w:tab w:val="left" w:pos="1620"/>
        </w:tabs>
        <w:spacing w:line="40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    3、</w:t>
      </w:r>
      <w:r>
        <w:rPr>
          <w:rFonts w:hint="eastAsia" w:ascii="宋体" w:hAnsi="宋体" w:cs="宋体"/>
          <w:color w:val="auto"/>
          <w:kern w:val="0"/>
          <w:sz w:val="21"/>
          <w:szCs w:val="21"/>
          <w:highlight w:val="none"/>
        </w:rPr>
        <w:t>从</w:t>
      </w:r>
      <w:r>
        <w:rPr>
          <w:rFonts w:hint="eastAsia" w:ascii="宋体" w:hAnsi="宋体" w:cs="宋体"/>
          <w:color w:val="auto"/>
          <w:kern w:val="0"/>
          <w:sz w:val="21"/>
          <w:szCs w:val="21"/>
          <w:highlight w:val="none"/>
          <w:lang w:val="en-US" w:eastAsia="zh-CN"/>
        </w:rPr>
        <w:t>中标人</w:t>
      </w:r>
      <w:r>
        <w:rPr>
          <w:rFonts w:hint="eastAsia" w:ascii="宋体" w:hAnsi="宋体" w:cs="宋体"/>
          <w:color w:val="auto"/>
          <w:kern w:val="0"/>
          <w:sz w:val="21"/>
          <w:szCs w:val="21"/>
          <w:highlight w:val="none"/>
        </w:rPr>
        <w:t>开始实施服务工作之日起开始计算，足月的月份服务费为月金额，不足月的月份服务费计算方法为：（</w:t>
      </w:r>
      <w:r>
        <w:rPr>
          <w:rFonts w:hint="eastAsia" w:ascii="宋体" w:hAnsi="宋体" w:cs="宋体"/>
          <w:color w:val="auto"/>
          <w:kern w:val="0"/>
          <w:sz w:val="21"/>
          <w:szCs w:val="21"/>
          <w:highlight w:val="none"/>
          <w:lang w:val="en-US" w:eastAsia="zh-CN"/>
        </w:rPr>
        <w:t>中标人</w:t>
      </w:r>
      <w:r>
        <w:rPr>
          <w:rFonts w:hint="eastAsia" w:ascii="宋体" w:hAnsi="宋体" w:cs="宋体"/>
          <w:color w:val="auto"/>
          <w:kern w:val="0"/>
          <w:sz w:val="21"/>
          <w:szCs w:val="21"/>
          <w:highlight w:val="none"/>
        </w:rPr>
        <w:t>月服务费金额）÷（当月日历天数）×当月实际工作天数。</w:t>
      </w:r>
    </w:p>
    <w:p>
      <w:pPr>
        <w:tabs>
          <w:tab w:val="left" w:pos="180"/>
          <w:tab w:val="left" w:pos="1620"/>
        </w:tabs>
        <w:spacing w:line="400" w:lineRule="exact"/>
        <w:jc w:val="left"/>
        <w:rPr>
          <w:rFonts w:ascii="宋体" w:hAnsi="宋体" w:cs="宋体"/>
          <w:color w:val="auto"/>
          <w:sz w:val="21"/>
          <w:szCs w:val="21"/>
          <w:highlight w:val="none"/>
        </w:rPr>
      </w:pPr>
      <w:r>
        <w:rPr>
          <w:rFonts w:hint="eastAsia" w:ascii="宋体" w:hAnsi="宋体" w:cs="宋体"/>
          <w:color w:val="auto"/>
          <w:kern w:val="0"/>
          <w:sz w:val="21"/>
          <w:szCs w:val="21"/>
          <w:highlight w:val="none"/>
          <w:lang w:val="en-US" w:eastAsia="zh-CN"/>
        </w:rPr>
        <w:t xml:space="preserve">    4、</w:t>
      </w:r>
      <w:r>
        <w:rPr>
          <w:rFonts w:hint="eastAsia" w:ascii="宋体" w:hAnsi="宋体" w:cs="宋体"/>
          <w:color w:val="auto"/>
          <w:kern w:val="0"/>
          <w:sz w:val="21"/>
          <w:szCs w:val="21"/>
          <w:highlight w:val="none"/>
        </w:rPr>
        <w:t>自服务期内的第二个月起，</w:t>
      </w:r>
      <w:r>
        <w:rPr>
          <w:rFonts w:hint="eastAsia" w:ascii="宋体" w:hAnsi="宋体" w:cs="宋体"/>
          <w:color w:val="auto"/>
          <w:kern w:val="0"/>
          <w:sz w:val="21"/>
          <w:szCs w:val="21"/>
          <w:highlight w:val="none"/>
          <w:lang w:val="en-US" w:eastAsia="zh-CN"/>
        </w:rPr>
        <w:t>采购人</w:t>
      </w:r>
      <w:r>
        <w:rPr>
          <w:rFonts w:hint="eastAsia" w:ascii="宋体" w:hAnsi="宋体" w:cs="宋体"/>
          <w:color w:val="auto"/>
          <w:kern w:val="0"/>
          <w:sz w:val="21"/>
          <w:szCs w:val="21"/>
          <w:highlight w:val="none"/>
        </w:rPr>
        <w:t>在每月10日前根据上月</w:t>
      </w:r>
      <w:r>
        <w:rPr>
          <w:rFonts w:hint="eastAsia" w:ascii="宋体" w:hAnsi="宋体" w:cs="宋体"/>
          <w:color w:val="auto"/>
          <w:kern w:val="0"/>
          <w:sz w:val="21"/>
          <w:szCs w:val="21"/>
          <w:highlight w:val="none"/>
          <w:lang w:val="en-US" w:eastAsia="zh-CN"/>
        </w:rPr>
        <w:t>中标人</w:t>
      </w:r>
      <w:r>
        <w:rPr>
          <w:rFonts w:hint="eastAsia" w:ascii="宋体" w:hAnsi="宋体" w:cs="宋体"/>
          <w:color w:val="auto"/>
          <w:kern w:val="0"/>
          <w:sz w:val="21"/>
          <w:szCs w:val="21"/>
          <w:highlight w:val="none"/>
        </w:rPr>
        <w:t>服务考核情况核定上月应付服务服务费金额并通知</w:t>
      </w:r>
      <w:r>
        <w:rPr>
          <w:rFonts w:hint="eastAsia" w:ascii="宋体" w:hAnsi="宋体" w:cs="宋体"/>
          <w:color w:val="auto"/>
          <w:kern w:val="0"/>
          <w:sz w:val="21"/>
          <w:szCs w:val="21"/>
          <w:highlight w:val="none"/>
          <w:lang w:val="en-US" w:eastAsia="zh-CN"/>
        </w:rPr>
        <w:t>中标人</w:t>
      </w:r>
      <w:r>
        <w:rPr>
          <w:rFonts w:hint="eastAsia" w:ascii="宋体" w:hAnsi="宋体" w:cs="宋体"/>
          <w:color w:val="auto"/>
          <w:kern w:val="0"/>
          <w:sz w:val="21"/>
          <w:szCs w:val="21"/>
          <w:highlight w:val="none"/>
        </w:rPr>
        <w:t>，双方共同确认后，</w:t>
      </w:r>
      <w:r>
        <w:rPr>
          <w:rFonts w:hint="eastAsia" w:ascii="宋体" w:hAnsi="宋体" w:cs="宋体"/>
          <w:color w:val="auto"/>
          <w:kern w:val="0"/>
          <w:sz w:val="21"/>
          <w:szCs w:val="21"/>
          <w:highlight w:val="none"/>
          <w:lang w:val="en-US" w:eastAsia="zh-CN"/>
        </w:rPr>
        <w:t>中标人</w:t>
      </w:r>
      <w:r>
        <w:rPr>
          <w:rFonts w:hint="eastAsia" w:ascii="宋体" w:hAnsi="宋体" w:cs="宋体"/>
          <w:color w:val="auto"/>
          <w:kern w:val="0"/>
          <w:sz w:val="21"/>
          <w:szCs w:val="21"/>
          <w:highlight w:val="none"/>
        </w:rPr>
        <w:t>应向</w:t>
      </w:r>
      <w:r>
        <w:rPr>
          <w:rFonts w:hint="eastAsia" w:ascii="宋体" w:hAnsi="宋体" w:cs="宋体"/>
          <w:color w:val="auto"/>
          <w:kern w:val="0"/>
          <w:sz w:val="21"/>
          <w:szCs w:val="21"/>
          <w:highlight w:val="none"/>
          <w:lang w:val="en-US" w:eastAsia="zh-CN"/>
        </w:rPr>
        <w:t>采购人</w:t>
      </w:r>
      <w:r>
        <w:rPr>
          <w:rFonts w:hint="eastAsia" w:ascii="宋体" w:hAnsi="宋体" w:cs="宋体"/>
          <w:color w:val="auto"/>
          <w:kern w:val="0"/>
          <w:sz w:val="21"/>
          <w:szCs w:val="21"/>
          <w:highlight w:val="none"/>
        </w:rPr>
        <w:t>提交请款文件及与上月应付服务费等额的增值税普通发票。</w:t>
      </w:r>
      <w:r>
        <w:rPr>
          <w:rFonts w:hint="eastAsia" w:ascii="宋体" w:hAnsi="宋体" w:cs="宋体"/>
          <w:color w:val="auto"/>
          <w:kern w:val="0"/>
          <w:sz w:val="21"/>
          <w:szCs w:val="21"/>
          <w:highlight w:val="none"/>
          <w:lang w:val="en-US" w:eastAsia="zh-CN"/>
        </w:rPr>
        <w:t>采购人</w:t>
      </w:r>
      <w:r>
        <w:rPr>
          <w:rFonts w:hint="eastAsia" w:ascii="宋体" w:hAnsi="宋体" w:cs="宋体"/>
          <w:color w:val="auto"/>
          <w:kern w:val="0"/>
          <w:sz w:val="21"/>
          <w:szCs w:val="21"/>
          <w:highlight w:val="none"/>
        </w:rPr>
        <w:t>收到请款文件及发票之日起1</w:t>
      </w:r>
      <w:r>
        <w:rPr>
          <w:rFonts w:ascii="宋体" w:hAnsi="宋体" w:cs="宋体"/>
          <w:color w:val="auto"/>
          <w:kern w:val="0"/>
          <w:sz w:val="21"/>
          <w:szCs w:val="21"/>
          <w:highlight w:val="none"/>
        </w:rPr>
        <w:t>0</w:t>
      </w:r>
      <w:r>
        <w:rPr>
          <w:rFonts w:hint="eastAsia" w:ascii="宋体" w:hAnsi="宋体" w:cs="宋体"/>
          <w:color w:val="auto"/>
          <w:kern w:val="0"/>
          <w:sz w:val="21"/>
          <w:szCs w:val="21"/>
          <w:highlight w:val="none"/>
        </w:rPr>
        <w:t>个工作日内以银行转账的方式向</w:t>
      </w:r>
      <w:r>
        <w:rPr>
          <w:rFonts w:hint="eastAsia" w:ascii="宋体" w:hAnsi="宋体" w:cs="宋体"/>
          <w:color w:val="auto"/>
          <w:kern w:val="0"/>
          <w:sz w:val="21"/>
          <w:szCs w:val="21"/>
          <w:highlight w:val="none"/>
          <w:lang w:val="en-US" w:eastAsia="zh-CN"/>
        </w:rPr>
        <w:t>中标人</w:t>
      </w:r>
      <w:r>
        <w:rPr>
          <w:rFonts w:hint="eastAsia" w:ascii="宋体" w:hAnsi="宋体" w:cs="宋体"/>
          <w:color w:val="auto"/>
          <w:kern w:val="0"/>
          <w:sz w:val="21"/>
          <w:szCs w:val="21"/>
          <w:highlight w:val="none"/>
        </w:rPr>
        <w:t>支付上月服务费（遇周末或法定节假日则顺延）</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中标人</w:t>
      </w:r>
      <w:r>
        <w:rPr>
          <w:rFonts w:hint="eastAsia" w:ascii="宋体" w:hAnsi="宋体" w:cs="宋体"/>
          <w:color w:val="auto"/>
          <w:kern w:val="0"/>
          <w:sz w:val="21"/>
          <w:szCs w:val="21"/>
          <w:highlight w:val="none"/>
        </w:rPr>
        <w:t>未提交请款文件及/或发票的，</w:t>
      </w:r>
      <w:r>
        <w:rPr>
          <w:rFonts w:hint="eastAsia" w:ascii="宋体" w:hAnsi="宋体" w:cs="宋体"/>
          <w:color w:val="auto"/>
          <w:kern w:val="0"/>
          <w:sz w:val="21"/>
          <w:szCs w:val="21"/>
          <w:highlight w:val="none"/>
          <w:lang w:val="en-US" w:eastAsia="zh-CN"/>
        </w:rPr>
        <w:t>采购人</w:t>
      </w:r>
      <w:r>
        <w:rPr>
          <w:rFonts w:hint="eastAsia" w:ascii="宋体" w:hAnsi="宋体" w:cs="宋体"/>
          <w:color w:val="auto"/>
          <w:kern w:val="0"/>
          <w:sz w:val="21"/>
          <w:szCs w:val="21"/>
          <w:highlight w:val="none"/>
        </w:rPr>
        <w:t>有权暂不付款且不承担逾期付款违约责任。</w:t>
      </w:r>
    </w:p>
    <w:p>
      <w:pPr>
        <w:tabs>
          <w:tab w:val="left" w:pos="180"/>
          <w:tab w:val="left" w:pos="1620"/>
        </w:tabs>
        <w:spacing w:line="400" w:lineRule="exact"/>
        <w:jc w:val="left"/>
        <w:rPr>
          <w:rFonts w:hint="eastAsia" w:ascii="宋体" w:hAnsi="宋体" w:eastAsia="等线" w:cs="宋体"/>
          <w:b w:val="0"/>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 xml:space="preserve">    5、</w:t>
      </w:r>
      <w:r>
        <w:rPr>
          <w:rFonts w:hint="eastAsia" w:ascii="宋体" w:hAnsi="宋体" w:cs="宋体"/>
          <w:color w:val="auto"/>
          <w:kern w:val="0"/>
          <w:sz w:val="21"/>
          <w:szCs w:val="21"/>
          <w:highlight w:val="none"/>
        </w:rPr>
        <w:t>如有岗位未使用，</w:t>
      </w:r>
      <w:r>
        <w:rPr>
          <w:rFonts w:hint="eastAsia" w:ascii="宋体" w:hAnsi="宋体" w:cs="宋体"/>
          <w:color w:val="auto"/>
          <w:kern w:val="0"/>
          <w:sz w:val="21"/>
          <w:szCs w:val="21"/>
          <w:highlight w:val="none"/>
          <w:lang w:val="en-US" w:eastAsia="zh-CN"/>
        </w:rPr>
        <w:t>采购人</w:t>
      </w:r>
      <w:r>
        <w:rPr>
          <w:rFonts w:hint="eastAsia" w:ascii="宋体" w:hAnsi="宋体" w:cs="宋体"/>
          <w:color w:val="auto"/>
          <w:kern w:val="0"/>
          <w:sz w:val="21"/>
          <w:szCs w:val="21"/>
          <w:highlight w:val="none"/>
        </w:rPr>
        <w:t>有权按实际情况调整相应岗位和人员，服务费则按实际岗位和人员支付。</w:t>
      </w:r>
    </w:p>
    <w:p>
      <w:pPr>
        <w:pStyle w:val="8"/>
        <w:ind w:firstLine="420"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（五）其他要求</w:t>
      </w:r>
    </w:p>
    <w:p>
      <w:pPr>
        <w:spacing w:line="380" w:lineRule="exact"/>
        <w:rPr>
          <w:rFonts w:hint="eastAsia" w:ascii="宋体" w:hAnsi="宋体" w:cs="宋体"/>
          <w:color w:val="auto"/>
          <w:sz w:val="21"/>
          <w:szCs w:val="21"/>
          <w:highlight w:val="none"/>
        </w:rPr>
      </w:pPr>
      <w:r>
        <w:rPr>
          <w:rFonts w:hint="eastAsia" w:ascii="宋体" w:hAnsi="宋体" w:cs="宋体"/>
          <w:b/>
          <w:color w:val="auto"/>
          <w:sz w:val="21"/>
          <w:szCs w:val="21"/>
          <w:highlight w:val="none"/>
          <w:lang w:val="en-US" w:eastAsia="zh-CN"/>
        </w:rPr>
        <w:t xml:space="preserve">    1</w:t>
      </w:r>
      <w:r>
        <w:rPr>
          <w:rFonts w:hint="eastAsia" w:ascii="宋体" w:hAnsi="宋体" w:cs="宋体"/>
          <w:b/>
          <w:color w:val="auto"/>
          <w:sz w:val="21"/>
          <w:szCs w:val="21"/>
          <w:highlight w:val="none"/>
        </w:rPr>
        <w:t>、总体要求</w:t>
      </w:r>
      <w:r>
        <w:rPr>
          <w:rFonts w:hint="eastAsia" w:ascii="宋体" w:hAnsi="宋体" w:cs="宋体"/>
          <w:b/>
          <w:color w:val="auto"/>
          <w:sz w:val="21"/>
          <w:szCs w:val="21"/>
          <w:highlight w:val="none"/>
          <w:lang w:eastAsia="zh-CN"/>
        </w:rPr>
        <w:t>：</w:t>
      </w:r>
      <w:r>
        <w:rPr>
          <w:rFonts w:hint="eastAsia" w:ascii="宋体" w:hAnsi="宋体" w:cs="宋体"/>
          <w:color w:val="auto"/>
          <w:sz w:val="21"/>
          <w:szCs w:val="21"/>
          <w:highlight w:val="none"/>
        </w:rPr>
        <w:t>投标人可根据项目要求，在投标文件中提出项目设计方案、实施方案（应包括人员安排、进度安排等内容）</w:t>
      </w:r>
    </w:p>
    <w:p>
      <w:pPr>
        <w:spacing w:line="380" w:lineRule="exact"/>
        <w:rPr>
          <w:rFonts w:hint="eastAsia" w:ascii="宋体" w:hAnsi="宋体" w:cs="宋体"/>
          <w:color w:val="auto"/>
          <w:sz w:val="21"/>
          <w:szCs w:val="21"/>
          <w:highlight w:val="none"/>
        </w:rPr>
      </w:pPr>
      <w:r>
        <w:rPr>
          <w:rFonts w:hint="eastAsia" w:ascii="宋体" w:hAnsi="宋体" w:cs="宋体"/>
          <w:b/>
          <w:color w:val="auto"/>
          <w:sz w:val="21"/>
          <w:szCs w:val="21"/>
          <w:highlight w:val="none"/>
          <w:lang w:val="en-US" w:eastAsia="zh-CN"/>
        </w:rPr>
        <w:t xml:space="preserve">    2</w:t>
      </w:r>
      <w:r>
        <w:rPr>
          <w:rFonts w:hint="eastAsia" w:ascii="宋体" w:hAnsi="宋体" w:cs="宋体"/>
          <w:b/>
          <w:color w:val="auto"/>
          <w:sz w:val="21"/>
          <w:szCs w:val="21"/>
          <w:highlight w:val="none"/>
        </w:rPr>
        <w:t>、验收要求及标准</w:t>
      </w:r>
      <w:r>
        <w:rPr>
          <w:rFonts w:hint="eastAsia" w:ascii="宋体" w:hAnsi="宋体" w:cs="宋体"/>
          <w:b/>
          <w:color w:val="auto"/>
          <w:sz w:val="21"/>
          <w:szCs w:val="21"/>
          <w:highlight w:val="none"/>
          <w:lang w:eastAsia="zh-CN"/>
        </w:rPr>
        <w:t>：</w:t>
      </w:r>
      <w:r>
        <w:rPr>
          <w:rFonts w:hint="eastAsia" w:ascii="宋体" w:hAnsi="宋体" w:cs="宋体"/>
          <w:color w:val="auto"/>
          <w:sz w:val="21"/>
          <w:szCs w:val="21"/>
          <w:highlight w:val="none"/>
        </w:rPr>
        <w:t>根据采购需求的要求进行验收。</w:t>
      </w:r>
    </w:p>
    <w:p>
      <w:pPr>
        <w:spacing w:line="380" w:lineRule="exact"/>
        <w:rPr>
          <w:rFonts w:hint="eastAsia"/>
          <w:b w:val="0"/>
          <w:bCs/>
          <w:color w:val="auto"/>
          <w:sz w:val="21"/>
          <w:szCs w:val="21"/>
          <w:highlight w:val="none"/>
        </w:rPr>
      </w:pPr>
      <w:r>
        <w:rPr>
          <w:rFonts w:hint="eastAsia" w:ascii="宋体" w:hAnsi="宋体" w:cs="宋体"/>
          <w:b/>
          <w:color w:val="auto"/>
          <w:sz w:val="21"/>
          <w:szCs w:val="21"/>
          <w:highlight w:val="none"/>
          <w:lang w:val="en-US" w:eastAsia="zh-CN"/>
        </w:rPr>
        <w:t xml:space="preserve">    3</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其它：</w:t>
      </w:r>
      <w:r>
        <w:rPr>
          <w:rFonts w:hint="eastAsia" w:ascii="宋体" w:hAnsi="宋体" w:cs="宋体"/>
          <w:b w:val="0"/>
          <w:bCs/>
          <w:color w:val="auto"/>
          <w:sz w:val="21"/>
          <w:szCs w:val="21"/>
          <w:highlight w:val="none"/>
          <w:lang w:eastAsia="zh-CN"/>
        </w:rPr>
        <w:t>本次招标的物业服务不仅是保洁，还含</w:t>
      </w:r>
      <w:r>
        <w:rPr>
          <w:rFonts w:hint="eastAsia" w:ascii="宋体" w:hAnsi="宋体" w:cs="宋体"/>
          <w:b w:val="0"/>
          <w:bCs/>
          <w:color w:val="auto"/>
          <w:sz w:val="21"/>
          <w:szCs w:val="21"/>
          <w:highlight w:val="none"/>
          <w:lang w:val="en-US" w:eastAsia="zh-CN"/>
        </w:rPr>
        <w:t>教室与</w:t>
      </w:r>
      <w:r>
        <w:rPr>
          <w:rFonts w:hint="eastAsia" w:ascii="宋体" w:hAnsi="宋体" w:cs="宋体"/>
          <w:b w:val="0"/>
          <w:bCs/>
          <w:color w:val="auto"/>
          <w:sz w:val="21"/>
          <w:szCs w:val="21"/>
          <w:highlight w:val="none"/>
          <w:lang w:eastAsia="zh-CN"/>
        </w:rPr>
        <w:t>宿舍管理、绿化等。</w:t>
      </w:r>
      <w:r>
        <w:rPr>
          <w:rFonts w:hint="eastAsia"/>
          <w:b w:val="0"/>
          <w:bCs/>
          <w:color w:val="auto"/>
          <w:sz w:val="21"/>
          <w:szCs w:val="21"/>
          <w:highlight w:val="none"/>
        </w:rPr>
        <w:t>每年的物业服务费用为全包价，包括</w:t>
      </w:r>
      <w:r>
        <w:rPr>
          <w:rFonts w:hint="eastAsia" w:ascii="宋体" w:hAnsi="宋体" w:cs="宋体"/>
          <w:b/>
          <w:bCs/>
          <w:color w:val="auto"/>
          <w:kern w:val="0"/>
          <w:sz w:val="21"/>
          <w:szCs w:val="21"/>
          <w:highlight w:val="none"/>
          <w:lang w:eastAsia="zh-CN"/>
        </w:rPr>
        <w:t>每位服务</w:t>
      </w:r>
      <w:r>
        <w:rPr>
          <w:rFonts w:hint="eastAsia" w:ascii="宋体" w:hAnsi="宋体" w:cs="宋体"/>
          <w:b/>
          <w:bCs/>
          <w:color w:val="auto"/>
          <w:kern w:val="0"/>
          <w:sz w:val="21"/>
          <w:szCs w:val="21"/>
          <w:highlight w:val="none"/>
        </w:rPr>
        <w:t>人员</w:t>
      </w:r>
      <w:r>
        <w:rPr>
          <w:rFonts w:hint="eastAsia" w:ascii="宋体" w:hAnsi="宋体" w:cs="宋体"/>
          <w:b/>
          <w:bCs/>
          <w:color w:val="auto"/>
          <w:kern w:val="0"/>
          <w:sz w:val="21"/>
          <w:szCs w:val="21"/>
          <w:highlight w:val="none"/>
          <w:lang w:eastAsia="zh-CN"/>
        </w:rPr>
        <w:t>的</w:t>
      </w:r>
      <w:r>
        <w:rPr>
          <w:rFonts w:hint="eastAsia"/>
          <w:b/>
          <w:bCs w:val="0"/>
          <w:color w:val="auto"/>
          <w:sz w:val="21"/>
          <w:szCs w:val="21"/>
          <w:highlight w:val="none"/>
        </w:rPr>
        <w:t>工资、保险、福利、社会保险、节日福利、 高温补助、年终奖、培训费、法定节假日、意外险、管理费、税费、服装费等</w:t>
      </w:r>
      <w:r>
        <w:rPr>
          <w:rFonts w:hint="eastAsia"/>
          <w:b w:val="0"/>
          <w:bCs/>
          <w:color w:val="auto"/>
          <w:sz w:val="21"/>
          <w:szCs w:val="21"/>
          <w:highlight w:val="none"/>
        </w:rPr>
        <w:t>、垃圾分类（收集、宣传）、垃圾清运、设备配置及其折旧费、工具、材料费、管理费、利润、税金、残疾人保障金、工伤及其他意外造成的损失、每年新生开学给每间宿舍添配新的五件套（拖把、扫把、垃圾篓、垃圾铲、厕所刷）、每天给每间宿舍发放一个垃圾袋、盆花生产摆放与养护、绿化高空修剪、校园灭四害（不含食堂及小卖部区域灭四害工作）、以及在作业中需缴纳相关的全部费用。</w:t>
      </w:r>
    </w:p>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报价必须含以下部分，包括</w:t>
      </w:r>
      <w:r>
        <w:rPr>
          <w:rFonts w:hint="eastAsia" w:ascii="宋体" w:hAnsi="宋体" w:cs="宋体"/>
          <w:color w:val="auto"/>
          <w:sz w:val="21"/>
          <w:szCs w:val="21"/>
          <w:highlight w:val="none"/>
        </w:rPr>
        <w:t>：</w:t>
      </w:r>
    </w:p>
    <w:p>
      <w:pPr>
        <w:spacing w:line="380" w:lineRule="exact"/>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1）</w:t>
      </w:r>
      <w:r>
        <w:rPr>
          <w:rFonts w:hint="eastAsia" w:ascii="宋体" w:hAnsi="宋体" w:cs="宋体"/>
          <w:b/>
          <w:bCs/>
          <w:color w:val="auto"/>
          <w:kern w:val="0"/>
          <w:sz w:val="21"/>
          <w:szCs w:val="21"/>
          <w:highlight w:val="none"/>
        </w:rPr>
        <w:t>保洁</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宿舍管理、绿化</w:t>
      </w:r>
      <w:r>
        <w:rPr>
          <w:rFonts w:hint="eastAsia" w:ascii="宋体" w:hAnsi="宋体" w:cs="宋体"/>
          <w:b/>
          <w:bCs/>
          <w:color w:val="auto"/>
          <w:kern w:val="0"/>
          <w:sz w:val="21"/>
          <w:szCs w:val="21"/>
          <w:highlight w:val="none"/>
          <w:lang w:val="en-US" w:eastAsia="zh-CN"/>
        </w:rPr>
        <w:t>等</w:t>
      </w:r>
      <w:r>
        <w:rPr>
          <w:rFonts w:hint="eastAsia" w:ascii="宋体" w:hAnsi="宋体" w:cs="宋体"/>
          <w:b/>
          <w:bCs/>
          <w:color w:val="auto"/>
          <w:kern w:val="0"/>
          <w:sz w:val="21"/>
          <w:szCs w:val="21"/>
          <w:highlight w:val="none"/>
        </w:rPr>
        <w:t>服务费</w:t>
      </w:r>
      <w:r>
        <w:rPr>
          <w:rFonts w:hint="eastAsia" w:ascii="宋体" w:hAnsi="宋体" w:cs="宋体"/>
          <w:color w:val="auto"/>
          <w:kern w:val="0"/>
          <w:sz w:val="21"/>
          <w:szCs w:val="21"/>
          <w:highlight w:val="none"/>
        </w:rPr>
        <w:t>为定岗定员包干制，即包含</w:t>
      </w:r>
      <w:r>
        <w:rPr>
          <w:rFonts w:hint="eastAsia" w:ascii="宋体" w:hAnsi="宋体" w:cs="宋体"/>
          <w:b/>
          <w:bCs/>
          <w:color w:val="auto"/>
          <w:kern w:val="0"/>
          <w:sz w:val="21"/>
          <w:szCs w:val="21"/>
          <w:highlight w:val="none"/>
          <w:lang w:eastAsia="zh-CN"/>
        </w:rPr>
        <w:t>每位服务</w:t>
      </w:r>
      <w:r>
        <w:rPr>
          <w:rFonts w:hint="eastAsia" w:ascii="宋体" w:hAnsi="宋体" w:cs="宋体"/>
          <w:b/>
          <w:bCs/>
          <w:color w:val="auto"/>
          <w:kern w:val="0"/>
          <w:sz w:val="21"/>
          <w:szCs w:val="21"/>
          <w:highlight w:val="none"/>
        </w:rPr>
        <w:t>人员</w:t>
      </w:r>
      <w:r>
        <w:rPr>
          <w:rFonts w:hint="eastAsia" w:ascii="宋体" w:hAnsi="宋体" w:cs="宋体"/>
          <w:b/>
          <w:bCs/>
          <w:color w:val="auto"/>
          <w:kern w:val="0"/>
          <w:sz w:val="21"/>
          <w:szCs w:val="21"/>
          <w:highlight w:val="none"/>
          <w:lang w:eastAsia="zh-CN"/>
        </w:rPr>
        <w:t>的</w:t>
      </w:r>
      <w:r>
        <w:rPr>
          <w:rFonts w:hint="eastAsia" w:ascii="宋体" w:hAnsi="宋体" w:cs="宋体"/>
          <w:b/>
          <w:bCs/>
          <w:color w:val="auto"/>
          <w:kern w:val="0"/>
          <w:sz w:val="21"/>
          <w:szCs w:val="21"/>
          <w:highlight w:val="none"/>
        </w:rPr>
        <w:t>工资（人员工资不低于</w:t>
      </w:r>
      <w:r>
        <w:rPr>
          <w:rFonts w:hint="eastAsia" w:ascii="宋体" w:hAnsi="宋体" w:cs="宋体"/>
          <w:b/>
          <w:bCs/>
          <w:color w:val="auto"/>
          <w:kern w:val="0"/>
          <w:sz w:val="21"/>
          <w:szCs w:val="21"/>
          <w:highlight w:val="none"/>
          <w:lang w:val="en-US" w:eastAsia="zh-CN"/>
        </w:rPr>
        <w:t>南宁</w:t>
      </w:r>
      <w:r>
        <w:rPr>
          <w:rFonts w:hint="eastAsia" w:ascii="宋体" w:hAnsi="宋体" w:cs="宋体"/>
          <w:b/>
          <w:bCs/>
          <w:color w:val="auto"/>
          <w:kern w:val="0"/>
          <w:sz w:val="21"/>
          <w:szCs w:val="21"/>
          <w:highlight w:val="none"/>
        </w:rPr>
        <w:t>市现行最低工资标准，寒、暑假</w:t>
      </w:r>
      <w:r>
        <w:rPr>
          <w:rFonts w:hint="eastAsia" w:ascii="宋体" w:hAnsi="宋体" w:cs="宋体"/>
          <w:b/>
          <w:bCs/>
          <w:color w:val="auto"/>
          <w:kern w:val="0"/>
          <w:sz w:val="21"/>
          <w:szCs w:val="21"/>
          <w:highlight w:val="none"/>
          <w:lang w:val="en-US" w:eastAsia="zh-CN"/>
        </w:rPr>
        <w:t>全员</w:t>
      </w:r>
      <w:r>
        <w:rPr>
          <w:rFonts w:hint="eastAsia" w:ascii="宋体" w:hAnsi="宋体" w:cs="宋体"/>
          <w:b/>
          <w:bCs/>
          <w:color w:val="auto"/>
          <w:kern w:val="0"/>
          <w:sz w:val="21"/>
          <w:szCs w:val="21"/>
          <w:highlight w:val="none"/>
        </w:rPr>
        <w:t>上岗）、</w:t>
      </w:r>
      <w:r>
        <w:rPr>
          <w:rFonts w:hint="eastAsia"/>
          <w:b/>
          <w:bCs/>
          <w:color w:val="auto"/>
          <w:sz w:val="21"/>
          <w:szCs w:val="21"/>
          <w:highlight w:val="none"/>
        </w:rPr>
        <w:t>社会统筹保险、</w:t>
      </w:r>
      <w:r>
        <w:rPr>
          <w:rFonts w:hint="eastAsia" w:ascii="宋体" w:hAnsi="宋体" w:cs="宋体"/>
          <w:b/>
          <w:bCs/>
          <w:color w:val="auto"/>
          <w:kern w:val="0"/>
          <w:sz w:val="21"/>
          <w:szCs w:val="21"/>
          <w:highlight w:val="none"/>
        </w:rPr>
        <w:t>法定高温补助费、法定残疾人保障金、福利费、法定节假日员工加班费、奖金、员工统一工作服装费、劳保用品、企业管理费用、企业合理的利润、税金</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lang w:eastAsia="zh-CN"/>
        </w:rPr>
        <w:t>（本项目服务期为三年，第一年按投入人员为211人进行报价；第二年按投入人员为21</w:t>
      </w: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lang w:eastAsia="zh-CN"/>
        </w:rPr>
        <w:t>人进行报价；第三年按投入人员为21</w:t>
      </w:r>
      <w:r>
        <w:rPr>
          <w:rFonts w:hint="eastAsia" w:ascii="宋体" w:hAnsi="宋体" w:cs="宋体"/>
          <w:b/>
          <w:bCs/>
          <w:color w:val="auto"/>
          <w:kern w:val="0"/>
          <w:sz w:val="21"/>
          <w:szCs w:val="21"/>
          <w:highlight w:val="none"/>
          <w:lang w:val="en-US" w:eastAsia="zh-CN"/>
        </w:rPr>
        <w:t>6</w:t>
      </w:r>
      <w:r>
        <w:rPr>
          <w:rFonts w:hint="eastAsia" w:ascii="宋体" w:hAnsi="宋体" w:cs="宋体"/>
          <w:b/>
          <w:bCs/>
          <w:color w:val="auto"/>
          <w:kern w:val="0"/>
          <w:sz w:val="21"/>
          <w:szCs w:val="21"/>
          <w:highlight w:val="none"/>
          <w:lang w:eastAsia="zh-CN"/>
        </w:rPr>
        <w:t>人进行报价。）</w:t>
      </w:r>
    </w:p>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2）</w:t>
      </w:r>
      <w:r>
        <w:rPr>
          <w:rFonts w:hint="eastAsia" w:ascii="宋体" w:hAnsi="宋体" w:cs="宋体"/>
          <w:b/>
          <w:bCs/>
          <w:color w:val="auto"/>
          <w:kern w:val="0"/>
          <w:sz w:val="21"/>
          <w:szCs w:val="21"/>
          <w:highlight w:val="none"/>
        </w:rPr>
        <w:t>生活垃圾清运费</w:t>
      </w:r>
    </w:p>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3）</w:t>
      </w:r>
      <w:r>
        <w:rPr>
          <w:rFonts w:hint="eastAsia" w:ascii="宋体" w:hAnsi="宋体" w:cs="宋体"/>
          <w:b/>
          <w:bCs/>
          <w:color w:val="auto"/>
          <w:kern w:val="0"/>
          <w:sz w:val="21"/>
          <w:szCs w:val="21"/>
          <w:highlight w:val="none"/>
        </w:rPr>
        <w:t>服务材料消耗品的补充、更换、维修维护等费用</w:t>
      </w:r>
      <w:r>
        <w:rPr>
          <w:rFonts w:hint="eastAsia" w:ascii="宋体" w:hAnsi="宋体" w:cs="宋体"/>
          <w:color w:val="auto"/>
          <w:kern w:val="0"/>
          <w:sz w:val="21"/>
          <w:szCs w:val="21"/>
          <w:highlight w:val="none"/>
        </w:rPr>
        <w:t>为包干制，包括但不限于保洁清洁日常消耗品材料、保洁清洁所必备的工具设施、设备，学生宿舍、办公区域生活垃圾袋等耗品。</w:t>
      </w:r>
    </w:p>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4）校园四害消杀（不含食堂及小卖部区域灭四害工作）、白蚁、蛇类防治、化粪池清理清运，绿化修剪养护所需化肥、农药、用品、高空修剪费，职工住宅区域木工修缮、电工修缮耗材等。</w:t>
      </w:r>
    </w:p>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5）</w:t>
      </w:r>
      <w:r>
        <w:rPr>
          <w:rFonts w:hint="eastAsia" w:ascii="宋体" w:hAnsi="宋体" w:cs="宋体"/>
          <w:b/>
          <w:bCs/>
          <w:color w:val="auto"/>
          <w:sz w:val="21"/>
          <w:szCs w:val="21"/>
          <w:highlight w:val="none"/>
        </w:rPr>
        <w:t>必要的保险费用（包括但不限于</w:t>
      </w:r>
      <w:r>
        <w:rPr>
          <w:rFonts w:hint="eastAsia" w:ascii="宋体" w:hAnsi="宋体" w:cs="宋体"/>
          <w:b/>
          <w:bCs/>
          <w:color w:val="auto"/>
          <w:kern w:val="0"/>
          <w:sz w:val="21"/>
          <w:szCs w:val="21"/>
          <w:highlight w:val="none"/>
        </w:rPr>
        <w:t>员工必要的社会保险费用、员工意外保险费</w:t>
      </w:r>
      <w:r>
        <w:rPr>
          <w:rFonts w:hint="eastAsia" w:ascii="宋体" w:hAnsi="宋体" w:cs="宋体"/>
          <w:b/>
          <w:bCs/>
          <w:color w:val="auto"/>
          <w:sz w:val="21"/>
          <w:szCs w:val="21"/>
          <w:highlight w:val="none"/>
        </w:rPr>
        <w:t>）、投标相关费用和各项税金</w:t>
      </w:r>
      <w:r>
        <w:rPr>
          <w:rFonts w:hint="eastAsia" w:ascii="宋体" w:hAnsi="宋体" w:cs="宋体"/>
          <w:color w:val="auto"/>
          <w:sz w:val="21"/>
          <w:szCs w:val="21"/>
          <w:highlight w:val="none"/>
        </w:rPr>
        <w:t>；</w:t>
      </w:r>
    </w:p>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6）其他：如培训、技术支持、售后服务、设备升级等相关费用和各项税金</w:t>
      </w:r>
      <w:r>
        <w:rPr>
          <w:rFonts w:hint="eastAsia" w:ascii="宋体" w:hAnsi="宋体" w:cs="宋体"/>
          <w:color w:val="auto"/>
          <w:kern w:val="0"/>
          <w:sz w:val="21"/>
          <w:szCs w:val="21"/>
          <w:highlight w:val="none"/>
        </w:rPr>
        <w:t>。</w:t>
      </w:r>
    </w:p>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其他说明</w:t>
      </w:r>
    </w:p>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1）管理费标准由投标企业根据招标文件所提供的资料，企业自身的实际情况和</w:t>
      </w:r>
      <w:r>
        <w:rPr>
          <w:rFonts w:hint="eastAsia" w:ascii="宋体" w:hAnsi="宋体" w:cs="宋体"/>
          <w:color w:val="auto"/>
          <w:sz w:val="21"/>
          <w:szCs w:val="21"/>
          <w:highlight w:val="none"/>
          <w:lang w:val="en-US" w:eastAsia="zh-CN"/>
        </w:rPr>
        <w:t>南宁市</w:t>
      </w:r>
      <w:r>
        <w:rPr>
          <w:rFonts w:hint="eastAsia" w:ascii="宋体" w:hAnsi="宋体" w:cs="宋体"/>
          <w:color w:val="auto"/>
          <w:sz w:val="21"/>
          <w:szCs w:val="21"/>
          <w:highlight w:val="none"/>
        </w:rPr>
        <w:t>的物价水平自行测算。</w:t>
      </w:r>
    </w:p>
    <w:p>
      <w:pPr>
        <w:spacing w:line="380" w:lineRule="exact"/>
        <w:rPr>
          <w:rFonts w:hint="eastAsia" w:ascii="宋体" w:hAnsi="宋体" w:cs="宋体"/>
          <w:bCs/>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w:t>
      </w:r>
      <w:r>
        <w:rPr>
          <w:rFonts w:hint="eastAsia" w:ascii="宋体" w:hAnsi="宋体" w:cs="宋体"/>
          <w:bCs/>
          <w:color w:val="auto"/>
          <w:sz w:val="21"/>
          <w:szCs w:val="21"/>
          <w:highlight w:val="none"/>
        </w:rPr>
        <w:t>对于本文件中未列明，而响应供应商认为必需的费用也需列入总报价。在合同实施时，采购人将不予支付成交供应商没有列入的项目费用，并认为此项目的费用已包括在总报价中。</w:t>
      </w:r>
    </w:p>
    <w:p>
      <w:pPr>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3）中标人须在合同签订后7天内完成服务交接工作。</w:t>
      </w:r>
    </w:p>
    <w:p>
      <w:pPr>
        <w:ind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（六）验收标准</w:t>
      </w:r>
    </w:p>
    <w:p>
      <w:pPr>
        <w:spacing w:line="380" w:lineRule="exact"/>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1、验收内容</w:t>
      </w:r>
    </w:p>
    <w:p>
      <w:pPr>
        <w:spacing w:line="380" w:lineRule="exact"/>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验收内容包括采购合同规定的每一项技术和商务要求的履约情况。</w:t>
      </w:r>
    </w:p>
    <w:p>
      <w:pPr>
        <w:spacing w:line="380" w:lineRule="exact"/>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2、履约验收标准</w:t>
      </w:r>
    </w:p>
    <w:p>
      <w:pPr>
        <w:spacing w:line="380" w:lineRule="exact"/>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验收小组按照政府采购合同规定的技术、服务标准对中标人履约情况进行验收。</w:t>
      </w:r>
    </w:p>
    <w:p>
      <w:pPr>
        <w:spacing w:line="380" w:lineRule="exact"/>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3、履约验收其他事项</w:t>
      </w:r>
    </w:p>
    <w:p>
      <w:pPr>
        <w:spacing w:line="38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其他未尽事宜严格按照《关于印发广西壮族自治区政府采购项目履约验收管理办法的通知》[桂财采〔2015〕22号]以及《财政部关于进一步加强政府采购需求和履约验收管理的指导意见》[财库〔2016〕205号]规定执行。</w:t>
      </w:r>
    </w:p>
    <w:p>
      <w:pPr>
        <w:spacing w:line="380" w:lineRule="exact"/>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4、验收产生的费用由中标人负责。</w:t>
      </w:r>
    </w:p>
    <w:p>
      <w:pPr>
        <w:ind w:firstLine="210" w:firstLineChars="100"/>
        <w:rPr>
          <w:rFonts w:hint="eastAsia"/>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（七）履约保证金</w:t>
      </w:r>
    </w:p>
    <w:p>
      <w:pPr>
        <w:spacing w:line="360" w:lineRule="auto"/>
        <w:ind w:firstLine="420" w:firstLineChars="200"/>
        <w:jc w:val="left"/>
        <w:rPr>
          <w:rFonts w:hint="default" w:hAnsi="宋体"/>
          <w:color w:val="auto"/>
          <w:sz w:val="21"/>
          <w:szCs w:val="21"/>
          <w:highlight w:val="none"/>
          <w:lang w:val="en-US"/>
        </w:rPr>
      </w:pPr>
      <w:r>
        <w:rPr>
          <w:rFonts w:hint="default" w:hAnsi="宋体"/>
          <w:color w:val="auto"/>
          <w:sz w:val="21"/>
          <w:szCs w:val="21"/>
          <w:highlight w:val="none"/>
          <w:lang w:val="en-US" w:eastAsia="zh-CN"/>
        </w:rPr>
        <w:t>1、</w:t>
      </w:r>
      <w:r>
        <w:rPr>
          <w:rFonts w:hint="default" w:hAnsi="宋体"/>
          <w:color w:val="auto"/>
          <w:sz w:val="21"/>
          <w:szCs w:val="21"/>
          <w:highlight w:val="none"/>
          <w:lang w:val="en-US"/>
        </w:rPr>
        <w:t>履约保证金金额及递交方式：签订合同前，中标人按合同金额的2%向采购人支付履约保证金或银行、担保机构出具的同等额度的履约保函（按《广西壮族自治区财政厅关于在政府采购活动中推广使用电子保函的通知》要求，鼓励供应商采用电子保函的形式。采用电子保函的，供应商可通过“广西政府采购金融服务平台”（https://jinrong.zcygov.cn/finance/gx）在线方式完成保函申请）。</w:t>
      </w:r>
    </w:p>
    <w:p>
      <w:pPr>
        <w:spacing w:line="360" w:lineRule="auto"/>
        <w:jc w:val="left"/>
        <w:rPr>
          <w:rFonts w:hint="default" w:hAnsi="宋体"/>
          <w:color w:val="auto"/>
          <w:sz w:val="21"/>
          <w:szCs w:val="21"/>
          <w:highlight w:val="none"/>
          <w:lang w:val="en-US"/>
        </w:rPr>
      </w:pPr>
      <w:r>
        <w:rPr>
          <w:rFonts w:hint="eastAsia" w:hAnsi="宋体"/>
          <w:color w:val="auto"/>
          <w:sz w:val="21"/>
          <w:szCs w:val="21"/>
          <w:highlight w:val="none"/>
          <w:lang w:val="en-US" w:eastAsia="zh-CN"/>
        </w:rPr>
        <w:t xml:space="preserve">   </w:t>
      </w:r>
      <w:r>
        <w:rPr>
          <w:rFonts w:hint="default" w:hAnsi="宋体"/>
          <w:color w:val="auto"/>
          <w:sz w:val="21"/>
          <w:szCs w:val="21"/>
          <w:highlight w:val="none"/>
          <w:lang w:val="en-US" w:eastAsia="zh-CN"/>
        </w:rPr>
        <w:t>2、</w:t>
      </w:r>
      <w:r>
        <w:rPr>
          <w:rFonts w:hint="default" w:hAnsi="宋体"/>
          <w:color w:val="auto"/>
          <w:sz w:val="21"/>
          <w:szCs w:val="21"/>
          <w:highlight w:val="none"/>
          <w:lang w:val="en-US"/>
        </w:rPr>
        <w:t>履约保证金退付方式、时间及条件：履约保证金在项目服务期满后，如无质量纠纷，经供应商申请，采购人完成退付手续后十五个工作日内免息退回履约保证金（按合同约定被扣除的除外）。供应商若不能完全履行合同，履约保证金不返还。由供应商向履约保证金收取单位提供《广西壮族自治区政府采购项目合同验收书》（详见桂财采〔2015〕22号），保证金收取单位在收到合格材料后15个工作日内办理退还手续（不计利息）。</w:t>
      </w:r>
    </w:p>
    <w:p>
      <w:pPr>
        <w:spacing w:line="360" w:lineRule="auto"/>
        <w:jc w:val="left"/>
        <w:rPr>
          <w:rFonts w:hint="default" w:hAnsi="宋体"/>
          <w:color w:val="auto"/>
          <w:sz w:val="21"/>
          <w:szCs w:val="21"/>
          <w:highlight w:val="none"/>
          <w:lang w:val="en-US"/>
        </w:rPr>
      </w:pPr>
      <w:r>
        <w:rPr>
          <w:rFonts w:hint="default" w:hAnsi="宋体"/>
          <w:color w:val="auto"/>
          <w:sz w:val="21"/>
          <w:szCs w:val="21"/>
          <w:highlight w:val="none"/>
          <w:lang w:val="en-US"/>
        </w:rPr>
        <w:t xml:space="preserve">履约保证金指定账户： </w:t>
      </w:r>
    </w:p>
    <w:p>
      <w:pPr>
        <w:spacing w:line="380" w:lineRule="exact"/>
        <w:jc w:val="left"/>
        <w:rPr>
          <w:rFonts w:hint="default" w:ascii="宋体" w:hAnsi="宋体" w:cs="宋体"/>
          <w:color w:val="auto"/>
          <w:sz w:val="21"/>
          <w:szCs w:val="21"/>
          <w:highlight w:val="none"/>
          <w:lang w:val="en-US"/>
        </w:rPr>
      </w:pPr>
      <w:r>
        <w:rPr>
          <w:rFonts w:hint="default" w:ascii="宋体" w:hAnsi="宋体" w:cs="宋体"/>
          <w:color w:val="auto"/>
          <w:sz w:val="21"/>
          <w:szCs w:val="21"/>
          <w:highlight w:val="none"/>
          <w:lang w:val="en-US"/>
        </w:rPr>
        <w:t>开户名称：广西医科大学；</w:t>
      </w:r>
    </w:p>
    <w:p>
      <w:pPr>
        <w:spacing w:line="380" w:lineRule="exact"/>
        <w:jc w:val="left"/>
        <w:rPr>
          <w:rFonts w:hint="default" w:ascii="宋体" w:hAnsi="宋体" w:cs="宋体"/>
          <w:color w:val="auto"/>
          <w:sz w:val="21"/>
          <w:szCs w:val="21"/>
          <w:highlight w:val="none"/>
          <w:lang w:val="en-US"/>
        </w:rPr>
      </w:pPr>
      <w:r>
        <w:rPr>
          <w:rFonts w:hint="default" w:ascii="宋体" w:hAnsi="宋体" w:cs="宋体"/>
          <w:color w:val="auto"/>
          <w:sz w:val="21"/>
          <w:szCs w:val="21"/>
          <w:highlight w:val="none"/>
          <w:lang w:val="en-US"/>
        </w:rPr>
        <w:t>开户银行：中行南宁市医科大支行；</w:t>
      </w:r>
    </w:p>
    <w:p>
      <w:pPr>
        <w:spacing w:line="380" w:lineRule="exact"/>
        <w:jc w:val="left"/>
        <w:rPr>
          <w:rFonts w:hint="default" w:ascii="宋体" w:hAnsi="宋体" w:cs="宋体"/>
          <w:color w:val="auto"/>
          <w:sz w:val="21"/>
          <w:szCs w:val="21"/>
          <w:highlight w:val="none"/>
          <w:lang w:val="en-US"/>
        </w:rPr>
      </w:pPr>
      <w:r>
        <w:rPr>
          <w:rFonts w:hint="default" w:ascii="宋体" w:hAnsi="宋体" w:cs="宋体"/>
          <w:color w:val="auto"/>
          <w:sz w:val="21"/>
          <w:szCs w:val="21"/>
          <w:highlight w:val="none"/>
          <w:lang w:val="en-US"/>
        </w:rPr>
        <w:t>银行账号：622357485287；</w:t>
      </w:r>
    </w:p>
    <w:p>
      <w:pPr>
        <w:spacing w:line="360" w:lineRule="auto"/>
        <w:jc w:val="left"/>
        <w:rPr>
          <w:rFonts w:hint="eastAsia" w:hAnsi="宋体"/>
          <w:color w:val="auto"/>
          <w:sz w:val="21"/>
          <w:szCs w:val="21"/>
          <w:highlight w:val="none"/>
        </w:rPr>
      </w:pPr>
      <w:r>
        <w:rPr>
          <w:rFonts w:hint="eastAsia" w:hAnsi="宋体"/>
          <w:color w:val="auto"/>
          <w:sz w:val="21"/>
          <w:szCs w:val="21"/>
          <w:highlight w:val="none"/>
          <w:lang w:val="en-US" w:eastAsia="zh-CN"/>
        </w:rPr>
        <w:t xml:space="preserve">  3、</w:t>
      </w:r>
      <w:r>
        <w:rPr>
          <w:rFonts w:hint="eastAsia" w:hAnsi="宋体"/>
          <w:color w:val="auto"/>
          <w:sz w:val="21"/>
          <w:szCs w:val="21"/>
          <w:highlight w:val="none"/>
        </w:rPr>
        <w:t>备注：</w:t>
      </w:r>
    </w:p>
    <w:p>
      <w:pPr>
        <w:spacing w:line="360" w:lineRule="auto"/>
        <w:jc w:val="left"/>
        <w:rPr>
          <w:rFonts w:hint="eastAsia"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1</w:t>
      </w:r>
      <w:r>
        <w:rPr>
          <w:rFonts w:hint="eastAsia" w:hAnsi="宋体"/>
          <w:color w:val="auto"/>
          <w:sz w:val="21"/>
          <w:szCs w:val="21"/>
          <w:highlight w:val="none"/>
          <w:lang w:eastAsia="zh-CN"/>
        </w:rPr>
        <w:t>）</w:t>
      </w:r>
      <w:r>
        <w:rPr>
          <w:rFonts w:hint="eastAsia" w:hAnsi="宋体"/>
          <w:color w:val="auto"/>
          <w:sz w:val="21"/>
          <w:szCs w:val="21"/>
          <w:highlight w:val="none"/>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p>
    <w:p>
      <w:pPr>
        <w:spacing w:line="360" w:lineRule="auto"/>
        <w:jc w:val="left"/>
        <w:rPr>
          <w:rFonts w:hint="eastAsia"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2</w:t>
      </w:r>
      <w:r>
        <w:rPr>
          <w:rFonts w:hint="eastAsia" w:hAnsi="宋体"/>
          <w:color w:val="auto"/>
          <w:sz w:val="21"/>
          <w:szCs w:val="21"/>
          <w:highlight w:val="none"/>
          <w:lang w:eastAsia="zh-CN"/>
        </w:rPr>
        <w:t>）</w:t>
      </w:r>
      <w:r>
        <w:rPr>
          <w:rFonts w:hint="eastAsia" w:hAnsi="宋体"/>
          <w:color w:val="auto"/>
          <w:sz w:val="21"/>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ascii="等线" w:hAnsi="宋体" w:eastAsia="等线" w:cs="等线"/>
          <w:b w:val="0"/>
          <w:color w:val="auto"/>
          <w:kern w:val="2"/>
          <w:sz w:val="21"/>
          <w:szCs w:val="21"/>
          <w:highlight w:val="none"/>
          <w:lang w:val="en-US" w:eastAsia="zh-CN" w:bidi="ar-SA"/>
        </w:rPr>
      </w:pPr>
      <w:r>
        <w:rPr>
          <w:rFonts w:hint="eastAsia" w:ascii="等线" w:hAnsi="宋体" w:eastAsia="等线" w:cs="等线"/>
          <w:b w:val="0"/>
          <w:color w:val="auto"/>
          <w:kern w:val="2"/>
          <w:sz w:val="21"/>
          <w:szCs w:val="21"/>
          <w:highlight w:val="none"/>
          <w:lang w:val="en-US" w:eastAsia="zh-CN" w:bidi="ar-SA"/>
        </w:rPr>
        <w:t>（3）</w:t>
      </w:r>
      <w:r>
        <w:rPr>
          <w:rFonts w:hint="eastAsia" w:ascii="Times New Roman" w:hAnsi="宋体" w:eastAsia="宋体" w:cs="Times New Roman"/>
          <w:color w:val="auto"/>
          <w:sz w:val="21"/>
          <w:szCs w:val="21"/>
          <w:highlight w:val="none"/>
          <w:lang w:val="en-US" w:eastAsia="zh-CN"/>
        </w:rPr>
        <w:t>采用银行、保险机构出具的保函（含电子保函）的，必须为无条件保函，否则不予签订合同。</w:t>
      </w:r>
    </w:p>
    <w:p>
      <w:pPr>
        <w:pStyle w:val="8"/>
        <w:rPr>
          <w:rFonts w:hint="eastAsia"/>
          <w:color w:val="auto"/>
          <w:highlight w:val="none"/>
          <w:lang w:val="en-US" w:eastAsia="zh-CN"/>
        </w:rPr>
      </w:pPr>
    </w:p>
    <w:p>
      <w:pPr>
        <w:rPr>
          <w:rFonts w:hint="eastAsia"/>
          <w:color w:val="auto"/>
          <w:highlight w:val="none"/>
          <w:lang w:val="en-US" w:eastAsia="zh-CN"/>
        </w:rPr>
      </w:pPr>
    </w:p>
    <w:p>
      <w:pPr>
        <w:pStyle w:val="8"/>
        <w:rPr>
          <w:color w:val="auto"/>
          <w:highlight w:val="none"/>
        </w:rPr>
      </w:pPr>
    </w:p>
    <w:p>
      <w:pPr>
        <w:topLinePunct/>
        <w:adjustRightInd w:val="0"/>
        <w:snapToGrid w:val="0"/>
        <w:spacing w:line="400" w:lineRule="exact"/>
        <w:jc w:val="center"/>
        <w:rPr>
          <w:rFonts w:hint="eastAsia" w:ascii="宋体" w:hAnsi="宋体" w:cs="宋体"/>
          <w:b/>
          <w:color w:val="auto"/>
          <w:szCs w:val="21"/>
          <w:highlight w:val="none"/>
        </w:rPr>
      </w:pPr>
    </w:p>
    <w:p>
      <w:pPr>
        <w:topLinePunct/>
        <w:adjustRightInd w:val="0"/>
        <w:snapToGrid w:val="0"/>
        <w:spacing w:line="400" w:lineRule="exact"/>
        <w:jc w:val="center"/>
        <w:rPr>
          <w:rFonts w:hint="eastAsia" w:ascii="宋体" w:hAnsi="宋体" w:cs="宋体"/>
          <w:b/>
          <w:color w:val="auto"/>
          <w:szCs w:val="21"/>
          <w:highlight w:val="none"/>
        </w:rPr>
      </w:pPr>
    </w:p>
    <w:p>
      <w:pP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r>
        <w:rPr>
          <w:rFonts w:hint="eastAsia"/>
          <w:color w:val="auto"/>
          <w:highlight w:val="none"/>
        </w:rPr>
        <w:t>第三章  投标人须知</w:t>
      </w:r>
      <w:bookmarkEnd w:id="12"/>
    </w:p>
    <w:p>
      <w:pPr>
        <w:snapToGrid w:val="0"/>
        <w:jc w:val="center"/>
        <w:rPr>
          <w:rFonts w:hint="eastAsia" w:ascii="黑体" w:hAnsi="宋体" w:eastAsia="黑体"/>
          <w:color w:val="auto"/>
          <w:sz w:val="32"/>
          <w:szCs w:val="32"/>
          <w:highlight w:val="none"/>
        </w:rPr>
      </w:pPr>
    </w:p>
    <w:p>
      <w:pPr>
        <w:snapToGrid w:val="0"/>
        <w:jc w:val="center"/>
        <w:rPr>
          <w:rFonts w:hint="eastAsia" w:ascii="黑体" w:hAnsi="宋体" w:eastAsia="黑体"/>
          <w:color w:val="auto"/>
          <w:sz w:val="32"/>
          <w:szCs w:val="32"/>
          <w:highlight w:val="none"/>
        </w:rPr>
      </w:pPr>
    </w:p>
    <w:p>
      <w:pPr>
        <w:pageBreakBefore/>
        <w:snapToGrid w:val="0"/>
        <w:jc w:val="center"/>
        <w:rPr>
          <w:rFonts w:hint="eastAsia" w:ascii="仿宋_GB2312" w:hAnsi="宋体" w:eastAsia="仿宋_GB2312"/>
          <w:b/>
          <w:color w:val="auto"/>
          <w:szCs w:val="21"/>
          <w:highlight w:val="none"/>
        </w:rPr>
      </w:pPr>
      <w:r>
        <w:rPr>
          <w:rFonts w:hint="eastAsia" w:ascii="仿宋_GB2312" w:hAnsi="宋体" w:eastAsia="仿宋_GB2312"/>
          <w:b/>
          <w:color w:val="auto"/>
          <w:sz w:val="32"/>
          <w:szCs w:val="32"/>
          <w:highlight w:val="none"/>
        </w:rPr>
        <w:t>投标</w:t>
      </w:r>
      <w:bookmarkStart w:id="25" w:name="_Toc254970667"/>
      <w:bookmarkStart w:id="26" w:name="_Toc254970526"/>
      <w:r>
        <w:rPr>
          <w:rFonts w:hint="eastAsia" w:ascii="仿宋_GB2312" w:hAnsi="宋体" w:eastAsia="仿宋_GB2312"/>
          <w:b/>
          <w:color w:val="auto"/>
          <w:sz w:val="32"/>
          <w:szCs w:val="32"/>
          <w:highlight w:val="none"/>
        </w:rPr>
        <w:t>人须知及前附表</w:t>
      </w:r>
      <w:bookmarkEnd w:id="25"/>
      <w:bookmarkEnd w:id="26"/>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序号</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09" w:rightChars="-52"/>
              <w:jc w:val="left"/>
              <w:rPr>
                <w:rFonts w:hint="eastAsia" w:ascii="宋体" w:hAnsi="宋体" w:eastAsia="等线" w:cs="等线"/>
                <w:b/>
                <w:color w:val="auto"/>
                <w:szCs w:val="21"/>
                <w:highlight w:val="none"/>
                <w:lang w:val="en" w:eastAsia="zh-CN"/>
              </w:rPr>
            </w:pPr>
            <w:r>
              <w:rPr>
                <w:rFonts w:hint="eastAsia" w:ascii="宋体" w:hAnsi="宋体" w:eastAsia="等线" w:cs="等线"/>
                <w:b/>
                <w:bCs/>
                <w:color w:val="auto"/>
                <w:szCs w:val="21"/>
                <w:highlight w:val="none"/>
              </w:rPr>
              <w:t>项目名称：广西医科大学校本部物业服务采购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3</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80" w:lineRule="exact"/>
              <w:ind w:left="0" w:right="0"/>
              <w:rPr>
                <w:rFonts w:hint="eastAsia" w:ascii="宋体" w:hAnsi="宋体" w:eastAsia="等线" w:cs="等线"/>
                <w:b/>
                <w:color w:val="auto"/>
                <w:szCs w:val="21"/>
                <w:highlight w:val="none"/>
              </w:rPr>
            </w:pPr>
            <w:r>
              <w:rPr>
                <w:rFonts w:hint="eastAsia" w:ascii="宋体" w:hAnsi="宋体" w:eastAsia="等线" w:cs="等线"/>
                <w:color w:val="auto"/>
                <w:szCs w:val="21"/>
                <w:highlight w:val="none"/>
              </w:rPr>
              <w:t>投标保证金：详见本项目公开招标公告。</w:t>
            </w:r>
          </w:p>
          <w:p>
            <w:pPr>
              <w:keepNext w:val="0"/>
              <w:keepLines w:val="0"/>
              <w:suppressLineNumbers w:val="0"/>
              <w:snapToGrid w:val="0"/>
              <w:spacing w:before="0" w:beforeAutospacing="0" w:after="0" w:afterAutospacing="0" w:line="380" w:lineRule="exact"/>
              <w:ind w:left="0" w:right="0"/>
              <w:rPr>
                <w:rFonts w:hint="eastAsia" w:ascii="宋体" w:hAnsi="宋体" w:eastAsia="等线" w:cs="等线"/>
                <w:color w:val="auto"/>
                <w:szCs w:val="21"/>
                <w:highlight w:val="none"/>
              </w:rPr>
            </w:pPr>
            <w:r>
              <w:rPr>
                <w:rFonts w:hint="eastAsia" w:ascii="宋体" w:hAnsi="宋体" w:eastAsia="等线" w:cs="等线"/>
                <w:bCs/>
                <w:color w:val="auto"/>
                <w:szCs w:val="21"/>
                <w:highlight w:val="none"/>
              </w:rPr>
              <w:t>实际交纳的保证金按上述要求，否则视为未交纳保证金</w:t>
            </w:r>
            <w:r>
              <w:rPr>
                <w:rFonts w:hint="eastAsia" w:ascii="宋体" w:hAnsi="宋体" w:eastAsia="等线" w:cs="等线"/>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b/>
                <w:color w:val="auto"/>
                <w:szCs w:val="21"/>
                <w:highlight w:val="none"/>
              </w:rPr>
            </w:pPr>
            <w:r>
              <w:rPr>
                <w:rFonts w:hint="eastAsia" w:ascii="宋体" w:hAnsi="宋体" w:eastAsia="等线" w:cs="等线"/>
                <w:b/>
                <w:color w:val="auto"/>
                <w:szCs w:val="21"/>
                <w:highlight w:val="none"/>
              </w:rPr>
              <w:t>4</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left"/>
              <w:rPr>
                <w:rFonts w:hint="eastAsia" w:ascii="宋体" w:hAnsi="宋体" w:eastAsia="等线" w:cs="等线"/>
                <w:b/>
                <w:color w:val="auto"/>
                <w:szCs w:val="21"/>
                <w:highlight w:val="none"/>
              </w:rPr>
            </w:pPr>
            <w:r>
              <w:rPr>
                <w:rFonts w:hint="eastAsia" w:ascii="宋体" w:hAnsi="宋体" w:eastAsia="等线" w:cs="等线"/>
                <w:b/>
                <w:color w:val="auto"/>
                <w:szCs w:val="21"/>
                <w:highlight w:val="none"/>
              </w:rPr>
              <w:t>现场踏勘：</w:t>
            </w:r>
            <w:r>
              <w:rPr>
                <w:rFonts w:hint="eastAsia" w:ascii="宋体" w:hAnsi="宋体" w:eastAsia="等线" w:cs="等线"/>
                <w:b/>
                <w:color w:val="auto"/>
                <w:szCs w:val="21"/>
                <w:highlight w:val="none"/>
                <w:u w:val="single"/>
              </w:rPr>
              <w:t>详见采购需求</w:t>
            </w:r>
            <w:r>
              <w:rPr>
                <w:rFonts w:hint="default" w:ascii="宋体" w:hAnsi="宋体" w:eastAsia="等线" w:cs="等线"/>
                <w:b/>
                <w:color w:val="auto"/>
                <w:szCs w:val="21"/>
                <w:highlight w:val="none"/>
                <w:u w:val="single"/>
                <w:lang w:val="en"/>
              </w:rPr>
              <w:t>(</w:t>
            </w:r>
            <w:r>
              <w:rPr>
                <w:rFonts w:hint="eastAsia" w:ascii="宋体" w:hAnsi="宋体" w:eastAsia="等线" w:cs="等线"/>
                <w:b/>
                <w:color w:val="auto"/>
                <w:szCs w:val="21"/>
                <w:highlight w:val="none"/>
                <w:u w:val="single"/>
                <w:lang w:val="en" w:eastAsia="zh-CN"/>
              </w:rPr>
              <w:t>如有</w:t>
            </w:r>
            <w:r>
              <w:rPr>
                <w:rFonts w:hint="default" w:ascii="宋体" w:hAnsi="宋体" w:eastAsia="等线" w:cs="等线"/>
                <w:b/>
                <w:color w:val="auto"/>
                <w:szCs w:val="21"/>
                <w:highlight w:val="none"/>
                <w:u w:val="single"/>
                <w:lang w:val="en"/>
              </w:rPr>
              <w:t>)</w:t>
            </w:r>
            <w:r>
              <w:rPr>
                <w:rFonts w:hint="eastAsia" w:ascii="宋体" w:hAnsi="宋体" w:eastAsia="等线" w:cs="等线"/>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5</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演示时间及地点：</w:t>
            </w:r>
            <w:r>
              <w:rPr>
                <w:rFonts w:hint="eastAsia" w:ascii="宋体" w:hAnsi="宋体" w:eastAsia="等线" w:cs="等线"/>
                <w:color w:val="auto"/>
                <w:szCs w:val="21"/>
                <w:highlight w:val="none"/>
                <w:u w:val="single"/>
              </w:rPr>
              <w:t>无</w:t>
            </w:r>
            <w:r>
              <w:rPr>
                <w:rFonts w:hint="eastAsia" w:ascii="宋体" w:hAnsi="宋体" w:eastAsia="等线" w:cs="等线"/>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6</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00" w:lineRule="exact"/>
              <w:ind w:left="0" w:right="0"/>
              <w:rPr>
                <w:rFonts w:hint="eastAsia" w:ascii="等线" w:hAnsi="等线" w:eastAsia="等线" w:cs="等线"/>
                <w:color w:val="auto"/>
                <w:szCs w:val="21"/>
                <w:highlight w:val="none"/>
              </w:rPr>
            </w:pPr>
            <w:r>
              <w:rPr>
                <w:rFonts w:hint="eastAsia" w:ascii="等线" w:hAnsi="等线" w:eastAsia="等线" w:cs="等线"/>
                <w:color w:val="auto"/>
                <w:szCs w:val="21"/>
                <w:highlight w:val="none"/>
              </w:rPr>
              <w:t>（1）答疑、澄清：</w:t>
            </w:r>
            <w:r>
              <w:rPr>
                <w:rFonts w:hint="eastAsia" w:ascii="等线" w:hAnsi="等线" w:eastAsia="等线" w:cs="等线"/>
                <w:b/>
                <w:color w:val="auto"/>
                <w:szCs w:val="21"/>
                <w:highlight w:val="none"/>
                <w:u w:val="single"/>
              </w:rPr>
              <w:t>如投标人认为</w:t>
            </w:r>
            <w:r>
              <w:rPr>
                <w:rFonts w:hint="eastAsia" w:ascii="等线" w:hAnsi="等线" w:eastAsia="等线" w:cs="等线"/>
                <w:b/>
                <w:color w:val="auto"/>
                <w:szCs w:val="21"/>
                <w:highlight w:val="none"/>
                <w:u w:val="single"/>
                <w:lang w:val="en-US" w:eastAsia="zh-CN"/>
              </w:rPr>
              <w:t>招标文件</w:t>
            </w:r>
            <w:r>
              <w:rPr>
                <w:rFonts w:hint="eastAsia" w:ascii="等线" w:hAnsi="等线" w:eastAsia="等线" w:cs="等线"/>
                <w:b/>
                <w:color w:val="auto"/>
                <w:szCs w:val="21"/>
                <w:highlight w:val="none"/>
                <w:u w:val="single"/>
              </w:rPr>
              <w:t>表述不清晰、</w:t>
            </w:r>
            <w:r>
              <w:rPr>
                <w:rFonts w:hint="eastAsia" w:ascii="等线" w:hAnsi="等线" w:eastAsia="等线" w:cs="等线"/>
                <w:b/>
                <w:bCs/>
                <w:color w:val="auto"/>
                <w:highlight w:val="none"/>
                <w:u w:val="single"/>
              </w:rPr>
              <w:t>有误或有不合理要求的</w:t>
            </w:r>
            <w:r>
              <w:rPr>
                <w:rFonts w:hint="eastAsia" w:ascii="等线" w:hAnsi="等线" w:eastAsia="等线" w:cs="等线"/>
                <w:color w:val="auto"/>
                <w:szCs w:val="21"/>
                <w:highlight w:val="none"/>
              </w:rPr>
              <w:t>，应当以书面形式要求采购人或者本中心作出书面答疑、澄清；</w:t>
            </w:r>
          </w:p>
          <w:p>
            <w:pPr>
              <w:keepNext w:val="0"/>
              <w:keepLines w:val="0"/>
              <w:suppressLineNumbers w:val="0"/>
              <w:snapToGrid w:val="0"/>
              <w:spacing w:before="0" w:beforeAutospacing="0" w:after="0" w:afterAutospacing="0" w:line="300" w:lineRule="exact"/>
              <w:ind w:left="0" w:right="0"/>
              <w:rPr>
                <w:rFonts w:hint="eastAsia" w:ascii="等线" w:hAnsi="宋体" w:eastAsia="等线" w:cs="等线"/>
                <w:color w:val="auto"/>
                <w:szCs w:val="21"/>
                <w:highlight w:val="none"/>
              </w:rPr>
            </w:pPr>
            <w:r>
              <w:rPr>
                <w:rFonts w:hint="eastAsia" w:ascii="等线" w:hAnsi="宋体" w:eastAsia="等线" w:cs="等线"/>
                <w:color w:val="auto"/>
                <w:szCs w:val="21"/>
                <w:highlight w:val="none"/>
              </w:rPr>
              <w:t>（2）询问、质疑：</w:t>
            </w:r>
            <w:r>
              <w:rPr>
                <w:rFonts w:hint="eastAsia" w:ascii="Times New Roman" w:hAnsi="宋体" w:eastAsia="宋体" w:cs="Times New Roman"/>
                <w:b w:val="0"/>
                <w:color w:val="auto"/>
                <w:sz w:val="21"/>
                <w:szCs w:val="21"/>
                <w:highlight w:val="none"/>
                <w:u w:val="none"/>
              </w:rPr>
              <w:t>如投标人</w:t>
            </w:r>
            <w:r>
              <w:rPr>
                <w:rFonts w:hint="eastAsia" w:ascii="Times New Roman" w:hAnsi="宋体" w:eastAsia="宋体" w:cs="Times New Roman"/>
                <w:b w:val="0"/>
                <w:color w:val="auto"/>
                <w:sz w:val="21"/>
                <w:szCs w:val="21"/>
                <w:highlight w:val="none"/>
                <w:u w:val="none"/>
                <w:lang w:val="en-US" w:eastAsia="zh-CN"/>
              </w:rPr>
              <w:t>对</w:t>
            </w:r>
            <w:r>
              <w:rPr>
                <w:rFonts w:hint="eastAsia" w:ascii="Times New Roman" w:hAnsi="宋体" w:eastAsia="宋体" w:cs="Times New Roman"/>
                <w:i w:val="0"/>
                <w:caps w:val="0"/>
                <w:color w:val="auto"/>
                <w:spacing w:val="0"/>
                <w:sz w:val="21"/>
                <w:szCs w:val="21"/>
                <w:highlight w:val="none"/>
                <w:shd w:val="clear" w:color="auto" w:fill="auto"/>
              </w:rPr>
              <w:t>政府采购活动事项有疑问</w:t>
            </w:r>
            <w:r>
              <w:rPr>
                <w:rFonts w:hint="eastAsia" w:ascii="Times New Roman" w:hAnsi="宋体" w:eastAsia="宋体" w:cs="Times New Roman"/>
                <w:i w:val="0"/>
                <w:caps w:val="0"/>
                <w:color w:val="auto"/>
                <w:spacing w:val="0"/>
                <w:sz w:val="21"/>
                <w:szCs w:val="21"/>
                <w:highlight w:val="none"/>
                <w:shd w:val="clear" w:color="auto" w:fill="auto"/>
                <w:lang w:val="en-US" w:eastAsia="zh-CN"/>
              </w:rPr>
              <w:t>或认为招标文件</w:t>
            </w:r>
            <w:r>
              <w:rPr>
                <w:rFonts w:hint="eastAsia" w:ascii="Times New Roman" w:hAnsi="宋体" w:eastAsia="宋体" w:cs="Times New Roman"/>
                <w:i w:val="0"/>
                <w:caps w:val="0"/>
                <w:color w:val="auto"/>
                <w:spacing w:val="0"/>
                <w:sz w:val="21"/>
                <w:szCs w:val="21"/>
                <w:highlight w:val="none"/>
                <w:shd w:val="clear" w:color="auto" w:fill="auto"/>
              </w:rPr>
              <w:t>、采购过程和中标结果使</w:t>
            </w:r>
            <w:r>
              <w:rPr>
                <w:rFonts w:hint="eastAsia" w:ascii="Times New Roman" w:hAnsi="宋体" w:eastAsia="宋体" w:cs="Times New Roman"/>
                <w:i w:val="0"/>
                <w:caps w:val="0"/>
                <w:color w:val="auto"/>
                <w:spacing w:val="0"/>
                <w:sz w:val="21"/>
                <w:szCs w:val="21"/>
                <w:highlight w:val="none"/>
                <w:shd w:val="clear" w:color="auto" w:fill="auto"/>
                <w:lang w:val="en-US" w:eastAsia="zh-CN"/>
              </w:rPr>
              <w:t>其</w:t>
            </w:r>
            <w:r>
              <w:rPr>
                <w:rFonts w:hint="eastAsia" w:ascii="Times New Roman" w:hAnsi="宋体" w:eastAsia="宋体" w:cs="Times New Roman"/>
                <w:i w:val="0"/>
                <w:caps w:val="0"/>
                <w:color w:val="auto"/>
                <w:spacing w:val="0"/>
                <w:sz w:val="21"/>
                <w:szCs w:val="21"/>
                <w:highlight w:val="none"/>
                <w:shd w:val="clear" w:color="auto" w:fill="auto"/>
              </w:rPr>
              <w:t>权益受到损害的</w:t>
            </w:r>
            <w:r>
              <w:rPr>
                <w:rFonts w:hint="eastAsia" w:ascii="Times New Roman" w:hAnsi="宋体" w:eastAsia="宋体" w:cs="Times New Roman"/>
                <w:color w:val="auto"/>
                <w:szCs w:val="21"/>
                <w:highlight w:val="none"/>
              </w:rPr>
              <w:t>，按投标人须知“一、总则（九）询问、质疑和投诉”中的要求向采购人或者采购代理机构提出书面询问、质疑</w:t>
            </w:r>
            <w:r>
              <w:rPr>
                <w:rFonts w:hint="eastAsia" w:ascii="等线" w:hAnsi="宋体" w:eastAsia="等线" w:cs="等线"/>
                <w:color w:val="auto"/>
                <w:szCs w:val="21"/>
                <w:highlight w:val="none"/>
              </w:rPr>
              <w:t>，并提供必要的证明材料。</w:t>
            </w:r>
          </w:p>
          <w:p>
            <w:pPr>
              <w:keepNext w:val="0"/>
              <w:keepLines w:val="0"/>
              <w:suppressLineNumbers w:val="0"/>
              <w:snapToGrid w:val="0"/>
              <w:spacing w:before="0" w:beforeAutospacing="0" w:after="0" w:afterAutospacing="0" w:line="320" w:lineRule="exact"/>
              <w:ind w:left="0" w:right="0"/>
              <w:rPr>
                <w:rFonts w:hint="eastAsia" w:ascii="宋体" w:hAnsi="宋体" w:eastAsia="等线" w:cs="等线"/>
                <w:color w:val="auto"/>
                <w:szCs w:val="21"/>
                <w:highlight w:val="none"/>
              </w:rPr>
            </w:pPr>
            <w:r>
              <w:rPr>
                <w:rFonts w:hint="eastAsia" w:ascii="等线" w:hAnsi="宋体" w:eastAsia="等线" w:cs="等线"/>
                <w:color w:val="auto"/>
                <w:szCs w:val="21"/>
                <w:highlight w:val="none"/>
              </w:rPr>
              <w:t>答疑、澄清内容是</w:t>
            </w:r>
            <w:r>
              <w:rPr>
                <w:rFonts w:hint="eastAsia" w:ascii="等线" w:hAnsi="宋体" w:eastAsia="等线" w:cs="等线"/>
                <w:color w:val="auto"/>
                <w:szCs w:val="21"/>
                <w:highlight w:val="none"/>
                <w:lang w:val="en-US" w:eastAsia="zh-CN"/>
              </w:rPr>
              <w:t>招标文件</w:t>
            </w:r>
            <w:r>
              <w:rPr>
                <w:rFonts w:hint="eastAsia" w:ascii="等线" w:hAnsi="宋体" w:eastAsia="等线" w:cs="等线"/>
                <w:color w:val="auto"/>
                <w:szCs w:val="21"/>
                <w:highlight w:val="none"/>
              </w:rPr>
              <w:t>的组成部份，本中心将以书面形式送达所有已报名的投标人。</w:t>
            </w:r>
            <w:r>
              <w:rPr>
                <w:rFonts w:hint="eastAsia" w:ascii="等线" w:hAnsi="宋体" w:eastAsia="等线" w:cs="等线"/>
                <w:color w:val="auto"/>
                <w:highlight w:val="none"/>
              </w:rPr>
              <w:t>本中心可以视采购具体情况，延长</w:t>
            </w:r>
            <w:r>
              <w:rPr>
                <w:rFonts w:hint="eastAsia" w:ascii="等线" w:hAnsi="宋体" w:eastAsia="等线" w:cs="等线"/>
                <w:color w:val="auto"/>
                <w:highlight w:val="none"/>
                <w:lang w:val="en-US" w:eastAsia="zh-CN"/>
              </w:rPr>
              <w:t>招标文件</w:t>
            </w:r>
            <w:r>
              <w:rPr>
                <w:rFonts w:hint="eastAsia" w:ascii="等线" w:hAnsi="宋体" w:eastAsia="等线" w:cs="等线"/>
                <w:color w:val="auto"/>
                <w:highlight w:val="none"/>
              </w:rPr>
              <w:t>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7</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等线" w:cs="等线"/>
                <w:snapToGrid w:val="0"/>
                <w:color w:val="auto"/>
                <w:szCs w:val="21"/>
                <w:highlight w:val="none"/>
              </w:rPr>
            </w:pPr>
            <w:r>
              <w:rPr>
                <w:rFonts w:hint="eastAsia" w:ascii="宋体" w:hAnsi="宋体" w:eastAsia="等线" w:cs="等线"/>
                <w:color w:val="auto"/>
                <w:szCs w:val="21"/>
                <w:highlight w:val="none"/>
              </w:rPr>
              <w:t>投标文件形式：</w:t>
            </w:r>
            <w:r>
              <w:rPr>
                <w:rFonts w:hint="eastAsia" w:ascii="宋体" w:hAnsi="宋体" w:eastAsia="等线" w:cs="等线"/>
                <w:snapToGrid w:val="0"/>
                <w:color w:val="auto"/>
                <w:szCs w:val="21"/>
                <w:highlight w:val="none"/>
              </w:rPr>
              <w:t>投标供应商应准备电子投标文件。</w:t>
            </w:r>
          </w:p>
          <w:p>
            <w:pPr>
              <w:keepNext w:val="0"/>
              <w:keepLines w:val="0"/>
              <w:suppressLineNumbers w:val="0"/>
              <w:autoSpaceDE w:val="0"/>
              <w:autoSpaceDN w:val="0"/>
              <w:snapToGrid w:val="0"/>
              <w:spacing w:before="0" w:beforeAutospacing="0" w:after="0" w:afterAutospacing="0" w:line="360" w:lineRule="exact"/>
              <w:ind w:left="0" w:right="0"/>
              <w:textAlignment w:val="bottom"/>
              <w:rPr>
                <w:rFonts w:hint="eastAsia" w:ascii="宋体" w:hAnsi="宋体" w:eastAsia="等线" w:cs="等线"/>
                <w:color w:val="auto"/>
                <w:szCs w:val="21"/>
                <w:highlight w:val="none"/>
              </w:rPr>
            </w:pPr>
            <w:r>
              <w:rPr>
                <w:rFonts w:hint="eastAsia" w:ascii="宋体" w:hAnsi="宋体" w:eastAsia="等线" w:cs="等线"/>
                <w:snapToGrid w:val="0"/>
                <w:color w:val="auto"/>
                <w:szCs w:val="21"/>
                <w:highlight w:val="none"/>
              </w:rPr>
              <w:t>电子投标文件是指通过“政采云</w:t>
            </w:r>
            <w:r>
              <w:rPr>
                <w:rFonts w:hint="eastAsia" w:ascii="宋体" w:hAnsi="宋体" w:eastAsia="等线" w:cs="等线"/>
                <w:color w:val="auto"/>
                <w:szCs w:val="21"/>
                <w:highlight w:val="none"/>
              </w:rPr>
              <w:t>电子投标</w:t>
            </w:r>
            <w:r>
              <w:rPr>
                <w:rFonts w:hint="eastAsia" w:ascii="宋体" w:hAnsi="宋体" w:eastAsia="等线" w:cs="等线"/>
                <w:snapToGrid w:val="0"/>
                <w:color w:val="auto"/>
                <w:szCs w:val="21"/>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8</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等线" w:cs="等线"/>
                <w:color w:val="auto"/>
                <w:szCs w:val="21"/>
                <w:highlight w:val="none"/>
              </w:rPr>
            </w:pPr>
            <w:r>
              <w:rPr>
                <w:rFonts w:hint="eastAsia" w:ascii="宋体" w:hAnsi="宋体" w:eastAsia="等线" w:cs="等线"/>
                <w:snapToGrid w:val="0"/>
                <w:color w:val="auto"/>
                <w:szCs w:val="21"/>
                <w:highlight w:val="none"/>
              </w:rPr>
              <w:t>投标文件的编制：供应商应先安装“政采云</w:t>
            </w:r>
            <w:r>
              <w:rPr>
                <w:rFonts w:hint="eastAsia" w:ascii="宋体" w:hAnsi="宋体" w:eastAsia="等线" w:cs="等线"/>
                <w:color w:val="auto"/>
                <w:szCs w:val="21"/>
                <w:highlight w:val="none"/>
              </w:rPr>
              <w:t>电子投标</w:t>
            </w:r>
            <w:r>
              <w:rPr>
                <w:rFonts w:hint="eastAsia" w:ascii="宋体" w:hAnsi="宋体" w:eastAsia="等线" w:cs="等线"/>
                <w:snapToGrid w:val="0"/>
                <w:color w:val="auto"/>
                <w:szCs w:val="21"/>
                <w:highlight w:val="none"/>
              </w:rPr>
              <w:t>客户端”，并按照本招标文件和“广西政府采购云平台”的要求，通过“政采云</w:t>
            </w:r>
            <w:r>
              <w:rPr>
                <w:rFonts w:hint="eastAsia" w:ascii="宋体" w:hAnsi="宋体" w:eastAsia="等线" w:cs="等线"/>
                <w:color w:val="auto"/>
                <w:szCs w:val="21"/>
                <w:highlight w:val="none"/>
              </w:rPr>
              <w:t>电子投标</w:t>
            </w:r>
            <w:r>
              <w:rPr>
                <w:rFonts w:hint="eastAsia" w:ascii="宋体" w:hAnsi="宋体" w:eastAsia="等线" w:cs="等线"/>
                <w:snapToGrid w:val="0"/>
                <w:color w:val="auto"/>
                <w:szCs w:val="21"/>
                <w:highlight w:val="none"/>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9</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等线" w:cs="等线"/>
                <w:snapToGrid w:val="0"/>
                <w:color w:val="auto"/>
                <w:szCs w:val="21"/>
                <w:highlight w:val="none"/>
              </w:rPr>
            </w:pPr>
            <w:r>
              <w:rPr>
                <w:rFonts w:hint="eastAsia" w:ascii="宋体" w:hAnsi="宋体" w:eastAsia="等线" w:cs="等线"/>
                <w:snapToGrid w:val="0"/>
                <w:color w:val="auto"/>
                <w:szCs w:val="21"/>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10</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等线" w:cs="等线"/>
                <w:snapToGrid w:val="0"/>
                <w:color w:val="auto"/>
                <w:szCs w:val="21"/>
                <w:highlight w:val="none"/>
              </w:rPr>
            </w:pPr>
            <w:r>
              <w:rPr>
                <w:rFonts w:hint="eastAsia" w:ascii="宋体" w:hAnsi="宋体" w:eastAsia="等线" w:cs="等线"/>
                <w:snapToGrid w:val="0"/>
                <w:color w:val="auto"/>
                <w:szCs w:val="21"/>
                <w:highlight w:val="none"/>
              </w:rPr>
              <w:t>法定代表人或其授权代表</w:t>
            </w:r>
            <w:r>
              <w:rPr>
                <w:rFonts w:hint="eastAsia" w:ascii="宋体" w:hAnsi="宋体" w:eastAsia="等线" w:cs="等线"/>
                <w:snapToGrid w:val="0"/>
                <w:color w:val="auto"/>
                <w:szCs w:val="21"/>
                <w:highlight w:val="none"/>
                <w:lang w:eastAsia="zh-CN"/>
              </w:rPr>
              <w:t>签字或签章：</w:t>
            </w:r>
            <w:r>
              <w:rPr>
                <w:rFonts w:hint="eastAsia" w:ascii="宋体" w:hAnsi="宋体" w:eastAsia="等线" w:cs="等线"/>
                <w:snapToGrid w:val="0"/>
                <w:color w:val="auto"/>
                <w:szCs w:val="21"/>
                <w:highlight w:val="none"/>
              </w:rPr>
              <w:t>本招标文件所涉及的法定代表人或其授权代表</w:t>
            </w:r>
            <w:r>
              <w:rPr>
                <w:rFonts w:hint="eastAsia" w:ascii="宋体" w:hAnsi="宋体" w:eastAsia="等线" w:cs="等线"/>
                <w:snapToGrid w:val="0"/>
                <w:color w:val="auto"/>
                <w:szCs w:val="21"/>
                <w:highlight w:val="none"/>
                <w:lang w:eastAsia="zh-CN"/>
              </w:rPr>
              <w:t>签字或签章</w:t>
            </w:r>
            <w:r>
              <w:rPr>
                <w:rFonts w:hint="eastAsia" w:ascii="宋体" w:hAnsi="宋体" w:eastAsia="等线" w:cs="等线"/>
                <w:snapToGrid w:val="0"/>
                <w:color w:val="auto"/>
                <w:szCs w:val="21"/>
                <w:highlight w:val="none"/>
              </w:rPr>
              <w:t>的内容，如果投标单位没有法定代表人电子签章，涉及到法定代表人或其授权代表</w:t>
            </w:r>
            <w:r>
              <w:rPr>
                <w:rFonts w:hint="eastAsia" w:ascii="宋体" w:hAnsi="宋体" w:eastAsia="等线" w:cs="等线"/>
                <w:snapToGrid w:val="0"/>
                <w:color w:val="auto"/>
                <w:szCs w:val="21"/>
                <w:highlight w:val="none"/>
                <w:lang w:eastAsia="zh-CN"/>
              </w:rPr>
              <w:t>签字或签章</w:t>
            </w:r>
            <w:r>
              <w:rPr>
                <w:rFonts w:hint="eastAsia" w:ascii="宋体" w:hAnsi="宋体" w:eastAsia="等线" w:cs="等线"/>
                <w:snapToGrid w:val="0"/>
                <w:color w:val="auto"/>
                <w:szCs w:val="21"/>
                <w:highlight w:val="none"/>
              </w:rPr>
              <w:t>的内容，投标单位可以线下</w:t>
            </w:r>
            <w:r>
              <w:rPr>
                <w:rFonts w:hint="eastAsia" w:ascii="宋体" w:hAnsi="宋体" w:eastAsia="等线" w:cs="等线"/>
                <w:snapToGrid w:val="0"/>
                <w:color w:val="auto"/>
                <w:szCs w:val="21"/>
                <w:highlight w:val="none"/>
                <w:lang w:eastAsia="zh-CN"/>
              </w:rPr>
              <w:t>签字或签章</w:t>
            </w:r>
            <w:r>
              <w:rPr>
                <w:rFonts w:hint="eastAsia" w:ascii="宋体" w:hAnsi="宋体" w:eastAsia="等线" w:cs="等线"/>
                <w:snapToGrid w:val="0"/>
                <w:color w:val="auto"/>
                <w:szCs w:val="21"/>
                <w:highlight w:val="none"/>
              </w:rPr>
              <w:t>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等线" w:cs="等线"/>
                <w:snapToGrid w:val="0"/>
                <w:color w:val="auto"/>
                <w:szCs w:val="21"/>
                <w:highlight w:val="none"/>
              </w:rPr>
            </w:pPr>
            <w:r>
              <w:rPr>
                <w:rFonts w:hint="eastAsia" w:ascii="宋体" w:hAnsi="宋体" w:eastAsia="等线" w:cs="等线"/>
                <w:snapToGrid w:val="0"/>
                <w:color w:val="auto"/>
                <w:szCs w:val="21"/>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等线" w:cs="等线"/>
                <w:snapToGrid w:val="0"/>
                <w:color w:val="auto"/>
                <w:szCs w:val="21"/>
                <w:highlight w:val="none"/>
              </w:rPr>
            </w:pPr>
            <w:r>
              <w:rPr>
                <w:rFonts w:hint="eastAsia" w:ascii="宋体" w:hAnsi="宋体" w:eastAsia="等线" w:cs="等线"/>
                <w:snapToGrid w:val="0"/>
                <w:color w:val="auto"/>
                <w:szCs w:val="21"/>
                <w:highlight w:val="none"/>
              </w:rPr>
              <w:t>投标文件的上传和提交：本项目通过“广西政府采购云平台（www.zcygov.cn）”实行在线投标响应（电子投标），投标供应商应当在投标截止时间前，将生成的“电子加密投标文件”上传提交至“广西政府采购云平台”。</w:t>
            </w:r>
          </w:p>
          <w:p>
            <w:pPr>
              <w:keepNext w:val="0"/>
              <w:keepLines w:val="0"/>
              <w:suppressLineNumbers w:val="0"/>
              <w:spacing w:before="0" w:beforeAutospacing="0" w:after="0" w:afterAutospacing="0" w:line="300" w:lineRule="exact"/>
              <w:ind w:left="0" w:right="0"/>
              <w:rPr>
                <w:rFonts w:hint="eastAsia" w:ascii="宋体" w:hAnsi="宋体" w:eastAsia="等线" w:cs="等线"/>
                <w:snapToGrid w:val="0"/>
                <w:color w:val="auto"/>
                <w:szCs w:val="21"/>
                <w:highlight w:val="none"/>
              </w:rPr>
            </w:pPr>
            <w:r>
              <w:rPr>
                <w:rFonts w:hint="eastAsia" w:ascii="宋体" w:hAnsi="宋体" w:eastAsia="等线" w:cs="等线"/>
                <w:snapToGrid w:val="0"/>
                <w:color w:val="auto"/>
                <w:szCs w:val="21"/>
                <w:highlight w:val="none"/>
              </w:rPr>
              <w:t>“电子加密投标文件”的上传、提交：</w:t>
            </w:r>
          </w:p>
          <w:p>
            <w:pPr>
              <w:keepNext w:val="0"/>
              <w:keepLines w:val="0"/>
              <w:suppressLineNumbers w:val="0"/>
              <w:spacing w:before="0" w:beforeAutospacing="0" w:after="0" w:afterAutospacing="0" w:line="300" w:lineRule="exact"/>
              <w:ind w:left="0" w:right="0"/>
              <w:rPr>
                <w:rFonts w:hint="eastAsia" w:ascii="宋体" w:hAnsi="宋体" w:eastAsia="等线" w:cs="等线"/>
                <w:snapToGrid w:val="0"/>
                <w:color w:val="auto"/>
                <w:szCs w:val="21"/>
                <w:highlight w:val="none"/>
              </w:rPr>
            </w:pPr>
            <w:r>
              <w:rPr>
                <w:rFonts w:hint="eastAsia" w:ascii="宋体" w:hAnsi="宋体" w:eastAsia="等线" w:cs="等线"/>
                <w:snapToGrid w:val="0"/>
                <w:color w:val="auto"/>
                <w:szCs w:val="21"/>
                <w:highlight w:val="none"/>
              </w:rPr>
              <w:t>a.投标供应商应在投标截止时间前将“电子加密投标文件”成功上传提交至“广西政府采购云平台”，否则投标无效。</w:t>
            </w:r>
          </w:p>
          <w:p>
            <w:pPr>
              <w:keepNext w:val="0"/>
              <w:keepLines w:val="0"/>
              <w:suppressLineNumbers w:val="0"/>
              <w:spacing w:before="0" w:beforeAutospacing="0" w:after="0" w:afterAutospacing="0" w:line="300" w:lineRule="exact"/>
              <w:ind w:left="0" w:right="0"/>
              <w:rPr>
                <w:rFonts w:hint="eastAsia" w:ascii="宋体" w:hAnsi="宋体" w:eastAsia="等线" w:cs="等线"/>
                <w:snapToGrid w:val="0"/>
                <w:color w:val="auto"/>
                <w:szCs w:val="21"/>
                <w:highlight w:val="none"/>
              </w:rPr>
            </w:pPr>
            <w:r>
              <w:rPr>
                <w:rFonts w:hint="eastAsia" w:ascii="宋体" w:hAnsi="宋体" w:eastAsia="等线" w:cs="等线"/>
                <w:snapToGrid w:val="0"/>
                <w:color w:val="auto"/>
                <w:szCs w:val="21"/>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13</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等线" w:cs="等线"/>
                <w:snapToGrid w:val="0"/>
                <w:color w:val="auto"/>
                <w:szCs w:val="21"/>
                <w:highlight w:val="none"/>
              </w:rPr>
            </w:pPr>
            <w:r>
              <w:rPr>
                <w:rFonts w:hint="eastAsia" w:ascii="宋体" w:hAnsi="宋体" w:eastAsia="等线" w:cs="等线"/>
                <w:snapToGrid w:val="0"/>
                <w:color w:val="auto"/>
                <w:szCs w:val="21"/>
                <w:highlight w:val="none"/>
              </w:rPr>
              <w:t>电子加密投标文件的解密：</w:t>
            </w:r>
          </w:p>
          <w:p>
            <w:pPr>
              <w:keepNext w:val="0"/>
              <w:keepLines w:val="0"/>
              <w:suppressLineNumbers w:val="0"/>
              <w:spacing w:before="0" w:beforeAutospacing="0" w:after="0" w:afterAutospacing="0" w:line="300" w:lineRule="exact"/>
              <w:ind w:left="0" w:right="0"/>
              <w:rPr>
                <w:rFonts w:hint="eastAsia" w:ascii="宋体" w:hAnsi="宋体" w:eastAsia="等线" w:cs="等线"/>
                <w:snapToGrid w:val="0"/>
                <w:color w:val="auto"/>
                <w:szCs w:val="21"/>
                <w:highlight w:val="none"/>
              </w:rPr>
            </w:pPr>
            <w:r>
              <w:rPr>
                <w:rFonts w:hint="eastAsia" w:ascii="宋体" w:hAnsi="宋体" w:eastAsia="等线" w:cs="等线"/>
                <w:snapToGrid w:val="0"/>
                <w:color w:val="auto"/>
                <w:szCs w:val="21"/>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14</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0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投标截止时间及地点：</w:t>
            </w:r>
            <w:r>
              <w:rPr>
                <w:rFonts w:hint="eastAsia" w:ascii="宋体" w:hAnsi="宋体" w:eastAsia="等线" w:cs="等线"/>
                <w:b/>
                <w:color w:val="auto"/>
                <w:szCs w:val="21"/>
                <w:highlight w:val="none"/>
                <w:u w:val="single"/>
              </w:rPr>
              <w:t>202</w:t>
            </w:r>
            <w:r>
              <w:rPr>
                <w:rFonts w:hint="eastAsia" w:ascii="宋体" w:hAnsi="宋体" w:eastAsia="等线" w:cs="等线"/>
                <w:b/>
                <w:color w:val="auto"/>
                <w:szCs w:val="21"/>
                <w:highlight w:val="none"/>
                <w:u w:val="single"/>
                <w:lang w:val="en-US" w:eastAsia="zh-CN"/>
              </w:rPr>
              <w:t>5</w:t>
            </w:r>
            <w:r>
              <w:rPr>
                <w:rFonts w:hint="default" w:ascii="宋体" w:hAnsi="宋体" w:eastAsia="等线" w:cs="等线"/>
                <w:b/>
                <w:color w:val="auto"/>
                <w:szCs w:val="21"/>
                <w:highlight w:val="none"/>
                <w:u w:val="single"/>
                <w:lang w:val="en"/>
              </w:rPr>
              <w:t>年</w:t>
            </w:r>
            <w:r>
              <w:rPr>
                <w:rFonts w:hint="eastAsia" w:ascii="宋体" w:hAnsi="宋体" w:eastAsia="等线" w:cs="等线"/>
                <w:b/>
                <w:color w:val="auto"/>
                <w:szCs w:val="21"/>
                <w:highlight w:val="none"/>
                <w:u w:val="single"/>
                <w:lang w:val="en-US" w:eastAsia="zh-CN"/>
              </w:rPr>
              <w:t>9</w:t>
            </w:r>
            <w:r>
              <w:rPr>
                <w:rFonts w:hint="default" w:ascii="宋体" w:hAnsi="宋体" w:eastAsia="等线" w:cs="等线"/>
                <w:b/>
                <w:color w:val="auto"/>
                <w:szCs w:val="21"/>
                <w:highlight w:val="none"/>
                <w:u w:val="single"/>
                <w:lang w:val="en"/>
              </w:rPr>
              <w:t>月</w:t>
            </w:r>
            <w:r>
              <w:rPr>
                <w:rFonts w:hint="eastAsia" w:ascii="宋体" w:hAnsi="宋体" w:eastAsia="等线" w:cs="等线"/>
                <w:b/>
                <w:color w:val="auto"/>
                <w:szCs w:val="21"/>
                <w:highlight w:val="none"/>
                <w:u w:val="single"/>
                <w:lang w:val="en-US" w:eastAsia="zh-CN"/>
              </w:rPr>
              <w:t>10</w:t>
            </w:r>
            <w:r>
              <w:rPr>
                <w:rFonts w:hint="default" w:ascii="宋体" w:hAnsi="宋体" w:eastAsia="等线" w:cs="等线"/>
                <w:b/>
                <w:color w:val="auto"/>
                <w:szCs w:val="21"/>
                <w:highlight w:val="none"/>
                <w:u w:val="single"/>
                <w:lang w:val="en"/>
              </w:rPr>
              <w:t>日</w:t>
            </w:r>
            <w:r>
              <w:rPr>
                <w:rFonts w:hint="eastAsia" w:ascii="宋体" w:hAnsi="宋体" w:eastAsia="等线" w:cs="等线"/>
                <w:b/>
                <w:color w:val="auto"/>
                <w:szCs w:val="21"/>
                <w:highlight w:val="none"/>
              </w:rPr>
              <w:t>上午10时整，</w:t>
            </w:r>
            <w:r>
              <w:rPr>
                <w:rFonts w:hint="eastAsia" w:ascii="宋体" w:hAnsi="宋体" w:eastAsia="等线" w:cs="等线"/>
                <w:b/>
                <w:color w:val="auto"/>
                <w:szCs w:val="21"/>
                <w:highlight w:val="none"/>
                <w:u w:val="single"/>
              </w:rPr>
              <w:t>南宁市星湖路22号</w:t>
            </w:r>
            <w:r>
              <w:rPr>
                <w:rFonts w:hint="eastAsia" w:ascii="宋体" w:hAnsi="宋体" w:eastAsia="等线" w:cs="Arial"/>
                <w:b/>
                <w:color w:val="auto"/>
                <w:szCs w:val="21"/>
                <w:highlight w:val="none"/>
                <w:u w:val="single"/>
              </w:rPr>
              <w:t>广西壮族自治区政府采购中心开标室</w:t>
            </w:r>
            <w:r>
              <w:rPr>
                <w:rFonts w:hint="eastAsia" w:ascii="宋体" w:hAnsi="宋体" w:eastAsia="等线" w:cs="等线"/>
                <w:b/>
                <w:color w:val="auto"/>
                <w:szCs w:val="21"/>
                <w:highlight w:val="none"/>
                <w:u w:val="single"/>
              </w:rPr>
              <w:t>。</w:t>
            </w:r>
            <w:r>
              <w:rPr>
                <w:rFonts w:hint="eastAsia" w:ascii="宋体" w:hAnsi="宋体" w:eastAsia="等线" w:cs="等线"/>
                <w:b/>
                <w:color w:val="auto"/>
                <w:szCs w:val="21"/>
                <w:highlight w:val="none"/>
              </w:rPr>
              <w:t>（</w:t>
            </w:r>
            <w:r>
              <w:rPr>
                <w:rFonts w:hint="eastAsia" w:ascii="宋体" w:hAnsi="宋体" w:eastAsia="等线" w:cs="等线"/>
                <w:color w:val="auto"/>
                <w:szCs w:val="21"/>
                <w:highlight w:val="none"/>
              </w:rPr>
              <w:t>本项目采用在线开评标方式，投标供应商无须前往开标现场</w:t>
            </w:r>
            <w:r>
              <w:rPr>
                <w:rFonts w:hint="eastAsia" w:ascii="宋体" w:hAnsi="宋体" w:eastAsia="等线" w:cs="等线"/>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15</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0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开标时间及地点：</w:t>
            </w:r>
            <w:r>
              <w:rPr>
                <w:rFonts w:hint="eastAsia" w:ascii="宋体" w:hAnsi="宋体" w:eastAsia="等线" w:cs="等线"/>
                <w:b/>
                <w:color w:val="auto"/>
                <w:szCs w:val="21"/>
                <w:highlight w:val="none"/>
                <w:u w:val="single"/>
              </w:rPr>
              <w:t>202</w:t>
            </w:r>
            <w:r>
              <w:rPr>
                <w:rFonts w:hint="eastAsia" w:ascii="宋体" w:hAnsi="宋体" w:eastAsia="等线" w:cs="等线"/>
                <w:b/>
                <w:color w:val="auto"/>
                <w:szCs w:val="21"/>
                <w:highlight w:val="none"/>
                <w:u w:val="single"/>
                <w:lang w:val="en-US" w:eastAsia="zh-CN"/>
              </w:rPr>
              <w:t>5</w:t>
            </w:r>
            <w:r>
              <w:rPr>
                <w:rFonts w:hint="default" w:ascii="宋体" w:hAnsi="宋体" w:eastAsia="等线" w:cs="等线"/>
                <w:b/>
                <w:color w:val="auto"/>
                <w:szCs w:val="21"/>
                <w:highlight w:val="none"/>
                <w:u w:val="single"/>
                <w:lang w:val="en"/>
              </w:rPr>
              <w:t>年</w:t>
            </w:r>
            <w:r>
              <w:rPr>
                <w:rFonts w:hint="eastAsia" w:ascii="宋体" w:hAnsi="宋体" w:eastAsia="等线" w:cs="等线"/>
                <w:b/>
                <w:color w:val="auto"/>
                <w:szCs w:val="21"/>
                <w:highlight w:val="none"/>
                <w:u w:val="single"/>
                <w:lang w:val="en-US" w:eastAsia="zh-CN"/>
              </w:rPr>
              <w:t>9</w:t>
            </w:r>
            <w:r>
              <w:rPr>
                <w:rFonts w:hint="default" w:ascii="宋体" w:hAnsi="宋体" w:eastAsia="等线" w:cs="等线"/>
                <w:b/>
                <w:color w:val="auto"/>
                <w:szCs w:val="21"/>
                <w:highlight w:val="none"/>
                <w:u w:val="single"/>
                <w:lang w:val="en"/>
              </w:rPr>
              <w:t>月</w:t>
            </w:r>
            <w:r>
              <w:rPr>
                <w:rFonts w:hint="eastAsia" w:ascii="宋体" w:hAnsi="宋体" w:eastAsia="等线" w:cs="等线"/>
                <w:b/>
                <w:color w:val="auto"/>
                <w:szCs w:val="21"/>
                <w:highlight w:val="none"/>
                <w:u w:val="single"/>
                <w:lang w:val="en-US" w:eastAsia="zh-CN"/>
              </w:rPr>
              <w:t>10</w:t>
            </w:r>
            <w:r>
              <w:rPr>
                <w:rFonts w:hint="default" w:ascii="宋体" w:hAnsi="宋体" w:eastAsia="等线" w:cs="等线"/>
                <w:b/>
                <w:color w:val="auto"/>
                <w:szCs w:val="21"/>
                <w:highlight w:val="none"/>
                <w:u w:val="single"/>
                <w:lang w:val="en"/>
              </w:rPr>
              <w:t>日</w:t>
            </w:r>
            <w:r>
              <w:rPr>
                <w:rFonts w:hint="eastAsia" w:ascii="宋体" w:hAnsi="宋体" w:eastAsia="等线" w:cs="等线"/>
                <w:b/>
                <w:color w:val="auto"/>
                <w:szCs w:val="21"/>
                <w:highlight w:val="none"/>
              </w:rPr>
              <w:t>上午10时整，</w:t>
            </w:r>
            <w:r>
              <w:rPr>
                <w:rFonts w:hint="eastAsia" w:ascii="宋体" w:hAnsi="宋体" w:eastAsia="等线" w:cs="等线"/>
                <w:b/>
                <w:color w:val="auto"/>
                <w:szCs w:val="21"/>
                <w:highlight w:val="none"/>
                <w:u w:val="single"/>
              </w:rPr>
              <w:t>南宁市星湖路22号</w:t>
            </w:r>
            <w:r>
              <w:rPr>
                <w:rFonts w:hint="eastAsia" w:ascii="宋体" w:hAnsi="宋体" w:eastAsia="等线" w:cs="Arial"/>
                <w:b/>
                <w:color w:val="auto"/>
                <w:szCs w:val="21"/>
                <w:highlight w:val="none"/>
                <w:u w:val="single"/>
              </w:rPr>
              <w:t>广西壮族自治区政府采购中心开标室</w:t>
            </w:r>
            <w:r>
              <w:rPr>
                <w:rFonts w:hint="eastAsia" w:ascii="宋体" w:hAnsi="宋体" w:eastAsia="等线" w:cs="等线"/>
                <w:b/>
                <w:color w:val="auto"/>
                <w:szCs w:val="21"/>
                <w:highlight w:val="none"/>
                <w:u w:val="single"/>
              </w:rPr>
              <w:t>。（</w:t>
            </w:r>
            <w:r>
              <w:rPr>
                <w:rFonts w:hint="eastAsia" w:ascii="宋体" w:hAnsi="宋体" w:eastAsia="等线" w:cs="等线"/>
                <w:color w:val="auto"/>
                <w:szCs w:val="21"/>
                <w:highlight w:val="none"/>
              </w:rPr>
              <w:t>本项目采用在线开评标方式，投标供应商无须前往开标现场</w:t>
            </w:r>
            <w:r>
              <w:rPr>
                <w:rFonts w:hint="eastAsia" w:ascii="宋体" w:hAnsi="宋体" w:eastAsia="等线" w:cs="等线"/>
                <w:b/>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16</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360" w:lineRule="exact"/>
              <w:ind w:left="0" w:right="0"/>
              <w:textAlignment w:val="bottom"/>
              <w:rPr>
                <w:rFonts w:hint="eastAsia" w:ascii="宋体" w:hAnsi="宋体" w:eastAsia="等线" w:cs="等线"/>
                <w:color w:val="auto"/>
                <w:szCs w:val="21"/>
                <w:highlight w:val="none"/>
              </w:rPr>
            </w:pPr>
            <w:r>
              <w:rPr>
                <w:rFonts w:hint="eastAsia" w:ascii="宋体" w:hAnsi="宋体" w:eastAsia="等线" w:cs="等线"/>
                <w:color w:val="auto"/>
                <w:szCs w:val="21"/>
                <w:highlight w:val="none"/>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17</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300" w:lineRule="exact"/>
              <w:ind w:left="0" w:right="0"/>
              <w:textAlignment w:val="bottom"/>
              <w:rPr>
                <w:rFonts w:hint="eastAsia" w:ascii="宋体" w:hAnsi="宋体" w:eastAsia="等线" w:cs="等线"/>
                <w:color w:val="auto"/>
                <w:szCs w:val="21"/>
                <w:highlight w:val="none"/>
              </w:rPr>
            </w:pPr>
            <w:r>
              <w:rPr>
                <w:rFonts w:hint="eastAsia" w:ascii="宋体" w:hAnsi="宋体" w:eastAsia="等线" w:cs="等线"/>
                <w:color w:val="auto"/>
                <w:szCs w:val="21"/>
                <w:highlight w:val="none"/>
              </w:rPr>
              <w:t>中标公告及中标通知书：本中心在采购人依法确认中标供应商后二个工作日内发布中标公告和中标通知书，中标公告发布于上述媒体</w:t>
            </w:r>
            <w:r>
              <w:rPr>
                <w:rFonts w:hint="eastAsia" w:ascii="宋体" w:hAnsi="宋体" w:eastAsia="等线" w:cs="Courier New"/>
                <w:color w:val="auto"/>
                <w:szCs w:val="21"/>
                <w:highlight w:val="none"/>
              </w:rPr>
              <w:t>（详细见公告中公布的网站）</w:t>
            </w:r>
            <w:r>
              <w:rPr>
                <w:rFonts w:hint="eastAsia" w:ascii="宋体" w:hAnsi="宋体" w:eastAsia="等线" w:cs="等线"/>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18</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napToGrid w:val="0"/>
              <w:spacing w:before="0" w:beforeAutospacing="0" w:after="0" w:afterAutospacing="0" w:line="320" w:lineRule="exact"/>
              <w:ind w:left="0" w:right="0"/>
              <w:textAlignment w:val="bottom"/>
              <w:rPr>
                <w:rFonts w:hint="eastAsia" w:ascii="宋体" w:hAnsi="宋体" w:eastAsia="等线" w:cs="等线"/>
                <w:color w:val="auto"/>
                <w:szCs w:val="21"/>
                <w:highlight w:val="none"/>
              </w:rPr>
            </w:pPr>
            <w:r>
              <w:rPr>
                <w:rFonts w:hint="eastAsia" w:ascii="宋体" w:hAnsi="宋体" w:eastAsia="等线" w:cs="等线"/>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19</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rPr>
                <w:rFonts w:hint="eastAsia" w:ascii="宋体" w:hAnsi="宋体" w:eastAsia="等线" w:cs="宋体"/>
                <w:color w:val="auto"/>
                <w:kern w:val="0"/>
                <w:szCs w:val="21"/>
                <w:highlight w:val="none"/>
              </w:rPr>
            </w:pPr>
            <w:r>
              <w:rPr>
                <w:rFonts w:hint="eastAsia" w:ascii="宋体" w:hAnsi="宋体" w:eastAsia="等线" w:cs="等线"/>
                <w:color w:val="auto"/>
                <w:szCs w:val="21"/>
                <w:highlight w:val="none"/>
              </w:rPr>
              <w:t>付款方式：</w:t>
            </w:r>
            <w:r>
              <w:rPr>
                <w:rFonts w:hint="eastAsia" w:ascii="宋体" w:hAnsi="宋体" w:eastAsia="等线"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20</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投标文件有效期：</w:t>
            </w:r>
            <w:r>
              <w:rPr>
                <w:rFonts w:hint="eastAsia" w:ascii="宋体" w:hAnsi="宋体" w:eastAsia="等线" w:cs="Arial"/>
                <w:color w:val="auto"/>
                <w:szCs w:val="21"/>
                <w:highlight w:val="none"/>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eastAsia="宋体" w:cs="等线"/>
                <w:color w:val="auto"/>
                <w:szCs w:val="21"/>
                <w:highlight w:val="none"/>
                <w:lang w:val="en-US" w:eastAsia="zh-CN"/>
              </w:rPr>
            </w:pPr>
            <w:r>
              <w:rPr>
                <w:rFonts w:hint="eastAsia" w:ascii="宋体" w:hAnsi="宋体" w:eastAsia="等线" w:cs="等线"/>
                <w:color w:val="auto"/>
                <w:szCs w:val="21"/>
                <w:highlight w:val="none"/>
                <w:lang w:val="en-US" w:eastAsia="zh-CN"/>
              </w:rPr>
              <w:t>21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snapToGrid w:val="0"/>
              <w:spacing w:before="0" w:beforeAutospacing="0" w:after="0" w:afterAutospacing="0" w:line="360" w:lineRule="exact"/>
              <w:ind w:left="0" w:leftChars="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对招标文件、采购过程或者中标结果的质疑由采购人接收或采购代理机构代为接收，由采购人负责答复。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snapToGrid w:val="0"/>
              <w:spacing w:before="0" w:beforeAutospacing="0" w:after="0" w:afterAutospacing="0" w:line="360" w:lineRule="exact"/>
              <w:ind w:left="0" w:leftChars="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snapToGrid w:val="0"/>
              <w:spacing w:before="0" w:beforeAutospacing="0" w:after="0" w:afterAutospacing="0" w:line="360" w:lineRule="exact"/>
              <w:ind w:left="0" w:leftChars="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质疑联系部门及联系方式：</w:t>
            </w:r>
          </w:p>
          <w:p>
            <w:pPr>
              <w:keepNext w:val="0"/>
              <w:keepLines w:val="0"/>
              <w:numPr>
                <w:ilvl w:val="0"/>
                <w:numId w:val="0"/>
              </w:numPr>
              <w:suppressLineNumbers w:val="0"/>
              <w:snapToGrid w:val="0"/>
              <w:spacing w:before="0" w:beforeAutospacing="0" w:after="0" w:afterAutospacing="0" w:line="360" w:lineRule="exact"/>
              <w:ind w:left="0" w:leftChars="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（1）广西壮族自治区政府采购中心内审科     </w:t>
            </w:r>
          </w:p>
          <w:p>
            <w:pPr>
              <w:keepNext w:val="0"/>
              <w:keepLines w:val="0"/>
              <w:numPr>
                <w:ilvl w:val="0"/>
                <w:numId w:val="0"/>
              </w:numPr>
              <w:suppressLineNumbers w:val="0"/>
              <w:snapToGrid w:val="0"/>
              <w:spacing w:before="0" w:beforeAutospacing="0" w:after="0" w:afterAutospacing="0" w:line="360" w:lineRule="exact"/>
              <w:ind w:left="0" w:leftChars="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电话：0771-8600453</w:t>
            </w:r>
          </w:p>
          <w:p>
            <w:pPr>
              <w:keepNext w:val="0"/>
              <w:keepLines w:val="0"/>
              <w:numPr>
                <w:ilvl w:val="0"/>
                <w:numId w:val="0"/>
              </w:numPr>
              <w:suppressLineNumbers w:val="0"/>
              <w:snapToGrid w:val="0"/>
              <w:spacing w:before="0" w:beforeAutospacing="0" w:after="0" w:afterAutospacing="0" w:line="360" w:lineRule="exact"/>
              <w:ind w:left="0" w:leftChars="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地址：广西南宁市星湖路22号</w:t>
            </w:r>
          </w:p>
          <w:p>
            <w:pPr>
              <w:keepNext w:val="0"/>
              <w:keepLines w:val="0"/>
              <w:numPr>
                <w:ilvl w:val="0"/>
                <w:numId w:val="0"/>
              </w:numPr>
              <w:suppressLineNumbers w:val="0"/>
              <w:snapToGrid w:val="0"/>
              <w:spacing w:before="0" w:beforeAutospacing="0" w:after="0" w:afterAutospacing="0" w:line="360" w:lineRule="exact"/>
              <w:ind w:left="0" w:leftChars="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（2）名  称：广西医科大学 </w:t>
            </w:r>
          </w:p>
          <w:p>
            <w:pPr>
              <w:keepNext w:val="0"/>
              <w:keepLines w:val="0"/>
              <w:numPr>
                <w:ilvl w:val="0"/>
                <w:numId w:val="0"/>
              </w:numPr>
              <w:suppressLineNumbers w:val="0"/>
              <w:snapToGrid w:val="0"/>
              <w:spacing w:before="0" w:beforeAutospacing="0" w:after="0" w:afterAutospacing="0" w:line="360" w:lineRule="exact"/>
              <w:ind w:left="0" w:leftChars="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地 址：南宁市双拥路22号</w:t>
            </w:r>
          </w:p>
          <w:p>
            <w:pPr>
              <w:keepNext w:val="0"/>
              <w:keepLines w:val="0"/>
              <w:numPr>
                <w:ilvl w:val="0"/>
                <w:numId w:val="0"/>
              </w:numPr>
              <w:suppressLineNumbers w:val="0"/>
              <w:snapToGrid w:val="0"/>
              <w:spacing w:before="0" w:beforeAutospacing="0" w:after="0" w:afterAutospacing="0" w:line="360" w:lineRule="exact"/>
              <w:ind w:left="0" w:leftChars="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项目联系人：吴智辉</w:t>
            </w:r>
          </w:p>
          <w:p>
            <w:pPr>
              <w:keepNext w:val="0"/>
              <w:keepLines w:val="0"/>
              <w:numPr>
                <w:ilvl w:val="0"/>
                <w:numId w:val="0"/>
              </w:numPr>
              <w:suppressLineNumbers w:val="0"/>
              <w:snapToGrid w:val="0"/>
              <w:spacing w:before="0" w:beforeAutospacing="0" w:after="0" w:afterAutospacing="0" w:line="360" w:lineRule="exact"/>
              <w:ind w:left="0" w:leftChars="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项目联系方式：0771-5330800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lang w:eastAsia="zh-CN"/>
              </w:rPr>
              <w:t>现场提交质疑办理业务时间：质疑期内每个工作日采购人或采购代理机构正常工作时间（其中采购代理机构为</w:t>
            </w:r>
            <w:r>
              <w:rPr>
                <w:rFonts w:hint="eastAsia" w:ascii="宋体" w:hAnsi="宋体" w:eastAsia="等线" w:cs="Times New Roman"/>
                <w:color w:val="auto"/>
                <w:szCs w:val="21"/>
                <w:highlight w:val="none"/>
                <w:lang w:val="en-US" w:eastAsia="zh-CN"/>
              </w:rPr>
              <w:t>9：00-12：00，14：00-17：00）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等线"/>
                <w:color w:val="auto"/>
                <w:szCs w:val="21"/>
                <w:highlight w:val="none"/>
                <w:lang w:eastAsia="zh-CN"/>
              </w:rPr>
            </w:pPr>
            <w:r>
              <w:rPr>
                <w:rFonts w:hint="eastAsia" w:ascii="宋体" w:hAnsi="宋体" w:eastAsia="等线" w:cs="等线"/>
                <w:color w:val="auto"/>
                <w:szCs w:val="21"/>
                <w:highlight w:val="none"/>
              </w:rPr>
              <w:t>2</w:t>
            </w:r>
            <w:r>
              <w:rPr>
                <w:rFonts w:hint="eastAsia" w:ascii="宋体" w:hAnsi="宋体" w:eastAsia="等线" w:cs="等线"/>
                <w:color w:val="auto"/>
                <w:szCs w:val="21"/>
                <w:highlight w:val="none"/>
                <w:lang w:val="en-US" w:eastAsia="zh-CN"/>
              </w:rPr>
              <w:t>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本招标文件解释权属广西壮族自治区政府采购中心。</w:t>
            </w:r>
          </w:p>
        </w:tc>
      </w:tr>
    </w:tbl>
    <w:p>
      <w:pPr>
        <w:pStyle w:val="28"/>
        <w:pageBreakBefore/>
        <w:snapToGrid w:val="0"/>
        <w:spacing w:before="120" w:after="120" w:line="360" w:lineRule="exact"/>
        <w:jc w:val="center"/>
        <w:rPr>
          <w:rFonts w:hint="eastAsia" w:hAnsi="宋体"/>
          <w:b/>
          <w:color w:val="auto"/>
          <w:highlight w:val="none"/>
        </w:rPr>
      </w:pPr>
      <w:r>
        <w:rPr>
          <w:rFonts w:hint="eastAsia" w:ascii="仿宋_GB2312" w:hAnsi="宋体" w:eastAsia="仿宋_GB2312"/>
          <w:b/>
          <w:color w:val="auto"/>
          <w:sz w:val="32"/>
          <w:szCs w:val="32"/>
          <w:highlight w:val="none"/>
        </w:rPr>
        <w:t>投标人须知</w:t>
      </w:r>
    </w:p>
    <w:p>
      <w:pPr>
        <w:pStyle w:val="28"/>
        <w:adjustRightInd w:val="0"/>
        <w:snapToGrid w:val="0"/>
        <w:spacing w:line="400" w:lineRule="exact"/>
        <w:rPr>
          <w:rFonts w:hint="eastAsia" w:hAnsi="宋体"/>
          <w:b/>
          <w:color w:val="auto"/>
          <w:highlight w:val="none"/>
        </w:rPr>
      </w:pPr>
      <w:r>
        <w:rPr>
          <w:rFonts w:hint="eastAsia" w:hAnsi="宋体"/>
          <w:b/>
          <w:color w:val="auto"/>
          <w:highlight w:val="none"/>
        </w:rPr>
        <w:t>一、总  则</w:t>
      </w:r>
    </w:p>
    <w:p>
      <w:pPr>
        <w:adjustRightInd w:val="0"/>
        <w:snapToGrid w:val="0"/>
        <w:spacing w:line="400" w:lineRule="exact"/>
        <w:ind w:firstLine="420" w:firstLineChars="200"/>
        <w:rPr>
          <w:rFonts w:hint="eastAsia" w:ascii="宋体" w:hAnsi="宋体"/>
          <w:b/>
          <w:color w:val="auto"/>
          <w:szCs w:val="21"/>
          <w:highlight w:val="none"/>
        </w:rPr>
      </w:pPr>
      <w:bookmarkStart w:id="27" w:name="_Toc254970668"/>
      <w:bookmarkStart w:id="28" w:name="_Toc254970527"/>
      <w:r>
        <w:rPr>
          <w:rFonts w:hint="eastAsia" w:ascii="宋体" w:hAnsi="宋体"/>
          <w:b/>
          <w:color w:val="auto"/>
          <w:szCs w:val="21"/>
          <w:highlight w:val="none"/>
        </w:rPr>
        <w:t>（一） 适用范围</w:t>
      </w:r>
      <w:bookmarkEnd w:id="27"/>
      <w:bookmarkEnd w:id="28"/>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bCs/>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adjustRightInd w:val="0"/>
        <w:snapToGrid w:val="0"/>
        <w:spacing w:line="400" w:lineRule="exact"/>
        <w:ind w:firstLine="420" w:firstLineChars="200"/>
        <w:rPr>
          <w:rFonts w:ascii="宋体" w:hAnsi="宋体"/>
          <w:b/>
          <w:color w:val="auto"/>
          <w:szCs w:val="21"/>
          <w:highlight w:val="none"/>
        </w:rPr>
      </w:pPr>
      <w:bookmarkStart w:id="29" w:name="_Toc254970528"/>
      <w:bookmarkStart w:id="30" w:name="_Toc254970669"/>
      <w:bookmarkStart w:id="31" w:name="_Toc254970689"/>
      <w:bookmarkStart w:id="32" w:name="_Toc254970548"/>
      <w:r>
        <w:rPr>
          <w:rFonts w:hint="eastAsia" w:ascii="宋体" w:hAnsi="宋体"/>
          <w:b/>
          <w:color w:val="auto"/>
          <w:szCs w:val="21"/>
          <w:highlight w:val="none"/>
        </w:rPr>
        <w:t>（二）定义</w:t>
      </w:r>
      <w:bookmarkEnd w:id="29"/>
      <w:bookmarkEnd w:id="30"/>
    </w:p>
    <w:p>
      <w:pPr>
        <w:adjustRightInd w:val="0"/>
        <w:snapToGrid w:val="0"/>
        <w:spacing w:line="400" w:lineRule="exact"/>
        <w:ind w:firstLine="420" w:firstLineChars="200"/>
        <w:jc w:val="left"/>
        <w:rPr>
          <w:rFonts w:hint="eastAsia" w:ascii="宋体" w:hAnsi="宋体"/>
          <w:color w:val="auto"/>
          <w:szCs w:val="21"/>
          <w:highlight w:val="none"/>
        </w:rPr>
      </w:pPr>
      <w:bookmarkStart w:id="33" w:name="_Toc254970670"/>
      <w:bookmarkStart w:id="34" w:name="_Toc254970529"/>
      <w:r>
        <w:rPr>
          <w:rFonts w:hint="eastAsia" w:ascii="宋体" w:hAnsi="宋体"/>
          <w:color w:val="auto"/>
          <w:szCs w:val="21"/>
          <w:highlight w:val="none"/>
        </w:rPr>
        <w:t>1.“采购人”系指组织本次招标的采购单位。</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2.“采购代理机构”系指广西壮族自治区政府采购中心（以下简称“本中心）。</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3.“投标人”系指响应招标、参加投标竞争的法人、其他组织或者自然人。</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8.“▲”系指</w:t>
      </w:r>
      <w:r>
        <w:rPr>
          <w:rFonts w:hint="eastAsia" w:ascii="宋体" w:hAnsi="宋体"/>
          <w:color w:val="auto"/>
          <w:szCs w:val="21"/>
          <w:highlight w:val="none"/>
          <w:lang w:eastAsia="zh-CN"/>
        </w:rPr>
        <w:t>须知中的</w:t>
      </w:r>
      <w:r>
        <w:rPr>
          <w:rFonts w:hint="eastAsia" w:ascii="宋体" w:hAnsi="宋体"/>
          <w:color w:val="auto"/>
          <w:szCs w:val="21"/>
          <w:highlight w:val="none"/>
        </w:rPr>
        <w:t>实质性要求条款。</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（三）招标方式</w:t>
      </w:r>
      <w:bookmarkEnd w:id="33"/>
      <w:bookmarkEnd w:id="34"/>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adjustRightInd w:val="0"/>
        <w:snapToGrid w:val="0"/>
        <w:spacing w:line="400" w:lineRule="exact"/>
        <w:ind w:firstLine="420" w:firstLineChars="200"/>
        <w:rPr>
          <w:rFonts w:hint="eastAsia" w:ascii="宋体" w:hAnsi="宋体"/>
          <w:b/>
          <w:color w:val="auto"/>
          <w:szCs w:val="21"/>
          <w:highlight w:val="none"/>
        </w:rPr>
      </w:pPr>
      <w:bookmarkStart w:id="35" w:name="_Toc254970530"/>
      <w:bookmarkStart w:id="36" w:name="_Toc254970671"/>
      <w:r>
        <w:rPr>
          <w:rFonts w:hint="eastAsia" w:ascii="宋体" w:hAnsi="宋体"/>
          <w:b/>
          <w:color w:val="auto"/>
          <w:szCs w:val="21"/>
          <w:highlight w:val="none"/>
        </w:rPr>
        <w:t>（四）投标委托</w:t>
      </w:r>
      <w:bookmarkEnd w:id="35"/>
      <w:bookmarkEnd w:id="36"/>
    </w:p>
    <w:p>
      <w:pPr>
        <w:pStyle w:val="21"/>
        <w:adjustRightInd w:val="0"/>
        <w:snapToGrid w:val="0"/>
        <w:spacing w:line="40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rFonts w:hint="eastAsia" w:ascii="宋体" w:hAnsi="宋体"/>
          <w:b/>
          <w:color w:val="auto"/>
          <w:szCs w:val="21"/>
          <w:highlight w:val="none"/>
        </w:rPr>
      </w:pPr>
      <w:bookmarkStart w:id="37" w:name="_Toc254970672"/>
      <w:bookmarkStart w:id="38" w:name="_Toc254970531"/>
      <w:r>
        <w:rPr>
          <w:rFonts w:hint="eastAsia" w:ascii="宋体" w:hAnsi="宋体"/>
          <w:b/>
          <w:color w:val="auto"/>
          <w:szCs w:val="21"/>
          <w:highlight w:val="none"/>
        </w:rPr>
        <w:t>（五）投标费用</w:t>
      </w:r>
      <w:bookmarkEnd w:id="37"/>
      <w:bookmarkEnd w:id="38"/>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adjustRightInd w:val="0"/>
        <w:snapToGrid w:val="0"/>
        <w:spacing w:line="400" w:lineRule="exact"/>
        <w:ind w:firstLine="420" w:firstLineChars="200"/>
        <w:rPr>
          <w:rFonts w:hint="eastAsia" w:ascii="宋体" w:hAnsi="宋体" w:eastAsia="宋体"/>
          <w:color w:val="auto"/>
          <w:szCs w:val="21"/>
          <w:highlight w:val="none"/>
        </w:rPr>
      </w:pPr>
      <w:r>
        <w:rPr>
          <w:rFonts w:hint="eastAsia" w:ascii="宋体" w:hAnsi="宋体"/>
          <w:b/>
          <w:color w:val="auto"/>
          <w:szCs w:val="21"/>
          <w:highlight w:val="none"/>
        </w:rPr>
        <w:t>（六）</w:t>
      </w:r>
      <w:r>
        <w:rPr>
          <w:rFonts w:hint="eastAsia" w:ascii="宋体" w:hAnsi="宋体"/>
          <w:b/>
          <w:bCs/>
          <w:color w:val="auto"/>
          <w:szCs w:val="21"/>
          <w:highlight w:val="none"/>
          <w:u w:val="none"/>
        </w:rPr>
        <w:t>本项目不接受联合体投标</w:t>
      </w:r>
    </w:p>
    <w:p>
      <w:pPr>
        <w:adjustRightInd w:val="0"/>
        <w:snapToGrid w:val="0"/>
        <w:spacing w:line="400" w:lineRule="exact"/>
        <w:ind w:firstLine="420" w:firstLineChars="200"/>
        <w:rPr>
          <w:rFonts w:hint="eastAsia" w:ascii="宋体" w:hAnsi="宋体" w:cs="宋体"/>
          <w:b/>
          <w:color w:val="auto"/>
          <w:kern w:val="0"/>
          <w:szCs w:val="21"/>
          <w:highlight w:val="none"/>
        </w:rPr>
      </w:pPr>
      <w:r>
        <w:rPr>
          <w:rFonts w:hint="eastAsia" w:ascii="宋体" w:hAnsi="宋体"/>
          <w:b/>
          <w:color w:val="auto"/>
          <w:szCs w:val="21"/>
          <w:highlight w:val="none"/>
        </w:rPr>
        <w:t xml:space="preserve">（七）转包与分包     </w:t>
      </w:r>
      <w:r>
        <w:rPr>
          <w:rFonts w:hint="eastAsia" w:ascii="宋体" w:hAnsi="宋体" w:cs="宋体"/>
          <w:b/>
          <w:color w:val="auto"/>
          <w:kern w:val="0"/>
          <w:szCs w:val="21"/>
          <w:highlight w:val="none"/>
        </w:rPr>
        <w:t xml:space="preserve">        </w:t>
      </w:r>
    </w:p>
    <w:p>
      <w:pPr>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2.本项目不可以分包。</w:t>
      </w:r>
    </w:p>
    <w:p>
      <w:pPr>
        <w:adjustRightInd w:val="0"/>
        <w:snapToGrid w:val="0"/>
        <w:spacing w:line="400" w:lineRule="exact"/>
        <w:ind w:firstLine="420" w:firstLineChars="200"/>
        <w:rPr>
          <w:rFonts w:hint="eastAsia" w:ascii="宋体" w:hAnsi="宋体"/>
          <w:b/>
          <w:color w:val="auto"/>
          <w:szCs w:val="21"/>
          <w:highlight w:val="none"/>
        </w:rPr>
      </w:pPr>
      <w:bookmarkStart w:id="39" w:name="_Toc254970532"/>
      <w:bookmarkStart w:id="40" w:name="_Toc254970673"/>
      <w:r>
        <w:rPr>
          <w:rFonts w:hint="eastAsia" w:ascii="宋体" w:hAnsi="宋体"/>
          <w:b/>
          <w:color w:val="auto"/>
          <w:szCs w:val="21"/>
          <w:highlight w:val="none"/>
        </w:rPr>
        <w:t>（八）特别说明：</w:t>
      </w:r>
      <w:bookmarkEnd w:id="39"/>
      <w:bookmarkEnd w:id="40"/>
    </w:p>
    <w:p>
      <w:pPr>
        <w:pStyle w:val="28"/>
        <w:adjustRightInd w:val="0"/>
        <w:snapToGrid w:val="0"/>
        <w:spacing w:line="400" w:lineRule="exact"/>
        <w:ind w:left="2" w:leftChars="1" w:firstLine="420" w:firstLineChars="200"/>
        <w:rPr>
          <w:rFonts w:hAnsi="宋体" w:cs="Times New Roman"/>
          <w:color w:val="auto"/>
          <w:highlight w:val="none"/>
        </w:rPr>
      </w:pPr>
      <w:r>
        <w:rPr>
          <w:rFonts w:hint="eastAsia" w:hAnsi="宋体" w:cs="Times New Roman"/>
          <w:color w:val="auto"/>
          <w:highlight w:val="none"/>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提供相同品牌产品且通过资格审查、符合性审查的不同投标人参加同一合同项下投标的，按一家投标人计算，评审后得分最高的同品牌投标人获得中标供应商推荐资格；评审得分相同的，由采购人或者采购人委托评标委员会按照《评标方法及评定标准》中的推荐原则确定一个投标人获得中标供应商推荐资格，其他同品牌投标人不作为中标候选人。</w:t>
      </w:r>
    </w:p>
    <w:p>
      <w:pPr>
        <w:pStyle w:val="28"/>
        <w:adjustRightInd w:val="0"/>
        <w:snapToGrid w:val="0"/>
        <w:spacing w:line="400" w:lineRule="exact"/>
        <w:ind w:left="2" w:leftChars="1" w:firstLine="420" w:firstLineChars="200"/>
        <w:rPr>
          <w:rFonts w:hint="eastAsia" w:hAnsi="宋体" w:cs="Times New Roman"/>
          <w:color w:val="auto"/>
          <w:highlight w:val="none"/>
        </w:rPr>
      </w:pPr>
      <w:r>
        <w:rPr>
          <w:rFonts w:hint="eastAsia" w:hAnsi="宋体" w:cs="Times New Roman"/>
          <w:color w:val="auto"/>
          <w:highlight w:val="none"/>
        </w:rPr>
        <w:t>非单一产品采购项目中，多家投标人提供的招标文件中载明的核心产品品牌相同的，视为提供相同品牌产品。</w:t>
      </w:r>
    </w:p>
    <w:p>
      <w:pPr>
        <w:pStyle w:val="28"/>
        <w:adjustRightInd w:val="0"/>
        <w:snapToGrid w:val="0"/>
        <w:spacing w:line="400" w:lineRule="exact"/>
        <w:ind w:left="2" w:leftChars="1" w:firstLine="420" w:firstLineChars="200"/>
        <w:rPr>
          <w:rFonts w:hint="eastAsia" w:hAnsi="宋体" w:cs="Times New Roman"/>
          <w:color w:val="auto"/>
          <w:highlight w:val="none"/>
        </w:rPr>
      </w:pPr>
      <w:r>
        <w:rPr>
          <w:rFonts w:hint="eastAsia" w:hAnsi="宋体" w:cs="Times New Roman"/>
          <w:color w:val="auto"/>
          <w:highlight w:val="none"/>
        </w:rPr>
        <w:t>▲3.投标人投标所使用的资格、信誉、荣誉、业绩与企业认证必须为本法人所拥有。</w:t>
      </w:r>
    </w:p>
    <w:p>
      <w:pPr>
        <w:pStyle w:val="28"/>
        <w:adjustRightInd w:val="0"/>
        <w:snapToGrid w:val="0"/>
        <w:spacing w:line="400" w:lineRule="exact"/>
        <w:ind w:left="2" w:leftChars="1" w:firstLine="420" w:firstLineChars="200"/>
        <w:rPr>
          <w:rFonts w:hint="eastAsia" w:hAnsi="宋体" w:cs="Times New Roman"/>
          <w:color w:val="auto"/>
          <w:highlight w:val="none"/>
        </w:rPr>
      </w:pPr>
      <w:r>
        <w:rPr>
          <w:rFonts w:hint="eastAsia" w:hAnsi="宋体" w:cs="Times New Roman"/>
          <w:color w:val="auto"/>
          <w:highlight w:val="none"/>
        </w:rPr>
        <w:t>▲4.投标人应仔细阅读招标文件的所有内容，按照招标文件的要求提交投标文件，并对所提供的全部资料的真实性承担法律责任。</w:t>
      </w:r>
    </w:p>
    <w:p>
      <w:pPr>
        <w:pStyle w:val="28"/>
        <w:adjustRightInd w:val="0"/>
        <w:snapToGrid w:val="0"/>
        <w:spacing w:line="400" w:lineRule="exact"/>
        <w:ind w:left="2" w:leftChars="1" w:firstLine="420" w:firstLineChars="200"/>
        <w:rPr>
          <w:rFonts w:hint="eastAsia" w:hAnsi="宋体" w:cs="Times New Roman"/>
          <w:color w:val="auto"/>
          <w:highlight w:val="none"/>
        </w:rPr>
      </w:pPr>
      <w:r>
        <w:rPr>
          <w:rFonts w:hint="eastAsia" w:hAnsi="宋体" w:cs="Times New Roman"/>
          <w:color w:val="auto"/>
          <w:highlight w:val="none"/>
        </w:rPr>
        <w:t>▲5.投标人在投标活动中提供任何虚假材料、互相串通投标，其投标无效，并报监管部门查处。</w:t>
      </w:r>
    </w:p>
    <w:p>
      <w:pPr>
        <w:adjustRightInd w:val="0"/>
        <w:snapToGrid w:val="0"/>
        <w:spacing w:line="400" w:lineRule="exact"/>
        <w:ind w:firstLine="420" w:firstLineChars="200"/>
        <w:rPr>
          <w:rFonts w:hint="eastAsia" w:ascii="宋体" w:hAnsi="宋体"/>
          <w:b/>
          <w:color w:val="auto"/>
          <w:szCs w:val="21"/>
          <w:highlight w:val="none"/>
        </w:rPr>
      </w:pPr>
      <w:bookmarkStart w:id="41" w:name="_Toc254970533"/>
      <w:bookmarkStart w:id="42" w:name="_Toc254970674"/>
      <w:r>
        <w:rPr>
          <w:rFonts w:hint="eastAsia" w:ascii="宋体" w:hAnsi="宋体"/>
          <w:b/>
          <w:color w:val="auto"/>
          <w:szCs w:val="21"/>
          <w:highlight w:val="none"/>
        </w:rPr>
        <w:t>（九）</w:t>
      </w:r>
      <w:bookmarkEnd w:id="41"/>
      <w:bookmarkEnd w:id="42"/>
      <w:r>
        <w:rPr>
          <w:rFonts w:hint="eastAsia" w:ascii="宋体" w:hAnsi="宋体"/>
          <w:b/>
          <w:color w:val="auto"/>
          <w:szCs w:val="21"/>
          <w:highlight w:val="none"/>
        </w:rPr>
        <w:t>询问、质疑和投诉</w:t>
      </w:r>
    </w:p>
    <w:p>
      <w:pPr>
        <w:pStyle w:val="28"/>
        <w:snapToGrid w:val="0"/>
        <w:spacing w:line="360" w:lineRule="exact"/>
        <w:ind w:firstLine="420" w:firstLineChars="200"/>
        <w:rPr>
          <w:color w:val="auto"/>
          <w:highlight w:val="none"/>
        </w:rPr>
      </w:pPr>
      <w:r>
        <w:rPr>
          <w:rFonts w:hint="eastAsia"/>
          <w:color w:val="auto"/>
          <w:highlight w:val="none"/>
        </w:rPr>
        <w:t>1．投标人对政府采购活动事项有疑问的，可以向采购人、采购代理机构提出询问。</w:t>
      </w:r>
    </w:p>
    <w:p>
      <w:pPr>
        <w:pStyle w:val="28"/>
        <w:snapToGrid w:val="0"/>
        <w:spacing w:line="360" w:lineRule="exact"/>
        <w:ind w:firstLine="420" w:firstLineChars="200"/>
        <w:rPr>
          <w:color w:val="auto"/>
          <w:highlight w:val="none"/>
        </w:rPr>
      </w:pPr>
      <w:r>
        <w:rPr>
          <w:rFonts w:hint="eastAsia"/>
          <w:color w:val="auto"/>
          <w:highlight w:val="none"/>
        </w:rPr>
        <w:t>2.投标人认为</w:t>
      </w:r>
      <w:r>
        <w:rPr>
          <w:rFonts w:hint="eastAsia"/>
          <w:color w:val="auto"/>
          <w:highlight w:val="none"/>
          <w:lang w:val="en-US" w:eastAsia="zh-CN"/>
        </w:rPr>
        <w:t>招标文件</w:t>
      </w:r>
      <w:r>
        <w:rPr>
          <w:rFonts w:hint="eastAsia"/>
          <w:color w:val="auto"/>
          <w:highlight w:val="none"/>
        </w:rPr>
        <w:t>、</w:t>
      </w:r>
      <w:r>
        <w:rPr>
          <w:rFonts w:hint="eastAsia"/>
          <w:color w:val="auto"/>
          <w:highlight w:val="none"/>
          <w:lang w:val="en-US" w:eastAsia="zh-CN"/>
        </w:rPr>
        <w:t>采购</w:t>
      </w:r>
      <w:r>
        <w:rPr>
          <w:rFonts w:hint="eastAsia"/>
          <w:color w:val="auto"/>
          <w:highlight w:val="none"/>
        </w:rPr>
        <w:t>过程或中标结果使自己的合法权益受到损害的，应当在知道或者应知其权益受到损害之日起七个工作日内，以书面形式向采购人提出质疑。具体计算时间如下：</w:t>
      </w:r>
    </w:p>
    <w:p>
      <w:pPr>
        <w:pStyle w:val="28"/>
        <w:snapToGrid w:val="0"/>
        <w:spacing w:line="360" w:lineRule="exact"/>
        <w:ind w:firstLine="308" w:firstLineChars="147"/>
        <w:rPr>
          <w:rFonts w:hint="eastAsia"/>
          <w:bCs/>
          <w:color w:val="auto"/>
          <w:highlight w:val="none"/>
        </w:rPr>
      </w:pPr>
      <w:r>
        <w:rPr>
          <w:rFonts w:hint="eastAsia"/>
          <w:b/>
          <w:color w:val="auto"/>
          <w:highlight w:val="none"/>
        </w:rPr>
        <w:t>（</w:t>
      </w:r>
      <w:r>
        <w:rPr>
          <w:rFonts w:hint="eastAsia"/>
          <w:b/>
          <w:color w:val="auto"/>
          <w:highlight w:val="none"/>
          <w:lang w:val="en-US" w:eastAsia="zh-CN"/>
        </w:rPr>
        <w:t>1</w:t>
      </w:r>
      <w:r>
        <w:rPr>
          <w:rFonts w:hint="eastAsia"/>
          <w:b/>
          <w:color w:val="auto"/>
          <w:highlight w:val="none"/>
        </w:rPr>
        <w:t>）对可以质疑的</w:t>
      </w:r>
      <w:r>
        <w:rPr>
          <w:rFonts w:hint="eastAsia"/>
          <w:b/>
          <w:color w:val="auto"/>
          <w:highlight w:val="none"/>
          <w:lang w:eastAsia="zh-CN"/>
        </w:rPr>
        <w:t>招标文件</w:t>
      </w:r>
      <w:r>
        <w:rPr>
          <w:rFonts w:hint="eastAsia"/>
          <w:b/>
          <w:color w:val="auto"/>
          <w:highlight w:val="none"/>
        </w:rPr>
        <w:t>提出质疑的，为收到</w:t>
      </w:r>
      <w:r>
        <w:rPr>
          <w:rFonts w:hint="eastAsia"/>
          <w:b/>
          <w:color w:val="auto"/>
          <w:highlight w:val="none"/>
          <w:lang w:eastAsia="zh-CN"/>
        </w:rPr>
        <w:t>招标文件</w:t>
      </w:r>
      <w:r>
        <w:rPr>
          <w:rFonts w:hint="eastAsia"/>
          <w:b/>
          <w:color w:val="auto"/>
          <w:highlight w:val="none"/>
        </w:rPr>
        <w:t>之日；</w:t>
      </w:r>
    </w:p>
    <w:p>
      <w:pPr>
        <w:widowControl/>
        <w:spacing w:line="360" w:lineRule="exact"/>
        <w:jc w:val="left"/>
        <w:rPr>
          <w:rFonts w:hint="eastAsia" w:ascii="宋体" w:cs="Courier New"/>
          <w:b/>
          <w:color w:val="auto"/>
          <w:szCs w:val="21"/>
          <w:highlight w:val="none"/>
        </w:rPr>
      </w:pPr>
      <w:r>
        <w:rPr>
          <w:rFonts w:hint="eastAsia" w:ascii="宋体" w:cs="Courier New"/>
          <w:color w:val="auto"/>
          <w:szCs w:val="21"/>
          <w:highlight w:val="none"/>
        </w:rPr>
        <w:t xml:space="preserve">　 </w:t>
      </w:r>
      <w:r>
        <w:rPr>
          <w:rFonts w:hint="eastAsia" w:ascii="宋体" w:cs="Courier New"/>
          <w:b/>
          <w:color w:val="auto"/>
          <w:szCs w:val="21"/>
          <w:highlight w:val="none"/>
        </w:rPr>
        <w:t>（</w:t>
      </w:r>
      <w:r>
        <w:rPr>
          <w:rFonts w:hint="eastAsia" w:ascii="宋体" w:cs="Courier New"/>
          <w:b/>
          <w:color w:val="auto"/>
          <w:szCs w:val="21"/>
          <w:highlight w:val="none"/>
          <w:lang w:val="en-US" w:eastAsia="zh-CN"/>
        </w:rPr>
        <w:t>2</w:t>
      </w:r>
      <w:r>
        <w:rPr>
          <w:rFonts w:hint="eastAsia" w:ascii="宋体" w:cs="Courier New"/>
          <w:b/>
          <w:color w:val="auto"/>
          <w:szCs w:val="21"/>
          <w:highlight w:val="none"/>
        </w:rPr>
        <w:t>）对采购过程提出质疑的，为各采购程序环节结束之日；</w:t>
      </w:r>
    </w:p>
    <w:p>
      <w:pPr>
        <w:widowControl/>
        <w:spacing w:line="360" w:lineRule="exact"/>
        <w:ind w:firstLine="308" w:firstLineChars="147"/>
        <w:jc w:val="left"/>
        <w:rPr>
          <w:rFonts w:hint="eastAsia" w:ascii="宋体" w:cs="Courier New"/>
          <w:b/>
          <w:color w:val="auto"/>
          <w:szCs w:val="21"/>
          <w:highlight w:val="none"/>
        </w:rPr>
      </w:pPr>
      <w:r>
        <w:rPr>
          <w:rFonts w:hint="eastAsia" w:cs="Courier New"/>
          <w:b/>
          <w:color w:val="auto"/>
          <w:szCs w:val="21"/>
          <w:highlight w:val="none"/>
        </w:rPr>
        <w:t>（</w:t>
      </w:r>
      <w:r>
        <w:rPr>
          <w:rFonts w:hint="eastAsia" w:cs="Courier New"/>
          <w:b/>
          <w:color w:val="auto"/>
          <w:szCs w:val="21"/>
          <w:highlight w:val="none"/>
          <w:lang w:val="en-US" w:eastAsia="zh-CN"/>
        </w:rPr>
        <w:t>3</w:t>
      </w:r>
      <w:r>
        <w:rPr>
          <w:rFonts w:hint="eastAsia" w:cs="Courier New"/>
          <w:b/>
          <w:color w:val="auto"/>
          <w:szCs w:val="21"/>
          <w:highlight w:val="none"/>
        </w:rPr>
        <w:t>）对中标结果提出质疑的，为中标结果公告期限届满之日。投标人对采购</w:t>
      </w:r>
      <w:r>
        <w:rPr>
          <w:rFonts w:hint="eastAsia" w:cs="Courier New"/>
          <w:b/>
          <w:color w:val="auto"/>
          <w:szCs w:val="21"/>
          <w:highlight w:val="none"/>
          <w:lang w:eastAsia="zh-CN"/>
        </w:rPr>
        <w:t>人</w:t>
      </w:r>
      <w:r>
        <w:rPr>
          <w:rFonts w:hint="eastAsia" w:cs="Courier New"/>
          <w:b/>
          <w:color w:val="auto"/>
          <w:szCs w:val="21"/>
          <w:highlight w:val="none"/>
        </w:rPr>
        <w:t>的质疑答复不满意或者</w:t>
      </w:r>
      <w:r>
        <w:rPr>
          <w:rFonts w:hint="eastAsia" w:ascii="宋体" w:hAnsi="宋体" w:cs="Courier New"/>
          <w:b/>
          <w:color w:val="auto"/>
          <w:szCs w:val="21"/>
          <w:highlight w:val="none"/>
        </w:rPr>
        <w:t>采购人</w:t>
      </w:r>
      <w:r>
        <w:rPr>
          <w:rFonts w:hint="eastAsia" w:cs="Courier New"/>
          <w:b/>
          <w:color w:val="auto"/>
          <w:szCs w:val="21"/>
          <w:highlight w:val="none"/>
        </w:rPr>
        <w:t>未在规定时间内作出答复的，可以在答复期满后十五个工作日内向同级</w:t>
      </w:r>
      <w:r>
        <w:rPr>
          <w:rFonts w:hint="eastAsia" w:cs="Courier New"/>
          <w:b/>
          <w:color w:val="auto"/>
          <w:szCs w:val="21"/>
          <w:highlight w:val="none"/>
          <w:lang w:val="en-US" w:eastAsia="zh-CN"/>
        </w:rPr>
        <w:t>政府</w:t>
      </w:r>
      <w:r>
        <w:rPr>
          <w:rFonts w:hint="eastAsia" w:cs="Courier New"/>
          <w:b/>
          <w:color w:val="auto"/>
          <w:szCs w:val="21"/>
          <w:highlight w:val="none"/>
        </w:rPr>
        <w:t>采购监</w:t>
      </w:r>
      <w:r>
        <w:rPr>
          <w:rFonts w:hint="eastAsia" w:cs="Courier New"/>
          <w:b/>
          <w:color w:val="auto"/>
          <w:szCs w:val="21"/>
          <w:highlight w:val="none"/>
          <w:lang w:val="en-US" w:eastAsia="zh-CN"/>
        </w:rPr>
        <w:t>督管理</w:t>
      </w:r>
      <w:r>
        <w:rPr>
          <w:rFonts w:hint="eastAsia" w:cs="Courier New"/>
          <w:b/>
          <w:color w:val="auto"/>
          <w:szCs w:val="21"/>
          <w:highlight w:val="none"/>
        </w:rPr>
        <w:t>部门投诉。</w:t>
      </w:r>
    </w:p>
    <w:p>
      <w:pPr>
        <w:pStyle w:val="28"/>
        <w:snapToGrid w:val="0"/>
        <w:spacing w:line="360" w:lineRule="exact"/>
        <w:ind w:firstLine="420" w:firstLineChars="200"/>
        <w:rPr>
          <w:rFonts w:hint="eastAsia" w:hAnsi="Courier New" w:cs="Courier New"/>
          <w:bCs/>
          <w:color w:val="auto"/>
          <w:highlight w:val="none"/>
        </w:rPr>
      </w:pPr>
      <w:r>
        <w:rPr>
          <w:rFonts w:hint="eastAsia"/>
          <w:bCs/>
          <w:color w:val="auto"/>
          <w:highlight w:val="none"/>
        </w:rPr>
        <w:t>3.质疑、投诉应当采用书面形式，</w:t>
      </w:r>
      <w:r>
        <w:rPr>
          <w:rFonts w:hint="eastAsia"/>
          <w:bCs/>
          <w:color w:val="auto"/>
          <w:highlight w:val="none"/>
          <w:lang w:eastAsia="zh-CN"/>
        </w:rPr>
        <w:t>质疑函</w:t>
      </w:r>
      <w:r>
        <w:rPr>
          <w:rFonts w:hint="eastAsia"/>
          <w:bCs/>
          <w:color w:val="auto"/>
          <w:highlight w:val="none"/>
        </w:rPr>
        <w:t>、投诉书均应明确阐述</w:t>
      </w:r>
      <w:r>
        <w:rPr>
          <w:rFonts w:hint="eastAsia"/>
          <w:bCs/>
          <w:color w:val="auto"/>
          <w:highlight w:val="none"/>
          <w:lang w:eastAsia="zh-CN"/>
        </w:rPr>
        <w:t>招标文件</w:t>
      </w:r>
      <w:r>
        <w:rPr>
          <w:rFonts w:hint="eastAsia"/>
          <w:bCs/>
          <w:color w:val="auto"/>
          <w:highlight w:val="none"/>
        </w:rPr>
        <w:t>、采购过程、中标结果中使自己合法权益受到损害的实质性内容，提供相关事实、明确的请求、必要的证明材料，便于有关单位调查、答复和处理。</w:t>
      </w:r>
    </w:p>
    <w:p>
      <w:pPr>
        <w:pStyle w:val="28"/>
        <w:snapToGrid w:val="0"/>
        <w:spacing w:line="360" w:lineRule="exact"/>
        <w:ind w:firstLine="420" w:firstLineChars="200"/>
        <w:rPr>
          <w:rFonts w:hint="eastAsia" w:hAnsi="Courier New" w:cs="Courier New"/>
          <w:bCs/>
          <w:color w:val="auto"/>
          <w:highlight w:val="none"/>
          <w:lang w:val="en-US" w:eastAsia="zh-CN"/>
        </w:rPr>
      </w:pPr>
      <w:r>
        <w:rPr>
          <w:rFonts w:hint="eastAsia" w:hAnsi="Courier New" w:cs="Courier New"/>
          <w:bCs/>
          <w:color w:val="auto"/>
          <w:highlight w:val="none"/>
          <w:lang w:val="en-US" w:eastAsia="zh-CN"/>
        </w:rPr>
        <w:t>4、采购人、采购代理机构接收质疑函的方式、联系部门、联系电话和地址等信息详见“投标人须知前附表”。</w:t>
      </w:r>
    </w:p>
    <w:p>
      <w:pPr>
        <w:pStyle w:val="28"/>
        <w:adjustRightInd w:val="0"/>
        <w:snapToGrid w:val="0"/>
        <w:spacing w:line="400" w:lineRule="exact"/>
        <w:rPr>
          <w:rFonts w:hint="eastAsia" w:hAnsi="宋体"/>
          <w:b/>
          <w:color w:val="auto"/>
          <w:highlight w:val="none"/>
        </w:rPr>
      </w:pPr>
      <w:bookmarkStart w:id="43" w:name="_Toc254970534"/>
      <w:bookmarkStart w:id="44" w:name="_Toc254970675"/>
      <w:r>
        <w:rPr>
          <w:rFonts w:hint="eastAsia" w:hAnsi="宋体"/>
          <w:b/>
          <w:color w:val="auto"/>
          <w:highlight w:val="none"/>
        </w:rPr>
        <w:t>二、招标文件</w:t>
      </w:r>
      <w:bookmarkEnd w:id="43"/>
      <w:bookmarkEnd w:id="44"/>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（一）招标文件的构成。</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4.评标办法及评分标准；</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（二）投标人的风险</w:t>
      </w:r>
    </w:p>
    <w:p>
      <w:pPr>
        <w:tabs>
          <w:tab w:val="left" w:pos="180"/>
          <w:tab w:val="left" w:pos="1620"/>
        </w:tabs>
        <w:adjustRightInd w:val="0"/>
        <w:snapToGrid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 xml:space="preserve">（三）招标文件的澄清与修改 </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前以书面形式要求采购人或者本中心</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2.本中心必须以书面形式答复投标人要求澄清的问题，并将不包含问题来源的答复书面通知所有购买招标文件的投标人；除书面答复以外的其他澄清方式及澄清内容均无效。</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28"/>
        <w:adjustRightInd w:val="0"/>
        <w:snapToGrid w:val="0"/>
        <w:spacing w:line="400" w:lineRule="exact"/>
        <w:rPr>
          <w:rFonts w:hint="eastAsia" w:hAnsi="宋体"/>
          <w:b/>
          <w:color w:val="auto"/>
          <w:highlight w:val="none"/>
        </w:rPr>
      </w:pPr>
      <w:bookmarkStart w:id="45" w:name="_Toc254970676"/>
      <w:bookmarkStart w:id="46" w:name="_Toc254970535"/>
      <w:r>
        <w:rPr>
          <w:rFonts w:hint="eastAsia" w:hAnsi="宋体"/>
          <w:b/>
          <w:color w:val="auto"/>
          <w:highlight w:val="none"/>
        </w:rPr>
        <w:t>三、投标文件的编制</w:t>
      </w:r>
      <w:bookmarkEnd w:id="45"/>
      <w:bookmarkEnd w:id="46"/>
    </w:p>
    <w:p>
      <w:pPr>
        <w:adjustRightInd w:val="0"/>
        <w:snapToGrid w:val="0"/>
        <w:spacing w:line="400" w:lineRule="exact"/>
        <w:ind w:firstLine="420" w:firstLineChars="200"/>
        <w:rPr>
          <w:rFonts w:hint="eastAsia" w:ascii="宋体" w:hAnsi="宋体"/>
          <w:b/>
          <w:color w:val="auto"/>
          <w:szCs w:val="21"/>
          <w:highlight w:val="none"/>
        </w:rPr>
      </w:pPr>
      <w:bookmarkStart w:id="47" w:name="_Toc254970677"/>
      <w:bookmarkStart w:id="48" w:name="_Toc254970536"/>
      <w:r>
        <w:rPr>
          <w:rFonts w:hint="eastAsia" w:ascii="宋体" w:hAnsi="宋体"/>
          <w:b/>
          <w:color w:val="auto"/>
          <w:szCs w:val="21"/>
          <w:highlight w:val="none"/>
        </w:rPr>
        <w:t>（一）投标文件的组成</w:t>
      </w:r>
      <w:bookmarkEnd w:id="47"/>
      <w:bookmarkEnd w:id="48"/>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投标文件由资格文件、商务技术文件、报价文件</w:t>
      </w:r>
      <w:r>
        <w:rPr>
          <w:rFonts w:hint="eastAsia" w:ascii="宋体" w:hAnsi="宋体"/>
          <w:b/>
          <w:color w:val="auto"/>
          <w:szCs w:val="21"/>
          <w:highlight w:val="none"/>
        </w:rPr>
        <w:t>三部份</w:t>
      </w:r>
      <w:r>
        <w:rPr>
          <w:rFonts w:hint="eastAsia" w:ascii="宋体" w:hAnsi="宋体"/>
          <w:color w:val="auto"/>
          <w:szCs w:val="21"/>
          <w:highlight w:val="none"/>
        </w:rPr>
        <w:t>组成。</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bCs/>
          <w:color w:val="auto"/>
          <w:szCs w:val="21"/>
          <w:highlight w:val="none"/>
        </w:rPr>
        <w:t>（1）有效</w:t>
      </w:r>
      <w:r>
        <w:rPr>
          <w:rFonts w:hint="eastAsia" w:ascii="宋体" w:hAnsi="宋体"/>
          <w:color w:val="auto"/>
          <w:szCs w:val="21"/>
          <w:highlight w:val="none"/>
        </w:rPr>
        <w:t>的营业执照等证明文件；</w:t>
      </w:r>
    </w:p>
    <w:p>
      <w:pPr>
        <w:pStyle w:val="28"/>
        <w:adjustRightInd w:val="0"/>
        <w:snapToGrid w:val="0"/>
        <w:spacing w:line="400" w:lineRule="exact"/>
        <w:ind w:firstLine="525" w:firstLineChars="250"/>
        <w:rPr>
          <w:rFonts w:hint="eastAsia" w:hAnsi="宋体"/>
          <w:b/>
          <w:color w:val="auto"/>
          <w:highlight w:val="none"/>
        </w:rPr>
      </w:pPr>
      <w:r>
        <w:rPr>
          <w:rFonts w:hint="eastAsia" w:hAnsi="宋体"/>
          <w:color w:val="auto"/>
          <w:highlight w:val="none"/>
        </w:rPr>
        <w:t>①投标人有效的营业执照等证明文件扫描件或其他电子文件，同时要加盖单位公章</w:t>
      </w:r>
      <w:r>
        <w:rPr>
          <w:rFonts w:hint="eastAsia" w:hAnsi="宋体"/>
          <w:b/>
          <w:color w:val="auto"/>
          <w:highlight w:val="none"/>
        </w:rPr>
        <w:t>（必须提供）</w:t>
      </w:r>
      <w:r>
        <w:rPr>
          <w:rFonts w:hint="eastAsia" w:hAnsi="宋体"/>
          <w:color w:val="auto"/>
          <w:highlight w:val="none"/>
        </w:rPr>
        <w:t>；</w:t>
      </w:r>
    </w:p>
    <w:p>
      <w:pPr>
        <w:pStyle w:val="28"/>
        <w:adjustRightInd w:val="0"/>
        <w:snapToGrid w:val="0"/>
        <w:spacing w:line="400" w:lineRule="exact"/>
        <w:ind w:firstLine="525" w:firstLineChars="250"/>
        <w:rPr>
          <w:rFonts w:hint="eastAsia" w:hAnsi="宋体"/>
          <w:b/>
          <w:color w:val="auto"/>
          <w:highlight w:val="none"/>
        </w:rPr>
      </w:pPr>
      <w:r>
        <w:rPr>
          <w:rFonts w:hint="eastAsia" w:hAnsi="宋体"/>
          <w:color w:val="auto"/>
          <w:highlight w:val="none"/>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ascii="宋体" w:hAnsi="宋体"/>
          <w:b/>
          <w:color w:val="auto"/>
          <w:szCs w:val="21"/>
          <w:highlight w:val="none"/>
        </w:rPr>
      </w:pPr>
      <w:r>
        <w:rPr>
          <w:rFonts w:hint="eastAsia" w:ascii="宋体" w:hAnsi="宋体"/>
          <w:bCs/>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2.商务技术文件：</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2.1商务文件：</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投标保证金的相关证明扫描件或其他电子文件</w:t>
      </w:r>
      <w:r>
        <w:rPr>
          <w:rFonts w:hint="eastAsia" w:ascii="宋体" w:hAnsi="宋体"/>
          <w:b/>
          <w:color w:val="auto"/>
          <w:szCs w:val="21"/>
          <w:highlight w:val="none"/>
        </w:rPr>
        <w:t>（必须提供）</w:t>
      </w:r>
      <w:r>
        <w:rPr>
          <w:rFonts w:hint="eastAsia" w:ascii="宋体" w:hAnsi="宋体"/>
          <w:color w:val="auto"/>
          <w:szCs w:val="21"/>
          <w:highlight w:val="none"/>
        </w:rPr>
        <w:t>；</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bCs/>
          <w:color w:val="auto"/>
          <w:szCs w:val="21"/>
          <w:highlight w:val="none"/>
        </w:rPr>
        <w:t>（2）投</w:t>
      </w:r>
      <w:r>
        <w:rPr>
          <w:rFonts w:hint="eastAsia" w:ascii="宋体" w:hAnsi="宋体"/>
          <w:color w:val="auto"/>
          <w:szCs w:val="21"/>
          <w:highlight w:val="none"/>
        </w:rPr>
        <w:t>标声明书 (格式见第六章)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rPr>
        <w:t>法定代表人授权委托书和委托代理人身份证扫描件或其他电子文件（格式见第六章)</w:t>
      </w:r>
      <w:r>
        <w:rPr>
          <w:rFonts w:hint="eastAsia" w:ascii="宋体" w:hAnsi="宋体"/>
          <w:b/>
          <w:color w:val="auto"/>
          <w:szCs w:val="21"/>
          <w:highlight w:val="none"/>
        </w:rPr>
        <w:t>（必须提供）</w:t>
      </w:r>
      <w:r>
        <w:rPr>
          <w:rFonts w:hint="eastAsia" w:ascii="宋体" w:hAnsi="宋体"/>
          <w:color w:val="auto"/>
          <w:szCs w:val="21"/>
          <w:highlight w:val="none"/>
        </w:rPr>
        <w:t>；当法定代表人参加投标时，</w:t>
      </w:r>
      <w:r>
        <w:rPr>
          <w:rFonts w:hint="eastAsia" w:ascii="宋体" w:hAnsi="宋体" w:cs="宋体"/>
          <w:color w:val="auto"/>
          <w:kern w:val="0"/>
          <w:szCs w:val="21"/>
          <w:highlight w:val="none"/>
        </w:rPr>
        <w:t>仅需提供法定代表人的身份证扫描件或其他电子文件</w:t>
      </w:r>
      <w:r>
        <w:rPr>
          <w:rFonts w:hint="eastAsia" w:ascii="宋体" w:hAnsi="宋体"/>
          <w:color w:val="auto"/>
          <w:szCs w:val="21"/>
          <w:highlight w:val="none"/>
        </w:rPr>
        <w:t>；</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bCs/>
          <w:color w:val="auto"/>
          <w:szCs w:val="21"/>
          <w:highlight w:val="none"/>
        </w:rPr>
        <w:t>（4）</w:t>
      </w:r>
      <w:r>
        <w:rPr>
          <w:rFonts w:hint="eastAsia" w:ascii="宋体" w:hAnsi="宋体"/>
          <w:b/>
          <w:color w:val="auto"/>
          <w:szCs w:val="21"/>
          <w:highlight w:val="none"/>
        </w:rPr>
        <w:t>投标截止之日前半年内投标人连续三个月</w:t>
      </w:r>
      <w:r>
        <w:rPr>
          <w:rFonts w:hint="eastAsia" w:ascii="宋体" w:hAnsi="宋体"/>
          <w:color w:val="auto"/>
          <w:szCs w:val="21"/>
          <w:highlight w:val="none"/>
        </w:rPr>
        <w:t>依法纳税的依法缴纳税费或依法免缴税费的证明</w:t>
      </w:r>
      <w:r>
        <w:rPr>
          <w:rFonts w:hint="eastAsia" w:ascii="宋体" w:hAnsi="宋体"/>
          <w:b/>
          <w:color w:val="auto"/>
          <w:szCs w:val="21"/>
          <w:highlight w:val="none"/>
        </w:rPr>
        <w:t>（扫描件或其他电子文件，格式自拟）（必须提供）；</w:t>
      </w:r>
      <w:r>
        <w:rPr>
          <w:rFonts w:hint="eastAsia" w:ascii="宋体" w:hAnsi="宋体"/>
          <w:color w:val="auto"/>
          <w:szCs w:val="21"/>
          <w:highlight w:val="none"/>
        </w:rPr>
        <w:t>无纳税记录的，应提供由投标人所在地主管国税或地税部门出具的《依法纳税或依法免税证明》（格式自拟，扫描件或其他电子文件）</w:t>
      </w:r>
      <w:r>
        <w:rPr>
          <w:rFonts w:hint="eastAsia" w:ascii="宋体" w:hAnsi="宋体"/>
          <w:b/>
          <w:color w:val="auto"/>
          <w:szCs w:val="21"/>
          <w:highlight w:val="none"/>
        </w:rPr>
        <w:t>。</w:t>
      </w:r>
    </w:p>
    <w:p>
      <w:pPr>
        <w:adjustRightInd w:val="0"/>
        <w:snapToGrid w:val="0"/>
        <w:spacing w:line="400"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bCs/>
          <w:color w:val="auto"/>
          <w:szCs w:val="21"/>
          <w:highlight w:val="none"/>
        </w:rPr>
        <w:t>（5）投</w:t>
      </w:r>
      <w:r>
        <w:rPr>
          <w:rFonts w:hint="eastAsia" w:ascii="宋体" w:hAnsi="宋体"/>
          <w:color w:val="auto"/>
          <w:szCs w:val="21"/>
          <w:highlight w:val="none"/>
        </w:rPr>
        <w:t>标截止之日前半年内投标人连续三个月的依法缴纳社保费的缴费凭证（</w:t>
      </w:r>
      <w:r>
        <w:rPr>
          <w:rFonts w:hint="eastAsia" w:ascii="宋体" w:hAnsi="宋体"/>
          <w:b/>
          <w:color w:val="auto"/>
          <w:szCs w:val="21"/>
          <w:highlight w:val="none"/>
        </w:rPr>
        <w:t>扫描件或其他电子文件，必须提供）；</w:t>
      </w:r>
      <w:r>
        <w:rPr>
          <w:rFonts w:hint="eastAsia" w:ascii="宋体" w:hAnsi="宋体"/>
          <w:color w:val="auto"/>
          <w:szCs w:val="21"/>
          <w:highlight w:val="none"/>
        </w:rPr>
        <w:t>无缴费记录的，应提供由投标人所在地社保部门出具的《依法缴纳或依法免缴社保费证明》（格式自拟，扫描件或其他电子文件）。</w:t>
      </w:r>
    </w:p>
    <w:p>
      <w:pPr>
        <w:adjustRightInd w:val="0"/>
        <w:snapToGrid w:val="0"/>
        <w:spacing w:line="400" w:lineRule="exact"/>
        <w:jc w:val="left"/>
        <w:rPr>
          <w:rFonts w:hint="eastAsia" w:ascii="宋体" w:hAnsi="宋体"/>
          <w:b/>
          <w:color w:val="auto"/>
          <w:szCs w:val="21"/>
          <w:highlight w:val="none"/>
        </w:rPr>
      </w:pPr>
      <w:r>
        <w:rPr>
          <w:rFonts w:hint="eastAsia" w:ascii="宋体" w:hAnsi="宋体"/>
          <w:b/>
          <w:color w:val="auto"/>
          <w:szCs w:val="21"/>
          <w:highlight w:val="none"/>
        </w:rPr>
        <w:t xml:space="preserve">   </w:t>
      </w:r>
      <w:r>
        <w:rPr>
          <w:rFonts w:hint="eastAsia" w:ascii="宋体" w:hAnsi="宋体"/>
          <w:bCs/>
          <w:color w:val="auto"/>
          <w:szCs w:val="21"/>
          <w:highlight w:val="none"/>
        </w:rPr>
        <w:t xml:space="preserve"> （6）财</w:t>
      </w:r>
      <w:r>
        <w:rPr>
          <w:rFonts w:hint="eastAsia" w:ascii="宋体" w:hAnsi="宋体"/>
          <w:color w:val="auto"/>
          <w:szCs w:val="21"/>
          <w:highlight w:val="none"/>
        </w:rPr>
        <w:t>务状况报告</w:t>
      </w:r>
      <w:r>
        <w:rPr>
          <w:rFonts w:hint="eastAsia" w:ascii="宋体" w:hAnsi="宋体"/>
          <w:b/>
          <w:color w:val="auto"/>
          <w:szCs w:val="21"/>
          <w:highlight w:val="none"/>
        </w:rPr>
        <w:t>（格式自拟,必须提供）；</w:t>
      </w:r>
    </w:p>
    <w:p>
      <w:pPr>
        <w:adjustRightInd w:val="0"/>
        <w:snapToGrid w:val="0"/>
        <w:spacing w:line="400" w:lineRule="exact"/>
        <w:ind w:firstLine="411" w:firstLineChars="196"/>
        <w:jc w:val="left"/>
        <w:rPr>
          <w:rFonts w:hint="eastAsia" w:ascii="宋体" w:hAnsi="宋体" w:cs="宋体"/>
          <w:b/>
          <w:color w:val="auto"/>
          <w:kern w:val="0"/>
          <w:szCs w:val="21"/>
          <w:highlight w:val="none"/>
        </w:rPr>
      </w:pPr>
      <w:r>
        <w:rPr>
          <w:rFonts w:hint="eastAsia" w:ascii="宋体" w:hAnsi="宋体" w:cs="宋体"/>
          <w:bCs/>
          <w:color w:val="auto"/>
          <w:kern w:val="0"/>
          <w:szCs w:val="21"/>
          <w:highlight w:val="none"/>
        </w:rPr>
        <w:t>（7）</w:t>
      </w:r>
      <w:r>
        <w:rPr>
          <w:rFonts w:hint="eastAsia" w:ascii="宋体" w:hAnsi="宋体"/>
          <w:bCs/>
          <w:color w:val="auto"/>
          <w:szCs w:val="21"/>
          <w:highlight w:val="none"/>
        </w:rPr>
        <w:t>具</w:t>
      </w:r>
      <w:r>
        <w:rPr>
          <w:rFonts w:hint="eastAsia" w:ascii="宋体" w:hAnsi="宋体"/>
          <w:color w:val="auto"/>
          <w:szCs w:val="21"/>
          <w:highlight w:val="none"/>
        </w:rPr>
        <w:t>备履行合同所必需的设备和专业技术能力的证明材料</w:t>
      </w:r>
      <w:r>
        <w:rPr>
          <w:rFonts w:hint="eastAsia" w:ascii="宋体" w:hAnsi="宋体"/>
          <w:b/>
          <w:color w:val="auto"/>
          <w:szCs w:val="21"/>
          <w:highlight w:val="none"/>
        </w:rPr>
        <w:t>（格式自拟,必须提供）</w:t>
      </w:r>
      <w:r>
        <w:rPr>
          <w:rFonts w:hint="eastAsia" w:ascii="宋体" w:hAnsi="宋体" w:cs="宋体"/>
          <w:b/>
          <w:color w:val="auto"/>
          <w:kern w:val="0"/>
          <w:szCs w:val="21"/>
          <w:highlight w:val="none"/>
        </w:rPr>
        <w:t>；</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s="宋体"/>
          <w:color w:val="auto"/>
          <w:kern w:val="0"/>
          <w:szCs w:val="21"/>
          <w:highlight w:val="none"/>
        </w:rPr>
        <w:t>（8）税务登记证扫描件（如有）；</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（9）商务响应表（格式见第六章）</w:t>
      </w:r>
      <w:r>
        <w:rPr>
          <w:rFonts w:hint="eastAsia" w:ascii="宋体" w:hAnsi="宋体"/>
          <w:b/>
          <w:color w:val="auto"/>
          <w:szCs w:val="21"/>
          <w:highlight w:val="none"/>
        </w:rPr>
        <w:t>（必须提供）；</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(如有规定,则必须提供)。</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rPr>
        <w:t xml:space="preserve">可作为投标人资信评分的资质证明材料（可选）  </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11</w:t>
      </w:r>
      <w:r>
        <w:rPr>
          <w:rFonts w:hint="eastAsia" w:ascii="宋体" w:hAnsi="宋体"/>
          <w:color w:val="auto"/>
          <w:szCs w:val="21"/>
          <w:highlight w:val="none"/>
        </w:rPr>
        <w:t>）类似案例成功的业绩（投标人同类项目实施情况一览表、合同扫描件、用户验收报告、用户评价）；</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）其他特殊资质证书（如本地化服务能力等）；</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3</w:t>
      </w:r>
      <w:r>
        <w:rPr>
          <w:rFonts w:hint="eastAsia" w:ascii="宋体" w:hAnsi="宋体"/>
          <w:bCs/>
          <w:color w:val="auto"/>
          <w:szCs w:val="21"/>
          <w:highlight w:val="none"/>
        </w:rPr>
        <w:t>）投标人</w:t>
      </w:r>
      <w:r>
        <w:rPr>
          <w:rFonts w:hint="eastAsia" w:ascii="宋体" w:hAnsi="宋体"/>
          <w:color w:val="auto"/>
          <w:szCs w:val="21"/>
          <w:highlight w:val="none"/>
        </w:rPr>
        <w:t>质量管理和质量保证体系等方面的认证证书；</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）投标人认为可以证明其能力或业绩的其他材料；</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）投标人关于服务升级及本单位债务纠纷、违法违规记录等方面的情况（内容见投标声明书）；</w:t>
      </w:r>
    </w:p>
    <w:p>
      <w:pPr>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）投标人情况介绍。</w:t>
      </w:r>
    </w:p>
    <w:p>
      <w:pPr>
        <w:adjustRightInd w:val="0"/>
        <w:snapToGrid w:val="0"/>
        <w:spacing w:line="400" w:lineRule="exact"/>
        <w:ind w:firstLine="411" w:firstLineChars="196"/>
        <w:jc w:val="left"/>
        <w:rPr>
          <w:rFonts w:hint="eastAsia" w:ascii="宋体" w:hAnsi="宋体" w:eastAsia="等线"/>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17</w:t>
      </w:r>
      <w:r>
        <w:rPr>
          <w:rFonts w:hint="eastAsia" w:ascii="宋体" w:hAnsi="宋体"/>
          <w:color w:val="auto"/>
          <w:szCs w:val="21"/>
          <w:highlight w:val="none"/>
          <w:lang w:eastAsia="zh-CN"/>
        </w:rPr>
        <w:t>）中小企业声明函。</w:t>
      </w:r>
      <w:r>
        <w:rPr>
          <w:rFonts w:hint="eastAsia" w:ascii="宋体" w:hAnsi="宋体"/>
          <w:b/>
          <w:bCs/>
          <w:color w:val="auto"/>
          <w:szCs w:val="21"/>
          <w:highlight w:val="none"/>
        </w:rPr>
        <w:t>（</w:t>
      </w:r>
      <w:r>
        <w:rPr>
          <w:rFonts w:hint="eastAsia" w:ascii="宋体" w:hAnsi="宋体"/>
          <w:b/>
          <w:bCs/>
          <w:color w:val="auto"/>
          <w:szCs w:val="21"/>
          <w:highlight w:val="none"/>
          <w:lang w:eastAsia="zh-CN"/>
        </w:rPr>
        <w:t>若有请提供</w:t>
      </w:r>
      <w:r>
        <w:rPr>
          <w:rFonts w:hint="eastAsia" w:ascii="宋体" w:hAnsi="宋体"/>
          <w:b/>
          <w:bCs/>
          <w:color w:val="auto"/>
          <w:szCs w:val="21"/>
          <w:highlight w:val="none"/>
        </w:rPr>
        <w:t>）</w:t>
      </w:r>
    </w:p>
    <w:p>
      <w:pPr>
        <w:adjustRightInd w:val="0"/>
        <w:snapToGrid w:val="0"/>
        <w:spacing w:line="400" w:lineRule="exact"/>
        <w:ind w:firstLine="411" w:firstLineChars="196"/>
        <w:jc w:val="left"/>
        <w:rPr>
          <w:rFonts w:hint="eastAsia" w:ascii="宋体" w:hAnsi="宋体"/>
          <w:b/>
          <w:bCs/>
          <w:color w:val="auto"/>
          <w:szCs w:val="21"/>
          <w:highlight w:val="none"/>
        </w:rPr>
      </w:pPr>
      <w:r>
        <w:rPr>
          <w:rFonts w:hint="eastAsia" w:ascii="宋体" w:hAnsi="宋体"/>
          <w:b/>
          <w:bCs/>
          <w:color w:val="auto"/>
          <w:szCs w:val="21"/>
          <w:highlight w:val="none"/>
        </w:rPr>
        <w:t>2.2技术文件</w:t>
      </w:r>
    </w:p>
    <w:p>
      <w:pPr>
        <w:adjustRightInd w:val="0"/>
        <w:snapToGrid w:val="0"/>
        <w:spacing w:line="400" w:lineRule="exact"/>
        <w:ind w:firstLine="621" w:firstLineChars="296"/>
        <w:jc w:val="left"/>
        <w:rPr>
          <w:rFonts w:hint="eastAsia" w:ascii="宋体" w:hAnsi="宋体"/>
          <w:b/>
          <w:bCs/>
          <w:color w:val="auto"/>
          <w:szCs w:val="21"/>
          <w:highlight w:val="none"/>
        </w:rPr>
      </w:pPr>
      <w:r>
        <w:rPr>
          <w:rFonts w:hint="eastAsia" w:ascii="宋体" w:hAnsi="宋体"/>
          <w:b/>
          <w:bCs/>
          <w:color w:val="auto"/>
          <w:szCs w:val="21"/>
          <w:highlight w:val="none"/>
        </w:rPr>
        <w:t>服务类项目的投标技术文件（服务方案）；</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服务类项目的投标技术文件(内容和格式见第六章要求)。</w:t>
      </w:r>
    </w:p>
    <w:p>
      <w:pPr>
        <w:adjustRightInd w:val="0"/>
        <w:snapToGrid w:val="0"/>
        <w:spacing w:line="40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3.报价文件：</w:t>
      </w:r>
    </w:p>
    <w:p>
      <w:pPr>
        <w:tabs>
          <w:tab w:val="left" w:pos="3870"/>
          <w:tab w:val="left" w:pos="4085"/>
        </w:tabs>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hint="eastAsia" w:ascii="宋体" w:hAnsi="宋体"/>
          <w:b/>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tabs>
          <w:tab w:val="left" w:pos="3870"/>
          <w:tab w:val="left" w:pos="4085"/>
        </w:tabs>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pStyle w:val="47"/>
        <w:adjustRightInd w:val="0"/>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注：法定代表人授权委托书、投标声明书、投标函、开标一览表必须招标文件格式要求</w:t>
      </w:r>
      <w:r>
        <w:rPr>
          <w:rFonts w:hint="eastAsia" w:ascii="宋体" w:hAnsi="宋体"/>
          <w:b/>
          <w:color w:val="auto"/>
          <w:szCs w:val="21"/>
          <w:highlight w:val="none"/>
          <w:lang w:eastAsia="zh-CN"/>
        </w:rPr>
        <w:t>签字或签章</w:t>
      </w:r>
      <w:r>
        <w:rPr>
          <w:rFonts w:hint="eastAsia" w:ascii="宋体" w:hAnsi="宋体"/>
          <w:b/>
          <w:color w:val="auto"/>
          <w:szCs w:val="21"/>
          <w:highlight w:val="none"/>
        </w:rPr>
        <w:t>和加盖单位公章。</w:t>
      </w:r>
    </w:p>
    <w:p>
      <w:pPr>
        <w:adjustRightInd w:val="0"/>
        <w:snapToGrid w:val="0"/>
        <w:spacing w:line="400" w:lineRule="exact"/>
        <w:ind w:firstLine="420" w:firstLineChars="200"/>
        <w:rPr>
          <w:rFonts w:hint="eastAsia" w:ascii="宋体" w:hAnsi="宋体"/>
          <w:b/>
          <w:color w:val="auto"/>
          <w:szCs w:val="21"/>
          <w:highlight w:val="none"/>
        </w:rPr>
      </w:pPr>
      <w:bookmarkStart w:id="49" w:name="_Toc254970678"/>
      <w:bookmarkStart w:id="50" w:name="_Toc254970537"/>
      <w:r>
        <w:rPr>
          <w:rFonts w:hint="eastAsia" w:ascii="宋体" w:hAnsi="宋体"/>
          <w:b/>
          <w:color w:val="auto"/>
          <w:szCs w:val="21"/>
          <w:highlight w:val="none"/>
        </w:rPr>
        <w:t>（二）投标文件的语言及计量</w:t>
      </w:r>
      <w:bookmarkEnd w:id="49"/>
      <w:bookmarkEnd w:id="50"/>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rFonts w:hint="eastAsia" w:ascii="宋体" w:hAnsi="宋体"/>
          <w:b/>
          <w:color w:val="auto"/>
          <w:szCs w:val="21"/>
          <w:highlight w:val="none"/>
        </w:rPr>
      </w:pPr>
      <w:bookmarkStart w:id="51" w:name="_Toc254970538"/>
      <w:bookmarkStart w:id="52" w:name="_Toc254970679"/>
      <w:r>
        <w:rPr>
          <w:rFonts w:hint="eastAsia" w:ascii="宋体" w:hAnsi="宋体"/>
          <w:b/>
          <w:color w:val="auto"/>
          <w:szCs w:val="21"/>
          <w:highlight w:val="none"/>
        </w:rPr>
        <w:t>（三）投标报价</w:t>
      </w:r>
      <w:bookmarkEnd w:id="51"/>
      <w:bookmarkEnd w:id="52"/>
    </w:p>
    <w:p>
      <w:pPr>
        <w:pStyle w:val="28"/>
        <w:adjustRightInd w:val="0"/>
        <w:snapToGrid w:val="0"/>
        <w:spacing w:line="400" w:lineRule="exact"/>
        <w:ind w:firstLine="420" w:firstLineChars="200"/>
        <w:jc w:val="left"/>
        <w:rPr>
          <w:rFonts w:hint="eastAsia" w:hAnsi="宋体"/>
          <w:color w:val="auto"/>
          <w:highlight w:val="none"/>
        </w:rPr>
      </w:pPr>
      <w:r>
        <w:rPr>
          <w:rFonts w:hint="eastAsia" w:hAnsi="宋体"/>
          <w:color w:val="auto"/>
          <w:highlight w:val="none"/>
        </w:rPr>
        <w:t>1.投标报价应按招标文件中相关附表格式填写。</w:t>
      </w:r>
      <w:r>
        <w:rPr>
          <w:rFonts w:hint="eastAsia" w:hAnsi="宋体"/>
          <w:b/>
          <w:bCs/>
          <w:color w:val="auto"/>
          <w:highlight w:val="none"/>
        </w:rPr>
        <w:t>投标人可就《项目采购需求》中所有服务内容完整唯一报价</w:t>
      </w:r>
      <w:r>
        <w:rPr>
          <w:rFonts w:hint="eastAsia" w:hAnsi="宋体"/>
          <w:color w:val="auto"/>
          <w:highlight w:val="none"/>
        </w:rPr>
        <w:t>。</w:t>
      </w:r>
    </w:p>
    <w:p>
      <w:pPr>
        <w:pStyle w:val="28"/>
        <w:adjustRightInd w:val="0"/>
        <w:snapToGrid w:val="0"/>
        <w:spacing w:line="40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w:t>
      </w:r>
    </w:p>
    <w:p>
      <w:pPr>
        <w:tabs>
          <w:tab w:val="left" w:pos="525"/>
        </w:tabs>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（四）投标文件的有效期</w:t>
      </w:r>
    </w:p>
    <w:p>
      <w:pPr>
        <w:pStyle w:val="13"/>
        <w:widowControl w:val="0"/>
        <w:tabs>
          <w:tab w:val="clear" w:pos="454"/>
        </w:tabs>
        <w:adjustRightInd w:val="0"/>
        <w:snapToGrid w:val="0"/>
        <w:spacing w:after="0" w:afterLines="0" w:line="400" w:lineRule="exact"/>
        <w:ind w:left="0"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六十日</w:t>
      </w:r>
      <w:r>
        <w:rPr>
          <w:rFonts w:hint="eastAsia" w:ascii="宋体" w:hAnsi="宋体"/>
          <w:color w:val="auto"/>
          <w:sz w:val="21"/>
          <w:szCs w:val="21"/>
          <w:highlight w:val="none"/>
        </w:rPr>
        <w:t>投标文件应保持有效。有效期不足的投标文件将被拒绝。</w:t>
      </w:r>
    </w:p>
    <w:p>
      <w:pPr>
        <w:pStyle w:val="13"/>
        <w:widowControl w:val="0"/>
        <w:tabs>
          <w:tab w:val="clear" w:pos="454"/>
        </w:tabs>
        <w:adjustRightInd w:val="0"/>
        <w:snapToGrid w:val="0"/>
        <w:spacing w:after="0" w:afterLines="0" w:line="400" w:lineRule="exact"/>
        <w:ind w:left="0"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pStyle w:val="13"/>
        <w:widowControl w:val="0"/>
        <w:tabs>
          <w:tab w:val="clear" w:pos="454"/>
        </w:tabs>
        <w:adjustRightInd w:val="0"/>
        <w:snapToGrid w:val="0"/>
        <w:spacing w:after="0" w:afterLines="0" w:line="400" w:lineRule="exact"/>
        <w:ind w:left="0" w:firstLine="424" w:firstLineChars="202"/>
        <w:rPr>
          <w:rFonts w:hint="eastAsia" w:ascii="宋体" w:hAnsi="宋体"/>
          <w:color w:val="auto"/>
          <w:sz w:val="21"/>
          <w:szCs w:val="21"/>
          <w:highlight w:val="none"/>
        </w:rPr>
      </w:pPr>
      <w:bookmarkStart w:id="53" w:name="_Toc254970680"/>
      <w:bookmarkStart w:id="54" w:name="_Toc254970539"/>
      <w:r>
        <w:rPr>
          <w:rFonts w:hint="eastAsia" w:ascii="宋体" w:hAnsi="宋体"/>
          <w:color w:val="auto"/>
          <w:sz w:val="21"/>
          <w:szCs w:val="21"/>
          <w:highlight w:val="none"/>
        </w:rPr>
        <w:t>3.投标人可拒绝接受延期要求而不会导致投标保证金被没收。同意延长有效期的投标人需要相应延长投标保证金的有效期，但不能修改投标文件。</w:t>
      </w:r>
      <w:bookmarkEnd w:id="53"/>
      <w:bookmarkEnd w:id="54"/>
      <w:r>
        <w:rPr>
          <w:rFonts w:hint="eastAsia" w:ascii="宋体" w:hAnsi="宋体"/>
          <w:color w:val="auto"/>
          <w:sz w:val="21"/>
          <w:szCs w:val="21"/>
          <w:highlight w:val="none"/>
        </w:rPr>
        <w:t xml:space="preserve"> </w:t>
      </w:r>
    </w:p>
    <w:p>
      <w:pPr>
        <w:pStyle w:val="13"/>
        <w:widowControl w:val="0"/>
        <w:tabs>
          <w:tab w:val="clear" w:pos="454"/>
        </w:tabs>
        <w:adjustRightInd w:val="0"/>
        <w:snapToGrid w:val="0"/>
        <w:spacing w:after="0" w:afterLines="0" w:line="400" w:lineRule="exact"/>
        <w:ind w:left="0" w:firstLine="424" w:firstLineChars="202"/>
        <w:rPr>
          <w:rFonts w:hint="eastAsia" w:ascii="宋体" w:hAnsi="宋体"/>
          <w:color w:val="auto"/>
          <w:sz w:val="21"/>
          <w:szCs w:val="21"/>
          <w:highlight w:val="none"/>
        </w:rPr>
      </w:pPr>
      <w:bookmarkStart w:id="55" w:name="_Toc254970540"/>
      <w:bookmarkStart w:id="56" w:name="_Toc254970681"/>
      <w:r>
        <w:rPr>
          <w:rFonts w:hint="eastAsia" w:ascii="宋体" w:hAnsi="宋体"/>
          <w:color w:val="auto"/>
          <w:sz w:val="21"/>
          <w:szCs w:val="21"/>
          <w:highlight w:val="none"/>
        </w:rPr>
        <w:t>4.中标供应商的投标文件自开标之日起至合同履行完毕止均应保持有效。</w:t>
      </w:r>
      <w:bookmarkEnd w:id="55"/>
      <w:bookmarkEnd w:id="56"/>
    </w:p>
    <w:p>
      <w:pPr>
        <w:adjustRightInd w:val="0"/>
        <w:snapToGrid w:val="0"/>
        <w:spacing w:line="400" w:lineRule="exact"/>
        <w:ind w:firstLine="420" w:firstLineChars="200"/>
        <w:rPr>
          <w:rFonts w:hint="eastAsia" w:ascii="宋体" w:hAnsi="宋体"/>
          <w:b/>
          <w:color w:val="auto"/>
          <w:szCs w:val="21"/>
          <w:highlight w:val="none"/>
        </w:rPr>
      </w:pPr>
      <w:bookmarkStart w:id="57" w:name="_Toc254970682"/>
      <w:bookmarkStart w:id="58" w:name="_Toc254970541"/>
      <w:r>
        <w:rPr>
          <w:rFonts w:hint="eastAsia" w:ascii="宋体" w:hAnsi="宋体"/>
          <w:b/>
          <w:color w:val="auto"/>
          <w:szCs w:val="21"/>
          <w:highlight w:val="none"/>
        </w:rPr>
        <w:t>（五）投标保证金</w:t>
      </w:r>
      <w:bookmarkEnd w:id="57"/>
      <w:bookmarkEnd w:id="58"/>
    </w:p>
    <w:p>
      <w:pPr>
        <w:pStyle w:val="28"/>
        <w:adjustRightInd w:val="0"/>
        <w:snapToGrid w:val="0"/>
        <w:spacing w:line="400" w:lineRule="exact"/>
        <w:ind w:left="840" w:leftChars="200" w:hanging="420" w:hangingChars="200"/>
        <w:rPr>
          <w:rFonts w:hAnsi="宋体" w:cs="宋体"/>
          <w:color w:val="auto"/>
          <w:highlight w:val="none"/>
        </w:rPr>
      </w:pPr>
      <w:r>
        <w:rPr>
          <w:rFonts w:hint="eastAsia" w:hAnsi="宋体" w:cs="宋体"/>
          <w:color w:val="auto"/>
          <w:highlight w:val="none"/>
        </w:rPr>
        <w:t>1.投标保证金应用人民币，投标人须按规定提交投标保证金。否则，其投标将被拒绝。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2.保证金交纳形式：</w:t>
      </w:r>
      <w:r>
        <w:rPr>
          <w:rFonts w:ascii="宋体" w:hAnsi="宋体"/>
          <w:color w:val="auto"/>
          <w:szCs w:val="21"/>
          <w:highlight w:val="none"/>
        </w:rPr>
        <w:t>支票、汇票、本票、网上银行或者</w:t>
      </w:r>
      <w:r>
        <w:rPr>
          <w:rFonts w:hint="eastAsia" w:ascii="宋体" w:hAnsi="宋体"/>
          <w:color w:val="auto"/>
          <w:szCs w:val="21"/>
          <w:highlight w:val="none"/>
        </w:rPr>
        <w:t>金融</w:t>
      </w:r>
      <w:r>
        <w:rPr>
          <w:rFonts w:ascii="宋体" w:hAnsi="宋体"/>
          <w:color w:val="auto"/>
          <w:szCs w:val="21"/>
          <w:highlight w:val="none"/>
        </w:rPr>
        <w:t>、</w:t>
      </w:r>
      <w:r>
        <w:rPr>
          <w:rFonts w:hint="eastAsia" w:ascii="宋体" w:hAnsi="宋体"/>
          <w:color w:val="auto"/>
          <w:szCs w:val="21"/>
          <w:highlight w:val="none"/>
        </w:rPr>
        <w:t>担保</w:t>
      </w:r>
      <w:r>
        <w:rPr>
          <w:rFonts w:ascii="宋体" w:hAnsi="宋体"/>
          <w:color w:val="auto"/>
          <w:szCs w:val="21"/>
          <w:highlight w:val="none"/>
        </w:rPr>
        <w:t>机构出具的保函等非现金形式提交</w:t>
      </w:r>
      <w:r>
        <w:rPr>
          <w:rFonts w:hint="eastAsia" w:ascii="宋体" w:hAnsi="宋体" w:cs="宋体"/>
          <w:color w:val="auto"/>
          <w:szCs w:val="21"/>
          <w:highlight w:val="none"/>
        </w:rPr>
        <w:t>。</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3.投标人应按本须知及招标公告中所明确的开户名称、开户银行、账号，于投标截止前交到本中心账户上</w:t>
      </w:r>
      <w:r>
        <w:rPr>
          <w:rFonts w:ascii="宋体" w:hAnsi="宋体"/>
          <w:color w:val="auto"/>
          <w:szCs w:val="21"/>
          <w:highlight w:val="none"/>
        </w:rPr>
        <w:t>或本中心财务处</w:t>
      </w:r>
      <w:r>
        <w:rPr>
          <w:rFonts w:hint="eastAsia" w:ascii="宋体" w:hAnsi="宋体" w:cs="宋体"/>
          <w:color w:val="auto"/>
          <w:szCs w:val="21"/>
          <w:highlight w:val="none"/>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color w:val="auto"/>
          <w:szCs w:val="21"/>
          <w:highlight w:val="none"/>
        </w:rPr>
      </w:pPr>
      <w:r>
        <w:rPr>
          <w:rFonts w:hint="eastAsia" w:ascii="宋体" w:hAnsi="宋体"/>
          <w:b/>
          <w:color w:val="auto"/>
          <w:szCs w:val="21"/>
          <w:highlight w:val="none"/>
        </w:rPr>
        <w:t>本项目保证金事宜请联系本中心财务处（电话：0771-8600309，地址：南宁市星湖路22号）。</w:t>
      </w:r>
    </w:p>
    <w:p>
      <w:pPr>
        <w:pStyle w:val="28"/>
        <w:adjustRightInd w:val="0"/>
        <w:snapToGrid w:val="0"/>
        <w:spacing w:line="400" w:lineRule="exact"/>
        <w:ind w:firstLine="562" w:firstLineChars="268"/>
        <w:rPr>
          <w:rFonts w:hAnsi="宋体"/>
          <w:b/>
          <w:color w:val="auto"/>
          <w:highlight w:val="none"/>
        </w:rPr>
      </w:pPr>
      <w:r>
        <w:rPr>
          <w:rFonts w:hint="eastAsia" w:hAnsi="宋体"/>
          <w:b/>
          <w:color w:val="auto"/>
          <w:highlight w:val="none"/>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color w:val="auto"/>
          <w:szCs w:val="21"/>
          <w:highlight w:val="none"/>
        </w:rPr>
      </w:pPr>
      <w:r>
        <w:rPr>
          <w:rFonts w:hint="eastAsia" w:ascii="宋体" w:hAnsi="宋体"/>
          <w:b/>
          <w:color w:val="auto"/>
          <w:szCs w:val="21"/>
          <w:highlight w:val="none"/>
        </w:rPr>
        <w:t>②未中标供应商的投标保证金在中标通知书发出后四个工作日内退还，不计利息。</w:t>
      </w:r>
    </w:p>
    <w:p>
      <w:pPr>
        <w:adjustRightInd w:val="0"/>
        <w:snapToGrid w:val="0"/>
        <w:spacing w:line="400" w:lineRule="exact"/>
        <w:ind w:firstLine="562" w:firstLineChars="268"/>
        <w:jc w:val="left"/>
        <w:rPr>
          <w:rFonts w:ascii="宋体" w:hAnsi="宋体"/>
          <w:b/>
          <w:color w:val="auto"/>
          <w:szCs w:val="21"/>
          <w:highlight w:val="none"/>
        </w:rPr>
      </w:pPr>
      <w:r>
        <w:rPr>
          <w:rFonts w:hint="eastAsia" w:ascii="宋体" w:hAnsi="宋体"/>
          <w:b/>
          <w:color w:val="auto"/>
          <w:szCs w:val="21"/>
          <w:highlight w:val="none"/>
        </w:rPr>
        <w:t>③中标供应商的投标保证金自政府采购合同签订之日起四个工作日内（合同签订后送达本中心)后退还，不计利息。</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s="宋体"/>
          <w:color w:val="auto"/>
          <w:kern w:val="0"/>
          <w:szCs w:val="21"/>
          <w:highlight w:val="none"/>
        </w:rPr>
        <w:t>中标供应商应在中标通知书发出之日起</w:t>
      </w:r>
      <w:r>
        <w:rPr>
          <w:rFonts w:hint="eastAsia" w:ascii="宋体" w:hAnsi="宋体"/>
          <w:color w:val="auto"/>
          <w:szCs w:val="21"/>
          <w:highlight w:val="none"/>
          <w:u w:val="single"/>
        </w:rPr>
        <w:t>二十五</w:t>
      </w:r>
      <w:r>
        <w:rPr>
          <w:rFonts w:hint="eastAsia" w:ascii="宋体" w:hAnsi="宋体"/>
          <w:color w:val="auto"/>
          <w:szCs w:val="21"/>
          <w:highlight w:val="none"/>
        </w:rPr>
        <w:t>日内与采购人签订合同。</w:t>
      </w:r>
      <w:r>
        <w:rPr>
          <w:rFonts w:hint="eastAsia" w:ascii="宋体" w:hAnsi="宋体"/>
          <w:bCs/>
          <w:color w:val="auto"/>
          <w:szCs w:val="21"/>
          <w:highlight w:val="none"/>
        </w:rPr>
        <w:t>采购需求另有要求的，按照其要求执行。</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5.投标保证金不计息。</w:t>
      </w:r>
    </w:p>
    <w:p>
      <w:pPr>
        <w:adjustRightInd w:val="0"/>
        <w:snapToGrid w:val="0"/>
        <w:spacing w:line="400" w:lineRule="exact"/>
        <w:ind w:firstLine="411" w:firstLineChars="196"/>
        <w:jc w:val="left"/>
        <w:rPr>
          <w:rFonts w:hint="eastAsia" w:ascii="宋体" w:hAnsi="宋体"/>
          <w:b/>
          <w:bCs/>
          <w:color w:val="auto"/>
          <w:szCs w:val="21"/>
          <w:highlight w:val="none"/>
        </w:rPr>
      </w:pPr>
      <w:r>
        <w:rPr>
          <w:rFonts w:hint="eastAsia" w:ascii="宋体" w:hAnsi="宋体"/>
          <w:b/>
          <w:bCs/>
          <w:color w:val="auto"/>
          <w:szCs w:val="21"/>
          <w:highlight w:val="none"/>
        </w:rPr>
        <w:t>6.投标人有下列情形之一的，投标保证金将不予退还：</w:t>
      </w:r>
    </w:p>
    <w:p>
      <w:pPr>
        <w:adjustRightInd w:val="0"/>
        <w:snapToGrid w:val="0"/>
        <w:spacing w:line="400" w:lineRule="exact"/>
        <w:ind w:firstLine="411" w:firstLineChars="196"/>
        <w:jc w:val="left"/>
        <w:rPr>
          <w:rFonts w:hint="eastAsia" w:ascii="宋体" w:hAnsi="宋体"/>
          <w:bCs/>
          <w:color w:val="auto"/>
          <w:szCs w:val="21"/>
          <w:highlight w:val="none"/>
        </w:rPr>
      </w:pPr>
      <w:r>
        <w:rPr>
          <w:rFonts w:hint="eastAsia" w:ascii="宋体" w:hAnsi="宋体"/>
          <w:bCs/>
          <w:color w:val="auto"/>
          <w:szCs w:val="21"/>
          <w:highlight w:val="none"/>
        </w:rPr>
        <w:t>（1）投标人在投标有效期内撤回投标文件的；</w:t>
      </w:r>
    </w:p>
    <w:p>
      <w:pPr>
        <w:adjustRightInd w:val="0"/>
        <w:snapToGrid w:val="0"/>
        <w:spacing w:line="400" w:lineRule="exact"/>
        <w:ind w:firstLine="411" w:firstLineChars="196"/>
        <w:jc w:val="left"/>
        <w:rPr>
          <w:rFonts w:hint="eastAsia" w:ascii="宋体" w:hAnsi="宋体"/>
          <w:bCs/>
          <w:color w:val="auto"/>
          <w:szCs w:val="21"/>
          <w:highlight w:val="none"/>
        </w:rPr>
      </w:pPr>
      <w:r>
        <w:rPr>
          <w:rFonts w:hint="eastAsia" w:ascii="宋体" w:hAnsi="宋体"/>
          <w:bCs/>
          <w:color w:val="auto"/>
          <w:szCs w:val="21"/>
          <w:highlight w:val="none"/>
        </w:rPr>
        <w:t>（2）投标人在投标过程中弄虚作假，提供虚假材料的；</w:t>
      </w:r>
    </w:p>
    <w:p>
      <w:pPr>
        <w:adjustRightInd w:val="0"/>
        <w:snapToGrid w:val="0"/>
        <w:spacing w:line="400" w:lineRule="exact"/>
        <w:ind w:firstLine="411" w:firstLineChars="196"/>
        <w:jc w:val="left"/>
        <w:rPr>
          <w:rFonts w:hint="eastAsia" w:ascii="宋体" w:hAnsi="宋体"/>
          <w:bCs/>
          <w:color w:val="auto"/>
          <w:szCs w:val="21"/>
          <w:highlight w:val="none"/>
        </w:rPr>
      </w:pPr>
      <w:r>
        <w:rPr>
          <w:rFonts w:hint="eastAsia" w:ascii="宋体" w:hAnsi="宋体"/>
          <w:bCs/>
          <w:color w:val="auto"/>
          <w:szCs w:val="21"/>
          <w:highlight w:val="none"/>
        </w:rPr>
        <w:t>（3）中标供应商无正当理由不与采购人签订合同的；</w:t>
      </w:r>
    </w:p>
    <w:p>
      <w:pPr>
        <w:adjustRightInd w:val="0"/>
        <w:snapToGrid w:val="0"/>
        <w:spacing w:line="400" w:lineRule="exact"/>
        <w:ind w:firstLine="411" w:firstLineChars="196"/>
        <w:rPr>
          <w:rFonts w:hint="eastAsia" w:ascii="宋体" w:hAnsi="宋体"/>
          <w:bCs/>
          <w:color w:val="auto"/>
          <w:szCs w:val="21"/>
          <w:highlight w:val="none"/>
        </w:rPr>
      </w:pPr>
      <w:r>
        <w:rPr>
          <w:rFonts w:hint="eastAsia" w:ascii="宋体" w:hAnsi="宋体"/>
          <w:bCs/>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adjustRightInd w:val="0"/>
        <w:snapToGrid w:val="0"/>
        <w:spacing w:line="400" w:lineRule="exact"/>
        <w:ind w:firstLine="411" w:firstLineChars="196"/>
        <w:rPr>
          <w:rFonts w:hint="eastAsia" w:ascii="宋体" w:hAnsi="宋体"/>
          <w:b/>
          <w:color w:val="auto"/>
          <w:szCs w:val="21"/>
          <w:highlight w:val="none"/>
        </w:rPr>
      </w:pPr>
      <w:r>
        <w:rPr>
          <w:rFonts w:hint="eastAsia" w:ascii="宋体" w:hAnsi="宋体"/>
          <w:bCs/>
          <w:color w:val="auto"/>
          <w:szCs w:val="21"/>
          <w:highlight w:val="none"/>
        </w:rPr>
        <w:t>（5）拒绝履</w:t>
      </w:r>
      <w:r>
        <w:rPr>
          <w:rFonts w:hint="eastAsia" w:ascii="宋体" w:hAnsi="宋体"/>
          <w:color w:val="auto"/>
          <w:szCs w:val="21"/>
          <w:highlight w:val="none"/>
        </w:rPr>
        <w:t>行合同义务的；</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adjustRightInd w:val="0"/>
        <w:snapToGrid w:val="0"/>
        <w:spacing w:line="400" w:lineRule="exact"/>
        <w:ind w:firstLine="420" w:firstLineChars="200"/>
        <w:rPr>
          <w:rFonts w:hint="eastAsia" w:ascii="宋体" w:hAnsi="宋体"/>
          <w:b/>
          <w:color w:val="auto"/>
          <w:szCs w:val="21"/>
          <w:highlight w:val="none"/>
        </w:rPr>
      </w:pPr>
      <w:bookmarkStart w:id="59" w:name="_Toc254970542"/>
      <w:bookmarkStart w:id="60" w:name="_Toc254970683"/>
      <w:r>
        <w:rPr>
          <w:rFonts w:hint="eastAsia" w:ascii="宋体" w:hAnsi="宋体"/>
          <w:b/>
          <w:color w:val="auto"/>
          <w:szCs w:val="21"/>
          <w:highlight w:val="none"/>
        </w:rPr>
        <w:t>（六）投标文件的签署和份数</w:t>
      </w:r>
      <w:bookmarkEnd w:id="59"/>
      <w:bookmarkEnd w:id="60"/>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w:t>
      </w:r>
      <w:r>
        <w:rPr>
          <w:rFonts w:hint="eastAsia" w:ascii="宋体" w:hAnsi="宋体"/>
          <w:color w:val="auto"/>
          <w:szCs w:val="21"/>
          <w:highlight w:val="none"/>
          <w:lang w:eastAsia="zh-CN"/>
        </w:rPr>
        <w:t>签字或签章</w:t>
      </w:r>
      <w:r>
        <w:rPr>
          <w:rFonts w:hint="eastAsia" w:ascii="宋体" w:hAnsi="宋体"/>
          <w:color w:val="auto"/>
          <w:szCs w:val="21"/>
          <w:highlight w:val="none"/>
        </w:rPr>
        <w:t>，投标人应写全称。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w:t>
      </w:r>
      <w:r>
        <w:rPr>
          <w:rFonts w:hint="eastAsia" w:ascii="宋体" w:hAnsi="宋体"/>
          <w:color w:val="auto"/>
          <w:szCs w:val="21"/>
          <w:highlight w:val="none"/>
          <w:lang w:eastAsia="zh-CN"/>
        </w:rPr>
        <w:t>签字或签章</w:t>
      </w:r>
      <w:r>
        <w:rPr>
          <w:rFonts w:hint="eastAsia" w:ascii="宋体" w:hAnsi="宋体"/>
          <w:color w:val="auto"/>
          <w:szCs w:val="21"/>
          <w:highlight w:val="none"/>
        </w:rPr>
        <w:t>。投标文件因扫描不清晰或乱码或表达不清所引起的后果由投标人负责。</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（七）投标文件的上传、提交、修改、撤回和解密</w:t>
      </w:r>
    </w:p>
    <w:p>
      <w:pPr>
        <w:adjustRightInd w:val="0"/>
        <w:snapToGrid w:val="0"/>
        <w:spacing w:line="400" w:lineRule="exact"/>
        <w:ind w:firstLine="420"/>
        <w:jc w:val="left"/>
        <w:rPr>
          <w:rFonts w:hint="eastAsia" w:ascii="宋体" w:hAnsi="宋体"/>
          <w:b/>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投标文件的上传、提交：见投标人须知及前附表。</w:t>
      </w:r>
    </w:p>
    <w:p>
      <w:pPr>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hint="eastAsia" w:ascii="宋体" w:hAnsi="宋体"/>
          <w:color w:val="auto"/>
          <w:spacing w:val="-4"/>
          <w:szCs w:val="21"/>
          <w:highlight w:val="none"/>
        </w:rPr>
      </w:pPr>
      <w:bookmarkStart w:id="61" w:name="_Toc254970543"/>
      <w:bookmarkStart w:id="62" w:name="_Toc254970684"/>
      <w:r>
        <w:rPr>
          <w:rFonts w:hint="eastAsia" w:ascii="宋体" w:hAnsi="宋体"/>
          <w:color w:val="auto"/>
          <w:spacing w:val="-4"/>
          <w:szCs w:val="21"/>
          <w:highlight w:val="none"/>
        </w:rPr>
        <w:t>3.</w:t>
      </w:r>
      <w:r>
        <w:rPr>
          <w:rFonts w:hint="eastAsia" w:ascii="宋体" w:hAnsi="宋体"/>
          <w:snapToGrid w:val="0"/>
          <w:color w:val="auto"/>
          <w:szCs w:val="21"/>
          <w:highlight w:val="none"/>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（八）投标无效的情形</w:t>
      </w:r>
      <w:bookmarkEnd w:id="61"/>
      <w:bookmarkEnd w:id="62"/>
    </w:p>
    <w:p>
      <w:pPr>
        <w:pStyle w:val="21"/>
        <w:adjustRightInd w:val="0"/>
        <w:snapToGrid w:val="0"/>
        <w:spacing w:line="40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政采云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1.在符合性审查和资格性审查时，如发现下列情形之一的，投标文件将被视为无效：</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（1）超越了按照法律法规规定必须获得行政许可或者行政审批的经营范围的；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（2）资格证明文件不全的，或者不符合招标文件标明的资格要求的；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（3）投标文件无法定代表人（负责人）或其授权委托代理人签字，或未提供法定代表人（负责人）授权委托书、投标声明书或者填写项目不齐全的；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（4）投标代表人未能出具身份证明或与法定代表人（负责人）授权委托人身份不符的；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（5）项目不齐全或者内容虚假的；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（6）投标文件的实质性内容未使用中文表述、意思表述不明确、前后矛盾或者使用计量单位不符合投标文件要求的（经评标委员会认定并允许其在线更正的笔误除外）；</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（7）投标有效期、交付使用时间、质保期等商务条款不能满足招标文件要求的；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（8）未实质性响应招标文件要求或者投标文件有招标方不能接受的附加条件的；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2.在技术评审时，如发现下列情形之一的，投标文件将被视为无效：</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（1）未提供或未如实提供投标货物的技术参数，或者投标文件标明的响应或偏离与事实不符或虚假投标的；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（2）明显不符合招标文件要求的规格型号、质量标准，或者与招标文件中的技术指标、主要功能项目发生实质性偏离的；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（3）项目采购需求中要求的内容项目发生负偏离达1项（含）以上的；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（4）投标技术方案不明确，存在一个或一个以上备选（替换）投标方案的；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（5）与其他参加本次投标供应商的投标文件（技术文件）的文字表述内容差错相同二处以上的。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3.在报价评审时，如发现下列情形之一的，投标文件将被视为无效：</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（1）未采用人民币报价或者未按照招标文件标明的币种报价的；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（2）报价超出最高限价，或者超出采购预算金额，采购人不能支付的；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（3）投标报价具有选择性，或者开标价格与投标文件承诺的优惠（折扣）价格不一致的。</w:t>
      </w:r>
    </w:p>
    <w:p>
      <w:pPr>
        <w:pStyle w:val="21"/>
        <w:adjustRightInd w:val="0"/>
        <w:snapToGrid w:val="0"/>
        <w:spacing w:line="400" w:lineRule="exact"/>
        <w:ind w:firstLine="395" w:firstLineChars="196"/>
        <w:rPr>
          <w:rFonts w:hint="eastAsia" w:ascii="宋体" w:hAnsi="宋体" w:eastAsia="宋体"/>
          <w:bCs/>
          <w:color w:val="auto"/>
          <w:sz w:val="21"/>
          <w:szCs w:val="21"/>
          <w:highlight w:val="none"/>
        </w:rPr>
      </w:pPr>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4.有下列情形之一的视为投标人相互串通投标，投标文件将被视为无效:</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（1）不同投标人的投标文件由同一单位或者个人编制；或不同投标人报名的IP地址一致的；</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（2）不同投标人委托同一单位或者个人办理投标事宜；</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hint="eastAsia" w:ascii="宋体" w:hAnsi="宋体" w:eastAsia="宋体"/>
          <w:color w:val="auto"/>
          <w:spacing w:val="-4"/>
          <w:sz w:val="21"/>
          <w:szCs w:val="21"/>
          <w:highlight w:val="none"/>
        </w:rPr>
        <w:t>不同投标人的投标文件载明的项目管理成员或者联系人员为同一人</w:t>
      </w:r>
      <w:r>
        <w:rPr>
          <w:rFonts w:hint="eastAsia" w:ascii="宋体" w:hAnsi="宋体" w:eastAsia="宋体"/>
          <w:bCs/>
          <w:color w:val="auto"/>
          <w:sz w:val="21"/>
          <w:szCs w:val="21"/>
          <w:highlight w:val="none"/>
        </w:rPr>
        <w:t>；</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（4）不同投标人的投标文件异常一致或投标报价呈规律性差异；</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（5）不同投标人的投标文件相互混装；</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（6）不同投标人的投标保证金从同一个单位或者个人账户转出。</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val="en-US" w:eastAsia="zh-CN"/>
        </w:rPr>
        <w:t>5</w:t>
      </w:r>
      <w:r>
        <w:rPr>
          <w:rFonts w:hint="eastAsia" w:ascii="宋体" w:hAnsi="宋体" w:eastAsia="宋体"/>
          <w:bCs/>
          <w:color w:val="auto"/>
          <w:sz w:val="21"/>
          <w:szCs w:val="21"/>
          <w:highlight w:val="none"/>
        </w:rPr>
        <w:t>.其他投标无效的情形：</w:t>
      </w:r>
    </w:p>
    <w:p>
      <w:pPr>
        <w:pStyle w:val="21"/>
        <w:adjustRightInd w:val="0"/>
        <w:snapToGrid w:val="0"/>
        <w:spacing w:line="400" w:lineRule="exact"/>
        <w:ind w:firstLine="411"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w:t>
      </w:r>
      <w:r>
        <w:rPr>
          <w:rFonts w:hint="eastAsia" w:ascii="宋体" w:hAnsi="宋体" w:eastAsia="宋体"/>
          <w:b/>
          <w:bCs/>
          <w:color w:val="auto"/>
          <w:sz w:val="21"/>
          <w:szCs w:val="21"/>
          <w:highlight w:val="none"/>
          <w:lang w:eastAsia="zh-CN"/>
        </w:rPr>
        <w:t>签字或签章</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21"/>
        <w:adjustRightInd w:val="0"/>
        <w:snapToGrid w:val="0"/>
        <w:spacing w:line="400" w:lineRule="exact"/>
        <w:ind w:firstLine="411"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28"/>
        <w:adjustRightInd w:val="0"/>
        <w:snapToGrid w:val="0"/>
        <w:spacing w:line="400" w:lineRule="exact"/>
        <w:ind w:firstLine="420"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21"/>
        <w:adjustRightInd w:val="0"/>
        <w:snapToGrid w:val="0"/>
        <w:spacing w:line="400" w:lineRule="exact"/>
        <w:ind w:firstLine="411" w:firstLineChars="196"/>
        <w:rPr>
          <w:rFonts w:hint="eastAsia" w:ascii="宋体" w:hAnsi="宋体" w:eastAsia="宋体" w:cs="Courier New"/>
          <w:b/>
          <w:bCs/>
          <w:color w:val="auto"/>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21"/>
        <w:adjustRightInd w:val="0"/>
        <w:snapToGrid w:val="0"/>
        <w:spacing w:line="400" w:lineRule="exact"/>
        <w:ind w:firstLine="411" w:firstLineChars="196"/>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val="en-US" w:eastAsia="zh-CN"/>
        </w:rPr>
        <w:t>6</w:t>
      </w:r>
      <w:r>
        <w:rPr>
          <w:rFonts w:hint="eastAsia" w:ascii="宋体" w:hAnsi="宋体" w:eastAsia="宋体"/>
          <w:bCs/>
          <w:color w:val="auto"/>
          <w:sz w:val="21"/>
          <w:szCs w:val="21"/>
          <w:highlight w:val="none"/>
        </w:rPr>
        <w:t>.被拒绝的投标文件为无效。</w:t>
      </w:r>
    </w:p>
    <w:p>
      <w:pPr>
        <w:pStyle w:val="28"/>
        <w:adjustRightInd w:val="0"/>
        <w:snapToGrid w:val="0"/>
        <w:spacing w:line="400" w:lineRule="exact"/>
        <w:rPr>
          <w:rFonts w:hint="eastAsia" w:hAnsi="宋体"/>
          <w:b/>
          <w:color w:val="auto"/>
          <w:highlight w:val="none"/>
        </w:rPr>
      </w:pPr>
      <w:bookmarkStart w:id="63" w:name="_Toc254970685"/>
      <w:bookmarkStart w:id="64" w:name="_Toc254970544"/>
      <w:r>
        <w:rPr>
          <w:rFonts w:hint="eastAsia" w:hAnsi="宋体"/>
          <w:b/>
          <w:color w:val="auto"/>
          <w:highlight w:val="none"/>
        </w:rPr>
        <w:t>四、开标</w:t>
      </w:r>
      <w:bookmarkEnd w:id="63"/>
      <w:bookmarkEnd w:id="64"/>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（一）开标准备</w:t>
      </w:r>
    </w:p>
    <w:p>
      <w:pPr>
        <w:shd w:val="clear" w:color="auto" w:fill="FFFFFF"/>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color w:val="auto"/>
          <w:szCs w:val="21"/>
          <w:highlight w:val="none"/>
        </w:rPr>
        <w:t>本中心按招标文件规定的时间、地点通过“广西政府采购云平台”组织开标、开启投标文件，所有供应商均应当准时在线参加。投</w:t>
      </w:r>
      <w:r>
        <w:rPr>
          <w:rFonts w:ascii="宋体" w:hAnsi="宋体"/>
          <w:color w:val="auto"/>
          <w:szCs w:val="21"/>
          <w:highlight w:val="none"/>
        </w:rPr>
        <w:t>标供应商因未在线参加开标而导致投标文件无法按时解密等一切后果由供应商自</w:t>
      </w:r>
      <w:r>
        <w:rPr>
          <w:rFonts w:hint="eastAsia" w:ascii="宋体" w:hAnsi="宋体"/>
          <w:color w:val="auto"/>
          <w:szCs w:val="21"/>
          <w:highlight w:val="none"/>
        </w:rPr>
        <w:t>行</w:t>
      </w:r>
      <w:r>
        <w:rPr>
          <w:rFonts w:ascii="宋体" w:hAnsi="宋体"/>
          <w:color w:val="auto"/>
          <w:szCs w:val="21"/>
          <w:highlight w:val="none"/>
        </w:rPr>
        <w:t>承担。</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（二） 开标程序：</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1.电子开标会由本中心主持</w:t>
      </w:r>
    </w:p>
    <w:p>
      <w:pPr>
        <w:pStyle w:val="28"/>
        <w:adjustRightInd w:val="0"/>
        <w:snapToGrid w:val="0"/>
        <w:spacing w:line="400" w:lineRule="exact"/>
        <w:ind w:firstLine="420" w:firstLineChars="200"/>
        <w:rPr>
          <w:rFonts w:hAnsi="宋体"/>
          <w:color w:val="auto"/>
          <w:highlight w:val="none"/>
        </w:rPr>
      </w:pPr>
      <w:r>
        <w:rPr>
          <w:rFonts w:hint="eastAsia" w:hAnsi="宋体"/>
          <w:color w:val="auto"/>
          <w:highlight w:val="none"/>
        </w:rPr>
        <w:t>2.本中心工作人员向各投标供应商发出电子加密投标文件【开始解密】通知，由供应商按招标文件规定的时间内自行进行投标文件解密。</w:t>
      </w:r>
      <w:r>
        <w:rPr>
          <w:rFonts w:hint="eastAsia" w:hAnsi="宋体"/>
          <w:snapToGrid w:val="0"/>
          <w:color w:val="auto"/>
          <w:highlight w:val="none"/>
        </w:rPr>
        <w:t>投标供应商未在规定时间内完成解密的，系统默认自动放弃。</w:t>
      </w:r>
    </w:p>
    <w:p>
      <w:pPr>
        <w:pStyle w:val="28"/>
        <w:adjustRightInd w:val="0"/>
        <w:snapToGrid w:val="0"/>
        <w:spacing w:line="400" w:lineRule="exact"/>
        <w:ind w:firstLine="420" w:firstLineChars="200"/>
        <w:rPr>
          <w:rFonts w:hAnsi="宋体"/>
          <w:color w:val="auto"/>
          <w:highlight w:val="none"/>
        </w:rPr>
      </w:pPr>
      <w:r>
        <w:rPr>
          <w:rFonts w:hint="eastAsia" w:hAnsi="宋体"/>
          <w:color w:val="auto"/>
          <w:highlight w:val="none"/>
        </w:rPr>
        <w:t>3.</w:t>
      </w:r>
      <w:r>
        <w:rPr>
          <w:rFonts w:hAnsi="宋体"/>
          <w:color w:val="auto"/>
          <w:highlight w:val="none"/>
        </w:rPr>
        <w:t>投标文件解密结束，开启</w:t>
      </w:r>
      <w:r>
        <w:rPr>
          <w:rFonts w:hint="eastAsia" w:hAnsi="宋体"/>
          <w:color w:val="auto"/>
          <w:highlight w:val="none"/>
        </w:rPr>
        <w:t>报价文件。投标供应商在线制作投标文件时填写的报价金额</w:t>
      </w:r>
      <w:r>
        <w:rPr>
          <w:rFonts w:hAnsi="宋体"/>
          <w:color w:val="auto"/>
          <w:highlight w:val="none"/>
        </w:rPr>
        <w:t>与解密后“电子加密投标文件”中《开标一览表》填写的金额不一致的，以解密后“电子加密投标文件”中《开标一览表》填写的金额为准，投标供应商拒绝接受此调整的，按无效投标处理。</w:t>
      </w:r>
    </w:p>
    <w:p>
      <w:pPr>
        <w:pStyle w:val="28"/>
        <w:adjustRightInd w:val="0"/>
        <w:snapToGrid w:val="0"/>
        <w:spacing w:line="400" w:lineRule="exact"/>
        <w:ind w:firstLine="420" w:firstLineChars="200"/>
        <w:rPr>
          <w:rFonts w:hAnsi="宋体"/>
          <w:color w:val="auto"/>
          <w:highlight w:val="none"/>
        </w:rPr>
      </w:pPr>
      <w:r>
        <w:rPr>
          <w:rFonts w:hint="eastAsia" w:hAnsi="宋体"/>
          <w:color w:val="auto"/>
          <w:highlight w:val="none"/>
        </w:rPr>
        <w:t>4.进入</w:t>
      </w:r>
      <w:r>
        <w:rPr>
          <w:rFonts w:hAnsi="宋体"/>
          <w:color w:val="auto"/>
          <w:highlight w:val="none"/>
        </w:rPr>
        <w:t>资格文件</w:t>
      </w:r>
      <w:r>
        <w:rPr>
          <w:rFonts w:hint="eastAsia" w:hAnsi="宋体"/>
          <w:color w:val="auto"/>
          <w:highlight w:val="none"/>
        </w:rPr>
        <w:t>审查环节</w:t>
      </w:r>
      <w:r>
        <w:rPr>
          <w:rFonts w:hAnsi="宋体"/>
          <w:color w:val="auto"/>
          <w:highlight w:val="none"/>
        </w:rPr>
        <w:t>，</w:t>
      </w:r>
      <w:r>
        <w:rPr>
          <w:rFonts w:hint="eastAsia" w:hAnsi="宋体"/>
          <w:color w:val="auto"/>
          <w:highlight w:val="none"/>
        </w:rPr>
        <w:t>本中心或者招标采购单位</w:t>
      </w:r>
      <w:r>
        <w:rPr>
          <w:rFonts w:hAnsi="宋体"/>
          <w:color w:val="auto"/>
          <w:highlight w:val="none"/>
        </w:rPr>
        <w:t>依法对投标供应商的资格进行审查。</w:t>
      </w:r>
    </w:p>
    <w:p>
      <w:pPr>
        <w:pStyle w:val="28"/>
        <w:adjustRightInd w:val="0"/>
        <w:snapToGrid w:val="0"/>
        <w:spacing w:line="400" w:lineRule="exact"/>
        <w:ind w:firstLine="420" w:firstLineChars="200"/>
        <w:rPr>
          <w:rFonts w:hAnsi="宋体"/>
          <w:color w:val="auto"/>
          <w:highlight w:val="none"/>
        </w:rPr>
      </w:pPr>
      <w:r>
        <w:rPr>
          <w:rFonts w:hint="eastAsia" w:hAnsi="宋体"/>
          <w:color w:val="auto"/>
          <w:highlight w:val="none"/>
        </w:rPr>
        <w:t>5.</w:t>
      </w:r>
      <w:r>
        <w:rPr>
          <w:rFonts w:hAnsi="宋体"/>
          <w:color w:val="auto"/>
          <w:highlight w:val="none"/>
        </w:rPr>
        <w:t>开启资格审查通过的投标供应商的商务技术文件进入符合性审查及商务技术评审</w:t>
      </w:r>
      <w:r>
        <w:rPr>
          <w:rFonts w:hint="eastAsia" w:hAnsi="宋体"/>
          <w:color w:val="auto"/>
          <w:highlight w:val="none"/>
        </w:rPr>
        <w:t>。</w:t>
      </w:r>
    </w:p>
    <w:p>
      <w:pPr>
        <w:pStyle w:val="28"/>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28"/>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28"/>
        <w:adjustRightInd w:val="0"/>
        <w:snapToGrid w:val="0"/>
        <w:spacing w:line="400" w:lineRule="exact"/>
        <w:ind w:firstLine="420" w:firstLineChars="200"/>
        <w:rPr>
          <w:rFonts w:hAnsi="宋体"/>
          <w:color w:val="auto"/>
          <w:highlight w:val="none"/>
        </w:rPr>
      </w:pPr>
      <w:r>
        <w:rPr>
          <w:rFonts w:hAnsi="宋体"/>
          <w:b/>
          <w:bCs/>
          <w:color w:val="auto"/>
          <w:highlight w:val="none"/>
        </w:rPr>
        <w:t>特别说明：如遇“</w:t>
      </w:r>
      <w:r>
        <w:rPr>
          <w:rFonts w:hint="eastAsia" w:hAnsi="宋体"/>
          <w:b/>
          <w:bCs/>
          <w:color w:val="auto"/>
          <w:highlight w:val="none"/>
        </w:rPr>
        <w:t>广西政府采购云平台</w:t>
      </w:r>
      <w:r>
        <w:rPr>
          <w:rFonts w:hAnsi="宋体"/>
          <w:b/>
          <w:bCs/>
          <w:color w:val="auto"/>
          <w:highlight w:val="none"/>
        </w:rPr>
        <w:t>”电子化开标或评审程序调整的，按调整后程序执行。</w:t>
      </w:r>
    </w:p>
    <w:p>
      <w:pPr>
        <w:pStyle w:val="28"/>
        <w:adjustRightInd w:val="0"/>
        <w:snapToGrid w:val="0"/>
        <w:spacing w:line="400" w:lineRule="exact"/>
        <w:rPr>
          <w:rFonts w:hint="eastAsia" w:hAnsi="宋体"/>
          <w:b/>
          <w:color w:val="auto"/>
          <w:highlight w:val="none"/>
        </w:rPr>
      </w:pPr>
      <w:bookmarkStart w:id="65" w:name="_Toc254970686"/>
      <w:bookmarkStart w:id="66" w:name="_Toc254970545"/>
      <w:r>
        <w:rPr>
          <w:rFonts w:hint="eastAsia" w:hAnsi="宋体"/>
          <w:b/>
          <w:color w:val="auto"/>
          <w:highlight w:val="none"/>
        </w:rPr>
        <w:t>五、资格审查</w:t>
      </w:r>
    </w:p>
    <w:p>
      <w:pPr>
        <w:pStyle w:val="28"/>
        <w:adjustRightInd w:val="0"/>
        <w:snapToGrid w:val="0"/>
        <w:spacing w:line="400" w:lineRule="exact"/>
        <w:ind w:firstLine="567" w:firstLineChars="270"/>
        <w:rPr>
          <w:rFonts w:hAnsi="宋体"/>
          <w:color w:val="auto"/>
          <w:highlight w:val="none"/>
        </w:rPr>
      </w:pPr>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p>
    <w:p>
      <w:pPr>
        <w:pStyle w:val="28"/>
        <w:adjustRightInd w:val="0"/>
        <w:snapToGrid w:val="0"/>
        <w:spacing w:line="400" w:lineRule="exact"/>
        <w:rPr>
          <w:rFonts w:hint="eastAsia" w:hAnsi="宋体"/>
          <w:b/>
          <w:color w:val="auto"/>
          <w:highlight w:val="none"/>
        </w:rPr>
      </w:pPr>
      <w:r>
        <w:rPr>
          <w:rFonts w:hint="eastAsia" w:hAnsi="宋体"/>
          <w:b/>
          <w:color w:val="auto"/>
          <w:highlight w:val="none"/>
        </w:rPr>
        <w:t>六、评标</w:t>
      </w:r>
      <w:bookmarkEnd w:id="65"/>
      <w:bookmarkEnd w:id="66"/>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（一）组建评标委员会</w:t>
      </w:r>
    </w:p>
    <w:p>
      <w:pPr>
        <w:pStyle w:val="28"/>
        <w:adjustRightInd w:val="0"/>
        <w:snapToGrid w:val="0"/>
        <w:spacing w:line="400" w:lineRule="exact"/>
        <w:ind w:firstLine="420" w:firstLineChars="200"/>
        <w:rPr>
          <w:rFonts w:hint="eastAsia" w:hAnsi="宋体"/>
          <w:color w:val="auto"/>
          <w:highlight w:val="none"/>
        </w:rPr>
      </w:pPr>
      <w:r>
        <w:rPr>
          <w:rFonts w:hint="eastAsia" w:hAnsi="宋体"/>
          <w:bCs/>
          <w:color w:val="auto"/>
          <w:highlight w:val="none"/>
        </w:rPr>
        <w:t>本招标采购项目的</w:t>
      </w:r>
      <w:r>
        <w:rPr>
          <w:rFonts w:hAnsi="宋体"/>
          <w:color w:val="auto"/>
          <w:spacing w:val="-4"/>
          <w:highlight w:val="none"/>
        </w:rPr>
        <w:t>评标委员会由采购人代表和评审专家组成，成员人数应当为5人以上单数，其中评审专家不得少于成员总数的三分之二。</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（二）评标的方式</w:t>
      </w:r>
    </w:p>
    <w:p>
      <w:pPr>
        <w:pStyle w:val="28"/>
        <w:adjustRightInd w:val="0"/>
        <w:snapToGrid w:val="0"/>
        <w:spacing w:line="400" w:lineRule="exact"/>
        <w:ind w:left="688" w:leftChars="228" w:hanging="210" w:hangingChars="100"/>
        <w:rPr>
          <w:rFonts w:hint="eastAsia" w:hAnsi="宋体"/>
          <w:b/>
          <w:color w:val="auto"/>
          <w:highlight w:val="none"/>
        </w:rPr>
      </w:pPr>
      <w:r>
        <w:rPr>
          <w:rFonts w:hint="eastAsia" w:hAnsi="宋体"/>
          <w:b/>
          <w:color w:val="auto"/>
          <w:highlight w:val="none"/>
        </w:rPr>
        <w:t>本项目采用不公开方式评标，评标的依据为招标文件和投标文件。</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（三）评标程序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（5）评标委员会完成评标后,由政采云系统对各部分得分汇总,计算出本项目最终得分、评标价等。评标委员会按推荐原则推荐中标候选人同时形成评标报告。</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（五）错误修正</w:t>
      </w:r>
    </w:p>
    <w:p>
      <w:pPr>
        <w:pStyle w:val="28"/>
        <w:adjustRightInd w:val="0"/>
        <w:snapToGrid w:val="0"/>
        <w:spacing w:line="400" w:lineRule="exact"/>
        <w:ind w:left="688"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28"/>
        <w:adjustRightInd w:val="0"/>
        <w:snapToGrid w:val="0"/>
        <w:spacing w:line="400" w:lineRule="exact"/>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28"/>
        <w:adjustRightInd w:val="0"/>
        <w:snapToGrid w:val="0"/>
        <w:spacing w:line="400" w:lineRule="exact"/>
        <w:ind w:firstLine="420" w:firstLineChars="200"/>
        <w:rPr>
          <w:rFonts w:hAnsi="宋体"/>
          <w:color w:val="auto"/>
          <w:highlight w:val="none"/>
        </w:rPr>
      </w:pPr>
      <w:r>
        <w:rPr>
          <w:rFonts w:hint="eastAsia" w:hAnsi="宋体"/>
          <w:color w:val="auto"/>
          <w:highlight w:val="none"/>
        </w:rPr>
        <w:t>2.大写金额和小写金额不一致的，以大写金额为准；</w:t>
      </w:r>
    </w:p>
    <w:p>
      <w:pPr>
        <w:pStyle w:val="28"/>
        <w:adjustRightInd w:val="0"/>
        <w:snapToGrid w:val="0"/>
        <w:spacing w:line="400" w:lineRule="exact"/>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28"/>
        <w:adjustRightInd w:val="0"/>
        <w:snapToGrid w:val="0"/>
        <w:spacing w:line="400" w:lineRule="exact"/>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pPr>
        <w:pStyle w:val="28"/>
        <w:adjustRightInd w:val="0"/>
        <w:snapToGrid w:val="0"/>
        <w:spacing w:line="400" w:lineRule="exact"/>
        <w:ind w:firstLine="420" w:firstLineChars="200"/>
        <w:rPr>
          <w:rFonts w:hAnsi="宋体"/>
          <w:color w:val="auto"/>
          <w:highlight w:val="none"/>
        </w:rPr>
      </w:pPr>
      <w:r>
        <w:rPr>
          <w:rFonts w:hint="eastAsia" w:hAnsi="宋体"/>
          <w:color w:val="auto"/>
          <w:highlight w:val="none"/>
        </w:rPr>
        <w:t>5.对不同文字文本投标文件的解释发生异议的，以中文文本为准。</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同时出现两种以上不一致的，按照前款规定的顺序修正。</w:t>
      </w:r>
    </w:p>
    <w:p>
      <w:pPr>
        <w:pStyle w:val="28"/>
        <w:adjustRightInd w:val="0"/>
        <w:snapToGrid w:val="0"/>
        <w:spacing w:line="400" w:lineRule="exact"/>
        <w:ind w:firstLine="420"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（六）评标原则和评标办法</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，具体评标内容及评分标准等详见第四章：评标办法及评分标准。</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（七）评标过程的监控</w:t>
      </w:r>
    </w:p>
    <w:p>
      <w:pPr>
        <w:pStyle w:val="28"/>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8"/>
        <w:adjustRightInd w:val="0"/>
        <w:snapToGrid w:val="0"/>
        <w:spacing w:line="400" w:lineRule="exact"/>
        <w:rPr>
          <w:rFonts w:hint="eastAsia" w:hAnsi="宋体"/>
          <w:b/>
          <w:color w:val="auto"/>
          <w:highlight w:val="none"/>
        </w:rPr>
      </w:pPr>
      <w:bookmarkStart w:id="67" w:name="_Toc254970687"/>
      <w:bookmarkStart w:id="68" w:name="_Toc254970546"/>
      <w:r>
        <w:rPr>
          <w:rFonts w:hint="eastAsia" w:hAnsi="宋体"/>
          <w:b/>
          <w:color w:val="auto"/>
          <w:highlight w:val="none"/>
        </w:rPr>
        <w:t>七、评标结果</w:t>
      </w:r>
      <w:bookmarkEnd w:id="67"/>
      <w:bookmarkEnd w:id="68"/>
    </w:p>
    <w:p>
      <w:pPr>
        <w:pStyle w:val="28"/>
        <w:adjustRightInd w:val="0"/>
        <w:snapToGrid w:val="0"/>
        <w:spacing w:line="400" w:lineRule="exact"/>
        <w:ind w:firstLine="420"/>
        <w:rPr>
          <w:rFonts w:hint="eastAsia" w:hAnsi="宋体"/>
          <w:color w:val="auto"/>
          <w:highlight w:val="none"/>
        </w:rPr>
      </w:pPr>
      <w:r>
        <w:rPr>
          <w:rFonts w:hint="eastAsia" w:hAnsi="宋体"/>
          <w:color w:val="auto"/>
          <w:highlight w:val="none"/>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28"/>
        <w:adjustRightInd w:val="0"/>
        <w:snapToGrid w:val="0"/>
        <w:spacing w:line="400" w:lineRule="exact"/>
        <w:ind w:firstLine="420"/>
        <w:rPr>
          <w:rFonts w:hint="eastAsia" w:hAnsi="宋体"/>
          <w:color w:val="auto"/>
          <w:highlight w:val="none"/>
        </w:rPr>
      </w:pPr>
      <w:r>
        <w:rPr>
          <w:rFonts w:hint="eastAsia" w:hAnsi="宋体"/>
          <w:color w:val="auto"/>
          <w:highlight w:val="none"/>
        </w:rPr>
        <w:t>（二）中标供应商确定后，本中心在中国政府采购网、广西政府采购网、广西壮族自治区政府采购中心网站发布中标公告。</w:t>
      </w:r>
    </w:p>
    <w:p>
      <w:pPr>
        <w:pStyle w:val="28"/>
        <w:adjustRightInd w:val="0"/>
        <w:snapToGrid w:val="0"/>
        <w:spacing w:line="400" w:lineRule="exact"/>
        <w:ind w:firstLine="420"/>
        <w:rPr>
          <w:rFonts w:hint="eastAsia" w:hAnsi="宋体"/>
          <w:color w:val="auto"/>
          <w:highlight w:val="none"/>
        </w:rPr>
      </w:pPr>
      <w:r>
        <w:rPr>
          <w:rFonts w:hint="eastAsia" w:hAnsi="宋体"/>
          <w:color w:val="auto"/>
          <w:highlight w:val="none"/>
        </w:rPr>
        <w:t>（三）在发布中标公告的同时，本中心向中标供应商发出中标通知书。</w:t>
      </w:r>
    </w:p>
    <w:p>
      <w:pPr>
        <w:pStyle w:val="28"/>
        <w:adjustRightInd w:val="0"/>
        <w:snapToGrid w:val="0"/>
        <w:spacing w:line="400" w:lineRule="exact"/>
        <w:rPr>
          <w:rFonts w:hint="eastAsia" w:hAnsi="宋体"/>
          <w:b/>
          <w:color w:val="auto"/>
          <w:highlight w:val="none"/>
        </w:rPr>
      </w:pPr>
      <w:r>
        <w:rPr>
          <w:rFonts w:hint="eastAsia" w:hAnsi="宋体"/>
          <w:b/>
          <w:color w:val="auto"/>
          <w:highlight w:val="none"/>
        </w:rPr>
        <w:t>八、签订合同</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（一）合同授予标准</w:t>
      </w:r>
    </w:p>
    <w:p>
      <w:pPr>
        <w:pStyle w:val="28"/>
        <w:adjustRightInd w:val="0"/>
        <w:snapToGrid w:val="0"/>
        <w:spacing w:line="400" w:lineRule="exact"/>
        <w:ind w:firstLine="420"/>
        <w:rPr>
          <w:rFonts w:hint="eastAsia" w:hAnsi="宋体"/>
          <w:color w:val="auto"/>
          <w:highlight w:val="none"/>
        </w:rPr>
      </w:pPr>
      <w:r>
        <w:rPr>
          <w:rFonts w:hint="eastAsia" w:hAnsi="宋体"/>
          <w:color w:val="auto"/>
          <w:highlight w:val="none"/>
        </w:rPr>
        <w:t>合同将授予被确定实质上响应招标文件要求，具备履行合同能力，综合评分排名第一的投标人。</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（二）签订合同</w:t>
      </w:r>
    </w:p>
    <w:p>
      <w:pPr>
        <w:pStyle w:val="28"/>
        <w:adjustRightInd w:val="0"/>
        <w:snapToGrid w:val="0"/>
        <w:spacing w:line="400" w:lineRule="exact"/>
        <w:ind w:firstLine="420"/>
        <w:rPr>
          <w:rFonts w:hint="eastAsia" w:hAnsi="宋体"/>
          <w:color w:val="auto"/>
          <w:highlight w:val="none"/>
        </w:rPr>
      </w:pPr>
      <w:r>
        <w:rPr>
          <w:rFonts w:hint="eastAsia" w:hAnsi="宋体"/>
          <w:color w:val="auto"/>
          <w:highlight w:val="none"/>
        </w:rPr>
        <w:t>（1）投标人接到中标通知书后，应按中标通知书规定的时间、地点与采购人签订合同。中标供应商无正当理由不得放弃中标。</w:t>
      </w:r>
    </w:p>
    <w:p>
      <w:pPr>
        <w:pStyle w:val="28"/>
        <w:adjustRightInd w:val="0"/>
        <w:snapToGrid w:val="0"/>
        <w:spacing w:line="400" w:lineRule="exact"/>
        <w:ind w:firstLine="420"/>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28"/>
        <w:adjustRightInd w:val="0"/>
        <w:snapToGrid w:val="0"/>
        <w:spacing w:line="400" w:lineRule="exact"/>
        <w:ind w:firstLine="420" w:firstLineChars="200"/>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28"/>
        <w:adjustRightInd w:val="0"/>
        <w:snapToGrid w:val="0"/>
        <w:spacing w:line="400" w:lineRule="exact"/>
        <w:rPr>
          <w:rFonts w:hint="eastAsia" w:hAnsi="宋体"/>
          <w:b/>
          <w:color w:val="auto"/>
          <w:highlight w:val="none"/>
        </w:rPr>
      </w:pPr>
      <w:r>
        <w:rPr>
          <w:rFonts w:hint="eastAsia" w:hAnsi="宋体"/>
          <w:b/>
          <w:color w:val="auto"/>
          <w:highlight w:val="none"/>
        </w:rPr>
        <w:t>九、其他事项</w:t>
      </w:r>
    </w:p>
    <w:p>
      <w:pPr>
        <w:pStyle w:val="28"/>
        <w:adjustRightInd w:val="0"/>
        <w:snapToGrid w:val="0"/>
        <w:spacing w:line="400" w:lineRule="exact"/>
        <w:ind w:left="688" w:leftChars="228" w:hanging="210" w:hangingChars="100"/>
        <w:rPr>
          <w:rFonts w:hint="eastAsia" w:hAnsi="宋体"/>
          <w:color w:val="auto"/>
          <w:highlight w:val="none"/>
        </w:rPr>
      </w:pPr>
      <w:r>
        <w:rPr>
          <w:rFonts w:hint="eastAsia" w:hAnsi="宋体"/>
          <w:color w:val="auto"/>
          <w:highlight w:val="none"/>
        </w:rPr>
        <w:t>（一）解释权：本招标文件解释权属本中心。</w:t>
      </w:r>
    </w:p>
    <w:p>
      <w:pPr>
        <w:pStyle w:val="28"/>
        <w:adjustRightInd w:val="0"/>
        <w:snapToGrid w:val="0"/>
        <w:spacing w:line="400" w:lineRule="exact"/>
        <w:ind w:left="688" w:leftChars="228" w:hanging="210" w:hangingChars="100"/>
        <w:rPr>
          <w:rFonts w:hint="eastAsia" w:hAnsi="宋体"/>
          <w:color w:val="auto"/>
          <w:highlight w:val="none"/>
        </w:rPr>
      </w:pPr>
      <w:r>
        <w:rPr>
          <w:rFonts w:hint="eastAsia" w:hAnsi="宋体"/>
          <w:color w:val="auto"/>
          <w:highlight w:val="none"/>
        </w:rPr>
        <w:t>（二）有关事宜</w:t>
      </w:r>
    </w:p>
    <w:p>
      <w:pPr>
        <w:pStyle w:val="28"/>
        <w:adjustRightInd w:val="0"/>
        <w:snapToGrid w:val="0"/>
        <w:spacing w:line="400" w:lineRule="exact"/>
        <w:ind w:firstLine="728" w:firstLineChars="347"/>
        <w:rPr>
          <w:rFonts w:hint="eastAsia" w:hAnsi="宋体"/>
          <w:color w:val="auto"/>
          <w:highlight w:val="none"/>
        </w:rPr>
      </w:pPr>
      <w:r>
        <w:rPr>
          <w:rFonts w:hint="eastAsia" w:hAnsi="宋体"/>
          <w:color w:val="auto"/>
          <w:highlight w:val="none"/>
        </w:rPr>
        <w:t>所有与本招标文件有关的函件请按下列通讯地址联系：</w:t>
      </w:r>
    </w:p>
    <w:p>
      <w:pPr>
        <w:pStyle w:val="28"/>
        <w:adjustRightInd w:val="0"/>
        <w:snapToGrid w:val="0"/>
        <w:spacing w:line="400" w:lineRule="exact"/>
        <w:ind w:firstLine="840"/>
        <w:rPr>
          <w:rFonts w:hint="eastAsia" w:hAnsi="宋体"/>
          <w:color w:val="auto"/>
          <w:highlight w:val="none"/>
        </w:rPr>
      </w:pPr>
      <w:r>
        <w:rPr>
          <w:rFonts w:hint="eastAsia" w:hAnsi="宋体"/>
          <w:color w:val="auto"/>
          <w:highlight w:val="none"/>
        </w:rPr>
        <w:t>广西壮族自治区政府采购中心</w:t>
      </w:r>
    </w:p>
    <w:p>
      <w:pPr>
        <w:pStyle w:val="28"/>
        <w:tabs>
          <w:tab w:val="left" w:pos="1990"/>
        </w:tabs>
        <w:adjustRightInd w:val="0"/>
        <w:snapToGrid w:val="0"/>
        <w:spacing w:line="400" w:lineRule="exact"/>
        <w:ind w:firstLine="824"/>
        <w:rPr>
          <w:rFonts w:hint="eastAsia" w:hAnsi="宋体"/>
          <w:color w:val="auto"/>
          <w:highlight w:val="none"/>
          <w:u w:val="single"/>
        </w:rPr>
      </w:pPr>
      <w:r>
        <w:rPr>
          <w:rFonts w:hint="eastAsia" w:hAnsi="宋体"/>
          <w:color w:val="auto"/>
          <w:highlight w:val="none"/>
        </w:rPr>
        <w:t>邮政编码：530011</w:t>
      </w:r>
    </w:p>
    <w:p>
      <w:pPr>
        <w:pStyle w:val="28"/>
        <w:tabs>
          <w:tab w:val="left" w:pos="1990"/>
        </w:tabs>
        <w:adjustRightInd w:val="0"/>
        <w:snapToGrid w:val="0"/>
        <w:spacing w:line="400" w:lineRule="exact"/>
        <w:ind w:firstLine="824"/>
        <w:rPr>
          <w:rFonts w:hint="eastAsia" w:hAnsi="宋体"/>
          <w:color w:val="auto"/>
          <w:spacing w:val="-4"/>
          <w:highlight w:val="none"/>
        </w:rPr>
      </w:pPr>
      <w:r>
        <w:rPr>
          <w:rFonts w:hint="eastAsia" w:hAnsi="宋体"/>
          <w:color w:val="auto"/>
          <w:highlight w:val="none"/>
        </w:rPr>
        <w:t>通讯地址：</w:t>
      </w:r>
      <w:r>
        <w:rPr>
          <w:rFonts w:hint="eastAsia" w:hAnsi="宋体"/>
          <w:color w:val="auto"/>
          <w:spacing w:val="-4"/>
          <w:highlight w:val="none"/>
        </w:rPr>
        <w:t>广西南宁市星湖路22号</w:t>
      </w:r>
    </w:p>
    <w:p>
      <w:pPr>
        <w:pStyle w:val="28"/>
        <w:tabs>
          <w:tab w:val="left" w:pos="1990"/>
        </w:tabs>
        <w:adjustRightInd w:val="0"/>
        <w:snapToGrid w:val="0"/>
        <w:spacing w:line="400" w:lineRule="exact"/>
        <w:ind w:firstLine="824"/>
        <w:rPr>
          <w:rFonts w:hint="eastAsia" w:hAnsi="宋体"/>
          <w:color w:val="auto"/>
          <w:spacing w:val="-4"/>
          <w:highlight w:val="none"/>
        </w:rPr>
      </w:pPr>
      <w:r>
        <w:rPr>
          <w:rFonts w:hint="eastAsia" w:hAnsi="宋体"/>
          <w:color w:val="auto"/>
          <w:spacing w:val="-4"/>
          <w:highlight w:val="none"/>
        </w:rPr>
        <w:t>电</w:t>
      </w:r>
      <w:r>
        <w:rPr>
          <w:rFonts w:hAnsi="宋体"/>
          <w:color w:val="auto"/>
          <w:spacing w:val="-4"/>
          <w:highlight w:val="none"/>
        </w:rPr>
        <w:t xml:space="preserve">    </w:t>
      </w:r>
      <w:r>
        <w:rPr>
          <w:rFonts w:hint="eastAsia" w:hAnsi="宋体"/>
          <w:color w:val="auto"/>
          <w:spacing w:val="-4"/>
          <w:highlight w:val="none"/>
        </w:rPr>
        <w:t>话：</w:t>
      </w:r>
      <w:r>
        <w:rPr>
          <w:rFonts w:hAnsi="宋体"/>
          <w:color w:val="auto"/>
          <w:spacing w:val="-4"/>
          <w:highlight w:val="none"/>
          <w:lang w:val="en"/>
        </w:rPr>
        <w:t>0771-860034</w:t>
      </w:r>
      <w:r>
        <w:rPr>
          <w:rFonts w:hint="eastAsia" w:hAnsi="宋体"/>
          <w:color w:val="auto"/>
          <w:spacing w:val="-4"/>
          <w:highlight w:val="none"/>
          <w:lang w:val="en-US" w:eastAsia="zh-CN"/>
        </w:rPr>
        <w:t>3</w:t>
      </w:r>
      <w:r>
        <w:rPr>
          <w:rFonts w:hAnsi="宋体"/>
          <w:color w:val="auto"/>
          <w:spacing w:val="-4"/>
          <w:highlight w:val="none"/>
        </w:rPr>
        <w:t xml:space="preserve">            </w:t>
      </w:r>
      <w:r>
        <w:rPr>
          <w:rFonts w:hint="eastAsia" w:hAnsi="宋体"/>
          <w:color w:val="auto"/>
          <w:spacing w:val="-4"/>
          <w:highlight w:val="none"/>
        </w:rPr>
        <w:t>传</w:t>
      </w:r>
      <w:r>
        <w:rPr>
          <w:rFonts w:hAnsi="宋体"/>
          <w:color w:val="auto"/>
          <w:spacing w:val="-4"/>
          <w:highlight w:val="none"/>
        </w:rPr>
        <w:t xml:space="preserve">    </w:t>
      </w:r>
      <w:r>
        <w:rPr>
          <w:rFonts w:hint="eastAsia" w:hAnsi="宋体"/>
          <w:color w:val="auto"/>
          <w:spacing w:val="-4"/>
          <w:highlight w:val="none"/>
        </w:rPr>
        <w:t>真：</w:t>
      </w:r>
      <w:r>
        <w:rPr>
          <w:rFonts w:hAnsi="宋体"/>
          <w:color w:val="auto"/>
          <w:spacing w:val="-4"/>
          <w:highlight w:val="none"/>
        </w:rPr>
        <w:t>0771-</w:t>
      </w:r>
      <w:r>
        <w:rPr>
          <w:rFonts w:hint="eastAsia" w:hAnsi="宋体"/>
          <w:color w:val="auto"/>
          <w:spacing w:val="-4"/>
          <w:highlight w:val="none"/>
        </w:rPr>
        <w:t>8600305。</w:t>
      </w:r>
    </w:p>
    <w:bookmarkEnd w:id="31"/>
    <w:bookmarkEnd w:id="32"/>
    <w:p>
      <w:pPr>
        <w:pStyle w:val="28"/>
        <w:snapToGrid w:val="0"/>
        <w:spacing w:before="120" w:after="120"/>
        <w:jc w:val="center"/>
        <w:outlineLvl w:val="0"/>
        <w:rPr>
          <w:rFonts w:hint="eastAsia" w:hAnsi="宋体"/>
          <w:b/>
          <w:color w:val="auto"/>
          <w:sz w:val="44"/>
          <w:szCs w:val="44"/>
          <w:highlight w:val="none"/>
        </w:rPr>
      </w:pPr>
      <w:bookmarkStart w:id="69" w:name="_Toc254970690"/>
      <w:bookmarkStart w:id="70" w:name="_Toc254970549"/>
    </w:p>
    <w:p>
      <w:pPr>
        <w:pStyle w:val="28"/>
        <w:pageBreakBefore/>
        <w:snapToGrid w:val="0"/>
        <w:spacing w:before="120" w:after="120"/>
        <w:jc w:val="center"/>
        <w:outlineLvl w:val="0"/>
        <w:rPr>
          <w:rFonts w:hint="eastAsia" w:hAnsi="宋体"/>
          <w:b/>
          <w:color w:val="auto"/>
          <w:sz w:val="44"/>
          <w:szCs w:val="44"/>
          <w:highlight w:val="none"/>
        </w:rPr>
      </w:pPr>
    </w:p>
    <w:p>
      <w:pPr>
        <w:pStyle w:val="28"/>
        <w:snapToGrid w:val="0"/>
        <w:spacing w:before="120" w:after="120"/>
        <w:jc w:val="center"/>
        <w:outlineLvl w:val="0"/>
        <w:rPr>
          <w:rFonts w:hint="eastAsia" w:hAnsi="宋体"/>
          <w:b/>
          <w:color w:val="auto"/>
          <w:sz w:val="44"/>
          <w:szCs w:val="44"/>
          <w:highlight w:val="none"/>
        </w:rPr>
      </w:pPr>
    </w:p>
    <w:p>
      <w:pPr>
        <w:pStyle w:val="28"/>
        <w:snapToGrid w:val="0"/>
        <w:spacing w:before="120" w:after="120"/>
        <w:jc w:val="center"/>
        <w:outlineLvl w:val="0"/>
        <w:rPr>
          <w:rFonts w:hint="eastAsia" w:hAnsi="宋体"/>
          <w:b/>
          <w:color w:val="auto"/>
          <w:sz w:val="44"/>
          <w:szCs w:val="44"/>
          <w:highlight w:val="none"/>
        </w:rPr>
      </w:pPr>
    </w:p>
    <w:p>
      <w:pPr>
        <w:pStyle w:val="28"/>
        <w:snapToGrid w:val="0"/>
        <w:spacing w:before="120" w:after="120"/>
        <w:jc w:val="center"/>
        <w:outlineLvl w:val="0"/>
        <w:rPr>
          <w:rFonts w:hint="eastAsia" w:hAnsi="宋体"/>
          <w:b/>
          <w:color w:val="auto"/>
          <w:sz w:val="44"/>
          <w:szCs w:val="44"/>
          <w:highlight w:val="none"/>
        </w:rPr>
      </w:pPr>
    </w:p>
    <w:p>
      <w:pPr>
        <w:pStyle w:val="28"/>
        <w:snapToGrid w:val="0"/>
        <w:spacing w:before="120" w:after="120"/>
        <w:jc w:val="center"/>
        <w:outlineLvl w:val="0"/>
        <w:rPr>
          <w:rFonts w:hint="eastAsia" w:hAnsi="宋体"/>
          <w:b/>
          <w:color w:val="auto"/>
          <w:sz w:val="44"/>
          <w:szCs w:val="44"/>
          <w:highlight w:val="none"/>
        </w:rPr>
      </w:pPr>
    </w:p>
    <w:p>
      <w:pPr>
        <w:pStyle w:val="28"/>
        <w:snapToGrid w:val="0"/>
        <w:spacing w:before="120" w:after="120"/>
        <w:jc w:val="center"/>
        <w:outlineLvl w:val="0"/>
        <w:rPr>
          <w:rFonts w:hint="eastAsia" w:hAnsi="宋体"/>
          <w:b/>
          <w:color w:val="auto"/>
          <w:sz w:val="44"/>
          <w:szCs w:val="44"/>
          <w:highlight w:val="none"/>
        </w:rPr>
      </w:pPr>
    </w:p>
    <w:p>
      <w:pPr>
        <w:pStyle w:val="28"/>
        <w:snapToGrid w:val="0"/>
        <w:spacing w:before="120" w:after="120"/>
        <w:jc w:val="center"/>
        <w:outlineLvl w:val="0"/>
        <w:rPr>
          <w:rFonts w:hint="eastAsia" w:hAnsi="宋体"/>
          <w:b/>
          <w:color w:val="auto"/>
          <w:sz w:val="44"/>
          <w:szCs w:val="44"/>
          <w:highlight w:val="none"/>
        </w:rPr>
      </w:pPr>
    </w:p>
    <w:p>
      <w:pPr>
        <w:pStyle w:val="28"/>
        <w:snapToGrid w:val="0"/>
        <w:spacing w:before="120" w:after="120"/>
        <w:jc w:val="center"/>
        <w:outlineLvl w:val="0"/>
        <w:rPr>
          <w:rFonts w:hint="eastAsia" w:hAnsi="宋体"/>
          <w:b/>
          <w:color w:val="auto"/>
          <w:sz w:val="44"/>
          <w:szCs w:val="44"/>
          <w:highlight w:val="none"/>
        </w:rPr>
      </w:pPr>
    </w:p>
    <w:bookmarkEnd w:id="69"/>
    <w:bookmarkEnd w:id="70"/>
    <w:p>
      <w:pPr>
        <w:pStyle w:val="2"/>
        <w:jc w:val="center"/>
        <w:rPr>
          <w:rFonts w:hint="eastAsia"/>
          <w:color w:val="auto"/>
          <w:highlight w:val="none"/>
        </w:rPr>
      </w:pPr>
      <w:bookmarkStart w:id="71" w:name="_Toc1211477353"/>
      <w:r>
        <w:rPr>
          <w:rFonts w:hint="eastAsia"/>
          <w:color w:val="auto"/>
          <w:highlight w:val="none"/>
        </w:rPr>
        <w:t>第四章  评标方法及评定标准</w:t>
      </w:r>
      <w:bookmarkEnd w:id="71"/>
    </w:p>
    <w:p>
      <w:pPr>
        <w:pStyle w:val="503"/>
        <w:adjustRightInd w:val="0"/>
        <w:snapToGrid w:val="0"/>
        <w:spacing w:line="400" w:lineRule="exact"/>
        <w:ind w:firstLine="42"/>
        <w:rPr>
          <w:rFonts w:hint="eastAsia"/>
          <w:b/>
          <w:bCs/>
          <w:color w:val="auto"/>
          <w:highlight w:val="none"/>
        </w:rPr>
      </w:pPr>
    </w:p>
    <w:p>
      <w:pPr>
        <w:pStyle w:val="503"/>
        <w:adjustRightInd w:val="0"/>
        <w:snapToGrid w:val="0"/>
        <w:spacing w:line="400" w:lineRule="exact"/>
        <w:ind w:firstLine="42"/>
        <w:rPr>
          <w:rFonts w:hint="eastAsia"/>
          <w:b/>
          <w:bCs/>
          <w:color w:val="auto"/>
          <w:highlight w:val="none"/>
        </w:rPr>
      </w:pPr>
    </w:p>
    <w:p>
      <w:pPr>
        <w:pStyle w:val="503"/>
        <w:adjustRightInd w:val="0"/>
        <w:snapToGrid w:val="0"/>
        <w:spacing w:line="400" w:lineRule="exact"/>
        <w:ind w:firstLine="42"/>
        <w:rPr>
          <w:rFonts w:hint="eastAsia"/>
          <w:b/>
          <w:bCs/>
          <w:color w:val="auto"/>
          <w:highlight w:val="none"/>
        </w:rPr>
      </w:pPr>
    </w:p>
    <w:p>
      <w:pPr>
        <w:pStyle w:val="503"/>
        <w:adjustRightInd w:val="0"/>
        <w:snapToGrid w:val="0"/>
        <w:spacing w:line="400" w:lineRule="exact"/>
        <w:ind w:firstLine="42"/>
        <w:rPr>
          <w:rFonts w:hint="eastAsia"/>
          <w:b/>
          <w:bCs/>
          <w:color w:val="auto"/>
          <w:highlight w:val="none"/>
        </w:rPr>
      </w:pPr>
    </w:p>
    <w:p>
      <w:pPr>
        <w:pStyle w:val="503"/>
        <w:adjustRightInd w:val="0"/>
        <w:snapToGrid w:val="0"/>
        <w:spacing w:line="400" w:lineRule="exact"/>
        <w:ind w:firstLine="42"/>
        <w:rPr>
          <w:rFonts w:hint="eastAsia"/>
          <w:b/>
          <w:bCs/>
          <w:color w:val="auto"/>
          <w:highlight w:val="none"/>
        </w:rPr>
      </w:pPr>
    </w:p>
    <w:p>
      <w:pPr>
        <w:pStyle w:val="503"/>
        <w:adjustRightInd w:val="0"/>
        <w:snapToGrid w:val="0"/>
        <w:spacing w:line="400" w:lineRule="exact"/>
        <w:ind w:firstLine="42"/>
        <w:rPr>
          <w:rFonts w:hint="eastAsia"/>
          <w:b/>
          <w:bCs/>
          <w:color w:val="auto"/>
          <w:highlight w:val="none"/>
        </w:rPr>
      </w:pPr>
    </w:p>
    <w:p>
      <w:pPr>
        <w:pStyle w:val="503"/>
        <w:adjustRightInd w:val="0"/>
        <w:snapToGrid w:val="0"/>
        <w:spacing w:line="400" w:lineRule="exact"/>
        <w:ind w:firstLine="42"/>
        <w:rPr>
          <w:rFonts w:hint="eastAsia"/>
          <w:b/>
          <w:bCs/>
          <w:color w:val="auto"/>
          <w:highlight w:val="none"/>
        </w:rPr>
      </w:pPr>
    </w:p>
    <w:p>
      <w:pPr>
        <w:pageBreakBefore/>
        <w:spacing w:line="380" w:lineRule="exact"/>
        <w:jc w:val="center"/>
        <w:rPr>
          <w:rFonts w:hint="eastAsia" w:ascii="仿宋_GB2312" w:hAnsi="宋体" w:eastAsia="仿宋_GB2312" w:cs="Courier New"/>
          <w:b/>
          <w:color w:val="auto"/>
          <w:sz w:val="32"/>
          <w:szCs w:val="32"/>
          <w:highlight w:val="none"/>
        </w:rPr>
      </w:pPr>
      <w:r>
        <w:rPr>
          <w:rFonts w:hint="eastAsia" w:ascii="仿宋_GB2312" w:hAnsi="宋体" w:eastAsia="仿宋_GB2312" w:cs="Courier New"/>
          <w:b/>
          <w:color w:val="auto"/>
          <w:sz w:val="32"/>
          <w:szCs w:val="32"/>
          <w:highlight w:val="none"/>
        </w:rPr>
        <w:t>评标方法及评定标准</w:t>
      </w:r>
    </w:p>
    <w:p>
      <w:pPr>
        <w:pStyle w:val="28"/>
        <w:spacing w:line="420" w:lineRule="exact"/>
        <w:rPr>
          <w:rFonts w:hint="eastAsia"/>
          <w:b/>
          <w:bCs/>
          <w:color w:val="auto"/>
          <w:highlight w:val="none"/>
        </w:rPr>
      </w:pPr>
    </w:p>
    <w:p>
      <w:pPr>
        <w:pStyle w:val="28"/>
        <w:spacing w:line="420" w:lineRule="exact"/>
        <w:rPr>
          <w:b/>
          <w:bCs/>
          <w:color w:val="auto"/>
          <w:highlight w:val="none"/>
        </w:rPr>
      </w:pPr>
      <w:r>
        <w:rPr>
          <w:rFonts w:hint="eastAsia"/>
          <w:b/>
          <w:bCs/>
          <w:color w:val="auto"/>
          <w:highlight w:val="none"/>
        </w:rPr>
        <w:t>一、评标原则</w:t>
      </w:r>
    </w:p>
    <w:p>
      <w:pPr>
        <w:pStyle w:val="28"/>
        <w:spacing w:line="420" w:lineRule="exact"/>
        <w:rPr>
          <w:color w:val="auto"/>
          <w:highlight w:val="none"/>
        </w:rPr>
      </w:pPr>
      <w:r>
        <w:rPr>
          <w:rFonts w:hint="eastAsia"/>
          <w:color w:val="auto"/>
          <w:highlight w:val="none"/>
        </w:rPr>
        <w:t>（一）评委构成：本招标采购项目的评标委员会由采购人代表和有关技术、经济等方面的专家组成，成员人数应当为五人以上单数。其中，技术、经济等方面的专家不得少于成员总数的三分之二。</w:t>
      </w:r>
    </w:p>
    <w:p>
      <w:pPr>
        <w:pStyle w:val="28"/>
        <w:spacing w:line="420" w:lineRule="exact"/>
        <w:rPr>
          <w:bCs/>
          <w:color w:val="auto"/>
          <w:highlight w:val="none"/>
        </w:rPr>
      </w:pPr>
      <w:r>
        <w:rPr>
          <w:rFonts w:hint="eastAsia"/>
          <w:bCs/>
          <w:color w:val="auto"/>
          <w:highlight w:val="none"/>
        </w:rPr>
        <w:t>（二）</w:t>
      </w:r>
      <w:r>
        <w:rPr>
          <w:rFonts w:hint="eastAsia"/>
          <w:color w:val="auto"/>
          <w:highlight w:val="none"/>
        </w:rPr>
        <w:t>评标依据：</w:t>
      </w:r>
      <w:r>
        <w:rPr>
          <w:rFonts w:hint="eastAsia"/>
          <w:bCs/>
          <w:color w:val="auto"/>
          <w:highlight w:val="none"/>
        </w:rPr>
        <w:t>评委将以招投标文件为评标依据，对投标人的内容按百分制打分。</w:t>
      </w:r>
    </w:p>
    <w:p>
      <w:pPr>
        <w:pStyle w:val="28"/>
        <w:spacing w:line="420" w:lineRule="exact"/>
        <w:rPr>
          <w:bCs/>
          <w:color w:val="auto"/>
          <w:highlight w:val="none"/>
        </w:rPr>
      </w:pPr>
      <w:r>
        <w:rPr>
          <w:rFonts w:hint="eastAsia"/>
          <w:bCs/>
          <w:color w:val="auto"/>
          <w:highlight w:val="none"/>
        </w:rPr>
        <w:t>（三）评标方式：以封闭方式进行。</w:t>
      </w:r>
    </w:p>
    <w:p>
      <w:pPr>
        <w:pStyle w:val="28"/>
        <w:spacing w:line="420" w:lineRule="exact"/>
        <w:rPr>
          <w:b/>
          <w:color w:val="auto"/>
          <w:highlight w:val="none"/>
        </w:rPr>
      </w:pPr>
      <w:r>
        <w:rPr>
          <w:rFonts w:cs="宋体"/>
          <w:b/>
          <w:color w:val="auto"/>
          <w:highlight w:val="none"/>
        </w:rPr>
        <w:t>二、评标方法</w:t>
      </w:r>
    </w:p>
    <w:p>
      <w:pPr>
        <w:pStyle w:val="28"/>
        <w:spacing w:line="420" w:lineRule="exact"/>
        <w:ind w:firstLine="422"/>
        <w:rPr>
          <w:rFonts w:cs="宋体"/>
          <w:b/>
          <w:color w:val="auto"/>
          <w:highlight w:val="none"/>
        </w:rPr>
      </w:pPr>
      <w:r>
        <w:rPr>
          <w:rFonts w:cs="宋体"/>
          <w:b/>
          <w:color w:val="auto"/>
          <w:highlight w:val="none"/>
        </w:rPr>
        <w:t>（一）对进入详评的，采用百分制综合评分法。</w:t>
      </w:r>
    </w:p>
    <w:p>
      <w:pPr>
        <w:pStyle w:val="28"/>
        <w:spacing w:line="420" w:lineRule="exact"/>
        <w:ind w:firstLine="422"/>
        <w:rPr>
          <w:rFonts w:cs="宋体"/>
          <w:b/>
          <w:color w:val="auto"/>
          <w:highlight w:val="none"/>
        </w:rPr>
      </w:pPr>
      <w:r>
        <w:rPr>
          <w:rFonts w:cs="宋体"/>
          <w:b/>
          <w:color w:val="auto"/>
          <w:highlight w:val="none"/>
        </w:rPr>
        <w:t>（二）计分办法（按四舍五入取至百分位）：</w:t>
      </w:r>
    </w:p>
    <w:p>
      <w:pPr>
        <w:pStyle w:val="2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cs="宋体"/>
          <w:b/>
          <w:bCs/>
          <w:color w:val="auto"/>
          <w:highlight w:val="none"/>
          <w:lang w:val="en-US" w:eastAsia="zh-CN"/>
        </w:rPr>
        <w:t xml:space="preserve"> </w:t>
      </w:r>
      <w:r>
        <w:rPr>
          <w:rFonts w:hint="eastAsia" w:ascii="宋体" w:hAnsi="宋体" w:eastAsia="宋体" w:cs="宋体"/>
          <w:b/>
          <w:bCs/>
          <w:color w:val="auto"/>
          <w:sz w:val="21"/>
          <w:szCs w:val="21"/>
          <w:highlight w:val="none"/>
        </w:rPr>
        <w:t>1、报价分………………………………………………………………………………</w:t>
      </w:r>
      <w:r>
        <w:rPr>
          <w:rFonts w:hint="eastAsia" w:hAnsi="宋体" w:cs="宋体"/>
          <w:b/>
          <w:bCs/>
          <w:color w:val="auto"/>
          <w:sz w:val="21"/>
          <w:szCs w:val="21"/>
          <w:highlight w:val="none"/>
          <w:lang w:val="en-US" w:eastAsia="zh-CN"/>
        </w:rPr>
        <w:t>3</w:t>
      </w:r>
      <w:r>
        <w:rPr>
          <w:rFonts w:hint="eastAsia"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p>
    <w:p>
      <w:pPr>
        <w:pStyle w:val="2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（1）符合《政府采购促进中小企业发展管理办法》（财库〔2020〕46号）的规定条件且按该办法中规定的格式提供了《中小企业声明函》的小型和微型企业，对投标价给予</w:t>
      </w: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0%的扣除，扣除后的价格为评标价，即评标价=投标价×（1-</w:t>
      </w: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0%）。除上述情况外，评标价=投标价。</w:t>
      </w:r>
    </w:p>
    <w:p>
      <w:pPr>
        <w:pStyle w:val="2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产品生产企业或服务提供企业按《关于政府采购支持监狱企业发展有关问题的通知》(财库[2014]68号)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r>
        <w:rPr>
          <w:rFonts w:hint="eastAsia" w:hAnsi="宋体" w:cs="宋体"/>
          <w:color w:val="auto"/>
          <w:sz w:val="21"/>
          <w:szCs w:val="21"/>
          <w:highlight w:val="non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生产单位或服务提供单位按《关于促进残疾人就业政府采购政策的通知》(财库〔2017〕141号)认定为残疾人福利性单位的，在政府采购活动中，残疾人福利性单位视同小型、微型企业。投标人应当提供该通知规定的投标产品生产单位或服务提供单位属于残疾人福利性单位的《残疾人福利性单位声明函》，不再提供《中小企业声明函》。</w:t>
      </w:r>
    </w:p>
    <w:p>
      <w:pPr>
        <w:pStyle w:val="2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（2）以满足采购文件要求的最低评标价为</w:t>
      </w:r>
      <w:r>
        <w:rPr>
          <w:rFonts w:hint="eastAsia" w:hAnsi="宋体" w:cs="宋体"/>
          <w:b/>
          <w:bCs/>
          <w:color w:val="auto"/>
          <w:sz w:val="21"/>
          <w:szCs w:val="21"/>
          <w:highlight w:val="none"/>
          <w:lang w:val="en-US" w:eastAsia="zh-CN"/>
        </w:rPr>
        <w:t>3</w:t>
      </w:r>
      <w:r>
        <w:rPr>
          <w:rFonts w:hint="eastAsia" w:hAnsi="宋体" w:eastAsia="宋体" w:cs="宋体"/>
          <w:b/>
          <w:bCs/>
          <w:color w:val="auto"/>
          <w:sz w:val="21"/>
          <w:szCs w:val="21"/>
          <w:highlight w:val="none"/>
          <w:lang w:val="en-US" w:eastAsia="zh-CN"/>
        </w:rPr>
        <w:t>0</w:t>
      </w:r>
      <w:r>
        <w:rPr>
          <w:rFonts w:hint="eastAsia" w:ascii="宋体" w:hAnsi="宋体" w:eastAsia="宋体" w:cs="宋体"/>
          <w:color w:val="auto"/>
          <w:sz w:val="21"/>
          <w:szCs w:val="21"/>
          <w:highlight w:val="none"/>
        </w:rPr>
        <w:t>分。</w:t>
      </w:r>
    </w:p>
    <w:p>
      <w:pPr>
        <w:pStyle w:val="28"/>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（3）某</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 xml:space="preserve">人报价分 =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人最低评标价（金额）/某</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人评标价（金额）×</w:t>
      </w:r>
      <w:r>
        <w:rPr>
          <w:rFonts w:hint="eastAsia" w:hAnsi="宋体" w:cs="宋体"/>
          <w:b/>
          <w:bCs/>
          <w:color w:val="auto"/>
          <w:sz w:val="21"/>
          <w:szCs w:val="21"/>
          <w:highlight w:val="none"/>
          <w:lang w:val="en-US" w:eastAsia="zh-CN"/>
        </w:rPr>
        <w:t>3</w:t>
      </w:r>
      <w:r>
        <w:rPr>
          <w:rFonts w:hint="eastAsia" w:hAnsi="宋体" w:eastAsia="宋体" w:cs="宋体"/>
          <w:b/>
          <w:bCs/>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hAnsi="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b/>
          <w:bCs/>
          <w:color w:val="auto"/>
          <w:highlight w:val="none"/>
          <w:lang w:val="en-US" w:eastAsia="zh-CN"/>
        </w:rPr>
        <w:t xml:space="preserve"> </w:t>
      </w:r>
      <w:r>
        <w:rPr>
          <w:rFonts w:hint="eastAsia" w:ascii="宋体" w:hAnsi="宋体" w:eastAsia="宋体" w:cs="宋体"/>
          <w:b/>
          <w:bCs/>
          <w:color w:val="auto"/>
          <w:sz w:val="21"/>
          <w:szCs w:val="21"/>
          <w:highlight w:val="none"/>
        </w:rPr>
        <w:t>2</w:t>
      </w:r>
      <w:r>
        <w:rPr>
          <w:rFonts w:hint="default" w:ascii="宋体" w:hAnsi="宋体" w:eastAsia="宋体" w:cs="宋体"/>
          <w:b/>
          <w:bCs/>
          <w:color w:val="auto"/>
          <w:sz w:val="21"/>
          <w:szCs w:val="21"/>
          <w:highlight w:val="none"/>
          <w:lang w:val="en"/>
        </w:rPr>
        <w:t>、</w:t>
      </w:r>
      <w:r>
        <w:rPr>
          <w:rFonts w:hint="eastAsia" w:ascii="宋体" w:hAnsi="宋体" w:eastAsia="宋体" w:cs="宋体"/>
          <w:b/>
          <w:color w:val="auto"/>
          <w:sz w:val="21"/>
          <w:szCs w:val="21"/>
          <w:highlight w:val="none"/>
          <w:lang w:eastAsia="zh-CN"/>
        </w:rPr>
        <w:t>技术</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val="en-US" w:eastAsia="zh-CN"/>
        </w:rPr>
        <w:t>50</w:t>
      </w:r>
      <w:r>
        <w:rPr>
          <w:rFonts w:hint="eastAsia" w:ascii="宋体" w:hAnsi="宋体" w:eastAsia="宋体" w:cs="宋体"/>
          <w:b/>
          <w:color w:val="auto"/>
          <w:sz w:val="21"/>
          <w:szCs w:val="21"/>
          <w:highlight w:val="none"/>
        </w:rPr>
        <w:t>分</w:t>
      </w:r>
    </w:p>
    <w:p>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（1）总体</w:t>
      </w: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工作的难点、重点分析及建议</w:t>
      </w:r>
      <w:r>
        <w:rPr>
          <w:rFonts w:hint="eastAsia" w:ascii="宋体" w:hAnsi="宋体" w:eastAsia="宋体" w:cs="宋体"/>
          <w:b/>
          <w:color w:val="auto"/>
          <w:sz w:val="21"/>
          <w:szCs w:val="21"/>
          <w:highlight w:val="none"/>
          <w:lang w:eastAsia="zh-CN"/>
        </w:rPr>
        <w:t>方案</w:t>
      </w:r>
      <w:r>
        <w:rPr>
          <w:rFonts w:hint="eastAsia" w:ascii="宋体" w:hAnsi="宋体" w:cs="宋体"/>
          <w:b/>
          <w:color w:val="auto"/>
          <w:sz w:val="21"/>
          <w:szCs w:val="21"/>
          <w:highlight w:val="none"/>
          <w:lang w:eastAsia="zh-CN"/>
        </w:rPr>
        <w:t>分</w:t>
      </w: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w:t>
      </w:r>
      <w:r>
        <w:rPr>
          <w:rFonts w:hint="eastAsia" w:ascii="宋体" w:hAnsi="宋体" w:eastAsia="宋体" w:cs="宋体"/>
          <w:color w:val="auto"/>
          <w:sz w:val="21"/>
          <w:szCs w:val="21"/>
          <w:highlight w:val="none"/>
          <w:lang w:eastAsia="zh-CN"/>
        </w:rPr>
        <w:t>难点、</w:t>
      </w:r>
      <w:r>
        <w:rPr>
          <w:rFonts w:hint="eastAsia" w:ascii="宋体" w:hAnsi="宋体" w:eastAsia="宋体" w:cs="宋体"/>
          <w:color w:val="auto"/>
          <w:sz w:val="21"/>
          <w:szCs w:val="21"/>
          <w:highlight w:val="none"/>
        </w:rPr>
        <w:t>关键内容</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表述；对实施阶段可能出现的难点不能做出预见，也不能提出针对性的保障措施或应对方案；大部分措施明显不可行</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w:t>
      </w:r>
      <w:r>
        <w:rPr>
          <w:rFonts w:hint="eastAsia" w:ascii="宋体" w:hAnsi="宋体" w:eastAsia="宋体" w:cs="宋体"/>
          <w:color w:val="auto"/>
          <w:sz w:val="21"/>
          <w:szCs w:val="21"/>
          <w:highlight w:val="none"/>
          <w:lang w:eastAsia="zh-CN"/>
        </w:rPr>
        <w:t>难点</w:t>
      </w:r>
      <w:r>
        <w:rPr>
          <w:rFonts w:hint="eastAsia" w:ascii="宋体" w:hAnsi="宋体" w:eastAsia="宋体" w:cs="宋体"/>
          <w:color w:val="auto"/>
          <w:sz w:val="21"/>
          <w:szCs w:val="21"/>
          <w:highlight w:val="none"/>
        </w:rPr>
        <w:t>表述完整；对实施阶段可能出现的难点有充分预见，能够列明逐条阐述，但是不能提出针对性的保障措施或应对方案；措施明显可行</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w:t>
      </w:r>
      <w:r>
        <w:rPr>
          <w:rFonts w:hint="eastAsia" w:ascii="宋体" w:hAnsi="宋体" w:eastAsia="宋体" w:cs="宋体"/>
          <w:color w:val="auto"/>
          <w:sz w:val="21"/>
          <w:szCs w:val="21"/>
          <w:highlight w:val="none"/>
          <w:lang w:eastAsia="zh-CN"/>
        </w:rPr>
        <w:t>难点</w:t>
      </w:r>
      <w:r>
        <w:rPr>
          <w:rFonts w:hint="eastAsia" w:ascii="宋体" w:hAnsi="宋体" w:eastAsia="宋体" w:cs="宋体"/>
          <w:color w:val="auto"/>
          <w:sz w:val="21"/>
          <w:szCs w:val="21"/>
          <w:highlight w:val="none"/>
        </w:rPr>
        <w:t>表述详尽、充分、条理性强；对实施阶段可能出现的难点有充分预见，能够列明逐条阐述并提出针对性的保障措施或应对方案；措施明显可行。</w:t>
      </w:r>
    </w:p>
    <w:p>
      <w:pPr>
        <w:keepNext w:val="0"/>
        <w:keepLines w:val="0"/>
        <w:pageBreakBefore w:val="0"/>
        <w:kinsoku/>
        <w:wordWrap/>
        <w:overflowPunct/>
        <w:topLinePunct w:val="0"/>
        <w:bidi w:val="0"/>
        <w:adjustRightInd w:val="0"/>
        <w:snapToGrid w:val="0"/>
        <w:spacing w:line="400" w:lineRule="exact"/>
        <w:ind w:firstLine="539" w:firstLineChars="257"/>
        <w:jc w:val="left"/>
        <w:textAlignment w:val="auto"/>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由评标委员会在打分前根据各投标人的总体服务工作的难点、重点分析及建议方案</w:t>
      </w:r>
      <w:r>
        <w:rPr>
          <w:rFonts w:hint="eastAsia" w:ascii="宋体" w:hAnsi="宋体" w:eastAsia="宋体" w:cs="宋体"/>
          <w:color w:val="auto"/>
          <w:sz w:val="21"/>
          <w:szCs w:val="21"/>
          <w:highlight w:val="none"/>
          <w:lang w:eastAsia="zh-CN"/>
        </w:rPr>
        <w:t>进行评定）</w:t>
      </w:r>
    </w:p>
    <w:p>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物业服务方案分</w:t>
      </w: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针对本项目实际情况及特点提出物业</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方案。不提供物业</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方案或物业</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方案明显不符合本项目实际情况的不得分。</w:t>
      </w:r>
    </w:p>
    <w:p>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分）：总体物业服务方案</w:t>
      </w:r>
      <w:r>
        <w:rPr>
          <w:rFonts w:hint="eastAsia" w:ascii="宋体" w:hAnsi="宋体" w:eastAsia="宋体" w:cs="宋体"/>
          <w:color w:val="auto"/>
          <w:sz w:val="21"/>
          <w:szCs w:val="21"/>
          <w:highlight w:val="none"/>
          <w:lang w:val="en-US" w:eastAsia="zh-CN"/>
        </w:rPr>
        <w:t>基本适用本项目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无针对性，亮点不多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分）：总体物业服务方案详细、</w:t>
      </w:r>
      <w:r>
        <w:rPr>
          <w:rFonts w:hint="eastAsia" w:ascii="宋体" w:hAnsi="宋体" w:eastAsia="宋体" w:cs="宋体"/>
          <w:color w:val="auto"/>
          <w:sz w:val="21"/>
          <w:szCs w:val="21"/>
          <w:highlight w:val="none"/>
          <w:lang w:val="en-US" w:eastAsia="zh-CN"/>
        </w:rPr>
        <w:t>可行、针对性、可操作性强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有适合</w:t>
      </w: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lang w:val="en-US" w:eastAsia="zh-CN"/>
        </w:rPr>
        <w:t>特点的管理方案、具体措施、人员培训方案、公共环境管理方案、绿化养护管理方案等</w:t>
      </w:r>
      <w:r>
        <w:rPr>
          <w:rFonts w:hint="eastAsia" w:ascii="宋体" w:hAnsi="宋体" w:eastAsia="宋体" w:cs="宋体"/>
          <w:color w:val="auto"/>
          <w:sz w:val="21"/>
          <w:szCs w:val="21"/>
          <w:highlight w:val="none"/>
          <w:lang w:eastAsia="zh-CN"/>
        </w:rPr>
        <w:t>，具体实施步骤全面的。</w:t>
      </w:r>
    </w:p>
    <w:p>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在二档基础上，</w:t>
      </w:r>
      <w:r>
        <w:rPr>
          <w:rFonts w:hint="eastAsia" w:ascii="宋体" w:hAnsi="宋体" w:eastAsia="宋体" w:cs="宋体"/>
          <w:color w:val="auto"/>
          <w:sz w:val="21"/>
          <w:szCs w:val="21"/>
          <w:highlight w:val="none"/>
          <w:lang w:eastAsia="zh-CN"/>
        </w:rPr>
        <w:t>总体物业方案包含框架大纲编写完整、详细，符合规范，条理清晰，内容完整，符合本项目实际情况，能提供高效优质的本项目服务；</w:t>
      </w:r>
      <w:r>
        <w:rPr>
          <w:rFonts w:hint="eastAsia" w:ascii="宋体" w:hAnsi="宋体" w:eastAsia="宋体" w:cs="宋体"/>
          <w:color w:val="auto"/>
          <w:sz w:val="21"/>
          <w:szCs w:val="21"/>
          <w:highlight w:val="none"/>
          <w:lang w:val="en-US" w:eastAsia="zh-CN"/>
        </w:rPr>
        <w:t>物业服务</w:t>
      </w:r>
      <w:r>
        <w:rPr>
          <w:rFonts w:hint="eastAsia" w:ascii="宋体" w:hAnsi="宋体" w:eastAsia="宋体" w:cs="宋体"/>
          <w:color w:val="auto"/>
          <w:sz w:val="21"/>
          <w:szCs w:val="21"/>
          <w:highlight w:val="none"/>
          <w:lang w:eastAsia="zh-CN"/>
        </w:rPr>
        <w:t>方案对项目的理解、服务理念、管理科学实用且具有可行性，项目操作标准及流程、人员、物资配置、保密措施、安全保障方案等陈述详细，针对性、操作性强且科学合理。</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（3）人员配置方案分（满分</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pPr>
        <w:keepNext w:val="0"/>
        <w:keepLines w:val="0"/>
        <w:pageBreakBefore w:val="0"/>
        <w:kinsoku/>
        <w:wordWrap/>
        <w:overflowPunct/>
        <w:topLinePunct w:val="0"/>
        <w:bidi w:val="0"/>
        <w:adjustRightInd w:val="0"/>
        <w:snapToGrid w:val="0"/>
        <w:spacing w:line="400" w:lineRule="exact"/>
        <w:ind w:firstLine="462" w:firstLineChars="2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人员配置方案</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①管理人员的配备，包括：物业服务中心经理简历，各类人员数量，文化素质和专业素质、各岗人员的配置等，②管理人员的培训，③</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人员的管理，包括：录用及考核，淘汰机制。协调关系，服务意识等。</w:t>
      </w:r>
    </w:p>
    <w:p>
      <w:pPr>
        <w:keepNext w:val="0"/>
        <w:keepLines w:val="0"/>
        <w:pageBreakBefore w:val="0"/>
        <w:kinsoku/>
        <w:wordWrap/>
        <w:overflowPunct/>
        <w:topLinePunct w:val="0"/>
        <w:bidi w:val="0"/>
        <w:adjustRightInd w:val="0"/>
        <w:snapToGrid w:val="0"/>
        <w:spacing w:line="400" w:lineRule="exact"/>
        <w:ind w:firstLine="462" w:firstLineChars="2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为本项目制订有人员配置方案，人员配置基本满足服务需求，内容应包括：各类人员数量，文化程度和专业素质，各岗位人员的配置合理，服务人员的培训满足项目实际需要，服务人员的管理满足项目实际需要。</w:t>
      </w:r>
    </w:p>
    <w:p>
      <w:pPr>
        <w:keepNext w:val="0"/>
        <w:keepLines w:val="0"/>
        <w:pageBreakBefore w:val="0"/>
        <w:kinsoku/>
        <w:wordWrap/>
        <w:overflowPunct/>
        <w:topLinePunct w:val="0"/>
        <w:bidi w:val="0"/>
        <w:adjustRightInd w:val="0"/>
        <w:snapToGrid w:val="0"/>
        <w:spacing w:line="400" w:lineRule="exact"/>
        <w:ind w:firstLine="462" w:firstLineChars="2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分）：为本项目制订有人员配置方案，人员配置方案详细，可行。内容应包括：各类人员数量，文化程度和专业素质、各岗人员的配置合理，服务人员的培训满足项目实际需要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各类人员的培训有计划,有考核方式及考核标准，服务人员的管理满足实际需要。有考核录用制度，淘汰制度，信息反馈制度等。</w:t>
      </w:r>
    </w:p>
    <w:p>
      <w:pPr>
        <w:keepNext w:val="0"/>
        <w:keepLines w:val="0"/>
        <w:pageBreakBefore w:val="0"/>
        <w:kinsoku/>
        <w:wordWrap/>
        <w:overflowPunct/>
        <w:topLinePunct w:val="0"/>
        <w:bidi w:val="0"/>
        <w:adjustRightInd w:val="0"/>
        <w:snapToGrid w:val="0"/>
        <w:spacing w:line="400" w:lineRule="exact"/>
        <w:ind w:firstLine="462" w:firstLineChars="22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分）：为本项目制订有人员配置方案，人员配置方案详细、全面、可行、针对性、可操作性非常强，有</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项目管理相关人员</w:t>
      </w:r>
      <w:r>
        <w:rPr>
          <w:rFonts w:hint="eastAsia" w:ascii="宋体" w:hAnsi="宋体" w:eastAsia="宋体" w:cs="宋体"/>
          <w:strike w:val="0"/>
          <w:dstrike w:val="0"/>
          <w:color w:val="auto"/>
          <w:sz w:val="21"/>
          <w:szCs w:val="21"/>
          <w:highlight w:val="none"/>
          <w:lang w:eastAsia="zh-CN"/>
        </w:rPr>
        <w:t>能力、经（履）历的证明材料</w:t>
      </w:r>
      <w:r>
        <w:rPr>
          <w:rFonts w:hint="eastAsia" w:ascii="宋体" w:hAnsi="宋体" w:eastAsia="宋体" w:cs="宋体"/>
          <w:color w:val="auto"/>
          <w:sz w:val="21"/>
          <w:szCs w:val="21"/>
          <w:highlight w:val="none"/>
        </w:rPr>
        <w:t>；服务人员的培训满足项目实际需要。各类人员的培训有计划，有考核方式及考核标准，服务人员的管理满足项目实际需要。有考核承用制度，淘汰制度，信息反馈制度等。</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）应急</w:t>
      </w:r>
      <w:r>
        <w:rPr>
          <w:rFonts w:hint="eastAsia" w:ascii="宋体" w:hAnsi="宋体" w:eastAsia="宋体" w:cs="宋体"/>
          <w:b/>
          <w:color w:val="auto"/>
          <w:sz w:val="21"/>
          <w:szCs w:val="21"/>
          <w:highlight w:val="none"/>
          <w:lang w:val="en-US" w:eastAsia="zh-CN"/>
        </w:rPr>
        <w:t>方案</w:t>
      </w:r>
      <w:r>
        <w:rPr>
          <w:rFonts w:hint="eastAsia" w:ascii="宋体" w:hAnsi="宋体" w:eastAsia="宋体" w:cs="宋体"/>
          <w:b/>
          <w:color w:val="auto"/>
          <w:sz w:val="21"/>
          <w:szCs w:val="21"/>
          <w:highlight w:val="none"/>
        </w:rPr>
        <w:t>分（满分</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针对本项目实际情况及特点提出</w:t>
      </w:r>
      <w:r>
        <w:rPr>
          <w:rFonts w:hint="eastAsia" w:ascii="宋体" w:hAnsi="宋体" w:cs="宋体"/>
          <w:color w:val="auto"/>
          <w:szCs w:val="21"/>
          <w:highlight w:val="none"/>
          <w:lang w:val="en-US" w:eastAsia="zh-CN"/>
        </w:rPr>
        <w:t>应急方案</w:t>
      </w:r>
      <w:r>
        <w:rPr>
          <w:rFonts w:hint="eastAsia" w:ascii="宋体" w:hAnsi="宋体" w:cs="宋体"/>
          <w:color w:val="auto"/>
          <w:szCs w:val="21"/>
          <w:highlight w:val="none"/>
        </w:rPr>
        <w:t>。不提供</w:t>
      </w:r>
      <w:r>
        <w:rPr>
          <w:rFonts w:hint="eastAsia" w:ascii="宋体" w:hAnsi="宋体" w:cs="宋体"/>
          <w:color w:val="auto"/>
          <w:szCs w:val="21"/>
          <w:highlight w:val="none"/>
          <w:lang w:val="en-US" w:eastAsia="zh-CN"/>
        </w:rPr>
        <w:t>应急方案</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应急方案</w:t>
      </w:r>
      <w:r>
        <w:rPr>
          <w:rFonts w:hint="eastAsia" w:ascii="宋体" w:hAnsi="宋体" w:cs="宋体"/>
          <w:color w:val="auto"/>
          <w:szCs w:val="21"/>
          <w:highlight w:val="none"/>
        </w:rPr>
        <w:t>明显不符合本项目实际情况的不得分。</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一</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分)：应急方案</w:t>
      </w:r>
      <w:r>
        <w:rPr>
          <w:rFonts w:hint="eastAsia" w:ascii="宋体" w:hAnsi="宋体" w:eastAsia="宋体" w:cs="宋体"/>
          <w:color w:val="auto"/>
          <w:sz w:val="21"/>
          <w:szCs w:val="21"/>
          <w:highlight w:val="none"/>
          <w:lang w:val="en-US" w:eastAsia="zh-CN"/>
        </w:rPr>
        <w:t>基本适用本项目</w:t>
      </w:r>
      <w:r>
        <w:rPr>
          <w:rFonts w:hint="eastAsia" w:ascii="宋体" w:hAnsi="宋体" w:eastAsia="宋体" w:cs="宋体"/>
          <w:color w:val="auto"/>
          <w:sz w:val="21"/>
          <w:szCs w:val="21"/>
          <w:highlight w:val="none"/>
        </w:rPr>
        <w:t>，对发生紧急事件处理预案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无针对性、亮点不多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二</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分)：应急方案详细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rPr>
        <w:t>，</w:t>
      </w:r>
      <w:r>
        <w:rPr>
          <w:rFonts w:hint="eastAsia"/>
          <w:color w:val="auto"/>
          <w:highlight w:val="none"/>
        </w:rPr>
        <w:t>重大活动</w:t>
      </w:r>
      <w:r>
        <w:rPr>
          <w:rFonts w:hint="eastAsia"/>
          <w:color w:val="auto"/>
          <w:highlight w:val="none"/>
          <w:lang w:eastAsia="zh-CN"/>
        </w:rPr>
        <w:t>、</w:t>
      </w:r>
      <w:r>
        <w:rPr>
          <w:rFonts w:hint="eastAsia"/>
          <w:color w:val="auto"/>
          <w:highlight w:val="none"/>
          <w:lang w:val="en-US" w:eastAsia="zh-CN"/>
        </w:rPr>
        <w:t>节假日及各类突发事件的应急方案有一定的可行性、操作性；人员安排等方面应对突发事件</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档(10分)：</w:t>
      </w:r>
      <w:r>
        <w:rPr>
          <w:rFonts w:hint="eastAsia" w:ascii="宋体" w:hAnsi="宋体" w:eastAsia="宋体" w:cs="宋体"/>
          <w:color w:val="auto"/>
          <w:sz w:val="21"/>
          <w:szCs w:val="21"/>
          <w:highlight w:val="none"/>
          <w:lang w:val="en-US" w:eastAsia="zh-CN"/>
        </w:rPr>
        <w:t>在满足二档的基础上，</w:t>
      </w:r>
      <w:r>
        <w:rPr>
          <w:rFonts w:hint="eastAsia" w:ascii="宋体" w:hAnsi="宋体" w:eastAsia="宋体" w:cs="宋体"/>
          <w:color w:val="auto"/>
          <w:sz w:val="21"/>
          <w:szCs w:val="21"/>
          <w:highlight w:val="none"/>
        </w:rPr>
        <w:t>应急方案详细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具体，可行性、操作性高。</w:t>
      </w:r>
      <w:r>
        <w:rPr>
          <w:rFonts w:hint="eastAsia" w:ascii="宋体" w:hAnsi="宋体" w:eastAsia="宋体" w:cs="宋体"/>
          <w:color w:val="auto"/>
          <w:sz w:val="21"/>
          <w:szCs w:val="21"/>
          <w:highlight w:val="none"/>
        </w:rPr>
        <w:t>在服务业务外有机动人员用于对紧急事件处理，对应急处理响应快，对发生紧急事件处理预案内容具体，人员配备</w:t>
      </w:r>
      <w:r>
        <w:rPr>
          <w:rFonts w:hint="eastAsia" w:ascii="宋体" w:hAnsi="宋体" w:eastAsia="宋体" w:cs="宋体"/>
          <w:strike w:val="0"/>
          <w:dstrike w:val="0"/>
          <w:color w:val="auto"/>
          <w:sz w:val="21"/>
          <w:szCs w:val="21"/>
          <w:highlight w:val="none"/>
          <w:lang w:eastAsia="zh-CN"/>
        </w:rPr>
        <w:t>完备</w:t>
      </w:r>
      <w:r>
        <w:rPr>
          <w:rFonts w:hint="eastAsia" w:ascii="宋体" w:hAnsi="宋体" w:eastAsia="宋体" w:cs="宋体"/>
          <w:color w:val="auto"/>
          <w:sz w:val="21"/>
          <w:szCs w:val="21"/>
          <w:highlight w:val="none"/>
        </w:rPr>
        <w:t>，方案针对性强的。</w:t>
      </w:r>
    </w:p>
    <w:p>
      <w:pPr>
        <w:pStyle w:val="28"/>
        <w:spacing w:line="360" w:lineRule="auto"/>
        <w:rPr>
          <w:rFonts w:hint="eastAsia" w:ascii="宋体" w:hAnsi="宋体" w:eastAsia="宋体" w:cs="宋体"/>
          <w:b/>
          <w:color w:val="auto"/>
          <w:kern w:val="2"/>
          <w:sz w:val="21"/>
          <w:szCs w:val="21"/>
          <w:highlight w:val="none"/>
          <w:lang w:val="en-US" w:eastAsia="zh-CN" w:bidi="ar-SA"/>
        </w:rPr>
      </w:pPr>
      <w:r>
        <w:rPr>
          <w:rFonts w:hint="eastAsia" w:hAnsi="宋体" w:cs="宋体"/>
          <w:b/>
          <w:color w:val="auto"/>
          <w:kern w:val="2"/>
          <w:sz w:val="21"/>
          <w:szCs w:val="21"/>
          <w:highlight w:val="none"/>
          <w:lang w:val="en-US" w:eastAsia="zh-CN" w:bidi="ar-SA"/>
        </w:rPr>
        <w:t xml:space="preserve">    </w:t>
      </w:r>
      <w:r>
        <w:rPr>
          <w:rFonts w:hint="eastAsia" w:ascii="宋体" w:hAnsi="宋体" w:eastAsia="宋体" w:cs="宋体"/>
          <w:b/>
          <w:color w:val="auto"/>
          <w:kern w:val="2"/>
          <w:sz w:val="21"/>
          <w:szCs w:val="21"/>
          <w:highlight w:val="none"/>
          <w:lang w:val="en-US" w:eastAsia="zh-CN" w:bidi="ar-SA"/>
        </w:rPr>
        <w:t>（5）管理制度分（满分10分）</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分)：投标人提供各项管理制度方案，包括但不限于仓储管理、投诉处理、卫生知识培训、从业人员健康、财务管理、人员岗位配置及考核等制度不够全面、不完整。</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分)：投标人提供各项管理制度方案，包括但不限于仓储管理、投诉处理、卫生知识培训、从业人员健康、财务管理、人员岗位配置及考核等制度全面，但不够完整。</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档(10分)：投标人提供各项管理制度方案，包括但不限于仓储管理、投诉处理、卫生知识培训、从业人员健康、财务管理、人员岗位配置及考核等制度全面，完整、完善。</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w:t>
      </w:r>
      <w:r>
        <w:rPr>
          <w:rFonts w:hint="default" w:ascii="宋体" w:hAnsi="宋体" w:eastAsia="宋体" w:cs="宋体"/>
          <w:b/>
          <w:bCs/>
          <w:color w:val="auto"/>
          <w:sz w:val="21"/>
          <w:szCs w:val="21"/>
          <w:highlight w:val="none"/>
          <w:lang w:val="en"/>
        </w:rPr>
        <w:t>、</w:t>
      </w:r>
      <w:r>
        <w:rPr>
          <w:rFonts w:hint="eastAsia" w:ascii="宋体" w:hAnsi="宋体" w:eastAsia="宋体" w:cs="宋体"/>
          <w:b/>
          <w:color w:val="auto"/>
          <w:sz w:val="21"/>
          <w:szCs w:val="21"/>
          <w:highlight w:val="none"/>
          <w:lang w:eastAsia="zh-CN"/>
        </w:rPr>
        <w:t>商务</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（1）投标人通过ISO9001质量管理体系认证、ISO45001职业健康安全管理体系认证、ISO14001环境管理体系认证、物业服务认证，每提供一个认证得1分，满分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分。（提供相应的证书复印件，不提供不得分）</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eastAsia="zh-CN"/>
        </w:rPr>
        <w:t>派驻</w:t>
      </w:r>
      <w:r>
        <w:rPr>
          <w:rFonts w:hint="eastAsia" w:ascii="宋体" w:hAnsi="宋体" w:eastAsia="宋体" w:cs="宋体"/>
          <w:b/>
          <w:bCs/>
          <w:color w:val="auto"/>
          <w:sz w:val="21"/>
          <w:szCs w:val="21"/>
          <w:highlight w:val="none"/>
          <w:lang w:val="en-US" w:eastAsia="zh-CN"/>
        </w:rPr>
        <w:t>物业</w:t>
      </w:r>
      <w:r>
        <w:rPr>
          <w:rFonts w:hint="eastAsia" w:ascii="宋体" w:hAnsi="宋体" w:eastAsia="宋体" w:cs="宋体"/>
          <w:b/>
          <w:bCs/>
          <w:color w:val="auto"/>
          <w:sz w:val="21"/>
          <w:szCs w:val="21"/>
          <w:highlight w:val="none"/>
          <w:lang w:eastAsia="zh-CN"/>
        </w:rPr>
        <w:t>管理人员</w:t>
      </w:r>
      <w:r>
        <w:rPr>
          <w:rFonts w:hint="eastAsia" w:ascii="宋体" w:hAnsi="宋体" w:eastAsia="宋体" w:cs="宋体"/>
          <w:color w:val="auto"/>
          <w:sz w:val="21"/>
          <w:szCs w:val="21"/>
          <w:highlight w:val="none"/>
          <w:lang w:val="en-US" w:eastAsia="zh-CN"/>
        </w:rPr>
        <w:t>中有</w:t>
      </w:r>
      <w:r>
        <w:rPr>
          <w:rFonts w:hint="eastAsia" w:ascii="宋体" w:hAnsi="宋体" w:eastAsia="宋体" w:cs="宋体"/>
          <w:color w:val="auto"/>
          <w:sz w:val="21"/>
          <w:szCs w:val="21"/>
          <w:highlight w:val="none"/>
          <w:lang w:eastAsia="zh-CN"/>
        </w:rPr>
        <w:t>取得“物业管理职业证书（四级或以上）”</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“机电工程类或电气工程类”中级或以上职称证书的、</w:t>
      </w:r>
      <w:r>
        <w:rPr>
          <w:rFonts w:hint="eastAsia" w:ascii="宋体" w:hAnsi="宋体" w:eastAsia="宋体" w:cs="宋体"/>
          <w:b/>
          <w:bCs/>
          <w:color w:val="auto"/>
          <w:sz w:val="21"/>
          <w:szCs w:val="21"/>
          <w:highlight w:val="none"/>
          <w:lang w:eastAsia="zh-CN"/>
        </w:rPr>
        <w:t>绿化主管</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lang w:eastAsia="zh-CN"/>
        </w:rPr>
        <w:t>取得国家认证的“</w:t>
      </w:r>
      <w:r>
        <w:rPr>
          <w:rFonts w:hint="eastAsia" w:ascii="宋体" w:hAnsi="宋体" w:eastAsia="宋体" w:cs="宋体"/>
          <w:color w:val="auto"/>
          <w:sz w:val="21"/>
          <w:szCs w:val="21"/>
          <w:highlight w:val="none"/>
          <w:lang w:val="en-US" w:eastAsia="zh-CN"/>
        </w:rPr>
        <w:t>绿化类</w:t>
      </w:r>
      <w:r>
        <w:rPr>
          <w:rFonts w:hint="eastAsia" w:ascii="宋体" w:hAnsi="宋体" w:eastAsia="宋体" w:cs="宋体"/>
          <w:color w:val="auto"/>
          <w:sz w:val="21"/>
          <w:szCs w:val="21"/>
          <w:highlight w:val="none"/>
          <w:lang w:eastAsia="zh-CN"/>
        </w:rPr>
        <w:t>或园林类”中级或以上</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lang w:eastAsia="zh-CN"/>
        </w:rPr>
        <w:t>证书的，每提供一个证书的</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lang w:val="en" w:eastAsia="zh-CN"/>
        </w:rPr>
        <w:t>满分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 w:eastAsia="zh-CN"/>
        </w:rPr>
        <w:t>分。（提供相关证书或其他有效证明复印件</w:t>
      </w:r>
      <w:r>
        <w:rPr>
          <w:rFonts w:hint="eastAsia" w:ascii="宋体" w:hAnsi="宋体" w:cs="宋体"/>
          <w:color w:val="auto"/>
          <w:sz w:val="21"/>
          <w:szCs w:val="21"/>
          <w:highlight w:val="none"/>
          <w:lang w:val="en" w:eastAsia="zh-CN"/>
        </w:rPr>
        <w:t>，</w:t>
      </w:r>
      <w:r>
        <w:rPr>
          <w:rFonts w:hint="eastAsia" w:ascii="宋体" w:hAnsi="宋体" w:eastAsia="宋体" w:cs="宋体"/>
          <w:strike w:val="0"/>
          <w:dstrike w:val="0"/>
          <w:color w:val="auto"/>
          <w:sz w:val="21"/>
          <w:szCs w:val="21"/>
          <w:highlight w:val="none"/>
          <w:lang w:val="en" w:eastAsia="zh-CN"/>
        </w:rPr>
        <w:t>原件备查</w:t>
      </w:r>
      <w:r>
        <w:rPr>
          <w:rFonts w:hint="eastAsia" w:ascii="宋体" w:hAnsi="宋体" w:eastAsia="宋体" w:cs="宋体"/>
          <w:color w:val="auto"/>
          <w:sz w:val="21"/>
          <w:szCs w:val="21"/>
          <w:highlight w:val="none"/>
          <w:lang w:val="en" w:eastAsia="zh-CN"/>
        </w:rPr>
        <w:t>）</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 w:eastAsia="zh-CN"/>
        </w:rPr>
        <w:t>）在物业服务中采用新技术、新方法</w:t>
      </w:r>
      <w:r>
        <w:rPr>
          <w:rFonts w:hint="eastAsia" w:ascii="宋体" w:hAnsi="宋体" w:cs="宋体"/>
          <w:color w:val="auto"/>
          <w:sz w:val="21"/>
          <w:szCs w:val="21"/>
          <w:highlight w:val="none"/>
          <w:lang w:val="en" w:eastAsia="zh-CN"/>
        </w:rPr>
        <w:t>能</w:t>
      </w:r>
      <w:r>
        <w:rPr>
          <w:rFonts w:hint="eastAsia" w:ascii="宋体" w:hAnsi="宋体" w:eastAsia="宋体" w:cs="宋体"/>
          <w:color w:val="auto"/>
          <w:sz w:val="21"/>
          <w:szCs w:val="21"/>
          <w:highlight w:val="none"/>
          <w:lang w:val="en" w:eastAsia="zh-CN"/>
        </w:rPr>
        <w:t>提升物业管理和服务质量并提供软件著作权的，每有一个得1分，满分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 w:eastAsia="zh-CN"/>
        </w:rPr>
        <w:t>分。（提供软件著作权复印件或扫描件，原件备查）</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 w:eastAsia="zh-CN"/>
        </w:rPr>
        <w:t>）投标人2020年以来（含2020年）承接的物业项目，每有一个得1分，满分为10分；</w:t>
      </w:r>
    </w:p>
    <w:p>
      <w:pPr>
        <w:keepNext w:val="0"/>
        <w:keepLines w:val="0"/>
        <w:pageBreakBefore w:val="0"/>
        <w:kinsoku/>
        <w:wordWrap/>
        <w:overflowPunct/>
        <w:topLinePunct w:val="0"/>
        <w:bidi w:val="0"/>
        <w:adjustRightInd w:val="0"/>
        <w:snapToGrid w:val="0"/>
        <w:spacing w:line="400" w:lineRule="exact"/>
        <w:ind w:firstLine="359" w:firstLineChars="171"/>
        <w:jc w:val="left"/>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val="en" w:eastAsia="zh-CN"/>
        </w:rPr>
        <w:t>【备注：考核</w:t>
      </w:r>
      <w:r>
        <w:rPr>
          <w:rFonts w:hint="eastAsia" w:ascii="宋体" w:hAnsi="宋体" w:eastAsia="宋体" w:cs="宋体"/>
          <w:color w:val="auto"/>
          <w:sz w:val="21"/>
          <w:szCs w:val="21"/>
          <w:highlight w:val="none"/>
          <w:lang w:val="en-US" w:eastAsia="zh-CN"/>
        </w:rPr>
        <w:t>期</w:t>
      </w:r>
      <w:r>
        <w:rPr>
          <w:rFonts w:hint="eastAsia" w:ascii="宋体" w:hAnsi="宋体" w:eastAsia="宋体" w:cs="宋体"/>
          <w:color w:val="auto"/>
          <w:sz w:val="21"/>
          <w:szCs w:val="21"/>
          <w:highlight w:val="none"/>
          <w:lang w:val="en" w:eastAsia="zh-CN"/>
        </w:rPr>
        <w:t>自2020年1月1日起至</w:t>
      </w:r>
      <w:r>
        <w:rPr>
          <w:rFonts w:hint="eastAsia" w:ascii="宋体" w:hAnsi="宋体" w:eastAsia="宋体" w:cs="宋体"/>
          <w:color w:val="auto"/>
          <w:sz w:val="21"/>
          <w:szCs w:val="21"/>
          <w:highlight w:val="none"/>
          <w:lang w:val="en-US" w:eastAsia="zh-CN"/>
        </w:rPr>
        <w:t>本项目投标截止日</w:t>
      </w:r>
      <w:r>
        <w:rPr>
          <w:rFonts w:hint="eastAsia" w:ascii="宋体" w:hAnsi="宋体" w:eastAsia="宋体" w:cs="宋体"/>
          <w:color w:val="auto"/>
          <w:sz w:val="21"/>
          <w:szCs w:val="21"/>
          <w:highlight w:val="none"/>
          <w:lang w:val="en" w:eastAsia="zh-CN"/>
        </w:rPr>
        <w:t>，考核项目为承接的项目，提供合同或中标/成交通知书（体现合同对方名称/签订时间/服务内容，涉及商业秘密的内容可以隐去）（原件备查）。】</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（三）总得分 = 1 + 2 + 3 </w:t>
      </w:r>
      <w:r>
        <w:rPr>
          <w:rFonts w:hint="eastAsia" w:ascii="宋体" w:hAnsi="宋体" w:eastAsia="宋体" w:cs="宋体"/>
          <w:b/>
          <w:color w:val="auto"/>
          <w:sz w:val="21"/>
          <w:szCs w:val="21"/>
          <w:highlight w:val="none"/>
          <w:lang w:val="en-US" w:eastAsia="zh-CN"/>
        </w:rPr>
        <w:t xml:space="preserve"> </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三、中标候选人推荐原则</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（1）评标委员会将根据得分由高到低排列次序</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得分相同时，以投标报价由低到高顺序排列；得分相同且投标报价相同的，按</w:t>
      </w:r>
      <w:r>
        <w:rPr>
          <w:rFonts w:hint="eastAsia" w:ascii="宋体" w:hAnsi="宋体" w:eastAsia="宋体" w:cs="宋体"/>
          <w:b/>
          <w:color w:val="auto"/>
          <w:sz w:val="21"/>
          <w:szCs w:val="21"/>
          <w:highlight w:val="none"/>
          <w:lang w:eastAsia="zh-CN"/>
        </w:rPr>
        <w:t>技术优劣（得分从高到低）</w:t>
      </w:r>
      <w:r>
        <w:rPr>
          <w:rFonts w:hint="eastAsia" w:ascii="宋体" w:hAnsi="宋体" w:eastAsia="宋体" w:cs="宋体"/>
          <w:b/>
          <w:color w:val="auto"/>
          <w:sz w:val="21"/>
          <w:szCs w:val="21"/>
          <w:highlight w:val="none"/>
        </w:rPr>
        <w:t>顺序排列</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得分相同且投标报价</w:t>
      </w:r>
      <w:r>
        <w:rPr>
          <w:rFonts w:hint="eastAsia" w:ascii="宋体" w:hAnsi="宋体" w:eastAsia="宋体" w:cs="宋体"/>
          <w:b/>
          <w:color w:val="auto"/>
          <w:sz w:val="21"/>
          <w:szCs w:val="21"/>
          <w:highlight w:val="none"/>
          <w:lang w:eastAsia="zh-CN"/>
        </w:rPr>
        <w:t>、技术分</w:t>
      </w:r>
      <w:r>
        <w:rPr>
          <w:rFonts w:hint="eastAsia" w:ascii="宋体" w:hAnsi="宋体" w:eastAsia="宋体" w:cs="宋体"/>
          <w:b/>
          <w:color w:val="auto"/>
          <w:sz w:val="21"/>
          <w:szCs w:val="21"/>
          <w:highlight w:val="none"/>
        </w:rPr>
        <w:t>相同的，按</w:t>
      </w:r>
      <w:r>
        <w:rPr>
          <w:rFonts w:hint="eastAsia" w:ascii="宋体" w:hAnsi="宋体" w:eastAsia="宋体" w:cs="宋体"/>
          <w:b/>
          <w:color w:val="auto"/>
          <w:sz w:val="21"/>
          <w:szCs w:val="21"/>
          <w:highlight w:val="none"/>
          <w:lang w:eastAsia="zh-CN"/>
        </w:rPr>
        <w:t>商务分（得分从高到低）</w:t>
      </w:r>
      <w:r>
        <w:rPr>
          <w:rFonts w:hint="eastAsia" w:ascii="宋体" w:hAnsi="宋体" w:eastAsia="宋体" w:cs="宋体"/>
          <w:color w:val="auto"/>
          <w:sz w:val="21"/>
          <w:szCs w:val="21"/>
          <w:highlight w:val="none"/>
          <w:lang w:eastAsia="zh-CN"/>
        </w:rPr>
        <w:t>】并推荐中标候选供应商。采购人应当确定评审委员会推荐排名第一的中标候选人为中标人</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排名第一的中标候选人放弃中标、因不可抗力提出不能履行合同，或者招标文件规定</w:t>
      </w:r>
      <w:r>
        <w:rPr>
          <w:rFonts w:hint="eastAsia" w:ascii="宋体" w:hAnsi="宋体" w:eastAsia="宋体" w:cs="宋体"/>
          <w:b/>
          <w:bCs/>
          <w:color w:val="auto"/>
          <w:sz w:val="21"/>
          <w:szCs w:val="21"/>
          <w:highlight w:val="none"/>
        </w:rPr>
        <w:t>应当提交</w:t>
      </w:r>
      <w:r>
        <w:rPr>
          <w:rFonts w:hint="eastAsia" w:ascii="宋体" w:hAnsi="宋体" w:eastAsia="宋体" w:cs="宋体"/>
          <w:b/>
          <w:bCs/>
          <w:color w:val="auto"/>
          <w:sz w:val="21"/>
          <w:szCs w:val="21"/>
          <w:highlight w:val="none"/>
          <w:lang w:eastAsia="zh-CN"/>
        </w:rPr>
        <w:t>履约</w:t>
      </w:r>
      <w:r>
        <w:rPr>
          <w:rFonts w:hint="eastAsia" w:ascii="宋体" w:hAnsi="宋体" w:eastAsia="宋体" w:cs="宋体"/>
          <w:b/>
          <w:bCs/>
          <w:color w:val="auto"/>
          <w:sz w:val="21"/>
          <w:szCs w:val="21"/>
          <w:highlight w:val="none"/>
        </w:rPr>
        <w:t>保证金</w:t>
      </w:r>
      <w:r>
        <w:rPr>
          <w:rFonts w:hint="eastAsia" w:ascii="宋体" w:hAnsi="宋体" w:eastAsia="宋体" w:cs="宋体"/>
          <w:color w:val="auto"/>
          <w:sz w:val="21"/>
          <w:szCs w:val="21"/>
          <w:highlight w:val="none"/>
        </w:rPr>
        <w:t>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keepNext w:val="0"/>
        <w:keepLines w:val="0"/>
        <w:pageBreakBefore w:val="0"/>
        <w:kinsoku/>
        <w:wordWrap/>
        <w:overflowPunct/>
        <w:topLinePunct w:val="0"/>
        <w:autoSpaceDE w:val="0"/>
        <w:autoSpaceDN w:val="0"/>
        <w:bidi w:val="0"/>
        <w:adjustRightInd w:val="0"/>
        <w:snapToGrid w:val="0"/>
        <w:spacing w:line="400" w:lineRule="exact"/>
        <w:ind w:firstLine="315" w:firstLineChars="150"/>
        <w:jc w:val="left"/>
        <w:textAlignment w:val="auto"/>
        <w:rPr>
          <w:rFonts w:hint="eastAsia" w:ascii="宋体" w:hAnsi="宋体" w:cs="宋体"/>
          <w:bCs/>
          <w:color w:val="auto"/>
          <w:highlight w:val="none"/>
        </w:rPr>
      </w:pPr>
      <w:r>
        <w:rPr>
          <w:rFonts w:hint="eastAsia" w:ascii="宋体" w:hAnsi="宋体" w:eastAsia="宋体" w:cs="宋体"/>
          <w:bCs/>
          <w:color w:val="auto"/>
          <w:sz w:val="21"/>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jc w:val="center"/>
        <w:rPr>
          <w:rFonts w:hint="eastAsia"/>
          <w:color w:val="auto"/>
          <w:highlight w:val="none"/>
        </w:rPr>
      </w:pPr>
      <w:r>
        <w:rPr>
          <w:rFonts w:hint="eastAsia" w:ascii="仿宋_GB2312" w:hAnsi="宋体" w:eastAsia="仿宋_GB2312" w:cs="Courier New"/>
          <w:b w:val="0"/>
          <w:color w:val="auto"/>
          <w:sz w:val="32"/>
          <w:szCs w:val="32"/>
          <w:highlight w:val="none"/>
        </w:rPr>
        <w:t xml:space="preserve">    </w:t>
      </w:r>
      <w:bookmarkStart w:id="72" w:name="_Toc1413232859"/>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71"/>
        <w:rPr>
          <w:rFonts w:hint="eastAsia"/>
          <w:color w:val="auto"/>
          <w:highlight w:val="none"/>
        </w:rPr>
      </w:pPr>
    </w:p>
    <w:p>
      <w:pPr>
        <w:pStyle w:val="71"/>
        <w:rPr>
          <w:rFonts w:hint="eastAsia"/>
          <w:color w:val="auto"/>
          <w:highlight w:val="none"/>
        </w:rPr>
      </w:pPr>
    </w:p>
    <w:p>
      <w:pPr>
        <w:pStyle w:val="71"/>
        <w:rPr>
          <w:rFonts w:hint="eastAsia"/>
          <w:color w:val="auto"/>
          <w:highlight w:val="none"/>
        </w:rPr>
      </w:pPr>
    </w:p>
    <w:p>
      <w:pPr>
        <w:pStyle w:val="71"/>
        <w:rPr>
          <w:rFonts w:hint="eastAsia"/>
          <w:color w:val="auto"/>
          <w:highlight w:val="none"/>
        </w:rPr>
      </w:pPr>
    </w:p>
    <w:p>
      <w:pPr>
        <w:pStyle w:val="71"/>
        <w:rPr>
          <w:rFonts w:hint="eastAsia"/>
          <w:color w:val="auto"/>
          <w:highlight w:val="none"/>
        </w:rPr>
      </w:pPr>
    </w:p>
    <w:p>
      <w:pPr>
        <w:pStyle w:val="71"/>
        <w:rPr>
          <w:rFonts w:hint="eastAsia"/>
          <w:color w:val="auto"/>
          <w:highlight w:val="none"/>
        </w:rPr>
      </w:pPr>
    </w:p>
    <w:p>
      <w:pPr>
        <w:rPr>
          <w:rFonts w:hint="eastAsia"/>
          <w:color w:val="auto"/>
          <w:highlight w:val="none"/>
        </w:rPr>
      </w:pPr>
    </w:p>
    <w:p>
      <w:pPr>
        <w:pStyle w:val="2"/>
        <w:jc w:val="center"/>
        <w:rPr>
          <w:rFonts w:hint="eastAsia"/>
          <w:color w:val="auto"/>
          <w:highlight w:val="none"/>
        </w:rPr>
      </w:pPr>
      <w:r>
        <w:rPr>
          <w:rFonts w:hint="eastAsia"/>
          <w:color w:val="auto"/>
          <w:highlight w:val="none"/>
        </w:rPr>
        <w:t>第五章  政府采购合同主要条款</w:t>
      </w:r>
      <w:bookmarkEnd w:id="72"/>
    </w:p>
    <w:p>
      <w:pPr>
        <w:pStyle w:val="28"/>
        <w:jc w:val="center"/>
        <w:rPr>
          <w:rFonts w:hint="eastAsia" w:ascii="黑体" w:hAnsi="宋体" w:eastAsia="黑体"/>
          <w:b/>
          <w:color w:val="auto"/>
          <w:sz w:val="44"/>
          <w:szCs w:val="44"/>
          <w:highlight w:val="none"/>
        </w:rPr>
      </w:pPr>
    </w:p>
    <w:p>
      <w:pPr>
        <w:pStyle w:val="28"/>
        <w:jc w:val="center"/>
        <w:rPr>
          <w:rFonts w:hint="eastAsia" w:ascii="黑体" w:hAnsi="宋体" w:eastAsia="黑体"/>
          <w:b/>
          <w:color w:val="auto"/>
          <w:sz w:val="44"/>
          <w:szCs w:val="44"/>
          <w:highlight w:val="none"/>
        </w:rPr>
      </w:pPr>
    </w:p>
    <w:p>
      <w:pPr>
        <w:pStyle w:val="28"/>
        <w:pageBreakBefore/>
        <w:jc w:val="center"/>
        <w:rPr>
          <w:rFonts w:hint="eastAsia" w:ascii="黑体" w:hAnsi="宋体" w:eastAsia="黑体"/>
          <w:b/>
          <w:color w:val="auto"/>
          <w:sz w:val="44"/>
          <w:szCs w:val="44"/>
          <w:highlight w:val="none"/>
        </w:rPr>
      </w:pPr>
    </w:p>
    <w:p>
      <w:pPr>
        <w:pStyle w:val="28"/>
        <w:jc w:val="center"/>
        <w:rPr>
          <w:rFonts w:hint="eastAsia" w:ascii="黑体" w:hAnsi="宋体" w:eastAsia="黑体"/>
          <w:b/>
          <w:color w:val="auto"/>
          <w:sz w:val="44"/>
          <w:szCs w:val="44"/>
          <w:highlight w:val="none"/>
        </w:rPr>
      </w:pPr>
    </w:p>
    <w:p>
      <w:pPr>
        <w:pStyle w:val="28"/>
        <w:jc w:val="center"/>
        <w:rPr>
          <w:rFonts w:hint="eastAsia" w:hAnsi="宋体"/>
          <w:b/>
          <w:color w:val="auto"/>
          <w:sz w:val="52"/>
          <w:szCs w:val="52"/>
          <w:highlight w:val="none"/>
        </w:rPr>
      </w:pPr>
      <w:r>
        <w:rPr>
          <w:rFonts w:hint="eastAsia" w:hAnsi="宋体"/>
          <w:b/>
          <w:color w:val="auto"/>
          <w:sz w:val="52"/>
          <w:szCs w:val="52"/>
          <w:highlight w:val="none"/>
        </w:rPr>
        <w:t>广西壮族自治区政府采购合同</w:t>
      </w:r>
    </w:p>
    <w:p>
      <w:pPr>
        <w:pStyle w:val="28"/>
        <w:rPr>
          <w:rFonts w:hint="eastAsia" w:hAnsi="宋体"/>
          <w:color w:val="auto"/>
          <w:highlight w:val="none"/>
        </w:rPr>
      </w:pPr>
    </w:p>
    <w:p>
      <w:pPr>
        <w:pStyle w:val="28"/>
        <w:rPr>
          <w:rFonts w:hint="eastAsia" w:hAnsi="宋体"/>
          <w:color w:val="auto"/>
          <w:highlight w:val="none"/>
        </w:rPr>
      </w:pPr>
    </w:p>
    <w:p>
      <w:pPr>
        <w:pStyle w:val="28"/>
        <w:ind w:firstLine="1584" w:firstLineChars="495"/>
        <w:rPr>
          <w:rFonts w:hint="eastAsia"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8"/>
        <w:ind w:firstLine="1584" w:firstLineChars="495"/>
        <w:rPr>
          <w:rFonts w:hint="eastAsia" w:hAnsi="宋体"/>
          <w:b/>
          <w:color w:val="auto"/>
          <w:sz w:val="32"/>
          <w:szCs w:val="32"/>
          <w:highlight w:val="none"/>
        </w:rPr>
      </w:pPr>
    </w:p>
    <w:p>
      <w:pPr>
        <w:pStyle w:val="28"/>
        <w:ind w:firstLine="1584" w:firstLineChars="495"/>
        <w:rPr>
          <w:rFonts w:hint="eastAsia"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spacing w:after="156" w:afterLines="50" w:line="340" w:lineRule="exact"/>
        <w:ind w:firstLine="1584" w:firstLineChars="495"/>
        <w:rPr>
          <w:rFonts w:hAnsi="宋体"/>
          <w:b/>
          <w:color w:val="auto"/>
          <w:sz w:val="32"/>
          <w:szCs w:val="32"/>
          <w:highlight w:val="none"/>
          <w:u w:val="single"/>
        </w:rPr>
      </w:pPr>
      <w:r>
        <w:rPr>
          <w:rFonts w:hint="eastAsia" w:hAnsi="宋体"/>
          <w:b/>
          <w:color w:val="auto"/>
          <w:sz w:val="32"/>
          <w:szCs w:val="32"/>
          <w:highlight w:val="none"/>
        </w:rPr>
        <w:t>采购单位（采购人）</w:t>
      </w:r>
      <w:r>
        <w:rPr>
          <w:rFonts w:hint="eastAsia" w:hAnsi="宋体"/>
          <w:b/>
          <w:color w:val="auto"/>
          <w:sz w:val="32"/>
          <w:szCs w:val="32"/>
          <w:highlight w:val="none"/>
          <w:u w:val="single"/>
        </w:rPr>
        <w:t xml:space="preserve">                     </w:t>
      </w:r>
    </w:p>
    <w:p>
      <w:pPr>
        <w:pStyle w:val="28"/>
        <w:spacing w:line="340" w:lineRule="exact"/>
        <w:ind w:firstLine="1584"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8"/>
        <w:spacing w:line="340" w:lineRule="exact"/>
        <w:ind w:firstLine="1584" w:firstLineChars="495"/>
        <w:rPr>
          <w:rFonts w:hint="eastAsia" w:hAnsi="宋体"/>
          <w:b/>
          <w:color w:val="auto"/>
          <w:sz w:val="32"/>
          <w:szCs w:val="32"/>
          <w:highlight w:val="none"/>
        </w:rPr>
      </w:pPr>
    </w:p>
    <w:p>
      <w:pPr>
        <w:pStyle w:val="28"/>
        <w:spacing w:line="340" w:lineRule="exact"/>
        <w:ind w:firstLine="1584" w:firstLineChars="495"/>
        <w:rPr>
          <w:rFonts w:hint="eastAsia" w:hAnsi="宋体"/>
          <w:b/>
          <w:color w:val="auto"/>
          <w:sz w:val="32"/>
          <w:szCs w:val="32"/>
          <w:highlight w:val="none"/>
        </w:rPr>
      </w:pPr>
    </w:p>
    <w:p>
      <w:pPr>
        <w:pStyle w:val="28"/>
        <w:spacing w:after="156" w:afterLines="50" w:line="340" w:lineRule="exact"/>
        <w:ind w:firstLine="1584" w:firstLineChars="495"/>
        <w:rPr>
          <w:rFonts w:hint="eastAsia" w:hAnsi="宋体"/>
          <w:b/>
          <w:color w:val="auto"/>
          <w:sz w:val="32"/>
          <w:szCs w:val="32"/>
          <w:highlight w:val="none"/>
          <w:u w:val="single"/>
        </w:rPr>
      </w:pPr>
      <w:r>
        <w:rPr>
          <w:rFonts w:hint="eastAsia" w:hAnsi="宋体"/>
          <w:b/>
          <w:color w:val="auto"/>
          <w:sz w:val="32"/>
          <w:szCs w:val="32"/>
          <w:highlight w:val="none"/>
        </w:rPr>
        <w:t>供 应 商（供应商）</w:t>
      </w:r>
      <w:r>
        <w:rPr>
          <w:rFonts w:hint="eastAsia" w:hAnsi="宋体"/>
          <w:b/>
          <w:color w:val="auto"/>
          <w:sz w:val="32"/>
          <w:szCs w:val="32"/>
          <w:highlight w:val="none"/>
          <w:u w:val="single"/>
        </w:rPr>
        <w:t xml:space="preserve">                      </w:t>
      </w:r>
    </w:p>
    <w:p>
      <w:pPr>
        <w:pStyle w:val="28"/>
        <w:spacing w:line="340" w:lineRule="exact"/>
        <w:ind w:firstLine="1584"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8"/>
        <w:spacing w:line="340" w:lineRule="exact"/>
        <w:ind w:firstLine="1584" w:firstLineChars="495"/>
        <w:rPr>
          <w:rFonts w:hint="eastAsia" w:hAnsi="宋体"/>
          <w:b/>
          <w:color w:val="auto"/>
          <w:sz w:val="32"/>
          <w:szCs w:val="32"/>
          <w:highlight w:val="none"/>
        </w:rPr>
      </w:pPr>
    </w:p>
    <w:p>
      <w:pPr>
        <w:pStyle w:val="28"/>
        <w:jc w:val="center"/>
        <w:rPr>
          <w:rFonts w:hint="eastAsia" w:hAnsi="宋体"/>
          <w:color w:val="auto"/>
          <w:highlight w:val="none"/>
        </w:rPr>
      </w:pPr>
      <w:r>
        <w:rPr>
          <w:rFonts w:hint="eastAsia" w:hAnsi="宋体"/>
          <w:color w:val="auto"/>
          <w:highlight w:val="none"/>
        </w:rPr>
        <w:t xml:space="preserve"> </w:t>
      </w:r>
    </w:p>
    <w:p>
      <w:pPr>
        <w:pStyle w:val="28"/>
        <w:jc w:val="center"/>
        <w:rPr>
          <w:rFonts w:hint="eastAsia" w:hAnsi="宋体"/>
          <w:color w:val="auto"/>
          <w:highlight w:val="none"/>
        </w:rPr>
      </w:pPr>
    </w:p>
    <w:p>
      <w:pPr>
        <w:pStyle w:val="28"/>
        <w:ind w:firstLine="1584" w:firstLineChars="495"/>
        <w:rPr>
          <w:rFonts w:hint="eastAsia"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8"/>
        <w:ind w:firstLine="1584" w:firstLineChars="495"/>
        <w:rPr>
          <w:rFonts w:hint="eastAsia" w:hAnsi="宋体"/>
          <w:b/>
          <w:color w:val="auto"/>
          <w:sz w:val="32"/>
          <w:szCs w:val="32"/>
          <w:highlight w:val="none"/>
        </w:rPr>
      </w:pPr>
    </w:p>
    <w:p>
      <w:pPr>
        <w:pStyle w:val="28"/>
        <w:ind w:firstLine="1584" w:firstLineChars="495"/>
        <w:rPr>
          <w:rFonts w:hint="eastAsia"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8"/>
        <w:jc w:val="center"/>
        <w:rPr>
          <w:rFonts w:hint="eastAsia" w:hAnsi="宋体"/>
          <w:color w:val="auto"/>
          <w:highlight w:val="none"/>
        </w:rPr>
      </w:pPr>
    </w:p>
    <w:p>
      <w:pPr>
        <w:pStyle w:val="28"/>
        <w:jc w:val="center"/>
        <w:rPr>
          <w:rFonts w:hint="eastAsia" w:hAnsi="宋体"/>
          <w:color w:val="auto"/>
          <w:highlight w:val="none"/>
        </w:rPr>
      </w:pPr>
      <w:r>
        <w:rPr>
          <w:rFonts w:hint="eastAsia" w:hAnsi="宋体"/>
          <w:color w:val="auto"/>
          <w:highlight w:val="none"/>
        </w:rPr>
        <w:t xml:space="preserve">  </w:t>
      </w: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jc w:val="center"/>
        <w:rPr>
          <w:rFonts w:hint="eastAsia" w:hAnsi="宋体"/>
          <w:color w:val="auto"/>
          <w:highlight w:val="none"/>
        </w:rPr>
      </w:pPr>
    </w:p>
    <w:p>
      <w:pPr>
        <w:pStyle w:val="28"/>
        <w:spacing w:line="420" w:lineRule="exact"/>
        <w:jc w:val="center"/>
        <w:rPr>
          <w:rFonts w:hint="eastAsia" w:hAnsi="宋体"/>
          <w:color w:val="auto"/>
          <w:highlight w:val="none"/>
        </w:rPr>
      </w:pPr>
      <w:r>
        <w:rPr>
          <w:rFonts w:hint="eastAsia" w:hAnsi="宋体"/>
          <w:color w:val="auto"/>
          <w:highlight w:val="none"/>
        </w:rPr>
        <w:t>合同使用说明：根据《中华人民共和国政府采购法》、《中华人民共和国民法典》等法律、法规规定，</w:t>
      </w:r>
    </w:p>
    <w:p>
      <w:pPr>
        <w:pStyle w:val="28"/>
        <w:spacing w:line="420" w:lineRule="exact"/>
        <w:ind w:firstLine="1470" w:firstLineChars="700"/>
        <w:rPr>
          <w:rFonts w:hint="eastAsia" w:hAnsi="宋体"/>
          <w:color w:val="auto"/>
          <w:highlight w:val="none"/>
        </w:rPr>
      </w:pPr>
      <w:r>
        <w:rPr>
          <w:rFonts w:hint="eastAsia" w:hAnsi="宋体"/>
          <w:color w:val="auto"/>
          <w:highlight w:val="none"/>
        </w:rPr>
        <w:t>按照招标文件规定条款和中标供应商投标文件及其承诺，甲乙双方签订本合同。</w:t>
      </w:r>
    </w:p>
    <w:p>
      <w:pPr>
        <w:pageBreakBefore/>
        <w:spacing w:line="300" w:lineRule="atLeast"/>
        <w:jc w:val="center"/>
        <w:rPr>
          <w:rFonts w:hAnsi="宋体"/>
          <w:b/>
          <w:color w:val="auto"/>
          <w:sz w:val="32"/>
          <w:highlight w:val="none"/>
        </w:rPr>
      </w:pPr>
      <w:bookmarkStart w:id="73" w:name="_Toc58146566"/>
      <w:r>
        <w:rPr>
          <w:rFonts w:hint="eastAsia" w:hAnsi="宋体"/>
          <w:b/>
          <w:color w:val="auto"/>
          <w:sz w:val="32"/>
          <w:highlight w:val="none"/>
        </w:rPr>
        <w:t>合</w:t>
      </w:r>
      <w:r>
        <w:rPr>
          <w:rFonts w:hAnsi="宋体"/>
          <w:b/>
          <w:color w:val="auto"/>
          <w:sz w:val="32"/>
          <w:highlight w:val="none"/>
        </w:rPr>
        <w:t xml:space="preserve"> </w:t>
      </w:r>
      <w:r>
        <w:rPr>
          <w:rFonts w:hint="eastAsia" w:hAnsi="宋体"/>
          <w:b/>
          <w:color w:val="auto"/>
          <w:sz w:val="32"/>
          <w:highlight w:val="none"/>
        </w:rPr>
        <w:t>同</w:t>
      </w:r>
      <w:r>
        <w:rPr>
          <w:rFonts w:hAnsi="宋体"/>
          <w:b/>
          <w:color w:val="auto"/>
          <w:sz w:val="32"/>
          <w:highlight w:val="none"/>
        </w:rPr>
        <w:t xml:space="preserve"> </w:t>
      </w:r>
      <w:r>
        <w:rPr>
          <w:rFonts w:hint="eastAsia" w:hAnsi="宋体"/>
          <w:b/>
          <w:color w:val="auto"/>
          <w:sz w:val="32"/>
          <w:highlight w:val="none"/>
        </w:rPr>
        <w:t>书</w:t>
      </w:r>
      <w:r>
        <w:rPr>
          <w:rFonts w:hAnsi="宋体"/>
          <w:b/>
          <w:color w:val="auto"/>
          <w:sz w:val="32"/>
          <w:highlight w:val="none"/>
        </w:rPr>
        <w:t xml:space="preserve"> </w:t>
      </w:r>
      <w:r>
        <w:rPr>
          <w:rFonts w:hint="eastAsia" w:hAnsi="宋体"/>
          <w:b/>
          <w:color w:val="auto"/>
          <w:sz w:val="32"/>
          <w:highlight w:val="none"/>
        </w:rPr>
        <w:t>（格</w:t>
      </w:r>
      <w:r>
        <w:rPr>
          <w:rFonts w:hAnsi="宋体"/>
          <w:b/>
          <w:color w:val="auto"/>
          <w:sz w:val="32"/>
          <w:highlight w:val="none"/>
        </w:rPr>
        <w:t xml:space="preserve"> </w:t>
      </w:r>
      <w:r>
        <w:rPr>
          <w:rFonts w:hint="eastAsia" w:hAnsi="宋体"/>
          <w:b/>
          <w:color w:val="auto"/>
          <w:sz w:val="32"/>
          <w:highlight w:val="none"/>
        </w:rPr>
        <w:t>式）</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甲方（采购人）：</w:t>
      </w:r>
      <w:r>
        <w:rPr>
          <w:rFonts w:hint="eastAsia" w:ascii="宋体" w:hAnsi="宋体" w:cs="宋体"/>
          <w:color w:val="auto"/>
          <w:kern w:val="0"/>
          <w:szCs w:val="21"/>
          <w:highlight w:val="none"/>
          <w:u w:val="single"/>
        </w:rPr>
        <w:t xml:space="preserve">                           </w:t>
      </w:r>
    </w:p>
    <w:p>
      <w:pPr>
        <w:widowControl/>
        <w:spacing w:line="400" w:lineRule="exact"/>
        <w:jc w:val="left"/>
        <w:rPr>
          <w:rFonts w:ascii="宋体" w:hAnsi="宋体" w:cs="宋体"/>
          <w:color w:val="auto"/>
          <w:kern w:val="0"/>
          <w:szCs w:val="21"/>
          <w:highlight w:val="none"/>
          <w:u w:val="single"/>
        </w:rPr>
      </w:pPr>
      <w:r>
        <w:rPr>
          <w:rFonts w:hint="eastAsia" w:ascii="宋体" w:hAnsi="宋体" w:cs="宋体"/>
          <w:b/>
          <w:bCs/>
          <w:color w:val="auto"/>
          <w:kern w:val="0"/>
          <w:szCs w:val="21"/>
          <w:highlight w:val="none"/>
        </w:rPr>
        <w:t>  乙方（供应商）：</w:t>
      </w:r>
      <w:r>
        <w:rPr>
          <w:rFonts w:hint="eastAsia" w:ascii="宋体" w:hAnsi="宋体" w:cs="宋体"/>
          <w:b/>
          <w:bCs/>
          <w:color w:val="auto"/>
          <w:kern w:val="0"/>
          <w:szCs w:val="21"/>
          <w:highlight w:val="none"/>
          <w:u w:val="single"/>
        </w:rPr>
        <w:t xml:space="preserve">                           </w:t>
      </w:r>
    </w:p>
    <w:p>
      <w:pPr>
        <w:widowControl/>
        <w:spacing w:line="400" w:lineRule="exact"/>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根据国家和地方政府有关物业管理的法律、法规和政策规定，甲、乙双方本着自愿、平等原则，就</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服务事宜充分协商一致，特签订本合同，以资信守履行。</w:t>
      </w:r>
    </w:p>
    <w:p>
      <w:pPr>
        <w:widowControl/>
        <w:spacing w:line="400" w:lineRule="exact"/>
        <w:ind w:firstLine="422" w:firstLineChars="201"/>
        <w:jc w:val="left"/>
        <w:rPr>
          <w:rFonts w:ascii="宋体" w:hAnsi="宋体" w:cs="宋体"/>
          <w:color w:val="auto"/>
          <w:kern w:val="0"/>
          <w:szCs w:val="21"/>
          <w:highlight w:val="none"/>
        </w:rPr>
      </w:pPr>
      <w:r>
        <w:rPr>
          <w:rFonts w:hint="eastAsia" w:ascii="宋体" w:hAnsi="宋体" w:cs="宋体"/>
          <w:b/>
          <w:bCs/>
          <w:color w:val="auto"/>
          <w:kern w:val="0"/>
          <w:szCs w:val="21"/>
          <w:highlight w:val="none"/>
        </w:rPr>
        <w:t>第一条</w:t>
      </w:r>
      <w:r>
        <w:rPr>
          <w:rFonts w:hint="eastAsia" w:ascii="宋体" w:hAnsi="宋体" w:cs="宋体"/>
          <w:color w:val="auto"/>
          <w:kern w:val="0"/>
          <w:szCs w:val="21"/>
          <w:highlight w:val="none"/>
        </w:rPr>
        <w:t xml:space="preserve"> 甲方聘请乙方为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使用人提供相关管理服务。</w:t>
      </w:r>
    </w:p>
    <w:p>
      <w:pPr>
        <w:widowControl/>
        <w:spacing w:line="400" w:lineRule="exact"/>
        <w:ind w:firstLine="422" w:firstLineChars="201"/>
        <w:jc w:val="left"/>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第二条 </w:t>
      </w:r>
      <w:r>
        <w:rPr>
          <w:rFonts w:hint="eastAsia" w:ascii="宋体" w:hAnsi="宋体" w:cs="宋体"/>
          <w:color w:val="auto"/>
          <w:kern w:val="0"/>
          <w:szCs w:val="21"/>
          <w:highlight w:val="none"/>
        </w:rPr>
        <w:t>服务区域基本情况如下：</w:t>
      </w:r>
    </w:p>
    <w:p>
      <w:pPr>
        <w:widowControl/>
        <w:spacing w:line="400" w:lineRule="exact"/>
        <w:ind w:firstLine="422" w:firstLineChars="201"/>
        <w:jc w:val="left"/>
        <w:rPr>
          <w:rFonts w:ascii="宋体" w:hAnsi="宋体" w:cs="宋体"/>
          <w:color w:val="auto"/>
          <w:kern w:val="0"/>
          <w:szCs w:val="21"/>
          <w:highlight w:val="none"/>
        </w:rPr>
      </w:pPr>
      <w:r>
        <w:rPr>
          <w:rFonts w:hint="eastAsia" w:ascii="宋体" w:hAnsi="宋体" w:cs="宋体"/>
          <w:color w:val="auto"/>
          <w:kern w:val="0"/>
          <w:szCs w:val="21"/>
          <w:highlight w:val="none"/>
        </w:rPr>
        <w:t>建筑面积</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，占地面积</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；具体物业范围及构成细目以本项目招标文件中第二章《招标项目采购需求》的相关内容为准。</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第三条</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 xml:space="preserve">提供的物业管理服务包括以下内容： </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w:t>
      </w:r>
      <w:r>
        <w:rPr>
          <w:rFonts w:hint="eastAsia" w:ascii="宋体" w:hAnsi="宋体" w:cs="宋体"/>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w:t>
      </w:r>
      <w:r>
        <w:rPr>
          <w:rFonts w:hint="eastAsia" w:ascii="宋体" w:hAnsi="宋体"/>
          <w:color w:val="auto"/>
          <w:szCs w:val="21"/>
          <w:highlight w:val="none"/>
          <w:u w:val="single"/>
        </w:rPr>
        <w:t xml:space="preserve">   </w:t>
      </w:r>
      <w:r>
        <w:rPr>
          <w:rFonts w:hint="eastAsia" w:ascii="宋体" w:hAnsi="宋体" w:cs="宋体"/>
          <w:b/>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（三）具体服务内容包含招标文件的《招标项目采购需求》、投标文件的《服务方案》和</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的所有承诺服务内容；</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 xml:space="preserve">第四条 </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提供的服务质量标准按国家和地方政府的规定和本合同约定的物业服务质量要求及供应商在投标文件中的承诺执行。</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本合同约定的服务质量要求见本项目招标文件中《招标项目采购需求》。</w:t>
      </w:r>
    </w:p>
    <w:p>
      <w:pPr>
        <w:widowControl/>
        <w:spacing w:line="400" w:lineRule="exact"/>
        <w:ind w:firstLine="422" w:firstLineChars="201"/>
        <w:jc w:val="left"/>
        <w:rPr>
          <w:rFonts w:hint="eastAsia" w:ascii="宋体" w:hAnsi="宋体" w:cs="宋体"/>
          <w:color w:val="auto"/>
          <w:kern w:val="0"/>
          <w:szCs w:val="21"/>
          <w:highlight w:val="none"/>
          <w:u w:val="single"/>
        </w:rPr>
      </w:pPr>
      <w:r>
        <w:rPr>
          <w:rFonts w:hint="eastAsia" w:ascii="宋体" w:hAnsi="宋体" w:cs="宋体"/>
          <w:b/>
          <w:bCs/>
          <w:color w:val="auto"/>
          <w:kern w:val="0"/>
          <w:szCs w:val="21"/>
          <w:highlight w:val="none"/>
        </w:rPr>
        <w:t xml:space="preserve">第五条  </w:t>
      </w:r>
      <w:r>
        <w:rPr>
          <w:rFonts w:hint="eastAsia" w:ascii="宋体" w:hAnsi="宋体" w:cs="宋体"/>
          <w:color w:val="auto"/>
          <w:kern w:val="0"/>
          <w:szCs w:val="21"/>
          <w:highlight w:val="none"/>
        </w:rPr>
        <w:t>合同金额：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pPr>
        <w:widowControl/>
        <w:spacing w:line="400" w:lineRule="exact"/>
        <w:ind w:firstLine="422" w:firstLineChars="201"/>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服务期：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月    日</w:t>
      </w:r>
      <w:r>
        <w:rPr>
          <w:rFonts w:hint="eastAsia" w:ascii="宋体" w:hAnsi="宋体" w:cs="宋体"/>
          <w:color w:val="auto"/>
          <w:kern w:val="0"/>
          <w:szCs w:val="21"/>
          <w:highlight w:val="none"/>
        </w:rPr>
        <w:t>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年   月    日      </w:t>
      </w:r>
      <w:r>
        <w:rPr>
          <w:rFonts w:hint="eastAsia" w:ascii="宋体" w:hAnsi="宋体" w:cs="宋体"/>
          <w:color w:val="auto"/>
          <w:kern w:val="0"/>
          <w:szCs w:val="21"/>
          <w:highlight w:val="none"/>
        </w:rPr>
        <w:t>。</w:t>
      </w:r>
    </w:p>
    <w:p>
      <w:pPr>
        <w:widowControl/>
        <w:adjustRightInd w:val="0"/>
        <w:snapToGrid w:val="0"/>
        <w:spacing w:line="400" w:lineRule="exact"/>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付款方式为：</w:t>
      </w:r>
    </w:p>
    <w:p>
      <w:pPr>
        <w:widowControl/>
        <w:tabs>
          <w:tab w:val="left" w:pos="180"/>
          <w:tab w:val="left" w:pos="1620"/>
        </w:tabs>
        <w:adjustRightInd/>
        <w:snapToGrid/>
        <w:spacing w:line="400" w:lineRule="exact"/>
        <w:ind w:firstLine="0" w:firstLineChars="0"/>
        <w:jc w:val="left"/>
        <w:rPr>
          <w:rFonts w:hint="eastAsia" w:ascii="宋体" w:hAnsi="宋体" w:eastAsia="宋体" w:cs="宋体"/>
          <w:color w:val="auto"/>
          <w:kern w:val="0"/>
          <w:szCs w:val="21"/>
          <w:highlight w:val="none"/>
          <w:u w:val="none"/>
        </w:rPr>
      </w:pPr>
      <w:r>
        <w:rPr>
          <w:rFonts w:hint="eastAsia" w:ascii="宋体" w:hAnsi="宋体" w:cs="宋体"/>
          <w:color w:val="auto"/>
          <w:kern w:val="0"/>
          <w:szCs w:val="21"/>
          <w:highlight w:val="none"/>
          <w:u w:val="none"/>
        </w:rPr>
        <w:t>（</w:t>
      </w:r>
      <w:r>
        <w:rPr>
          <w:rFonts w:hint="eastAsia" w:ascii="宋体" w:hAnsi="宋体" w:cs="宋体"/>
          <w:color w:val="auto"/>
          <w:kern w:val="0"/>
          <w:szCs w:val="21"/>
          <w:highlight w:val="none"/>
          <w:u w:val="none"/>
          <w:lang w:val="en-US" w:eastAsia="zh-CN"/>
        </w:rPr>
        <w:t>一</w:t>
      </w:r>
      <w:r>
        <w:rPr>
          <w:rFonts w:hint="eastAsia" w:ascii="宋体" w:hAnsi="宋体" w:cs="宋体"/>
          <w:color w:val="auto"/>
          <w:kern w:val="0"/>
          <w:szCs w:val="21"/>
          <w:highlight w:val="none"/>
          <w:u w:val="none"/>
        </w:rPr>
        <w:t>）</w:t>
      </w:r>
      <w:r>
        <w:rPr>
          <w:rFonts w:hint="eastAsia" w:ascii="宋体" w:hAnsi="宋体" w:eastAsia="宋体" w:cs="宋体"/>
          <w:color w:val="auto"/>
          <w:kern w:val="0"/>
          <w:szCs w:val="21"/>
          <w:highlight w:val="none"/>
          <w:u w:val="none"/>
        </w:rPr>
        <w:t>本合同物业服务费用为包干价</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包含</w:t>
      </w:r>
      <w:r>
        <w:rPr>
          <w:rFonts w:hint="eastAsia" w:ascii="宋体" w:hAnsi="宋体" w:eastAsia="宋体" w:cs="宋体"/>
          <w:color w:val="auto"/>
          <w:kern w:val="0"/>
          <w:szCs w:val="21"/>
          <w:highlight w:val="none"/>
          <w:u w:val="none"/>
        </w:rPr>
        <w:t>校园环境保洁清运、校园绿化、校园教室管理、学生宿舍管理、校园水电维修、管理及24小时报修接线留学生公寓楼物业等服务</w:t>
      </w:r>
      <w:r>
        <w:rPr>
          <w:rFonts w:hint="eastAsia" w:ascii="宋体" w:hAnsi="宋体" w:cs="宋体"/>
          <w:color w:val="auto"/>
          <w:kern w:val="0"/>
          <w:szCs w:val="21"/>
          <w:highlight w:val="none"/>
          <w:u w:val="none"/>
          <w:lang w:val="en-US" w:eastAsia="zh-CN"/>
        </w:rPr>
        <w:t>的</w:t>
      </w:r>
      <w:r>
        <w:rPr>
          <w:rFonts w:hint="eastAsia" w:ascii="宋体" w:hAnsi="宋体" w:eastAsia="宋体" w:cs="宋体"/>
          <w:color w:val="auto"/>
          <w:kern w:val="0"/>
          <w:szCs w:val="21"/>
          <w:highlight w:val="none"/>
          <w:u w:val="none"/>
          <w:lang w:val="en-US" w:eastAsia="zh-CN"/>
        </w:rPr>
        <w:t>所有费用</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rPr>
        <w:t>服务期内如遇到自治区调整最低工资标准，需要调增乙方员工工资的，乙方应自行解决且不得要求增加服务费用。</w:t>
      </w:r>
    </w:p>
    <w:p>
      <w:pPr>
        <w:widowControl/>
        <w:tabs>
          <w:tab w:val="left" w:pos="180"/>
          <w:tab w:val="left" w:pos="1620"/>
        </w:tabs>
        <w:adjustRightInd/>
        <w:snapToGrid/>
        <w:spacing w:line="400" w:lineRule="exact"/>
        <w:jc w:val="left"/>
        <w:rPr>
          <w:rFonts w:hint="eastAsia" w:ascii="宋体" w:hAnsi="宋体" w:eastAsia="等线" w:cs="宋体"/>
          <w:color w:val="auto"/>
          <w:kern w:val="0"/>
          <w:szCs w:val="21"/>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二</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 w:val="21"/>
          <w:szCs w:val="21"/>
          <w:highlight w:val="none"/>
        </w:rPr>
        <w:t>甲方每月对乙方服务进行考核</w:t>
      </w:r>
      <w:r>
        <w:rPr>
          <w:rFonts w:hint="eastAsia" w:ascii="宋体" w:hAnsi="宋体" w:eastAsia="宋体" w:cs="宋体"/>
          <w:color w:val="auto"/>
          <w:kern w:val="0"/>
          <w:szCs w:val="21"/>
          <w:highlight w:val="none"/>
        </w:rPr>
        <w:t>，每月应付服务费为中标金额的1/</w:t>
      </w:r>
      <w:r>
        <w:rPr>
          <w:rFonts w:hint="eastAsia" w:ascii="宋体" w:hAnsi="宋体" w:cs="宋体"/>
          <w:color w:val="auto"/>
          <w:kern w:val="0"/>
          <w:szCs w:val="21"/>
          <w:highlight w:val="none"/>
          <w:lang w:val="en-US" w:eastAsia="zh-CN"/>
        </w:rPr>
        <w:t>36</w:t>
      </w:r>
      <w:r>
        <w:rPr>
          <w:rFonts w:hint="eastAsia" w:ascii="宋体" w:hAnsi="宋体" w:eastAsia="宋体" w:cs="宋体"/>
          <w:color w:val="auto"/>
          <w:kern w:val="0"/>
          <w:szCs w:val="21"/>
          <w:highlight w:val="none"/>
        </w:rPr>
        <w:t>，如甲方依照招标文件中采购需求的规定对乙方处以罚款的，该等罚款从应付服务费中扣减。</w:t>
      </w:r>
      <w:r>
        <w:rPr>
          <w:rFonts w:hint="eastAsia" w:ascii="宋体" w:hAnsi="宋体" w:eastAsia="宋体" w:cs="宋体"/>
          <w:color w:val="auto"/>
          <w:kern w:val="0"/>
          <w:sz w:val="21"/>
          <w:szCs w:val="21"/>
          <w:highlight w:val="none"/>
          <w:u w:val="none"/>
        </w:rPr>
        <w:t>乙方提供相应金额的真实、合法、有效的正式发票</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rPr>
        <w:t>否则甲方有权顺延付款</w:t>
      </w:r>
      <w:r>
        <w:rPr>
          <w:rFonts w:hint="eastAsia" w:ascii="宋体" w:hAnsi="宋体" w:eastAsia="宋体" w:cs="宋体"/>
          <w:color w:val="auto"/>
          <w:kern w:val="0"/>
          <w:szCs w:val="21"/>
          <w:highlight w:val="none"/>
        </w:rPr>
        <w:t>。</w:t>
      </w:r>
    </w:p>
    <w:p>
      <w:pPr>
        <w:tabs>
          <w:tab w:val="left" w:pos="180"/>
          <w:tab w:val="left" w:pos="1620"/>
        </w:tabs>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三</w:t>
      </w:r>
      <w:r>
        <w:rPr>
          <w:rFonts w:hint="eastAsia" w:ascii="宋体" w:hAnsi="宋体" w:cs="宋体"/>
          <w:color w:val="auto"/>
          <w:kern w:val="0"/>
          <w:szCs w:val="21"/>
          <w:highlight w:val="none"/>
        </w:rPr>
        <w:t>）从乙方开始实施服务工作之日起开始计算，足月的月份服务费为月金额，不足月的月份服务费计算方法为：（乙方月服务费金额）÷（当月日历天数）×当月实际工作天数。</w:t>
      </w:r>
    </w:p>
    <w:p>
      <w:pPr>
        <w:tabs>
          <w:tab w:val="left" w:pos="180"/>
          <w:tab w:val="left" w:pos="1620"/>
        </w:tabs>
        <w:spacing w:line="400" w:lineRule="exact"/>
        <w:jc w:val="left"/>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自服务期内的第二个月起，甲方在每月10日前根据上月乙方服务考核情况核定上月应付服务服务费金额并通知乙方，双方共同确认后，乙方应向甲方提交请款文件及与上月应付服务费等额的增值税普通发票。甲方收到请款文件及发票之日起1</w:t>
      </w:r>
      <w:r>
        <w:rPr>
          <w:rFonts w:ascii="宋体" w:hAnsi="宋体" w:cs="宋体"/>
          <w:color w:val="auto"/>
          <w:kern w:val="0"/>
          <w:szCs w:val="21"/>
          <w:highlight w:val="none"/>
        </w:rPr>
        <w:t>0</w:t>
      </w:r>
      <w:r>
        <w:rPr>
          <w:rFonts w:hint="eastAsia" w:ascii="宋体" w:hAnsi="宋体" w:cs="宋体"/>
          <w:color w:val="auto"/>
          <w:kern w:val="0"/>
          <w:szCs w:val="21"/>
          <w:highlight w:val="none"/>
        </w:rPr>
        <w:t>个工作日内日前以银行转账的方式向乙方支付上月服务费（遇周末或法定节假日则顺延）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乙方未提交请款文件及/或发票的，甲方有权暂不付款且不承担逾期付款违约责任。</w:t>
      </w:r>
    </w:p>
    <w:p>
      <w:pPr>
        <w:widowControl/>
        <w:adjustRightInd w:val="0"/>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五</w:t>
      </w:r>
      <w:r>
        <w:rPr>
          <w:rFonts w:hint="eastAsia" w:ascii="宋体" w:hAnsi="宋体" w:cs="宋体"/>
          <w:color w:val="auto"/>
          <w:kern w:val="0"/>
          <w:szCs w:val="21"/>
          <w:highlight w:val="none"/>
        </w:rPr>
        <w:t>）如有岗位未使用，甲方有权按实际情况调整相应岗位和人员，服务费则按实际岗位和人员支付。</w:t>
      </w:r>
    </w:p>
    <w:p>
      <w:pPr>
        <w:spacing w:line="480" w:lineRule="exact"/>
        <w:ind w:firstLine="420" w:firstLineChars="200"/>
        <w:rPr>
          <w:rFonts w:hint="eastAsia" w:ascii="宋体" w:hAnsi="宋体" w:cs="Arial"/>
          <w:b/>
          <w:color w:val="auto"/>
          <w:szCs w:val="21"/>
          <w:highlight w:val="none"/>
        </w:rPr>
      </w:pPr>
      <w:r>
        <w:rPr>
          <w:rFonts w:hint="eastAsia" w:ascii="宋体" w:hAnsi="宋体" w:cs="Arial"/>
          <w:b/>
          <w:color w:val="auto"/>
          <w:szCs w:val="21"/>
          <w:highlight w:val="none"/>
        </w:rPr>
        <w:t>第</w:t>
      </w:r>
      <w:r>
        <w:rPr>
          <w:rFonts w:hint="eastAsia" w:ascii="宋体" w:hAnsi="宋体" w:cs="Arial"/>
          <w:b/>
          <w:color w:val="auto"/>
          <w:szCs w:val="21"/>
          <w:highlight w:val="none"/>
          <w:lang w:val="en-US" w:eastAsia="zh-CN"/>
        </w:rPr>
        <w:t>六</w:t>
      </w:r>
      <w:r>
        <w:rPr>
          <w:rFonts w:hint="eastAsia" w:ascii="宋体" w:hAnsi="宋体" w:cs="Arial"/>
          <w:b/>
          <w:color w:val="auto"/>
          <w:szCs w:val="21"/>
          <w:highlight w:val="none"/>
        </w:rPr>
        <w:t>条  履约保证金</w:t>
      </w:r>
    </w:p>
    <w:p>
      <w:pPr>
        <w:spacing w:line="480" w:lineRule="exact"/>
        <w:ind w:firstLine="420" w:firstLineChars="200"/>
        <w:rPr>
          <w:rFonts w:hint="default" w:ascii="宋体" w:hAnsi="宋体" w:cs="Arial"/>
          <w:color w:val="auto"/>
          <w:szCs w:val="21"/>
          <w:highlight w:val="none"/>
          <w:lang w:val="en-US"/>
        </w:rPr>
      </w:pPr>
      <w:r>
        <w:rPr>
          <w:rFonts w:hint="default" w:ascii="宋体" w:hAnsi="宋体" w:cs="Arial"/>
          <w:color w:val="auto"/>
          <w:szCs w:val="21"/>
          <w:highlight w:val="none"/>
          <w:lang w:val="en-US" w:eastAsia="zh-CN"/>
        </w:rPr>
        <w:t>（一）</w:t>
      </w:r>
      <w:r>
        <w:rPr>
          <w:rFonts w:hint="default" w:ascii="宋体" w:hAnsi="宋体" w:cs="Arial"/>
          <w:color w:val="auto"/>
          <w:szCs w:val="21"/>
          <w:highlight w:val="none"/>
          <w:lang w:val="en-US"/>
        </w:rPr>
        <w:t>履约保证金金额：按中标金额的</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lang w:val="en-US" w:eastAsia="zh-CN"/>
        </w:rPr>
        <w:t xml:space="preserve"> </w:t>
      </w:r>
      <w:r>
        <w:rPr>
          <w:rFonts w:hint="default" w:ascii="宋体" w:hAnsi="宋体" w:cs="Arial"/>
          <w:color w:val="auto"/>
          <w:szCs w:val="21"/>
          <w:highlight w:val="none"/>
          <w:lang w:val="en-US"/>
        </w:rPr>
        <w:t>%【</w:t>
      </w:r>
      <w:r>
        <w:rPr>
          <w:rFonts w:hint="default" w:ascii="宋体" w:hAnsi="宋体" w:cs="Arial"/>
          <w:color w:val="auto"/>
          <w:szCs w:val="21"/>
          <w:highlight w:val="none"/>
          <w:u w:val="single"/>
          <w:lang w:val="en-US" w:eastAsia="zh-CN"/>
        </w:rPr>
        <w:t xml:space="preserve">            </w:t>
      </w:r>
      <w:r>
        <w:rPr>
          <w:rFonts w:hint="default" w:ascii="宋体" w:hAnsi="宋体" w:cs="Arial"/>
          <w:color w:val="auto"/>
          <w:szCs w:val="21"/>
          <w:highlight w:val="none"/>
          <w:lang w:val="en-US"/>
        </w:rPr>
        <w:t>整（</w:t>
      </w:r>
      <w:r>
        <w:rPr>
          <w:rFonts w:hint="default" w:ascii="宋体" w:hAnsi="宋体" w:cs="Arial"/>
          <w:color w:val="auto"/>
          <w:szCs w:val="21"/>
          <w:highlight w:val="none"/>
          <w:lang w:val="en-US" w:eastAsia="zh-CN"/>
        </w:rPr>
        <w:t xml:space="preserve"> </w:t>
      </w:r>
      <w:r>
        <w:rPr>
          <w:rFonts w:hint="default" w:ascii="宋体" w:hAnsi="宋体" w:cs="Arial"/>
          <w:color w:val="auto"/>
          <w:szCs w:val="21"/>
          <w:highlight w:val="none"/>
          <w:u w:val="single"/>
          <w:lang w:val="en-US"/>
        </w:rPr>
        <w:t>¥</w:t>
      </w:r>
      <w:r>
        <w:rPr>
          <w:rFonts w:hint="default" w:ascii="宋体" w:hAnsi="宋体" w:cs="Arial"/>
          <w:color w:val="auto"/>
          <w:szCs w:val="21"/>
          <w:highlight w:val="none"/>
          <w:u w:val="single"/>
          <w:lang w:val="en-US" w:eastAsia="zh-CN"/>
        </w:rPr>
        <w:t xml:space="preserve">               </w:t>
      </w:r>
      <w:r>
        <w:rPr>
          <w:rFonts w:hint="default" w:ascii="宋体" w:hAnsi="宋体" w:cs="Arial"/>
          <w:color w:val="auto"/>
          <w:szCs w:val="21"/>
          <w:highlight w:val="none"/>
          <w:lang w:val="en-US"/>
        </w:rPr>
        <w:t>）】收取。</w:t>
      </w:r>
    </w:p>
    <w:p>
      <w:pPr>
        <w:spacing w:line="480" w:lineRule="exact"/>
        <w:ind w:firstLine="420" w:firstLineChars="200"/>
        <w:rPr>
          <w:rFonts w:hint="default" w:ascii="宋体" w:hAnsi="宋体" w:cs="Arial"/>
          <w:color w:val="auto"/>
          <w:szCs w:val="21"/>
          <w:highlight w:val="none"/>
          <w:lang w:val="en-US"/>
        </w:rPr>
      </w:pPr>
      <w:r>
        <w:rPr>
          <w:rFonts w:hint="default" w:ascii="宋体" w:hAnsi="宋体" w:cs="Arial"/>
          <w:color w:val="auto"/>
          <w:szCs w:val="21"/>
          <w:highlight w:val="none"/>
          <w:lang w:val="en-US" w:eastAsia="zh-CN"/>
        </w:rPr>
        <w:t>（二）</w:t>
      </w:r>
      <w:r>
        <w:rPr>
          <w:rFonts w:hint="default" w:ascii="宋体" w:hAnsi="宋体" w:cs="Arial"/>
          <w:color w:val="auto"/>
          <w:szCs w:val="21"/>
          <w:highlight w:val="none"/>
          <w:lang w:val="en-US"/>
        </w:rPr>
        <w:t>履约保证金提交方式：银行转账、支票、汇票、本票或者银行、保险机构出具的保函等非现金方式。</w:t>
      </w:r>
    </w:p>
    <w:p>
      <w:pPr>
        <w:spacing w:line="480" w:lineRule="exact"/>
        <w:ind w:firstLine="420" w:firstLineChars="200"/>
        <w:rPr>
          <w:rFonts w:hint="default" w:ascii="宋体" w:hAnsi="宋体" w:cs="Arial"/>
          <w:color w:val="auto"/>
          <w:szCs w:val="21"/>
          <w:highlight w:val="none"/>
          <w:lang w:val="en-US"/>
        </w:rPr>
      </w:pPr>
      <w:r>
        <w:rPr>
          <w:rFonts w:hint="default" w:ascii="宋体" w:hAnsi="宋体" w:cs="Arial"/>
          <w:color w:val="auto"/>
          <w:szCs w:val="21"/>
          <w:highlight w:val="none"/>
          <w:lang w:val="en-US" w:eastAsia="zh-CN"/>
        </w:rPr>
        <w:t>（三）</w:t>
      </w:r>
      <w:r>
        <w:rPr>
          <w:rFonts w:hint="default" w:ascii="宋体" w:hAnsi="宋体" w:cs="Arial"/>
          <w:color w:val="auto"/>
          <w:szCs w:val="21"/>
          <w:highlight w:val="none"/>
          <w:lang w:val="en-US"/>
        </w:rPr>
        <w:t>履约保证金退付方式、时间及条件：验收合格且</w:t>
      </w:r>
      <w:r>
        <w:rPr>
          <w:rFonts w:hint="default" w:ascii="宋体" w:hAnsi="宋体" w:cs="Arial"/>
          <w:color w:val="auto"/>
          <w:szCs w:val="21"/>
          <w:highlight w:val="none"/>
          <w:lang w:val="en-US" w:eastAsia="zh-CN"/>
        </w:rPr>
        <w:t>服务</w:t>
      </w:r>
      <w:r>
        <w:rPr>
          <w:rFonts w:hint="default" w:ascii="宋体" w:hAnsi="宋体" w:cs="Arial"/>
          <w:color w:val="auto"/>
          <w:szCs w:val="21"/>
          <w:highlight w:val="none"/>
          <w:lang w:val="en-US"/>
        </w:rPr>
        <w:t>期满后，由乙方向甲方提供《政府采购项目履约保证金退付意见书》及《广西壮族自治区政府采购项目合同验收书》，甲方在收到合格材料后进行核，对涉及违约的违约金和损失赔偿从履约保证金中扣减，后以银行转账方式退还（不计利息）。</w:t>
      </w:r>
    </w:p>
    <w:p>
      <w:pPr>
        <w:spacing w:line="480" w:lineRule="exact"/>
        <w:ind w:firstLine="420" w:firstLineChars="200"/>
        <w:rPr>
          <w:rFonts w:hint="default" w:ascii="宋体" w:hAnsi="宋体" w:cs="Arial"/>
          <w:color w:val="auto"/>
          <w:szCs w:val="21"/>
          <w:highlight w:val="none"/>
          <w:lang w:val="en-US"/>
        </w:rPr>
      </w:pPr>
      <w:r>
        <w:rPr>
          <w:rFonts w:hint="default" w:ascii="宋体" w:hAnsi="宋体" w:cs="Arial"/>
          <w:color w:val="auto"/>
          <w:szCs w:val="21"/>
          <w:highlight w:val="none"/>
          <w:lang w:val="en-US" w:eastAsia="zh-CN"/>
        </w:rPr>
        <w:t>（四）</w:t>
      </w:r>
      <w:r>
        <w:rPr>
          <w:rFonts w:hint="default" w:ascii="宋体" w:hAnsi="宋体" w:cs="Arial"/>
          <w:color w:val="auto"/>
          <w:szCs w:val="21"/>
          <w:highlight w:val="none"/>
          <w:lang w:val="en-US"/>
        </w:rPr>
        <w:t>履约保证金指定账户：</w:t>
      </w:r>
    </w:p>
    <w:p>
      <w:pPr>
        <w:spacing w:line="480" w:lineRule="exact"/>
        <w:ind w:firstLine="420" w:firstLineChars="200"/>
        <w:rPr>
          <w:rFonts w:hint="default" w:ascii="宋体" w:hAnsi="宋体" w:cs="Arial"/>
          <w:color w:val="auto"/>
          <w:szCs w:val="21"/>
          <w:highlight w:val="none"/>
          <w:lang w:val="en-US"/>
        </w:rPr>
      </w:pPr>
      <w:r>
        <w:rPr>
          <w:rFonts w:hint="default" w:ascii="宋体" w:hAnsi="宋体" w:cs="Arial"/>
          <w:color w:val="auto"/>
          <w:szCs w:val="21"/>
          <w:highlight w:val="none"/>
          <w:lang w:val="en-US"/>
        </w:rPr>
        <w:t>开户名称：广西医科大学</w:t>
      </w:r>
    </w:p>
    <w:p>
      <w:pPr>
        <w:spacing w:line="480" w:lineRule="exact"/>
        <w:ind w:firstLine="420" w:firstLineChars="200"/>
        <w:rPr>
          <w:rFonts w:hint="default" w:ascii="宋体" w:hAnsi="宋体" w:cs="Arial"/>
          <w:color w:val="auto"/>
          <w:szCs w:val="21"/>
          <w:highlight w:val="none"/>
          <w:lang w:val="en-US"/>
        </w:rPr>
      </w:pPr>
      <w:r>
        <w:rPr>
          <w:rFonts w:hint="default" w:ascii="宋体" w:hAnsi="宋体" w:cs="Arial"/>
          <w:color w:val="auto"/>
          <w:szCs w:val="21"/>
          <w:highlight w:val="none"/>
          <w:lang w:val="en-US"/>
        </w:rPr>
        <w:t>开户银行：中行南宁市医科大支行</w:t>
      </w:r>
    </w:p>
    <w:p>
      <w:pPr>
        <w:spacing w:line="480" w:lineRule="exact"/>
        <w:ind w:firstLine="420" w:firstLineChars="200"/>
        <w:rPr>
          <w:rFonts w:hint="default" w:ascii="宋体" w:hAnsi="宋体" w:cs="Arial"/>
          <w:color w:val="auto"/>
          <w:szCs w:val="21"/>
          <w:highlight w:val="none"/>
          <w:lang w:val="en-US"/>
        </w:rPr>
      </w:pPr>
      <w:r>
        <w:rPr>
          <w:rFonts w:hint="default" w:ascii="宋体" w:hAnsi="宋体" w:cs="Arial"/>
          <w:color w:val="auto"/>
          <w:szCs w:val="21"/>
          <w:highlight w:val="none"/>
          <w:lang w:val="en-US"/>
        </w:rPr>
        <w:t>银行账号：622357485287</w:t>
      </w:r>
    </w:p>
    <w:p>
      <w:pPr>
        <w:spacing w:line="480" w:lineRule="exact"/>
        <w:ind w:firstLine="420" w:firstLineChars="200"/>
        <w:rPr>
          <w:rFonts w:hint="default"/>
          <w:color w:val="auto"/>
          <w:highlight w:val="none"/>
          <w:lang w:val="en-US"/>
        </w:rPr>
      </w:pPr>
      <w:r>
        <w:rPr>
          <w:rFonts w:hint="default" w:ascii="宋体" w:hAnsi="宋体" w:cs="Arial"/>
          <w:color w:val="auto"/>
          <w:szCs w:val="21"/>
          <w:highlight w:val="none"/>
          <w:lang w:val="en-US" w:eastAsia="zh-CN"/>
        </w:rPr>
        <w:t>（五）</w:t>
      </w:r>
      <w:r>
        <w:rPr>
          <w:rFonts w:hint="default" w:ascii="宋体" w:hAnsi="宋体" w:cs="Arial"/>
          <w:color w:val="auto"/>
          <w:szCs w:val="21"/>
          <w:highlight w:val="none"/>
          <w:lang w:val="en-US"/>
        </w:rPr>
        <w:t>在履约保证金退还日期前，若乙方的开户名称、开户银行、账号有变动的，请以书面形式通知甲方，否则由此产生的后果由乙方自行承担。</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第</w:t>
      </w:r>
      <w:r>
        <w:rPr>
          <w:rFonts w:hint="eastAsia" w:ascii="宋体" w:hAnsi="宋体" w:cs="宋体"/>
          <w:b/>
          <w:bCs/>
          <w:color w:val="auto"/>
          <w:kern w:val="0"/>
          <w:szCs w:val="21"/>
          <w:highlight w:val="none"/>
          <w:lang w:val="en-US" w:eastAsia="zh-CN"/>
        </w:rPr>
        <w:t>七</w:t>
      </w:r>
      <w:r>
        <w:rPr>
          <w:rFonts w:hint="eastAsia" w:ascii="宋体" w:hAnsi="宋体" w:cs="宋体"/>
          <w:b/>
          <w:bCs/>
          <w:color w:val="auto"/>
          <w:kern w:val="0"/>
          <w:szCs w:val="21"/>
          <w:highlight w:val="none"/>
        </w:rPr>
        <w:t xml:space="preserve">条 </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权利义务</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（一）审定</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管理服务方案和工作计划，听取</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管理情况报告，监督检查</w:t>
      </w:r>
      <w:r>
        <w:rPr>
          <w:rFonts w:hint="eastAsia" w:ascii="宋体" w:hAnsi="宋体" w:cs="宋体"/>
          <w:color w:val="auto"/>
          <w:kern w:val="0"/>
          <w:szCs w:val="21"/>
          <w:highlight w:val="none"/>
          <w:lang w:val="en-US" w:eastAsia="zh-CN"/>
        </w:rPr>
        <w:t>乙方</w:t>
      </w:r>
      <w:r>
        <w:rPr>
          <w:rFonts w:hint="eastAsia" w:ascii="宋体" w:hAnsi="宋体" w:cs="宋体"/>
          <w:color w:val="auto"/>
          <w:kern w:val="0"/>
          <w:szCs w:val="21"/>
          <w:highlight w:val="none"/>
        </w:rPr>
        <w:t>各项方案和计划的实施；</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（二）协调、处理本合同生效前发生的遗留问题；</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（三）法律、法规、政策规定的其他权利、义务。</w:t>
      </w:r>
    </w:p>
    <w:p>
      <w:pPr>
        <w:widowControl/>
        <w:spacing w:line="400" w:lineRule="exact"/>
        <w:ind w:firstLine="422" w:firstLineChars="201"/>
        <w:jc w:val="left"/>
        <w:rPr>
          <w:rFonts w:hint="eastAsia"/>
          <w:color w:val="auto"/>
          <w:highlight w:val="none"/>
        </w:rPr>
      </w:pPr>
      <w:r>
        <w:rPr>
          <w:rFonts w:hint="eastAsia" w:ascii="宋体" w:hAnsi="宋体" w:cs="宋体"/>
          <w:b/>
          <w:bCs/>
          <w:color w:val="auto"/>
          <w:kern w:val="0"/>
          <w:szCs w:val="21"/>
          <w:highlight w:val="none"/>
        </w:rPr>
        <w:t>第八条</w:t>
      </w:r>
      <w:r>
        <w:rPr>
          <w:rFonts w:hint="eastAsia" w:ascii="宋体" w:hAnsi="宋体" w:cs="宋体"/>
          <w:color w:val="auto"/>
          <w:kern w:val="0"/>
          <w:szCs w:val="21"/>
          <w:highlight w:val="none"/>
        </w:rPr>
        <w:t xml:space="preserve"> 违约责任</w:t>
      </w:r>
    </w:p>
    <w:p>
      <w:pPr>
        <w:widowControl/>
        <w:spacing w:line="400" w:lineRule="exact"/>
        <w:ind w:firstLine="422" w:firstLineChars="20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一）乙方未能履行合同或不符合招标约定要求，甲方有权书面敦促乙方整改，乙方应在收到甲方书面通知之日起七日内给予书面答复并完成整改，乙方未按期完成整改的，甲方有权依照招标文件中项目采购需求的规定单方解除本合同，且乙方应向甲方支付数额为中标金额八分之一的的违约金并赔偿由此给甲方造成的全部损失。  </w:t>
      </w:r>
    </w:p>
    <w:p>
      <w:pPr>
        <w:widowControl/>
        <w:spacing w:line="400" w:lineRule="exact"/>
        <w:ind w:firstLine="422" w:firstLineChars="201"/>
        <w:jc w:val="left"/>
        <w:rPr>
          <w:rFonts w:ascii="宋体" w:hAnsi="宋体" w:cs="宋体"/>
          <w:color w:val="auto"/>
          <w:kern w:val="0"/>
          <w:szCs w:val="21"/>
          <w:highlight w:val="none"/>
        </w:rPr>
      </w:pPr>
      <w:r>
        <w:rPr>
          <w:rFonts w:hint="eastAsia" w:ascii="宋体" w:hAnsi="宋体" w:cs="宋体"/>
          <w:color w:val="auto"/>
          <w:kern w:val="0"/>
          <w:szCs w:val="21"/>
          <w:highlight w:val="none"/>
        </w:rPr>
        <w:t>（二）甲方违法、违约导致乙方不能提供约定服务的，乙方有权要求甲方在一个月内解决，逾期未解决的，甲方应承担相应的责任；乙方违法、违约，不履行本项目招标文件的规定和本合同约定、投标承诺的服务的，甲方有权根据本合同和本项目招标文件中的规定要求乙方承担相应责任直至解除本合同。</w:t>
      </w:r>
    </w:p>
    <w:p>
      <w:pPr>
        <w:widowControl/>
        <w:spacing w:line="400" w:lineRule="exact"/>
        <w:ind w:firstLine="283" w:firstLineChars="135"/>
        <w:jc w:val="left"/>
        <w:rPr>
          <w:rFonts w:ascii="宋体" w:hAnsi="宋体" w:cs="宋体"/>
          <w:color w:val="auto"/>
          <w:kern w:val="0"/>
          <w:szCs w:val="21"/>
          <w:highlight w:val="none"/>
        </w:rPr>
      </w:pPr>
      <w:r>
        <w:rPr>
          <w:rFonts w:hint="eastAsia" w:ascii="宋体" w:hAnsi="宋体" w:cs="宋体"/>
          <w:color w:val="auto"/>
          <w:kern w:val="0"/>
          <w:szCs w:val="21"/>
          <w:highlight w:val="none"/>
        </w:rPr>
        <w:t>（三）除合同约定外，乙方不得将本合同项目转包或分包给第三方，否则甲方有权单方解除本合同，乙方应承担因此给甲方造成的经济损失，包括但不限于甲方须依法重新招标所产生的各项费用及追究乙方责任所支出的律师费、财产保全责任险保费等等。</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第</w:t>
      </w:r>
      <w:r>
        <w:rPr>
          <w:rFonts w:hint="eastAsia" w:ascii="宋体" w:hAnsi="宋体" w:cs="宋体"/>
          <w:b/>
          <w:bCs/>
          <w:color w:val="auto"/>
          <w:kern w:val="0"/>
          <w:szCs w:val="21"/>
          <w:highlight w:val="none"/>
          <w:lang w:val="en-US" w:eastAsia="zh-CN"/>
        </w:rPr>
        <w:t>九</w:t>
      </w:r>
      <w:r>
        <w:rPr>
          <w:rFonts w:hint="eastAsia" w:ascii="宋体" w:hAnsi="宋体" w:cs="宋体"/>
          <w:b/>
          <w:bCs/>
          <w:color w:val="auto"/>
          <w:kern w:val="0"/>
          <w:szCs w:val="21"/>
          <w:highlight w:val="none"/>
        </w:rPr>
        <w:t xml:space="preserve">条 </w:t>
      </w:r>
      <w:r>
        <w:rPr>
          <w:rFonts w:hint="eastAsia" w:hAnsi="宋体"/>
          <w:color w:val="auto"/>
          <w:highlight w:val="none"/>
        </w:rPr>
        <w:t>双方在履行合同中所发生的一切争议，应通过协商解决。如协商不成，向</w:t>
      </w:r>
      <w:r>
        <w:rPr>
          <w:rFonts w:hint="eastAsia" w:ascii="宋体" w:hAnsi="宋体"/>
          <w:color w:val="auto"/>
          <w:szCs w:val="21"/>
          <w:highlight w:val="none"/>
          <w:lang w:val="en-US" w:eastAsia="zh-CN"/>
        </w:rPr>
        <w:t>甲方</w:t>
      </w:r>
      <w:r>
        <w:rPr>
          <w:rFonts w:hint="eastAsia" w:ascii="宋体" w:hAnsi="宋体"/>
          <w:color w:val="auto"/>
          <w:szCs w:val="21"/>
          <w:highlight w:val="none"/>
        </w:rPr>
        <w:t>所在地人民法院提起诉讼</w:t>
      </w:r>
      <w:r>
        <w:rPr>
          <w:rFonts w:hint="eastAsia" w:hAnsi="宋体"/>
          <w:color w:val="auto"/>
          <w:highlight w:val="none"/>
        </w:rPr>
        <w:t>。</w:t>
      </w:r>
    </w:p>
    <w:p>
      <w:pPr>
        <w:pStyle w:val="28"/>
        <w:spacing w:line="400" w:lineRule="exact"/>
        <w:ind w:firstLine="357" w:firstLineChars="170"/>
        <w:rPr>
          <w:rFonts w:hint="eastAsia" w:ascii="宋体" w:hAnsi="宋体" w:eastAsia="宋体" w:cs="宋体"/>
          <w:color w:val="auto"/>
          <w:kern w:val="0"/>
          <w:szCs w:val="21"/>
          <w:highlight w:val="none"/>
        </w:rPr>
      </w:pPr>
      <w:r>
        <w:rPr>
          <w:rFonts w:hint="eastAsia" w:hAnsi="宋体" w:cs="宋体"/>
          <w:b/>
          <w:bCs/>
          <w:color w:val="auto"/>
          <w:kern w:val="0"/>
          <w:highlight w:val="none"/>
        </w:rPr>
        <w:t xml:space="preserve">第十条 </w:t>
      </w:r>
      <w:r>
        <w:rPr>
          <w:rFonts w:hint="eastAsia" w:ascii="宋体" w:hAnsi="宋体" w:eastAsia="宋体" w:cs="宋体"/>
          <w:color w:val="auto"/>
          <w:kern w:val="0"/>
          <w:highlight w:val="none"/>
        </w:rPr>
        <w:t>在合同有效期限内，任何一方因不可抗力事件导致不能按时履行合同，则合同履行期可延长，其延长期与不可抗力影响期相同。由于不可抗力事件导致合同的根本目的不能实现时，一方可解除合同。</w:t>
      </w:r>
    </w:p>
    <w:p>
      <w:pPr>
        <w:pStyle w:val="28"/>
        <w:spacing w:line="400" w:lineRule="exact"/>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不可抗力事件发生后，应立即通知对方，并寄送有关权威机构出具的证明。</w:t>
      </w:r>
    </w:p>
    <w:p>
      <w:pPr>
        <w:pStyle w:val="28"/>
        <w:spacing w:line="400" w:lineRule="exact"/>
        <w:ind w:firstLine="420"/>
        <w:rPr>
          <w:rFonts w:hint="eastAsia" w:ascii="宋体" w:hAnsi="宋体" w:eastAsia="等线" w:cs="宋体"/>
          <w:color w:val="auto"/>
          <w:kern w:val="0"/>
          <w:highlight w:val="none"/>
        </w:rPr>
      </w:pPr>
      <w:r>
        <w:rPr>
          <w:rFonts w:hint="eastAsia" w:ascii="宋体" w:hAnsi="宋体" w:eastAsia="宋体" w:cs="宋体"/>
          <w:color w:val="auto"/>
          <w:kern w:val="0"/>
          <w:highlight w:val="none"/>
        </w:rPr>
        <w:t>不可抗力事件延续120天以上，双方应通过友好协商，确定是否继续履行合同。</w:t>
      </w:r>
    </w:p>
    <w:p>
      <w:pPr>
        <w:pStyle w:val="28"/>
        <w:spacing w:line="400" w:lineRule="exact"/>
        <w:ind w:firstLine="420"/>
        <w:rPr>
          <w:rFonts w:hint="eastAsia" w:ascii="宋体" w:hAnsi="宋体" w:eastAsia="宋体" w:cs="宋体"/>
          <w:color w:val="auto"/>
          <w:kern w:val="0"/>
          <w:szCs w:val="21"/>
          <w:highlight w:val="none"/>
        </w:rPr>
      </w:pPr>
      <w:r>
        <w:rPr>
          <w:rFonts w:hint="eastAsia" w:hAnsi="宋体"/>
          <w:b/>
          <w:bCs/>
          <w:color w:val="auto"/>
          <w:highlight w:val="none"/>
        </w:rPr>
        <w:t>第十</w:t>
      </w:r>
      <w:r>
        <w:rPr>
          <w:rFonts w:hint="eastAsia" w:hAnsi="宋体"/>
          <w:b/>
          <w:bCs/>
          <w:color w:val="auto"/>
          <w:highlight w:val="none"/>
          <w:lang w:val="en-US" w:eastAsia="zh-CN"/>
        </w:rPr>
        <w:t>一</w:t>
      </w:r>
      <w:r>
        <w:rPr>
          <w:rFonts w:hint="eastAsia" w:hAnsi="宋体"/>
          <w:b/>
          <w:bCs/>
          <w:color w:val="auto"/>
          <w:highlight w:val="none"/>
        </w:rPr>
        <w:t xml:space="preserve">条 </w:t>
      </w:r>
      <w:r>
        <w:rPr>
          <w:rFonts w:hint="eastAsia" w:ascii="宋体" w:hAnsi="宋体" w:eastAsia="宋体" w:cs="宋体"/>
          <w:color w:val="auto"/>
          <w:kern w:val="0"/>
          <w:highlight w:val="none"/>
        </w:rPr>
        <w:t>本合同附件为合同有效组成部分。凡本合同及附件未规定的事宜以及合同词语，均以有关法律、法规、政策规定为准。</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第十</w:t>
      </w: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rPr>
        <w:t xml:space="preserve">条 </w:t>
      </w:r>
      <w:r>
        <w:rPr>
          <w:rFonts w:hint="eastAsia" w:ascii="宋体" w:hAnsi="宋体" w:cs="宋体"/>
          <w:color w:val="auto"/>
          <w:kern w:val="0"/>
          <w:szCs w:val="21"/>
          <w:highlight w:val="none"/>
        </w:rPr>
        <w:t>本合同未尽事宜由甲、</w:t>
      </w:r>
      <w:r>
        <w:rPr>
          <w:rFonts w:hint="eastAsia" w:ascii="宋体" w:hAnsi="宋体" w:cs="宋体"/>
          <w:color w:val="auto"/>
          <w:kern w:val="0"/>
          <w:szCs w:val="21"/>
          <w:highlight w:val="none"/>
          <w:lang w:val="en-US" w:eastAsia="zh-CN"/>
        </w:rPr>
        <w:t>乙</w:t>
      </w:r>
      <w:r>
        <w:rPr>
          <w:rFonts w:hint="eastAsia" w:ascii="宋体" w:hAnsi="宋体" w:cs="宋体"/>
          <w:color w:val="auto"/>
          <w:kern w:val="0"/>
          <w:szCs w:val="21"/>
          <w:highlight w:val="none"/>
        </w:rPr>
        <w:t>双方另行协商签订补充协议，补充协议与本合同具有同等效力。</w:t>
      </w:r>
    </w:p>
    <w:p>
      <w:pPr>
        <w:snapToGrid w:val="0"/>
        <w:spacing w:line="360" w:lineRule="exact"/>
        <w:ind w:firstLine="420" w:firstLineChars="200"/>
        <w:rPr>
          <w:rFonts w:hint="eastAsia" w:ascii="宋体" w:hAnsi="宋体"/>
          <w:color w:val="auto"/>
          <w:szCs w:val="21"/>
          <w:highlight w:val="none"/>
        </w:rPr>
      </w:pPr>
      <w:r>
        <w:rPr>
          <w:rFonts w:hint="eastAsia" w:ascii="宋体" w:hAnsi="宋体" w:cs="宋体"/>
          <w:b/>
          <w:bCs/>
          <w:color w:val="auto"/>
          <w:kern w:val="0"/>
          <w:szCs w:val="21"/>
          <w:highlight w:val="none"/>
        </w:rPr>
        <w:t>第十</w:t>
      </w:r>
      <w:r>
        <w:rPr>
          <w:rFonts w:hint="eastAsia" w:ascii="宋体" w:hAnsi="宋体" w:cs="宋体"/>
          <w:b/>
          <w:bCs/>
          <w:color w:val="auto"/>
          <w:kern w:val="0"/>
          <w:szCs w:val="21"/>
          <w:highlight w:val="none"/>
          <w:lang w:val="en-US" w:eastAsia="zh-CN"/>
        </w:rPr>
        <w:t>三</w:t>
      </w:r>
      <w:r>
        <w:rPr>
          <w:rFonts w:hint="eastAsia" w:ascii="宋体" w:hAnsi="宋体" w:cs="宋体"/>
          <w:b/>
          <w:bCs/>
          <w:color w:val="auto"/>
          <w:kern w:val="0"/>
          <w:szCs w:val="21"/>
          <w:highlight w:val="none"/>
        </w:rPr>
        <w:t xml:space="preserve">条 </w:t>
      </w:r>
      <w:r>
        <w:rPr>
          <w:rFonts w:hint="eastAsia" w:ascii="宋体" w:hAnsi="宋体"/>
          <w:color w:val="auto"/>
          <w:szCs w:val="21"/>
          <w:highlight w:val="none"/>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pStyle w:val="28"/>
        <w:spacing w:line="400" w:lineRule="exact"/>
        <w:ind w:firstLine="420"/>
        <w:rPr>
          <w:rFonts w:hAnsi="宋体"/>
          <w:b/>
          <w:bCs/>
          <w:color w:val="auto"/>
          <w:highlight w:val="none"/>
        </w:rPr>
      </w:pPr>
      <w:r>
        <w:rPr>
          <w:rFonts w:hint="eastAsia" w:hAnsi="宋体"/>
          <w:b/>
          <w:bCs/>
          <w:color w:val="auto"/>
          <w:highlight w:val="none"/>
        </w:rPr>
        <w:t>第十</w:t>
      </w:r>
      <w:r>
        <w:rPr>
          <w:rFonts w:hint="eastAsia" w:hAnsi="宋体"/>
          <w:b/>
          <w:bCs/>
          <w:color w:val="auto"/>
          <w:highlight w:val="none"/>
          <w:lang w:val="en-US" w:eastAsia="zh-CN"/>
        </w:rPr>
        <w:t xml:space="preserve">四  </w:t>
      </w:r>
      <w:r>
        <w:rPr>
          <w:rFonts w:hint="eastAsia" w:hAnsi="宋体"/>
          <w:b/>
          <w:bCs/>
          <w:color w:val="auto"/>
          <w:highlight w:val="none"/>
        </w:rPr>
        <w:t>条签订本合同依据</w:t>
      </w:r>
    </w:p>
    <w:p>
      <w:pPr>
        <w:pStyle w:val="28"/>
        <w:spacing w:line="400" w:lineRule="exact"/>
        <w:ind w:firstLine="420"/>
        <w:rPr>
          <w:rFonts w:hint="eastAsia" w:ascii="宋体" w:hAnsi="宋体" w:eastAsia="宋体" w:cs="Times New Roman"/>
          <w:color w:val="auto"/>
          <w:highlight w:val="none"/>
        </w:rPr>
      </w:pPr>
      <w:r>
        <w:rPr>
          <w:rFonts w:hint="eastAsia" w:ascii="宋体" w:hAnsi="宋体" w:eastAsia="宋体" w:cs="Times New Roman"/>
          <w:color w:val="auto"/>
          <w:kern w:val="2"/>
          <w:highlight w:val="none"/>
        </w:rPr>
        <w:t>（一）</w:t>
      </w:r>
      <w:r>
        <w:rPr>
          <w:rFonts w:hint="eastAsia" w:ascii="宋体" w:hAnsi="宋体" w:eastAsia="宋体" w:cs="Times New Roman"/>
          <w:color w:val="auto"/>
          <w:highlight w:val="none"/>
        </w:rPr>
        <w:t>政府采购招标文件；</w:t>
      </w:r>
    </w:p>
    <w:p>
      <w:pPr>
        <w:pStyle w:val="28"/>
        <w:spacing w:line="400" w:lineRule="exact"/>
        <w:ind w:firstLine="420"/>
        <w:rPr>
          <w:rFonts w:hint="eastAsia" w:ascii="宋体" w:hAnsi="宋体" w:eastAsia="宋体" w:cs="Times New Roman"/>
          <w:color w:val="auto"/>
          <w:highlight w:val="none"/>
        </w:rPr>
      </w:pPr>
      <w:r>
        <w:rPr>
          <w:rFonts w:hint="eastAsia" w:ascii="宋体" w:hAnsi="宋体" w:eastAsia="宋体" w:cs="Times New Roman"/>
          <w:color w:val="auto"/>
          <w:kern w:val="2"/>
          <w:highlight w:val="none"/>
        </w:rPr>
        <w:t>（二）</w:t>
      </w:r>
      <w:r>
        <w:rPr>
          <w:rFonts w:hint="eastAsia" w:hAnsi="宋体" w:eastAsia="宋体" w:cs="Times New Roman"/>
          <w:color w:val="auto"/>
          <w:highlight w:val="none"/>
          <w:lang w:val="en-US" w:eastAsia="zh-CN"/>
        </w:rPr>
        <w:t>乙方</w:t>
      </w:r>
      <w:r>
        <w:rPr>
          <w:rFonts w:hint="eastAsia" w:ascii="宋体" w:hAnsi="宋体" w:eastAsia="宋体" w:cs="Times New Roman"/>
          <w:color w:val="auto"/>
          <w:highlight w:val="none"/>
        </w:rPr>
        <w:t>提供的采购投标文件；</w:t>
      </w:r>
    </w:p>
    <w:p>
      <w:pPr>
        <w:pStyle w:val="28"/>
        <w:spacing w:line="400" w:lineRule="exact"/>
        <w:ind w:firstLine="420"/>
        <w:rPr>
          <w:rFonts w:hint="eastAsia" w:ascii="宋体" w:hAnsi="宋体" w:eastAsia="宋体" w:cs="Times New Roman"/>
          <w:color w:val="auto"/>
          <w:highlight w:val="none"/>
        </w:rPr>
      </w:pPr>
      <w:r>
        <w:rPr>
          <w:rFonts w:hint="eastAsia" w:ascii="宋体" w:hAnsi="宋体" w:eastAsia="宋体" w:cs="Times New Roman"/>
          <w:color w:val="auto"/>
          <w:kern w:val="2"/>
          <w:highlight w:val="none"/>
        </w:rPr>
        <w:t>（三）</w:t>
      </w:r>
      <w:r>
        <w:rPr>
          <w:rFonts w:hint="eastAsia" w:ascii="宋体" w:hAnsi="宋体" w:eastAsia="宋体" w:cs="Times New Roman"/>
          <w:color w:val="auto"/>
          <w:highlight w:val="none"/>
        </w:rPr>
        <w:t>投标承诺书；</w:t>
      </w:r>
    </w:p>
    <w:p>
      <w:pPr>
        <w:pStyle w:val="28"/>
        <w:spacing w:line="400" w:lineRule="exact"/>
        <w:ind w:firstLine="420"/>
        <w:rPr>
          <w:rFonts w:hint="eastAsia" w:ascii="宋体" w:hAnsi="宋体" w:eastAsia="宋体" w:cs="Times New Roman"/>
          <w:color w:val="auto"/>
          <w:highlight w:val="none"/>
        </w:rPr>
      </w:pPr>
      <w:r>
        <w:rPr>
          <w:rFonts w:hint="eastAsia" w:ascii="宋体" w:hAnsi="宋体" w:eastAsia="宋体" w:cs="Times New Roman"/>
          <w:color w:val="auto"/>
          <w:kern w:val="2"/>
          <w:highlight w:val="none"/>
        </w:rPr>
        <w:t>（四）</w:t>
      </w:r>
      <w:r>
        <w:rPr>
          <w:rFonts w:hint="eastAsia" w:ascii="宋体" w:hAnsi="宋体" w:eastAsia="宋体" w:cs="Times New Roman"/>
          <w:color w:val="auto"/>
          <w:highlight w:val="none"/>
        </w:rPr>
        <w:t>中标通知书。</w:t>
      </w:r>
    </w:p>
    <w:p>
      <w:pPr>
        <w:snapToGrid w:val="0"/>
        <w:spacing w:line="360" w:lineRule="exact"/>
        <w:ind w:firstLine="420" w:firstLineChars="200"/>
        <w:rPr>
          <w:rFonts w:ascii="宋体" w:hAnsi="宋体"/>
          <w:color w:val="auto"/>
          <w:szCs w:val="21"/>
          <w:highlight w:val="none"/>
        </w:rPr>
      </w:pPr>
      <w:r>
        <w:rPr>
          <w:rFonts w:hint="eastAsia" w:ascii="宋体" w:hAnsi="宋体" w:cs="宋体"/>
          <w:b/>
          <w:bCs/>
          <w:color w:val="auto"/>
          <w:kern w:val="0"/>
          <w:szCs w:val="21"/>
          <w:highlight w:val="none"/>
        </w:rPr>
        <w:t>第十</w:t>
      </w:r>
      <w:r>
        <w:rPr>
          <w:rFonts w:hint="eastAsia" w:ascii="宋体" w:hAnsi="宋体" w:cs="宋体"/>
          <w:b/>
          <w:bCs/>
          <w:color w:val="auto"/>
          <w:kern w:val="0"/>
          <w:szCs w:val="21"/>
          <w:highlight w:val="none"/>
          <w:lang w:val="en-US" w:eastAsia="zh-CN"/>
        </w:rPr>
        <w:t>五</w:t>
      </w:r>
      <w:r>
        <w:rPr>
          <w:rFonts w:hint="eastAsia" w:ascii="宋体" w:hAnsi="宋体" w:cs="宋体"/>
          <w:b/>
          <w:bCs/>
          <w:color w:val="auto"/>
          <w:kern w:val="0"/>
          <w:szCs w:val="21"/>
          <w:highlight w:val="none"/>
        </w:rPr>
        <w:t xml:space="preserve">条 </w:t>
      </w:r>
      <w:r>
        <w:rPr>
          <w:rFonts w:hint="eastAsia" w:ascii="宋体" w:hAnsi="宋体"/>
          <w:color w:val="auto"/>
          <w:szCs w:val="21"/>
          <w:highlight w:val="none"/>
        </w:rPr>
        <w:t>本合同一式</w:t>
      </w:r>
      <w:r>
        <w:rPr>
          <w:rFonts w:hint="eastAsia" w:ascii="宋体" w:hAnsi="宋体"/>
          <w:color w:val="auto"/>
          <w:szCs w:val="21"/>
          <w:highlight w:val="none"/>
          <w:lang w:val="en-US" w:eastAsia="zh-CN"/>
        </w:rPr>
        <w:t>陆</w:t>
      </w:r>
      <w:r>
        <w:rPr>
          <w:rFonts w:hint="eastAsia" w:ascii="宋体" w:hAnsi="宋体"/>
          <w:color w:val="auto"/>
          <w:szCs w:val="21"/>
          <w:highlight w:val="none"/>
        </w:rPr>
        <w:t>份，具有同等法律效力。</w:t>
      </w:r>
      <w:r>
        <w:rPr>
          <w:rFonts w:hint="eastAsia" w:ascii="宋体" w:hAnsi="宋体"/>
          <w:color w:val="auto"/>
          <w:spacing w:val="4"/>
          <w:szCs w:val="21"/>
          <w:highlight w:val="none"/>
        </w:rPr>
        <w:t>广西壮族自治区政府采购中心</w:t>
      </w:r>
      <w:r>
        <w:rPr>
          <w:rFonts w:hint="eastAsia" w:ascii="宋体" w:hAnsi="宋体"/>
          <w:color w:val="auto"/>
          <w:szCs w:val="21"/>
          <w:highlight w:val="none"/>
        </w:rPr>
        <w:t>壹份，甲方执叁份，乙方执贰份。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本合同甲、乙双方法定代表人或其委托代理人签字并加盖公章后生效，自签订之日起两个工作日内，甲方应当将合同通过广西政府采购云平台上传完成合同网上公示。</w:t>
      </w:r>
    </w:p>
    <w:p>
      <w:pPr>
        <w:pStyle w:val="50"/>
        <w:rPr>
          <w:rFonts w:hint="eastAsia"/>
          <w:color w:val="auto"/>
          <w:highlight w:val="none"/>
        </w:rPr>
      </w:pP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7"/>
        <w:gridCol w:w="5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 xml:space="preserve">采购人（章）          </w:t>
            </w:r>
          </w:p>
          <w:p>
            <w:pPr>
              <w:keepNext w:val="0"/>
              <w:keepLines w:val="0"/>
              <w:suppressLineNumbers w:val="0"/>
              <w:snapToGrid w:val="0"/>
              <w:spacing w:before="0" w:beforeAutospacing="0" w:after="0" w:afterAutospacing="0" w:line="360" w:lineRule="exact"/>
              <w:ind w:left="0" w:right="0" w:firstLine="2310" w:firstLineChars="1100"/>
              <w:rPr>
                <w:rFonts w:hint="eastAsia" w:ascii="宋体" w:hAnsi="宋体" w:eastAsia="等线" w:cs="等线"/>
                <w:color w:val="auto"/>
                <w:szCs w:val="21"/>
                <w:highlight w:val="none"/>
              </w:rPr>
            </w:pPr>
            <w:r>
              <w:rPr>
                <w:rFonts w:hint="eastAsia" w:ascii="宋体" w:hAnsi="宋体" w:eastAsia="等线" w:cs="等线"/>
                <w:color w:val="auto"/>
                <w:szCs w:val="21"/>
                <w:highlight w:val="none"/>
              </w:rPr>
              <w:t xml:space="preserve"> 年   月   日</w:t>
            </w:r>
          </w:p>
        </w:tc>
        <w:tc>
          <w:tcPr>
            <w:tcW w:w="2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 xml:space="preserve">供应商（章）               </w:t>
            </w:r>
          </w:p>
          <w:p>
            <w:pPr>
              <w:keepNext w:val="0"/>
              <w:keepLines w:val="0"/>
              <w:suppressLineNumbers w:val="0"/>
              <w:snapToGrid w:val="0"/>
              <w:spacing w:before="0" w:beforeAutospacing="0" w:after="0" w:afterAutospacing="0" w:line="360" w:lineRule="exact"/>
              <w:ind w:left="0" w:right="0" w:firstLine="2520" w:firstLineChars="1200"/>
              <w:rPr>
                <w:rFonts w:hint="eastAsia" w:ascii="宋体" w:hAnsi="宋体" w:eastAsia="等线" w:cs="等线"/>
                <w:color w:val="auto"/>
                <w:szCs w:val="21"/>
                <w:highlight w:val="none"/>
              </w:rPr>
            </w:pPr>
            <w:r>
              <w:rPr>
                <w:rFonts w:hint="eastAsia" w:ascii="宋体" w:hAnsi="宋体" w:eastAsia="等线" w:cs="等线"/>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通讯地址：</w:t>
            </w:r>
          </w:p>
          <w:p>
            <w:pPr>
              <w:pStyle w:val="50"/>
              <w:keepNext w:val="0"/>
              <w:keepLines w:val="0"/>
              <w:suppressLineNumbers w:val="0"/>
              <w:spacing w:before="0" w:beforeAutospacing="0" w:after="0" w:afterAutospacing="0"/>
              <w:ind w:left="0" w:right="0"/>
              <w:rPr>
                <w:rFonts w:hint="eastAsia" w:eastAsia="等线" w:cs="等线"/>
                <w:color w:val="auto"/>
                <w:highlight w:val="none"/>
              </w:rPr>
            </w:pPr>
          </w:p>
        </w:tc>
        <w:tc>
          <w:tcPr>
            <w:tcW w:w="2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通讯地址：</w:t>
            </w:r>
          </w:p>
          <w:p>
            <w:pPr>
              <w:pStyle w:val="50"/>
              <w:keepNext w:val="0"/>
              <w:keepLines w:val="0"/>
              <w:suppressLineNumbers w:val="0"/>
              <w:spacing w:before="0" w:beforeAutospacing="0" w:after="0" w:afterAutospacing="0"/>
              <w:ind w:left="0" w:right="0"/>
              <w:rPr>
                <w:rFonts w:hint="eastAsia" w:eastAsia="等线" w:cs="等线"/>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法定代表人：</w:t>
            </w:r>
          </w:p>
        </w:tc>
        <w:tc>
          <w:tcPr>
            <w:tcW w:w="2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委托代理人：</w:t>
            </w:r>
          </w:p>
        </w:tc>
        <w:tc>
          <w:tcPr>
            <w:tcW w:w="2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lang w:eastAsia="zh-CN"/>
              </w:rPr>
            </w:pPr>
            <w:r>
              <w:rPr>
                <w:rFonts w:hint="eastAsia" w:ascii="宋体" w:hAnsi="宋体" w:eastAsia="等线" w:cs="等线"/>
                <w:color w:val="auto"/>
                <w:szCs w:val="21"/>
                <w:highlight w:val="none"/>
              </w:rPr>
              <w:t>委托代理人</w:t>
            </w:r>
            <w:r>
              <w:rPr>
                <w:rFonts w:hint="eastAsia" w:ascii="宋体" w:hAnsi="宋体" w:eastAsia="等线" w:cs="等线"/>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电话：</w:t>
            </w:r>
          </w:p>
        </w:tc>
        <w:tc>
          <w:tcPr>
            <w:tcW w:w="2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电话：</w:t>
            </w:r>
          </w:p>
          <w:p>
            <w:pPr>
              <w:pStyle w:val="50"/>
              <w:keepNext w:val="0"/>
              <w:keepLines w:val="0"/>
              <w:suppressLineNumbers w:val="0"/>
              <w:spacing w:before="0" w:beforeAutospacing="0" w:after="0" w:afterAutospacing="0"/>
              <w:ind w:left="0" w:right="0"/>
              <w:rPr>
                <w:rFonts w:hint="eastAsia" w:eastAsia="等线" w:cs="等线"/>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电子邮箱：</w:t>
            </w:r>
          </w:p>
          <w:p>
            <w:pPr>
              <w:pStyle w:val="50"/>
              <w:keepNext w:val="0"/>
              <w:keepLines w:val="0"/>
              <w:suppressLineNumbers w:val="0"/>
              <w:spacing w:before="0" w:beforeAutospacing="0" w:after="0" w:afterAutospacing="0"/>
              <w:ind w:left="0" w:right="0"/>
              <w:rPr>
                <w:rFonts w:hint="eastAsia" w:eastAsia="等线" w:cs="等线"/>
                <w:color w:val="auto"/>
                <w:highlight w:val="none"/>
              </w:rPr>
            </w:pPr>
          </w:p>
        </w:tc>
        <w:tc>
          <w:tcPr>
            <w:tcW w:w="2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电子邮箱：</w:t>
            </w:r>
          </w:p>
          <w:p>
            <w:pPr>
              <w:pStyle w:val="50"/>
              <w:keepNext w:val="0"/>
              <w:keepLines w:val="0"/>
              <w:suppressLineNumbers w:val="0"/>
              <w:spacing w:before="0" w:beforeAutospacing="0" w:after="0" w:afterAutospacing="0"/>
              <w:ind w:left="0" w:right="0"/>
              <w:rPr>
                <w:rFonts w:hint="eastAsia" w:eastAsia="等线" w:cs="等线"/>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开户银行：</w:t>
            </w:r>
            <w:r>
              <w:rPr>
                <w:rFonts w:hint="eastAsia" w:ascii="宋体" w:hAnsi="宋体" w:eastAsia="等线" w:cs="等线"/>
                <w:color w:val="auto"/>
                <w:szCs w:val="21"/>
                <w:highlight w:val="none"/>
              </w:rPr>
              <w:t>中行南宁市医科大支行</w:t>
            </w:r>
          </w:p>
        </w:tc>
        <w:tc>
          <w:tcPr>
            <w:tcW w:w="2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开户银行：</w:t>
            </w:r>
          </w:p>
          <w:p>
            <w:pPr>
              <w:pStyle w:val="50"/>
              <w:keepNext w:val="0"/>
              <w:keepLines w:val="0"/>
              <w:suppressLineNumbers w:val="0"/>
              <w:spacing w:before="0" w:beforeAutospacing="0" w:after="0" w:afterAutospacing="0"/>
              <w:ind w:left="0" w:right="0"/>
              <w:rPr>
                <w:rFonts w:hint="eastAsia" w:eastAsia="等线" w:cs="等线"/>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账号：</w:t>
            </w:r>
            <w:r>
              <w:rPr>
                <w:rFonts w:hint="eastAsia" w:ascii="宋体" w:hAnsi="宋体" w:eastAsia="等线" w:cs="等线"/>
                <w:color w:val="auto"/>
                <w:szCs w:val="21"/>
                <w:highlight w:val="none"/>
              </w:rPr>
              <w:t>622357485287</w:t>
            </w:r>
          </w:p>
        </w:tc>
        <w:tc>
          <w:tcPr>
            <w:tcW w:w="2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账号：</w:t>
            </w:r>
          </w:p>
          <w:p>
            <w:pPr>
              <w:pStyle w:val="50"/>
              <w:keepNext w:val="0"/>
              <w:keepLines w:val="0"/>
              <w:suppressLineNumbers w:val="0"/>
              <w:spacing w:before="0" w:beforeAutospacing="0" w:after="0" w:afterAutospacing="0"/>
              <w:ind w:left="0" w:right="0"/>
              <w:rPr>
                <w:rFonts w:hint="eastAsia" w:eastAsia="等线" w:cs="等线"/>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纳税人识别号或统一社会信用代码：</w:t>
            </w:r>
          </w:p>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kern w:val="2"/>
                <w:sz w:val="21"/>
                <w:szCs w:val="21"/>
                <w:highlight w:val="none"/>
                <w:lang w:val="en-US" w:eastAsia="zh-CN" w:bidi="ar-SA"/>
              </w:rPr>
            </w:pPr>
            <w:r>
              <w:rPr>
                <w:rFonts w:hint="eastAsia" w:ascii="宋体" w:hAnsi="宋体" w:eastAsia="等线" w:cs="等线"/>
                <w:color w:val="auto"/>
                <w:szCs w:val="21"/>
                <w:highlight w:val="none"/>
              </w:rPr>
              <w:t>12450000498506243T</w:t>
            </w:r>
          </w:p>
        </w:tc>
        <w:tc>
          <w:tcPr>
            <w:tcW w:w="2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lang w:val="en-US" w:eastAsia="zh-CN"/>
              </w:rPr>
            </w:pPr>
            <w:r>
              <w:rPr>
                <w:rFonts w:hint="eastAsia" w:ascii="宋体" w:hAnsi="宋体" w:eastAsia="等线" w:cs="等线"/>
                <w:color w:val="auto"/>
                <w:szCs w:val="21"/>
                <w:highlight w:val="none"/>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邮政编码：</w:t>
            </w:r>
          </w:p>
          <w:p>
            <w:pPr>
              <w:pStyle w:val="50"/>
              <w:keepNext w:val="0"/>
              <w:keepLines w:val="0"/>
              <w:suppressLineNumbers w:val="0"/>
              <w:spacing w:before="0" w:beforeAutospacing="0" w:after="0" w:afterAutospacing="0"/>
              <w:ind w:left="0" w:right="0"/>
              <w:rPr>
                <w:rFonts w:hint="eastAsia" w:eastAsia="等线" w:cs="等线"/>
                <w:color w:val="auto"/>
                <w:highlight w:val="none"/>
              </w:rPr>
            </w:pPr>
          </w:p>
        </w:tc>
        <w:tc>
          <w:tcPr>
            <w:tcW w:w="2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邮政编码：</w:t>
            </w:r>
          </w:p>
          <w:p>
            <w:pPr>
              <w:pStyle w:val="50"/>
              <w:keepNext w:val="0"/>
              <w:keepLines w:val="0"/>
              <w:suppressLineNumbers w:val="0"/>
              <w:spacing w:before="0" w:beforeAutospacing="0" w:after="0" w:afterAutospacing="0"/>
              <w:ind w:left="0" w:right="0"/>
              <w:rPr>
                <w:rFonts w:hint="eastAsia" w:eastAsia="等线" w:cs="等线"/>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经办人：</w:t>
            </w:r>
          </w:p>
          <w:p>
            <w:pPr>
              <w:keepNext w:val="0"/>
              <w:keepLines w:val="0"/>
              <w:suppressLineNumbers w:val="0"/>
              <w:snapToGrid w:val="0"/>
              <w:spacing w:before="0" w:beforeAutospacing="0" w:after="0" w:afterAutospacing="0" w:line="360" w:lineRule="exact"/>
              <w:ind w:left="0" w:right="0" w:firstLine="630" w:firstLineChars="300"/>
              <w:jc w:val="right"/>
              <w:rPr>
                <w:rFonts w:hint="eastAsia" w:ascii="宋体" w:hAnsi="宋体" w:eastAsia="等线" w:cs="等线"/>
                <w:color w:val="auto"/>
                <w:szCs w:val="21"/>
                <w:highlight w:val="none"/>
              </w:rPr>
            </w:pPr>
          </w:p>
          <w:p>
            <w:pPr>
              <w:keepNext w:val="0"/>
              <w:keepLines w:val="0"/>
              <w:suppressLineNumbers w:val="0"/>
              <w:snapToGrid w:val="0"/>
              <w:spacing w:before="0" w:beforeAutospacing="0" w:after="0" w:afterAutospacing="0" w:line="360" w:lineRule="exact"/>
              <w:ind w:left="0" w:right="0" w:firstLine="630" w:firstLineChars="300"/>
              <w:jc w:val="right"/>
              <w:rPr>
                <w:rFonts w:hint="eastAsia" w:ascii="宋体" w:hAnsi="宋体" w:eastAsia="等线" w:cs="等线"/>
                <w:color w:val="auto"/>
                <w:szCs w:val="21"/>
                <w:highlight w:val="none"/>
              </w:rPr>
            </w:pPr>
          </w:p>
          <w:p>
            <w:pPr>
              <w:keepNext w:val="0"/>
              <w:keepLines w:val="0"/>
              <w:suppressLineNumbers w:val="0"/>
              <w:snapToGrid w:val="0"/>
              <w:spacing w:before="0" w:beforeAutospacing="0" w:after="0" w:afterAutospacing="0" w:line="360" w:lineRule="exact"/>
              <w:ind w:left="0" w:right="0" w:firstLine="630" w:firstLineChars="300"/>
              <w:jc w:val="right"/>
              <w:rPr>
                <w:rFonts w:hint="eastAsia" w:ascii="宋体" w:hAnsi="宋体" w:eastAsia="等线" w:cs="等线"/>
                <w:color w:val="auto"/>
                <w:szCs w:val="21"/>
                <w:highlight w:val="none"/>
              </w:rPr>
            </w:pPr>
          </w:p>
          <w:p>
            <w:pPr>
              <w:keepNext w:val="0"/>
              <w:keepLines w:val="0"/>
              <w:suppressLineNumbers w:val="0"/>
              <w:snapToGrid w:val="0"/>
              <w:spacing w:before="0" w:beforeAutospacing="0" w:after="0" w:afterAutospacing="0" w:line="360" w:lineRule="exact"/>
              <w:ind w:left="0" w:right="0" w:firstLine="630" w:firstLineChars="300"/>
              <w:jc w:val="right"/>
              <w:rPr>
                <w:rFonts w:hint="eastAsia" w:ascii="宋体" w:hAnsi="宋体" w:eastAsia="等线" w:cs="等线"/>
                <w:color w:val="auto"/>
                <w:szCs w:val="21"/>
                <w:highlight w:val="none"/>
              </w:rPr>
            </w:pPr>
          </w:p>
          <w:p>
            <w:pPr>
              <w:keepNext w:val="0"/>
              <w:keepLines w:val="0"/>
              <w:suppressLineNumbers w:val="0"/>
              <w:snapToGrid w:val="0"/>
              <w:spacing w:before="0" w:beforeAutospacing="0" w:after="0" w:afterAutospacing="0" w:line="360" w:lineRule="exact"/>
              <w:ind w:left="0" w:right="0" w:firstLine="630" w:firstLineChars="300"/>
              <w:jc w:val="right"/>
              <w:rPr>
                <w:rFonts w:hint="eastAsia" w:ascii="宋体" w:hAnsi="宋体" w:eastAsia="等线" w:cs="等线"/>
                <w:color w:val="auto"/>
                <w:szCs w:val="21"/>
                <w:highlight w:val="none"/>
              </w:rPr>
            </w:pPr>
            <w:r>
              <w:rPr>
                <w:rFonts w:hint="eastAsia" w:ascii="宋体" w:hAnsi="宋体" w:eastAsia="等线" w:cs="等线"/>
                <w:color w:val="auto"/>
                <w:szCs w:val="21"/>
                <w:highlight w:val="none"/>
              </w:rPr>
              <w:t>年    月    日</w:t>
            </w:r>
          </w:p>
        </w:tc>
      </w:tr>
      <w:bookmarkEnd w:id="73"/>
    </w:tbl>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hint="eastAsia" w:ascii="宋体" w:hAnsi="宋体"/>
          <w:b/>
          <w:color w:val="auto"/>
          <w:sz w:val="28"/>
          <w:szCs w:val="28"/>
          <w:highlight w:val="none"/>
        </w:rPr>
      </w:pPr>
    </w:p>
    <w:p>
      <w:pPr>
        <w:snapToGrid w:val="0"/>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合 同 附 件</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6"/>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1、供应商承诺具体事项：</w:t>
            </w:r>
          </w:p>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p>
          <w:p>
            <w:pPr>
              <w:pStyle w:val="8"/>
              <w:suppressLineNumbers w:val="0"/>
              <w:spacing w:beforeAutospacing="0" w:afterAutospacing="0"/>
              <w:ind w:left="0" w:right="0"/>
              <w:rPr>
                <w:rFonts w:hint="eastAsia" w:cs="等线"/>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rPr>
                <w:rFonts w:hint="eastAsia" w:ascii="等线" w:hAnsi="宋体" w:eastAsia="等线" w:cs="等线"/>
                <w:color w:val="auto"/>
                <w:szCs w:val="21"/>
                <w:highlight w:val="none"/>
              </w:rPr>
            </w:pPr>
            <w:r>
              <w:rPr>
                <w:rFonts w:hint="eastAsia" w:ascii="等线" w:hAnsi="宋体" w:eastAsia="等线" w:cs="等线"/>
                <w:color w:val="auto"/>
                <w:szCs w:val="21"/>
                <w:highlight w:val="none"/>
              </w:rPr>
              <w:t>2、售后服务具体事项：</w:t>
            </w:r>
          </w:p>
          <w:p>
            <w:pPr>
              <w:keepNext w:val="0"/>
              <w:keepLines w:val="0"/>
              <w:suppressLineNumbers w:val="0"/>
              <w:snapToGrid w:val="0"/>
              <w:spacing w:before="0" w:beforeAutospacing="0" w:after="0" w:afterAutospacing="0" w:line="360" w:lineRule="exact"/>
              <w:ind w:left="0" w:right="0"/>
              <w:rPr>
                <w:rFonts w:hint="eastAsia" w:ascii="等线" w:hAnsi="宋体" w:eastAsia="等线" w:cs="等线"/>
                <w:color w:val="auto"/>
                <w:szCs w:val="21"/>
                <w:highlight w:val="none"/>
              </w:rPr>
            </w:pPr>
          </w:p>
          <w:p>
            <w:pPr>
              <w:keepNext w:val="0"/>
              <w:keepLines w:val="0"/>
              <w:suppressLineNumbers w:val="0"/>
              <w:spacing w:before="0" w:beforeAutospacing="0" w:after="0" w:afterAutospacing="0"/>
              <w:ind w:left="0" w:right="0"/>
              <w:rPr>
                <w:rFonts w:hint="eastAsia" w:ascii="等线" w:hAnsi="等线" w:eastAsia="等线" w:cs="等线"/>
                <w:color w:val="auto"/>
                <w:highlight w:val="none"/>
              </w:rPr>
            </w:pPr>
          </w:p>
          <w:p>
            <w:pPr>
              <w:pStyle w:val="71"/>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napToGrid w:val="0"/>
              <w:spacing w:before="0" w:beforeAutospacing="0" w:after="0" w:afterAutospacing="0" w:line="360" w:lineRule="exact"/>
              <w:ind w:left="0" w:right="0"/>
              <w:rPr>
                <w:rFonts w:hint="eastAsia" w:ascii="等线" w:hAnsi="宋体" w:eastAsia="等线" w:cs="等线"/>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3、保修期责任：</w:t>
            </w:r>
          </w:p>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p>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p>
          <w:p>
            <w:pPr>
              <w:pStyle w:val="71"/>
              <w:keepNext w:val="0"/>
              <w:keepLines w:val="0"/>
              <w:suppressLineNumbers w:val="0"/>
              <w:spacing w:before="0" w:beforeAutospacing="0" w:after="0" w:afterAutospacing="0"/>
              <w:ind w:left="0" w:right="0"/>
              <w:rPr>
                <w:rFonts w:hint="eastAsia"/>
                <w:color w:val="auto"/>
                <w:highlight w:val="none"/>
              </w:rPr>
            </w:pPr>
          </w:p>
          <w:p>
            <w:pPr>
              <w:keepNext w:val="0"/>
              <w:keepLines w:val="0"/>
              <w:suppressLineNumbers w:val="0"/>
              <w:spacing w:before="0" w:beforeAutospacing="0" w:after="0" w:afterAutospacing="0"/>
              <w:ind w:left="0" w:right="0"/>
              <w:rPr>
                <w:rFonts w:hint="eastAsia" w:ascii="等线" w:hAnsi="等线" w:eastAsia="等线" w:cs="等线"/>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r>
              <w:rPr>
                <w:rFonts w:hint="eastAsia" w:ascii="等线" w:hAnsi="等线" w:eastAsia="等线" w:cs="等线"/>
                <w:color w:val="auto"/>
                <w:highlight w:val="none"/>
              </w:rPr>
              <w:t>4、其他具体事项：</w:t>
            </w:r>
          </w:p>
          <w:p>
            <w:pPr>
              <w:keepNext w:val="0"/>
              <w:keepLines w:val="0"/>
              <w:suppressLineNumbers w:val="0"/>
              <w:snapToGrid w:val="0"/>
              <w:spacing w:before="0" w:beforeAutospacing="0" w:after="0" w:afterAutospacing="0" w:line="360" w:lineRule="exact"/>
              <w:ind w:left="0" w:right="0"/>
              <w:rPr>
                <w:rFonts w:hint="eastAsia" w:ascii="等线" w:hAnsi="等线" w:eastAsia="等线" w:cs="等线"/>
                <w:color w:val="auto"/>
                <w:highlight w:val="none"/>
              </w:rPr>
            </w:pPr>
          </w:p>
          <w:p>
            <w:pPr>
              <w:pStyle w:val="8"/>
              <w:suppressLineNumbers w:val="0"/>
              <w:spacing w:beforeAutospacing="0" w:afterAutospacing="0"/>
              <w:ind w:left="0" w:right="0"/>
              <w:rPr>
                <w:rFonts w:hint="eastAsia" w:cs="等线"/>
                <w:color w:val="auto"/>
                <w:highlight w:val="none"/>
              </w:rPr>
            </w:pPr>
          </w:p>
          <w:p>
            <w:pPr>
              <w:keepNext w:val="0"/>
              <w:keepLines w:val="0"/>
              <w:suppressLineNumbers w:val="0"/>
              <w:spacing w:before="0" w:beforeAutospacing="0" w:after="0" w:afterAutospacing="0"/>
              <w:ind w:left="0" w:right="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6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firstLine="422"/>
              <w:rPr>
                <w:rFonts w:hint="eastAsia" w:ascii="等线" w:hAnsi="宋体" w:eastAsia="等线" w:cs="等线"/>
                <w:color w:val="auto"/>
                <w:szCs w:val="21"/>
                <w:highlight w:val="none"/>
              </w:rPr>
            </w:pPr>
            <w:r>
              <w:rPr>
                <w:rFonts w:hint="eastAsia" w:ascii="等线" w:hAnsi="宋体" w:eastAsia="等线" w:cs="等线"/>
                <w:color w:val="auto"/>
                <w:szCs w:val="21"/>
                <w:highlight w:val="none"/>
              </w:rPr>
              <w:t>甲方（章）</w:t>
            </w:r>
          </w:p>
          <w:p>
            <w:pPr>
              <w:keepNext w:val="0"/>
              <w:keepLines w:val="0"/>
              <w:suppressLineNumbers w:val="0"/>
              <w:wordWrap w:val="0"/>
              <w:snapToGrid w:val="0"/>
              <w:spacing w:before="0" w:beforeAutospacing="0" w:after="0" w:afterAutospacing="0" w:line="360" w:lineRule="exact"/>
              <w:ind w:left="0" w:right="0" w:firstLine="422"/>
              <w:jc w:val="right"/>
              <w:rPr>
                <w:rFonts w:hint="eastAsia" w:ascii="等线" w:hAnsi="宋体" w:eastAsia="等线" w:cs="等线"/>
                <w:color w:val="auto"/>
                <w:szCs w:val="21"/>
                <w:highlight w:val="none"/>
              </w:rPr>
            </w:pPr>
            <w:r>
              <w:rPr>
                <w:rFonts w:hint="eastAsia" w:ascii="等线" w:hAnsi="宋体" w:eastAsia="等线" w:cs="等线"/>
                <w:color w:val="auto"/>
                <w:szCs w:val="21"/>
                <w:highlight w:val="none"/>
              </w:rPr>
              <w:t xml:space="preserve">                  </w:t>
            </w:r>
          </w:p>
          <w:p>
            <w:pPr>
              <w:keepNext w:val="0"/>
              <w:keepLines w:val="0"/>
              <w:suppressLineNumbers w:val="0"/>
              <w:snapToGrid w:val="0"/>
              <w:spacing w:before="0" w:beforeAutospacing="0" w:after="0" w:afterAutospacing="0" w:line="360" w:lineRule="exact"/>
              <w:ind w:left="0" w:right="0" w:firstLine="422"/>
              <w:jc w:val="right"/>
              <w:rPr>
                <w:rFonts w:hint="eastAsia" w:ascii="等线" w:hAnsi="宋体" w:eastAsia="等线" w:cs="等线"/>
                <w:color w:val="auto"/>
                <w:szCs w:val="21"/>
                <w:highlight w:val="none"/>
              </w:rPr>
            </w:pPr>
          </w:p>
          <w:p>
            <w:pPr>
              <w:keepNext w:val="0"/>
              <w:keepLines w:val="0"/>
              <w:suppressLineNumbers w:val="0"/>
              <w:snapToGrid w:val="0"/>
              <w:spacing w:before="0" w:beforeAutospacing="0" w:after="0" w:afterAutospacing="0" w:line="360" w:lineRule="exact"/>
              <w:ind w:left="0" w:right="0" w:firstLine="422"/>
              <w:jc w:val="right"/>
              <w:rPr>
                <w:rFonts w:hint="eastAsia" w:ascii="等线" w:hAnsi="宋体" w:eastAsia="等线" w:cs="等线"/>
                <w:color w:val="auto"/>
                <w:szCs w:val="21"/>
                <w:highlight w:val="none"/>
              </w:rPr>
            </w:pPr>
            <w:r>
              <w:rPr>
                <w:rFonts w:hint="eastAsia" w:ascii="等线" w:hAnsi="宋体" w:eastAsia="等线" w:cs="等线"/>
                <w:color w:val="auto"/>
                <w:szCs w:val="21"/>
                <w:highlight w:val="none"/>
              </w:rPr>
              <w:t xml:space="preserve">  </w:t>
            </w:r>
          </w:p>
          <w:p>
            <w:pPr>
              <w:keepNext w:val="0"/>
              <w:keepLines w:val="0"/>
              <w:suppressLineNumbers w:val="0"/>
              <w:snapToGrid w:val="0"/>
              <w:spacing w:before="0" w:beforeAutospacing="0" w:after="0" w:afterAutospacing="0" w:line="360" w:lineRule="exact"/>
              <w:ind w:left="0" w:right="0" w:firstLine="422"/>
              <w:jc w:val="right"/>
              <w:rPr>
                <w:rFonts w:hint="eastAsia" w:ascii="等线" w:hAnsi="宋体" w:eastAsia="等线" w:cs="等线"/>
                <w:color w:val="auto"/>
                <w:szCs w:val="21"/>
                <w:highlight w:val="none"/>
              </w:rPr>
            </w:pPr>
          </w:p>
          <w:p>
            <w:pPr>
              <w:keepNext w:val="0"/>
              <w:keepLines w:val="0"/>
              <w:suppressLineNumbers w:val="0"/>
              <w:snapToGrid w:val="0"/>
              <w:spacing w:before="0" w:beforeAutospacing="0" w:after="0" w:afterAutospacing="0" w:line="360" w:lineRule="exact"/>
              <w:ind w:left="0" w:right="0" w:firstLine="422"/>
              <w:jc w:val="right"/>
              <w:rPr>
                <w:rFonts w:hint="eastAsia" w:ascii="等线" w:hAnsi="宋体" w:eastAsia="等线" w:cs="等线"/>
                <w:color w:val="auto"/>
                <w:szCs w:val="21"/>
                <w:highlight w:val="none"/>
              </w:rPr>
            </w:pPr>
            <w:r>
              <w:rPr>
                <w:rFonts w:hint="eastAsia" w:ascii="等线" w:hAnsi="宋体" w:eastAsia="等线" w:cs="等线"/>
                <w:color w:val="auto"/>
                <w:szCs w:val="21"/>
                <w:highlight w:val="none"/>
              </w:rPr>
              <w:t xml:space="preserve">年   月   日 </w:t>
            </w:r>
          </w:p>
        </w:tc>
        <w:tc>
          <w:tcPr>
            <w:tcW w:w="2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firstLine="422"/>
              <w:rPr>
                <w:rFonts w:hint="eastAsia" w:ascii="等线" w:hAnsi="宋体" w:eastAsia="等线" w:cs="等线"/>
                <w:color w:val="auto"/>
                <w:szCs w:val="21"/>
                <w:highlight w:val="none"/>
              </w:rPr>
            </w:pPr>
            <w:r>
              <w:rPr>
                <w:rFonts w:hint="eastAsia" w:ascii="等线" w:hAnsi="宋体" w:eastAsia="等线" w:cs="等线"/>
                <w:color w:val="auto"/>
                <w:szCs w:val="21"/>
                <w:highlight w:val="none"/>
              </w:rPr>
              <w:t>乙方（章）</w:t>
            </w:r>
          </w:p>
          <w:p>
            <w:pPr>
              <w:keepNext w:val="0"/>
              <w:keepLines w:val="0"/>
              <w:suppressLineNumbers w:val="0"/>
              <w:snapToGrid w:val="0"/>
              <w:spacing w:before="0" w:beforeAutospacing="0" w:after="0" w:afterAutospacing="0" w:line="360" w:lineRule="exact"/>
              <w:ind w:left="0" w:right="0" w:firstLine="422"/>
              <w:jc w:val="right"/>
              <w:rPr>
                <w:rFonts w:hint="eastAsia" w:ascii="等线" w:hAnsi="宋体" w:eastAsia="等线" w:cs="等线"/>
                <w:color w:val="auto"/>
                <w:szCs w:val="21"/>
                <w:highlight w:val="none"/>
              </w:rPr>
            </w:pPr>
            <w:r>
              <w:rPr>
                <w:rFonts w:hint="eastAsia" w:ascii="等线" w:hAnsi="宋体" w:eastAsia="等线" w:cs="等线"/>
                <w:color w:val="auto"/>
                <w:szCs w:val="21"/>
                <w:highlight w:val="none"/>
              </w:rPr>
              <w:t xml:space="preserve">                 </w:t>
            </w:r>
          </w:p>
          <w:p>
            <w:pPr>
              <w:keepNext w:val="0"/>
              <w:keepLines w:val="0"/>
              <w:suppressLineNumbers w:val="0"/>
              <w:snapToGrid w:val="0"/>
              <w:spacing w:before="0" w:beforeAutospacing="0" w:after="0" w:afterAutospacing="0" w:line="360" w:lineRule="exact"/>
              <w:ind w:left="0" w:right="0" w:firstLine="422"/>
              <w:jc w:val="right"/>
              <w:rPr>
                <w:rFonts w:hint="eastAsia" w:ascii="等线" w:hAnsi="宋体" w:eastAsia="等线" w:cs="等线"/>
                <w:color w:val="auto"/>
                <w:szCs w:val="21"/>
                <w:highlight w:val="none"/>
              </w:rPr>
            </w:pPr>
          </w:p>
          <w:p>
            <w:pPr>
              <w:keepNext w:val="0"/>
              <w:keepLines w:val="0"/>
              <w:suppressLineNumbers w:val="0"/>
              <w:snapToGrid w:val="0"/>
              <w:spacing w:before="0" w:beforeAutospacing="0" w:after="0" w:afterAutospacing="0" w:line="360" w:lineRule="exact"/>
              <w:ind w:left="0" w:right="0" w:firstLine="422"/>
              <w:jc w:val="right"/>
              <w:rPr>
                <w:rFonts w:hint="eastAsia" w:ascii="等线" w:hAnsi="宋体" w:eastAsia="等线" w:cs="等线"/>
                <w:color w:val="auto"/>
                <w:szCs w:val="21"/>
                <w:highlight w:val="none"/>
              </w:rPr>
            </w:pPr>
          </w:p>
          <w:p>
            <w:pPr>
              <w:keepNext w:val="0"/>
              <w:keepLines w:val="0"/>
              <w:suppressLineNumbers w:val="0"/>
              <w:snapToGrid w:val="0"/>
              <w:spacing w:before="0" w:beforeAutospacing="0" w:after="0" w:afterAutospacing="0" w:line="360" w:lineRule="exact"/>
              <w:ind w:left="0" w:right="0" w:firstLine="422"/>
              <w:jc w:val="right"/>
              <w:rPr>
                <w:rFonts w:hint="eastAsia" w:ascii="等线" w:hAnsi="宋体" w:eastAsia="等线" w:cs="等线"/>
                <w:color w:val="auto"/>
                <w:szCs w:val="21"/>
                <w:highlight w:val="none"/>
              </w:rPr>
            </w:pPr>
          </w:p>
          <w:p>
            <w:pPr>
              <w:keepNext w:val="0"/>
              <w:keepLines w:val="0"/>
              <w:suppressLineNumbers w:val="0"/>
              <w:snapToGrid w:val="0"/>
              <w:spacing w:before="0" w:beforeAutospacing="0" w:after="0" w:afterAutospacing="0" w:line="360" w:lineRule="exact"/>
              <w:ind w:left="0" w:right="0" w:firstLine="422"/>
              <w:jc w:val="right"/>
              <w:rPr>
                <w:rFonts w:hint="eastAsia" w:ascii="等线" w:hAnsi="宋体" w:eastAsia="等线" w:cs="等线"/>
                <w:color w:val="auto"/>
                <w:szCs w:val="21"/>
                <w:highlight w:val="none"/>
              </w:rPr>
            </w:pPr>
            <w:r>
              <w:rPr>
                <w:rFonts w:hint="eastAsia" w:ascii="等线" w:hAnsi="宋体" w:eastAsia="等线" w:cs="等线"/>
                <w:color w:val="auto"/>
                <w:szCs w:val="21"/>
                <w:highlight w:val="none"/>
              </w:rPr>
              <w:t>年   月   日</w:t>
            </w:r>
          </w:p>
        </w:tc>
      </w:tr>
    </w:tbl>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pPr>
        <w:pStyle w:val="28"/>
        <w:snapToGrid w:val="0"/>
        <w:spacing w:before="120" w:after="120"/>
        <w:jc w:val="center"/>
        <w:outlineLvl w:val="0"/>
        <w:rPr>
          <w:rFonts w:hint="eastAsia" w:ascii="黑体" w:hAnsi="宋体" w:eastAsia="黑体"/>
          <w:b/>
          <w:color w:val="auto"/>
          <w:sz w:val="44"/>
          <w:szCs w:val="44"/>
          <w:highlight w:val="none"/>
        </w:rPr>
      </w:pPr>
    </w:p>
    <w:p>
      <w:pPr>
        <w:pStyle w:val="5"/>
        <w:rPr>
          <w:rFonts w:hint="eastAsia" w:ascii="黑体" w:hAnsi="宋体" w:eastAsia="黑体"/>
          <w:b/>
          <w:color w:val="auto"/>
          <w:sz w:val="44"/>
          <w:szCs w:val="44"/>
          <w:highlight w:val="none"/>
        </w:rPr>
      </w:pPr>
    </w:p>
    <w:p>
      <w:pPr>
        <w:pStyle w:val="2"/>
        <w:jc w:val="center"/>
        <w:rPr>
          <w:rFonts w:hint="eastAsia"/>
          <w:color w:val="auto"/>
          <w:highlight w:val="none"/>
        </w:rPr>
      </w:pPr>
      <w:bookmarkStart w:id="74" w:name="_Toc1303339480"/>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r>
        <w:rPr>
          <w:rFonts w:hint="eastAsia"/>
          <w:color w:val="auto"/>
          <w:highlight w:val="none"/>
        </w:rPr>
        <w:t>第六章　投标文件格式</w:t>
      </w:r>
      <w:bookmarkEnd w:id="74"/>
    </w:p>
    <w:p>
      <w:pPr>
        <w:snapToGrid w:val="0"/>
        <w:spacing w:before="50" w:after="50"/>
        <w:outlineLvl w:val="1"/>
        <w:rPr>
          <w:rFonts w:hint="eastAsia" w:ascii="仿宋_GB2312" w:hAnsi="宋体" w:eastAsia="仿宋_GB2312"/>
          <w:color w:val="auto"/>
          <w:sz w:val="32"/>
          <w:szCs w:val="20"/>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bookmarkStart w:id="75" w:name="_Toc254970556"/>
      <w:bookmarkStart w:id="76" w:name="_Toc254970697"/>
    </w:p>
    <w:bookmarkEnd w:id="75"/>
    <w:bookmarkEnd w:id="76"/>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pageBreakBefore/>
        <w:jc w:val="center"/>
        <w:rPr>
          <w:b/>
          <w:color w:val="auto"/>
          <w:sz w:val="28"/>
          <w:szCs w:val="28"/>
          <w:highlight w:val="none"/>
        </w:rPr>
      </w:pPr>
      <w:bookmarkStart w:id="77" w:name="_Toc254970698"/>
      <w:bookmarkStart w:id="78" w:name="_Toc254970557"/>
      <w:r>
        <w:rPr>
          <w:rFonts w:hint="eastAsia"/>
          <w:b/>
          <w:color w:val="auto"/>
          <w:sz w:val="28"/>
          <w:szCs w:val="28"/>
          <w:highlight w:val="none"/>
        </w:rPr>
        <w:t>投标文件格式</w:t>
      </w:r>
    </w:p>
    <w:p>
      <w:pPr>
        <w:jc w:val="center"/>
        <w:rPr>
          <w:rFonts w:hint="eastAsia"/>
          <w:b/>
          <w:color w:val="auto"/>
          <w:highlight w:val="none"/>
        </w:rPr>
      </w:pPr>
      <w:r>
        <w:rPr>
          <w:rFonts w:hint="eastAsia"/>
          <w:b/>
          <w:color w:val="auto"/>
          <w:highlight w:val="none"/>
        </w:rPr>
        <w:t>一、投标文件封面格式</w:t>
      </w:r>
    </w:p>
    <w:p>
      <w:pPr>
        <w:snapToGrid w:val="0"/>
        <w:spacing w:before="156" w:beforeLines="50" w:after="50" w:line="360" w:lineRule="exact"/>
        <w:rPr>
          <w:rFonts w:hint="eastAsia" w:ascii="宋体" w:hAnsi="宋体"/>
          <w:bCs/>
          <w:color w:val="auto"/>
          <w:sz w:val="24"/>
          <w:highlight w:val="none"/>
        </w:rPr>
      </w:pPr>
      <w:r>
        <w:rPr>
          <w:rFonts w:hint="eastAsia" w:ascii="宋体" w:hAnsi="宋体"/>
          <w:color w:val="auto"/>
          <w:sz w:val="24"/>
          <w:highlight w:val="none"/>
        </w:rPr>
        <w:t xml:space="preserve">                                                    </w:t>
      </w:r>
    </w:p>
    <w:p>
      <w:pPr>
        <w:snapToGrid w:val="0"/>
        <w:spacing w:before="156" w:beforeLines="50" w:after="50" w:line="3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360" w:lineRule="exact"/>
        <w:rPr>
          <w:rFonts w:hint="eastAsia" w:ascii="宋体" w:hAnsi="宋体"/>
          <w:bCs/>
          <w:color w:val="auto"/>
          <w:sz w:val="24"/>
          <w:highlight w:val="none"/>
        </w:rPr>
      </w:pP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156" w:beforeLines="50" w:after="50" w:line="360" w:lineRule="exact"/>
        <w:ind w:firstLine="630" w:firstLineChars="300"/>
        <w:rPr>
          <w:rFonts w:hint="eastAsia" w:ascii="宋体" w:hAnsi="宋体" w:eastAsia="宋体"/>
          <w:bCs/>
          <w:color w:val="auto"/>
          <w:szCs w:val="21"/>
          <w:highlight w:val="none"/>
          <w:lang w:eastAsia="zh-CN"/>
        </w:rPr>
      </w:pPr>
      <w:r>
        <w:rPr>
          <w:rFonts w:hint="eastAsia" w:ascii="宋体" w:hAnsi="宋体"/>
          <w:bCs/>
          <w:color w:val="auto"/>
          <w:szCs w:val="21"/>
          <w:highlight w:val="none"/>
        </w:rPr>
        <w:t>所投分标：</w:t>
      </w:r>
      <w:r>
        <w:rPr>
          <w:rFonts w:hint="eastAsia" w:ascii="宋体" w:hAnsi="宋体"/>
          <w:bCs/>
          <w:color w:val="auto"/>
          <w:szCs w:val="21"/>
          <w:highlight w:val="none"/>
          <w:lang w:eastAsia="zh-CN"/>
        </w:rPr>
        <w:t>本项目</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投标人地址：</w:t>
      </w:r>
    </w:p>
    <w:p>
      <w:pPr>
        <w:ind w:right="1556" w:rightChars="741"/>
        <w:jc w:val="right"/>
        <w:rPr>
          <w:rFonts w:hint="eastAsia"/>
          <w:color w:val="auto"/>
          <w:highlight w:val="none"/>
        </w:rPr>
      </w:pPr>
      <w:r>
        <w:rPr>
          <w:rFonts w:hint="eastAsia"/>
          <w:color w:val="auto"/>
          <w:highlight w:val="none"/>
        </w:rPr>
        <w:t>年  月  日</w:t>
      </w:r>
    </w:p>
    <w:p>
      <w:pPr>
        <w:snapToGrid w:val="0"/>
        <w:spacing w:before="156" w:beforeLines="50" w:after="50" w:line="400" w:lineRule="exact"/>
        <w:jc w:val="center"/>
        <w:outlineLvl w:val="1"/>
        <w:rPr>
          <w:rFonts w:hint="eastAsia" w:ascii="宋体" w:hAnsi="宋体"/>
          <w:b/>
          <w:bCs/>
          <w:color w:val="auto"/>
          <w:szCs w:val="21"/>
          <w:highlight w:val="none"/>
        </w:rPr>
      </w:pPr>
    </w:p>
    <w:p>
      <w:pPr>
        <w:spacing w:line="400" w:lineRule="exact"/>
        <w:rPr>
          <w:rFonts w:hint="default" w:eastAsia="等线"/>
          <w:b/>
          <w:color w:val="auto"/>
          <w:highlight w:val="none"/>
          <w:lang w:val="en-US" w:eastAsia="zh-CN"/>
        </w:rPr>
      </w:pPr>
      <w:r>
        <w:rPr>
          <w:rFonts w:hint="eastAsia"/>
          <w:b/>
          <w:color w:val="auto"/>
          <w:highlight w:val="none"/>
          <w:lang w:val="en-US" w:eastAsia="zh-CN"/>
        </w:rPr>
        <w:t xml:space="preserve">      </w:t>
      </w:r>
      <w:r>
        <w:rPr>
          <w:rFonts w:hint="eastAsia"/>
          <w:b/>
          <w:color w:val="auto"/>
          <w:highlight w:val="none"/>
        </w:rPr>
        <w:t>[注：投标文件由资格文件、商务技术文件、报价文件三部份组成</w:t>
      </w:r>
      <w:r>
        <w:rPr>
          <w:rFonts w:hint="eastAsia"/>
          <w:b/>
          <w:color w:val="auto"/>
          <w:highlight w:val="none"/>
          <w:lang w:val="en-US" w:eastAsia="zh-CN"/>
        </w:rPr>
        <w:t>]</w:t>
      </w: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snapToGrid w:val="0"/>
        <w:spacing w:before="156" w:beforeLines="50" w:after="50" w:line="360" w:lineRule="exact"/>
        <w:jc w:val="center"/>
        <w:outlineLvl w:val="0"/>
        <w:rPr>
          <w:rFonts w:hint="eastAsia" w:ascii="宋体" w:hAnsi="宋体"/>
          <w:bCs/>
          <w:color w:val="auto"/>
          <w:sz w:val="24"/>
          <w:highlight w:val="none"/>
        </w:rPr>
      </w:pPr>
    </w:p>
    <w:p>
      <w:pPr>
        <w:pageBreakBefore/>
        <w:jc w:val="center"/>
        <w:rPr>
          <w:rFonts w:hint="eastAsia"/>
          <w:b/>
          <w:color w:val="auto"/>
          <w:sz w:val="28"/>
          <w:szCs w:val="28"/>
          <w:highlight w:val="none"/>
        </w:rPr>
      </w:pPr>
      <w:r>
        <w:rPr>
          <w:rFonts w:hint="eastAsia"/>
          <w:b/>
          <w:color w:val="auto"/>
          <w:sz w:val="28"/>
          <w:szCs w:val="28"/>
          <w:highlight w:val="none"/>
        </w:rPr>
        <w:t>二、投标文件目录</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bCs/>
          <w:color w:val="auto"/>
          <w:szCs w:val="21"/>
          <w:highlight w:val="none"/>
        </w:rPr>
        <w:t>（1）有效</w:t>
      </w:r>
      <w:r>
        <w:rPr>
          <w:rFonts w:hint="eastAsia" w:ascii="宋体" w:hAnsi="宋体"/>
          <w:color w:val="auto"/>
          <w:szCs w:val="21"/>
          <w:highlight w:val="none"/>
        </w:rPr>
        <w:t>的营业执照等证明文件；</w:t>
      </w:r>
    </w:p>
    <w:p>
      <w:pPr>
        <w:pStyle w:val="28"/>
        <w:adjustRightInd w:val="0"/>
        <w:snapToGrid w:val="0"/>
        <w:spacing w:line="440" w:lineRule="exact"/>
        <w:ind w:firstLine="525" w:firstLineChars="250"/>
        <w:rPr>
          <w:rFonts w:hint="eastAsia" w:hAnsi="宋体"/>
          <w:b/>
          <w:color w:val="auto"/>
          <w:highlight w:val="none"/>
        </w:rPr>
      </w:pPr>
      <w:r>
        <w:rPr>
          <w:rFonts w:hint="eastAsia" w:hAnsi="宋体"/>
          <w:color w:val="auto"/>
          <w:highlight w:val="none"/>
        </w:rPr>
        <w:t>①投标人有效的营业执照等证明文件扫描件或其他电子文件，同时要加盖单位公章</w:t>
      </w:r>
      <w:r>
        <w:rPr>
          <w:rFonts w:hint="eastAsia" w:hAnsi="宋体"/>
          <w:b/>
          <w:color w:val="auto"/>
          <w:highlight w:val="none"/>
        </w:rPr>
        <w:t>（必须提供）</w:t>
      </w:r>
      <w:r>
        <w:rPr>
          <w:rFonts w:hint="eastAsia" w:hAnsi="宋体"/>
          <w:color w:val="auto"/>
          <w:highlight w:val="none"/>
        </w:rPr>
        <w:t>；</w:t>
      </w:r>
    </w:p>
    <w:p>
      <w:pPr>
        <w:pStyle w:val="28"/>
        <w:adjustRightInd w:val="0"/>
        <w:snapToGrid w:val="0"/>
        <w:spacing w:line="440" w:lineRule="exact"/>
        <w:ind w:firstLine="525" w:firstLineChars="250"/>
        <w:rPr>
          <w:rFonts w:hint="eastAsia" w:hAnsi="宋体"/>
          <w:b/>
          <w:color w:val="auto"/>
          <w:highlight w:val="none"/>
        </w:rPr>
      </w:pPr>
      <w:r>
        <w:rPr>
          <w:rFonts w:hint="eastAsia" w:hAnsi="宋体"/>
          <w:color w:val="auto"/>
          <w:highlight w:val="none"/>
        </w:rPr>
        <w:t>②对于有经营资质要求的，投标人必须提供有效的经营资质证书副本内页扫描件或其他电子文件，同时要加盖单位公章。</w:t>
      </w:r>
    </w:p>
    <w:p>
      <w:pPr>
        <w:adjustRightInd w:val="0"/>
        <w:snapToGrid w:val="0"/>
        <w:spacing w:line="440" w:lineRule="exact"/>
        <w:ind w:firstLine="411" w:firstLineChars="196"/>
        <w:jc w:val="left"/>
        <w:rPr>
          <w:rFonts w:ascii="宋体" w:hAnsi="宋体"/>
          <w:b/>
          <w:color w:val="auto"/>
          <w:szCs w:val="21"/>
          <w:highlight w:val="none"/>
        </w:rPr>
      </w:pPr>
      <w:r>
        <w:rPr>
          <w:rFonts w:hint="eastAsia" w:ascii="宋体" w:hAnsi="宋体"/>
          <w:bCs/>
          <w:color w:val="auto"/>
          <w:szCs w:val="21"/>
          <w:highlight w:val="none"/>
        </w:rPr>
        <w:t>（2）</w:t>
      </w:r>
      <w:r>
        <w:rPr>
          <w:rFonts w:hint="eastAsia" w:ascii="宋体" w:hAnsi="宋体" w:cs="宋体"/>
          <w:bCs/>
          <w:color w:val="auto"/>
          <w:kern w:val="0"/>
          <w:szCs w:val="21"/>
          <w:highlight w:val="none"/>
        </w:rPr>
        <w:t>参加政</w:t>
      </w:r>
      <w:r>
        <w:rPr>
          <w:rFonts w:hint="eastAsia" w:ascii="宋体" w:hAnsi="宋体" w:cs="宋体"/>
          <w:color w:val="auto"/>
          <w:kern w:val="0"/>
          <w:szCs w:val="21"/>
          <w:highlight w:val="none"/>
        </w:rPr>
        <w:t>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b/>
          <w:color w:val="auto"/>
          <w:szCs w:val="21"/>
          <w:highlight w:val="none"/>
        </w:rPr>
        <w:t>商务技术文件</w:t>
      </w:r>
      <w:r>
        <w:rPr>
          <w:rFonts w:hint="eastAsia" w:ascii="宋体" w:hAnsi="宋体"/>
          <w:b/>
          <w:color w:val="auto"/>
          <w:szCs w:val="21"/>
          <w:highlight w:val="none"/>
        </w:rPr>
        <w:t>：</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2.1商务文件：</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投标保证金的相关证明扫描件或其他电子文件</w:t>
      </w:r>
      <w:r>
        <w:rPr>
          <w:rFonts w:hint="eastAsia" w:ascii="宋体" w:hAnsi="宋体"/>
          <w:b/>
          <w:color w:val="auto"/>
          <w:szCs w:val="21"/>
          <w:highlight w:val="none"/>
        </w:rPr>
        <w:t>（必须提供）</w:t>
      </w:r>
      <w:r>
        <w:rPr>
          <w:rFonts w:hint="eastAsia" w:ascii="宋体" w:hAnsi="宋体"/>
          <w:color w:val="auto"/>
          <w:szCs w:val="21"/>
          <w:highlight w:val="none"/>
        </w:rPr>
        <w:t>；</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投标声明书 (格式见第六章)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法定代表人授权委托书和委托代理人身份证扫描件（格式见第六章)</w:t>
      </w:r>
      <w:r>
        <w:rPr>
          <w:rFonts w:hint="eastAsia" w:ascii="宋体" w:hAnsi="宋体"/>
          <w:b/>
          <w:color w:val="auto"/>
          <w:szCs w:val="21"/>
          <w:highlight w:val="none"/>
        </w:rPr>
        <w:t>（必须提供）</w:t>
      </w:r>
      <w:r>
        <w:rPr>
          <w:rFonts w:hint="eastAsia" w:ascii="宋体" w:hAnsi="宋体"/>
          <w:color w:val="auto"/>
          <w:szCs w:val="21"/>
          <w:highlight w:val="none"/>
        </w:rPr>
        <w:t>；；当法定代表人参加投标时，</w:t>
      </w:r>
      <w:r>
        <w:rPr>
          <w:rFonts w:hint="eastAsia" w:ascii="宋体" w:hAnsi="宋体" w:cs="宋体"/>
          <w:color w:val="auto"/>
          <w:kern w:val="0"/>
          <w:szCs w:val="21"/>
          <w:highlight w:val="none"/>
        </w:rPr>
        <w:t>仅需提供法定代表人的身份证扫描件</w:t>
      </w:r>
      <w:r>
        <w:rPr>
          <w:rFonts w:hint="eastAsia" w:ascii="宋体" w:hAnsi="宋体"/>
          <w:color w:val="auto"/>
          <w:szCs w:val="21"/>
          <w:highlight w:val="none"/>
        </w:rPr>
        <w:t>；</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（4）投标截止之日前半年内投标人连续三个月</w:t>
      </w:r>
      <w:r>
        <w:rPr>
          <w:rFonts w:hint="eastAsia" w:ascii="宋体" w:hAnsi="宋体"/>
          <w:color w:val="auto"/>
          <w:szCs w:val="21"/>
          <w:highlight w:val="none"/>
        </w:rPr>
        <w:t>依法纳税的依法缴纳税费或依法免缴税费的证明</w:t>
      </w:r>
      <w:r>
        <w:rPr>
          <w:rFonts w:hint="eastAsia" w:ascii="宋体" w:hAnsi="宋体"/>
          <w:b/>
          <w:color w:val="auto"/>
          <w:szCs w:val="21"/>
          <w:highlight w:val="none"/>
        </w:rPr>
        <w:t>（扫描件或其他电子文件，格式自拟）（必须提供）；</w:t>
      </w:r>
      <w:r>
        <w:rPr>
          <w:rFonts w:hint="eastAsia" w:ascii="宋体" w:hAnsi="宋体"/>
          <w:color w:val="auto"/>
          <w:szCs w:val="21"/>
          <w:highlight w:val="none"/>
        </w:rPr>
        <w:t>无纳税记录的，应提供由投标人所在地主管国税或地税部门出具的《依法纳税或依法免税证明》（格式自拟，扫描件或其他电子文件）</w:t>
      </w:r>
      <w:r>
        <w:rPr>
          <w:rFonts w:hint="eastAsia" w:ascii="宋体" w:hAnsi="宋体"/>
          <w:b/>
          <w:color w:val="auto"/>
          <w:szCs w:val="21"/>
          <w:highlight w:val="none"/>
        </w:rPr>
        <w:t>。</w:t>
      </w:r>
    </w:p>
    <w:p>
      <w:pPr>
        <w:adjustRightInd w:val="0"/>
        <w:snapToGrid w:val="0"/>
        <w:spacing w:line="440" w:lineRule="exact"/>
        <w:rPr>
          <w:rFonts w:hint="eastAsia" w:ascii="宋体" w:hAnsi="宋体"/>
          <w:color w:val="auto"/>
          <w:szCs w:val="21"/>
          <w:highlight w:val="none"/>
        </w:rPr>
      </w:pPr>
      <w:r>
        <w:rPr>
          <w:rFonts w:hint="eastAsia" w:ascii="宋体" w:hAnsi="宋体"/>
          <w:b/>
          <w:color w:val="auto"/>
          <w:szCs w:val="21"/>
          <w:highlight w:val="none"/>
        </w:rPr>
        <w:t xml:space="preserve">    （5）</w:t>
      </w:r>
      <w:r>
        <w:rPr>
          <w:rFonts w:hint="eastAsia" w:ascii="宋体" w:hAnsi="宋体"/>
          <w:color w:val="auto"/>
          <w:szCs w:val="21"/>
          <w:highlight w:val="none"/>
        </w:rPr>
        <w:t>投标截止之日前半年内投标人连续三个月的依法缴纳社保费的缴费凭证（</w:t>
      </w:r>
      <w:r>
        <w:rPr>
          <w:rFonts w:hint="eastAsia" w:ascii="宋体" w:hAnsi="宋体"/>
          <w:b/>
          <w:color w:val="auto"/>
          <w:szCs w:val="21"/>
          <w:highlight w:val="none"/>
        </w:rPr>
        <w:t>扫描件或其他电子文件，原件备查，格式自拟）（必须提供）；</w:t>
      </w:r>
      <w:r>
        <w:rPr>
          <w:rFonts w:hint="eastAsia" w:ascii="宋体" w:hAnsi="宋体"/>
          <w:color w:val="auto"/>
          <w:szCs w:val="21"/>
          <w:highlight w:val="none"/>
        </w:rPr>
        <w:t>无缴费记录的，应提供由投标人所在地社保部门出具的《依法缴纳或依法免缴社保费证明》（格式自拟，扫描件或其他电子文件）。</w:t>
      </w:r>
    </w:p>
    <w:p>
      <w:pPr>
        <w:adjustRightInd w:val="0"/>
        <w:snapToGrid w:val="0"/>
        <w:spacing w:line="44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hint="eastAsia" w:ascii="宋体" w:hAnsi="宋体"/>
          <w:color w:val="auto"/>
          <w:szCs w:val="21"/>
          <w:highlight w:val="none"/>
        </w:rPr>
        <w:t>财务状况报告</w:t>
      </w:r>
      <w:r>
        <w:rPr>
          <w:rFonts w:hint="eastAsia" w:ascii="宋体" w:hAnsi="宋体"/>
          <w:b/>
          <w:color w:val="auto"/>
          <w:szCs w:val="21"/>
          <w:highlight w:val="none"/>
        </w:rPr>
        <w:t>（必须提供）；</w:t>
      </w:r>
    </w:p>
    <w:p>
      <w:pPr>
        <w:adjustRightInd w:val="0"/>
        <w:snapToGrid w:val="0"/>
        <w:spacing w:line="440" w:lineRule="exact"/>
        <w:ind w:firstLine="411" w:firstLineChars="196"/>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r>
        <w:rPr>
          <w:rFonts w:hint="eastAsia" w:ascii="宋体" w:hAnsi="宋体"/>
          <w:color w:val="auto"/>
          <w:szCs w:val="21"/>
          <w:highlight w:val="none"/>
        </w:rPr>
        <w:t>具备履行合同所必需的设备和专业技术能力的证明材料</w:t>
      </w:r>
      <w:r>
        <w:rPr>
          <w:rFonts w:hint="eastAsia" w:ascii="宋体" w:hAnsi="宋体"/>
          <w:b/>
          <w:color w:val="auto"/>
          <w:szCs w:val="21"/>
          <w:highlight w:val="none"/>
        </w:rPr>
        <w:t>（格式自拟,必须提供）</w:t>
      </w:r>
      <w:r>
        <w:rPr>
          <w:rFonts w:hint="eastAsia" w:ascii="宋体" w:hAnsi="宋体" w:cs="宋体"/>
          <w:b/>
          <w:color w:val="auto"/>
          <w:kern w:val="0"/>
          <w:szCs w:val="21"/>
          <w:highlight w:val="none"/>
        </w:rPr>
        <w:t>；</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s="宋体"/>
          <w:color w:val="auto"/>
          <w:kern w:val="0"/>
          <w:szCs w:val="21"/>
          <w:highlight w:val="none"/>
        </w:rPr>
        <w:t>（8）税务登记证扫描件（如有）；</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（9）商务响应表（格式见第六章）</w:t>
      </w:r>
      <w:r>
        <w:rPr>
          <w:rFonts w:hint="eastAsia" w:ascii="宋体" w:hAnsi="宋体"/>
          <w:b/>
          <w:color w:val="auto"/>
          <w:szCs w:val="21"/>
          <w:highlight w:val="none"/>
        </w:rPr>
        <w:t>（必须提供）；</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(如有规定,则必须提供)。</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b/>
          <w:bCs/>
          <w:color w:val="auto"/>
          <w:szCs w:val="21"/>
          <w:highlight w:val="none"/>
        </w:rPr>
        <w:t xml:space="preserve">可作为投标人资信评分的资质证明材料（可选）  </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）类似案例成功的业绩（投标人同类项目实施情况一览表、合同</w:t>
      </w:r>
      <w:r>
        <w:rPr>
          <w:rFonts w:hint="eastAsia" w:hAnsi="宋体"/>
          <w:color w:val="auto"/>
          <w:highlight w:val="none"/>
        </w:rPr>
        <w:t>扫描件</w:t>
      </w:r>
      <w:r>
        <w:rPr>
          <w:rFonts w:hint="eastAsia" w:ascii="宋体" w:hAnsi="宋体"/>
          <w:color w:val="auto"/>
          <w:szCs w:val="21"/>
          <w:highlight w:val="none"/>
        </w:rPr>
        <w:t>、用户验收报告、用户评价）；</w:t>
      </w:r>
    </w:p>
    <w:p>
      <w:pPr>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）其他特殊资质证书（如本地化服务能力等）；</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3</w:t>
      </w:r>
      <w:r>
        <w:rPr>
          <w:rFonts w:hint="eastAsia" w:ascii="宋体" w:hAnsi="宋体"/>
          <w:bCs/>
          <w:color w:val="auto"/>
          <w:szCs w:val="21"/>
          <w:highlight w:val="none"/>
        </w:rPr>
        <w:t>）投标</w:t>
      </w:r>
      <w:r>
        <w:rPr>
          <w:rFonts w:hint="eastAsia" w:ascii="宋体" w:hAnsi="宋体"/>
          <w:color w:val="auto"/>
          <w:szCs w:val="21"/>
          <w:highlight w:val="none"/>
        </w:rPr>
        <w:t>人质量管理和质量保证体系等方面的认证证书；</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）投标人认为可以证明其能力或业绩的其他材料；</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）投标人关于服务升级及本单位债务纠纷、违法违规记录等方面的情况（内容见投标声明书）；</w:t>
      </w:r>
    </w:p>
    <w:p>
      <w:pPr>
        <w:adjustRightInd w:val="0"/>
        <w:snapToGrid w:val="0"/>
        <w:spacing w:line="44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）投标人情况介绍。</w:t>
      </w:r>
    </w:p>
    <w:p>
      <w:pPr>
        <w:pStyle w:val="50"/>
        <w:rPr>
          <w:rFonts w:hint="eastAsia"/>
          <w:color w:val="auto"/>
          <w:highlight w:val="none"/>
        </w:rPr>
      </w:pPr>
      <w:r>
        <w:rPr>
          <w:rFonts w:hint="eastAsia" w:ascii="宋体" w:hAnsi="宋体" w:eastAsia="等线" w:cs="等线"/>
          <w:b w:val="0"/>
          <w:color w:val="auto"/>
          <w:kern w:val="2"/>
          <w:sz w:val="21"/>
          <w:szCs w:val="21"/>
          <w:highlight w:val="none"/>
          <w:lang w:val="en-US" w:eastAsia="zh-CN" w:bidi="ar-SA"/>
        </w:rPr>
        <w:t>（1</w:t>
      </w:r>
      <w:r>
        <w:rPr>
          <w:rFonts w:hint="eastAsia" w:hAnsi="宋体" w:eastAsia="等线" w:cs="等线"/>
          <w:b w:val="0"/>
          <w:color w:val="auto"/>
          <w:kern w:val="2"/>
          <w:sz w:val="21"/>
          <w:szCs w:val="21"/>
          <w:highlight w:val="none"/>
          <w:lang w:val="en-US" w:eastAsia="zh-CN" w:bidi="ar-SA"/>
        </w:rPr>
        <w:t>7</w:t>
      </w:r>
      <w:r>
        <w:rPr>
          <w:rFonts w:hint="eastAsia" w:ascii="宋体" w:hAnsi="宋体" w:eastAsia="等线" w:cs="等线"/>
          <w:b w:val="0"/>
          <w:color w:val="auto"/>
          <w:kern w:val="2"/>
          <w:sz w:val="21"/>
          <w:szCs w:val="21"/>
          <w:highlight w:val="none"/>
          <w:lang w:val="en-US" w:eastAsia="zh-CN" w:bidi="ar-SA"/>
        </w:rPr>
        <w:t>）中小企业声明函。（如有请提供）</w:t>
      </w:r>
    </w:p>
    <w:p>
      <w:pPr>
        <w:adjustRightInd w:val="0"/>
        <w:snapToGrid w:val="0"/>
        <w:spacing w:line="440" w:lineRule="exact"/>
        <w:ind w:firstLine="411" w:firstLineChars="196"/>
        <w:jc w:val="left"/>
        <w:rPr>
          <w:rFonts w:hint="eastAsia" w:ascii="宋体" w:hAnsi="宋体"/>
          <w:b/>
          <w:bCs/>
          <w:color w:val="auto"/>
          <w:szCs w:val="21"/>
          <w:highlight w:val="none"/>
        </w:rPr>
      </w:pPr>
      <w:r>
        <w:rPr>
          <w:rFonts w:hint="eastAsia" w:ascii="宋体" w:hAnsi="宋体"/>
          <w:b/>
          <w:bCs/>
          <w:color w:val="auto"/>
          <w:szCs w:val="21"/>
          <w:highlight w:val="none"/>
        </w:rPr>
        <w:t>2.2技术文件</w:t>
      </w:r>
    </w:p>
    <w:p>
      <w:pPr>
        <w:adjustRightInd w:val="0"/>
        <w:snapToGrid w:val="0"/>
        <w:spacing w:line="440" w:lineRule="exact"/>
        <w:ind w:firstLine="621" w:firstLineChars="296"/>
        <w:jc w:val="left"/>
        <w:rPr>
          <w:rFonts w:hint="eastAsia" w:ascii="宋体" w:hAnsi="宋体"/>
          <w:b/>
          <w:bCs/>
          <w:color w:val="auto"/>
          <w:szCs w:val="21"/>
          <w:highlight w:val="none"/>
        </w:rPr>
      </w:pPr>
      <w:r>
        <w:rPr>
          <w:rFonts w:hint="eastAsia" w:ascii="宋体" w:hAnsi="宋体"/>
          <w:b/>
          <w:bCs/>
          <w:color w:val="auto"/>
          <w:szCs w:val="21"/>
          <w:highlight w:val="none"/>
        </w:rPr>
        <w:t>服务类项目的投标技术文件（服务方案）；</w:t>
      </w:r>
    </w:p>
    <w:p>
      <w:pPr>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b/>
          <w:bCs/>
          <w:color w:val="auto"/>
          <w:szCs w:val="21"/>
          <w:highlight w:val="none"/>
        </w:rPr>
        <w:t>服务类项目的投标技术文件(内容和格式见第六章要求)。</w:t>
      </w:r>
    </w:p>
    <w:p>
      <w:pPr>
        <w:adjustRightInd w:val="0"/>
        <w:snapToGrid w:val="0"/>
        <w:spacing w:line="44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3.报价文件：</w:t>
      </w:r>
    </w:p>
    <w:p>
      <w:pPr>
        <w:tabs>
          <w:tab w:val="left" w:pos="3870"/>
          <w:tab w:val="left" w:pos="4085"/>
        </w:tabs>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hint="eastAsia" w:ascii="宋体" w:hAnsi="宋体"/>
          <w:b/>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tabs>
          <w:tab w:val="left" w:pos="3870"/>
          <w:tab w:val="left" w:pos="4085"/>
        </w:tabs>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pStyle w:val="47"/>
        <w:adjustRightInd w:val="0"/>
        <w:snapToGrid w:val="0"/>
        <w:spacing w:after="0"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注：法定代表人授权委托书、投标声明书、投标函、开标一览表必须招标文件格式要求</w:t>
      </w:r>
      <w:r>
        <w:rPr>
          <w:rFonts w:hint="eastAsia" w:ascii="宋体" w:hAnsi="宋体"/>
          <w:b/>
          <w:color w:val="auto"/>
          <w:szCs w:val="21"/>
          <w:highlight w:val="none"/>
          <w:lang w:eastAsia="zh-CN"/>
        </w:rPr>
        <w:t>签字或签章</w:t>
      </w:r>
      <w:r>
        <w:rPr>
          <w:rFonts w:hint="eastAsia" w:ascii="宋体" w:hAnsi="宋体"/>
          <w:b/>
          <w:color w:val="auto"/>
          <w:szCs w:val="21"/>
          <w:highlight w:val="none"/>
        </w:rPr>
        <w:t>和加盖单位公章。</w:t>
      </w:r>
    </w:p>
    <w:p>
      <w:pPr>
        <w:snapToGrid w:val="0"/>
        <w:spacing w:before="50" w:after="156" w:afterLines="50" w:line="360" w:lineRule="exact"/>
        <w:ind w:firstLine="3880" w:firstLineChars="1617"/>
        <w:jc w:val="left"/>
        <w:rPr>
          <w:rFonts w:hint="eastAsia" w:ascii="宋体" w:hAnsi="宋体"/>
          <w:b/>
          <w:color w:val="auto"/>
          <w:sz w:val="24"/>
          <w:highlight w:val="none"/>
        </w:rPr>
      </w:pPr>
    </w:p>
    <w:p>
      <w:pPr>
        <w:snapToGrid w:val="0"/>
        <w:spacing w:before="50" w:after="156" w:afterLines="50" w:line="360" w:lineRule="exact"/>
        <w:ind w:firstLine="3880" w:firstLineChars="1617"/>
        <w:jc w:val="left"/>
        <w:rPr>
          <w:rFonts w:hint="eastAsia" w:ascii="宋体" w:hAnsi="宋体"/>
          <w:b/>
          <w:color w:val="auto"/>
          <w:sz w:val="24"/>
          <w:highlight w:val="none"/>
        </w:rPr>
      </w:pPr>
    </w:p>
    <w:p>
      <w:pPr>
        <w:snapToGrid w:val="0"/>
        <w:spacing w:before="50" w:after="156" w:afterLines="50" w:line="360" w:lineRule="exact"/>
        <w:ind w:firstLine="3880" w:firstLineChars="1617"/>
        <w:jc w:val="left"/>
        <w:outlineLvl w:val="0"/>
        <w:rPr>
          <w:rFonts w:hint="eastAsia" w:ascii="宋体" w:hAnsi="宋体"/>
          <w:b/>
          <w:color w:val="auto"/>
          <w:sz w:val="24"/>
          <w:highlight w:val="none"/>
        </w:rPr>
      </w:pPr>
    </w:p>
    <w:p>
      <w:pPr>
        <w:pageBreakBefore/>
        <w:jc w:val="center"/>
        <w:rPr>
          <w:b/>
          <w:color w:val="auto"/>
          <w:sz w:val="28"/>
          <w:szCs w:val="28"/>
          <w:highlight w:val="none"/>
        </w:rPr>
      </w:pPr>
      <w:r>
        <w:rPr>
          <w:rFonts w:hint="eastAsia"/>
          <w:b/>
          <w:color w:val="auto"/>
          <w:sz w:val="28"/>
          <w:szCs w:val="28"/>
          <w:highlight w:val="none"/>
        </w:rPr>
        <w:t>三、投标文件格式</w:t>
      </w:r>
    </w:p>
    <w:p>
      <w:pPr>
        <w:rPr>
          <w:rFonts w:hint="eastAsia"/>
          <w:b/>
          <w:color w:val="auto"/>
          <w:highlight w:val="none"/>
        </w:rPr>
      </w:pPr>
      <w:r>
        <w:rPr>
          <w:rFonts w:hint="eastAsia"/>
          <w:b/>
          <w:color w:val="auto"/>
          <w:highlight w:val="none"/>
        </w:rPr>
        <w:t>一）资格文件部分（格式）</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bCs/>
          <w:color w:val="auto"/>
          <w:szCs w:val="21"/>
          <w:highlight w:val="none"/>
        </w:rPr>
        <w:t>（1）有</w:t>
      </w:r>
      <w:r>
        <w:rPr>
          <w:rFonts w:hint="eastAsia" w:ascii="宋体" w:hAnsi="宋体"/>
          <w:color w:val="auto"/>
          <w:szCs w:val="21"/>
          <w:highlight w:val="none"/>
        </w:rPr>
        <w:t>效的营业执照等证明文件；</w:t>
      </w:r>
    </w:p>
    <w:p>
      <w:pPr>
        <w:pStyle w:val="28"/>
        <w:ind w:firstLine="525" w:firstLineChars="250"/>
        <w:rPr>
          <w:rFonts w:hint="eastAsia" w:hAnsi="宋体"/>
          <w:b/>
          <w:color w:val="auto"/>
          <w:highlight w:val="none"/>
        </w:rPr>
      </w:pPr>
      <w:r>
        <w:rPr>
          <w:rFonts w:hint="eastAsia" w:hAnsi="宋体"/>
          <w:color w:val="auto"/>
          <w:highlight w:val="none"/>
        </w:rPr>
        <w:t>①投标人有效的营业执照等证明文件扫描件或其他电子文件，同时要加盖单位公章</w:t>
      </w:r>
      <w:r>
        <w:rPr>
          <w:rFonts w:hint="eastAsia" w:hAnsi="宋体"/>
          <w:b/>
          <w:color w:val="auto"/>
          <w:highlight w:val="none"/>
        </w:rPr>
        <w:t>（必须提供）</w:t>
      </w:r>
      <w:r>
        <w:rPr>
          <w:rFonts w:hint="eastAsia" w:hAnsi="宋体"/>
          <w:color w:val="auto"/>
          <w:highlight w:val="none"/>
        </w:rPr>
        <w:t>；</w:t>
      </w:r>
    </w:p>
    <w:p>
      <w:pPr>
        <w:pStyle w:val="28"/>
        <w:spacing w:line="440" w:lineRule="exact"/>
        <w:ind w:firstLine="525" w:firstLineChars="250"/>
        <w:rPr>
          <w:rFonts w:hint="eastAsia" w:hAnsi="宋体"/>
          <w:b/>
          <w:color w:val="auto"/>
          <w:highlight w:val="none"/>
        </w:rPr>
      </w:pPr>
      <w:r>
        <w:rPr>
          <w:rFonts w:hint="eastAsia" w:hAnsi="宋体"/>
          <w:color w:val="auto"/>
          <w:highlight w:val="none"/>
        </w:rPr>
        <w:t>②对于有经营资质要求的，投标人必须提供有效的经营资质证书副本内页扫描件或其他电子文件，同时要加盖单位公章。</w:t>
      </w:r>
    </w:p>
    <w:p>
      <w:pPr>
        <w:snapToGrid w:val="0"/>
        <w:spacing w:line="360" w:lineRule="exact"/>
        <w:ind w:firstLine="411" w:firstLineChars="196"/>
        <w:jc w:val="left"/>
        <w:rPr>
          <w:rFonts w:ascii="宋体" w:hAnsi="宋体"/>
          <w:b/>
          <w:color w:val="auto"/>
          <w:szCs w:val="21"/>
          <w:highlight w:val="none"/>
        </w:rPr>
      </w:pPr>
      <w:r>
        <w:rPr>
          <w:rFonts w:hint="eastAsia" w:ascii="宋体" w:hAnsi="宋体"/>
          <w:bCs/>
          <w:color w:val="auto"/>
          <w:szCs w:val="21"/>
          <w:highlight w:val="none"/>
        </w:rPr>
        <w:t>（2）</w:t>
      </w:r>
      <w:r>
        <w:rPr>
          <w:rFonts w:hint="eastAsia" w:ascii="宋体" w:hAnsi="宋体" w:cs="宋体"/>
          <w:bCs/>
          <w:color w:val="auto"/>
          <w:kern w:val="0"/>
          <w:szCs w:val="21"/>
          <w:highlight w:val="none"/>
        </w:rPr>
        <w:t>参加</w:t>
      </w:r>
      <w:r>
        <w:rPr>
          <w:rFonts w:hint="eastAsia" w:ascii="宋体" w:hAnsi="宋体" w:cs="宋体"/>
          <w:color w:val="auto"/>
          <w:kern w:val="0"/>
          <w:szCs w:val="21"/>
          <w:highlight w:val="none"/>
        </w:rPr>
        <w:t>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hAnsi="宋体"/>
          <w:color w:val="auto"/>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1" w:firstLineChars="196"/>
        <w:jc w:val="left"/>
        <w:rPr>
          <w:rFonts w:hint="eastAsia" w:ascii="宋体" w:hAnsi="宋体"/>
          <w:b/>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pageBreakBefore/>
        <w:snapToGrid w:val="0"/>
        <w:spacing w:before="50" w:after="156" w:afterLines="50" w:line="360" w:lineRule="exact"/>
        <w:jc w:val="left"/>
        <w:outlineLvl w:val="0"/>
        <w:rPr>
          <w:rFonts w:hint="eastAsia" w:ascii="宋体" w:hAnsi="宋体"/>
          <w:b/>
          <w:color w:val="auto"/>
          <w:szCs w:val="21"/>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参加政府采购活动前三年内在经营活动中没有</w:t>
      </w:r>
      <w:r>
        <w:rPr>
          <w:rFonts w:hint="eastAsia" w:ascii="宋体" w:hAnsi="宋体" w:cs="宋体"/>
          <w:b/>
          <w:color w:val="auto"/>
          <w:kern w:val="0"/>
          <w:sz w:val="28"/>
          <w:szCs w:val="28"/>
          <w:highlight w:val="none"/>
        </w:rPr>
        <w:t>重大违法记录的书面声明</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（格式自拟，必须提供）</w:t>
      </w:r>
    </w:p>
    <w:p>
      <w:pPr>
        <w:snapToGrid w:val="0"/>
        <w:spacing w:line="360" w:lineRule="exact"/>
        <w:ind w:firstLine="411" w:firstLineChars="196"/>
        <w:jc w:val="center"/>
        <w:rPr>
          <w:rFonts w:hint="eastAsia" w:ascii="宋体" w:hAnsi="宋体"/>
          <w:color w:val="auto"/>
          <w:szCs w:val="21"/>
          <w:highlight w:val="none"/>
        </w:rPr>
      </w:pPr>
    </w:p>
    <w:p>
      <w:pPr>
        <w:pStyle w:val="28"/>
        <w:tabs>
          <w:tab w:val="left" w:pos="5580"/>
        </w:tabs>
        <w:spacing w:line="360" w:lineRule="auto"/>
        <w:ind w:left="1079" w:leftChars="257" w:hanging="540"/>
        <w:rPr>
          <w:rFonts w:hint="eastAsia" w:ascii="仿宋_GB2312" w:hAnsi="宋体" w:eastAsia="仿宋_GB2312"/>
          <w:color w:val="auto"/>
          <w:sz w:val="24"/>
          <w:highlight w:val="none"/>
        </w:rPr>
      </w:pPr>
    </w:p>
    <w:p>
      <w:pPr>
        <w:snapToGrid w:val="0"/>
        <w:spacing w:line="360" w:lineRule="exact"/>
        <w:ind w:firstLine="567" w:firstLineChars="27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说明：1.投标人应按照相关法规规定如实做出声明。</w:t>
      </w:r>
    </w:p>
    <w:p>
      <w:pPr>
        <w:snapToGrid w:val="0"/>
        <w:spacing w:line="360" w:lineRule="exact"/>
        <w:ind w:firstLine="1134" w:firstLineChars="54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2.按照采购文件的规定盖章（自然人投标的无需盖章，需要</w:t>
      </w:r>
      <w:r>
        <w:rPr>
          <w:rFonts w:hint="eastAsia" w:ascii="宋体" w:hAnsi="宋体" w:cs="宋体"/>
          <w:color w:val="auto"/>
          <w:kern w:val="0"/>
          <w:szCs w:val="21"/>
          <w:highlight w:val="none"/>
          <w:lang w:eastAsia="zh-CN"/>
        </w:rPr>
        <w:t>签字或签章</w:t>
      </w:r>
      <w:r>
        <w:rPr>
          <w:rFonts w:hint="eastAsia" w:ascii="宋体" w:hAnsi="宋体" w:cs="宋体"/>
          <w:color w:val="auto"/>
          <w:kern w:val="0"/>
          <w:szCs w:val="21"/>
          <w:highlight w:val="none"/>
        </w:rPr>
        <w:t>）。</w:t>
      </w:r>
    </w:p>
    <w:p>
      <w:pPr>
        <w:snapToGrid w:val="0"/>
        <w:spacing w:before="50" w:after="156" w:afterLines="50" w:line="360" w:lineRule="exact"/>
        <w:jc w:val="left"/>
        <w:outlineLvl w:val="0"/>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ascii="宋体" w:hAnsi="宋体"/>
          <w:b/>
          <w:color w:val="auto"/>
          <w:szCs w:val="21"/>
          <w:highlight w:val="none"/>
        </w:rPr>
      </w:pPr>
    </w:p>
    <w:p>
      <w:pPr>
        <w:pStyle w:val="50"/>
        <w:rPr>
          <w:rFonts w:hint="eastAsia" w:hAnsi="宋体"/>
          <w:b w:val="0"/>
          <w:color w:val="auto"/>
          <w:szCs w:val="21"/>
          <w:highlight w:val="none"/>
        </w:rPr>
      </w:pPr>
    </w:p>
    <w:p>
      <w:pPr>
        <w:rPr>
          <w:rFonts w:hint="eastAsia"/>
          <w:color w:val="auto"/>
          <w:highlight w:val="none"/>
        </w:rPr>
      </w:pPr>
    </w:p>
    <w:p>
      <w:pPr>
        <w:rPr>
          <w:rFonts w:hint="eastAsia"/>
          <w:color w:val="auto"/>
          <w:highlight w:val="none"/>
        </w:rPr>
      </w:pP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中小企业声明函：</w:t>
      </w:r>
    </w:p>
    <w:p>
      <w:pPr>
        <w:pStyle w:val="335"/>
        <w:spacing w:after="0"/>
        <w:rPr>
          <w:color w:val="auto"/>
          <w:highlight w:val="none"/>
        </w:rPr>
      </w:pPr>
      <w:r>
        <w:rPr>
          <w:color w:val="auto"/>
          <w:highlight w:val="none"/>
        </w:rPr>
        <w:t>中小企业声明函</w:t>
      </w:r>
    </w:p>
    <w:p>
      <w:pPr>
        <w:pStyle w:val="335"/>
        <w:spacing w:after="0"/>
        <w:rPr>
          <w:color w:val="auto"/>
          <w:highlight w:val="none"/>
        </w:rPr>
      </w:pPr>
    </w:p>
    <w:p>
      <w:pPr>
        <w:pStyle w:val="337"/>
        <w:spacing w:line="506" w:lineRule="exact"/>
        <w:ind w:firstLine="640"/>
        <w:jc w:val="both"/>
        <w:rPr>
          <w:color w:val="auto"/>
          <w:sz w:val="21"/>
          <w:szCs w:val="21"/>
          <w:highlight w:val="none"/>
        </w:rPr>
      </w:pPr>
      <w:r>
        <w:rPr>
          <w:color w:val="auto"/>
          <w:sz w:val="21"/>
          <w:szCs w:val="21"/>
          <w:highlight w:val="none"/>
        </w:rPr>
        <w:t>本公司</w:t>
      </w:r>
      <w:r>
        <w:rPr>
          <w:rFonts w:hint="eastAsia"/>
          <w:color w:val="auto"/>
          <w:sz w:val="21"/>
          <w:szCs w:val="21"/>
          <w:highlight w:val="none"/>
        </w:rPr>
        <w:t>（联合体）</w:t>
      </w:r>
      <w:r>
        <w:rPr>
          <w:color w:val="auto"/>
          <w:sz w:val="21"/>
          <w:szCs w:val="21"/>
          <w:highlight w:val="none"/>
        </w:rPr>
        <w:t>郑重声明，根据《政府采购促进中小企业发展管理办法》（财库〔2020 〕46号）的规定，本公司（联合体）参加</w:t>
      </w:r>
      <w:r>
        <w:rPr>
          <w:color w:val="auto"/>
          <w:sz w:val="21"/>
          <w:szCs w:val="21"/>
          <w:highlight w:val="none"/>
          <w:u w:val="single"/>
        </w:rPr>
        <w:t>（项目名称</w:t>
      </w:r>
      <w:r>
        <w:rPr>
          <w:rFonts w:hint="eastAsia"/>
          <w:color w:val="auto"/>
          <w:sz w:val="21"/>
          <w:szCs w:val="21"/>
          <w:highlight w:val="none"/>
          <w:u w:val="single"/>
        </w:rPr>
        <w:t>及项目编号</w:t>
      </w:r>
      <w:r>
        <w:rPr>
          <w:color w:val="auto"/>
          <w:sz w:val="21"/>
          <w:szCs w:val="21"/>
          <w:highlight w:val="none"/>
          <w:u w:val="single"/>
        </w:rPr>
        <w:t>）</w:t>
      </w:r>
      <w:r>
        <w:rPr>
          <w:rFonts w:hint="eastAsia"/>
          <w:color w:val="auto"/>
          <w:sz w:val="21"/>
          <w:szCs w:val="21"/>
          <w:highlight w:val="none"/>
        </w:rPr>
        <w:t>项目</w:t>
      </w:r>
      <w:r>
        <w:rPr>
          <w:color w:val="auto"/>
          <w:sz w:val="21"/>
          <w:szCs w:val="21"/>
          <w:highlight w:val="none"/>
        </w:rPr>
        <w:t>釆购活动,服务全部由符合政策要求的中小企业承接。相关企业（含联合体中的中小企业、签订分包意向协议的中小企业） 的具体情况如下</w:t>
      </w:r>
      <w:r>
        <w:rPr>
          <w:rFonts w:hint="eastAsia"/>
          <w:color w:val="auto"/>
          <w:sz w:val="21"/>
          <w:szCs w:val="21"/>
          <w:highlight w:val="none"/>
        </w:rPr>
        <w:t>：</w:t>
      </w:r>
    </w:p>
    <w:p>
      <w:pPr>
        <w:pStyle w:val="337"/>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承建（承接）企业为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color w:val="auto"/>
          <w:sz w:val="21"/>
          <w:szCs w:val="21"/>
          <w:highlight w:val="none"/>
          <w:u w:val="single"/>
        </w:rPr>
        <w:tab/>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337"/>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承建（承接）企业为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（中型企业、小型企业、微型企业）</w:t>
      </w:r>
      <w:r>
        <w:rPr>
          <w:rFonts w:hint="eastAsia"/>
          <w:color w:val="auto"/>
          <w:sz w:val="21"/>
          <w:szCs w:val="21"/>
          <w:highlight w:val="none"/>
        </w:rPr>
        <w:t>；</w:t>
      </w:r>
    </w:p>
    <w:p>
      <w:pPr>
        <w:pStyle w:val="337"/>
        <w:spacing w:line="506" w:lineRule="exact"/>
        <w:ind w:firstLine="640"/>
        <w:jc w:val="both"/>
        <w:rPr>
          <w:color w:val="auto"/>
          <w:sz w:val="21"/>
          <w:szCs w:val="21"/>
          <w:highlight w:val="none"/>
        </w:rPr>
      </w:pPr>
      <w:r>
        <w:rPr>
          <w:rFonts w:hint="eastAsia"/>
          <w:color w:val="auto"/>
          <w:sz w:val="21"/>
          <w:szCs w:val="21"/>
          <w:highlight w:val="none"/>
        </w:rPr>
        <w:t>......</w:t>
      </w:r>
    </w:p>
    <w:p>
      <w:pPr>
        <w:pStyle w:val="337"/>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337"/>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337"/>
        <w:spacing w:after="40" w:line="499" w:lineRule="exact"/>
        <w:ind w:firstLine="640"/>
        <w:jc w:val="both"/>
        <w:rPr>
          <w:color w:val="auto"/>
          <w:sz w:val="21"/>
          <w:szCs w:val="21"/>
          <w:highlight w:val="none"/>
        </w:rPr>
      </w:pPr>
    </w:p>
    <w:p>
      <w:pPr>
        <w:pStyle w:val="337"/>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337"/>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335"/>
        <w:spacing w:after="0"/>
        <w:rPr>
          <w:rFonts w:hint="eastAsia"/>
          <w:color w:val="auto"/>
          <w:highlight w:val="none"/>
        </w:rPr>
      </w:pPr>
    </w:p>
    <w:p>
      <w:pPr>
        <w:pStyle w:val="335"/>
        <w:adjustRightInd w:val="0"/>
        <w:snapToGrid w:val="0"/>
        <w:spacing w:after="0" w:line="360" w:lineRule="exact"/>
        <w:jc w:val="left"/>
        <w:rPr>
          <w:rFonts w:hint="eastAsia"/>
          <w:color w:val="auto"/>
          <w:sz w:val="21"/>
          <w:szCs w:val="21"/>
          <w:highlight w:val="none"/>
        </w:rPr>
      </w:pPr>
      <w:r>
        <w:rPr>
          <w:color w:val="auto"/>
          <w:sz w:val="21"/>
          <w:szCs w:val="21"/>
          <w:highlight w:val="none"/>
        </w:rPr>
        <w:t>备注：</w:t>
      </w:r>
    </w:p>
    <w:p>
      <w:pPr>
        <w:pStyle w:val="33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w:t>
      </w:r>
      <w:r>
        <w:rPr>
          <w:color w:val="auto"/>
          <w:sz w:val="21"/>
          <w:szCs w:val="21"/>
          <w:highlight w:val="none"/>
        </w:rPr>
        <w:t>从业人员、营业收入、资产总额填报上一年度数据，无上一年度数据的新成立企业可不填报</w:t>
      </w:r>
      <w:r>
        <w:rPr>
          <w:rFonts w:hint="eastAsia"/>
          <w:color w:val="auto"/>
          <w:sz w:val="21"/>
          <w:szCs w:val="21"/>
          <w:highlight w:val="none"/>
        </w:rPr>
        <w:t>相关数据</w:t>
      </w:r>
      <w:r>
        <w:rPr>
          <w:color w:val="auto"/>
          <w:sz w:val="21"/>
          <w:szCs w:val="21"/>
          <w:highlight w:val="none"/>
        </w:rPr>
        <w:t>。</w:t>
      </w:r>
    </w:p>
    <w:p>
      <w:pPr>
        <w:pStyle w:val="335"/>
        <w:spacing w:after="0"/>
        <w:jc w:val="left"/>
        <w:rPr>
          <w:rFonts w:hint="eastAsia"/>
          <w:color w:val="auto"/>
          <w:sz w:val="21"/>
          <w:szCs w:val="21"/>
          <w:highlight w:val="none"/>
        </w:rPr>
      </w:pPr>
      <w:r>
        <w:rPr>
          <w:rFonts w:hint="eastAsia"/>
          <w:color w:val="auto"/>
          <w:sz w:val="21"/>
          <w:szCs w:val="21"/>
          <w:highlight w:val="none"/>
        </w:rPr>
        <w:t>2、采购文件中明确的所属行业名称是根据《关于印发中小企业划型标准规定的通知》（工信部联企业[2011]300号）规定确定。</w:t>
      </w:r>
    </w:p>
    <w:p>
      <w:pPr>
        <w:snapToGrid w:val="0"/>
        <w:spacing w:line="360" w:lineRule="exact"/>
        <w:ind w:firstLine="283" w:firstLineChars="135"/>
        <w:jc w:val="left"/>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eastAsia="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pageBreakBefore/>
        <w:rPr>
          <w:rFonts w:hint="eastAsia"/>
          <w:b/>
          <w:color w:val="auto"/>
          <w:highlight w:val="none"/>
        </w:rPr>
      </w:pPr>
      <w:r>
        <w:rPr>
          <w:rFonts w:hint="eastAsia"/>
          <w:b/>
          <w:color w:val="auto"/>
          <w:highlight w:val="none"/>
        </w:rPr>
        <w:t>二）商务技术文件部分（格式）</w:t>
      </w:r>
    </w:p>
    <w:p>
      <w:pPr>
        <w:snapToGrid w:val="0"/>
        <w:spacing w:before="50" w:after="156" w:afterLines="50" w:line="360" w:lineRule="exact"/>
        <w:ind w:firstLine="203" w:firstLineChars="97"/>
        <w:jc w:val="left"/>
        <w:rPr>
          <w:rFonts w:hint="eastAsia" w:ascii="宋体" w:hAnsi="宋体"/>
          <w:b/>
          <w:bCs/>
          <w:color w:val="auto"/>
          <w:szCs w:val="21"/>
          <w:highlight w:val="none"/>
        </w:rPr>
      </w:pPr>
      <w:r>
        <w:rPr>
          <w:rFonts w:hint="eastAsia" w:ascii="宋体" w:hAnsi="宋体"/>
          <w:b/>
          <w:bCs/>
          <w:color w:val="auto"/>
          <w:szCs w:val="21"/>
          <w:highlight w:val="none"/>
        </w:rPr>
        <w:t>商务文件部分</w:t>
      </w:r>
      <w:r>
        <w:rPr>
          <w:rFonts w:hint="eastAsia"/>
          <w:b/>
          <w:color w:val="auto"/>
          <w:highlight w:val="none"/>
        </w:rPr>
        <w:t>（格式）</w:t>
      </w:r>
      <w:r>
        <w:rPr>
          <w:rFonts w:hint="eastAsia" w:ascii="宋体" w:hAnsi="宋体"/>
          <w:b/>
          <w:bCs/>
          <w:color w:val="auto"/>
          <w:szCs w:val="21"/>
          <w:highlight w:val="none"/>
        </w:rPr>
        <w:t>：</w:t>
      </w:r>
    </w:p>
    <w:p>
      <w:pPr>
        <w:snapToGrid w:val="0"/>
        <w:spacing w:before="50" w:after="156" w:afterLines="50" w:line="360" w:lineRule="exact"/>
        <w:ind w:firstLine="203" w:firstLineChars="97"/>
        <w:jc w:val="left"/>
        <w:rPr>
          <w:rFonts w:hint="eastAsia" w:ascii="宋体" w:hAnsi="宋体"/>
          <w:b/>
          <w:color w:val="auto"/>
          <w:szCs w:val="21"/>
          <w:highlight w:val="none"/>
        </w:rPr>
      </w:pPr>
      <w:r>
        <w:rPr>
          <w:rFonts w:hint="eastAsia" w:ascii="宋体" w:hAnsi="宋体"/>
          <w:color w:val="auto"/>
          <w:szCs w:val="21"/>
          <w:highlight w:val="none"/>
        </w:rPr>
        <w:t>（1）投标保证金的相关证明扫描件或其他电子文件</w:t>
      </w:r>
    </w:p>
    <w:p>
      <w:pPr>
        <w:snapToGrid w:val="0"/>
        <w:spacing w:before="50" w:after="156" w:afterLines="50" w:line="360" w:lineRule="exact"/>
        <w:ind w:firstLine="203" w:firstLineChars="97"/>
        <w:jc w:val="left"/>
        <w:rPr>
          <w:rFonts w:hint="eastAsia" w:ascii="宋体" w:hAnsi="宋体"/>
          <w:b/>
          <w:color w:val="auto"/>
          <w:szCs w:val="21"/>
          <w:highlight w:val="none"/>
        </w:rPr>
      </w:pPr>
      <w:r>
        <w:rPr>
          <w:rFonts w:hint="eastAsia" w:ascii="宋体" w:hAnsi="宋体"/>
          <w:b/>
          <w:color w:val="auto"/>
          <w:szCs w:val="21"/>
          <w:highlight w:val="none"/>
        </w:rPr>
        <w:t>（2）投标声明书格式：</w:t>
      </w:r>
    </w:p>
    <w:p>
      <w:pPr>
        <w:snapToGrid w:val="0"/>
        <w:spacing w:before="156" w:beforeLines="50" w:after="50" w:line="36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投标声明书</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56" w:beforeLines="50" w:after="50" w:line="340" w:lineRule="exact"/>
        <w:ind w:firstLine="645"/>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（投标人名称）的法定代表人(负责人)，我方愿意参加贵方组织的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项目的投标，为便于贵方公正、择优地确定中标供应商及其投标产品和服务，我方就本次投标有关事项郑重声明如下：</w:t>
      </w:r>
    </w:p>
    <w:p>
      <w:pPr>
        <w:snapToGrid w:val="0"/>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w:t>
      </w:r>
    </w:p>
    <w:p>
      <w:pPr>
        <w:pStyle w:val="21"/>
        <w:snapToGrid w:val="0"/>
        <w:spacing w:line="340" w:lineRule="exact"/>
        <w:ind w:left="630" w:leftChars="200" w:hanging="210" w:hangingChars="100"/>
        <w:rPr>
          <w:rFonts w:hint="eastAsia" w:ascii="宋体" w:hAnsi="宋体" w:eastAsia="宋体"/>
          <w:b/>
          <w:color w:val="auto"/>
          <w:sz w:val="21"/>
          <w:szCs w:val="21"/>
          <w:highlight w:val="none"/>
        </w:rPr>
      </w:pPr>
      <w:r>
        <w:rPr>
          <w:rFonts w:hint="eastAsia" w:ascii="宋体" w:hAnsi="宋体" w:eastAsia="宋体"/>
          <w:color w:val="auto"/>
          <w:sz w:val="21"/>
          <w:szCs w:val="21"/>
          <w:highlight w:val="none"/>
        </w:rPr>
        <w:t>4.我方参加政府采购活动前三年内在经营活动中重大违法记录和不良信用记录情况：</w:t>
      </w:r>
    </w:p>
    <w:p>
      <w:pPr>
        <w:snapToGrid w:val="0"/>
        <w:spacing w:before="156" w:beforeLines="50" w:line="340" w:lineRule="exact"/>
        <w:ind w:firstLine="420" w:firstLineChars="200"/>
        <w:rPr>
          <w:rFonts w:hint="eastAsia"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5.以上事项如有虚假或隐瞒，我方愿意承担一切后果。</w:t>
      </w:r>
    </w:p>
    <w:p>
      <w:pPr>
        <w:snapToGrid w:val="0"/>
        <w:spacing w:before="156" w:beforeLines="50" w:line="340" w:lineRule="exact"/>
        <w:ind w:firstLine="3509" w:firstLineChars="1671"/>
        <w:rPr>
          <w:rFonts w:hint="eastAsia" w:ascii="宋体" w:hAnsi="宋体"/>
          <w:color w:val="auto"/>
          <w:szCs w:val="21"/>
          <w:highlight w:val="none"/>
          <w:u w:val="single"/>
        </w:rPr>
      </w:pPr>
      <w:r>
        <w:rPr>
          <w:rFonts w:hint="eastAsia" w:ascii="宋体" w:hAnsi="宋体"/>
          <w:color w:val="auto"/>
          <w:szCs w:val="21"/>
          <w:highlight w:val="none"/>
        </w:rPr>
        <w:t>法定代表人(负责人)</w:t>
      </w:r>
      <w:r>
        <w:rPr>
          <w:rFonts w:hint="eastAsia" w:ascii="宋体" w:hAnsi="宋体"/>
          <w:color w:val="auto"/>
          <w:highlight w:val="none"/>
        </w:rPr>
        <w:t xml:space="preserve"> 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jc w:val="left"/>
        <w:rPr>
          <w:rFonts w:hint="eastAsia" w:ascii="宋体" w:hAnsi="宋体"/>
          <w:b/>
          <w:color w:val="auto"/>
          <w:szCs w:val="21"/>
          <w:highlight w:val="none"/>
        </w:rPr>
      </w:pPr>
      <w:r>
        <w:rPr>
          <w:rFonts w:hint="eastAsia" w:ascii="宋体" w:hAnsi="宋体"/>
          <w:b/>
          <w:color w:val="auto"/>
          <w:szCs w:val="21"/>
          <w:highlight w:val="none"/>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hint="eastAsia" w:ascii="宋体" w:hAnsi="宋体"/>
          <w:b/>
          <w:color w:val="auto"/>
          <w:szCs w:val="21"/>
          <w:highlight w:val="none"/>
        </w:rPr>
      </w:pPr>
    </w:p>
    <w:p>
      <w:pPr>
        <w:widowControl/>
        <w:spacing w:before="100" w:beforeAutospacing="1" w:after="100" w:afterAutospacing="1" w:line="432" w:lineRule="auto"/>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p>
    <w:p>
      <w:pPr>
        <w:pageBreakBefore/>
        <w:snapToGrid w:val="0"/>
        <w:spacing w:before="50" w:after="156" w:afterLines="50" w:line="340" w:lineRule="exact"/>
        <w:jc w:val="left"/>
        <w:rPr>
          <w:rFonts w:hint="eastAsia" w:ascii="宋体" w:hAnsi="宋体"/>
          <w:b/>
          <w:color w:val="auto"/>
          <w:szCs w:val="21"/>
          <w:highlight w:val="none"/>
        </w:rPr>
      </w:pPr>
      <w:r>
        <w:rPr>
          <w:rFonts w:hint="eastAsia" w:ascii="宋体" w:hAnsi="宋体"/>
          <w:b/>
          <w:color w:val="auto"/>
          <w:szCs w:val="21"/>
          <w:highlight w:val="none"/>
        </w:rPr>
        <w:t>（3）法定代表人(负责人)授权委托书格式：</w:t>
      </w:r>
    </w:p>
    <w:p>
      <w:pPr>
        <w:snapToGrid w:val="0"/>
        <w:spacing w:before="50" w:after="156" w:afterLines="50" w:line="340" w:lineRule="exact"/>
        <w:jc w:val="left"/>
        <w:rPr>
          <w:rFonts w:ascii="宋体" w:hAnsi="宋体"/>
          <w:b/>
          <w:color w:val="auto"/>
          <w:szCs w:val="21"/>
          <w:highlight w:val="none"/>
        </w:rPr>
      </w:pPr>
    </w:p>
    <w:p>
      <w:pPr>
        <w:snapToGrid w:val="0"/>
        <w:spacing w:before="156" w:beforeLines="50" w:after="50" w:line="3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法定代表人(负责人)授权委托书</w:t>
      </w:r>
    </w:p>
    <w:p>
      <w:pPr>
        <w:snapToGrid w:val="0"/>
        <w:spacing w:before="156" w:beforeLines="50" w:after="50" w:line="34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highlight w:val="none"/>
          <w:u w:val="single"/>
        </w:rPr>
        <w:t>广西壮族自治区政府采购中心</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（投标人名称）的法定代表人(负责人)，现授权委托本单位在职职工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w:t>
      </w:r>
      <w:r>
        <w:rPr>
          <w:rFonts w:hint="eastAsia" w:ascii="宋体" w:hAnsi="宋体"/>
          <w:color w:val="auto"/>
          <w:szCs w:val="21"/>
          <w:highlight w:val="none"/>
          <w:lang w:eastAsia="zh-CN"/>
        </w:rPr>
        <w:t>签署</w:t>
      </w:r>
      <w:r>
        <w:rPr>
          <w:rFonts w:hint="eastAsia" w:ascii="宋体" w:hAnsi="宋体"/>
          <w:color w:val="auto"/>
          <w:szCs w:val="21"/>
          <w:highlight w:val="none"/>
        </w:rPr>
        <w:t>相关文件。</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 xml:space="preserve">    我方对被授权人的</w:t>
      </w:r>
      <w:r>
        <w:rPr>
          <w:rFonts w:hint="eastAsia" w:ascii="宋体" w:hAnsi="宋体"/>
          <w:color w:val="auto"/>
          <w:szCs w:val="21"/>
          <w:highlight w:val="none"/>
          <w:lang w:eastAsia="zh-CN"/>
        </w:rPr>
        <w:t>签署</w:t>
      </w:r>
      <w:r>
        <w:rPr>
          <w:rFonts w:hint="eastAsia" w:ascii="宋体" w:hAnsi="宋体"/>
          <w:color w:val="auto"/>
          <w:szCs w:val="21"/>
          <w:highlight w:val="none"/>
        </w:rPr>
        <w:t>事项负全部责任。</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w:t>
      </w:r>
      <w:r>
        <w:rPr>
          <w:rFonts w:hint="eastAsia" w:ascii="宋体" w:hAnsi="宋体"/>
          <w:color w:val="auto"/>
          <w:szCs w:val="21"/>
          <w:highlight w:val="none"/>
          <w:lang w:eastAsia="zh-CN"/>
        </w:rPr>
        <w:t>签字或签章</w:t>
      </w:r>
      <w:r>
        <w:rPr>
          <w:rFonts w:hint="eastAsia" w:ascii="宋体" w:hAnsi="宋体"/>
          <w:color w:val="auto"/>
          <w:szCs w:val="21"/>
          <w:highlight w:val="none"/>
        </w:rPr>
        <w:t>的所有文件不因授权的撤销而失效。</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40" w:lineRule="exact"/>
        <w:rPr>
          <w:rFonts w:hint="eastAsia" w:ascii="宋体" w:hAnsi="宋体"/>
          <w:color w:val="auto"/>
          <w:szCs w:val="21"/>
          <w:highlight w:val="none"/>
          <w:u w:val="single"/>
        </w:rPr>
      </w:pPr>
      <w:r>
        <w:rPr>
          <w:rFonts w:hint="eastAsia" w:ascii="宋体" w:hAnsi="宋体"/>
          <w:color w:val="auto"/>
          <w:szCs w:val="21"/>
          <w:highlight w:val="none"/>
        </w:rPr>
        <w:t>被授权人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法定代表人(负责人)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54"/>
        <w:tblW w:w="0" w:type="auto"/>
        <w:tblInd w:w="0" w:type="dxa"/>
        <w:tblLayout w:type="fixed"/>
        <w:tblCellMar>
          <w:top w:w="0" w:type="dxa"/>
          <w:left w:w="108" w:type="dxa"/>
          <w:bottom w:w="0" w:type="dxa"/>
          <w:right w:w="108" w:type="dxa"/>
        </w:tblCellMar>
      </w:tblPr>
      <w:tblGrid>
        <w:gridCol w:w="5124"/>
      </w:tblGrid>
      <w:tr>
        <w:tblPrEx>
          <w:tblCellMar>
            <w:top w:w="0" w:type="dxa"/>
            <w:left w:w="108" w:type="dxa"/>
            <w:bottom w:w="0" w:type="dxa"/>
            <w:right w:w="108" w:type="dxa"/>
          </w:tblCellMar>
        </w:tblPrEx>
        <w:trPr>
          <w:trHeight w:val="1016" w:hRule="atLeast"/>
        </w:trPr>
        <w:tc>
          <w:tcPr>
            <w:tcW w:w="5124" w:type="dxa"/>
            <w:noWrap w:val="0"/>
            <w:vAlign w:val="top"/>
          </w:tcPr>
          <w:p>
            <w:pPr>
              <w:keepNext w:val="0"/>
              <w:keepLines w:val="0"/>
              <w:suppressLineNumbers w:val="0"/>
              <w:snapToGrid w:val="0"/>
              <w:spacing w:before="156" w:beforeLines="50" w:beforeAutospacing="0" w:after="50" w:afterAutospacing="0" w:line="340" w:lineRule="exact"/>
              <w:ind w:left="0" w:right="0"/>
              <w:rPr>
                <w:rFonts w:hint="eastAsia" w:ascii="宋体" w:hAnsi="宋体" w:eastAsia="等线" w:cs="等线"/>
                <w:color w:val="auto"/>
                <w:szCs w:val="21"/>
                <w:highlight w:val="none"/>
              </w:rPr>
            </w:pPr>
            <w:r>
              <w:rPr>
                <w:rFonts w:hint="eastAsia" w:ascii="宋体" w:hAnsi="宋体" w:eastAsia="等线" w:cs="等线"/>
                <w:color w:val="auto"/>
                <w:szCs w:val="21"/>
                <w:highlight w:val="none"/>
              </w:rPr>
              <w:t>贴附“</w:t>
            </w:r>
            <w:r>
              <w:rPr>
                <w:rFonts w:hint="eastAsia" w:ascii="宋体" w:hAnsi="宋体" w:eastAsia="等线" w:cs="等线"/>
                <w:color w:val="auto"/>
                <w:highlight w:val="none"/>
              </w:rPr>
              <w:t>委托代理人身份证</w:t>
            </w:r>
            <w:r>
              <w:rPr>
                <w:rFonts w:hint="eastAsia" w:ascii="等线" w:hAnsi="宋体" w:eastAsia="等线" w:cs="等线"/>
                <w:color w:val="auto"/>
                <w:highlight w:val="none"/>
              </w:rPr>
              <w:t>扫描件</w:t>
            </w:r>
            <w:r>
              <w:rPr>
                <w:rFonts w:hint="eastAsia" w:ascii="宋体" w:hAnsi="宋体" w:eastAsia="等线" w:cs="等线"/>
                <w:color w:val="auto"/>
                <w:highlight w:val="none"/>
              </w:rPr>
              <w:t>”（正反两面）</w:t>
            </w:r>
          </w:p>
        </w:tc>
      </w:tr>
    </w:tbl>
    <w:p>
      <w:pPr>
        <w:snapToGrid w:val="0"/>
        <w:spacing w:before="156" w:beforeLines="50" w:after="50" w:line="340" w:lineRule="exact"/>
        <w:ind w:firstLine="4620" w:firstLineChars="2200"/>
        <w:rPr>
          <w:rFonts w:hint="eastAsia"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156" w:beforeLines="50" w:after="50" w:line="34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p>
      <w:pPr>
        <w:snapToGrid w:val="0"/>
        <w:spacing w:line="360" w:lineRule="exact"/>
        <w:jc w:val="left"/>
        <w:rPr>
          <w:rFonts w:hint="eastAsia" w:ascii="宋体" w:hAnsi="宋体"/>
          <w:b/>
          <w:color w:val="auto"/>
          <w:szCs w:val="21"/>
          <w:highlight w:val="none"/>
        </w:rPr>
      </w:pPr>
    </w:p>
    <w:p>
      <w:pPr>
        <w:snapToGrid w:val="0"/>
        <w:spacing w:before="50" w:after="156" w:afterLines="50" w:line="360" w:lineRule="exact"/>
        <w:ind w:firstLine="203" w:firstLineChars="97"/>
        <w:jc w:val="left"/>
        <w:rPr>
          <w:rFonts w:hint="eastAsia" w:ascii="宋体" w:hAnsi="宋体"/>
          <w:b/>
          <w:color w:val="auto"/>
          <w:szCs w:val="21"/>
          <w:highlight w:val="none"/>
        </w:rPr>
      </w:pPr>
      <w:r>
        <w:rPr>
          <w:rFonts w:hint="eastAsia" w:ascii="宋体" w:hAnsi="宋体"/>
          <w:b/>
          <w:color w:val="auto"/>
          <w:szCs w:val="21"/>
          <w:highlight w:val="none"/>
        </w:rPr>
        <w:t>（4）投标截止之日前半年内投标人连续三个月</w:t>
      </w:r>
      <w:r>
        <w:rPr>
          <w:rFonts w:hint="eastAsia" w:ascii="宋体" w:hAnsi="宋体"/>
          <w:color w:val="auto"/>
          <w:szCs w:val="21"/>
          <w:highlight w:val="none"/>
        </w:rPr>
        <w:t>依法纳税的依法缴纳税费或依法免缴税费的证明</w:t>
      </w:r>
      <w:r>
        <w:rPr>
          <w:rFonts w:hint="eastAsia" w:ascii="宋体" w:hAnsi="宋体"/>
          <w:b/>
          <w:color w:val="auto"/>
          <w:szCs w:val="21"/>
          <w:highlight w:val="none"/>
        </w:rPr>
        <w:t>（扫描件或其他电子文件，格式自拟）（必须提供）；</w:t>
      </w:r>
      <w:r>
        <w:rPr>
          <w:rFonts w:hint="eastAsia" w:ascii="宋体" w:hAnsi="宋体"/>
          <w:color w:val="auto"/>
          <w:szCs w:val="21"/>
          <w:highlight w:val="none"/>
        </w:rPr>
        <w:t>无纳税记录的，应提供由投标人所在地主管国税或地税部门出具的《依法纳税或依法免税证明》（格式自拟，扫描件或其他电子文件）</w:t>
      </w:r>
      <w:r>
        <w:rPr>
          <w:rFonts w:hint="eastAsia" w:ascii="宋体" w:hAnsi="宋体"/>
          <w:b/>
          <w:color w:val="auto"/>
          <w:szCs w:val="21"/>
          <w:highlight w:val="none"/>
        </w:rPr>
        <w:t>。</w:t>
      </w:r>
    </w:p>
    <w:p>
      <w:pPr>
        <w:snapToGrid w:val="0"/>
        <w:spacing w:before="50" w:after="156" w:afterLines="50" w:line="360" w:lineRule="exact"/>
        <w:ind w:firstLine="203" w:firstLineChars="97"/>
        <w:jc w:val="left"/>
        <w:rPr>
          <w:rFonts w:hint="eastAsia"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投标截止之日前半年内投标人连续三个月的依法缴纳社保费的缴费凭证（</w:t>
      </w:r>
      <w:r>
        <w:rPr>
          <w:rFonts w:hint="eastAsia" w:ascii="宋体" w:hAnsi="宋体"/>
          <w:b/>
          <w:color w:val="auto"/>
          <w:szCs w:val="21"/>
          <w:highlight w:val="none"/>
        </w:rPr>
        <w:t>扫描件或其他电子文件，格式自拟）（必须提供）；</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hint="eastAsia" w:ascii="宋体" w:hAnsi="宋体"/>
          <w:color w:val="auto"/>
          <w:szCs w:val="21"/>
          <w:highlight w:val="none"/>
        </w:rPr>
        <w:t>财务状况报告</w:t>
      </w:r>
      <w:r>
        <w:rPr>
          <w:rFonts w:hint="eastAsia" w:ascii="宋体" w:hAnsi="宋体"/>
          <w:b/>
          <w:color w:val="auto"/>
          <w:szCs w:val="21"/>
          <w:highlight w:val="none"/>
        </w:rPr>
        <w:t>；（必须提供）</w:t>
      </w:r>
    </w:p>
    <w:p>
      <w:pPr>
        <w:snapToGrid w:val="0"/>
        <w:spacing w:before="50" w:after="156" w:afterLines="50" w:line="360" w:lineRule="exact"/>
        <w:ind w:firstLine="203" w:firstLineChars="97"/>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r>
        <w:rPr>
          <w:rFonts w:hint="eastAsia" w:ascii="宋体" w:hAnsi="宋体"/>
          <w:color w:val="auto"/>
          <w:szCs w:val="21"/>
          <w:highlight w:val="none"/>
        </w:rPr>
        <w:t>具备履行合同所必需的设备和专业技术能力的证明材料</w:t>
      </w:r>
      <w:r>
        <w:rPr>
          <w:rFonts w:hint="eastAsia" w:ascii="宋体" w:hAnsi="宋体"/>
          <w:b/>
          <w:color w:val="auto"/>
          <w:szCs w:val="21"/>
          <w:highlight w:val="none"/>
        </w:rPr>
        <w:t>（格式自拟,必须提供）</w:t>
      </w:r>
      <w:r>
        <w:rPr>
          <w:rFonts w:hint="eastAsia" w:ascii="宋体" w:hAnsi="宋体" w:cs="宋体"/>
          <w:b/>
          <w:color w:val="auto"/>
          <w:kern w:val="0"/>
          <w:szCs w:val="21"/>
          <w:highlight w:val="none"/>
        </w:rPr>
        <w:t>；</w:t>
      </w:r>
    </w:p>
    <w:p>
      <w:pPr>
        <w:snapToGrid w:val="0"/>
        <w:spacing w:before="50" w:after="156" w:afterLines="50" w:line="360" w:lineRule="exact"/>
        <w:ind w:firstLine="203" w:firstLineChars="97"/>
        <w:jc w:val="left"/>
        <w:rPr>
          <w:rFonts w:hint="eastAsia" w:ascii="宋体" w:hAnsi="宋体"/>
          <w:color w:val="auto"/>
          <w:szCs w:val="21"/>
          <w:highlight w:val="none"/>
        </w:rPr>
      </w:pPr>
      <w:r>
        <w:rPr>
          <w:rFonts w:hint="eastAsia" w:ascii="宋体" w:hAnsi="宋体"/>
          <w:bCs/>
          <w:color w:val="auto"/>
          <w:szCs w:val="21"/>
          <w:highlight w:val="none"/>
        </w:rPr>
        <w:t>（8）税务</w:t>
      </w:r>
      <w:r>
        <w:rPr>
          <w:rFonts w:hint="eastAsia" w:ascii="宋体" w:hAnsi="宋体"/>
          <w:color w:val="auto"/>
          <w:szCs w:val="21"/>
          <w:highlight w:val="none"/>
        </w:rPr>
        <w:t>登记证扫描件（副本）（如有）</w:t>
      </w:r>
    </w:p>
    <w:bookmarkEnd w:id="77"/>
    <w:bookmarkEnd w:id="78"/>
    <w:p>
      <w:pPr>
        <w:snapToGrid w:val="0"/>
        <w:spacing w:before="50" w:after="156" w:afterLines="50" w:line="360" w:lineRule="exact"/>
        <w:ind w:firstLine="203" w:firstLineChars="97"/>
        <w:jc w:val="left"/>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（9）商务响应表格式：</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项目</w:t>
            </w:r>
          </w:p>
        </w:tc>
        <w:tc>
          <w:tcPr>
            <w:tcW w:w="36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服务期</w:t>
            </w:r>
          </w:p>
        </w:tc>
        <w:tc>
          <w:tcPr>
            <w:tcW w:w="36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等线" w:cs="等线"/>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等线" w:cs="等线"/>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86" w:right="0"/>
              <w:rPr>
                <w:rFonts w:hint="eastAsia" w:ascii="宋体" w:hAnsi="宋体" w:eastAsia="等线" w:cs="等线"/>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86" w:right="0"/>
              <w:rPr>
                <w:rFonts w:hint="eastAsia" w:ascii="宋体" w:hAnsi="宋体" w:eastAsia="等线" w:cs="等线"/>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等线" w:cs="等线"/>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105" w:right="0" w:hanging="105" w:hangingChars="50"/>
              <w:rPr>
                <w:rFonts w:hint="eastAsia" w:ascii="宋体" w:hAnsi="宋体" w:eastAsia="等线" w:cs="等线"/>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等线" w:cs="等线"/>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w:t>
            </w:r>
          </w:p>
        </w:tc>
        <w:tc>
          <w:tcPr>
            <w:tcW w:w="36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360" w:lineRule="exact"/>
              <w:ind w:left="0" w:right="0"/>
              <w:rPr>
                <w:rFonts w:hint="eastAsia" w:ascii="宋体" w:hAnsi="宋体" w:eastAsia="等线" w:cs="等线"/>
                <w:color w:val="auto"/>
                <w:szCs w:val="21"/>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ind w:firstLine="210" w:firstLineChars="100"/>
        <w:rPr>
          <w:rFonts w:hint="eastAsia" w:ascii="宋体" w:hAnsi="宋体"/>
          <w:color w:val="auto"/>
          <w:spacing w:val="20"/>
          <w:szCs w:val="21"/>
          <w:highlight w:val="none"/>
          <w:u w:val="single"/>
        </w:rPr>
      </w:pPr>
      <w:r>
        <w:rPr>
          <w:rFonts w:hint="eastAsia" w:ascii="宋体" w:hAnsi="宋体"/>
          <w:color w:val="auto"/>
          <w:szCs w:val="21"/>
          <w:highlight w:val="none"/>
        </w:rPr>
        <w:t>委托代理人</w:t>
      </w:r>
      <w:r>
        <w:rPr>
          <w:rFonts w:hint="eastAsia" w:ascii="宋体" w:hAnsi="宋体"/>
          <w:color w:val="auto"/>
          <w:szCs w:val="21"/>
          <w:highlight w:val="none"/>
          <w:lang w:eastAsia="zh-CN"/>
        </w:rPr>
        <w:t>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hint="eastAsia"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5" w:firstLineChars="98"/>
        <w:jc w:val="left"/>
        <w:rPr>
          <w:rFonts w:hint="eastAsia" w:ascii="宋体" w:hAnsi="宋体"/>
          <w:b/>
          <w:color w:val="auto"/>
          <w:szCs w:val="21"/>
          <w:highlight w:val="none"/>
        </w:rPr>
      </w:pPr>
    </w:p>
    <w:p>
      <w:pPr>
        <w:snapToGrid w:val="0"/>
        <w:spacing w:line="360" w:lineRule="exact"/>
        <w:ind w:firstLine="205" w:firstLineChars="98"/>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0</w:t>
      </w:r>
      <w:r>
        <w:rPr>
          <w:rFonts w:hint="eastAsia" w:ascii="宋体" w:hAnsi="宋体"/>
          <w:bCs/>
          <w:color w:val="auto"/>
          <w:szCs w:val="21"/>
          <w:highlight w:val="none"/>
        </w:rPr>
        <w:t>）具备法律、行政法规规定的其他条件的证明材料；（格式自拟）</w:t>
      </w:r>
    </w:p>
    <w:p>
      <w:pPr>
        <w:snapToGrid w:val="0"/>
        <w:spacing w:before="50" w:after="156" w:afterLines="50" w:line="360" w:lineRule="exact"/>
        <w:ind w:firstLine="205" w:firstLineChars="98"/>
        <w:jc w:val="left"/>
        <w:rPr>
          <w:rFonts w:hint="eastAsia" w:ascii="宋体" w:hAnsi="宋体"/>
          <w:b/>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1</w:t>
      </w:r>
      <w:r>
        <w:rPr>
          <w:rFonts w:hint="eastAsia" w:ascii="宋体" w:hAnsi="宋体"/>
          <w:bCs/>
          <w:color w:val="auto"/>
          <w:szCs w:val="21"/>
          <w:highlight w:val="none"/>
        </w:rPr>
        <w:t>）投标人</w:t>
      </w:r>
      <w:r>
        <w:rPr>
          <w:rFonts w:hint="eastAsia" w:ascii="宋体" w:hAnsi="宋体"/>
          <w:color w:val="auto"/>
          <w:szCs w:val="21"/>
          <w:highlight w:val="none"/>
        </w:rPr>
        <w:t>的类似成功案例的业绩证明文件：</w:t>
      </w:r>
    </w:p>
    <w:p>
      <w:pPr>
        <w:pStyle w:val="39"/>
        <w:snapToGrid w:val="0"/>
        <w:spacing w:line="360" w:lineRule="exact"/>
        <w:ind w:left="96" w:leftChars="46"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投标人同类项目实施情况一览表格式：（投标人同类项目合同扫描件、用户验收报告、用户评价意见格式自拟）</w:t>
      </w:r>
    </w:p>
    <w:tbl>
      <w:tblPr>
        <w:tblStyle w:val="54"/>
        <w:tblpPr w:leftFromText="180" w:rightFromText="180" w:vertAnchor="text" w:horzAnchor="margin" w:tblpXSpec="center" w:tblpY="2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服务项目名称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服务数量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合同</w:t>
            </w:r>
          </w:p>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金额</w:t>
            </w:r>
          </w:p>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采购单位联系人及</w:t>
            </w:r>
          </w:p>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等线"/>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等线"/>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等线"/>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等线"/>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等线"/>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等线" w:cs="等线"/>
                <w:color w:val="auto"/>
                <w:szCs w:val="21"/>
                <w:highlight w:val="none"/>
              </w:rPr>
            </w:pPr>
            <w:r>
              <w:rPr>
                <w:rFonts w:hint="eastAsia" w:ascii="宋体" w:hAnsi="宋体" w:eastAsia="等线" w:cs="等线"/>
                <w:color w:val="auto"/>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等线"/>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eastAsia="等线" w:cs="等线"/>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eastAsia="等线" w:cs="等线"/>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eastAsia="等线" w:cs="等线"/>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eastAsia="等线" w:cs="等线"/>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eastAsia="等线" w:cs="等线"/>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eastAsia="等线" w:cs="等线"/>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eastAsia="等线" w:cs="等线"/>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eastAsia="等线" w:cs="等线"/>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eastAsia="等线" w:cs="等线"/>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6" w:afterLines="50" w:afterAutospacing="0" w:line="360" w:lineRule="exact"/>
              <w:ind w:left="0" w:right="0"/>
              <w:jc w:val="left"/>
              <w:rPr>
                <w:rFonts w:hint="eastAsia" w:ascii="宋体" w:hAnsi="宋体" w:eastAsia="等线" w:cs="等线"/>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6" w:afterLines="50" w:afterAutospacing="0" w:line="360" w:lineRule="exact"/>
              <w:ind w:left="0" w:right="0"/>
              <w:jc w:val="left"/>
              <w:rPr>
                <w:rFonts w:hint="eastAsia" w:ascii="宋体" w:hAnsi="宋体" w:eastAsia="等线" w:cs="等线"/>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6" w:afterLines="50" w:afterAutospacing="0" w:line="360" w:lineRule="exact"/>
              <w:ind w:left="0" w:right="0"/>
              <w:jc w:val="left"/>
              <w:rPr>
                <w:rFonts w:hint="eastAsia" w:ascii="宋体" w:hAnsi="宋体" w:eastAsia="等线" w:cs="等线"/>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6" w:afterLines="50" w:afterAutospacing="0" w:line="360" w:lineRule="exact"/>
              <w:ind w:left="0" w:right="0"/>
              <w:jc w:val="left"/>
              <w:rPr>
                <w:rFonts w:hint="eastAsia" w:ascii="宋体" w:hAnsi="宋体" w:eastAsia="等线" w:cs="等线"/>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6" w:afterLines="50" w:afterAutospacing="0" w:line="360" w:lineRule="exact"/>
              <w:ind w:left="0" w:right="0"/>
              <w:jc w:val="left"/>
              <w:rPr>
                <w:rFonts w:hint="eastAsia" w:ascii="宋体" w:hAnsi="宋体" w:eastAsia="等线" w:cs="等线"/>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6" w:afterLines="50" w:afterAutospacing="0" w:line="360" w:lineRule="exact"/>
              <w:ind w:left="0" w:right="0"/>
              <w:jc w:val="left"/>
              <w:rPr>
                <w:rFonts w:hint="eastAsia" w:ascii="宋体" w:hAnsi="宋体" w:eastAsia="等线" w:cs="等线"/>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6" w:afterLines="50" w:afterAutospacing="0" w:line="360" w:lineRule="exact"/>
              <w:ind w:left="0" w:right="0"/>
              <w:jc w:val="left"/>
              <w:rPr>
                <w:rFonts w:hint="eastAsia" w:ascii="宋体" w:hAnsi="宋体" w:eastAsia="等线" w:cs="等线"/>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6" w:afterLines="50" w:afterAutospacing="0" w:line="360" w:lineRule="exact"/>
              <w:ind w:left="0" w:right="0"/>
              <w:jc w:val="left"/>
              <w:rPr>
                <w:rFonts w:hint="eastAsia" w:ascii="宋体" w:hAnsi="宋体" w:eastAsia="等线" w:cs="等线"/>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6" w:afterLines="50" w:afterAutospacing="0" w:line="360" w:lineRule="exact"/>
              <w:ind w:left="0" w:right="0"/>
              <w:jc w:val="left"/>
              <w:rPr>
                <w:rFonts w:hint="eastAsia" w:ascii="宋体" w:hAnsi="宋体" w:eastAsia="等线" w:cs="等线"/>
                <w:color w:val="auto"/>
                <w:szCs w:val="21"/>
                <w:highlight w:val="none"/>
              </w:rPr>
            </w:pPr>
          </w:p>
        </w:tc>
      </w:tr>
    </w:tbl>
    <w:p>
      <w:pPr>
        <w:pStyle w:val="14"/>
        <w:snapToGrid w:val="0"/>
        <w:spacing w:line="360" w:lineRule="exact"/>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法定代表人(负责人) 或委托代理人</w:t>
      </w:r>
      <w:r>
        <w:rPr>
          <w:rFonts w:hint="eastAsia" w:ascii="宋体" w:hAnsi="宋体" w:eastAsia="宋体"/>
          <w:color w:val="auto"/>
          <w:sz w:val="21"/>
          <w:szCs w:val="21"/>
          <w:highlight w:val="none"/>
          <w:lang w:eastAsia="zh-CN"/>
        </w:rPr>
        <w:t>签字或签章</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w:t>
      </w:r>
    </w:p>
    <w:p>
      <w:pPr>
        <w:snapToGrid w:val="0"/>
        <w:spacing w:before="50" w:line="360" w:lineRule="exact"/>
        <w:jc w:val="left"/>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月  日</w:t>
      </w:r>
    </w:p>
    <w:p>
      <w:pPr>
        <w:snapToGrid w:val="0"/>
        <w:spacing w:before="50" w:line="360" w:lineRule="exact"/>
        <w:ind w:firstLine="281" w:firstLineChars="134"/>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2</w:t>
      </w:r>
      <w:r>
        <w:rPr>
          <w:rFonts w:hint="eastAsia" w:ascii="宋体" w:hAnsi="宋体"/>
          <w:bCs/>
          <w:color w:val="auto"/>
          <w:szCs w:val="21"/>
          <w:highlight w:val="none"/>
        </w:rPr>
        <w:t>）其他特殊资质证书（如本地化服务能力等）；（按要求提供）</w:t>
      </w:r>
    </w:p>
    <w:p>
      <w:pPr>
        <w:snapToGrid w:val="0"/>
        <w:spacing w:line="360" w:lineRule="exact"/>
        <w:ind w:firstLine="281" w:firstLineChars="134"/>
        <w:jc w:val="left"/>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3</w:t>
      </w:r>
      <w:r>
        <w:rPr>
          <w:rFonts w:hint="eastAsia" w:ascii="宋体" w:hAnsi="宋体"/>
          <w:bCs/>
          <w:color w:val="auto"/>
          <w:szCs w:val="21"/>
          <w:highlight w:val="none"/>
        </w:rPr>
        <w:t>）投</w:t>
      </w:r>
      <w:r>
        <w:rPr>
          <w:rFonts w:hint="eastAsia" w:ascii="宋体" w:hAnsi="宋体"/>
          <w:color w:val="auto"/>
          <w:szCs w:val="21"/>
          <w:highlight w:val="none"/>
        </w:rPr>
        <w:t>标人质量管理和质量保证体系等方面的认证证书；（按要求提供）</w:t>
      </w:r>
    </w:p>
    <w:p>
      <w:pPr>
        <w:snapToGrid w:val="0"/>
        <w:spacing w:line="360" w:lineRule="exact"/>
        <w:ind w:firstLine="281" w:firstLineChars="134"/>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）投标人认为可以证明其能力或业绩的其他材料；格式自拟</w:t>
      </w:r>
    </w:p>
    <w:p>
      <w:pPr>
        <w:snapToGrid w:val="0"/>
        <w:spacing w:line="360" w:lineRule="exact"/>
        <w:ind w:firstLine="281" w:firstLineChars="134"/>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）投标人关于服务升级及本单位债务纠纷、违法违规记录等方面的情况（内容见投标声明书）；</w:t>
      </w:r>
    </w:p>
    <w:p>
      <w:pPr>
        <w:snapToGrid w:val="0"/>
        <w:spacing w:line="360" w:lineRule="exact"/>
        <w:ind w:firstLine="283" w:firstLineChars="135"/>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）投标人情况介绍。（主要服务能力、规模、经营业绩等，格式自拟）</w:t>
      </w:r>
    </w:p>
    <w:p>
      <w:pPr>
        <w:pStyle w:val="50"/>
        <w:ind w:left="0" w:leftChars="0" w:firstLine="0" w:firstLineChars="0"/>
        <w:rPr>
          <w:rFonts w:hint="eastAsia" w:ascii="宋体" w:hAnsi="宋体" w:eastAsia="等线" w:cs="等线"/>
          <w:b w:val="0"/>
          <w:color w:val="auto"/>
          <w:kern w:val="2"/>
          <w:sz w:val="21"/>
          <w:szCs w:val="21"/>
          <w:highlight w:val="none"/>
          <w:lang w:val="en-US" w:eastAsia="zh-CN" w:bidi="ar-SA"/>
        </w:rPr>
      </w:pPr>
      <w:r>
        <w:rPr>
          <w:rFonts w:hint="eastAsia" w:ascii="宋体" w:hAnsi="宋体" w:eastAsia="等线" w:cs="等线"/>
          <w:b w:val="0"/>
          <w:color w:val="auto"/>
          <w:kern w:val="2"/>
          <w:sz w:val="21"/>
          <w:szCs w:val="21"/>
          <w:highlight w:val="none"/>
          <w:lang w:val="en-US" w:eastAsia="zh-CN" w:bidi="ar-SA"/>
        </w:rPr>
        <w:t xml:space="preserve">   （1</w:t>
      </w:r>
      <w:r>
        <w:rPr>
          <w:rFonts w:hint="eastAsia" w:hAnsi="宋体" w:eastAsia="等线" w:cs="等线"/>
          <w:b w:val="0"/>
          <w:color w:val="auto"/>
          <w:kern w:val="2"/>
          <w:sz w:val="21"/>
          <w:szCs w:val="21"/>
          <w:highlight w:val="none"/>
          <w:lang w:val="en-US" w:eastAsia="zh-CN" w:bidi="ar-SA"/>
        </w:rPr>
        <w:t>7</w:t>
      </w:r>
      <w:r>
        <w:rPr>
          <w:rFonts w:hint="eastAsia" w:ascii="宋体" w:hAnsi="宋体" w:eastAsia="等线" w:cs="等线"/>
          <w:b w:val="0"/>
          <w:color w:val="auto"/>
          <w:kern w:val="2"/>
          <w:sz w:val="21"/>
          <w:szCs w:val="21"/>
          <w:highlight w:val="none"/>
          <w:lang w:val="en-US" w:eastAsia="zh-CN" w:bidi="ar-SA"/>
        </w:rPr>
        <w:t>）中小企业声明函（如有请提供）</w:t>
      </w: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中小企业声明函：</w:t>
      </w:r>
    </w:p>
    <w:p>
      <w:pPr>
        <w:pStyle w:val="335"/>
        <w:spacing w:after="0"/>
        <w:rPr>
          <w:color w:val="auto"/>
          <w:highlight w:val="none"/>
        </w:rPr>
      </w:pPr>
      <w:r>
        <w:rPr>
          <w:color w:val="auto"/>
          <w:highlight w:val="none"/>
        </w:rPr>
        <w:t>中小企业声明函</w:t>
      </w:r>
    </w:p>
    <w:p>
      <w:pPr>
        <w:pStyle w:val="335"/>
        <w:spacing w:after="0"/>
        <w:rPr>
          <w:color w:val="auto"/>
          <w:highlight w:val="none"/>
        </w:rPr>
      </w:pPr>
    </w:p>
    <w:p>
      <w:pPr>
        <w:pStyle w:val="337"/>
        <w:spacing w:line="506" w:lineRule="exact"/>
        <w:ind w:firstLine="640"/>
        <w:jc w:val="both"/>
        <w:rPr>
          <w:color w:val="auto"/>
          <w:sz w:val="21"/>
          <w:szCs w:val="21"/>
          <w:highlight w:val="none"/>
        </w:rPr>
      </w:pPr>
      <w:r>
        <w:rPr>
          <w:color w:val="auto"/>
          <w:sz w:val="21"/>
          <w:szCs w:val="21"/>
          <w:highlight w:val="none"/>
        </w:rPr>
        <w:t>本公司</w:t>
      </w:r>
      <w:r>
        <w:rPr>
          <w:rFonts w:hint="eastAsia"/>
          <w:color w:val="auto"/>
          <w:sz w:val="21"/>
          <w:szCs w:val="21"/>
          <w:highlight w:val="none"/>
        </w:rPr>
        <w:t>（联合体）</w:t>
      </w:r>
      <w:r>
        <w:rPr>
          <w:color w:val="auto"/>
          <w:sz w:val="21"/>
          <w:szCs w:val="21"/>
          <w:highlight w:val="none"/>
        </w:rPr>
        <w:t>郑重声明，根据《政府采购促进中小企业发展管理办法》（财库〔2020 〕46号）的规定，本公司（联合体）参加</w:t>
      </w:r>
      <w:r>
        <w:rPr>
          <w:color w:val="auto"/>
          <w:sz w:val="21"/>
          <w:szCs w:val="21"/>
          <w:highlight w:val="none"/>
          <w:u w:val="single"/>
        </w:rPr>
        <w:t>（项目名称</w:t>
      </w:r>
      <w:r>
        <w:rPr>
          <w:rFonts w:hint="eastAsia"/>
          <w:color w:val="auto"/>
          <w:sz w:val="21"/>
          <w:szCs w:val="21"/>
          <w:highlight w:val="none"/>
          <w:u w:val="single"/>
        </w:rPr>
        <w:t>及项目编号</w:t>
      </w:r>
      <w:r>
        <w:rPr>
          <w:color w:val="auto"/>
          <w:sz w:val="21"/>
          <w:szCs w:val="21"/>
          <w:highlight w:val="none"/>
          <w:u w:val="single"/>
        </w:rPr>
        <w:t>）</w:t>
      </w:r>
      <w:r>
        <w:rPr>
          <w:rFonts w:hint="eastAsia"/>
          <w:color w:val="auto"/>
          <w:sz w:val="21"/>
          <w:szCs w:val="21"/>
          <w:highlight w:val="none"/>
        </w:rPr>
        <w:t>项目</w:t>
      </w:r>
      <w:r>
        <w:rPr>
          <w:color w:val="auto"/>
          <w:sz w:val="21"/>
          <w:szCs w:val="21"/>
          <w:highlight w:val="none"/>
        </w:rPr>
        <w:t>釆购活动,服务全部由符合政策要求的中小企业承接。相关企业（含联合体中的中小企业、签订分包意向协议的中小企业） 的具体情况如下</w:t>
      </w:r>
      <w:r>
        <w:rPr>
          <w:rFonts w:hint="eastAsia"/>
          <w:color w:val="auto"/>
          <w:sz w:val="21"/>
          <w:szCs w:val="21"/>
          <w:highlight w:val="none"/>
        </w:rPr>
        <w:t>：</w:t>
      </w:r>
    </w:p>
    <w:p>
      <w:pPr>
        <w:pStyle w:val="337"/>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承建（承接）企业为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color w:val="auto"/>
          <w:sz w:val="21"/>
          <w:szCs w:val="21"/>
          <w:highlight w:val="none"/>
          <w:u w:val="single"/>
        </w:rPr>
        <w:tab/>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337"/>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承建（承接）企业为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（中型企业、小型企业、微型企业）</w:t>
      </w:r>
      <w:r>
        <w:rPr>
          <w:rFonts w:hint="eastAsia"/>
          <w:color w:val="auto"/>
          <w:sz w:val="21"/>
          <w:szCs w:val="21"/>
          <w:highlight w:val="none"/>
        </w:rPr>
        <w:t>；</w:t>
      </w:r>
    </w:p>
    <w:p>
      <w:pPr>
        <w:pStyle w:val="337"/>
        <w:spacing w:line="506" w:lineRule="exact"/>
        <w:ind w:firstLine="640"/>
        <w:jc w:val="both"/>
        <w:rPr>
          <w:color w:val="auto"/>
          <w:sz w:val="21"/>
          <w:szCs w:val="21"/>
          <w:highlight w:val="none"/>
        </w:rPr>
      </w:pPr>
      <w:r>
        <w:rPr>
          <w:rFonts w:hint="eastAsia"/>
          <w:color w:val="auto"/>
          <w:sz w:val="21"/>
          <w:szCs w:val="21"/>
          <w:highlight w:val="none"/>
        </w:rPr>
        <w:t>......</w:t>
      </w:r>
    </w:p>
    <w:p>
      <w:pPr>
        <w:pStyle w:val="337"/>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337"/>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337"/>
        <w:spacing w:after="40" w:line="499" w:lineRule="exact"/>
        <w:ind w:firstLine="640"/>
        <w:jc w:val="both"/>
        <w:rPr>
          <w:color w:val="auto"/>
          <w:sz w:val="21"/>
          <w:szCs w:val="21"/>
          <w:highlight w:val="none"/>
        </w:rPr>
      </w:pPr>
    </w:p>
    <w:p>
      <w:pPr>
        <w:pStyle w:val="337"/>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337"/>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335"/>
        <w:spacing w:after="0"/>
        <w:rPr>
          <w:rFonts w:hint="eastAsia"/>
          <w:color w:val="auto"/>
          <w:highlight w:val="none"/>
        </w:rPr>
      </w:pPr>
    </w:p>
    <w:p>
      <w:pPr>
        <w:pStyle w:val="335"/>
        <w:adjustRightInd w:val="0"/>
        <w:snapToGrid w:val="0"/>
        <w:spacing w:after="0" w:line="360" w:lineRule="exact"/>
        <w:jc w:val="left"/>
        <w:rPr>
          <w:rFonts w:hint="eastAsia"/>
          <w:color w:val="auto"/>
          <w:sz w:val="21"/>
          <w:szCs w:val="21"/>
          <w:highlight w:val="none"/>
        </w:rPr>
      </w:pPr>
      <w:r>
        <w:rPr>
          <w:color w:val="auto"/>
          <w:sz w:val="21"/>
          <w:szCs w:val="21"/>
          <w:highlight w:val="none"/>
        </w:rPr>
        <w:t>备注：</w:t>
      </w:r>
    </w:p>
    <w:p>
      <w:pPr>
        <w:pStyle w:val="33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w:t>
      </w:r>
      <w:r>
        <w:rPr>
          <w:color w:val="auto"/>
          <w:sz w:val="21"/>
          <w:szCs w:val="21"/>
          <w:highlight w:val="none"/>
        </w:rPr>
        <w:t>从业人员、营业收入、资产总额填报上一年度数据，无上一年度数据的新成立企业可不填报</w:t>
      </w:r>
      <w:r>
        <w:rPr>
          <w:rFonts w:hint="eastAsia"/>
          <w:color w:val="auto"/>
          <w:sz w:val="21"/>
          <w:szCs w:val="21"/>
          <w:highlight w:val="none"/>
        </w:rPr>
        <w:t>相关数据</w:t>
      </w:r>
      <w:r>
        <w:rPr>
          <w:color w:val="auto"/>
          <w:sz w:val="21"/>
          <w:szCs w:val="21"/>
          <w:highlight w:val="none"/>
        </w:rPr>
        <w:t>。</w:t>
      </w:r>
    </w:p>
    <w:p>
      <w:pPr>
        <w:pStyle w:val="335"/>
        <w:spacing w:after="0"/>
        <w:jc w:val="left"/>
        <w:rPr>
          <w:rFonts w:hint="eastAsia"/>
          <w:color w:val="auto"/>
          <w:sz w:val="21"/>
          <w:szCs w:val="21"/>
          <w:highlight w:val="none"/>
        </w:rPr>
      </w:pPr>
      <w:r>
        <w:rPr>
          <w:rFonts w:hint="eastAsia"/>
          <w:color w:val="auto"/>
          <w:sz w:val="21"/>
          <w:szCs w:val="21"/>
          <w:highlight w:val="none"/>
        </w:rPr>
        <w:t>2、采购文件中明确的所属行业名称是根据《关于印发中小企业划型标准规定的通知》（工信部联企业[2011]300号）规定确定。</w:t>
      </w:r>
    </w:p>
    <w:p>
      <w:pPr>
        <w:snapToGrid w:val="0"/>
        <w:spacing w:line="360" w:lineRule="exact"/>
        <w:ind w:firstLine="411" w:firstLineChars="196"/>
        <w:jc w:val="left"/>
        <w:rPr>
          <w:rFonts w:hint="eastAsia" w:ascii="宋体" w:hAnsi="宋体"/>
          <w:color w:val="auto"/>
          <w:szCs w:val="21"/>
          <w:highlight w:val="none"/>
        </w:rPr>
      </w:pPr>
    </w:p>
    <w:p>
      <w:pPr>
        <w:pageBreakBefore/>
        <w:rPr>
          <w:b/>
          <w:color w:val="auto"/>
          <w:highlight w:val="none"/>
        </w:rPr>
      </w:pPr>
      <w:r>
        <w:rPr>
          <w:rFonts w:hint="eastAsia"/>
          <w:b/>
          <w:color w:val="auto"/>
          <w:highlight w:val="none"/>
        </w:rPr>
        <w:t>技术文件部分（格式）：</w:t>
      </w:r>
    </w:p>
    <w:p>
      <w:pPr>
        <w:adjustRightInd w:val="0"/>
        <w:snapToGrid w:val="0"/>
        <w:spacing w:line="440" w:lineRule="exact"/>
        <w:ind w:firstLine="411" w:firstLineChars="196"/>
        <w:jc w:val="left"/>
        <w:rPr>
          <w:rFonts w:hint="eastAsia" w:ascii="宋体" w:hAnsi="宋体"/>
          <w:b/>
          <w:bCs/>
          <w:color w:val="auto"/>
          <w:szCs w:val="21"/>
          <w:highlight w:val="none"/>
        </w:rPr>
      </w:pPr>
      <w:r>
        <w:rPr>
          <w:rFonts w:hint="eastAsia" w:ascii="宋体" w:hAnsi="宋体"/>
          <w:b/>
          <w:bCs/>
          <w:color w:val="auto"/>
          <w:szCs w:val="21"/>
          <w:highlight w:val="none"/>
        </w:rPr>
        <w:t>投标技术文件（服务方案）</w:t>
      </w:r>
    </w:p>
    <w:p>
      <w:pPr>
        <w:pStyle w:val="28"/>
        <w:adjustRightInd w:val="0"/>
        <w:snapToGrid w:val="0"/>
        <w:spacing w:line="440" w:lineRule="exact"/>
        <w:rPr>
          <w:rFonts w:hint="eastAsia" w:hAnsi="宋体"/>
          <w:color w:val="auto"/>
          <w:highlight w:val="none"/>
        </w:rPr>
      </w:pPr>
      <w:r>
        <w:rPr>
          <w:rFonts w:hint="eastAsia" w:hAnsi="宋体"/>
          <w:color w:val="auto"/>
          <w:highlight w:val="none"/>
        </w:rPr>
        <w:t xml:space="preserve">   投标文件中的服务方案必须符合《招标项目采购需求》中的所有内容及技术规范要求。</w:t>
      </w:r>
    </w:p>
    <w:p>
      <w:pPr>
        <w:pStyle w:val="28"/>
        <w:adjustRightInd w:val="0"/>
        <w:snapToGrid w:val="0"/>
        <w:spacing w:line="440" w:lineRule="exact"/>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本方案还应包含以下内容：</w:t>
      </w:r>
    </w:p>
    <w:p>
      <w:pPr>
        <w:pStyle w:val="28"/>
        <w:adjustRightInd w:val="0"/>
        <w:snapToGrid w:val="0"/>
        <w:spacing w:line="440" w:lineRule="exact"/>
        <w:ind w:firstLine="420" w:firstLineChars="200"/>
        <w:rPr>
          <w:rFonts w:hint="eastAsia" w:hAnsi="宋体"/>
          <w:color w:val="auto"/>
          <w:highlight w:val="none"/>
        </w:rPr>
      </w:pPr>
      <w:r>
        <w:rPr>
          <w:rFonts w:hint="eastAsia" w:hAnsi="宋体"/>
          <w:color w:val="auto"/>
          <w:highlight w:val="none"/>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pPr>
        <w:pStyle w:val="28"/>
        <w:adjustRightInd w:val="0"/>
        <w:snapToGrid w:val="0"/>
        <w:spacing w:line="440" w:lineRule="exact"/>
        <w:ind w:firstLine="420" w:firstLineChars="200"/>
        <w:rPr>
          <w:rFonts w:hint="eastAsia" w:hAnsi="宋体"/>
          <w:color w:val="auto"/>
          <w:highlight w:val="none"/>
        </w:rPr>
      </w:pPr>
      <w:r>
        <w:rPr>
          <w:rFonts w:hint="eastAsia" w:hAnsi="宋体"/>
          <w:color w:val="auto"/>
          <w:highlight w:val="none"/>
        </w:rPr>
        <w:t>（2）拟投入人员数量以及人员详细工资和费用计划（其工资应不低于项目所在地最低工资标准。同时所有从业人员每年应有福利费、加班者有加班费、物业公司必须按国家规定为每位从业人员交各种社会保险。）</w:t>
      </w:r>
    </w:p>
    <w:p>
      <w:pPr>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（3）投标单位响应本项目</w:t>
      </w:r>
      <w:r>
        <w:rPr>
          <w:rFonts w:hint="eastAsia" w:ascii="宋体" w:hAnsi="宋体"/>
          <w:color w:val="auto"/>
          <w:highlight w:val="none"/>
        </w:rPr>
        <w:t>《项目需求和说明》中的所有内容及技术规范要求的承诺。</w:t>
      </w:r>
    </w:p>
    <w:p>
      <w:pPr>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（5）投标人需要说明的其他文件和说明（格式自拟）。</w:t>
      </w: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snapToGrid w:val="0"/>
        <w:spacing w:before="156" w:beforeLines="50" w:after="50" w:line="360" w:lineRule="exact"/>
        <w:outlineLvl w:val="0"/>
        <w:rPr>
          <w:rFonts w:hint="eastAsia" w:ascii="宋体" w:hAnsi="宋体"/>
          <w:color w:val="auto"/>
          <w:szCs w:val="21"/>
          <w:highlight w:val="none"/>
        </w:rPr>
      </w:pPr>
    </w:p>
    <w:p>
      <w:pPr>
        <w:pageBreakBefore/>
        <w:rPr>
          <w:b/>
          <w:color w:val="auto"/>
          <w:highlight w:val="none"/>
        </w:rPr>
      </w:pPr>
      <w:r>
        <w:rPr>
          <w:rFonts w:hint="eastAsia"/>
          <w:b/>
          <w:color w:val="auto"/>
          <w:highlight w:val="none"/>
        </w:rPr>
        <w:t>三）报价文件部分 （格式）</w:t>
      </w:r>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（1）投标函格式：</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投 标 函</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highlight w:val="none"/>
          <w:u w:val="single"/>
        </w:rPr>
        <w:t>广西壮族自治区政府采购中心</w:t>
      </w:r>
      <w:r>
        <w:rPr>
          <w:rFonts w:hint="eastAsia" w:ascii="宋体" w:hAnsi="宋体"/>
          <w:color w:val="auto"/>
          <w:szCs w:val="21"/>
          <w:highlight w:val="none"/>
        </w:rPr>
        <w:t>：</w:t>
      </w:r>
    </w:p>
    <w:p>
      <w:pPr>
        <w:snapToGrid w:val="0"/>
        <w:spacing w:line="360" w:lineRule="exact"/>
        <w:ind w:firstLine="480"/>
        <w:rPr>
          <w:rFonts w:hint="eastAsia"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（投标人名称）上传并提交加密的电子投标文件一份。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3.本投标有效期自开标日起 </w:t>
      </w:r>
      <w:r>
        <w:rPr>
          <w:rFonts w:hint="eastAsia" w:ascii="宋体" w:hAnsi="宋体"/>
          <w:color w:val="auto"/>
          <w:szCs w:val="21"/>
          <w:highlight w:val="none"/>
          <w:u w:val="single"/>
        </w:rPr>
        <w:t xml:space="preserve">      </w:t>
      </w:r>
      <w:r>
        <w:rPr>
          <w:rFonts w:hint="eastAsia" w:ascii="宋体" w:hAnsi="宋体"/>
          <w:color w:val="auto"/>
          <w:szCs w:val="21"/>
          <w:highlight w:val="none"/>
        </w:rPr>
        <w:t>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投标人代表姓名：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银行帐号：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8"/>
        <w:snapToGrid w:val="0"/>
        <w:spacing w:before="295" w:after="295" w:line="360" w:lineRule="exact"/>
        <w:ind w:firstLine="5670" w:firstLineChars="2700"/>
        <w:rPr>
          <w:rFonts w:hint="eastAsia" w:hAnsi="宋体"/>
          <w:color w:val="auto"/>
          <w:highlight w:val="none"/>
        </w:rPr>
      </w:pPr>
      <w:r>
        <w:rPr>
          <w:rFonts w:hint="eastAsia" w:hAnsi="宋体"/>
          <w:color w:val="auto"/>
          <w:highlight w:val="none"/>
        </w:rPr>
        <w:t>(公章)</w:t>
      </w:r>
    </w:p>
    <w:p>
      <w:pPr>
        <w:pStyle w:val="28"/>
        <w:snapToGrid w:val="0"/>
        <w:spacing w:before="295" w:after="295" w:line="360" w:lineRule="exact"/>
        <w:ind w:firstLine="5565" w:firstLineChars="2650"/>
        <w:rPr>
          <w:rFonts w:hint="eastAsia" w:hAnsi="宋体"/>
          <w:color w:val="auto"/>
          <w:highlight w:val="none"/>
        </w:rPr>
      </w:pP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p>
    <w:p>
      <w:pPr>
        <w:pageBreakBefore/>
        <w:snapToGrid w:val="0"/>
        <w:spacing w:before="156" w:beforeLines="50" w:after="50" w:line="360" w:lineRule="exact"/>
        <w:rPr>
          <w:rFonts w:ascii="宋体" w:hAnsi="宋体"/>
          <w:b/>
          <w:color w:val="auto"/>
          <w:szCs w:val="21"/>
          <w:highlight w:val="none"/>
        </w:rPr>
      </w:pPr>
      <w:r>
        <w:rPr>
          <w:rFonts w:hint="eastAsia" w:ascii="宋体" w:hAnsi="宋体"/>
          <w:b/>
          <w:color w:val="auto"/>
          <w:szCs w:val="21"/>
          <w:highlight w:val="none"/>
        </w:rPr>
        <w:t>（2）投标报价明细表格式</w:t>
      </w:r>
    </w:p>
    <w:p>
      <w:pPr>
        <w:pStyle w:val="28"/>
        <w:snapToGrid w:val="0"/>
        <w:spacing w:before="295" w:after="295" w:line="360" w:lineRule="exact"/>
        <w:jc w:val="center"/>
        <w:rPr>
          <w:rFonts w:hint="eastAsia" w:hAnsi="宋体"/>
          <w:b/>
          <w:color w:val="auto"/>
          <w:sz w:val="28"/>
          <w:szCs w:val="28"/>
          <w:highlight w:val="none"/>
        </w:rPr>
      </w:pPr>
      <w:r>
        <w:rPr>
          <w:rFonts w:hint="eastAsia" w:hAnsi="宋体"/>
          <w:b/>
          <w:color w:val="auto"/>
          <w:sz w:val="28"/>
          <w:szCs w:val="28"/>
          <w:highlight w:val="none"/>
        </w:rPr>
        <w:t>投标报价明细表</w:t>
      </w:r>
    </w:p>
    <w:p>
      <w:pPr>
        <w:spacing w:line="460" w:lineRule="exact"/>
        <w:rPr>
          <w:rFonts w:hint="eastAsia" w:hAnsi="宋体"/>
          <w:b/>
          <w:color w:val="auto"/>
          <w:szCs w:val="21"/>
          <w:highlight w:val="none"/>
        </w:rPr>
      </w:pPr>
      <w:r>
        <w:rPr>
          <w:rFonts w:hint="eastAsia" w:hAnsi="宋体"/>
          <w:b/>
          <w:color w:val="auto"/>
          <w:szCs w:val="21"/>
          <w:highlight w:val="none"/>
          <w:u w:val="single"/>
        </w:rPr>
        <w:t>本项目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560"/>
        <w:gridCol w:w="25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r>
              <w:rPr>
                <w:rFonts w:hint="eastAsia" w:ascii="等线" w:hAnsi="等线" w:eastAsia="等线" w:cs="等线"/>
                <w:color w:val="auto"/>
                <w:highlight w:val="none"/>
              </w:rPr>
              <w:t>服务项目名称</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r>
              <w:rPr>
                <w:rFonts w:hint="eastAsia" w:ascii="等线" w:hAnsi="等线" w:eastAsia="等线" w:cs="等线"/>
                <w:color w:val="auto"/>
                <w:highlight w:val="none"/>
              </w:rPr>
              <w:t>服务内容</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r>
              <w:rPr>
                <w:rFonts w:hint="eastAsia" w:ascii="等线" w:hAnsi="等线" w:eastAsia="等线" w:cs="等线"/>
                <w:color w:val="auto"/>
                <w:highlight w:val="none"/>
              </w:rPr>
              <w:t>报  价（元）</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r>
              <w:rPr>
                <w:rFonts w:hint="eastAsia" w:ascii="等线" w:hAnsi="等线" w:eastAsia="等线" w:cs="等线"/>
                <w:color w:val="auto"/>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p>
        </w:tc>
        <w:tc>
          <w:tcPr>
            <w:tcW w:w="2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46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等线" w:hAnsi="等线" w:eastAsia="等线" w:cs="等线"/>
                <w:color w:val="auto"/>
                <w:highlight w:val="none"/>
              </w:rPr>
            </w:pPr>
            <w:r>
              <w:rPr>
                <w:rFonts w:hint="eastAsia" w:ascii="等线" w:hAnsi="等线" w:eastAsia="等线" w:cs="等线"/>
                <w:color w:val="auto"/>
                <w:highlight w:val="none"/>
              </w:rPr>
              <w:t>总报价（人民币大写）：                                       （￥                       元）</w:t>
            </w:r>
          </w:p>
        </w:tc>
      </w:tr>
    </w:tbl>
    <w:p>
      <w:pPr>
        <w:pStyle w:val="28"/>
        <w:rPr>
          <w:rFonts w:hAnsi="宋体" w:cs="Times New Roman"/>
          <w:color w:val="auto"/>
          <w:sz w:val="24"/>
          <w:szCs w:val="20"/>
          <w:highlight w:val="none"/>
        </w:rPr>
      </w:pPr>
    </w:p>
    <w:p>
      <w:pPr>
        <w:pStyle w:val="28"/>
        <w:rPr>
          <w:rFonts w:hint="eastAsia"/>
          <w:color w:val="auto"/>
          <w:highlight w:val="none"/>
        </w:rPr>
      </w:pPr>
      <w:r>
        <w:rPr>
          <w:rFonts w:hint="eastAsia"/>
          <w:color w:val="auto"/>
          <w:highlight w:val="none"/>
        </w:rPr>
        <w:t>注：1、本项目报价为完成项目需求所有内容的总报价。</w:t>
      </w:r>
    </w:p>
    <w:p>
      <w:pPr>
        <w:pStyle w:val="28"/>
        <w:rPr>
          <w:rFonts w:hint="eastAsia" w:hAnsi="宋体"/>
          <w:color w:val="auto"/>
          <w:highlight w:val="none"/>
        </w:rPr>
      </w:pPr>
    </w:p>
    <w:p>
      <w:pPr>
        <w:pStyle w:val="28"/>
        <w:rPr>
          <w:rFonts w:hint="eastAsia" w:hAnsi="宋体"/>
          <w:color w:val="auto"/>
          <w:highlight w:val="none"/>
        </w:rPr>
      </w:pPr>
      <w:r>
        <w:rPr>
          <w:rFonts w:hint="eastAsia" w:hAnsi="宋体"/>
          <w:color w:val="auto"/>
          <w:highlight w:val="none"/>
        </w:rPr>
        <w:t>投标人盖公章</w:t>
      </w:r>
      <w:r>
        <w:rPr>
          <w:rFonts w:hint="eastAsia" w:hAnsi="宋体"/>
          <w:color w:val="auto"/>
          <w:highlight w:val="none"/>
          <w:u w:val="single"/>
        </w:rPr>
        <w:t xml:space="preserve">                                 </w:t>
      </w:r>
    </w:p>
    <w:p>
      <w:pPr>
        <w:pStyle w:val="28"/>
        <w:rPr>
          <w:rFonts w:hint="eastAsia" w:hAnsi="宋体"/>
          <w:color w:val="auto"/>
          <w:highlight w:val="none"/>
        </w:rPr>
      </w:pPr>
    </w:p>
    <w:p>
      <w:pPr>
        <w:snapToGrid w:val="0"/>
        <w:spacing w:before="50" w:after="50" w:line="220" w:lineRule="exact"/>
        <w:rPr>
          <w:rFonts w:hint="eastAsia" w:ascii="宋体" w:hAnsi="宋体"/>
          <w:color w:val="auto"/>
          <w:spacing w:val="20"/>
          <w:highlight w:val="none"/>
          <w:u w:val="single"/>
        </w:rPr>
      </w:pPr>
      <w:r>
        <w:rPr>
          <w:rFonts w:hint="eastAsia" w:ascii="宋体" w:hAnsi="宋体"/>
          <w:color w:val="auto"/>
          <w:highlight w:val="none"/>
        </w:rPr>
        <w:t>法定代表人或委托代理人</w:t>
      </w:r>
      <w:r>
        <w:rPr>
          <w:rFonts w:hint="eastAsia" w:ascii="宋体" w:hAnsi="宋体"/>
          <w:color w:val="auto"/>
          <w:spacing w:val="20"/>
          <w:highlight w:val="none"/>
          <w:lang w:eastAsia="zh-CN"/>
        </w:rPr>
        <w:t>签字或签章</w:t>
      </w:r>
      <w:r>
        <w:rPr>
          <w:rFonts w:hint="eastAsia" w:ascii="宋体" w:hAnsi="宋体"/>
          <w:color w:val="auto"/>
          <w:spacing w:val="20"/>
          <w:highlight w:val="none"/>
        </w:rPr>
        <w:t>：</w:t>
      </w:r>
      <w:r>
        <w:rPr>
          <w:rFonts w:hint="eastAsia" w:ascii="宋体" w:hAnsi="宋体"/>
          <w:color w:val="auto"/>
          <w:spacing w:val="20"/>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（3）投标人针对报价需要说明的其他文件和说明</w:t>
      </w:r>
    </w:p>
    <w:p>
      <w:pPr>
        <w:ind w:firstLine="411" w:firstLineChars="196"/>
        <w:jc w:val="center"/>
        <w:rPr>
          <w:rFonts w:hint="eastAsia" w:ascii="宋体" w:hAnsi="宋体"/>
          <w:color w:val="auto"/>
          <w:szCs w:val="21"/>
          <w:highlight w:val="none"/>
        </w:rPr>
      </w:pPr>
    </w:p>
    <w:p>
      <w:pPr>
        <w:snapToGrid w:val="0"/>
        <w:spacing w:before="156" w:beforeLines="50" w:after="50" w:line="360" w:lineRule="exact"/>
        <w:rPr>
          <w:rFonts w:hint="eastAsia" w:ascii="宋体" w:hAnsi="宋体"/>
          <w:color w:val="auto"/>
          <w:szCs w:val="21"/>
          <w:highlight w:val="none"/>
        </w:rPr>
      </w:pPr>
    </w:p>
    <w:p>
      <w:pPr>
        <w:pageBreakBefore/>
        <w:rPr>
          <w:b/>
          <w:color w:val="auto"/>
          <w:highlight w:val="none"/>
        </w:rPr>
      </w:pPr>
      <w:r>
        <w:rPr>
          <w:rFonts w:hint="eastAsia"/>
          <w:b/>
          <w:color w:val="auto"/>
          <w:highlight w:val="none"/>
        </w:rPr>
        <w:t>（4）开标一览表</w:t>
      </w:r>
    </w:p>
    <w:p>
      <w:pPr>
        <w:snapToGrid w:val="0"/>
        <w:spacing w:before="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开标一览表</w:t>
      </w:r>
    </w:p>
    <w:p>
      <w:pPr>
        <w:snapToGrid w:val="0"/>
        <w:spacing w:before="50" w:after="156" w:afterLines="50" w:line="360" w:lineRule="exact"/>
        <w:jc w:val="left"/>
        <w:rPr>
          <w:rFonts w:hint="eastAsia" w:ascii="宋体" w:hAnsi="宋体"/>
          <w:color w:val="auto"/>
          <w:highlight w:val="none"/>
        </w:rPr>
      </w:pPr>
      <w:r>
        <w:rPr>
          <w:rFonts w:hint="eastAsia" w:ascii="宋体" w:hAnsi="宋体"/>
          <w:color w:val="auto"/>
          <w:highlight w:val="none"/>
        </w:rPr>
        <w:t>项目名称：</w:t>
      </w:r>
    </w:p>
    <w:p>
      <w:pPr>
        <w:snapToGrid w:val="0"/>
        <w:spacing w:before="50" w:after="156" w:afterLines="50" w:line="360" w:lineRule="exact"/>
        <w:jc w:val="left"/>
        <w:rPr>
          <w:rFonts w:hint="eastAsia" w:ascii="宋体" w:hAnsi="宋体"/>
          <w:color w:val="auto"/>
          <w:highlight w:val="none"/>
        </w:rPr>
      </w:pPr>
      <w:r>
        <w:rPr>
          <w:rFonts w:hint="eastAsia" w:ascii="宋体" w:hAnsi="宋体"/>
          <w:color w:val="auto"/>
          <w:highlight w:val="none"/>
        </w:rPr>
        <w:t>项目编号：</w:t>
      </w:r>
    </w:p>
    <w:p>
      <w:pPr>
        <w:snapToGrid w:val="0"/>
        <w:spacing w:before="50" w:after="156" w:afterLines="50" w:line="360" w:lineRule="exact"/>
        <w:jc w:val="left"/>
        <w:rPr>
          <w:rFonts w:hint="eastAsia" w:ascii="宋体" w:hAnsi="宋体"/>
          <w:b/>
          <w:color w:val="auto"/>
          <w:szCs w:val="21"/>
          <w:highlight w:val="none"/>
        </w:rPr>
      </w:pPr>
      <w:r>
        <w:rPr>
          <w:rFonts w:hint="eastAsia" w:ascii="宋体" w:hAnsi="宋体"/>
          <w:color w:val="auto"/>
          <w:highlight w:val="none"/>
        </w:rPr>
        <w:t xml:space="preserve">所投分标号：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446"/>
        <w:gridCol w:w="241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r>
              <w:rPr>
                <w:rFonts w:hint="eastAsia" w:ascii="等线" w:hAnsi="等线" w:eastAsia="等线" w:cs="等线"/>
                <w:color w:val="auto"/>
                <w:highlight w:val="none"/>
              </w:rPr>
              <w:t>服务项目</w:t>
            </w:r>
          </w:p>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r>
              <w:rPr>
                <w:rFonts w:hint="eastAsia" w:ascii="等线" w:hAnsi="等线" w:eastAsia="等线" w:cs="等线"/>
                <w:color w:val="auto"/>
                <w:highlight w:val="none"/>
              </w:rPr>
              <w:t>名称</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r>
              <w:rPr>
                <w:rFonts w:hint="eastAsia" w:ascii="等线" w:hAnsi="等线" w:eastAsia="等线" w:cs="等线"/>
                <w:color w:val="auto"/>
                <w:highlight w:val="none"/>
              </w:rPr>
              <w:t>服务内容</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r>
              <w:rPr>
                <w:rFonts w:hint="eastAsia" w:ascii="等线" w:hAnsi="等线" w:eastAsia="等线" w:cs="等线"/>
                <w:color w:val="auto"/>
                <w:highlight w:val="none"/>
              </w:rPr>
              <w:t>报  价（元）</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等线" w:hAnsi="等线" w:eastAsia="等线" w:cs="等线"/>
                <w:color w:val="auto"/>
                <w:highlight w:val="none"/>
              </w:rPr>
            </w:pPr>
            <w:r>
              <w:rPr>
                <w:rFonts w:hint="eastAsia" w:ascii="等线" w:hAnsi="等线" w:eastAsia="等线" w:cs="等线"/>
                <w:color w:val="auto"/>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等线" w:hAnsi="等线" w:eastAsia="等线" w:cs="等线"/>
                <w:color w:val="auto"/>
                <w:highlight w:val="none"/>
              </w:rPr>
            </w:pPr>
          </w:p>
        </w:tc>
        <w:tc>
          <w:tcPr>
            <w:tcW w:w="2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center"/>
              <w:outlineLvl w:val="0"/>
              <w:rPr>
                <w:rFonts w:hint="eastAsia" w:ascii="宋体" w:hAnsi="宋体" w:eastAsia="等线" w:cs="等线"/>
                <w:bCs/>
                <w:color w:val="auto"/>
                <w:kern w:val="0"/>
                <w:highlight w:val="none"/>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center"/>
              <w:outlineLvl w:val="0"/>
              <w:rPr>
                <w:rFonts w:hint="eastAsia" w:ascii="宋体" w:hAnsi="宋体" w:eastAsia="等线" w:cs="等线"/>
                <w:bCs/>
                <w:color w:val="auto"/>
                <w:kern w:val="0"/>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center"/>
              <w:outlineLvl w:val="0"/>
              <w:rPr>
                <w:rFonts w:hint="eastAsia" w:ascii="宋体" w:hAnsi="宋体" w:eastAsia="等线" w:cs="等线"/>
                <w:bCs/>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17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rPr>
                <w:rFonts w:hint="eastAsia" w:ascii="宋体" w:hAnsi="宋体" w:eastAsia="等线" w:cs="等线"/>
                <w:b/>
                <w:color w:val="auto"/>
                <w:szCs w:val="21"/>
                <w:highlight w:val="none"/>
              </w:rPr>
            </w:pPr>
            <w:r>
              <w:rPr>
                <w:rFonts w:hint="eastAsia" w:ascii="宋体" w:hAnsi="宋体" w:eastAsia="等线" w:cs="等线"/>
                <w:b/>
                <w:color w:val="auto"/>
                <w:szCs w:val="21"/>
                <w:highlight w:val="none"/>
              </w:rPr>
              <w:t>总报价</w:t>
            </w:r>
            <w:r>
              <w:rPr>
                <w:rFonts w:hint="eastAsia" w:ascii="宋体" w:hAnsi="宋体" w:eastAsia="等线" w:cs="等线"/>
                <w:color w:val="auto"/>
                <w:spacing w:val="-6"/>
                <w:highlight w:val="none"/>
              </w:rPr>
              <w:t>（人民币大写）：</w:t>
            </w:r>
            <w:r>
              <w:rPr>
                <w:rFonts w:hint="eastAsia" w:ascii="宋体" w:hAnsi="宋体" w:eastAsia="等线" w:cs="等线"/>
                <w:color w:val="auto"/>
                <w:spacing w:val="-6"/>
                <w:highlight w:val="none"/>
                <w:u w:val="single"/>
              </w:rPr>
              <w:t xml:space="preserve">                                       （￥                       元）</w:t>
            </w:r>
          </w:p>
        </w:tc>
      </w:tr>
    </w:tbl>
    <w:p>
      <w:pPr>
        <w:pStyle w:val="28"/>
        <w:rPr>
          <w:rFonts w:hint="eastAsia" w:hAnsi="宋体" w:cs="Times New Roman"/>
          <w:color w:val="auto"/>
          <w:sz w:val="24"/>
          <w:szCs w:val="20"/>
          <w:highlight w:val="none"/>
        </w:rPr>
      </w:pPr>
    </w:p>
    <w:p>
      <w:pPr>
        <w:snapToGrid w:val="0"/>
        <w:spacing w:before="50" w:after="50" w:line="360" w:lineRule="exact"/>
        <w:jc w:val="left"/>
        <w:rPr>
          <w:rFonts w:hint="eastAsia" w:ascii="宋体" w:hAnsi="宋体"/>
          <w:color w:val="auto"/>
          <w:szCs w:val="21"/>
          <w:highlight w:val="none"/>
        </w:rPr>
      </w:pPr>
      <w:r>
        <w:rPr>
          <w:rFonts w:hint="eastAsia" w:ascii="宋体" w:hAnsi="宋体"/>
          <w:color w:val="auto"/>
          <w:szCs w:val="21"/>
          <w:highlight w:val="none"/>
        </w:rPr>
        <w:t>注: 1、报价一经涂改，应在涂改处加盖单位公章或者由法定代表人(负责人)或授权委托人签字或</w:t>
      </w:r>
      <w:r>
        <w:rPr>
          <w:rFonts w:hint="eastAsia" w:ascii="宋体" w:hAnsi="宋体"/>
          <w:color w:val="auto"/>
          <w:szCs w:val="21"/>
          <w:highlight w:val="none"/>
          <w:lang w:eastAsia="zh-CN"/>
        </w:rPr>
        <w:t>签</w:t>
      </w:r>
      <w:r>
        <w:rPr>
          <w:rFonts w:hint="eastAsia" w:ascii="宋体" w:hAnsi="宋体"/>
          <w:color w:val="auto"/>
          <w:szCs w:val="21"/>
          <w:highlight w:val="none"/>
        </w:rPr>
        <w:t>章，否则其投标作无效标处理。</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2、投标费用包括项目实施所需的人工费、服务费、购买及制作标书费、税费及其他一切费用。</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3、以上报价应与“投标报价明细表”中的“投标总价”相一致。</w:t>
      </w:r>
    </w:p>
    <w:p>
      <w:pPr>
        <w:snapToGrid w:val="0"/>
        <w:spacing w:before="50" w:after="50" w:line="360" w:lineRule="exact"/>
        <w:ind w:left="-2" w:leftChars="-1" w:right="-816" w:rightChars="-389" w:firstLine="420" w:firstLineChars="200"/>
        <w:rPr>
          <w:rFonts w:hint="eastAsia" w:ascii="宋体" w:hAnsi="宋体"/>
          <w:color w:val="auto"/>
          <w:szCs w:val="21"/>
          <w:highlight w:val="none"/>
        </w:rPr>
      </w:pPr>
      <w:r>
        <w:rPr>
          <w:rFonts w:hint="eastAsia" w:ascii="宋体" w:hAnsi="宋体"/>
          <w:color w:val="auto"/>
          <w:szCs w:val="21"/>
          <w:highlight w:val="none"/>
        </w:rPr>
        <w:t>法定代表人(负责人)或委托代理人（签字或</w:t>
      </w:r>
      <w:r>
        <w:rPr>
          <w:rFonts w:hint="eastAsia" w:ascii="宋体" w:hAnsi="宋体"/>
          <w:color w:val="auto"/>
          <w:szCs w:val="21"/>
          <w:highlight w:val="none"/>
          <w:lang w:eastAsia="zh-CN"/>
        </w:rPr>
        <w:t>签</w:t>
      </w:r>
      <w:r>
        <w:rPr>
          <w:rFonts w:hint="eastAsia" w:ascii="宋体" w:hAnsi="宋体"/>
          <w:color w:val="auto"/>
          <w:szCs w:val="21"/>
          <w:highlight w:val="none"/>
        </w:rPr>
        <w:t xml:space="preserve">章）：                    </w:t>
      </w:r>
    </w:p>
    <w:p>
      <w:pPr>
        <w:snapToGrid w:val="0"/>
        <w:spacing w:before="50" w:after="50" w:line="360" w:lineRule="exact"/>
        <w:ind w:right="-816"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投标人名称（盖章）：                               </w:t>
      </w:r>
    </w:p>
    <w:p>
      <w:pPr>
        <w:snapToGrid w:val="0"/>
        <w:spacing w:before="50" w:after="50" w:line="360" w:lineRule="exact"/>
        <w:ind w:right="-816" w:rightChars="-389" w:firstLine="7140" w:firstLineChars="3400"/>
        <w:rPr>
          <w:rFonts w:hint="eastAsia" w:ascii="宋体" w:hAnsi="宋体"/>
          <w:color w:val="auto"/>
          <w:szCs w:val="21"/>
          <w:highlight w:val="none"/>
        </w:rPr>
      </w:pPr>
      <w:r>
        <w:rPr>
          <w:rFonts w:hint="eastAsia" w:ascii="宋体" w:hAnsi="宋体"/>
          <w:color w:val="auto"/>
          <w:szCs w:val="21"/>
          <w:highlight w:val="none"/>
        </w:rPr>
        <w:t>日期：    年   月   日</w:t>
      </w:r>
    </w:p>
    <w:bookmarkEnd w:id="80"/>
    <w:sectPr>
      <w:footerReference r:id="rId9" w:type="first"/>
      <w:headerReference r:id="rId6" w:type="default"/>
      <w:footerReference r:id="rId7" w:type="default"/>
      <w:footerReference r:id="rId8" w:type="even"/>
      <w:pgSz w:w="11906" w:h="16838"/>
      <w:pgMar w:top="1134" w:right="1134" w:bottom="113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Ђˎ̥">
    <w:altName w:val="华文仿宋"/>
    <w:panose1 w:val="00000000000000000000"/>
    <w:charset w:val="00"/>
    <w:family w:val="roman"/>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创艺简黑体">
    <w:altName w:val="黑体"/>
    <w:panose1 w:val="00000000000000000000"/>
    <w:charset w:val="86"/>
    <w:family w:val="auto"/>
    <w:pitch w:val="default"/>
    <w:sig w:usb0="00000000" w:usb1="00000000" w:usb2="00000010" w:usb3="00000000" w:csb0="00040000" w:csb1="00000000"/>
  </w:font>
  <w:font w:name="Tms Rmn">
    <w:altName w:val="FreeSerif"/>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隶书">
    <w:altName w:val="宋体"/>
    <w:panose1 w:val="0201050906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仿宋"/>
    <w:panose1 w:val="00000000000000000000"/>
    <w:charset w:val="00"/>
    <w:family w:val="auto"/>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default"/>
        <w:lang w:val="en" w:eastAsia="zh-CN"/>
      </w:rPr>
    </w:pPr>
    <w:r>
      <w:rPr>
        <w:rFonts w:hint="default"/>
        <w:lang w:val="en"/>
      </w:rPr>
      <w:t xml:space="preserve">                        </w:t>
    </w:r>
    <w:r>
      <w:rPr>
        <w:rFonts w:hint="default"/>
        <w:lang w:val="en" w:eastAsia="zh-CN"/>
      </w:rPr>
      <w:t xml:space="preserve">        </w:t>
    </w:r>
  </w:p>
  <w:p>
    <w:pPr>
      <w:pStyle w:val="34"/>
      <w:tabs>
        <w:tab w:val="left" w:pos="2037"/>
        <w:tab w:val="clear" w:pos="4153"/>
      </w:tabs>
      <w:rPr>
        <w:rFonts w:hint="default"/>
        <w:lang w:val="en" w:eastAsia="zh-CN"/>
      </w:rPr>
    </w:pPr>
    <w:r>
      <w:rPr>
        <w:rFonts w:hint="default"/>
        <w:lang w:val="en" w:eastAsia="zh-CN"/>
      </w:rPr>
      <w:tab/>
    </w:r>
  </w:p>
  <w:p>
    <w:pPr>
      <w:pStyle w:val="34"/>
      <w:rPr>
        <w:rFonts w:hint="default"/>
        <w:lang w:val="en"/>
      </w:rPr>
    </w:pPr>
    <w:r>
      <w:rPr>
        <w:rFonts w:hint="default"/>
        <w:lang w:val="e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&#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8DhTx1AAAAAIBAAAPAAAAAAAAAAEAIAAAADgAAABk&#10;cnMvZG93bnJldi54bWxQSwECFAAUAAAACACHTuJALDkezLsBAABSAwAADgAAAAAAAAABACAAAAA5&#10;AQAAZHJzL2Uyb0RvYy54bWxQSwUGAAAAAAYABgBZAQAAZgUAAAAA&#10;">
              <v:fill on="f" focussize="0,0"/>
              <v:stroke on="f" weight="1.25pt"/>
              <v:imagedata o:title=""/>
              <o:lock v:ext="edit" aspectratio="f"/>
              <v:textbox inset="0mm,0mm,0mm,0mm" style="mso-fit-shape-to-text:t;">
                <w:txbxContent>
                  <w:p>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9"/>
      </w:rPr>
    </w:pPr>
    <w:r>
      <w:fldChar w:fldCharType="begin"/>
    </w:r>
    <w:r>
      <w:rPr>
        <w:rStyle w:val="59"/>
      </w:rPr>
      <w:instrText xml:space="preserve">PAGE  </w:instrText>
    </w:r>
    <w:r>
      <w:fldChar w:fldCharType="separate"/>
    </w:r>
    <w:r>
      <w:fldChar w:fldCharType="end"/>
    </w:r>
  </w:p>
  <w:p>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5169"/>
        <w:tab w:val="clear" w:pos="8306"/>
      </w:tabs>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26289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10490" cy="262890"/>
                      </a:xfrm>
                      <a:prstGeom prst="rect">
                        <a:avLst/>
                      </a:prstGeom>
                      <a:noFill/>
                      <a:ln w="15875">
                        <a:noFill/>
                      </a:ln>
                    </wps:spPr>
                    <wps:txbx>
                      <w:txbxContent>
                        <w:p>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20.7pt;width:8.7pt;mso-position-horizontal:center;mso-position-horizontal-relative:margin;mso-wrap-style:none;z-index:251660288;mso-width-relative:page;mso-height-relative:page;" filled="f" stroked="f" coordsize="21600,21600" o:gfxdata="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W36C21AAAAAMBAAAPAAAAAAAAAAEAIAAAADgAAABk&#10;cnMvZG93bnJldi54bWxQSwECFAAUAAAACACHTuJA4M3OALsBAABTAwAADgAAAAAAAAABACAAAAA5&#10;AQAAZHJzL2Uyb0RvYy54bWxQSwUGAAAAAAYABgBZAQAAZgUAAAAA&#10;">
              <v:fill on="f" focussize="0,0"/>
              <v:stroke on="f" weight="1.25pt"/>
              <v:imagedata o:title=""/>
              <o:lock v:ext="edit" aspectratio="f"/>
              <v:textbox inset="0mm,0mm,0mm,0mm" style="mso-fit-shape-to-text:t;">
                <w:txbxContent>
                  <w:p>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pPr>
    <w:r>
      <w:rPr>
        <w:rFonts w:hint="default"/>
        <w:lang w:val="en" w:eastAsia="zh-CN"/>
      </w:rPr>
      <w:t xml:space="preserve">   </w:t>
    </w:r>
    <w:r>
      <w:rPr>
        <w:rFonts w:hint="default"/>
        <w:u w:val="none"/>
        <w:lang w:val="en" w:eastAsia="zh-CN"/>
      </w:rPr>
      <w:t xml:space="preserve">                      </w:t>
    </w:r>
    <w:r>
      <w:rPr>
        <w:rFonts w:hint="eastAsia"/>
        <w:lang w:val="en-US" w:eastAsia="zh-CN"/>
      </w:rPr>
      <w:t xml:space="preserve">                      </w:t>
    </w:r>
    <w:r>
      <w:rPr>
        <w:rFonts w:hint="default"/>
        <w:lang w:val="en" w:eastAsia="zh-CN"/>
      </w:rPr>
      <w:t>广西医科大学校本部物业服务采购</w:t>
    </w:r>
    <w:r>
      <w:rPr>
        <w:rFonts w:hint="eastAsia"/>
      </w:rPr>
      <w:t>（GXZC2025-G3-002016-CGZX）</w:t>
    </w:r>
    <w:r>
      <w:rPr>
        <w:rFonts w:hint="default"/>
        <w:lang w:val="en"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pPr>
    <w:r>
      <w:rPr>
        <w:rFonts w:hint="eastAsia"/>
        <w:lang w:val="en-US" w:eastAsia="zh-CN"/>
      </w:rPr>
      <w:t xml:space="preserve">                           </w:t>
    </w:r>
    <w:bookmarkStart w:id="79" w:name="OLE_LINK1"/>
    <w:r>
      <w:rPr>
        <w:rFonts w:hint="eastAsia"/>
        <w:lang w:val="en-US" w:eastAsia="zh-CN"/>
      </w:rPr>
      <w:t xml:space="preserve">                    </w:t>
    </w:r>
    <w:r>
      <w:rPr>
        <w:rFonts w:hint="default"/>
        <w:lang w:val="en" w:eastAsia="zh-CN"/>
      </w:rPr>
      <w:t>广西医科大学校本部物业服务采购</w:t>
    </w:r>
    <w:r>
      <w:rPr>
        <w:rFonts w:hint="eastAsia"/>
      </w:rPr>
      <w:t>（GXZC2025-G3-002016-CGZX）</w:t>
    </w:r>
    <w:bookmarkEnd w:id="7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D6EE2"/>
    <w:multiLevelType w:val="singleLevel"/>
    <w:tmpl w:val="CE8D6EE2"/>
    <w:lvl w:ilvl="0" w:tentative="0">
      <w:start w:val="3"/>
      <w:numFmt w:val="chineseCounting"/>
      <w:suff w:val="nothing"/>
      <w:lvlText w:val="（%1）"/>
      <w:lvlJc w:val="left"/>
      <w:pPr>
        <w:ind w:left="527" w:leftChars="0" w:firstLine="0" w:firstLineChars="0"/>
      </w:pPr>
      <w:rPr>
        <w:rFonts w:hint="eastAsia"/>
      </w:rPr>
    </w:lvl>
  </w:abstractNum>
  <w:abstractNum w:abstractNumId="1">
    <w:nsid w:val="EDC95DCC"/>
    <w:multiLevelType w:val="singleLevel"/>
    <w:tmpl w:val="EDC95DCC"/>
    <w:lvl w:ilvl="0" w:tentative="0">
      <w:start w:val="6"/>
      <w:numFmt w:val="decimal"/>
      <w:pStyle w:val="428"/>
      <w:suff w:val="nothing"/>
      <w:lvlText w:val="（%1）"/>
      <w:lvlJc w:val="left"/>
      <w:rPr>
        <w:rFonts w:cs="Times New Roman"/>
      </w:rPr>
    </w:lvl>
  </w:abstractNum>
  <w:abstractNum w:abstractNumId="2">
    <w:nsid w:val="FDED7D43"/>
    <w:multiLevelType w:val="singleLevel"/>
    <w:tmpl w:val="FDED7D43"/>
    <w:lvl w:ilvl="0" w:tentative="0">
      <w:start w:val="1"/>
      <w:numFmt w:val="chineseCounting"/>
      <w:suff w:val="nothing"/>
      <w:lvlText w:val="%1、"/>
      <w:lvlJc w:val="left"/>
      <w:rPr>
        <w:rFonts w:hint="eastAsia"/>
      </w:rPr>
    </w:lvl>
  </w:abstractNum>
  <w:abstractNum w:abstractNumId="3">
    <w:nsid w:val="08C42F8D"/>
    <w:multiLevelType w:val="singleLevel"/>
    <w:tmpl w:val="08C42F8D"/>
    <w:lvl w:ilvl="0" w:tentative="0">
      <w:start w:val="2"/>
      <w:numFmt w:val="chineseCounting"/>
      <w:pStyle w:val="358"/>
      <w:suff w:val="nothing"/>
      <w:lvlText w:val="%1、"/>
      <w:lvlJc w:val="left"/>
      <w:rPr>
        <w:rFonts w:hint="eastAsia"/>
      </w:rPr>
    </w:lvl>
  </w:abstractNum>
  <w:abstractNum w:abstractNumId="4">
    <w:nsid w:val="1A8A8F3C"/>
    <w:multiLevelType w:val="singleLevel"/>
    <w:tmpl w:val="1A8A8F3C"/>
    <w:lvl w:ilvl="0" w:tentative="0">
      <w:start w:val="4"/>
      <w:numFmt w:val="chineseCounting"/>
      <w:suff w:val="nothing"/>
      <w:lvlText w:val="%1、"/>
      <w:lvlJc w:val="left"/>
      <w:rPr>
        <w:rFonts w:hint="eastAsia"/>
      </w:rPr>
    </w:lvl>
  </w:abstractNum>
  <w:abstractNum w:abstractNumId="5">
    <w:nsid w:val="49830F4A"/>
    <w:multiLevelType w:val="singleLevel"/>
    <w:tmpl w:val="49830F4A"/>
    <w:lvl w:ilvl="0" w:tentative="0">
      <w:start w:val="1"/>
      <w:numFmt w:val="chineseCounting"/>
      <w:suff w:val="nothing"/>
      <w:lvlText w:val="%1）"/>
      <w:lvlJc w:val="left"/>
      <w:rPr>
        <w:rFonts w:hint="eastAsia"/>
      </w:rPr>
    </w:lvl>
  </w:abstractNum>
  <w:abstractNum w:abstractNumId="6">
    <w:nsid w:val="77CEC82B"/>
    <w:multiLevelType w:val="singleLevel"/>
    <w:tmpl w:val="77CEC82B"/>
    <w:lvl w:ilvl="0" w:tentative="0">
      <w:start w:val="4"/>
      <w:numFmt w:val="chineseCounting"/>
      <w:suff w:val="nothing"/>
      <w:lvlText w:val="（%1）"/>
      <w:lvlJc w:val="left"/>
      <w:pPr>
        <w:ind w:left="316" w:leftChars="0" w:firstLine="0" w:firstLineChars="0"/>
      </w:pPr>
      <w:rPr>
        <w:rFonts w:hint="eastAsia"/>
      </w:rPr>
    </w:lvl>
  </w:abstractNum>
  <w:abstractNum w:abstractNumId="7">
    <w:nsid w:val="7C728C76"/>
    <w:multiLevelType w:val="singleLevel"/>
    <w:tmpl w:val="7C728C76"/>
    <w:lvl w:ilvl="0" w:tentative="0">
      <w:start w:val="2"/>
      <w:numFmt w:val="chineseCounting"/>
      <w:pStyle w:val="15"/>
      <w:suff w:val="nothing"/>
      <w:lvlText w:val="（%1）"/>
      <w:lvlJc w:val="left"/>
      <w:rPr>
        <w:rFonts w:hint="eastAsia"/>
      </w:rPr>
    </w:lvl>
  </w:abstractNum>
  <w:num w:numId="1">
    <w:abstractNumId w:val="7"/>
  </w:num>
  <w:num w:numId="2">
    <w:abstractNumId w:val="3"/>
  </w:num>
  <w:num w:numId="3">
    <w:abstractNumId w:val="1"/>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YjFjMDY1Y2E2Y2EwNTc3NjExODhlOWQ1YTIwYTgifQ=="/>
  </w:docVars>
  <w:rsids>
    <w:rsidRoot w:val="009127AD"/>
    <w:rsid w:val="0000001E"/>
    <w:rsid w:val="00001414"/>
    <w:rsid w:val="0000521B"/>
    <w:rsid w:val="000113BF"/>
    <w:rsid w:val="000116BC"/>
    <w:rsid w:val="00012DF9"/>
    <w:rsid w:val="0001300E"/>
    <w:rsid w:val="00013EE6"/>
    <w:rsid w:val="00014BE7"/>
    <w:rsid w:val="0001668C"/>
    <w:rsid w:val="0001798C"/>
    <w:rsid w:val="00017BDF"/>
    <w:rsid w:val="00017F8F"/>
    <w:rsid w:val="000212F4"/>
    <w:rsid w:val="0002132A"/>
    <w:rsid w:val="00021AC3"/>
    <w:rsid w:val="000232CD"/>
    <w:rsid w:val="0002335A"/>
    <w:rsid w:val="0002529C"/>
    <w:rsid w:val="00025483"/>
    <w:rsid w:val="00026EA5"/>
    <w:rsid w:val="00027F5B"/>
    <w:rsid w:val="000306D9"/>
    <w:rsid w:val="0003377D"/>
    <w:rsid w:val="00035CD3"/>
    <w:rsid w:val="00040C12"/>
    <w:rsid w:val="000418A8"/>
    <w:rsid w:val="0004335C"/>
    <w:rsid w:val="00043DA5"/>
    <w:rsid w:val="00045447"/>
    <w:rsid w:val="0004655C"/>
    <w:rsid w:val="0005026B"/>
    <w:rsid w:val="00050346"/>
    <w:rsid w:val="0005661C"/>
    <w:rsid w:val="0005735B"/>
    <w:rsid w:val="000600DC"/>
    <w:rsid w:val="00060845"/>
    <w:rsid w:val="00061761"/>
    <w:rsid w:val="0006183B"/>
    <w:rsid w:val="00061E99"/>
    <w:rsid w:val="00062E46"/>
    <w:rsid w:val="000634A5"/>
    <w:rsid w:val="00064DDE"/>
    <w:rsid w:val="00065721"/>
    <w:rsid w:val="00067960"/>
    <w:rsid w:val="00071085"/>
    <w:rsid w:val="00071555"/>
    <w:rsid w:val="00072E43"/>
    <w:rsid w:val="00074FF0"/>
    <w:rsid w:val="00075ACF"/>
    <w:rsid w:val="00075D0E"/>
    <w:rsid w:val="000761B5"/>
    <w:rsid w:val="00076F08"/>
    <w:rsid w:val="00077894"/>
    <w:rsid w:val="00080616"/>
    <w:rsid w:val="00080CDF"/>
    <w:rsid w:val="0008260D"/>
    <w:rsid w:val="00083719"/>
    <w:rsid w:val="00084614"/>
    <w:rsid w:val="00084779"/>
    <w:rsid w:val="00084E7D"/>
    <w:rsid w:val="0008617B"/>
    <w:rsid w:val="00086C02"/>
    <w:rsid w:val="00087B8B"/>
    <w:rsid w:val="00090208"/>
    <w:rsid w:val="000911ED"/>
    <w:rsid w:val="000927EE"/>
    <w:rsid w:val="0009568D"/>
    <w:rsid w:val="00096455"/>
    <w:rsid w:val="000A12F5"/>
    <w:rsid w:val="000A256A"/>
    <w:rsid w:val="000A2C0B"/>
    <w:rsid w:val="000A3511"/>
    <w:rsid w:val="000A4565"/>
    <w:rsid w:val="000A5106"/>
    <w:rsid w:val="000A5119"/>
    <w:rsid w:val="000A67B7"/>
    <w:rsid w:val="000A7F22"/>
    <w:rsid w:val="000B307A"/>
    <w:rsid w:val="000B3996"/>
    <w:rsid w:val="000B4390"/>
    <w:rsid w:val="000B58C4"/>
    <w:rsid w:val="000B58EF"/>
    <w:rsid w:val="000B68C7"/>
    <w:rsid w:val="000C050B"/>
    <w:rsid w:val="000C1FD7"/>
    <w:rsid w:val="000C4E1D"/>
    <w:rsid w:val="000C5857"/>
    <w:rsid w:val="000C6D04"/>
    <w:rsid w:val="000C7AE8"/>
    <w:rsid w:val="000D0435"/>
    <w:rsid w:val="000D048C"/>
    <w:rsid w:val="000D064B"/>
    <w:rsid w:val="000D11E9"/>
    <w:rsid w:val="000D1E06"/>
    <w:rsid w:val="000D4B75"/>
    <w:rsid w:val="000D50C2"/>
    <w:rsid w:val="000D649E"/>
    <w:rsid w:val="000D6812"/>
    <w:rsid w:val="000E01AC"/>
    <w:rsid w:val="000E57D8"/>
    <w:rsid w:val="000E69C5"/>
    <w:rsid w:val="000E7E1E"/>
    <w:rsid w:val="000F0CD9"/>
    <w:rsid w:val="000F2ABF"/>
    <w:rsid w:val="000F3498"/>
    <w:rsid w:val="000F4406"/>
    <w:rsid w:val="000F460A"/>
    <w:rsid w:val="000F5622"/>
    <w:rsid w:val="000F684A"/>
    <w:rsid w:val="0010099D"/>
    <w:rsid w:val="00101B63"/>
    <w:rsid w:val="00104031"/>
    <w:rsid w:val="00104E0E"/>
    <w:rsid w:val="00107475"/>
    <w:rsid w:val="00110245"/>
    <w:rsid w:val="00110715"/>
    <w:rsid w:val="0011072B"/>
    <w:rsid w:val="001109CE"/>
    <w:rsid w:val="00111383"/>
    <w:rsid w:val="001115EE"/>
    <w:rsid w:val="001117CE"/>
    <w:rsid w:val="001128C6"/>
    <w:rsid w:val="0011326D"/>
    <w:rsid w:val="00115647"/>
    <w:rsid w:val="00116FE4"/>
    <w:rsid w:val="0011710C"/>
    <w:rsid w:val="00117287"/>
    <w:rsid w:val="00117B2A"/>
    <w:rsid w:val="0012001C"/>
    <w:rsid w:val="00121F3C"/>
    <w:rsid w:val="00122BA5"/>
    <w:rsid w:val="001243C8"/>
    <w:rsid w:val="00125BF4"/>
    <w:rsid w:val="001264F2"/>
    <w:rsid w:val="00126958"/>
    <w:rsid w:val="0012784E"/>
    <w:rsid w:val="00127D29"/>
    <w:rsid w:val="00133EB1"/>
    <w:rsid w:val="0013410E"/>
    <w:rsid w:val="00134131"/>
    <w:rsid w:val="00134B95"/>
    <w:rsid w:val="00134E84"/>
    <w:rsid w:val="00136B0C"/>
    <w:rsid w:val="00137763"/>
    <w:rsid w:val="001400C3"/>
    <w:rsid w:val="00140161"/>
    <w:rsid w:val="00140A0F"/>
    <w:rsid w:val="001427FF"/>
    <w:rsid w:val="0014335A"/>
    <w:rsid w:val="00144055"/>
    <w:rsid w:val="001443F8"/>
    <w:rsid w:val="00145F3F"/>
    <w:rsid w:val="00146A62"/>
    <w:rsid w:val="001471FD"/>
    <w:rsid w:val="00147D75"/>
    <w:rsid w:val="00150521"/>
    <w:rsid w:val="00153AF0"/>
    <w:rsid w:val="0015426F"/>
    <w:rsid w:val="00157623"/>
    <w:rsid w:val="001577E1"/>
    <w:rsid w:val="0016039E"/>
    <w:rsid w:val="001627C1"/>
    <w:rsid w:val="00164191"/>
    <w:rsid w:val="001659CD"/>
    <w:rsid w:val="00167108"/>
    <w:rsid w:val="00170E28"/>
    <w:rsid w:val="00171436"/>
    <w:rsid w:val="00172716"/>
    <w:rsid w:val="0017379B"/>
    <w:rsid w:val="0017470E"/>
    <w:rsid w:val="00176559"/>
    <w:rsid w:val="001801A0"/>
    <w:rsid w:val="0018081A"/>
    <w:rsid w:val="00180A2C"/>
    <w:rsid w:val="00180E5E"/>
    <w:rsid w:val="0018313E"/>
    <w:rsid w:val="001862C6"/>
    <w:rsid w:val="0018799B"/>
    <w:rsid w:val="00187FE4"/>
    <w:rsid w:val="00191AEE"/>
    <w:rsid w:val="00193C14"/>
    <w:rsid w:val="00194133"/>
    <w:rsid w:val="00196BE3"/>
    <w:rsid w:val="001A1A56"/>
    <w:rsid w:val="001A4705"/>
    <w:rsid w:val="001A663F"/>
    <w:rsid w:val="001B0AB1"/>
    <w:rsid w:val="001B2A74"/>
    <w:rsid w:val="001B4345"/>
    <w:rsid w:val="001B728E"/>
    <w:rsid w:val="001B7BFD"/>
    <w:rsid w:val="001C0018"/>
    <w:rsid w:val="001C1199"/>
    <w:rsid w:val="001C1346"/>
    <w:rsid w:val="001C25A1"/>
    <w:rsid w:val="001C3BDC"/>
    <w:rsid w:val="001C4EB3"/>
    <w:rsid w:val="001C6D88"/>
    <w:rsid w:val="001D06F8"/>
    <w:rsid w:val="001D0A23"/>
    <w:rsid w:val="001D0F88"/>
    <w:rsid w:val="001D17E8"/>
    <w:rsid w:val="001D211D"/>
    <w:rsid w:val="001D2486"/>
    <w:rsid w:val="001D54B7"/>
    <w:rsid w:val="001D7891"/>
    <w:rsid w:val="001E2A76"/>
    <w:rsid w:val="001E55A5"/>
    <w:rsid w:val="001E5991"/>
    <w:rsid w:val="001E5ECD"/>
    <w:rsid w:val="001E66FF"/>
    <w:rsid w:val="001E7E59"/>
    <w:rsid w:val="001F144A"/>
    <w:rsid w:val="001F3B13"/>
    <w:rsid w:val="001F3C4E"/>
    <w:rsid w:val="001F562C"/>
    <w:rsid w:val="001F70ED"/>
    <w:rsid w:val="001F76F5"/>
    <w:rsid w:val="00201173"/>
    <w:rsid w:val="0020130B"/>
    <w:rsid w:val="002024DE"/>
    <w:rsid w:val="00203021"/>
    <w:rsid w:val="002041CB"/>
    <w:rsid w:val="002043A6"/>
    <w:rsid w:val="002074EE"/>
    <w:rsid w:val="00210BA2"/>
    <w:rsid w:val="00210F05"/>
    <w:rsid w:val="002120DF"/>
    <w:rsid w:val="00214C33"/>
    <w:rsid w:val="00214C97"/>
    <w:rsid w:val="00215253"/>
    <w:rsid w:val="002152D7"/>
    <w:rsid w:val="002159A0"/>
    <w:rsid w:val="00221217"/>
    <w:rsid w:val="0022143A"/>
    <w:rsid w:val="00223799"/>
    <w:rsid w:val="00223B31"/>
    <w:rsid w:val="00224AE9"/>
    <w:rsid w:val="00225063"/>
    <w:rsid w:val="002263A7"/>
    <w:rsid w:val="00230814"/>
    <w:rsid w:val="00230B8F"/>
    <w:rsid w:val="00231041"/>
    <w:rsid w:val="002317F5"/>
    <w:rsid w:val="0023313F"/>
    <w:rsid w:val="002367F1"/>
    <w:rsid w:val="00236E30"/>
    <w:rsid w:val="00237C21"/>
    <w:rsid w:val="00240868"/>
    <w:rsid w:val="00243113"/>
    <w:rsid w:val="0024416F"/>
    <w:rsid w:val="002445E5"/>
    <w:rsid w:val="00244858"/>
    <w:rsid w:val="00244F56"/>
    <w:rsid w:val="00245DA9"/>
    <w:rsid w:val="00246897"/>
    <w:rsid w:val="002471D6"/>
    <w:rsid w:val="002508E8"/>
    <w:rsid w:val="00251CDC"/>
    <w:rsid w:val="00252AF4"/>
    <w:rsid w:val="00252D67"/>
    <w:rsid w:val="00252F33"/>
    <w:rsid w:val="002541E3"/>
    <w:rsid w:val="00254255"/>
    <w:rsid w:val="00254BCF"/>
    <w:rsid w:val="00254CDE"/>
    <w:rsid w:val="002573EB"/>
    <w:rsid w:val="002579D2"/>
    <w:rsid w:val="00257D27"/>
    <w:rsid w:val="00260307"/>
    <w:rsid w:val="0026054F"/>
    <w:rsid w:val="00260F59"/>
    <w:rsid w:val="00264F9F"/>
    <w:rsid w:val="002654AB"/>
    <w:rsid w:val="0026578F"/>
    <w:rsid w:val="00267C3C"/>
    <w:rsid w:val="002716CF"/>
    <w:rsid w:val="0027284D"/>
    <w:rsid w:val="00273492"/>
    <w:rsid w:val="0027410A"/>
    <w:rsid w:val="00274DB3"/>
    <w:rsid w:val="0027569A"/>
    <w:rsid w:val="00276EEC"/>
    <w:rsid w:val="00277C6B"/>
    <w:rsid w:val="00277FD7"/>
    <w:rsid w:val="00280E7A"/>
    <w:rsid w:val="0028108C"/>
    <w:rsid w:val="00281C89"/>
    <w:rsid w:val="00283C86"/>
    <w:rsid w:val="0028666F"/>
    <w:rsid w:val="00286D59"/>
    <w:rsid w:val="00287150"/>
    <w:rsid w:val="00287E2A"/>
    <w:rsid w:val="002902FD"/>
    <w:rsid w:val="00291D9C"/>
    <w:rsid w:val="002928E1"/>
    <w:rsid w:val="00297E7F"/>
    <w:rsid w:val="002A0674"/>
    <w:rsid w:val="002A14FE"/>
    <w:rsid w:val="002A1E9F"/>
    <w:rsid w:val="002A2ED4"/>
    <w:rsid w:val="002A43CE"/>
    <w:rsid w:val="002A4594"/>
    <w:rsid w:val="002A4DFF"/>
    <w:rsid w:val="002A6400"/>
    <w:rsid w:val="002A7F50"/>
    <w:rsid w:val="002B008B"/>
    <w:rsid w:val="002B054B"/>
    <w:rsid w:val="002B2C60"/>
    <w:rsid w:val="002B33F1"/>
    <w:rsid w:val="002B44AF"/>
    <w:rsid w:val="002B4E4C"/>
    <w:rsid w:val="002B4F17"/>
    <w:rsid w:val="002B5A8D"/>
    <w:rsid w:val="002B7B0E"/>
    <w:rsid w:val="002B7BA9"/>
    <w:rsid w:val="002C07B2"/>
    <w:rsid w:val="002C14AD"/>
    <w:rsid w:val="002C1ED4"/>
    <w:rsid w:val="002C246F"/>
    <w:rsid w:val="002C278B"/>
    <w:rsid w:val="002C2C59"/>
    <w:rsid w:val="002C334D"/>
    <w:rsid w:val="002C38FC"/>
    <w:rsid w:val="002C39F9"/>
    <w:rsid w:val="002C3E8A"/>
    <w:rsid w:val="002C47DC"/>
    <w:rsid w:val="002C73E3"/>
    <w:rsid w:val="002C7A68"/>
    <w:rsid w:val="002C7C69"/>
    <w:rsid w:val="002D02AA"/>
    <w:rsid w:val="002D591D"/>
    <w:rsid w:val="002D6F02"/>
    <w:rsid w:val="002D6FE5"/>
    <w:rsid w:val="002D72FE"/>
    <w:rsid w:val="002D7B99"/>
    <w:rsid w:val="002E1032"/>
    <w:rsid w:val="002E18C4"/>
    <w:rsid w:val="002E1993"/>
    <w:rsid w:val="002E2FAB"/>
    <w:rsid w:val="002E3012"/>
    <w:rsid w:val="002E48F7"/>
    <w:rsid w:val="002E51FF"/>
    <w:rsid w:val="002E572B"/>
    <w:rsid w:val="002F08FB"/>
    <w:rsid w:val="002F15BC"/>
    <w:rsid w:val="002F1A64"/>
    <w:rsid w:val="002F2F27"/>
    <w:rsid w:val="002F30F9"/>
    <w:rsid w:val="002F31F6"/>
    <w:rsid w:val="002F54C9"/>
    <w:rsid w:val="002F575F"/>
    <w:rsid w:val="002F7883"/>
    <w:rsid w:val="00300096"/>
    <w:rsid w:val="00300BBE"/>
    <w:rsid w:val="00301FA6"/>
    <w:rsid w:val="0030375C"/>
    <w:rsid w:val="00307923"/>
    <w:rsid w:val="00310BDC"/>
    <w:rsid w:val="003124B0"/>
    <w:rsid w:val="00313064"/>
    <w:rsid w:val="00313919"/>
    <w:rsid w:val="00313CD8"/>
    <w:rsid w:val="00314B7F"/>
    <w:rsid w:val="003164A0"/>
    <w:rsid w:val="003174D9"/>
    <w:rsid w:val="003178CB"/>
    <w:rsid w:val="00317E8E"/>
    <w:rsid w:val="00320318"/>
    <w:rsid w:val="00320B69"/>
    <w:rsid w:val="00320C8F"/>
    <w:rsid w:val="0032309B"/>
    <w:rsid w:val="00323E98"/>
    <w:rsid w:val="003244F9"/>
    <w:rsid w:val="00325AF4"/>
    <w:rsid w:val="003262AB"/>
    <w:rsid w:val="00326F5F"/>
    <w:rsid w:val="003315D7"/>
    <w:rsid w:val="00334041"/>
    <w:rsid w:val="003341E4"/>
    <w:rsid w:val="00334427"/>
    <w:rsid w:val="00337396"/>
    <w:rsid w:val="00337A4F"/>
    <w:rsid w:val="0034437B"/>
    <w:rsid w:val="00345698"/>
    <w:rsid w:val="003463B1"/>
    <w:rsid w:val="00347584"/>
    <w:rsid w:val="00347DE0"/>
    <w:rsid w:val="00350353"/>
    <w:rsid w:val="00350961"/>
    <w:rsid w:val="00350A78"/>
    <w:rsid w:val="003525C8"/>
    <w:rsid w:val="00352CC7"/>
    <w:rsid w:val="00353DD4"/>
    <w:rsid w:val="003551E9"/>
    <w:rsid w:val="003562AC"/>
    <w:rsid w:val="003566D5"/>
    <w:rsid w:val="00356C0F"/>
    <w:rsid w:val="00357DBA"/>
    <w:rsid w:val="00360407"/>
    <w:rsid w:val="00363315"/>
    <w:rsid w:val="00363ACC"/>
    <w:rsid w:val="0036401A"/>
    <w:rsid w:val="0036454D"/>
    <w:rsid w:val="00365BF9"/>
    <w:rsid w:val="003665AF"/>
    <w:rsid w:val="003676B4"/>
    <w:rsid w:val="00367B68"/>
    <w:rsid w:val="00367C7C"/>
    <w:rsid w:val="00367D5E"/>
    <w:rsid w:val="003714B9"/>
    <w:rsid w:val="003718B2"/>
    <w:rsid w:val="00371EC3"/>
    <w:rsid w:val="00372538"/>
    <w:rsid w:val="0037262C"/>
    <w:rsid w:val="003729F3"/>
    <w:rsid w:val="00376016"/>
    <w:rsid w:val="00382BDD"/>
    <w:rsid w:val="003846A2"/>
    <w:rsid w:val="00384DD7"/>
    <w:rsid w:val="00386C6A"/>
    <w:rsid w:val="00387C4F"/>
    <w:rsid w:val="00391BD8"/>
    <w:rsid w:val="00393D3B"/>
    <w:rsid w:val="003940B1"/>
    <w:rsid w:val="00395893"/>
    <w:rsid w:val="00396559"/>
    <w:rsid w:val="00396F21"/>
    <w:rsid w:val="003A089A"/>
    <w:rsid w:val="003A2571"/>
    <w:rsid w:val="003A3B4A"/>
    <w:rsid w:val="003A3DEE"/>
    <w:rsid w:val="003A5111"/>
    <w:rsid w:val="003B00F1"/>
    <w:rsid w:val="003B13C0"/>
    <w:rsid w:val="003B18F4"/>
    <w:rsid w:val="003B1DF6"/>
    <w:rsid w:val="003B2F8E"/>
    <w:rsid w:val="003B51D6"/>
    <w:rsid w:val="003C0C58"/>
    <w:rsid w:val="003C0D34"/>
    <w:rsid w:val="003C1C76"/>
    <w:rsid w:val="003C2CD9"/>
    <w:rsid w:val="003C5351"/>
    <w:rsid w:val="003C7D12"/>
    <w:rsid w:val="003D084F"/>
    <w:rsid w:val="003D0F18"/>
    <w:rsid w:val="003D1ED4"/>
    <w:rsid w:val="003D3866"/>
    <w:rsid w:val="003D3A1D"/>
    <w:rsid w:val="003D53CD"/>
    <w:rsid w:val="003D5A1F"/>
    <w:rsid w:val="003D73A3"/>
    <w:rsid w:val="003E0D88"/>
    <w:rsid w:val="003E1169"/>
    <w:rsid w:val="003E2B4A"/>
    <w:rsid w:val="003E3006"/>
    <w:rsid w:val="003E486C"/>
    <w:rsid w:val="003E4A15"/>
    <w:rsid w:val="003E5569"/>
    <w:rsid w:val="003E72E2"/>
    <w:rsid w:val="003E7990"/>
    <w:rsid w:val="003F282C"/>
    <w:rsid w:val="003F3BB0"/>
    <w:rsid w:val="003F44F5"/>
    <w:rsid w:val="003F4DAD"/>
    <w:rsid w:val="00401DEF"/>
    <w:rsid w:val="00401E49"/>
    <w:rsid w:val="00403DCA"/>
    <w:rsid w:val="004043E6"/>
    <w:rsid w:val="00405639"/>
    <w:rsid w:val="0041003A"/>
    <w:rsid w:val="00410071"/>
    <w:rsid w:val="004167F2"/>
    <w:rsid w:val="00420F19"/>
    <w:rsid w:val="00420F72"/>
    <w:rsid w:val="004216B1"/>
    <w:rsid w:val="004224FA"/>
    <w:rsid w:val="00422EE4"/>
    <w:rsid w:val="00423395"/>
    <w:rsid w:val="00423521"/>
    <w:rsid w:val="00425488"/>
    <w:rsid w:val="00425A21"/>
    <w:rsid w:val="004261D0"/>
    <w:rsid w:val="00430143"/>
    <w:rsid w:val="00430D10"/>
    <w:rsid w:val="00431FA8"/>
    <w:rsid w:val="004325C8"/>
    <w:rsid w:val="00432B81"/>
    <w:rsid w:val="004338CD"/>
    <w:rsid w:val="004339A2"/>
    <w:rsid w:val="0043610B"/>
    <w:rsid w:val="00437B07"/>
    <w:rsid w:val="004413E7"/>
    <w:rsid w:val="004431A4"/>
    <w:rsid w:val="00445717"/>
    <w:rsid w:val="004462A6"/>
    <w:rsid w:val="00446BDD"/>
    <w:rsid w:val="0045120F"/>
    <w:rsid w:val="0045296E"/>
    <w:rsid w:val="004578DA"/>
    <w:rsid w:val="00460453"/>
    <w:rsid w:val="00460857"/>
    <w:rsid w:val="0046096A"/>
    <w:rsid w:val="00460FD3"/>
    <w:rsid w:val="004618DC"/>
    <w:rsid w:val="004625AD"/>
    <w:rsid w:val="00462B00"/>
    <w:rsid w:val="00464A6A"/>
    <w:rsid w:val="00464D8F"/>
    <w:rsid w:val="0046621F"/>
    <w:rsid w:val="00466EFA"/>
    <w:rsid w:val="00470285"/>
    <w:rsid w:val="004727FD"/>
    <w:rsid w:val="0047403F"/>
    <w:rsid w:val="0047485B"/>
    <w:rsid w:val="00474A20"/>
    <w:rsid w:val="004752DA"/>
    <w:rsid w:val="004758B9"/>
    <w:rsid w:val="004806A0"/>
    <w:rsid w:val="0048263A"/>
    <w:rsid w:val="004855F1"/>
    <w:rsid w:val="004859E0"/>
    <w:rsid w:val="004876B5"/>
    <w:rsid w:val="00487B3A"/>
    <w:rsid w:val="00487BC5"/>
    <w:rsid w:val="00490BCE"/>
    <w:rsid w:val="00490DCF"/>
    <w:rsid w:val="0049150E"/>
    <w:rsid w:val="00493BE0"/>
    <w:rsid w:val="0049434F"/>
    <w:rsid w:val="00495D69"/>
    <w:rsid w:val="004A049E"/>
    <w:rsid w:val="004A0834"/>
    <w:rsid w:val="004A0E6A"/>
    <w:rsid w:val="004A1D42"/>
    <w:rsid w:val="004A2F27"/>
    <w:rsid w:val="004A3F5E"/>
    <w:rsid w:val="004A4A37"/>
    <w:rsid w:val="004A4BDD"/>
    <w:rsid w:val="004A4F77"/>
    <w:rsid w:val="004A667D"/>
    <w:rsid w:val="004A6747"/>
    <w:rsid w:val="004A67AF"/>
    <w:rsid w:val="004A73F9"/>
    <w:rsid w:val="004A75E7"/>
    <w:rsid w:val="004B08A7"/>
    <w:rsid w:val="004B1E3E"/>
    <w:rsid w:val="004B26A1"/>
    <w:rsid w:val="004B313A"/>
    <w:rsid w:val="004B31D5"/>
    <w:rsid w:val="004B4B1D"/>
    <w:rsid w:val="004B5DB4"/>
    <w:rsid w:val="004B6BE0"/>
    <w:rsid w:val="004B7945"/>
    <w:rsid w:val="004B7B3C"/>
    <w:rsid w:val="004C2AF7"/>
    <w:rsid w:val="004C3F74"/>
    <w:rsid w:val="004C4247"/>
    <w:rsid w:val="004C53DC"/>
    <w:rsid w:val="004C6ED3"/>
    <w:rsid w:val="004D07B0"/>
    <w:rsid w:val="004D3E12"/>
    <w:rsid w:val="004E0261"/>
    <w:rsid w:val="004E387E"/>
    <w:rsid w:val="004E5EED"/>
    <w:rsid w:val="004E6EE3"/>
    <w:rsid w:val="004E7C27"/>
    <w:rsid w:val="004F2693"/>
    <w:rsid w:val="004F43E8"/>
    <w:rsid w:val="004F52B0"/>
    <w:rsid w:val="004F55F8"/>
    <w:rsid w:val="004F577D"/>
    <w:rsid w:val="004F768C"/>
    <w:rsid w:val="004F7A3D"/>
    <w:rsid w:val="00502B96"/>
    <w:rsid w:val="00504A68"/>
    <w:rsid w:val="0050553A"/>
    <w:rsid w:val="00510288"/>
    <w:rsid w:val="00511BCE"/>
    <w:rsid w:val="00512D1E"/>
    <w:rsid w:val="0051327C"/>
    <w:rsid w:val="005171CD"/>
    <w:rsid w:val="005232FD"/>
    <w:rsid w:val="005243A7"/>
    <w:rsid w:val="00527607"/>
    <w:rsid w:val="005303A9"/>
    <w:rsid w:val="005308F5"/>
    <w:rsid w:val="00530C41"/>
    <w:rsid w:val="005315F3"/>
    <w:rsid w:val="00531FEF"/>
    <w:rsid w:val="00533793"/>
    <w:rsid w:val="00535080"/>
    <w:rsid w:val="005365F0"/>
    <w:rsid w:val="00536AE2"/>
    <w:rsid w:val="00537105"/>
    <w:rsid w:val="00541800"/>
    <w:rsid w:val="005419EA"/>
    <w:rsid w:val="00543BB6"/>
    <w:rsid w:val="00543EC2"/>
    <w:rsid w:val="00543FC1"/>
    <w:rsid w:val="0054511D"/>
    <w:rsid w:val="00545154"/>
    <w:rsid w:val="00545F2C"/>
    <w:rsid w:val="00552050"/>
    <w:rsid w:val="0055309E"/>
    <w:rsid w:val="00553100"/>
    <w:rsid w:val="00553804"/>
    <w:rsid w:val="005546B4"/>
    <w:rsid w:val="005570B9"/>
    <w:rsid w:val="005574CC"/>
    <w:rsid w:val="005615D0"/>
    <w:rsid w:val="005624D6"/>
    <w:rsid w:val="005655D5"/>
    <w:rsid w:val="00566F6D"/>
    <w:rsid w:val="00574143"/>
    <w:rsid w:val="0057570C"/>
    <w:rsid w:val="00575E17"/>
    <w:rsid w:val="00577EBC"/>
    <w:rsid w:val="00577F28"/>
    <w:rsid w:val="00580BDD"/>
    <w:rsid w:val="00581949"/>
    <w:rsid w:val="00584461"/>
    <w:rsid w:val="005872D2"/>
    <w:rsid w:val="00587670"/>
    <w:rsid w:val="005918C8"/>
    <w:rsid w:val="00592139"/>
    <w:rsid w:val="00593306"/>
    <w:rsid w:val="00593D97"/>
    <w:rsid w:val="00595BC0"/>
    <w:rsid w:val="00595DCE"/>
    <w:rsid w:val="0059761C"/>
    <w:rsid w:val="005A059C"/>
    <w:rsid w:val="005A1A4B"/>
    <w:rsid w:val="005A47C3"/>
    <w:rsid w:val="005A5837"/>
    <w:rsid w:val="005A61F2"/>
    <w:rsid w:val="005A7E2E"/>
    <w:rsid w:val="005B06CE"/>
    <w:rsid w:val="005B0E68"/>
    <w:rsid w:val="005B1E32"/>
    <w:rsid w:val="005B29A7"/>
    <w:rsid w:val="005B3563"/>
    <w:rsid w:val="005B59B5"/>
    <w:rsid w:val="005B5DA2"/>
    <w:rsid w:val="005B5F02"/>
    <w:rsid w:val="005B683C"/>
    <w:rsid w:val="005B6C18"/>
    <w:rsid w:val="005B7513"/>
    <w:rsid w:val="005B7D3D"/>
    <w:rsid w:val="005C16E6"/>
    <w:rsid w:val="005C2A2B"/>
    <w:rsid w:val="005C59B2"/>
    <w:rsid w:val="005C77E9"/>
    <w:rsid w:val="005D27A4"/>
    <w:rsid w:val="005D2832"/>
    <w:rsid w:val="005D6433"/>
    <w:rsid w:val="005D789B"/>
    <w:rsid w:val="005D7ECF"/>
    <w:rsid w:val="005E3CA0"/>
    <w:rsid w:val="005E481C"/>
    <w:rsid w:val="005E730A"/>
    <w:rsid w:val="005E7A08"/>
    <w:rsid w:val="005E7E2F"/>
    <w:rsid w:val="005F0646"/>
    <w:rsid w:val="005F1AF1"/>
    <w:rsid w:val="005F2330"/>
    <w:rsid w:val="005F252D"/>
    <w:rsid w:val="005F28FA"/>
    <w:rsid w:val="005F5D90"/>
    <w:rsid w:val="006026CF"/>
    <w:rsid w:val="0060545D"/>
    <w:rsid w:val="00607F1C"/>
    <w:rsid w:val="006107EF"/>
    <w:rsid w:val="00611636"/>
    <w:rsid w:val="00612E9E"/>
    <w:rsid w:val="00614564"/>
    <w:rsid w:val="00616B4A"/>
    <w:rsid w:val="00617571"/>
    <w:rsid w:val="006200D6"/>
    <w:rsid w:val="006201F3"/>
    <w:rsid w:val="00621068"/>
    <w:rsid w:val="0062195C"/>
    <w:rsid w:val="00621A97"/>
    <w:rsid w:val="00625456"/>
    <w:rsid w:val="00625799"/>
    <w:rsid w:val="0062593B"/>
    <w:rsid w:val="0062596E"/>
    <w:rsid w:val="00627BF8"/>
    <w:rsid w:val="00627C0C"/>
    <w:rsid w:val="0063100A"/>
    <w:rsid w:val="00631DF0"/>
    <w:rsid w:val="00633050"/>
    <w:rsid w:val="00633198"/>
    <w:rsid w:val="006340E9"/>
    <w:rsid w:val="006355FE"/>
    <w:rsid w:val="0063631D"/>
    <w:rsid w:val="00636C63"/>
    <w:rsid w:val="00637DBA"/>
    <w:rsid w:val="00637E20"/>
    <w:rsid w:val="00640889"/>
    <w:rsid w:val="00640CBF"/>
    <w:rsid w:val="006429B3"/>
    <w:rsid w:val="0064489D"/>
    <w:rsid w:val="006468BD"/>
    <w:rsid w:val="00646AB9"/>
    <w:rsid w:val="0064780B"/>
    <w:rsid w:val="0065166B"/>
    <w:rsid w:val="0065225B"/>
    <w:rsid w:val="00655ADD"/>
    <w:rsid w:val="00655F5E"/>
    <w:rsid w:val="006569F4"/>
    <w:rsid w:val="00657047"/>
    <w:rsid w:val="00657368"/>
    <w:rsid w:val="006616B1"/>
    <w:rsid w:val="00662120"/>
    <w:rsid w:val="00662BD1"/>
    <w:rsid w:val="006643FB"/>
    <w:rsid w:val="00665342"/>
    <w:rsid w:val="00667C5B"/>
    <w:rsid w:val="00672266"/>
    <w:rsid w:val="0067392D"/>
    <w:rsid w:val="006753E7"/>
    <w:rsid w:val="00676914"/>
    <w:rsid w:val="00683086"/>
    <w:rsid w:val="00687C36"/>
    <w:rsid w:val="006922D2"/>
    <w:rsid w:val="00693079"/>
    <w:rsid w:val="006943F7"/>
    <w:rsid w:val="00695CC4"/>
    <w:rsid w:val="006979EF"/>
    <w:rsid w:val="006A0836"/>
    <w:rsid w:val="006A5984"/>
    <w:rsid w:val="006A6112"/>
    <w:rsid w:val="006A6CCB"/>
    <w:rsid w:val="006A7937"/>
    <w:rsid w:val="006A7B24"/>
    <w:rsid w:val="006B142A"/>
    <w:rsid w:val="006B2A56"/>
    <w:rsid w:val="006B34D4"/>
    <w:rsid w:val="006B39FC"/>
    <w:rsid w:val="006B53FF"/>
    <w:rsid w:val="006B5689"/>
    <w:rsid w:val="006C04D8"/>
    <w:rsid w:val="006C0A9C"/>
    <w:rsid w:val="006C170C"/>
    <w:rsid w:val="006C2C57"/>
    <w:rsid w:val="006C558E"/>
    <w:rsid w:val="006C5E38"/>
    <w:rsid w:val="006C6AB5"/>
    <w:rsid w:val="006C6DFB"/>
    <w:rsid w:val="006C7057"/>
    <w:rsid w:val="006C7329"/>
    <w:rsid w:val="006C7D92"/>
    <w:rsid w:val="006D03D0"/>
    <w:rsid w:val="006D219D"/>
    <w:rsid w:val="006D3032"/>
    <w:rsid w:val="006D349A"/>
    <w:rsid w:val="006D3B78"/>
    <w:rsid w:val="006D45D3"/>
    <w:rsid w:val="006D527A"/>
    <w:rsid w:val="006D52EB"/>
    <w:rsid w:val="006D6448"/>
    <w:rsid w:val="006D7F4E"/>
    <w:rsid w:val="006E031B"/>
    <w:rsid w:val="006E2FC9"/>
    <w:rsid w:val="006E3485"/>
    <w:rsid w:val="006E59A4"/>
    <w:rsid w:val="006E71D3"/>
    <w:rsid w:val="006F012B"/>
    <w:rsid w:val="006F0AB0"/>
    <w:rsid w:val="006F314F"/>
    <w:rsid w:val="006F52B1"/>
    <w:rsid w:val="006F67D4"/>
    <w:rsid w:val="006F79B9"/>
    <w:rsid w:val="006F7FC2"/>
    <w:rsid w:val="00702A9C"/>
    <w:rsid w:val="007033DD"/>
    <w:rsid w:val="00703F88"/>
    <w:rsid w:val="00703FEC"/>
    <w:rsid w:val="00704374"/>
    <w:rsid w:val="00704BC3"/>
    <w:rsid w:val="00704EE8"/>
    <w:rsid w:val="007052FD"/>
    <w:rsid w:val="00707483"/>
    <w:rsid w:val="00711BA6"/>
    <w:rsid w:val="00711DA1"/>
    <w:rsid w:val="00711DEB"/>
    <w:rsid w:val="007124D1"/>
    <w:rsid w:val="007128BD"/>
    <w:rsid w:val="00713637"/>
    <w:rsid w:val="00714580"/>
    <w:rsid w:val="00714B30"/>
    <w:rsid w:val="007151C7"/>
    <w:rsid w:val="00715F42"/>
    <w:rsid w:val="00715F87"/>
    <w:rsid w:val="00716B0D"/>
    <w:rsid w:val="00717A2C"/>
    <w:rsid w:val="00717F8C"/>
    <w:rsid w:val="00722924"/>
    <w:rsid w:val="00724AA4"/>
    <w:rsid w:val="007254C7"/>
    <w:rsid w:val="007264A7"/>
    <w:rsid w:val="00730882"/>
    <w:rsid w:val="0073122E"/>
    <w:rsid w:val="0073276C"/>
    <w:rsid w:val="0073370F"/>
    <w:rsid w:val="007338AF"/>
    <w:rsid w:val="007339EE"/>
    <w:rsid w:val="0073436A"/>
    <w:rsid w:val="00735E61"/>
    <w:rsid w:val="0073649A"/>
    <w:rsid w:val="00736D96"/>
    <w:rsid w:val="007375F5"/>
    <w:rsid w:val="00741A8D"/>
    <w:rsid w:val="00742701"/>
    <w:rsid w:val="00746814"/>
    <w:rsid w:val="00750EFA"/>
    <w:rsid w:val="007523B8"/>
    <w:rsid w:val="00752B97"/>
    <w:rsid w:val="00753123"/>
    <w:rsid w:val="00755FC4"/>
    <w:rsid w:val="007567F5"/>
    <w:rsid w:val="0076011A"/>
    <w:rsid w:val="00760192"/>
    <w:rsid w:val="00760F86"/>
    <w:rsid w:val="00762EB3"/>
    <w:rsid w:val="00762FD1"/>
    <w:rsid w:val="0076342A"/>
    <w:rsid w:val="0076406B"/>
    <w:rsid w:val="0076657B"/>
    <w:rsid w:val="007677C7"/>
    <w:rsid w:val="00770C43"/>
    <w:rsid w:val="00770E9C"/>
    <w:rsid w:val="007714AF"/>
    <w:rsid w:val="0077297C"/>
    <w:rsid w:val="00772F31"/>
    <w:rsid w:val="00773B68"/>
    <w:rsid w:val="007741E4"/>
    <w:rsid w:val="007747A3"/>
    <w:rsid w:val="00775844"/>
    <w:rsid w:val="00776F80"/>
    <w:rsid w:val="0077756F"/>
    <w:rsid w:val="00780DD6"/>
    <w:rsid w:val="00781DC1"/>
    <w:rsid w:val="00783145"/>
    <w:rsid w:val="007832B2"/>
    <w:rsid w:val="00786C87"/>
    <w:rsid w:val="0079018B"/>
    <w:rsid w:val="007915A7"/>
    <w:rsid w:val="00793499"/>
    <w:rsid w:val="0079485C"/>
    <w:rsid w:val="00795AA9"/>
    <w:rsid w:val="00796D9A"/>
    <w:rsid w:val="00797872"/>
    <w:rsid w:val="007A0D79"/>
    <w:rsid w:val="007A1DFA"/>
    <w:rsid w:val="007A2374"/>
    <w:rsid w:val="007A2548"/>
    <w:rsid w:val="007A2C2C"/>
    <w:rsid w:val="007A36EB"/>
    <w:rsid w:val="007A4C53"/>
    <w:rsid w:val="007A5062"/>
    <w:rsid w:val="007A5C7F"/>
    <w:rsid w:val="007B042D"/>
    <w:rsid w:val="007B3A1D"/>
    <w:rsid w:val="007B6891"/>
    <w:rsid w:val="007B6E25"/>
    <w:rsid w:val="007B773E"/>
    <w:rsid w:val="007C09F4"/>
    <w:rsid w:val="007C44EA"/>
    <w:rsid w:val="007C50B8"/>
    <w:rsid w:val="007C518C"/>
    <w:rsid w:val="007C5B5F"/>
    <w:rsid w:val="007C69FA"/>
    <w:rsid w:val="007C6D8B"/>
    <w:rsid w:val="007C756B"/>
    <w:rsid w:val="007D006D"/>
    <w:rsid w:val="007D1C90"/>
    <w:rsid w:val="007D360C"/>
    <w:rsid w:val="007D3DBD"/>
    <w:rsid w:val="007D4E25"/>
    <w:rsid w:val="007D51F0"/>
    <w:rsid w:val="007D5FA4"/>
    <w:rsid w:val="007D646B"/>
    <w:rsid w:val="007D6B39"/>
    <w:rsid w:val="007D6F57"/>
    <w:rsid w:val="007E0018"/>
    <w:rsid w:val="007E0A3D"/>
    <w:rsid w:val="007E13C2"/>
    <w:rsid w:val="007E185C"/>
    <w:rsid w:val="007E2519"/>
    <w:rsid w:val="007E779D"/>
    <w:rsid w:val="007F1C64"/>
    <w:rsid w:val="007F43D2"/>
    <w:rsid w:val="007F4828"/>
    <w:rsid w:val="007F493B"/>
    <w:rsid w:val="007F4F42"/>
    <w:rsid w:val="007F4F59"/>
    <w:rsid w:val="008005AF"/>
    <w:rsid w:val="00800DA5"/>
    <w:rsid w:val="0080286F"/>
    <w:rsid w:val="00802FE1"/>
    <w:rsid w:val="00803AAF"/>
    <w:rsid w:val="00803EC7"/>
    <w:rsid w:val="008041C1"/>
    <w:rsid w:val="0080420D"/>
    <w:rsid w:val="008053DE"/>
    <w:rsid w:val="008067CC"/>
    <w:rsid w:val="008067F9"/>
    <w:rsid w:val="0080767F"/>
    <w:rsid w:val="00810B57"/>
    <w:rsid w:val="008115E8"/>
    <w:rsid w:val="00812AF7"/>
    <w:rsid w:val="00812E89"/>
    <w:rsid w:val="00812ECF"/>
    <w:rsid w:val="00812F3E"/>
    <w:rsid w:val="00814FD3"/>
    <w:rsid w:val="008163CD"/>
    <w:rsid w:val="0081723C"/>
    <w:rsid w:val="00821C6E"/>
    <w:rsid w:val="0082527F"/>
    <w:rsid w:val="0082767A"/>
    <w:rsid w:val="00827CF7"/>
    <w:rsid w:val="008340E0"/>
    <w:rsid w:val="00834CD0"/>
    <w:rsid w:val="00834D24"/>
    <w:rsid w:val="00835457"/>
    <w:rsid w:val="0083731D"/>
    <w:rsid w:val="008378B7"/>
    <w:rsid w:val="0084078C"/>
    <w:rsid w:val="008422A2"/>
    <w:rsid w:val="00844BF4"/>
    <w:rsid w:val="00845009"/>
    <w:rsid w:val="008457EB"/>
    <w:rsid w:val="00845829"/>
    <w:rsid w:val="00851F46"/>
    <w:rsid w:val="00852FE0"/>
    <w:rsid w:val="00854F32"/>
    <w:rsid w:val="0085566C"/>
    <w:rsid w:val="00855C48"/>
    <w:rsid w:val="00860AC2"/>
    <w:rsid w:val="00860D85"/>
    <w:rsid w:val="00862A2D"/>
    <w:rsid w:val="008639B4"/>
    <w:rsid w:val="008639F5"/>
    <w:rsid w:val="00863C13"/>
    <w:rsid w:val="008641CF"/>
    <w:rsid w:val="00864421"/>
    <w:rsid w:val="00866F59"/>
    <w:rsid w:val="00871DA7"/>
    <w:rsid w:val="0087443F"/>
    <w:rsid w:val="0087450C"/>
    <w:rsid w:val="00875B78"/>
    <w:rsid w:val="0087646A"/>
    <w:rsid w:val="0087754D"/>
    <w:rsid w:val="00877EC6"/>
    <w:rsid w:val="0088022C"/>
    <w:rsid w:val="00881DF3"/>
    <w:rsid w:val="0088270B"/>
    <w:rsid w:val="00882FB9"/>
    <w:rsid w:val="0088316A"/>
    <w:rsid w:val="00883EF3"/>
    <w:rsid w:val="00884533"/>
    <w:rsid w:val="00885D0F"/>
    <w:rsid w:val="00891754"/>
    <w:rsid w:val="00892020"/>
    <w:rsid w:val="00892CF9"/>
    <w:rsid w:val="00892E49"/>
    <w:rsid w:val="008953DB"/>
    <w:rsid w:val="00895BE8"/>
    <w:rsid w:val="00895DAC"/>
    <w:rsid w:val="00896463"/>
    <w:rsid w:val="008A2611"/>
    <w:rsid w:val="008A3863"/>
    <w:rsid w:val="008A6414"/>
    <w:rsid w:val="008A67AA"/>
    <w:rsid w:val="008B0A1C"/>
    <w:rsid w:val="008B3E5E"/>
    <w:rsid w:val="008B4973"/>
    <w:rsid w:val="008B51A6"/>
    <w:rsid w:val="008B66ED"/>
    <w:rsid w:val="008B68FA"/>
    <w:rsid w:val="008B6DBD"/>
    <w:rsid w:val="008C0203"/>
    <w:rsid w:val="008C1F18"/>
    <w:rsid w:val="008C274D"/>
    <w:rsid w:val="008C5253"/>
    <w:rsid w:val="008C5AA1"/>
    <w:rsid w:val="008C60B5"/>
    <w:rsid w:val="008C61E2"/>
    <w:rsid w:val="008C7987"/>
    <w:rsid w:val="008C7F50"/>
    <w:rsid w:val="008D061B"/>
    <w:rsid w:val="008D19A2"/>
    <w:rsid w:val="008D1A2F"/>
    <w:rsid w:val="008D1B6C"/>
    <w:rsid w:val="008D3B9C"/>
    <w:rsid w:val="008D460E"/>
    <w:rsid w:val="008D512A"/>
    <w:rsid w:val="008D750B"/>
    <w:rsid w:val="008E0F17"/>
    <w:rsid w:val="008E12CA"/>
    <w:rsid w:val="008E29EE"/>
    <w:rsid w:val="008E3408"/>
    <w:rsid w:val="008E47FB"/>
    <w:rsid w:val="008E51AE"/>
    <w:rsid w:val="008E5304"/>
    <w:rsid w:val="008E6BA5"/>
    <w:rsid w:val="008F1855"/>
    <w:rsid w:val="008F1C26"/>
    <w:rsid w:val="008F249C"/>
    <w:rsid w:val="008F260C"/>
    <w:rsid w:val="008F4336"/>
    <w:rsid w:val="008F46E9"/>
    <w:rsid w:val="008F72F8"/>
    <w:rsid w:val="008F7CE4"/>
    <w:rsid w:val="00900D10"/>
    <w:rsid w:val="00901110"/>
    <w:rsid w:val="00901623"/>
    <w:rsid w:val="00901D29"/>
    <w:rsid w:val="009069B9"/>
    <w:rsid w:val="00907D43"/>
    <w:rsid w:val="009119F1"/>
    <w:rsid w:val="00911CE6"/>
    <w:rsid w:val="00912282"/>
    <w:rsid w:val="009127AD"/>
    <w:rsid w:val="00912FCC"/>
    <w:rsid w:val="00913B4C"/>
    <w:rsid w:val="00913C25"/>
    <w:rsid w:val="009144EB"/>
    <w:rsid w:val="0091469D"/>
    <w:rsid w:val="009148B3"/>
    <w:rsid w:val="00914A88"/>
    <w:rsid w:val="009150D6"/>
    <w:rsid w:val="0091530C"/>
    <w:rsid w:val="00915F0B"/>
    <w:rsid w:val="00920457"/>
    <w:rsid w:val="00921538"/>
    <w:rsid w:val="00921E3A"/>
    <w:rsid w:val="0092291F"/>
    <w:rsid w:val="0092319D"/>
    <w:rsid w:val="00924036"/>
    <w:rsid w:val="00925DCB"/>
    <w:rsid w:val="0092629B"/>
    <w:rsid w:val="009276EE"/>
    <w:rsid w:val="00932D60"/>
    <w:rsid w:val="00934715"/>
    <w:rsid w:val="009347FA"/>
    <w:rsid w:val="00935B26"/>
    <w:rsid w:val="009368EB"/>
    <w:rsid w:val="00936ADD"/>
    <w:rsid w:val="0094202C"/>
    <w:rsid w:val="00942B6D"/>
    <w:rsid w:val="009431E2"/>
    <w:rsid w:val="00943BFA"/>
    <w:rsid w:val="00944B15"/>
    <w:rsid w:val="00950CF1"/>
    <w:rsid w:val="00950F49"/>
    <w:rsid w:val="009529E0"/>
    <w:rsid w:val="00952EEE"/>
    <w:rsid w:val="00953666"/>
    <w:rsid w:val="00955DFE"/>
    <w:rsid w:val="00960061"/>
    <w:rsid w:val="00960384"/>
    <w:rsid w:val="0096057E"/>
    <w:rsid w:val="00961911"/>
    <w:rsid w:val="00961C79"/>
    <w:rsid w:val="00964063"/>
    <w:rsid w:val="00964E1D"/>
    <w:rsid w:val="00965931"/>
    <w:rsid w:val="009660DA"/>
    <w:rsid w:val="0096751D"/>
    <w:rsid w:val="00967A56"/>
    <w:rsid w:val="00970523"/>
    <w:rsid w:val="009719E9"/>
    <w:rsid w:val="009726F5"/>
    <w:rsid w:val="0097351D"/>
    <w:rsid w:val="00973998"/>
    <w:rsid w:val="00975356"/>
    <w:rsid w:val="00975D25"/>
    <w:rsid w:val="0097606E"/>
    <w:rsid w:val="009778A2"/>
    <w:rsid w:val="00977F17"/>
    <w:rsid w:val="00980918"/>
    <w:rsid w:val="00980CC8"/>
    <w:rsid w:val="00982646"/>
    <w:rsid w:val="009833F7"/>
    <w:rsid w:val="00984096"/>
    <w:rsid w:val="00984471"/>
    <w:rsid w:val="00984D53"/>
    <w:rsid w:val="009860F2"/>
    <w:rsid w:val="00986792"/>
    <w:rsid w:val="009915E1"/>
    <w:rsid w:val="00992C6E"/>
    <w:rsid w:val="00993680"/>
    <w:rsid w:val="00993986"/>
    <w:rsid w:val="00994AB0"/>
    <w:rsid w:val="00995BC2"/>
    <w:rsid w:val="009A14FD"/>
    <w:rsid w:val="009A1996"/>
    <w:rsid w:val="009A2298"/>
    <w:rsid w:val="009A2BAD"/>
    <w:rsid w:val="009A2DB5"/>
    <w:rsid w:val="009A44D3"/>
    <w:rsid w:val="009A52F2"/>
    <w:rsid w:val="009A6E5F"/>
    <w:rsid w:val="009A793D"/>
    <w:rsid w:val="009B095A"/>
    <w:rsid w:val="009B28A1"/>
    <w:rsid w:val="009B2D9C"/>
    <w:rsid w:val="009B3084"/>
    <w:rsid w:val="009B5944"/>
    <w:rsid w:val="009B5D68"/>
    <w:rsid w:val="009B7090"/>
    <w:rsid w:val="009C01C5"/>
    <w:rsid w:val="009C1DE1"/>
    <w:rsid w:val="009C22A9"/>
    <w:rsid w:val="009C2BEA"/>
    <w:rsid w:val="009C34AD"/>
    <w:rsid w:val="009C509F"/>
    <w:rsid w:val="009C59D2"/>
    <w:rsid w:val="009C5C27"/>
    <w:rsid w:val="009C7372"/>
    <w:rsid w:val="009C7726"/>
    <w:rsid w:val="009D151D"/>
    <w:rsid w:val="009D1E2E"/>
    <w:rsid w:val="009D20AB"/>
    <w:rsid w:val="009D2CB3"/>
    <w:rsid w:val="009D3D10"/>
    <w:rsid w:val="009D4FDD"/>
    <w:rsid w:val="009D51A3"/>
    <w:rsid w:val="009D6D52"/>
    <w:rsid w:val="009D7520"/>
    <w:rsid w:val="009D7759"/>
    <w:rsid w:val="009D77B4"/>
    <w:rsid w:val="009E0265"/>
    <w:rsid w:val="009E2237"/>
    <w:rsid w:val="009E39BA"/>
    <w:rsid w:val="009E42D1"/>
    <w:rsid w:val="009E7179"/>
    <w:rsid w:val="009E7C24"/>
    <w:rsid w:val="009F0CA2"/>
    <w:rsid w:val="009F155E"/>
    <w:rsid w:val="009F1C84"/>
    <w:rsid w:val="009F3476"/>
    <w:rsid w:val="009F35C4"/>
    <w:rsid w:val="009F4AF9"/>
    <w:rsid w:val="009F54E2"/>
    <w:rsid w:val="00A02934"/>
    <w:rsid w:val="00A03B82"/>
    <w:rsid w:val="00A05AC5"/>
    <w:rsid w:val="00A06FAC"/>
    <w:rsid w:val="00A07277"/>
    <w:rsid w:val="00A07F5B"/>
    <w:rsid w:val="00A11AF9"/>
    <w:rsid w:val="00A1564B"/>
    <w:rsid w:val="00A15A99"/>
    <w:rsid w:val="00A169CE"/>
    <w:rsid w:val="00A17690"/>
    <w:rsid w:val="00A177C8"/>
    <w:rsid w:val="00A17E28"/>
    <w:rsid w:val="00A223E4"/>
    <w:rsid w:val="00A230AB"/>
    <w:rsid w:val="00A232C0"/>
    <w:rsid w:val="00A25AC5"/>
    <w:rsid w:val="00A278FF"/>
    <w:rsid w:val="00A300F4"/>
    <w:rsid w:val="00A3157E"/>
    <w:rsid w:val="00A33F93"/>
    <w:rsid w:val="00A35924"/>
    <w:rsid w:val="00A35E20"/>
    <w:rsid w:val="00A367A4"/>
    <w:rsid w:val="00A40B43"/>
    <w:rsid w:val="00A42759"/>
    <w:rsid w:val="00A434CD"/>
    <w:rsid w:val="00A449CF"/>
    <w:rsid w:val="00A44ABC"/>
    <w:rsid w:val="00A45F3B"/>
    <w:rsid w:val="00A47BDE"/>
    <w:rsid w:val="00A51EF0"/>
    <w:rsid w:val="00A5332A"/>
    <w:rsid w:val="00A550C3"/>
    <w:rsid w:val="00A5656E"/>
    <w:rsid w:val="00A56F16"/>
    <w:rsid w:val="00A61181"/>
    <w:rsid w:val="00A629AF"/>
    <w:rsid w:val="00A65313"/>
    <w:rsid w:val="00A65496"/>
    <w:rsid w:val="00A65FDD"/>
    <w:rsid w:val="00A66DBF"/>
    <w:rsid w:val="00A70631"/>
    <w:rsid w:val="00A70FD1"/>
    <w:rsid w:val="00A764C3"/>
    <w:rsid w:val="00A804B1"/>
    <w:rsid w:val="00A804E9"/>
    <w:rsid w:val="00A81038"/>
    <w:rsid w:val="00A82333"/>
    <w:rsid w:val="00A83D00"/>
    <w:rsid w:val="00A83EA5"/>
    <w:rsid w:val="00A84A5C"/>
    <w:rsid w:val="00A85597"/>
    <w:rsid w:val="00A87477"/>
    <w:rsid w:val="00A87D2A"/>
    <w:rsid w:val="00A87EB1"/>
    <w:rsid w:val="00A91635"/>
    <w:rsid w:val="00A91B8B"/>
    <w:rsid w:val="00A965DA"/>
    <w:rsid w:val="00AA0C52"/>
    <w:rsid w:val="00AA11AF"/>
    <w:rsid w:val="00AA1307"/>
    <w:rsid w:val="00AA1834"/>
    <w:rsid w:val="00AA24B0"/>
    <w:rsid w:val="00AA394A"/>
    <w:rsid w:val="00AA3986"/>
    <w:rsid w:val="00AA506A"/>
    <w:rsid w:val="00AA762E"/>
    <w:rsid w:val="00AA7A7F"/>
    <w:rsid w:val="00AA7AB1"/>
    <w:rsid w:val="00AB0602"/>
    <w:rsid w:val="00AB178E"/>
    <w:rsid w:val="00AB248E"/>
    <w:rsid w:val="00AB394F"/>
    <w:rsid w:val="00AB39C8"/>
    <w:rsid w:val="00AB3B4E"/>
    <w:rsid w:val="00AB5895"/>
    <w:rsid w:val="00AB6641"/>
    <w:rsid w:val="00AB66D4"/>
    <w:rsid w:val="00AB697D"/>
    <w:rsid w:val="00AC2A9E"/>
    <w:rsid w:val="00AC3440"/>
    <w:rsid w:val="00AC4246"/>
    <w:rsid w:val="00AC4282"/>
    <w:rsid w:val="00AC6076"/>
    <w:rsid w:val="00AC7380"/>
    <w:rsid w:val="00AC7F61"/>
    <w:rsid w:val="00AD0D6D"/>
    <w:rsid w:val="00AD0F8A"/>
    <w:rsid w:val="00AD16C2"/>
    <w:rsid w:val="00AD2F6D"/>
    <w:rsid w:val="00AD32A0"/>
    <w:rsid w:val="00AD36E7"/>
    <w:rsid w:val="00AD7229"/>
    <w:rsid w:val="00AD76FE"/>
    <w:rsid w:val="00AE0282"/>
    <w:rsid w:val="00AE1742"/>
    <w:rsid w:val="00AE373C"/>
    <w:rsid w:val="00AE6212"/>
    <w:rsid w:val="00AE6333"/>
    <w:rsid w:val="00AE69D0"/>
    <w:rsid w:val="00AE7A0C"/>
    <w:rsid w:val="00AF0718"/>
    <w:rsid w:val="00AF1FF2"/>
    <w:rsid w:val="00AF4791"/>
    <w:rsid w:val="00AF6EEC"/>
    <w:rsid w:val="00B006D5"/>
    <w:rsid w:val="00B01249"/>
    <w:rsid w:val="00B0233C"/>
    <w:rsid w:val="00B02D56"/>
    <w:rsid w:val="00B0409E"/>
    <w:rsid w:val="00B045A2"/>
    <w:rsid w:val="00B0629D"/>
    <w:rsid w:val="00B07B62"/>
    <w:rsid w:val="00B07C17"/>
    <w:rsid w:val="00B1006D"/>
    <w:rsid w:val="00B10AD4"/>
    <w:rsid w:val="00B124DA"/>
    <w:rsid w:val="00B16A43"/>
    <w:rsid w:val="00B207EE"/>
    <w:rsid w:val="00B224B0"/>
    <w:rsid w:val="00B24186"/>
    <w:rsid w:val="00B2461D"/>
    <w:rsid w:val="00B25561"/>
    <w:rsid w:val="00B2650B"/>
    <w:rsid w:val="00B30693"/>
    <w:rsid w:val="00B30B0F"/>
    <w:rsid w:val="00B32B4A"/>
    <w:rsid w:val="00B3409F"/>
    <w:rsid w:val="00B346EA"/>
    <w:rsid w:val="00B353AA"/>
    <w:rsid w:val="00B35EA0"/>
    <w:rsid w:val="00B3726D"/>
    <w:rsid w:val="00B37621"/>
    <w:rsid w:val="00B40200"/>
    <w:rsid w:val="00B411C7"/>
    <w:rsid w:val="00B415F0"/>
    <w:rsid w:val="00B426DA"/>
    <w:rsid w:val="00B42C0F"/>
    <w:rsid w:val="00B44548"/>
    <w:rsid w:val="00B447F0"/>
    <w:rsid w:val="00B46C9B"/>
    <w:rsid w:val="00B46E62"/>
    <w:rsid w:val="00B501EF"/>
    <w:rsid w:val="00B504A6"/>
    <w:rsid w:val="00B51EF0"/>
    <w:rsid w:val="00B52EFE"/>
    <w:rsid w:val="00B57727"/>
    <w:rsid w:val="00B5779F"/>
    <w:rsid w:val="00B600AA"/>
    <w:rsid w:val="00B60AB1"/>
    <w:rsid w:val="00B618F7"/>
    <w:rsid w:val="00B62AF9"/>
    <w:rsid w:val="00B64420"/>
    <w:rsid w:val="00B64959"/>
    <w:rsid w:val="00B70E5B"/>
    <w:rsid w:val="00B73A8B"/>
    <w:rsid w:val="00B747BD"/>
    <w:rsid w:val="00B7485B"/>
    <w:rsid w:val="00B80BEE"/>
    <w:rsid w:val="00B81867"/>
    <w:rsid w:val="00B82346"/>
    <w:rsid w:val="00B86BD0"/>
    <w:rsid w:val="00B91576"/>
    <w:rsid w:val="00B9164B"/>
    <w:rsid w:val="00B971EE"/>
    <w:rsid w:val="00B97AFF"/>
    <w:rsid w:val="00BA09F0"/>
    <w:rsid w:val="00BA128B"/>
    <w:rsid w:val="00BA2262"/>
    <w:rsid w:val="00BA45F3"/>
    <w:rsid w:val="00BB16FC"/>
    <w:rsid w:val="00BB2549"/>
    <w:rsid w:val="00BB2F42"/>
    <w:rsid w:val="00BB4538"/>
    <w:rsid w:val="00BB46C9"/>
    <w:rsid w:val="00BB4C7A"/>
    <w:rsid w:val="00BB5875"/>
    <w:rsid w:val="00BB6D1D"/>
    <w:rsid w:val="00BB7133"/>
    <w:rsid w:val="00BC349B"/>
    <w:rsid w:val="00BC35C6"/>
    <w:rsid w:val="00BC3A34"/>
    <w:rsid w:val="00BC3B16"/>
    <w:rsid w:val="00BC3FF0"/>
    <w:rsid w:val="00BC41AF"/>
    <w:rsid w:val="00BC66F0"/>
    <w:rsid w:val="00BC7389"/>
    <w:rsid w:val="00BC7C0A"/>
    <w:rsid w:val="00BD0B98"/>
    <w:rsid w:val="00BD1F44"/>
    <w:rsid w:val="00BD329E"/>
    <w:rsid w:val="00BD33B2"/>
    <w:rsid w:val="00BD34B5"/>
    <w:rsid w:val="00BD40E3"/>
    <w:rsid w:val="00BD4D2C"/>
    <w:rsid w:val="00BD5039"/>
    <w:rsid w:val="00BE4E56"/>
    <w:rsid w:val="00BE573F"/>
    <w:rsid w:val="00BE7D55"/>
    <w:rsid w:val="00BF153F"/>
    <w:rsid w:val="00BF4FCB"/>
    <w:rsid w:val="00BF6115"/>
    <w:rsid w:val="00BF71C7"/>
    <w:rsid w:val="00BF7A7C"/>
    <w:rsid w:val="00C01B6D"/>
    <w:rsid w:val="00C02998"/>
    <w:rsid w:val="00C03BBF"/>
    <w:rsid w:val="00C03D6A"/>
    <w:rsid w:val="00C04424"/>
    <w:rsid w:val="00C05218"/>
    <w:rsid w:val="00C054A1"/>
    <w:rsid w:val="00C10CC5"/>
    <w:rsid w:val="00C12D10"/>
    <w:rsid w:val="00C1505C"/>
    <w:rsid w:val="00C15561"/>
    <w:rsid w:val="00C160AB"/>
    <w:rsid w:val="00C17111"/>
    <w:rsid w:val="00C17C25"/>
    <w:rsid w:val="00C17C89"/>
    <w:rsid w:val="00C219C0"/>
    <w:rsid w:val="00C21D3A"/>
    <w:rsid w:val="00C23A74"/>
    <w:rsid w:val="00C23CE9"/>
    <w:rsid w:val="00C25ADD"/>
    <w:rsid w:val="00C26B00"/>
    <w:rsid w:val="00C33073"/>
    <w:rsid w:val="00C34265"/>
    <w:rsid w:val="00C34AB5"/>
    <w:rsid w:val="00C35A9F"/>
    <w:rsid w:val="00C367FC"/>
    <w:rsid w:val="00C36B89"/>
    <w:rsid w:val="00C3715D"/>
    <w:rsid w:val="00C37431"/>
    <w:rsid w:val="00C379F5"/>
    <w:rsid w:val="00C407AB"/>
    <w:rsid w:val="00C408D3"/>
    <w:rsid w:val="00C4368E"/>
    <w:rsid w:val="00C46250"/>
    <w:rsid w:val="00C46D4A"/>
    <w:rsid w:val="00C4702E"/>
    <w:rsid w:val="00C477D8"/>
    <w:rsid w:val="00C50892"/>
    <w:rsid w:val="00C5117F"/>
    <w:rsid w:val="00C54EDF"/>
    <w:rsid w:val="00C55099"/>
    <w:rsid w:val="00C566F0"/>
    <w:rsid w:val="00C5761E"/>
    <w:rsid w:val="00C57A2A"/>
    <w:rsid w:val="00C609F9"/>
    <w:rsid w:val="00C60A93"/>
    <w:rsid w:val="00C62460"/>
    <w:rsid w:val="00C625EB"/>
    <w:rsid w:val="00C62D8D"/>
    <w:rsid w:val="00C632CC"/>
    <w:rsid w:val="00C66332"/>
    <w:rsid w:val="00C663DF"/>
    <w:rsid w:val="00C67D8A"/>
    <w:rsid w:val="00C7134C"/>
    <w:rsid w:val="00C7215E"/>
    <w:rsid w:val="00C72DAE"/>
    <w:rsid w:val="00C751A2"/>
    <w:rsid w:val="00C75292"/>
    <w:rsid w:val="00C75381"/>
    <w:rsid w:val="00C75CB9"/>
    <w:rsid w:val="00C7770B"/>
    <w:rsid w:val="00C77FBC"/>
    <w:rsid w:val="00C8020B"/>
    <w:rsid w:val="00C8126B"/>
    <w:rsid w:val="00C81968"/>
    <w:rsid w:val="00C847B9"/>
    <w:rsid w:val="00C84923"/>
    <w:rsid w:val="00C86FA2"/>
    <w:rsid w:val="00C90680"/>
    <w:rsid w:val="00C92022"/>
    <w:rsid w:val="00C93CBE"/>
    <w:rsid w:val="00C93E1B"/>
    <w:rsid w:val="00C94624"/>
    <w:rsid w:val="00C959AE"/>
    <w:rsid w:val="00C960BD"/>
    <w:rsid w:val="00C96915"/>
    <w:rsid w:val="00C96D3A"/>
    <w:rsid w:val="00C97A2F"/>
    <w:rsid w:val="00C97AAE"/>
    <w:rsid w:val="00CA17DA"/>
    <w:rsid w:val="00CA17F6"/>
    <w:rsid w:val="00CA18C1"/>
    <w:rsid w:val="00CA1F9A"/>
    <w:rsid w:val="00CB0438"/>
    <w:rsid w:val="00CB08D6"/>
    <w:rsid w:val="00CB1F80"/>
    <w:rsid w:val="00CB339F"/>
    <w:rsid w:val="00CB5463"/>
    <w:rsid w:val="00CB673D"/>
    <w:rsid w:val="00CB7DCC"/>
    <w:rsid w:val="00CC0777"/>
    <w:rsid w:val="00CC104E"/>
    <w:rsid w:val="00CC3495"/>
    <w:rsid w:val="00CC38AE"/>
    <w:rsid w:val="00CC4EFE"/>
    <w:rsid w:val="00CC6665"/>
    <w:rsid w:val="00CC6B04"/>
    <w:rsid w:val="00CC7387"/>
    <w:rsid w:val="00CD02D6"/>
    <w:rsid w:val="00CD1096"/>
    <w:rsid w:val="00CD1926"/>
    <w:rsid w:val="00CD2AD8"/>
    <w:rsid w:val="00CD312D"/>
    <w:rsid w:val="00CD5C60"/>
    <w:rsid w:val="00CD6414"/>
    <w:rsid w:val="00CD71BC"/>
    <w:rsid w:val="00CE0867"/>
    <w:rsid w:val="00CE1093"/>
    <w:rsid w:val="00CE14DB"/>
    <w:rsid w:val="00CE33DE"/>
    <w:rsid w:val="00CE3886"/>
    <w:rsid w:val="00CE421B"/>
    <w:rsid w:val="00CE45A2"/>
    <w:rsid w:val="00CE4BBA"/>
    <w:rsid w:val="00CE4C2F"/>
    <w:rsid w:val="00CE51F0"/>
    <w:rsid w:val="00CE5C38"/>
    <w:rsid w:val="00CE7FE9"/>
    <w:rsid w:val="00CF06F3"/>
    <w:rsid w:val="00CF0B80"/>
    <w:rsid w:val="00CF1255"/>
    <w:rsid w:val="00CF2B22"/>
    <w:rsid w:val="00CF464F"/>
    <w:rsid w:val="00CF6479"/>
    <w:rsid w:val="00CF6AE5"/>
    <w:rsid w:val="00CF705E"/>
    <w:rsid w:val="00CF7BB5"/>
    <w:rsid w:val="00D047AD"/>
    <w:rsid w:val="00D04B80"/>
    <w:rsid w:val="00D04EFD"/>
    <w:rsid w:val="00D055B0"/>
    <w:rsid w:val="00D0563D"/>
    <w:rsid w:val="00D05FD6"/>
    <w:rsid w:val="00D06062"/>
    <w:rsid w:val="00D0742D"/>
    <w:rsid w:val="00D077C8"/>
    <w:rsid w:val="00D07D56"/>
    <w:rsid w:val="00D10093"/>
    <w:rsid w:val="00D11E61"/>
    <w:rsid w:val="00D11E6D"/>
    <w:rsid w:val="00D15245"/>
    <w:rsid w:val="00D15835"/>
    <w:rsid w:val="00D2136D"/>
    <w:rsid w:val="00D22D6D"/>
    <w:rsid w:val="00D2303A"/>
    <w:rsid w:val="00D23317"/>
    <w:rsid w:val="00D239D4"/>
    <w:rsid w:val="00D24D5D"/>
    <w:rsid w:val="00D27CC7"/>
    <w:rsid w:val="00D31861"/>
    <w:rsid w:val="00D32D70"/>
    <w:rsid w:val="00D35A47"/>
    <w:rsid w:val="00D36EFF"/>
    <w:rsid w:val="00D40FB3"/>
    <w:rsid w:val="00D41CAB"/>
    <w:rsid w:val="00D41DF7"/>
    <w:rsid w:val="00D41F9B"/>
    <w:rsid w:val="00D43372"/>
    <w:rsid w:val="00D447CF"/>
    <w:rsid w:val="00D44823"/>
    <w:rsid w:val="00D472DD"/>
    <w:rsid w:val="00D47DA8"/>
    <w:rsid w:val="00D51C99"/>
    <w:rsid w:val="00D52CED"/>
    <w:rsid w:val="00D52E66"/>
    <w:rsid w:val="00D535C8"/>
    <w:rsid w:val="00D53654"/>
    <w:rsid w:val="00D53A26"/>
    <w:rsid w:val="00D54AC5"/>
    <w:rsid w:val="00D55573"/>
    <w:rsid w:val="00D612D2"/>
    <w:rsid w:val="00D61D70"/>
    <w:rsid w:val="00D63DD5"/>
    <w:rsid w:val="00D6473D"/>
    <w:rsid w:val="00D651A9"/>
    <w:rsid w:val="00D70801"/>
    <w:rsid w:val="00D70F57"/>
    <w:rsid w:val="00D7111F"/>
    <w:rsid w:val="00D7114D"/>
    <w:rsid w:val="00D74223"/>
    <w:rsid w:val="00D74DF5"/>
    <w:rsid w:val="00D76D56"/>
    <w:rsid w:val="00D76F14"/>
    <w:rsid w:val="00D81365"/>
    <w:rsid w:val="00D8502A"/>
    <w:rsid w:val="00D8576D"/>
    <w:rsid w:val="00D87013"/>
    <w:rsid w:val="00D8731E"/>
    <w:rsid w:val="00D914F1"/>
    <w:rsid w:val="00D916C2"/>
    <w:rsid w:val="00D9174F"/>
    <w:rsid w:val="00D9211A"/>
    <w:rsid w:val="00D927B2"/>
    <w:rsid w:val="00D92B41"/>
    <w:rsid w:val="00D9390F"/>
    <w:rsid w:val="00D9470E"/>
    <w:rsid w:val="00D96B5F"/>
    <w:rsid w:val="00D96FB1"/>
    <w:rsid w:val="00D97D42"/>
    <w:rsid w:val="00DA08FD"/>
    <w:rsid w:val="00DA16E3"/>
    <w:rsid w:val="00DA2DA8"/>
    <w:rsid w:val="00DA595C"/>
    <w:rsid w:val="00DA6A47"/>
    <w:rsid w:val="00DB0367"/>
    <w:rsid w:val="00DB0D7E"/>
    <w:rsid w:val="00DB17C6"/>
    <w:rsid w:val="00DB19AC"/>
    <w:rsid w:val="00DB29D7"/>
    <w:rsid w:val="00DB2A5B"/>
    <w:rsid w:val="00DB2D55"/>
    <w:rsid w:val="00DB4562"/>
    <w:rsid w:val="00DB49FF"/>
    <w:rsid w:val="00DB532D"/>
    <w:rsid w:val="00DB6EE5"/>
    <w:rsid w:val="00DB724C"/>
    <w:rsid w:val="00DB7359"/>
    <w:rsid w:val="00DB7AAB"/>
    <w:rsid w:val="00DB7EC1"/>
    <w:rsid w:val="00DC21FA"/>
    <w:rsid w:val="00DC2D7D"/>
    <w:rsid w:val="00DC53E1"/>
    <w:rsid w:val="00DC650E"/>
    <w:rsid w:val="00DC6B46"/>
    <w:rsid w:val="00DD161F"/>
    <w:rsid w:val="00DD1986"/>
    <w:rsid w:val="00DD2606"/>
    <w:rsid w:val="00DD42BA"/>
    <w:rsid w:val="00DD4656"/>
    <w:rsid w:val="00DD4D24"/>
    <w:rsid w:val="00DE1071"/>
    <w:rsid w:val="00DE2ACB"/>
    <w:rsid w:val="00DE2B28"/>
    <w:rsid w:val="00DE3450"/>
    <w:rsid w:val="00DE4A5E"/>
    <w:rsid w:val="00DE4F7E"/>
    <w:rsid w:val="00DE6A22"/>
    <w:rsid w:val="00DE6AD5"/>
    <w:rsid w:val="00DE7317"/>
    <w:rsid w:val="00DF01A7"/>
    <w:rsid w:val="00DF504E"/>
    <w:rsid w:val="00DF592C"/>
    <w:rsid w:val="00DF7700"/>
    <w:rsid w:val="00E01837"/>
    <w:rsid w:val="00E02FF5"/>
    <w:rsid w:val="00E0412E"/>
    <w:rsid w:val="00E0518F"/>
    <w:rsid w:val="00E061EF"/>
    <w:rsid w:val="00E10398"/>
    <w:rsid w:val="00E130A4"/>
    <w:rsid w:val="00E146B4"/>
    <w:rsid w:val="00E206DA"/>
    <w:rsid w:val="00E20764"/>
    <w:rsid w:val="00E2120F"/>
    <w:rsid w:val="00E23BD9"/>
    <w:rsid w:val="00E263AF"/>
    <w:rsid w:val="00E263DB"/>
    <w:rsid w:val="00E26A8F"/>
    <w:rsid w:val="00E26BBD"/>
    <w:rsid w:val="00E27DE1"/>
    <w:rsid w:val="00E305D5"/>
    <w:rsid w:val="00E31159"/>
    <w:rsid w:val="00E314CC"/>
    <w:rsid w:val="00E317CB"/>
    <w:rsid w:val="00E31D7C"/>
    <w:rsid w:val="00E323D4"/>
    <w:rsid w:val="00E327CE"/>
    <w:rsid w:val="00E331C5"/>
    <w:rsid w:val="00E366E8"/>
    <w:rsid w:val="00E36828"/>
    <w:rsid w:val="00E36AF7"/>
    <w:rsid w:val="00E372D2"/>
    <w:rsid w:val="00E40DB7"/>
    <w:rsid w:val="00E4115D"/>
    <w:rsid w:val="00E4212E"/>
    <w:rsid w:val="00E422BA"/>
    <w:rsid w:val="00E42BE0"/>
    <w:rsid w:val="00E4340D"/>
    <w:rsid w:val="00E442CA"/>
    <w:rsid w:val="00E44FBF"/>
    <w:rsid w:val="00E45C73"/>
    <w:rsid w:val="00E46C8A"/>
    <w:rsid w:val="00E508E1"/>
    <w:rsid w:val="00E52AD1"/>
    <w:rsid w:val="00E5489F"/>
    <w:rsid w:val="00E5513C"/>
    <w:rsid w:val="00E55232"/>
    <w:rsid w:val="00E552AE"/>
    <w:rsid w:val="00E56417"/>
    <w:rsid w:val="00E57C07"/>
    <w:rsid w:val="00E615C3"/>
    <w:rsid w:val="00E64007"/>
    <w:rsid w:val="00E64FA5"/>
    <w:rsid w:val="00E652CC"/>
    <w:rsid w:val="00E65366"/>
    <w:rsid w:val="00E655C6"/>
    <w:rsid w:val="00E66047"/>
    <w:rsid w:val="00E7196F"/>
    <w:rsid w:val="00E71B0F"/>
    <w:rsid w:val="00E721B2"/>
    <w:rsid w:val="00E73235"/>
    <w:rsid w:val="00E74191"/>
    <w:rsid w:val="00E746D8"/>
    <w:rsid w:val="00E751C1"/>
    <w:rsid w:val="00E77658"/>
    <w:rsid w:val="00E81702"/>
    <w:rsid w:val="00E825A1"/>
    <w:rsid w:val="00E8282F"/>
    <w:rsid w:val="00E82D81"/>
    <w:rsid w:val="00E83820"/>
    <w:rsid w:val="00E83989"/>
    <w:rsid w:val="00E90C93"/>
    <w:rsid w:val="00E91AA0"/>
    <w:rsid w:val="00E92853"/>
    <w:rsid w:val="00E93EAA"/>
    <w:rsid w:val="00E95097"/>
    <w:rsid w:val="00E95103"/>
    <w:rsid w:val="00E95BE6"/>
    <w:rsid w:val="00E96A8E"/>
    <w:rsid w:val="00EA023B"/>
    <w:rsid w:val="00EA0893"/>
    <w:rsid w:val="00EA18BC"/>
    <w:rsid w:val="00EA2285"/>
    <w:rsid w:val="00EA369D"/>
    <w:rsid w:val="00EA3DC4"/>
    <w:rsid w:val="00EA709B"/>
    <w:rsid w:val="00EB0517"/>
    <w:rsid w:val="00EB0CFC"/>
    <w:rsid w:val="00EB1CAF"/>
    <w:rsid w:val="00EB42DD"/>
    <w:rsid w:val="00EB5AA4"/>
    <w:rsid w:val="00EB6E2C"/>
    <w:rsid w:val="00EC0E30"/>
    <w:rsid w:val="00EC146A"/>
    <w:rsid w:val="00EC2DCB"/>
    <w:rsid w:val="00EC3866"/>
    <w:rsid w:val="00EC3F2E"/>
    <w:rsid w:val="00EC48C4"/>
    <w:rsid w:val="00EC4AED"/>
    <w:rsid w:val="00EC620D"/>
    <w:rsid w:val="00EC64F9"/>
    <w:rsid w:val="00ED016D"/>
    <w:rsid w:val="00ED1404"/>
    <w:rsid w:val="00ED1EDA"/>
    <w:rsid w:val="00ED6325"/>
    <w:rsid w:val="00ED66AA"/>
    <w:rsid w:val="00ED7CA8"/>
    <w:rsid w:val="00EE1041"/>
    <w:rsid w:val="00EE10FD"/>
    <w:rsid w:val="00EE2392"/>
    <w:rsid w:val="00EE272F"/>
    <w:rsid w:val="00EE380D"/>
    <w:rsid w:val="00EE40CA"/>
    <w:rsid w:val="00EE412A"/>
    <w:rsid w:val="00EE479E"/>
    <w:rsid w:val="00EE4DA9"/>
    <w:rsid w:val="00EE79C9"/>
    <w:rsid w:val="00EF0429"/>
    <w:rsid w:val="00EF08E1"/>
    <w:rsid w:val="00EF0A3B"/>
    <w:rsid w:val="00EF0E2B"/>
    <w:rsid w:val="00EF0EA3"/>
    <w:rsid w:val="00EF1A35"/>
    <w:rsid w:val="00EF334E"/>
    <w:rsid w:val="00EF4AC1"/>
    <w:rsid w:val="00EF66E7"/>
    <w:rsid w:val="00EF6C39"/>
    <w:rsid w:val="00EF6D55"/>
    <w:rsid w:val="00EF7851"/>
    <w:rsid w:val="00EF7D6F"/>
    <w:rsid w:val="00EF7EEC"/>
    <w:rsid w:val="00F00113"/>
    <w:rsid w:val="00F00B6F"/>
    <w:rsid w:val="00F01135"/>
    <w:rsid w:val="00F0140B"/>
    <w:rsid w:val="00F01C25"/>
    <w:rsid w:val="00F02ED8"/>
    <w:rsid w:val="00F04FAD"/>
    <w:rsid w:val="00F06708"/>
    <w:rsid w:val="00F100D9"/>
    <w:rsid w:val="00F10D7F"/>
    <w:rsid w:val="00F114E4"/>
    <w:rsid w:val="00F13611"/>
    <w:rsid w:val="00F13A60"/>
    <w:rsid w:val="00F1417F"/>
    <w:rsid w:val="00F1465D"/>
    <w:rsid w:val="00F152BE"/>
    <w:rsid w:val="00F16696"/>
    <w:rsid w:val="00F16A06"/>
    <w:rsid w:val="00F16D56"/>
    <w:rsid w:val="00F17BEE"/>
    <w:rsid w:val="00F17C1E"/>
    <w:rsid w:val="00F17F25"/>
    <w:rsid w:val="00F21E2F"/>
    <w:rsid w:val="00F225FD"/>
    <w:rsid w:val="00F23DC8"/>
    <w:rsid w:val="00F244E4"/>
    <w:rsid w:val="00F24F0D"/>
    <w:rsid w:val="00F25A9F"/>
    <w:rsid w:val="00F25BE7"/>
    <w:rsid w:val="00F26AF4"/>
    <w:rsid w:val="00F278A5"/>
    <w:rsid w:val="00F316A7"/>
    <w:rsid w:val="00F31DCF"/>
    <w:rsid w:val="00F338E9"/>
    <w:rsid w:val="00F40C3F"/>
    <w:rsid w:val="00F42565"/>
    <w:rsid w:val="00F42729"/>
    <w:rsid w:val="00F43700"/>
    <w:rsid w:val="00F4467D"/>
    <w:rsid w:val="00F44A1A"/>
    <w:rsid w:val="00F46B85"/>
    <w:rsid w:val="00F46CFD"/>
    <w:rsid w:val="00F4734B"/>
    <w:rsid w:val="00F473FC"/>
    <w:rsid w:val="00F47987"/>
    <w:rsid w:val="00F51892"/>
    <w:rsid w:val="00F51BA5"/>
    <w:rsid w:val="00F52355"/>
    <w:rsid w:val="00F52D83"/>
    <w:rsid w:val="00F5571C"/>
    <w:rsid w:val="00F56F16"/>
    <w:rsid w:val="00F6098C"/>
    <w:rsid w:val="00F62278"/>
    <w:rsid w:val="00F63576"/>
    <w:rsid w:val="00F64B3D"/>
    <w:rsid w:val="00F656B2"/>
    <w:rsid w:val="00F66E8E"/>
    <w:rsid w:val="00F66EF6"/>
    <w:rsid w:val="00F6715E"/>
    <w:rsid w:val="00F676CF"/>
    <w:rsid w:val="00F707A1"/>
    <w:rsid w:val="00F7094E"/>
    <w:rsid w:val="00F711DF"/>
    <w:rsid w:val="00F72036"/>
    <w:rsid w:val="00F7272F"/>
    <w:rsid w:val="00F74D63"/>
    <w:rsid w:val="00F76D21"/>
    <w:rsid w:val="00F806DE"/>
    <w:rsid w:val="00F807C9"/>
    <w:rsid w:val="00F8144B"/>
    <w:rsid w:val="00F81F92"/>
    <w:rsid w:val="00F82B67"/>
    <w:rsid w:val="00F82B77"/>
    <w:rsid w:val="00F82D00"/>
    <w:rsid w:val="00F83549"/>
    <w:rsid w:val="00F8368D"/>
    <w:rsid w:val="00F84F45"/>
    <w:rsid w:val="00F8524C"/>
    <w:rsid w:val="00F8551A"/>
    <w:rsid w:val="00F85595"/>
    <w:rsid w:val="00F85A41"/>
    <w:rsid w:val="00F860E9"/>
    <w:rsid w:val="00F868F4"/>
    <w:rsid w:val="00F8781C"/>
    <w:rsid w:val="00F9035A"/>
    <w:rsid w:val="00F908DD"/>
    <w:rsid w:val="00F9146D"/>
    <w:rsid w:val="00F91FD6"/>
    <w:rsid w:val="00F92EF4"/>
    <w:rsid w:val="00F93D11"/>
    <w:rsid w:val="00F9795F"/>
    <w:rsid w:val="00FA1DB9"/>
    <w:rsid w:val="00FA433A"/>
    <w:rsid w:val="00FA4FEE"/>
    <w:rsid w:val="00FA7184"/>
    <w:rsid w:val="00FA78C3"/>
    <w:rsid w:val="00FB385F"/>
    <w:rsid w:val="00FB3A4F"/>
    <w:rsid w:val="00FB4283"/>
    <w:rsid w:val="00FB48D4"/>
    <w:rsid w:val="00FB4B63"/>
    <w:rsid w:val="00FB5AEE"/>
    <w:rsid w:val="00FB5D96"/>
    <w:rsid w:val="00FB659E"/>
    <w:rsid w:val="00FC0200"/>
    <w:rsid w:val="00FC063F"/>
    <w:rsid w:val="00FC2C6E"/>
    <w:rsid w:val="00FC2D5F"/>
    <w:rsid w:val="00FC2D84"/>
    <w:rsid w:val="00FC2FD5"/>
    <w:rsid w:val="00FC3ABD"/>
    <w:rsid w:val="00FD03A4"/>
    <w:rsid w:val="00FD1161"/>
    <w:rsid w:val="00FD11B4"/>
    <w:rsid w:val="00FD13F0"/>
    <w:rsid w:val="00FD2059"/>
    <w:rsid w:val="00FD20AC"/>
    <w:rsid w:val="00FD36D6"/>
    <w:rsid w:val="00FD4150"/>
    <w:rsid w:val="00FD62CE"/>
    <w:rsid w:val="00FD76A0"/>
    <w:rsid w:val="00FE0D54"/>
    <w:rsid w:val="00FE1A46"/>
    <w:rsid w:val="00FE22B9"/>
    <w:rsid w:val="00FF0207"/>
    <w:rsid w:val="00FF13EE"/>
    <w:rsid w:val="00FF6005"/>
    <w:rsid w:val="00FF69FA"/>
    <w:rsid w:val="012721C6"/>
    <w:rsid w:val="01F03482"/>
    <w:rsid w:val="029506B1"/>
    <w:rsid w:val="02B51750"/>
    <w:rsid w:val="03121103"/>
    <w:rsid w:val="03FBE6F7"/>
    <w:rsid w:val="047B8BE2"/>
    <w:rsid w:val="05BD7E53"/>
    <w:rsid w:val="05BF6922"/>
    <w:rsid w:val="070267E5"/>
    <w:rsid w:val="075D1849"/>
    <w:rsid w:val="07C36B79"/>
    <w:rsid w:val="07EF7F71"/>
    <w:rsid w:val="09AA9F9A"/>
    <w:rsid w:val="0A36027E"/>
    <w:rsid w:val="0A62589D"/>
    <w:rsid w:val="0A8C5119"/>
    <w:rsid w:val="0B015CFA"/>
    <w:rsid w:val="0BE5CBCD"/>
    <w:rsid w:val="0C080FC2"/>
    <w:rsid w:val="0C4843B9"/>
    <w:rsid w:val="0CA84D66"/>
    <w:rsid w:val="0DAB5AFB"/>
    <w:rsid w:val="0DEB5B80"/>
    <w:rsid w:val="0E390906"/>
    <w:rsid w:val="0EE759A1"/>
    <w:rsid w:val="0F195338"/>
    <w:rsid w:val="0F7A22A3"/>
    <w:rsid w:val="0F940BBB"/>
    <w:rsid w:val="0FFD9CEC"/>
    <w:rsid w:val="10D114E2"/>
    <w:rsid w:val="1141713C"/>
    <w:rsid w:val="120D7093"/>
    <w:rsid w:val="12370D7D"/>
    <w:rsid w:val="13A42E00"/>
    <w:rsid w:val="13FF02CE"/>
    <w:rsid w:val="13FF6337"/>
    <w:rsid w:val="14F67056"/>
    <w:rsid w:val="154843B8"/>
    <w:rsid w:val="1589A108"/>
    <w:rsid w:val="15A7071F"/>
    <w:rsid w:val="179F1141"/>
    <w:rsid w:val="17AA14A0"/>
    <w:rsid w:val="17B06C4E"/>
    <w:rsid w:val="1844637C"/>
    <w:rsid w:val="18AE18D6"/>
    <w:rsid w:val="18CC2CDE"/>
    <w:rsid w:val="19236D1A"/>
    <w:rsid w:val="193130F9"/>
    <w:rsid w:val="194E591D"/>
    <w:rsid w:val="197DE5B9"/>
    <w:rsid w:val="19B93E8E"/>
    <w:rsid w:val="19C31773"/>
    <w:rsid w:val="1A310F9F"/>
    <w:rsid w:val="1ABB3F91"/>
    <w:rsid w:val="1AFC6534"/>
    <w:rsid w:val="1BB39839"/>
    <w:rsid w:val="1BFB9A89"/>
    <w:rsid w:val="1BFFA145"/>
    <w:rsid w:val="1C0C5B91"/>
    <w:rsid w:val="1CD15B20"/>
    <w:rsid w:val="1CEA3410"/>
    <w:rsid w:val="1D7F0C90"/>
    <w:rsid w:val="1DF4B453"/>
    <w:rsid w:val="1E42510C"/>
    <w:rsid w:val="1E73104B"/>
    <w:rsid w:val="1E935967"/>
    <w:rsid w:val="1EFBB41D"/>
    <w:rsid w:val="1F764D25"/>
    <w:rsid w:val="1F7F67C6"/>
    <w:rsid w:val="1F8C027E"/>
    <w:rsid w:val="1F9BB5B2"/>
    <w:rsid w:val="1FED5EEE"/>
    <w:rsid w:val="1FF70222"/>
    <w:rsid w:val="205E728D"/>
    <w:rsid w:val="20FF8A2E"/>
    <w:rsid w:val="210B22AC"/>
    <w:rsid w:val="22627005"/>
    <w:rsid w:val="22B44EC0"/>
    <w:rsid w:val="23735D67"/>
    <w:rsid w:val="237FB731"/>
    <w:rsid w:val="23B835E7"/>
    <w:rsid w:val="23BF0929"/>
    <w:rsid w:val="246430E5"/>
    <w:rsid w:val="24654675"/>
    <w:rsid w:val="24D67C6F"/>
    <w:rsid w:val="257A2CB3"/>
    <w:rsid w:val="266D38A3"/>
    <w:rsid w:val="26FE6946"/>
    <w:rsid w:val="2777551A"/>
    <w:rsid w:val="27A54CE8"/>
    <w:rsid w:val="27FED097"/>
    <w:rsid w:val="28084732"/>
    <w:rsid w:val="287AB881"/>
    <w:rsid w:val="28837859"/>
    <w:rsid w:val="292A4865"/>
    <w:rsid w:val="295A2878"/>
    <w:rsid w:val="2A6C730B"/>
    <w:rsid w:val="2AD7057D"/>
    <w:rsid w:val="2B173CE2"/>
    <w:rsid w:val="2B1B2C49"/>
    <w:rsid w:val="2B37FAF5"/>
    <w:rsid w:val="2B7E9CC7"/>
    <w:rsid w:val="2B9ECB5A"/>
    <w:rsid w:val="2CDA885C"/>
    <w:rsid w:val="2CDB4C74"/>
    <w:rsid w:val="2CEB238A"/>
    <w:rsid w:val="2D0C5FD7"/>
    <w:rsid w:val="2D145C50"/>
    <w:rsid w:val="2D3B3FB1"/>
    <w:rsid w:val="2D913DED"/>
    <w:rsid w:val="2DB274E9"/>
    <w:rsid w:val="2DED58AD"/>
    <w:rsid w:val="2EB60BCE"/>
    <w:rsid w:val="2EEF454B"/>
    <w:rsid w:val="2EF7A352"/>
    <w:rsid w:val="2F057303"/>
    <w:rsid w:val="2F315434"/>
    <w:rsid w:val="2F5BD637"/>
    <w:rsid w:val="2F9D1559"/>
    <w:rsid w:val="2FA36ABC"/>
    <w:rsid w:val="2FC6DB2B"/>
    <w:rsid w:val="2FDF41E0"/>
    <w:rsid w:val="2FE513EE"/>
    <w:rsid w:val="2FEFA5AB"/>
    <w:rsid w:val="2FF91F46"/>
    <w:rsid w:val="2FFD4134"/>
    <w:rsid w:val="2FFE0C1B"/>
    <w:rsid w:val="2FFF75FC"/>
    <w:rsid w:val="30077C66"/>
    <w:rsid w:val="30361CD5"/>
    <w:rsid w:val="3096125A"/>
    <w:rsid w:val="31CFE6AB"/>
    <w:rsid w:val="32BE5BC9"/>
    <w:rsid w:val="330D704C"/>
    <w:rsid w:val="339964A2"/>
    <w:rsid w:val="33FF0E7A"/>
    <w:rsid w:val="34983880"/>
    <w:rsid w:val="34D71AFB"/>
    <w:rsid w:val="351D423D"/>
    <w:rsid w:val="355E768D"/>
    <w:rsid w:val="35BF6AFC"/>
    <w:rsid w:val="35D7B9E1"/>
    <w:rsid w:val="35FE59B8"/>
    <w:rsid w:val="35FF0824"/>
    <w:rsid w:val="35FF0D73"/>
    <w:rsid w:val="35FF4251"/>
    <w:rsid w:val="3636452E"/>
    <w:rsid w:val="36740672"/>
    <w:rsid w:val="368B213C"/>
    <w:rsid w:val="369B75DB"/>
    <w:rsid w:val="36B55A9C"/>
    <w:rsid w:val="36D05553"/>
    <w:rsid w:val="375B2B07"/>
    <w:rsid w:val="375F9984"/>
    <w:rsid w:val="376C6118"/>
    <w:rsid w:val="37999665"/>
    <w:rsid w:val="37AE703A"/>
    <w:rsid w:val="37B6E25D"/>
    <w:rsid w:val="37CC3E75"/>
    <w:rsid w:val="37DFAC27"/>
    <w:rsid w:val="37F7FC57"/>
    <w:rsid w:val="37F960C4"/>
    <w:rsid w:val="37FD0515"/>
    <w:rsid w:val="389E24D1"/>
    <w:rsid w:val="38E369BE"/>
    <w:rsid w:val="38FF9528"/>
    <w:rsid w:val="3916378C"/>
    <w:rsid w:val="393609BF"/>
    <w:rsid w:val="396F13CB"/>
    <w:rsid w:val="39CD4409"/>
    <w:rsid w:val="39F76B62"/>
    <w:rsid w:val="3A356BDC"/>
    <w:rsid w:val="3A3D0CA9"/>
    <w:rsid w:val="3A4B5E12"/>
    <w:rsid w:val="3AC919C4"/>
    <w:rsid w:val="3AFFA19C"/>
    <w:rsid w:val="3B731E2E"/>
    <w:rsid w:val="3B7FA7AD"/>
    <w:rsid w:val="3B7FB13A"/>
    <w:rsid w:val="3BB63F71"/>
    <w:rsid w:val="3BBF6DA0"/>
    <w:rsid w:val="3BCD4F54"/>
    <w:rsid w:val="3BF68F27"/>
    <w:rsid w:val="3BF90170"/>
    <w:rsid w:val="3BFDDE1C"/>
    <w:rsid w:val="3C634E75"/>
    <w:rsid w:val="3C6D6DE8"/>
    <w:rsid w:val="3C7F891F"/>
    <w:rsid w:val="3CBB93CE"/>
    <w:rsid w:val="3CFD53A7"/>
    <w:rsid w:val="3CFF3D35"/>
    <w:rsid w:val="3D1D4B3C"/>
    <w:rsid w:val="3D2EAAA4"/>
    <w:rsid w:val="3D75062B"/>
    <w:rsid w:val="3D8C1ADF"/>
    <w:rsid w:val="3DA3E919"/>
    <w:rsid w:val="3DB740FD"/>
    <w:rsid w:val="3DDB0697"/>
    <w:rsid w:val="3DDE7DB7"/>
    <w:rsid w:val="3DE764FA"/>
    <w:rsid w:val="3DE76E8D"/>
    <w:rsid w:val="3DFD2AFE"/>
    <w:rsid w:val="3DFFC7B9"/>
    <w:rsid w:val="3E3A5BA6"/>
    <w:rsid w:val="3E5F88EC"/>
    <w:rsid w:val="3E6B1B28"/>
    <w:rsid w:val="3E90381A"/>
    <w:rsid w:val="3E9EE038"/>
    <w:rsid w:val="3EBC1971"/>
    <w:rsid w:val="3EBF5DFF"/>
    <w:rsid w:val="3EEAA6DC"/>
    <w:rsid w:val="3F184181"/>
    <w:rsid w:val="3F1C3C42"/>
    <w:rsid w:val="3F23E1B4"/>
    <w:rsid w:val="3F3917BB"/>
    <w:rsid w:val="3F3F6513"/>
    <w:rsid w:val="3F47D3B4"/>
    <w:rsid w:val="3F5A88B5"/>
    <w:rsid w:val="3F764185"/>
    <w:rsid w:val="3F777CE3"/>
    <w:rsid w:val="3F7BEBC8"/>
    <w:rsid w:val="3FBB9005"/>
    <w:rsid w:val="3FBF92B2"/>
    <w:rsid w:val="3FD83003"/>
    <w:rsid w:val="3FDF7788"/>
    <w:rsid w:val="3FDFDA10"/>
    <w:rsid w:val="3FE65D79"/>
    <w:rsid w:val="3FE7ACDC"/>
    <w:rsid w:val="3FEA4921"/>
    <w:rsid w:val="3FED5EF2"/>
    <w:rsid w:val="3FED9ED5"/>
    <w:rsid w:val="3FF3A1F6"/>
    <w:rsid w:val="3FF754E1"/>
    <w:rsid w:val="3FF7C8C8"/>
    <w:rsid w:val="3FFAFBA8"/>
    <w:rsid w:val="3FFE82FB"/>
    <w:rsid w:val="3FFFFD52"/>
    <w:rsid w:val="4041609D"/>
    <w:rsid w:val="40832EB3"/>
    <w:rsid w:val="40A216EE"/>
    <w:rsid w:val="40D75730"/>
    <w:rsid w:val="40E73EE4"/>
    <w:rsid w:val="420C519F"/>
    <w:rsid w:val="424C2050"/>
    <w:rsid w:val="427A38AA"/>
    <w:rsid w:val="42A1293C"/>
    <w:rsid w:val="42A16BFA"/>
    <w:rsid w:val="42A52948"/>
    <w:rsid w:val="43CE2DA7"/>
    <w:rsid w:val="44144660"/>
    <w:rsid w:val="44B91BB1"/>
    <w:rsid w:val="44CC755E"/>
    <w:rsid w:val="44DC66A1"/>
    <w:rsid w:val="45415243"/>
    <w:rsid w:val="46581CF1"/>
    <w:rsid w:val="46DC3EA3"/>
    <w:rsid w:val="47BE6982"/>
    <w:rsid w:val="48043633"/>
    <w:rsid w:val="48384622"/>
    <w:rsid w:val="491F70FA"/>
    <w:rsid w:val="496E1742"/>
    <w:rsid w:val="4A73217A"/>
    <w:rsid w:val="4B284CD2"/>
    <w:rsid w:val="4B7EF0C5"/>
    <w:rsid w:val="4B923002"/>
    <w:rsid w:val="4BCBA875"/>
    <w:rsid w:val="4BD905AE"/>
    <w:rsid w:val="4BFB44D7"/>
    <w:rsid w:val="4C2648B9"/>
    <w:rsid w:val="4CCC7912"/>
    <w:rsid w:val="4D3ADD57"/>
    <w:rsid w:val="4D40385F"/>
    <w:rsid w:val="4D84661B"/>
    <w:rsid w:val="4D9407A7"/>
    <w:rsid w:val="4D99C30F"/>
    <w:rsid w:val="4E3B3813"/>
    <w:rsid w:val="4E4E0988"/>
    <w:rsid w:val="4EBD78B5"/>
    <w:rsid w:val="4EBF8859"/>
    <w:rsid w:val="4ED732C6"/>
    <w:rsid w:val="4EFA3227"/>
    <w:rsid w:val="4F3C6D63"/>
    <w:rsid w:val="4F724781"/>
    <w:rsid w:val="4F8C61C8"/>
    <w:rsid w:val="4FCE5993"/>
    <w:rsid w:val="4FEFC572"/>
    <w:rsid w:val="4FF4BA0B"/>
    <w:rsid w:val="4FFB9710"/>
    <w:rsid w:val="501C6CBB"/>
    <w:rsid w:val="513B13C3"/>
    <w:rsid w:val="51975C59"/>
    <w:rsid w:val="51E15EBF"/>
    <w:rsid w:val="524316A6"/>
    <w:rsid w:val="5243487A"/>
    <w:rsid w:val="524859E4"/>
    <w:rsid w:val="52624F05"/>
    <w:rsid w:val="527579F6"/>
    <w:rsid w:val="52BB41A5"/>
    <w:rsid w:val="52D2383C"/>
    <w:rsid w:val="53487C89"/>
    <w:rsid w:val="53A37B3E"/>
    <w:rsid w:val="53D7279A"/>
    <w:rsid w:val="53E9260F"/>
    <w:rsid w:val="53F876A5"/>
    <w:rsid w:val="53FE0D54"/>
    <w:rsid w:val="53FF8C90"/>
    <w:rsid w:val="5494716D"/>
    <w:rsid w:val="54CFDA31"/>
    <w:rsid w:val="552351D2"/>
    <w:rsid w:val="55C93B3C"/>
    <w:rsid w:val="56673D7C"/>
    <w:rsid w:val="567E6A7C"/>
    <w:rsid w:val="56F6DFCA"/>
    <w:rsid w:val="570F2DED"/>
    <w:rsid w:val="572530CC"/>
    <w:rsid w:val="577F1982"/>
    <w:rsid w:val="57842EBB"/>
    <w:rsid w:val="57887F8F"/>
    <w:rsid w:val="57AF770B"/>
    <w:rsid w:val="57B43952"/>
    <w:rsid w:val="57CF87DD"/>
    <w:rsid w:val="57D40BA5"/>
    <w:rsid w:val="57E92985"/>
    <w:rsid w:val="57F7593A"/>
    <w:rsid w:val="57FADCF1"/>
    <w:rsid w:val="5874668E"/>
    <w:rsid w:val="593FFEBE"/>
    <w:rsid w:val="594D5B7D"/>
    <w:rsid w:val="59AF2EBA"/>
    <w:rsid w:val="59C55412"/>
    <w:rsid w:val="59CF682E"/>
    <w:rsid w:val="59FED8D0"/>
    <w:rsid w:val="5A170152"/>
    <w:rsid w:val="5A3FA7DE"/>
    <w:rsid w:val="5A484C62"/>
    <w:rsid w:val="5A6DBC2E"/>
    <w:rsid w:val="5AF272B2"/>
    <w:rsid w:val="5B3B1BD8"/>
    <w:rsid w:val="5B4FACEE"/>
    <w:rsid w:val="5B693AA4"/>
    <w:rsid w:val="5B7D2F90"/>
    <w:rsid w:val="5B9FB915"/>
    <w:rsid w:val="5BB74C3B"/>
    <w:rsid w:val="5BCC7426"/>
    <w:rsid w:val="5BDDBA6A"/>
    <w:rsid w:val="5BEDF2DC"/>
    <w:rsid w:val="5BFFA924"/>
    <w:rsid w:val="5BFFDA8B"/>
    <w:rsid w:val="5C0F5926"/>
    <w:rsid w:val="5CF7F1CF"/>
    <w:rsid w:val="5CFF6120"/>
    <w:rsid w:val="5D0403A9"/>
    <w:rsid w:val="5D0E7975"/>
    <w:rsid w:val="5D584903"/>
    <w:rsid w:val="5D912E1C"/>
    <w:rsid w:val="5DF1244D"/>
    <w:rsid w:val="5DFBE539"/>
    <w:rsid w:val="5DFF46BD"/>
    <w:rsid w:val="5E2F3D92"/>
    <w:rsid w:val="5E5D7AD1"/>
    <w:rsid w:val="5E9F11E3"/>
    <w:rsid w:val="5EA83F26"/>
    <w:rsid w:val="5EE5E5BD"/>
    <w:rsid w:val="5EEB6D2C"/>
    <w:rsid w:val="5EEB977C"/>
    <w:rsid w:val="5EFE63D5"/>
    <w:rsid w:val="5F32BCA4"/>
    <w:rsid w:val="5F35E7DE"/>
    <w:rsid w:val="5F39E4B6"/>
    <w:rsid w:val="5F9B0961"/>
    <w:rsid w:val="5FBB3D08"/>
    <w:rsid w:val="5FCFFBB0"/>
    <w:rsid w:val="5FD56FC2"/>
    <w:rsid w:val="5FDA7C7E"/>
    <w:rsid w:val="5FDEBD5C"/>
    <w:rsid w:val="5FDF8298"/>
    <w:rsid w:val="5FE5221E"/>
    <w:rsid w:val="5FEF12BF"/>
    <w:rsid w:val="5FEF6660"/>
    <w:rsid w:val="5FF40D00"/>
    <w:rsid w:val="5FFA1AFD"/>
    <w:rsid w:val="5FFBEFA0"/>
    <w:rsid w:val="5FFE3626"/>
    <w:rsid w:val="601077B3"/>
    <w:rsid w:val="61174778"/>
    <w:rsid w:val="612FE800"/>
    <w:rsid w:val="61610C60"/>
    <w:rsid w:val="61AD663B"/>
    <w:rsid w:val="61C80A51"/>
    <w:rsid w:val="61D03DA9"/>
    <w:rsid w:val="621E675C"/>
    <w:rsid w:val="623C31ED"/>
    <w:rsid w:val="62D32124"/>
    <w:rsid w:val="630A6E47"/>
    <w:rsid w:val="63167D7D"/>
    <w:rsid w:val="633412F9"/>
    <w:rsid w:val="636C6D28"/>
    <w:rsid w:val="6394407B"/>
    <w:rsid w:val="642C604E"/>
    <w:rsid w:val="64355AD8"/>
    <w:rsid w:val="644EACB3"/>
    <w:rsid w:val="64601C26"/>
    <w:rsid w:val="64897A15"/>
    <w:rsid w:val="64C1E73F"/>
    <w:rsid w:val="64DC31AC"/>
    <w:rsid w:val="64FB5029"/>
    <w:rsid w:val="65015C46"/>
    <w:rsid w:val="65B974BF"/>
    <w:rsid w:val="669F29C1"/>
    <w:rsid w:val="66F52806"/>
    <w:rsid w:val="66F72AE4"/>
    <w:rsid w:val="66FD4A71"/>
    <w:rsid w:val="6707BF6B"/>
    <w:rsid w:val="670A2826"/>
    <w:rsid w:val="671F73A2"/>
    <w:rsid w:val="677102D7"/>
    <w:rsid w:val="67E20FB7"/>
    <w:rsid w:val="67EFEB09"/>
    <w:rsid w:val="67FE7DB4"/>
    <w:rsid w:val="67FF139A"/>
    <w:rsid w:val="67FF4AB8"/>
    <w:rsid w:val="67FFD299"/>
    <w:rsid w:val="68633687"/>
    <w:rsid w:val="68AA7332"/>
    <w:rsid w:val="69086C9F"/>
    <w:rsid w:val="6988A73E"/>
    <w:rsid w:val="699252DE"/>
    <w:rsid w:val="69FD1943"/>
    <w:rsid w:val="6A421CB9"/>
    <w:rsid w:val="6ADFC75A"/>
    <w:rsid w:val="6B1A32DB"/>
    <w:rsid w:val="6B7F6A30"/>
    <w:rsid w:val="6B9F6C77"/>
    <w:rsid w:val="6BAF770E"/>
    <w:rsid w:val="6BB6F1F0"/>
    <w:rsid w:val="6BBB934F"/>
    <w:rsid w:val="6BC736B5"/>
    <w:rsid w:val="6BDB5118"/>
    <w:rsid w:val="6BDB835E"/>
    <w:rsid w:val="6BEB7BA8"/>
    <w:rsid w:val="6BF79AC6"/>
    <w:rsid w:val="6BFF8DD8"/>
    <w:rsid w:val="6BFFE5DD"/>
    <w:rsid w:val="6C0F2332"/>
    <w:rsid w:val="6CE6A2CE"/>
    <w:rsid w:val="6D6F3859"/>
    <w:rsid w:val="6D8D1129"/>
    <w:rsid w:val="6DA97D7C"/>
    <w:rsid w:val="6DAE897A"/>
    <w:rsid w:val="6DD4C82A"/>
    <w:rsid w:val="6DDA835B"/>
    <w:rsid w:val="6DFC0EC5"/>
    <w:rsid w:val="6DFD932B"/>
    <w:rsid w:val="6DFEC584"/>
    <w:rsid w:val="6EAE5A2D"/>
    <w:rsid w:val="6EBFB015"/>
    <w:rsid w:val="6EC90E50"/>
    <w:rsid w:val="6ECB7934"/>
    <w:rsid w:val="6EDB55DF"/>
    <w:rsid w:val="6EE1EFBA"/>
    <w:rsid w:val="6EF76AFD"/>
    <w:rsid w:val="6F3F8B99"/>
    <w:rsid w:val="6F4D0728"/>
    <w:rsid w:val="6F4FC376"/>
    <w:rsid w:val="6F5FD34E"/>
    <w:rsid w:val="6F691BDC"/>
    <w:rsid w:val="6F6A670D"/>
    <w:rsid w:val="6F6FE56F"/>
    <w:rsid w:val="6F7B7837"/>
    <w:rsid w:val="6F7E9247"/>
    <w:rsid w:val="6FBF236F"/>
    <w:rsid w:val="6FBFC606"/>
    <w:rsid w:val="6FC4269D"/>
    <w:rsid w:val="6FD70911"/>
    <w:rsid w:val="6FDF6937"/>
    <w:rsid w:val="6FEB1E42"/>
    <w:rsid w:val="6FF34867"/>
    <w:rsid w:val="6FF7AC9B"/>
    <w:rsid w:val="6FF9BCEF"/>
    <w:rsid w:val="6FFE1E54"/>
    <w:rsid w:val="6FFF2848"/>
    <w:rsid w:val="6FFF5EF7"/>
    <w:rsid w:val="6FFFC54C"/>
    <w:rsid w:val="70BB381B"/>
    <w:rsid w:val="70D60D6C"/>
    <w:rsid w:val="711C6EDD"/>
    <w:rsid w:val="713BCF43"/>
    <w:rsid w:val="71800327"/>
    <w:rsid w:val="71FDED23"/>
    <w:rsid w:val="71FF41DF"/>
    <w:rsid w:val="71FF81E1"/>
    <w:rsid w:val="727F031E"/>
    <w:rsid w:val="72BA1048"/>
    <w:rsid w:val="72BF6E05"/>
    <w:rsid w:val="72CD003B"/>
    <w:rsid w:val="72FB16BB"/>
    <w:rsid w:val="73002C03"/>
    <w:rsid w:val="733DD99C"/>
    <w:rsid w:val="737BC746"/>
    <w:rsid w:val="73C03E29"/>
    <w:rsid w:val="73DD07B7"/>
    <w:rsid w:val="73E399CA"/>
    <w:rsid w:val="73F70AE6"/>
    <w:rsid w:val="73F95E12"/>
    <w:rsid w:val="73FB231F"/>
    <w:rsid w:val="74435624"/>
    <w:rsid w:val="746771B6"/>
    <w:rsid w:val="74FF0369"/>
    <w:rsid w:val="752B7472"/>
    <w:rsid w:val="754E32F3"/>
    <w:rsid w:val="755F8934"/>
    <w:rsid w:val="75A6D498"/>
    <w:rsid w:val="75CA04E2"/>
    <w:rsid w:val="75CF592C"/>
    <w:rsid w:val="75F71D64"/>
    <w:rsid w:val="75FD558B"/>
    <w:rsid w:val="75FDC643"/>
    <w:rsid w:val="760B4200"/>
    <w:rsid w:val="76641462"/>
    <w:rsid w:val="767B2FFF"/>
    <w:rsid w:val="769170E4"/>
    <w:rsid w:val="769B6D97"/>
    <w:rsid w:val="76F117DC"/>
    <w:rsid w:val="76F619EF"/>
    <w:rsid w:val="76F7F9FB"/>
    <w:rsid w:val="76FF1690"/>
    <w:rsid w:val="770A7459"/>
    <w:rsid w:val="777DA521"/>
    <w:rsid w:val="778700A3"/>
    <w:rsid w:val="77AF18F9"/>
    <w:rsid w:val="77B13135"/>
    <w:rsid w:val="77BFE5AE"/>
    <w:rsid w:val="77DD634A"/>
    <w:rsid w:val="77EEAB48"/>
    <w:rsid w:val="77F3D2F4"/>
    <w:rsid w:val="77F73563"/>
    <w:rsid w:val="77F9213F"/>
    <w:rsid w:val="77F9EA49"/>
    <w:rsid w:val="77FBEBA1"/>
    <w:rsid w:val="77FD1CF0"/>
    <w:rsid w:val="77FD961A"/>
    <w:rsid w:val="77FEE524"/>
    <w:rsid w:val="77FEE6F2"/>
    <w:rsid w:val="7826205C"/>
    <w:rsid w:val="784A0F6A"/>
    <w:rsid w:val="78CF0F78"/>
    <w:rsid w:val="78F7527B"/>
    <w:rsid w:val="79278D9D"/>
    <w:rsid w:val="796D40C9"/>
    <w:rsid w:val="797F6EEC"/>
    <w:rsid w:val="79A67277"/>
    <w:rsid w:val="79C6CEA0"/>
    <w:rsid w:val="79EEE3C3"/>
    <w:rsid w:val="79FEEF1E"/>
    <w:rsid w:val="79FF0C44"/>
    <w:rsid w:val="79FFAE0C"/>
    <w:rsid w:val="7A136FEA"/>
    <w:rsid w:val="7A17662E"/>
    <w:rsid w:val="7A225F63"/>
    <w:rsid w:val="7A346202"/>
    <w:rsid w:val="7A3A6673"/>
    <w:rsid w:val="7A4FC83D"/>
    <w:rsid w:val="7A8D418E"/>
    <w:rsid w:val="7A97E57D"/>
    <w:rsid w:val="7AB5252F"/>
    <w:rsid w:val="7ADF1DE4"/>
    <w:rsid w:val="7AE1E31A"/>
    <w:rsid w:val="7AE4A00D"/>
    <w:rsid w:val="7AFFF660"/>
    <w:rsid w:val="7AFFF6F6"/>
    <w:rsid w:val="7B0E0EDC"/>
    <w:rsid w:val="7B2A6042"/>
    <w:rsid w:val="7B4126CD"/>
    <w:rsid w:val="7B773CF7"/>
    <w:rsid w:val="7B7E283D"/>
    <w:rsid w:val="7B7EDEA5"/>
    <w:rsid w:val="7B81CC0B"/>
    <w:rsid w:val="7BB35363"/>
    <w:rsid w:val="7BBA68C5"/>
    <w:rsid w:val="7BBE9B84"/>
    <w:rsid w:val="7BDF426D"/>
    <w:rsid w:val="7BE1AD88"/>
    <w:rsid w:val="7BEDCDDE"/>
    <w:rsid w:val="7BEF8EB8"/>
    <w:rsid w:val="7BFA5A6E"/>
    <w:rsid w:val="7BFDF3A9"/>
    <w:rsid w:val="7BFEEB68"/>
    <w:rsid w:val="7BFFE185"/>
    <w:rsid w:val="7C679821"/>
    <w:rsid w:val="7C83F53C"/>
    <w:rsid w:val="7CDA79D5"/>
    <w:rsid w:val="7D0E7C23"/>
    <w:rsid w:val="7D295DA1"/>
    <w:rsid w:val="7D31E725"/>
    <w:rsid w:val="7D3B7DCB"/>
    <w:rsid w:val="7D3BB8B0"/>
    <w:rsid w:val="7D65D22D"/>
    <w:rsid w:val="7D6F2E15"/>
    <w:rsid w:val="7D7F2E67"/>
    <w:rsid w:val="7D8E1283"/>
    <w:rsid w:val="7DAB5EFB"/>
    <w:rsid w:val="7DBBF6CD"/>
    <w:rsid w:val="7DBF7D8F"/>
    <w:rsid w:val="7DCC92B9"/>
    <w:rsid w:val="7DCCFDE7"/>
    <w:rsid w:val="7DF373AD"/>
    <w:rsid w:val="7DF7901D"/>
    <w:rsid w:val="7DF8D08E"/>
    <w:rsid w:val="7DFCE270"/>
    <w:rsid w:val="7DFD341D"/>
    <w:rsid w:val="7DFEE22E"/>
    <w:rsid w:val="7DFF09E3"/>
    <w:rsid w:val="7DFFCB79"/>
    <w:rsid w:val="7E3DF215"/>
    <w:rsid w:val="7E5F82E7"/>
    <w:rsid w:val="7E6B3EC8"/>
    <w:rsid w:val="7E73E898"/>
    <w:rsid w:val="7E7B1C68"/>
    <w:rsid w:val="7E7BF797"/>
    <w:rsid w:val="7E7D590B"/>
    <w:rsid w:val="7E8FD573"/>
    <w:rsid w:val="7E9F8843"/>
    <w:rsid w:val="7EBEB2E2"/>
    <w:rsid w:val="7EBFC3E7"/>
    <w:rsid w:val="7EDAA570"/>
    <w:rsid w:val="7EDD4711"/>
    <w:rsid w:val="7EDF3CD0"/>
    <w:rsid w:val="7EDF8303"/>
    <w:rsid w:val="7EE0405C"/>
    <w:rsid w:val="7EE3B93E"/>
    <w:rsid w:val="7EE8A469"/>
    <w:rsid w:val="7EF3A179"/>
    <w:rsid w:val="7EF724D1"/>
    <w:rsid w:val="7EFB9BE7"/>
    <w:rsid w:val="7EFBC61D"/>
    <w:rsid w:val="7F1ED372"/>
    <w:rsid w:val="7F3F90DF"/>
    <w:rsid w:val="7F3FDB7C"/>
    <w:rsid w:val="7F5606D5"/>
    <w:rsid w:val="7F5D2495"/>
    <w:rsid w:val="7F6F3EA9"/>
    <w:rsid w:val="7F76DF1F"/>
    <w:rsid w:val="7F7781F8"/>
    <w:rsid w:val="7F7B4A8E"/>
    <w:rsid w:val="7F7E57A7"/>
    <w:rsid w:val="7F7F8D25"/>
    <w:rsid w:val="7F7FB9D9"/>
    <w:rsid w:val="7F894FBB"/>
    <w:rsid w:val="7F999E17"/>
    <w:rsid w:val="7F9D72F6"/>
    <w:rsid w:val="7F9F878E"/>
    <w:rsid w:val="7F9FA57E"/>
    <w:rsid w:val="7FABF2A7"/>
    <w:rsid w:val="7FADBA50"/>
    <w:rsid w:val="7FAE541E"/>
    <w:rsid w:val="7FBBDFEE"/>
    <w:rsid w:val="7FBC9C9C"/>
    <w:rsid w:val="7FBDE930"/>
    <w:rsid w:val="7FBE0E5C"/>
    <w:rsid w:val="7FBE5456"/>
    <w:rsid w:val="7FBEAF11"/>
    <w:rsid w:val="7FBF21A9"/>
    <w:rsid w:val="7FBF7A1D"/>
    <w:rsid w:val="7FBFB0D5"/>
    <w:rsid w:val="7FC7787F"/>
    <w:rsid w:val="7FCBCD9B"/>
    <w:rsid w:val="7FD78681"/>
    <w:rsid w:val="7FD7B5ED"/>
    <w:rsid w:val="7FDB2B95"/>
    <w:rsid w:val="7FDC16B8"/>
    <w:rsid w:val="7FDDE68A"/>
    <w:rsid w:val="7FDF4B61"/>
    <w:rsid w:val="7FDF777E"/>
    <w:rsid w:val="7FDF95F9"/>
    <w:rsid w:val="7FDFC1BE"/>
    <w:rsid w:val="7FE6DCE2"/>
    <w:rsid w:val="7FEC7409"/>
    <w:rsid w:val="7FEF01D6"/>
    <w:rsid w:val="7FEF4820"/>
    <w:rsid w:val="7FEF72C1"/>
    <w:rsid w:val="7FF330C7"/>
    <w:rsid w:val="7FF3CF94"/>
    <w:rsid w:val="7FF70D7C"/>
    <w:rsid w:val="7FF760FA"/>
    <w:rsid w:val="7FF7E88C"/>
    <w:rsid w:val="7FFC21A6"/>
    <w:rsid w:val="7FFD6383"/>
    <w:rsid w:val="7FFDA1F7"/>
    <w:rsid w:val="7FFDDF02"/>
    <w:rsid w:val="7FFDE0A7"/>
    <w:rsid w:val="7FFDEBA7"/>
    <w:rsid w:val="7FFE199C"/>
    <w:rsid w:val="7FFF2484"/>
    <w:rsid w:val="7FFF3C5E"/>
    <w:rsid w:val="7FFF3E78"/>
    <w:rsid w:val="7FFFAFA0"/>
    <w:rsid w:val="7FFFB9D2"/>
    <w:rsid w:val="7FFFBA5E"/>
    <w:rsid w:val="7FFFC5CF"/>
    <w:rsid w:val="7FFFCFB7"/>
    <w:rsid w:val="81FCBAD0"/>
    <w:rsid w:val="877B8281"/>
    <w:rsid w:val="8BAE4E57"/>
    <w:rsid w:val="8BDA14DC"/>
    <w:rsid w:val="8CFFB3EB"/>
    <w:rsid w:val="8DFFB2BD"/>
    <w:rsid w:val="8EB50656"/>
    <w:rsid w:val="8EBD16D9"/>
    <w:rsid w:val="8FF6BB90"/>
    <w:rsid w:val="8FFD7C7D"/>
    <w:rsid w:val="9377CC2C"/>
    <w:rsid w:val="95FA88DA"/>
    <w:rsid w:val="96FE935E"/>
    <w:rsid w:val="979F08FC"/>
    <w:rsid w:val="97BBCC64"/>
    <w:rsid w:val="97FDC0C3"/>
    <w:rsid w:val="97FDD0BB"/>
    <w:rsid w:val="9BBF6A98"/>
    <w:rsid w:val="9DF74589"/>
    <w:rsid w:val="9DF798B6"/>
    <w:rsid w:val="9F1F58A9"/>
    <w:rsid w:val="9F3FAA82"/>
    <w:rsid w:val="9F4F4951"/>
    <w:rsid w:val="9F6710C3"/>
    <w:rsid w:val="9F677271"/>
    <w:rsid w:val="9F7F071C"/>
    <w:rsid w:val="9F9BE958"/>
    <w:rsid w:val="9F9DF846"/>
    <w:rsid w:val="9FA3C44D"/>
    <w:rsid w:val="9FAF180F"/>
    <w:rsid w:val="9FBF5B47"/>
    <w:rsid w:val="9FDF465E"/>
    <w:rsid w:val="9FFDB206"/>
    <w:rsid w:val="9FFF52D4"/>
    <w:rsid w:val="9FFFE74A"/>
    <w:rsid w:val="A3BF9C67"/>
    <w:rsid w:val="A55FEEA4"/>
    <w:rsid w:val="A5ED64C5"/>
    <w:rsid w:val="A66F0762"/>
    <w:rsid w:val="A9EDE295"/>
    <w:rsid w:val="AB17573C"/>
    <w:rsid w:val="AB7DC1DB"/>
    <w:rsid w:val="ABDE487E"/>
    <w:rsid w:val="AC7FF54D"/>
    <w:rsid w:val="ADCF353F"/>
    <w:rsid w:val="ADCFEAB4"/>
    <w:rsid w:val="ADD63B27"/>
    <w:rsid w:val="ADDCA3A7"/>
    <w:rsid w:val="ADFD9279"/>
    <w:rsid w:val="AE63DD91"/>
    <w:rsid w:val="AE7DAB34"/>
    <w:rsid w:val="AEBE11C5"/>
    <w:rsid w:val="AF6B16F1"/>
    <w:rsid w:val="AFBDB14C"/>
    <w:rsid w:val="AFCF1C38"/>
    <w:rsid w:val="AFD927D9"/>
    <w:rsid w:val="AFDE69E6"/>
    <w:rsid w:val="AFF5174B"/>
    <w:rsid w:val="AFFDCBC5"/>
    <w:rsid w:val="AFFF79B3"/>
    <w:rsid w:val="B1BFED84"/>
    <w:rsid w:val="B1F8982C"/>
    <w:rsid w:val="B32F8540"/>
    <w:rsid w:val="B3F78D45"/>
    <w:rsid w:val="B477B65D"/>
    <w:rsid w:val="B4D50BAA"/>
    <w:rsid w:val="B4E38AA2"/>
    <w:rsid w:val="B4E777C6"/>
    <w:rsid w:val="B5E96A6E"/>
    <w:rsid w:val="B5FE89F7"/>
    <w:rsid w:val="B6F61C32"/>
    <w:rsid w:val="B77B0C15"/>
    <w:rsid w:val="B77DEA5E"/>
    <w:rsid w:val="B7D76E40"/>
    <w:rsid w:val="B7DFBAF9"/>
    <w:rsid w:val="B7EFB7EF"/>
    <w:rsid w:val="B7F7672D"/>
    <w:rsid w:val="B8B7BA94"/>
    <w:rsid w:val="B8FAB0B1"/>
    <w:rsid w:val="B927B65C"/>
    <w:rsid w:val="B9FFA45E"/>
    <w:rsid w:val="B9FFD2A4"/>
    <w:rsid w:val="BABF303D"/>
    <w:rsid w:val="BAF4E3FB"/>
    <w:rsid w:val="BB7AB0B6"/>
    <w:rsid w:val="BBAE1AAE"/>
    <w:rsid w:val="BBEC8BDA"/>
    <w:rsid w:val="BBFD8E77"/>
    <w:rsid w:val="BBFFE1B3"/>
    <w:rsid w:val="BC9DDB51"/>
    <w:rsid w:val="BCDE0D29"/>
    <w:rsid w:val="BD460129"/>
    <w:rsid w:val="BD6F4AA0"/>
    <w:rsid w:val="BDAD9741"/>
    <w:rsid w:val="BDBC4BBE"/>
    <w:rsid w:val="BDD7B6BF"/>
    <w:rsid w:val="BDDF4FEC"/>
    <w:rsid w:val="BE754690"/>
    <w:rsid w:val="BE7BE88B"/>
    <w:rsid w:val="BE7D2B53"/>
    <w:rsid w:val="BE7F6A4E"/>
    <w:rsid w:val="BE7FFE46"/>
    <w:rsid w:val="BEDE6223"/>
    <w:rsid w:val="BEEB1F15"/>
    <w:rsid w:val="BEFE2391"/>
    <w:rsid w:val="BF419FA2"/>
    <w:rsid w:val="BF4C6A68"/>
    <w:rsid w:val="BF5B6411"/>
    <w:rsid w:val="BF6E4E05"/>
    <w:rsid w:val="BF7A4C99"/>
    <w:rsid w:val="BF7AA841"/>
    <w:rsid w:val="BFB4B46F"/>
    <w:rsid w:val="BFBA161E"/>
    <w:rsid w:val="BFBDEEC8"/>
    <w:rsid w:val="BFD66288"/>
    <w:rsid w:val="BFDA27EC"/>
    <w:rsid w:val="BFDD9D11"/>
    <w:rsid w:val="BFDF40B4"/>
    <w:rsid w:val="BFFC87CC"/>
    <w:rsid w:val="BFFE3654"/>
    <w:rsid w:val="BFFE45FC"/>
    <w:rsid w:val="BFFEDA16"/>
    <w:rsid w:val="BFFF2B63"/>
    <w:rsid w:val="BFFF4B6E"/>
    <w:rsid w:val="BFFF925B"/>
    <w:rsid w:val="BFFFFC02"/>
    <w:rsid w:val="C3BEA96F"/>
    <w:rsid w:val="C78B6C21"/>
    <w:rsid w:val="C9918F33"/>
    <w:rsid w:val="CAF7A20A"/>
    <w:rsid w:val="CB728C37"/>
    <w:rsid w:val="CBED8B2F"/>
    <w:rsid w:val="CBEF94D2"/>
    <w:rsid w:val="CDCE809C"/>
    <w:rsid w:val="CDEFB85F"/>
    <w:rsid w:val="CDF307DB"/>
    <w:rsid w:val="CEEB956D"/>
    <w:rsid w:val="CEF38C2C"/>
    <w:rsid w:val="CF6F03D0"/>
    <w:rsid w:val="CF7A19AD"/>
    <w:rsid w:val="CFFF3DD9"/>
    <w:rsid w:val="D3337D5E"/>
    <w:rsid w:val="D3A519F2"/>
    <w:rsid w:val="D3ACDDAE"/>
    <w:rsid w:val="D3BF21D5"/>
    <w:rsid w:val="D57FF159"/>
    <w:rsid w:val="D59F33A4"/>
    <w:rsid w:val="D5D95E5A"/>
    <w:rsid w:val="D5FFD5FC"/>
    <w:rsid w:val="D6BFE1AC"/>
    <w:rsid w:val="D6F7E010"/>
    <w:rsid w:val="D77215E6"/>
    <w:rsid w:val="D7EBB2B2"/>
    <w:rsid w:val="D7FEBAD8"/>
    <w:rsid w:val="D88B35CD"/>
    <w:rsid w:val="D9BFC47F"/>
    <w:rsid w:val="D9BFDA02"/>
    <w:rsid w:val="D9F6320C"/>
    <w:rsid w:val="DA97792F"/>
    <w:rsid w:val="DAFDE26D"/>
    <w:rsid w:val="DB7F7932"/>
    <w:rsid w:val="DB9B82C3"/>
    <w:rsid w:val="DBBFB4D9"/>
    <w:rsid w:val="DBC2D83E"/>
    <w:rsid w:val="DBEA329A"/>
    <w:rsid w:val="DBEF37B5"/>
    <w:rsid w:val="DBFA4D02"/>
    <w:rsid w:val="DBFF5A64"/>
    <w:rsid w:val="DC7789E0"/>
    <w:rsid w:val="DD3E2953"/>
    <w:rsid w:val="DD5D7594"/>
    <w:rsid w:val="DD8FB20C"/>
    <w:rsid w:val="DDBBDEC4"/>
    <w:rsid w:val="DDF6D2B9"/>
    <w:rsid w:val="DDFF8B77"/>
    <w:rsid w:val="DE780823"/>
    <w:rsid w:val="DEE6C23E"/>
    <w:rsid w:val="DF33F6EA"/>
    <w:rsid w:val="DF6FBAD2"/>
    <w:rsid w:val="DF7A3567"/>
    <w:rsid w:val="DF7E4CB0"/>
    <w:rsid w:val="DF7F3516"/>
    <w:rsid w:val="DF7FC6A3"/>
    <w:rsid w:val="DF9BC985"/>
    <w:rsid w:val="DFC5B64E"/>
    <w:rsid w:val="DFDBA1C6"/>
    <w:rsid w:val="DFDBA381"/>
    <w:rsid w:val="DFE80541"/>
    <w:rsid w:val="DFE93242"/>
    <w:rsid w:val="DFED9240"/>
    <w:rsid w:val="DFEF3572"/>
    <w:rsid w:val="DFEFCCDA"/>
    <w:rsid w:val="DFEFD766"/>
    <w:rsid w:val="DFFBC92E"/>
    <w:rsid w:val="DFFBD49D"/>
    <w:rsid w:val="DFFDA72F"/>
    <w:rsid w:val="DFFF08FE"/>
    <w:rsid w:val="DFFF212E"/>
    <w:rsid w:val="DFFF8A47"/>
    <w:rsid w:val="E35D90D1"/>
    <w:rsid w:val="E3CF8C60"/>
    <w:rsid w:val="E3E7A04A"/>
    <w:rsid w:val="E5DE6256"/>
    <w:rsid w:val="E63B127D"/>
    <w:rsid w:val="E6BFA889"/>
    <w:rsid w:val="E77D4B6F"/>
    <w:rsid w:val="E7BBE4B4"/>
    <w:rsid w:val="E7DF24DB"/>
    <w:rsid w:val="E7F308D7"/>
    <w:rsid w:val="E7FB3824"/>
    <w:rsid w:val="E7FF24A0"/>
    <w:rsid w:val="E907118B"/>
    <w:rsid w:val="E9B77FB0"/>
    <w:rsid w:val="E9CDB310"/>
    <w:rsid w:val="E9DD42FC"/>
    <w:rsid w:val="E9FD504D"/>
    <w:rsid w:val="EAA389D0"/>
    <w:rsid w:val="EACF0C6C"/>
    <w:rsid w:val="EAFF70C1"/>
    <w:rsid w:val="EB7733A8"/>
    <w:rsid w:val="EBBFE8CD"/>
    <w:rsid w:val="EBF755CC"/>
    <w:rsid w:val="EBFD5FFB"/>
    <w:rsid w:val="EBFFEADD"/>
    <w:rsid w:val="EBFFF46A"/>
    <w:rsid w:val="ECDA1369"/>
    <w:rsid w:val="ECF32949"/>
    <w:rsid w:val="ECFFD018"/>
    <w:rsid w:val="ED4F03FE"/>
    <w:rsid w:val="ED7BAA1B"/>
    <w:rsid w:val="ED7F217A"/>
    <w:rsid w:val="EDBB0718"/>
    <w:rsid w:val="EDCF8F66"/>
    <w:rsid w:val="EDDDF85B"/>
    <w:rsid w:val="EDDF6846"/>
    <w:rsid w:val="EDF72F25"/>
    <w:rsid w:val="EE0F035B"/>
    <w:rsid w:val="EE76B8BE"/>
    <w:rsid w:val="EEAF40BE"/>
    <w:rsid w:val="EEDC3F4B"/>
    <w:rsid w:val="EEDF0DA7"/>
    <w:rsid w:val="EEFF484C"/>
    <w:rsid w:val="EF3F33D9"/>
    <w:rsid w:val="EF5AB207"/>
    <w:rsid w:val="EF698AE2"/>
    <w:rsid w:val="EF9F547D"/>
    <w:rsid w:val="EFB6494B"/>
    <w:rsid w:val="EFBF73F1"/>
    <w:rsid w:val="EFBF92C2"/>
    <w:rsid w:val="EFBFC19C"/>
    <w:rsid w:val="EFD7900F"/>
    <w:rsid w:val="EFDD2D47"/>
    <w:rsid w:val="EFDDEA58"/>
    <w:rsid w:val="EFE311EF"/>
    <w:rsid w:val="EFEB439E"/>
    <w:rsid w:val="EFEECE5F"/>
    <w:rsid w:val="EFF70A57"/>
    <w:rsid w:val="EFF71DEF"/>
    <w:rsid w:val="EFF7B8F3"/>
    <w:rsid w:val="EFFA7E6F"/>
    <w:rsid w:val="EFFB5B2B"/>
    <w:rsid w:val="EFFF2303"/>
    <w:rsid w:val="F1FFD396"/>
    <w:rsid w:val="F35DE18C"/>
    <w:rsid w:val="F3B7C678"/>
    <w:rsid w:val="F3D6F0EA"/>
    <w:rsid w:val="F3E94DA5"/>
    <w:rsid w:val="F3EF4643"/>
    <w:rsid w:val="F3F7E8A6"/>
    <w:rsid w:val="F3FFC180"/>
    <w:rsid w:val="F498ABA7"/>
    <w:rsid w:val="F55BD45F"/>
    <w:rsid w:val="F5B5986B"/>
    <w:rsid w:val="F5D64AE1"/>
    <w:rsid w:val="F5D7773B"/>
    <w:rsid w:val="F5F33688"/>
    <w:rsid w:val="F66BC717"/>
    <w:rsid w:val="F676AEA4"/>
    <w:rsid w:val="F6CE7F51"/>
    <w:rsid w:val="F6DD2E59"/>
    <w:rsid w:val="F6E6E8C0"/>
    <w:rsid w:val="F6E7AEFD"/>
    <w:rsid w:val="F6FD0DE1"/>
    <w:rsid w:val="F77DFA55"/>
    <w:rsid w:val="F77F9A35"/>
    <w:rsid w:val="F7ABF7CD"/>
    <w:rsid w:val="F7BD3076"/>
    <w:rsid w:val="F7BF4335"/>
    <w:rsid w:val="F7DCD62D"/>
    <w:rsid w:val="F7EE77D4"/>
    <w:rsid w:val="F7F9F01A"/>
    <w:rsid w:val="F7FA77D3"/>
    <w:rsid w:val="F7FC27E6"/>
    <w:rsid w:val="F7FE7637"/>
    <w:rsid w:val="F7FF89A2"/>
    <w:rsid w:val="F9AB0E42"/>
    <w:rsid w:val="F9BBD98A"/>
    <w:rsid w:val="F9D757DE"/>
    <w:rsid w:val="F9FD51F7"/>
    <w:rsid w:val="F9FF10BC"/>
    <w:rsid w:val="F9FF54A0"/>
    <w:rsid w:val="F9FFAF56"/>
    <w:rsid w:val="FA6C6F50"/>
    <w:rsid w:val="FA7AC038"/>
    <w:rsid w:val="FA7F4BA4"/>
    <w:rsid w:val="FADFC84A"/>
    <w:rsid w:val="FAF1B536"/>
    <w:rsid w:val="FAFA8ED8"/>
    <w:rsid w:val="FAFF0936"/>
    <w:rsid w:val="FB173918"/>
    <w:rsid w:val="FB3B05CE"/>
    <w:rsid w:val="FB4C7A56"/>
    <w:rsid w:val="FB5E02F9"/>
    <w:rsid w:val="FB6D37DB"/>
    <w:rsid w:val="FB7C83BF"/>
    <w:rsid w:val="FB7F4E8A"/>
    <w:rsid w:val="FB9AC1A3"/>
    <w:rsid w:val="FBAF4D99"/>
    <w:rsid w:val="FBB3EAF9"/>
    <w:rsid w:val="FBBB7EC2"/>
    <w:rsid w:val="FBBF0BE9"/>
    <w:rsid w:val="FBDB161D"/>
    <w:rsid w:val="FBDED09E"/>
    <w:rsid w:val="FBEF6697"/>
    <w:rsid w:val="FBF55F53"/>
    <w:rsid w:val="FBF83CC0"/>
    <w:rsid w:val="FBFDC124"/>
    <w:rsid w:val="FBFE881D"/>
    <w:rsid w:val="FBFF80A9"/>
    <w:rsid w:val="FBFFF43E"/>
    <w:rsid w:val="FC93E5F1"/>
    <w:rsid w:val="FCB5720A"/>
    <w:rsid w:val="FCCE63CA"/>
    <w:rsid w:val="FCEA0B3C"/>
    <w:rsid w:val="FCF12F33"/>
    <w:rsid w:val="FCFFC785"/>
    <w:rsid w:val="FD103A85"/>
    <w:rsid w:val="FD4F1DA0"/>
    <w:rsid w:val="FD7C0659"/>
    <w:rsid w:val="FD7F4552"/>
    <w:rsid w:val="FDB9615D"/>
    <w:rsid w:val="FDBFDA2D"/>
    <w:rsid w:val="FDCB7A83"/>
    <w:rsid w:val="FDDE9976"/>
    <w:rsid w:val="FDF79965"/>
    <w:rsid w:val="FDFB0F64"/>
    <w:rsid w:val="FDFC73C7"/>
    <w:rsid w:val="FDFDCA57"/>
    <w:rsid w:val="FDFF3899"/>
    <w:rsid w:val="FDFFAB88"/>
    <w:rsid w:val="FE53D296"/>
    <w:rsid w:val="FE572549"/>
    <w:rsid w:val="FE77DF9C"/>
    <w:rsid w:val="FE8FDC47"/>
    <w:rsid w:val="FE9F3679"/>
    <w:rsid w:val="FEAB1C02"/>
    <w:rsid w:val="FEBB4663"/>
    <w:rsid w:val="FEBF1449"/>
    <w:rsid w:val="FEBFAC37"/>
    <w:rsid w:val="FEE16DC1"/>
    <w:rsid w:val="FEED325A"/>
    <w:rsid w:val="FEEFE54C"/>
    <w:rsid w:val="FEF0B055"/>
    <w:rsid w:val="FEFA989B"/>
    <w:rsid w:val="FEFAD0BB"/>
    <w:rsid w:val="FEFE10C5"/>
    <w:rsid w:val="FEFE94E0"/>
    <w:rsid w:val="FEFF73BB"/>
    <w:rsid w:val="FEFF9836"/>
    <w:rsid w:val="FF0BD44E"/>
    <w:rsid w:val="FF2BCAB4"/>
    <w:rsid w:val="FF3AFCBD"/>
    <w:rsid w:val="FF3B5FF8"/>
    <w:rsid w:val="FF56E853"/>
    <w:rsid w:val="FF5F523C"/>
    <w:rsid w:val="FF6F63B1"/>
    <w:rsid w:val="FF7516A8"/>
    <w:rsid w:val="FF766393"/>
    <w:rsid w:val="FF7B3DE8"/>
    <w:rsid w:val="FF7DE231"/>
    <w:rsid w:val="FF7E2C6F"/>
    <w:rsid w:val="FF7F48CF"/>
    <w:rsid w:val="FF7F9F54"/>
    <w:rsid w:val="FF83A891"/>
    <w:rsid w:val="FF8BB468"/>
    <w:rsid w:val="FFA3275B"/>
    <w:rsid w:val="FFAB0995"/>
    <w:rsid w:val="FFAE7162"/>
    <w:rsid w:val="FFBD64C8"/>
    <w:rsid w:val="FFBDA264"/>
    <w:rsid w:val="FFBEE3BE"/>
    <w:rsid w:val="FFBF2207"/>
    <w:rsid w:val="FFBF3773"/>
    <w:rsid w:val="FFBF8656"/>
    <w:rsid w:val="FFC23D8D"/>
    <w:rsid w:val="FFCB24F2"/>
    <w:rsid w:val="FFCF3B17"/>
    <w:rsid w:val="FFD64A16"/>
    <w:rsid w:val="FFD6E123"/>
    <w:rsid w:val="FFDB8BFC"/>
    <w:rsid w:val="FFDC548D"/>
    <w:rsid w:val="FFDEDBC9"/>
    <w:rsid w:val="FFDF7146"/>
    <w:rsid w:val="FFDFA779"/>
    <w:rsid w:val="FFEB6A20"/>
    <w:rsid w:val="FFEBF808"/>
    <w:rsid w:val="FFED4A9F"/>
    <w:rsid w:val="FFEE98E3"/>
    <w:rsid w:val="FFF11337"/>
    <w:rsid w:val="FFF29811"/>
    <w:rsid w:val="FFF37CC8"/>
    <w:rsid w:val="FFF39CF6"/>
    <w:rsid w:val="FFF3CB99"/>
    <w:rsid w:val="FFF713CD"/>
    <w:rsid w:val="FFF977B7"/>
    <w:rsid w:val="FFFA130D"/>
    <w:rsid w:val="FFFB5E91"/>
    <w:rsid w:val="FFFBD25A"/>
    <w:rsid w:val="FFFCA0F1"/>
    <w:rsid w:val="FFFD60EF"/>
    <w:rsid w:val="FFFDA487"/>
    <w:rsid w:val="FFFF4362"/>
    <w:rsid w:val="FFFF64D9"/>
    <w:rsid w:val="FFFFB19C"/>
    <w:rsid w:val="FFFFBED0"/>
    <w:rsid w:val="FFFFE2BC"/>
    <w:rsid w:val="FFFFF0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99" w:semiHidden="0" w:name="HTML Sample"/>
    <w:lsdException w:unhideWhenUsed="0" w:uiPriority="0" w:semiHidden="0" w:name="HTML Typewriter"/>
    <w:lsdException w:qFormat="1"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4"/>
    <w:qFormat/>
    <w:uiPriority w:val="0"/>
    <w:pPr>
      <w:keepNext/>
      <w:keepLines/>
      <w:spacing w:before="340" w:beforeLines="0" w:after="330" w:afterLines="0" w:line="578" w:lineRule="auto"/>
      <w:outlineLvl w:val="0"/>
    </w:pPr>
    <w:rPr>
      <w:rFonts w:eastAsia="宋体"/>
      <w:b/>
      <w:bCs/>
      <w:kern w:val="44"/>
      <w:sz w:val="44"/>
      <w:szCs w:val="44"/>
    </w:rPr>
  </w:style>
  <w:style w:type="paragraph" w:styleId="3">
    <w:name w:val="heading 2"/>
    <w:basedOn w:val="1"/>
    <w:next w:val="1"/>
    <w:link w:val="74"/>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link w:val="75"/>
    <w:qFormat/>
    <w:uiPriority w:val="0"/>
    <w:pPr>
      <w:keepNext/>
      <w:keepLines/>
      <w:spacing w:before="260" w:beforeLines="0" w:after="260" w:afterLines="0" w:line="416" w:lineRule="auto"/>
      <w:outlineLvl w:val="2"/>
    </w:pPr>
    <w:rPr>
      <w:rFonts w:eastAsia="宋体"/>
      <w:b/>
      <w:bCs/>
      <w:kern w:val="0"/>
      <w:sz w:val="32"/>
      <w:szCs w:val="32"/>
    </w:rPr>
  </w:style>
  <w:style w:type="paragraph" w:styleId="5">
    <w:name w:val="heading 4"/>
    <w:basedOn w:val="1"/>
    <w:next w:val="1"/>
    <w:link w:val="76"/>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77"/>
    <w:qFormat/>
    <w:uiPriority w:val="0"/>
    <w:pPr>
      <w:keepNext/>
      <w:keepLines/>
      <w:spacing w:before="280" w:beforeLines="0" w:after="290" w:afterLines="0" w:line="376" w:lineRule="auto"/>
      <w:outlineLvl w:val="4"/>
    </w:pPr>
    <w:rPr>
      <w:rFonts w:eastAsia="宋体"/>
      <w:b/>
      <w:sz w:val="28"/>
    </w:rPr>
  </w:style>
  <w:style w:type="paragraph" w:styleId="8">
    <w:name w:val="heading 6"/>
    <w:basedOn w:val="1"/>
    <w:next w:val="1"/>
    <w:link w:val="72"/>
    <w:qFormat/>
    <w:uiPriority w:val="0"/>
    <w:pPr>
      <w:keepNext/>
      <w:keepLines/>
      <w:spacing w:before="240" w:beforeLines="0" w:after="64" w:afterLines="0" w:line="320" w:lineRule="auto"/>
      <w:outlineLvl w:val="5"/>
    </w:pPr>
    <w:rPr>
      <w:rFonts w:ascii="Arial" w:hAnsi="Arial" w:eastAsia="黑体"/>
      <w:b/>
      <w:sz w:val="24"/>
    </w:rPr>
  </w:style>
  <w:style w:type="paragraph" w:styleId="9">
    <w:name w:val="heading 7"/>
    <w:basedOn w:val="1"/>
    <w:next w:val="7"/>
    <w:link w:val="79"/>
    <w:qFormat/>
    <w:uiPriority w:val="0"/>
    <w:pPr>
      <w:keepNext/>
      <w:keepLines/>
      <w:spacing w:before="240" w:beforeLines="0" w:after="64" w:afterLines="0" w:line="320" w:lineRule="auto"/>
      <w:outlineLvl w:val="6"/>
    </w:pPr>
    <w:rPr>
      <w:rFonts w:eastAsia="宋体"/>
      <w:b/>
      <w:sz w:val="24"/>
    </w:rPr>
  </w:style>
  <w:style w:type="paragraph" w:styleId="10">
    <w:name w:val="heading 8"/>
    <w:basedOn w:val="1"/>
    <w:next w:val="7"/>
    <w:link w:val="80"/>
    <w:qFormat/>
    <w:uiPriority w:val="0"/>
    <w:pPr>
      <w:keepNext/>
      <w:keepLines/>
      <w:spacing w:before="240" w:beforeLines="0" w:after="64" w:afterLines="0" w:line="320" w:lineRule="auto"/>
      <w:outlineLvl w:val="7"/>
    </w:pPr>
    <w:rPr>
      <w:rFonts w:ascii="Arial" w:hAnsi="Arial" w:eastAsia="黑体"/>
      <w:sz w:val="24"/>
    </w:rPr>
  </w:style>
  <w:style w:type="paragraph" w:styleId="11">
    <w:name w:val="heading 9"/>
    <w:basedOn w:val="1"/>
    <w:next w:val="7"/>
    <w:link w:val="81"/>
    <w:qFormat/>
    <w:uiPriority w:val="0"/>
    <w:pPr>
      <w:keepNext/>
      <w:keepLines/>
      <w:spacing w:before="240" w:beforeLines="0" w:after="64" w:afterLines="0" w:line="320" w:lineRule="auto"/>
      <w:outlineLvl w:val="8"/>
    </w:pPr>
    <w:rPr>
      <w:rFonts w:ascii="Arial" w:hAnsi="Arial" w:eastAsia="黑体"/>
    </w:rPr>
  </w:style>
  <w:style w:type="character" w:default="1" w:styleId="56">
    <w:name w:val="Default Paragraph Font"/>
    <w:semiHidden/>
    <w:qFormat/>
    <w:uiPriority w:val="0"/>
  </w:style>
  <w:style w:type="table" w:default="1" w:styleId="54">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7">
    <w:name w:val="Normal Indent"/>
    <w:basedOn w:val="1"/>
    <w:link w:val="78"/>
    <w:qFormat/>
    <w:uiPriority w:val="0"/>
    <w:pPr>
      <w:ind w:firstLine="420"/>
    </w:pPr>
    <w:rPr>
      <w:rFonts w:cs="Times New Roman"/>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List Bullet"/>
    <w:basedOn w:val="1"/>
    <w:unhideWhenUsed/>
    <w:qFormat/>
    <w:uiPriority w:val="0"/>
    <w:pPr>
      <w:numPr>
        <w:ilvl w:val="0"/>
        <w:numId w:val="1"/>
      </w:numPr>
      <w:tabs>
        <w:tab w:val="left" w:pos="3300"/>
      </w:tabs>
    </w:pPr>
  </w:style>
  <w:style w:type="paragraph" w:styleId="16">
    <w:name w:val="Document Map"/>
    <w:basedOn w:val="1"/>
    <w:link w:val="82"/>
    <w:qFormat/>
    <w:uiPriority w:val="0"/>
    <w:pPr>
      <w:shd w:val="clear" w:color="auto" w:fill="000080"/>
    </w:pPr>
    <w:rPr>
      <w:rFonts w:eastAsia="宋体"/>
    </w:rPr>
  </w:style>
  <w:style w:type="paragraph" w:styleId="17">
    <w:name w:val="annotation text"/>
    <w:basedOn w:val="1"/>
    <w:link w:val="83"/>
    <w:qFormat/>
    <w:uiPriority w:val="0"/>
    <w:pPr>
      <w:adjustRightInd w:val="0"/>
      <w:spacing w:line="360" w:lineRule="atLeast"/>
      <w:jc w:val="left"/>
      <w:textAlignment w:val="baseline"/>
    </w:pPr>
    <w:rPr>
      <w:rFonts w:eastAsia="宋体"/>
      <w:kern w:val="0"/>
      <w:sz w:val="24"/>
      <w:szCs w:val="20"/>
    </w:rPr>
  </w:style>
  <w:style w:type="paragraph" w:styleId="18">
    <w:name w:val="Salutation"/>
    <w:basedOn w:val="1"/>
    <w:next w:val="1"/>
    <w:link w:val="84"/>
    <w:qFormat/>
    <w:uiPriority w:val="0"/>
    <w:rPr>
      <w:rFonts w:cs="Times New Roman"/>
      <w:sz w:val="28"/>
    </w:rPr>
  </w:style>
  <w:style w:type="paragraph" w:styleId="19">
    <w:name w:val="Body Text 3"/>
    <w:basedOn w:val="1"/>
    <w:link w:val="85"/>
    <w:qFormat/>
    <w:uiPriority w:val="0"/>
    <w:pPr>
      <w:spacing w:line="500" w:lineRule="exact"/>
    </w:pPr>
    <w:rPr>
      <w:rFonts w:eastAsia="宋体"/>
      <w:b/>
      <w:bCs/>
      <w:sz w:val="24"/>
    </w:rPr>
  </w:style>
  <w:style w:type="paragraph" w:styleId="20">
    <w:name w:val="Body Text"/>
    <w:basedOn w:val="1"/>
    <w:link w:val="105"/>
    <w:qFormat/>
    <w:uiPriority w:val="0"/>
    <w:pPr>
      <w:spacing w:line="380" w:lineRule="exact"/>
    </w:pPr>
    <w:rPr>
      <w:rFonts w:eastAsia="宋体"/>
      <w:sz w:val="24"/>
    </w:rPr>
  </w:style>
  <w:style w:type="paragraph" w:styleId="21">
    <w:name w:val="Body Text Indent"/>
    <w:basedOn w:val="1"/>
    <w:next w:val="22"/>
    <w:link w:val="87"/>
    <w:qFormat/>
    <w:uiPriority w:val="0"/>
    <w:pPr>
      <w:ind w:firstLine="830" w:firstLineChars="352"/>
    </w:pPr>
    <w:rPr>
      <w:rFonts w:ascii="仿宋_GB2312" w:eastAsia="仿宋_GB2312"/>
      <w:sz w:val="32"/>
      <w:szCs w:val="20"/>
    </w:rPr>
  </w:style>
  <w:style w:type="paragraph" w:styleId="22">
    <w:name w:val="annotation subject"/>
    <w:basedOn w:val="17"/>
    <w:next w:val="1"/>
    <w:link w:val="88"/>
    <w:qFormat/>
    <w:uiPriority w:val="0"/>
    <w:pPr>
      <w:adjustRightInd/>
      <w:spacing w:line="240" w:lineRule="auto"/>
      <w:textAlignment w:val="auto"/>
    </w:pPr>
    <w:rPr>
      <w:b/>
      <w:bCs/>
      <w:kern w:val="2"/>
      <w:sz w:val="21"/>
      <w:szCs w:val="24"/>
    </w:rPr>
  </w:style>
  <w:style w:type="paragraph" w:styleId="23">
    <w:name w:val="List Number 3"/>
    <w:basedOn w:val="1"/>
    <w:qFormat/>
    <w:uiPriority w:val="0"/>
    <w:pPr>
      <w:tabs>
        <w:tab w:val="left" w:pos="360"/>
      </w:tabs>
      <w:ind w:left="360" w:hanging="36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0"/>
    <w:pPr>
      <w:ind w:left="840" w:leftChars="400"/>
    </w:pPr>
  </w:style>
  <w:style w:type="paragraph" w:styleId="28">
    <w:name w:val="Plain Text"/>
    <w:basedOn w:val="1"/>
    <w:link w:val="106"/>
    <w:qFormat/>
    <w:uiPriority w:val="0"/>
    <w:rPr>
      <w:rFonts w:ascii="宋体" w:hAnsi="Courier New" w:eastAsia="宋体"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90"/>
    <w:qFormat/>
    <w:uiPriority w:val="0"/>
    <w:pPr>
      <w:ind w:left="100" w:leftChars="2500"/>
    </w:pPr>
    <w:rPr>
      <w:rFonts w:ascii="宋体" w:hAnsi="Courier New" w:eastAsia="宋体" w:cs="Courier New"/>
      <w:szCs w:val="21"/>
    </w:rPr>
  </w:style>
  <w:style w:type="paragraph" w:styleId="31">
    <w:name w:val="Body Text Indent 2"/>
    <w:basedOn w:val="1"/>
    <w:link w:val="91"/>
    <w:qFormat/>
    <w:uiPriority w:val="0"/>
    <w:pPr>
      <w:ind w:firstLine="630"/>
    </w:pPr>
    <w:rPr>
      <w:rFonts w:eastAsia="宋体"/>
      <w:sz w:val="32"/>
      <w:szCs w:val="20"/>
    </w:rPr>
  </w:style>
  <w:style w:type="paragraph" w:styleId="32">
    <w:name w:val="endnote text"/>
    <w:basedOn w:val="1"/>
    <w:link w:val="92"/>
    <w:unhideWhenUsed/>
    <w:qFormat/>
    <w:uiPriority w:val="0"/>
    <w:pPr>
      <w:snapToGrid w:val="0"/>
      <w:jc w:val="left"/>
    </w:pPr>
    <w:rPr>
      <w:rFonts w:ascii="Calibri" w:hAnsi="Calibri" w:cs="Times New Roman"/>
      <w:szCs w:val="22"/>
    </w:rPr>
  </w:style>
  <w:style w:type="paragraph" w:styleId="33">
    <w:name w:val="Balloon Text"/>
    <w:basedOn w:val="1"/>
    <w:link w:val="93"/>
    <w:qFormat/>
    <w:uiPriority w:val="0"/>
    <w:rPr>
      <w:rFonts w:eastAsia="宋体"/>
      <w:sz w:val="18"/>
      <w:szCs w:val="18"/>
    </w:rPr>
  </w:style>
  <w:style w:type="paragraph" w:styleId="34">
    <w:name w:val="footer"/>
    <w:basedOn w:val="1"/>
    <w:link w:val="94"/>
    <w:qFormat/>
    <w:uiPriority w:val="0"/>
    <w:pPr>
      <w:tabs>
        <w:tab w:val="center" w:pos="4153"/>
        <w:tab w:val="right" w:pos="8306"/>
      </w:tabs>
      <w:snapToGrid w:val="0"/>
      <w:jc w:val="left"/>
    </w:pPr>
    <w:rPr>
      <w:rFonts w:eastAsia="宋体"/>
      <w:sz w:val="18"/>
      <w:szCs w:val="18"/>
    </w:rPr>
  </w:style>
  <w:style w:type="paragraph" w:styleId="35">
    <w:name w:val="header"/>
    <w:basedOn w:val="1"/>
    <w:link w:val="95"/>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36">
    <w:name w:val="toc 1"/>
    <w:basedOn w:val="1"/>
    <w:next w:val="1"/>
    <w:qFormat/>
    <w:uiPriority w:val="0"/>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Subtitle"/>
    <w:basedOn w:val="1"/>
    <w:next w:val="1"/>
    <w:link w:val="96"/>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link w:val="97"/>
    <w:qFormat/>
    <w:uiPriority w:val="99"/>
    <w:pPr>
      <w:snapToGrid w:val="0"/>
      <w:jc w:val="left"/>
    </w:pPr>
    <w:rPr>
      <w:rFonts w:cs="Times New Roman"/>
      <w:kern w:val="0"/>
      <w:sz w:val="18"/>
      <w:szCs w:val="18"/>
    </w:rPr>
  </w:style>
  <w:style w:type="paragraph" w:styleId="41">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2">
    <w:name w:val="List 5"/>
    <w:basedOn w:val="1"/>
    <w:qFormat/>
    <w:uiPriority w:val="0"/>
    <w:pPr>
      <w:ind w:left="2100" w:hanging="420"/>
    </w:pPr>
    <w:rPr>
      <w:szCs w:val="20"/>
    </w:rPr>
  </w:style>
  <w:style w:type="paragraph" w:styleId="43">
    <w:name w:val="Body Text Indent 3"/>
    <w:basedOn w:val="1"/>
    <w:link w:val="98"/>
    <w:qFormat/>
    <w:uiPriority w:val="0"/>
    <w:pPr>
      <w:spacing w:after="120" w:afterLines="0"/>
      <w:ind w:left="420" w:leftChars="200"/>
    </w:pPr>
    <w:rPr>
      <w:rFonts w:eastAsia="宋体"/>
      <w:sz w:val="16"/>
      <w:szCs w:val="16"/>
    </w:rPr>
  </w:style>
  <w:style w:type="paragraph" w:styleId="44">
    <w:name w:val="table of figures"/>
    <w:basedOn w:val="1"/>
    <w:next w:val="1"/>
    <w:qFormat/>
    <w:uiPriority w:val="0"/>
    <w:pPr>
      <w:ind w:left="200" w:leftChars="200" w:hanging="200" w:hangingChars="200"/>
    </w:pPr>
    <w:rPr>
      <w:rFonts w:ascii="Calibri" w:hAnsi="Calibri"/>
    </w:rPr>
  </w:style>
  <w:style w:type="paragraph" w:styleId="45">
    <w:name w:val="toc 2"/>
    <w:basedOn w:val="1"/>
    <w:next w:val="1"/>
    <w:qFormat/>
    <w:uiPriority w:val="0"/>
    <w:pPr>
      <w:ind w:left="420" w:leftChars="200"/>
    </w:pPr>
  </w:style>
  <w:style w:type="paragraph" w:styleId="46">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7">
    <w:name w:val="Body Text 2"/>
    <w:basedOn w:val="1"/>
    <w:link w:val="99"/>
    <w:qFormat/>
    <w:uiPriority w:val="0"/>
    <w:pPr>
      <w:spacing w:after="120" w:afterLines="0" w:line="480" w:lineRule="auto"/>
    </w:pPr>
    <w:rPr>
      <w:rFonts w:eastAsia="宋体"/>
    </w:rPr>
  </w:style>
  <w:style w:type="paragraph" w:styleId="48">
    <w:name w:val="HTML Preformatted"/>
    <w:basedOn w:val="1"/>
    <w:link w:val="10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0">
    <w:name w:val="index 1"/>
    <w:basedOn w:val="1"/>
    <w:next w:val="1"/>
    <w:semiHidden/>
    <w:qFormat/>
    <w:uiPriority w:val="0"/>
    <w:pPr>
      <w:spacing w:line="400" w:lineRule="exact"/>
      <w:ind w:firstLine="420" w:firstLineChars="200"/>
    </w:pPr>
    <w:rPr>
      <w:rFonts w:ascii="宋体" w:hAnsi="Courier New"/>
      <w:b/>
      <w:szCs w:val="20"/>
    </w:rPr>
  </w:style>
  <w:style w:type="paragraph" w:styleId="51">
    <w:name w:val="Title"/>
    <w:basedOn w:val="1"/>
    <w:next w:val="1"/>
    <w:link w:val="101"/>
    <w:qFormat/>
    <w:uiPriority w:val="0"/>
    <w:pPr>
      <w:spacing w:before="240" w:beforeLines="0" w:after="60" w:afterLines="0"/>
      <w:jc w:val="center"/>
      <w:outlineLvl w:val="0"/>
    </w:pPr>
    <w:rPr>
      <w:rFonts w:ascii="Arial" w:hAnsi="Arial" w:eastAsia="宋体"/>
      <w:b/>
      <w:bCs/>
      <w:sz w:val="32"/>
      <w:szCs w:val="32"/>
    </w:rPr>
  </w:style>
  <w:style w:type="paragraph" w:styleId="52">
    <w:name w:val="Body Text First Indent"/>
    <w:basedOn w:val="20"/>
    <w:link w:val="102"/>
    <w:unhideWhenUsed/>
    <w:qFormat/>
    <w:uiPriority w:val="0"/>
    <w:pPr>
      <w:spacing w:after="120" w:line="240" w:lineRule="auto"/>
      <w:ind w:firstLine="420" w:firstLineChars="100"/>
    </w:pPr>
    <w:rPr>
      <w:sz w:val="21"/>
    </w:rPr>
  </w:style>
  <w:style w:type="paragraph" w:styleId="53">
    <w:name w:val="Body Text First Indent 2"/>
    <w:basedOn w:val="21"/>
    <w:link w:val="103"/>
    <w:qFormat/>
    <w:uiPriority w:val="0"/>
    <w:pPr>
      <w:spacing w:after="120"/>
      <w:ind w:left="420" w:leftChars="200" w:firstLine="420" w:firstLineChars="200"/>
    </w:pPr>
    <w:rPr>
      <w:sz w:val="21"/>
      <w:szCs w:val="24"/>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endnote reference"/>
    <w:unhideWhenUsed/>
    <w:qFormat/>
    <w:uiPriority w:val="99"/>
    <w:rPr>
      <w:vertAlign w:val="superscript"/>
    </w:rPr>
  </w:style>
  <w:style w:type="character" w:styleId="59">
    <w:name w:val="page number"/>
    <w:basedOn w:val="56"/>
    <w:qFormat/>
    <w:uiPriority w:val="0"/>
  </w:style>
  <w:style w:type="character" w:styleId="60">
    <w:name w:val="FollowedHyperlink"/>
    <w:qFormat/>
    <w:uiPriority w:val="99"/>
    <w:rPr>
      <w:color w:val="800080"/>
      <w:u w:val="single"/>
    </w:rPr>
  </w:style>
  <w:style w:type="character" w:styleId="61">
    <w:name w:val="Emphasis"/>
    <w:qFormat/>
    <w:uiPriority w:val="0"/>
    <w:rPr>
      <w:color w:val="CC0000"/>
    </w:rPr>
  </w:style>
  <w:style w:type="character" w:styleId="62">
    <w:name w:val="HTML Definition"/>
    <w:unhideWhenUsed/>
    <w:qFormat/>
    <w:uiPriority w:val="0"/>
  </w:style>
  <w:style w:type="character" w:styleId="63">
    <w:name w:val="HTML Variable"/>
    <w:unhideWhenUsed/>
    <w:qFormat/>
    <w:uiPriority w:val="0"/>
  </w:style>
  <w:style w:type="character" w:styleId="64">
    <w:name w:val="Hyperlink"/>
    <w:qFormat/>
    <w:uiPriority w:val="0"/>
    <w:rPr>
      <w:color w:val="0000FF"/>
      <w:u w:val="single"/>
    </w:rPr>
  </w:style>
  <w:style w:type="character" w:styleId="65">
    <w:name w:val="HTML Code"/>
    <w:unhideWhenUsed/>
    <w:qFormat/>
    <w:uiPriority w:val="0"/>
    <w:rPr>
      <w:rFonts w:hint="default" w:ascii="Courier New" w:hAnsi="Courier New" w:eastAsia="Courier New" w:cs="Courier New"/>
      <w:sz w:val="24"/>
      <w:szCs w:val="24"/>
    </w:rPr>
  </w:style>
  <w:style w:type="character" w:styleId="66">
    <w:name w:val="annotation reference"/>
    <w:qFormat/>
    <w:uiPriority w:val="0"/>
    <w:rPr>
      <w:sz w:val="21"/>
      <w:szCs w:val="21"/>
    </w:rPr>
  </w:style>
  <w:style w:type="character" w:styleId="67">
    <w:name w:val="HTML Cite"/>
    <w:unhideWhenUsed/>
    <w:qFormat/>
    <w:uiPriority w:val="0"/>
  </w:style>
  <w:style w:type="character" w:styleId="68">
    <w:name w:val="footnote reference"/>
    <w:unhideWhenUsed/>
    <w:qFormat/>
    <w:uiPriority w:val="99"/>
    <w:rPr>
      <w:vertAlign w:val="superscript"/>
    </w:rPr>
  </w:style>
  <w:style w:type="character" w:styleId="69">
    <w:name w:val="HTML Keyboard"/>
    <w:unhideWhenUsed/>
    <w:qFormat/>
    <w:uiPriority w:val="0"/>
    <w:rPr>
      <w:rFonts w:hint="default" w:ascii="Courier New" w:hAnsi="Courier New" w:eastAsia="Courier New" w:cs="Courier New"/>
      <w:sz w:val="24"/>
      <w:szCs w:val="24"/>
    </w:rPr>
  </w:style>
  <w:style w:type="character" w:styleId="70">
    <w:name w:val="HTML Sample"/>
    <w:basedOn w:val="56"/>
    <w:unhideWhenUsed/>
    <w:qFormat/>
    <w:uiPriority w:val="99"/>
    <w:rPr>
      <w:rFonts w:hint="default" w:ascii="Courier New" w:hAnsi="Courier New" w:eastAsia="Times New Roman" w:cs="Courier New"/>
    </w:rPr>
  </w:style>
  <w:style w:type="paragraph" w:customStyle="1" w:styleId="71">
    <w:name w:val="样式 0正文 + 首行缩进:  2 字符1"/>
    <w:basedOn w:val="1"/>
    <w:qFormat/>
    <w:uiPriority w:val="99"/>
    <w:pPr>
      <w:spacing w:line="360" w:lineRule="auto"/>
      <w:ind w:firstLine="200" w:firstLineChars="200"/>
    </w:pPr>
    <w:rPr>
      <w:szCs w:val="20"/>
    </w:rPr>
  </w:style>
  <w:style w:type="character" w:customStyle="1" w:styleId="72">
    <w:name w:val="标题 6 Char1"/>
    <w:link w:val="8"/>
    <w:qFormat/>
    <w:uiPriority w:val="0"/>
    <w:rPr>
      <w:rFonts w:ascii="Arial" w:hAnsi="Arial" w:eastAsia="黑体"/>
      <w:b/>
      <w:kern w:val="2"/>
      <w:sz w:val="24"/>
      <w:szCs w:val="24"/>
      <w:lang w:val="en-US" w:eastAsia="zh-CN" w:bidi="ar-SA"/>
    </w:rPr>
  </w:style>
  <w:style w:type="character" w:customStyle="1" w:styleId="73">
    <w:name w:val="标题 1 Char1"/>
    <w:link w:val="2"/>
    <w:qFormat/>
    <w:uiPriority w:val="0"/>
    <w:rPr>
      <w:rFonts w:eastAsia="宋体"/>
      <w:b/>
      <w:bCs/>
      <w:kern w:val="44"/>
      <w:sz w:val="44"/>
      <w:szCs w:val="44"/>
      <w:lang w:val="en-US" w:eastAsia="zh-CN" w:bidi="ar-SA"/>
    </w:rPr>
  </w:style>
  <w:style w:type="character" w:customStyle="1" w:styleId="74">
    <w:name w:val="标题 2 Char1"/>
    <w:link w:val="3"/>
    <w:qFormat/>
    <w:uiPriority w:val="0"/>
    <w:rPr>
      <w:rFonts w:ascii="Arial" w:hAnsi="Arial" w:eastAsia="黑体"/>
      <w:b/>
      <w:bCs/>
      <w:sz w:val="32"/>
      <w:szCs w:val="32"/>
      <w:lang w:bidi="ar-SA"/>
    </w:rPr>
  </w:style>
  <w:style w:type="character" w:customStyle="1" w:styleId="75">
    <w:name w:val="标题 3 Char1"/>
    <w:basedOn w:val="56"/>
    <w:link w:val="4"/>
    <w:qFormat/>
    <w:uiPriority w:val="9"/>
    <w:rPr>
      <w:b/>
      <w:bCs/>
      <w:sz w:val="32"/>
      <w:szCs w:val="32"/>
    </w:rPr>
  </w:style>
  <w:style w:type="character" w:customStyle="1" w:styleId="76">
    <w:name w:val="标题 4 Char1"/>
    <w:link w:val="5"/>
    <w:qFormat/>
    <w:uiPriority w:val="0"/>
    <w:rPr>
      <w:rFonts w:ascii="Arial" w:hAnsi="Arial" w:eastAsia="黑体"/>
      <w:sz w:val="28"/>
      <w:lang w:bidi="ar-SA"/>
    </w:rPr>
  </w:style>
  <w:style w:type="character" w:customStyle="1" w:styleId="77">
    <w:name w:val="标题 5 Char1"/>
    <w:link w:val="6"/>
    <w:qFormat/>
    <w:uiPriority w:val="0"/>
    <w:rPr>
      <w:rFonts w:eastAsia="宋体"/>
      <w:b/>
      <w:kern w:val="2"/>
      <w:sz w:val="28"/>
      <w:szCs w:val="24"/>
      <w:lang w:val="en-US" w:eastAsia="zh-CN" w:bidi="ar-SA"/>
    </w:rPr>
  </w:style>
  <w:style w:type="character" w:customStyle="1" w:styleId="78">
    <w:name w:val="正文缩进 Char"/>
    <w:link w:val="7"/>
    <w:qFormat/>
    <w:locked/>
    <w:uiPriority w:val="0"/>
    <w:rPr>
      <w:kern w:val="2"/>
      <w:sz w:val="21"/>
    </w:rPr>
  </w:style>
  <w:style w:type="character" w:customStyle="1" w:styleId="79">
    <w:name w:val="标题 7 Char1"/>
    <w:link w:val="9"/>
    <w:qFormat/>
    <w:uiPriority w:val="0"/>
    <w:rPr>
      <w:rFonts w:eastAsia="宋体"/>
      <w:b/>
      <w:kern w:val="2"/>
      <w:sz w:val="24"/>
      <w:szCs w:val="24"/>
      <w:lang w:val="en-US" w:eastAsia="zh-CN" w:bidi="ar-SA"/>
    </w:rPr>
  </w:style>
  <w:style w:type="character" w:customStyle="1" w:styleId="80">
    <w:name w:val="标题 8 Char1"/>
    <w:link w:val="10"/>
    <w:qFormat/>
    <w:uiPriority w:val="0"/>
    <w:rPr>
      <w:rFonts w:ascii="Arial" w:hAnsi="Arial" w:eastAsia="黑体"/>
      <w:kern w:val="2"/>
      <w:sz w:val="24"/>
      <w:szCs w:val="24"/>
      <w:lang w:val="en-US" w:eastAsia="zh-CN" w:bidi="ar-SA"/>
    </w:rPr>
  </w:style>
  <w:style w:type="character" w:customStyle="1" w:styleId="81">
    <w:name w:val="标题 9 Char1"/>
    <w:link w:val="11"/>
    <w:qFormat/>
    <w:uiPriority w:val="0"/>
    <w:rPr>
      <w:rFonts w:ascii="Arial" w:hAnsi="Arial" w:eastAsia="黑体"/>
      <w:kern w:val="2"/>
      <w:sz w:val="21"/>
      <w:szCs w:val="24"/>
      <w:lang w:val="en-US" w:eastAsia="zh-CN" w:bidi="ar-SA"/>
    </w:rPr>
  </w:style>
  <w:style w:type="character" w:customStyle="1" w:styleId="82">
    <w:name w:val="文档结构图 Char1"/>
    <w:link w:val="16"/>
    <w:qFormat/>
    <w:uiPriority w:val="0"/>
    <w:rPr>
      <w:rFonts w:eastAsia="宋体"/>
      <w:kern w:val="2"/>
      <w:sz w:val="21"/>
      <w:szCs w:val="24"/>
      <w:lang w:val="en-US" w:eastAsia="zh-CN" w:bidi="ar-SA"/>
    </w:rPr>
  </w:style>
  <w:style w:type="character" w:customStyle="1" w:styleId="83">
    <w:name w:val="批注文字 Char2"/>
    <w:link w:val="17"/>
    <w:qFormat/>
    <w:uiPriority w:val="0"/>
    <w:rPr>
      <w:rFonts w:eastAsia="宋体"/>
      <w:sz w:val="24"/>
      <w:lang w:bidi="ar-SA"/>
    </w:rPr>
  </w:style>
  <w:style w:type="character" w:customStyle="1" w:styleId="84">
    <w:name w:val="称呼 Char1"/>
    <w:link w:val="18"/>
    <w:qFormat/>
    <w:uiPriority w:val="0"/>
    <w:rPr>
      <w:kern w:val="2"/>
      <w:sz w:val="28"/>
      <w:szCs w:val="24"/>
    </w:rPr>
  </w:style>
  <w:style w:type="character" w:customStyle="1" w:styleId="85">
    <w:name w:val="正文文本 3 Char1"/>
    <w:link w:val="19"/>
    <w:qFormat/>
    <w:uiPriority w:val="0"/>
    <w:rPr>
      <w:rFonts w:eastAsia="宋体"/>
      <w:b/>
      <w:bCs/>
      <w:kern w:val="2"/>
      <w:sz w:val="24"/>
      <w:szCs w:val="24"/>
      <w:lang w:val="en-US" w:eastAsia="zh-CN" w:bidi="ar-SA"/>
    </w:rPr>
  </w:style>
  <w:style w:type="character" w:customStyle="1" w:styleId="86">
    <w:name w:val="正文文本 Char1"/>
    <w:link w:val="20"/>
    <w:qFormat/>
    <w:uiPriority w:val="0"/>
    <w:rPr>
      <w:rFonts w:eastAsia="宋体"/>
      <w:kern w:val="2"/>
      <w:sz w:val="24"/>
      <w:szCs w:val="24"/>
      <w:lang w:val="en-US" w:eastAsia="zh-CN" w:bidi="ar-SA"/>
    </w:rPr>
  </w:style>
  <w:style w:type="character" w:customStyle="1" w:styleId="87">
    <w:name w:val="正文文本缩进 Char2"/>
    <w:link w:val="21"/>
    <w:qFormat/>
    <w:uiPriority w:val="0"/>
    <w:rPr>
      <w:rFonts w:ascii="仿宋_GB2312" w:eastAsia="仿宋_GB2312"/>
      <w:kern w:val="2"/>
      <w:sz w:val="32"/>
      <w:lang w:val="en-US" w:eastAsia="zh-CN" w:bidi="ar-SA"/>
    </w:rPr>
  </w:style>
  <w:style w:type="character" w:customStyle="1" w:styleId="88">
    <w:name w:val="批注主题 Char1"/>
    <w:link w:val="22"/>
    <w:qFormat/>
    <w:uiPriority w:val="0"/>
    <w:rPr>
      <w:rFonts w:eastAsia="宋体"/>
      <w:b/>
      <w:bCs/>
      <w:kern w:val="2"/>
      <w:sz w:val="21"/>
      <w:szCs w:val="24"/>
      <w:lang w:bidi="ar-SA"/>
    </w:rPr>
  </w:style>
  <w:style w:type="character" w:customStyle="1" w:styleId="89">
    <w:name w:val="纯文本 Char3"/>
    <w:link w:val="28"/>
    <w:qFormat/>
    <w:uiPriority w:val="0"/>
    <w:rPr>
      <w:rFonts w:ascii="宋体" w:hAnsi="Courier New" w:eastAsia="宋体" w:cs="Courier New"/>
      <w:kern w:val="2"/>
      <w:sz w:val="21"/>
      <w:szCs w:val="21"/>
      <w:lang w:val="en-US" w:eastAsia="zh-CN" w:bidi="ar-SA"/>
    </w:rPr>
  </w:style>
  <w:style w:type="character" w:customStyle="1" w:styleId="90">
    <w:name w:val="日期 Char1"/>
    <w:link w:val="30"/>
    <w:qFormat/>
    <w:uiPriority w:val="0"/>
    <w:rPr>
      <w:rFonts w:ascii="宋体" w:hAnsi="Courier New" w:eastAsia="宋体" w:cs="Courier New"/>
      <w:kern w:val="2"/>
      <w:sz w:val="21"/>
      <w:szCs w:val="21"/>
      <w:lang w:val="en-US" w:eastAsia="zh-CN" w:bidi="ar-SA"/>
    </w:rPr>
  </w:style>
  <w:style w:type="character" w:customStyle="1" w:styleId="91">
    <w:name w:val="正文文本缩进 2 Char1"/>
    <w:link w:val="31"/>
    <w:qFormat/>
    <w:uiPriority w:val="0"/>
    <w:rPr>
      <w:rFonts w:eastAsia="宋体"/>
      <w:kern w:val="2"/>
      <w:sz w:val="32"/>
      <w:lang w:val="en-US" w:eastAsia="zh-CN" w:bidi="ar-SA"/>
    </w:rPr>
  </w:style>
  <w:style w:type="character" w:customStyle="1" w:styleId="92">
    <w:name w:val="尾注文本 Char1"/>
    <w:link w:val="32"/>
    <w:qFormat/>
    <w:uiPriority w:val="0"/>
    <w:rPr>
      <w:rFonts w:ascii="Calibri" w:hAnsi="Calibri"/>
      <w:kern w:val="2"/>
      <w:sz w:val="21"/>
      <w:szCs w:val="22"/>
    </w:rPr>
  </w:style>
  <w:style w:type="character" w:customStyle="1" w:styleId="93">
    <w:name w:val="批注框文本 Char1"/>
    <w:link w:val="33"/>
    <w:semiHidden/>
    <w:qFormat/>
    <w:uiPriority w:val="0"/>
    <w:rPr>
      <w:rFonts w:eastAsia="宋体"/>
      <w:kern w:val="2"/>
      <w:sz w:val="18"/>
      <w:szCs w:val="18"/>
      <w:lang w:val="en-US" w:eastAsia="zh-CN" w:bidi="ar-SA"/>
    </w:rPr>
  </w:style>
  <w:style w:type="character" w:customStyle="1" w:styleId="94">
    <w:name w:val="页脚 Char1"/>
    <w:link w:val="34"/>
    <w:qFormat/>
    <w:uiPriority w:val="0"/>
    <w:rPr>
      <w:rFonts w:eastAsia="宋体"/>
      <w:kern w:val="2"/>
      <w:sz w:val="18"/>
      <w:szCs w:val="18"/>
      <w:lang w:val="en-US" w:eastAsia="zh-CN" w:bidi="ar-SA"/>
    </w:rPr>
  </w:style>
  <w:style w:type="character" w:customStyle="1" w:styleId="95">
    <w:name w:val="页眉 Char1"/>
    <w:link w:val="35"/>
    <w:qFormat/>
    <w:uiPriority w:val="0"/>
    <w:rPr>
      <w:kern w:val="2"/>
      <w:sz w:val="18"/>
      <w:szCs w:val="18"/>
    </w:rPr>
  </w:style>
  <w:style w:type="character" w:customStyle="1" w:styleId="96">
    <w:name w:val="副标题 Char2"/>
    <w:link w:val="38"/>
    <w:qFormat/>
    <w:locked/>
    <w:uiPriority w:val="11"/>
    <w:rPr>
      <w:rFonts w:ascii="Calibri Light" w:hAnsi="Calibri Light"/>
      <w:b/>
      <w:bCs/>
      <w:kern w:val="28"/>
      <w:sz w:val="32"/>
      <w:szCs w:val="32"/>
    </w:rPr>
  </w:style>
  <w:style w:type="character" w:customStyle="1" w:styleId="97">
    <w:name w:val="脚注文本 Char"/>
    <w:link w:val="40"/>
    <w:qFormat/>
    <w:uiPriority w:val="99"/>
    <w:rPr>
      <w:sz w:val="18"/>
      <w:szCs w:val="18"/>
    </w:rPr>
  </w:style>
  <w:style w:type="character" w:customStyle="1" w:styleId="98">
    <w:name w:val="正文文本缩进 3 Char1"/>
    <w:link w:val="43"/>
    <w:qFormat/>
    <w:uiPriority w:val="0"/>
    <w:rPr>
      <w:rFonts w:eastAsia="宋体"/>
      <w:kern w:val="2"/>
      <w:sz w:val="16"/>
      <w:szCs w:val="16"/>
      <w:lang w:val="en-US" w:eastAsia="zh-CN" w:bidi="ar-SA"/>
    </w:rPr>
  </w:style>
  <w:style w:type="character" w:customStyle="1" w:styleId="99">
    <w:name w:val="正文文本 2 Char1"/>
    <w:link w:val="47"/>
    <w:qFormat/>
    <w:uiPriority w:val="0"/>
    <w:rPr>
      <w:rFonts w:eastAsia="宋体"/>
      <w:kern w:val="2"/>
      <w:sz w:val="21"/>
      <w:szCs w:val="24"/>
      <w:lang w:val="en-US" w:eastAsia="zh-CN" w:bidi="ar-SA"/>
    </w:rPr>
  </w:style>
  <w:style w:type="character" w:customStyle="1" w:styleId="100">
    <w:name w:val="HTML 预设格式 Char1"/>
    <w:link w:val="48"/>
    <w:qFormat/>
    <w:uiPriority w:val="0"/>
    <w:rPr>
      <w:rFonts w:ascii="黑体" w:hAnsi="Courier New" w:eastAsia="黑体" w:cs="Courier New"/>
      <w:lang w:val="en-US" w:eastAsia="zh-CN" w:bidi="ar-SA"/>
    </w:rPr>
  </w:style>
  <w:style w:type="character" w:customStyle="1" w:styleId="101">
    <w:name w:val="标题 Char2"/>
    <w:link w:val="51"/>
    <w:qFormat/>
    <w:uiPriority w:val="0"/>
    <w:rPr>
      <w:rFonts w:ascii="Arial" w:hAnsi="Arial" w:eastAsia="宋体"/>
      <w:b/>
      <w:bCs/>
      <w:kern w:val="2"/>
      <w:sz w:val="32"/>
      <w:szCs w:val="32"/>
      <w:lang w:bidi="ar-SA"/>
    </w:rPr>
  </w:style>
  <w:style w:type="character" w:customStyle="1" w:styleId="102">
    <w:name w:val="正文首行缩进 Char1"/>
    <w:link w:val="52"/>
    <w:qFormat/>
    <w:locked/>
    <w:uiPriority w:val="0"/>
    <w:rPr>
      <w:rFonts w:eastAsia="宋体"/>
      <w:kern w:val="2"/>
      <w:sz w:val="21"/>
      <w:szCs w:val="24"/>
      <w:lang w:val="en-US" w:eastAsia="zh-CN" w:bidi="ar-SA"/>
    </w:rPr>
  </w:style>
  <w:style w:type="character" w:customStyle="1" w:styleId="103">
    <w:name w:val="正文首行缩进 2 Char"/>
    <w:link w:val="53"/>
    <w:qFormat/>
    <w:uiPriority w:val="0"/>
    <w:rPr>
      <w:rFonts w:ascii="仿宋_GB2312" w:eastAsia="仿宋_GB2312"/>
      <w:kern w:val="2"/>
      <w:sz w:val="21"/>
      <w:szCs w:val="24"/>
      <w:lang w:val="en-US" w:eastAsia="zh-CN" w:bidi="ar-SA"/>
    </w:rPr>
  </w:style>
  <w:style w:type="character" w:customStyle="1" w:styleId="104">
    <w:name w:val="标题 1 字符"/>
    <w:basedOn w:val="56"/>
    <w:link w:val="2"/>
    <w:qFormat/>
    <w:uiPriority w:val="0"/>
    <w:rPr>
      <w:rFonts w:hint="default" w:ascii="Times New Roman" w:hAnsi="Times New Roman" w:eastAsia="宋体" w:cs="Times New Roman"/>
      <w:b/>
      <w:bCs/>
      <w:color w:val="000000"/>
      <w:kern w:val="44"/>
      <w:sz w:val="44"/>
      <w:szCs w:val="44"/>
    </w:rPr>
  </w:style>
  <w:style w:type="character" w:customStyle="1" w:styleId="105">
    <w:name w:val="正文文本 字符"/>
    <w:basedOn w:val="56"/>
    <w:link w:val="20"/>
    <w:qFormat/>
    <w:uiPriority w:val="0"/>
    <w:rPr>
      <w:rFonts w:hint="default" w:ascii="Times New Roman" w:hAnsi="Times New Roman" w:eastAsia="宋体" w:cs="Times New Roman"/>
      <w:color w:val="000000"/>
      <w:sz w:val="21"/>
      <w:szCs w:val="21"/>
    </w:rPr>
  </w:style>
  <w:style w:type="character" w:customStyle="1" w:styleId="106">
    <w:name w:val="纯文本 字符"/>
    <w:basedOn w:val="56"/>
    <w:link w:val="28"/>
    <w:qFormat/>
    <w:uiPriority w:val="0"/>
    <w:rPr>
      <w:rFonts w:hint="eastAsia" w:ascii="宋体" w:hAnsi="宋体" w:eastAsia="宋体" w:cs="Courier New"/>
      <w:color w:val="000000"/>
      <w:kern w:val="1"/>
      <w:sz w:val="21"/>
    </w:rPr>
  </w:style>
  <w:style w:type="paragraph" w:customStyle="1" w:styleId="107">
    <w:name w:val="Quote_706adb48-4320-46da-b0d4-408395452cb2"/>
    <w:basedOn w:val="1"/>
    <w:next w:val="1"/>
    <w:qFormat/>
    <w:uiPriority w:val="99"/>
    <w:rPr>
      <w:rFonts w:ascii="Calibri" w:hAnsi="Calibri" w:cs="Calibri"/>
      <w:i/>
      <w:iCs/>
      <w:color w:val="000000"/>
      <w:sz w:val="22"/>
      <w:szCs w:val="22"/>
    </w:rPr>
  </w:style>
  <w:style w:type="character" w:customStyle="1" w:styleId="108">
    <w:name w:val="NormalCharacter"/>
    <w:qFormat/>
    <w:uiPriority w:val="0"/>
    <w:rPr>
      <w:kern w:val="2"/>
      <w:sz w:val="21"/>
      <w:szCs w:val="24"/>
      <w:lang w:val="en-US" w:eastAsia="zh-CN" w:bidi="ar-SA"/>
    </w:rPr>
  </w:style>
  <w:style w:type="character" w:customStyle="1" w:styleId="109">
    <w:name w:val=" Char Char34"/>
    <w:qFormat/>
    <w:uiPriority w:val="0"/>
    <w:rPr>
      <w:rFonts w:eastAsia="宋体"/>
      <w:b/>
      <w:bCs/>
      <w:sz w:val="32"/>
      <w:szCs w:val="32"/>
      <w:lang w:bidi="ar-SA"/>
    </w:rPr>
  </w:style>
  <w:style w:type="paragraph" w:customStyle="1" w:styleId="110">
    <w:name w:val="TOC 标题2"/>
    <w:next w:val="1"/>
    <w:qFormat/>
    <w:uiPriority w:val="99"/>
    <w:pPr>
      <w:wordWrap w:val="0"/>
    </w:pPr>
    <w:rPr>
      <w:rFonts w:ascii="Calibri" w:hAnsi="Calibri" w:eastAsia="宋体" w:cs="Times New Roman"/>
      <w:sz w:val="32"/>
      <w:lang w:val="en-US" w:eastAsia="zh-CN" w:bidi="ar-SA"/>
    </w:rPr>
  </w:style>
  <w:style w:type="character" w:customStyle="1" w:styleId="111">
    <w:name w:val="列出段落 Char1"/>
    <w:qFormat/>
    <w:locked/>
    <w:uiPriority w:val="0"/>
    <w:rPr>
      <w:rFonts w:hint="default" w:ascii="Calibri" w:hAnsi="Calibri" w:cs="Calibri"/>
      <w:kern w:val="2"/>
      <w:sz w:val="21"/>
      <w:szCs w:val="22"/>
    </w:rPr>
  </w:style>
  <w:style w:type="character" w:customStyle="1" w:styleId="112">
    <w:name w:val="h Char1"/>
    <w:qFormat/>
    <w:locked/>
    <w:uiPriority w:val="0"/>
    <w:rPr>
      <w:rFonts w:hint="eastAsia" w:ascii="宋体" w:hAnsi="宋体" w:eastAsia="宋体"/>
      <w:kern w:val="2"/>
      <w:sz w:val="18"/>
      <w:szCs w:val="18"/>
      <w:lang w:val="en-US" w:eastAsia="zh-CN" w:bidi="ar-SA"/>
    </w:rPr>
  </w:style>
  <w:style w:type="character" w:customStyle="1" w:styleId="113">
    <w:name w:val="手改 Char Char1"/>
    <w:qFormat/>
    <w:locked/>
    <w:uiPriority w:val="0"/>
    <w:rPr>
      <w:rFonts w:hint="eastAsia" w:ascii="宋体" w:hAnsi="宋体" w:eastAsia="宋体"/>
      <w:sz w:val="24"/>
      <w:szCs w:val="24"/>
      <w:lang w:bidi="ar-SA"/>
    </w:rPr>
  </w:style>
  <w:style w:type="character" w:customStyle="1" w:styleId="114">
    <w:name w:val="apple-converted-space"/>
    <w:basedOn w:val="56"/>
    <w:qFormat/>
    <w:uiPriority w:val="0"/>
  </w:style>
  <w:style w:type="character" w:customStyle="1" w:styleId="115">
    <w:name w:val="Char Char Char Char Char Char Char1"/>
    <w:qFormat/>
    <w:uiPriority w:val="0"/>
    <w:rPr>
      <w:rFonts w:hint="eastAsia" w:ascii="宋体" w:hAnsi="宋体" w:eastAsia="宋体"/>
      <w:kern w:val="2"/>
      <w:sz w:val="24"/>
      <w:szCs w:val="24"/>
      <w:lang w:val="en-US" w:eastAsia="zh-CN" w:bidi="ar-SA"/>
    </w:rPr>
  </w:style>
  <w:style w:type="character" w:customStyle="1" w:styleId="116">
    <w:name w:val="批注文字 Char1"/>
    <w:qFormat/>
    <w:locked/>
    <w:uiPriority w:val="0"/>
    <w:rPr>
      <w:sz w:val="24"/>
    </w:rPr>
  </w:style>
  <w:style w:type="character" w:customStyle="1" w:styleId="117">
    <w:name w:val="value"/>
    <w:basedOn w:val="56"/>
    <w:qFormat/>
    <w:uiPriority w:val="0"/>
  </w:style>
  <w:style w:type="character" w:customStyle="1" w:styleId="118">
    <w:name w:val="批注主题 Char"/>
    <w:link w:val="119"/>
    <w:qFormat/>
    <w:uiPriority w:val="99"/>
    <w:rPr>
      <w:rFonts w:eastAsia="宋体"/>
      <w:b/>
      <w:bCs/>
      <w:kern w:val="2"/>
      <w:sz w:val="21"/>
      <w:szCs w:val="24"/>
      <w:lang w:bidi="ar-SA"/>
    </w:rPr>
  </w:style>
  <w:style w:type="paragraph" w:customStyle="1" w:styleId="119">
    <w:name w:val="annotation subject"/>
    <w:basedOn w:val="17"/>
    <w:next w:val="17"/>
    <w:link w:val="118"/>
    <w:qFormat/>
    <w:uiPriority w:val="99"/>
    <w:pPr>
      <w:adjustRightInd/>
      <w:spacing w:line="240" w:lineRule="auto"/>
      <w:textAlignment w:val="auto"/>
    </w:pPr>
    <w:rPr>
      <w:b/>
      <w:bCs/>
      <w:kern w:val="2"/>
      <w:sz w:val="21"/>
      <w:szCs w:val="24"/>
    </w:rPr>
  </w:style>
  <w:style w:type="character" w:customStyle="1" w:styleId="120">
    <w:name w:val="批注框文本 Char2"/>
    <w:qFormat/>
    <w:locked/>
    <w:uiPriority w:val="0"/>
    <w:rPr>
      <w:kern w:val="2"/>
      <w:sz w:val="18"/>
      <w:szCs w:val="18"/>
    </w:rPr>
  </w:style>
  <w:style w:type="character" w:customStyle="1" w:styleId="121">
    <w:name w:val="Body Text Char"/>
    <w:qFormat/>
    <w:locked/>
    <w:uiPriority w:val="0"/>
    <w:rPr>
      <w:rFonts w:eastAsia="宋体"/>
      <w:kern w:val="2"/>
      <w:sz w:val="24"/>
      <w:szCs w:val="24"/>
      <w:lang w:val="en-US" w:eastAsia="zh-CN" w:bidi="ar-SA"/>
    </w:rPr>
  </w:style>
  <w:style w:type="character" w:customStyle="1" w:styleId="122">
    <w:name w:val="Char Char9"/>
    <w:qFormat/>
    <w:uiPriority w:val="0"/>
    <w:rPr>
      <w:rFonts w:hint="eastAsia" w:ascii="宋体" w:hAnsi="Courier New" w:eastAsia="宋体" w:cs="Courier New"/>
      <w:kern w:val="2"/>
      <w:sz w:val="21"/>
      <w:szCs w:val="21"/>
      <w:lang w:val="en-US" w:eastAsia="zh-CN" w:bidi="ar-SA"/>
    </w:rPr>
  </w:style>
  <w:style w:type="character" w:customStyle="1" w:styleId="123">
    <w:name w:val="列出段落 字符"/>
    <w:qFormat/>
    <w:uiPriority w:val="99"/>
    <w:rPr>
      <w:rFonts w:ascii="Calibri" w:hAnsi="Calibri" w:eastAsia="宋体"/>
      <w:kern w:val="2"/>
      <w:sz w:val="21"/>
      <w:szCs w:val="22"/>
      <w:lang w:val="en-US" w:eastAsia="zh-CN" w:bidi="ar-SA"/>
    </w:rPr>
  </w:style>
  <w:style w:type="character" w:customStyle="1" w:styleId="124">
    <w:name w:val=" Char Char11"/>
    <w:qFormat/>
    <w:uiPriority w:val="0"/>
    <w:rPr>
      <w:rFonts w:ascii="Times New Roman" w:hAnsi="Times New Roman" w:eastAsia="宋体" w:cs="Times New Roman"/>
      <w:sz w:val="30"/>
      <w:szCs w:val="24"/>
    </w:rPr>
  </w:style>
  <w:style w:type="character" w:customStyle="1" w:styleId="125">
    <w:name w:val="正文文本 3 Char2"/>
    <w:qFormat/>
    <w:locked/>
    <w:uiPriority w:val="0"/>
    <w:rPr>
      <w:rFonts w:hint="eastAsia" w:ascii="宋体" w:hAnsi="宋体" w:eastAsia="宋体"/>
      <w:b/>
      <w:bCs/>
      <w:kern w:val="2"/>
      <w:sz w:val="24"/>
      <w:szCs w:val="24"/>
    </w:rPr>
  </w:style>
  <w:style w:type="character" w:customStyle="1" w:styleId="126">
    <w:name w:val="Char Char5"/>
    <w:qFormat/>
    <w:uiPriority w:val="0"/>
    <w:rPr>
      <w:rFonts w:hint="eastAsia" w:ascii="宋体" w:hAnsi="Courier New" w:eastAsia="宋体" w:cs="Courier New"/>
      <w:kern w:val="2"/>
      <w:sz w:val="21"/>
      <w:szCs w:val="21"/>
      <w:lang w:val="en-US" w:eastAsia="zh-CN" w:bidi="ar-SA"/>
    </w:rPr>
  </w:style>
  <w:style w:type="character" w:customStyle="1" w:styleId="127">
    <w:name w:val="Char Char21"/>
    <w:qFormat/>
    <w:uiPriority w:val="0"/>
    <w:rPr>
      <w:rFonts w:hint="default" w:ascii="Arial" w:hAnsi="Arial" w:eastAsia="黑体" w:cs="Arial"/>
      <w:b/>
      <w:kern w:val="2"/>
      <w:sz w:val="24"/>
      <w:szCs w:val="24"/>
      <w:lang w:val="en-US" w:eastAsia="zh-CN" w:bidi="ar-SA"/>
    </w:rPr>
  </w:style>
  <w:style w:type="character" w:customStyle="1" w:styleId="128">
    <w:name w:val="style4"/>
    <w:basedOn w:val="56"/>
    <w:qFormat/>
    <w:uiPriority w:val="0"/>
  </w:style>
  <w:style w:type="character" w:customStyle="1" w:styleId="129">
    <w:name w:val="rili1"/>
    <w:qFormat/>
    <w:uiPriority w:val="0"/>
  </w:style>
  <w:style w:type="character" w:customStyle="1" w:styleId="130">
    <w:name w:val="font41"/>
    <w:qFormat/>
    <w:uiPriority w:val="0"/>
    <w:rPr>
      <w:rFonts w:hint="eastAsia" w:ascii="仿宋_GB2312" w:eastAsia="仿宋_GB2312" w:cs="仿宋_GB2312"/>
      <w:color w:val="000000"/>
      <w:sz w:val="20"/>
      <w:szCs w:val="20"/>
      <w:u w:val="none"/>
    </w:rPr>
  </w:style>
  <w:style w:type="character" w:customStyle="1" w:styleId="131">
    <w:name w:val="标题 3 Char2"/>
    <w:qFormat/>
    <w:locked/>
    <w:uiPriority w:val="0"/>
    <w:rPr>
      <w:b/>
      <w:bCs/>
      <w:sz w:val="32"/>
      <w:szCs w:val="32"/>
    </w:rPr>
  </w:style>
  <w:style w:type="character" w:customStyle="1" w:styleId="132">
    <w:name w:val="正文文本 Char"/>
    <w:qFormat/>
    <w:uiPriority w:val="0"/>
    <w:rPr>
      <w:rFonts w:eastAsia="宋体"/>
      <w:kern w:val="2"/>
      <w:sz w:val="24"/>
      <w:szCs w:val="24"/>
      <w:lang w:val="en-US" w:eastAsia="zh-CN" w:bidi="ar-SA"/>
    </w:rPr>
  </w:style>
  <w:style w:type="character" w:customStyle="1" w:styleId="133">
    <w:name w:val="无间隔 Char Char"/>
    <w:qFormat/>
    <w:uiPriority w:val="0"/>
    <w:rPr>
      <w:rFonts w:ascii="Calibri" w:hAnsi="Calibri" w:eastAsia="宋体"/>
      <w:sz w:val="22"/>
      <w:szCs w:val="22"/>
      <w:lang w:val="en-US" w:eastAsia="zh-CN" w:bidi="ar-SA"/>
    </w:rPr>
  </w:style>
  <w:style w:type="character" w:customStyle="1" w:styleId="134">
    <w:name w:val="Char Char101"/>
    <w:qFormat/>
    <w:uiPriority w:val="0"/>
    <w:rPr>
      <w:rFonts w:hint="eastAsia" w:ascii="宋体" w:hAnsi="宋体" w:eastAsia="宋体"/>
      <w:kern w:val="2"/>
      <w:sz w:val="21"/>
      <w:szCs w:val="24"/>
      <w:lang w:val="en-US" w:eastAsia="zh-CN" w:bidi="ar-SA"/>
    </w:rPr>
  </w:style>
  <w:style w:type="character" w:customStyle="1" w:styleId="135">
    <w:name w:val="Char Char1111"/>
    <w:qFormat/>
    <w:uiPriority w:val="0"/>
    <w:rPr>
      <w:rFonts w:hint="default" w:ascii="Times New Roman" w:hAnsi="Times New Roman" w:eastAsia="宋体" w:cs="Times New Roman"/>
      <w:sz w:val="30"/>
      <w:szCs w:val="24"/>
    </w:rPr>
  </w:style>
  <w:style w:type="character" w:customStyle="1" w:styleId="136">
    <w:name w:val="称呼 Char"/>
    <w:qFormat/>
    <w:uiPriority w:val="0"/>
    <w:rPr>
      <w:kern w:val="2"/>
      <w:sz w:val="28"/>
      <w:szCs w:val="24"/>
    </w:rPr>
  </w:style>
  <w:style w:type="character" w:customStyle="1" w:styleId="137">
    <w:name w:val="font31"/>
    <w:qFormat/>
    <w:uiPriority w:val="0"/>
    <w:rPr>
      <w:rFonts w:hint="eastAsia" w:ascii="宋体" w:hAnsi="宋体" w:eastAsia="宋体"/>
      <w:color w:val="004A6F"/>
      <w:sz w:val="18"/>
      <w:szCs w:val="18"/>
    </w:rPr>
  </w:style>
  <w:style w:type="character" w:customStyle="1" w:styleId="138">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39">
    <w:name w:val="ca-6"/>
    <w:basedOn w:val="56"/>
    <w:qFormat/>
    <w:uiPriority w:val="0"/>
  </w:style>
  <w:style w:type="character" w:customStyle="1" w:styleId="140">
    <w:name w:val="row08"/>
    <w:qFormat/>
    <w:uiPriority w:val="0"/>
    <w:rPr>
      <w:rFonts w:hint="default" w:ascii="Times New Roman" w:hAnsi="Times New Roman" w:cs="Times New Roman"/>
    </w:rPr>
  </w:style>
  <w:style w:type="character" w:customStyle="1" w:styleId="141">
    <w:name w:val="脚注文本 Char2"/>
    <w:qFormat/>
    <w:uiPriority w:val="99"/>
    <w:rPr>
      <w:kern w:val="2"/>
      <w:sz w:val="18"/>
      <w:szCs w:val="18"/>
    </w:rPr>
  </w:style>
  <w:style w:type="character" w:customStyle="1" w:styleId="142">
    <w:name w:val="Char Char14"/>
    <w:qFormat/>
    <w:uiPriority w:val="0"/>
    <w:rPr>
      <w:sz w:val="18"/>
      <w:szCs w:val="18"/>
    </w:rPr>
  </w:style>
  <w:style w:type="character" w:customStyle="1" w:styleId="143">
    <w:name w:val="Char Char27"/>
    <w:qFormat/>
    <w:uiPriority w:val="0"/>
    <w:rPr>
      <w:rFonts w:hint="eastAsia" w:ascii="宋体" w:hAnsi="宋体" w:eastAsia="宋体"/>
      <w:b/>
      <w:bCs/>
      <w:kern w:val="44"/>
      <w:sz w:val="44"/>
      <w:szCs w:val="44"/>
      <w:lang w:val="en-US" w:eastAsia="zh-CN" w:bidi="ar-SA"/>
    </w:rPr>
  </w:style>
  <w:style w:type="character" w:customStyle="1" w:styleId="144">
    <w:name w:val="Char Char25"/>
    <w:qFormat/>
    <w:uiPriority w:val="0"/>
    <w:rPr>
      <w:rFonts w:hint="eastAsia" w:ascii="宋体" w:hAnsi="宋体" w:eastAsia="宋体"/>
      <w:b/>
      <w:bCs/>
      <w:sz w:val="32"/>
      <w:szCs w:val="32"/>
      <w:lang w:bidi="ar-SA"/>
    </w:rPr>
  </w:style>
  <w:style w:type="character" w:customStyle="1" w:styleId="145">
    <w:name w:val="页脚 字符"/>
    <w:qFormat/>
    <w:locked/>
    <w:uiPriority w:val="99"/>
    <w:rPr>
      <w:sz w:val="18"/>
      <w:szCs w:val="18"/>
    </w:rPr>
  </w:style>
  <w:style w:type="character" w:customStyle="1" w:styleId="146">
    <w:name w:val="副标题 Char3"/>
    <w:qFormat/>
    <w:uiPriority w:val="11"/>
    <w:rPr>
      <w:rFonts w:hint="default" w:ascii="Cambria" w:hAnsi="Cambria" w:cs="Times New Roman"/>
      <w:b/>
      <w:bCs/>
      <w:kern w:val="28"/>
      <w:sz w:val="32"/>
      <w:szCs w:val="32"/>
    </w:rPr>
  </w:style>
  <w:style w:type="character" w:customStyle="1" w:styleId="147">
    <w:name w:val="ca-15"/>
    <w:basedOn w:val="56"/>
    <w:qFormat/>
    <w:uiPriority w:val="0"/>
  </w:style>
  <w:style w:type="character" w:customStyle="1" w:styleId="148">
    <w:name w:val="Char Char8"/>
    <w:qFormat/>
    <w:locked/>
    <w:uiPriority w:val="0"/>
    <w:rPr>
      <w:rFonts w:ascii="仿宋_GB2312" w:eastAsia="仿宋_GB2312"/>
      <w:kern w:val="2"/>
      <w:sz w:val="32"/>
      <w:lang w:val="en-US" w:eastAsia="zh-CN" w:bidi="ar-SA"/>
    </w:rPr>
  </w:style>
  <w:style w:type="character" w:customStyle="1" w:styleId="149">
    <w:name w:val="Char Char241"/>
    <w:qFormat/>
    <w:uiPriority w:val="0"/>
    <w:rPr>
      <w:rFonts w:hint="default" w:ascii="Arial" w:hAnsi="Arial" w:eastAsia="黑体" w:cs="Arial"/>
      <w:sz w:val="28"/>
      <w:lang w:bidi="ar-SA"/>
    </w:rPr>
  </w:style>
  <w:style w:type="character" w:customStyle="1" w:styleId="150">
    <w:name w:val="ca-9"/>
    <w:qFormat/>
    <w:uiPriority w:val="0"/>
  </w:style>
  <w:style w:type="character" w:customStyle="1" w:styleId="151">
    <w:name w:val="Char Char10"/>
    <w:semiHidden/>
    <w:qFormat/>
    <w:uiPriority w:val="0"/>
    <w:rPr>
      <w:rFonts w:hint="eastAsia" w:ascii="宋体" w:hAnsi="宋体" w:eastAsia="宋体"/>
      <w:kern w:val="2"/>
      <w:sz w:val="24"/>
      <w:szCs w:val="24"/>
      <w:lang w:val="en-US" w:eastAsia="zh-CN" w:bidi="ar-SA"/>
    </w:rPr>
  </w:style>
  <w:style w:type="character" w:customStyle="1" w:styleId="152">
    <w:name w:val="cubane_hilight1"/>
    <w:qFormat/>
    <w:uiPriority w:val="0"/>
    <w:rPr>
      <w:color w:val="CC0000"/>
    </w:rPr>
  </w:style>
  <w:style w:type="character" w:customStyle="1" w:styleId="153">
    <w:name w:val="1ji Char"/>
    <w:link w:val="154"/>
    <w:qFormat/>
    <w:uiPriority w:val="0"/>
    <w:rPr>
      <w:rFonts w:ascii="宋体" w:hAnsi="宋体" w:eastAsia="宋体"/>
      <w:b/>
      <w:bCs/>
      <w:kern w:val="44"/>
      <w:sz w:val="36"/>
      <w:szCs w:val="44"/>
      <w:lang w:val="en-US" w:eastAsia="zh-CN" w:bidi="ar-SA"/>
    </w:rPr>
  </w:style>
  <w:style w:type="paragraph" w:customStyle="1" w:styleId="154">
    <w:name w:val="1ji"/>
    <w:basedOn w:val="2"/>
    <w:link w:val="153"/>
    <w:qFormat/>
    <w:uiPriority w:val="0"/>
    <w:pPr>
      <w:keepLines w:val="0"/>
      <w:widowControl/>
      <w:spacing w:before="0" w:beforeLines="0" w:after="0" w:afterLines="0" w:line="240" w:lineRule="auto"/>
      <w:jc w:val="center"/>
    </w:pPr>
    <w:rPr>
      <w:rFonts w:ascii="宋体" w:hAnsi="宋体"/>
      <w:sz w:val="36"/>
    </w:rPr>
  </w:style>
  <w:style w:type="character" w:customStyle="1" w:styleId="155">
    <w:name w:val="Char Char Char Char Char Char"/>
    <w:qFormat/>
    <w:uiPriority w:val="0"/>
    <w:rPr>
      <w:rFonts w:hint="eastAsia" w:ascii="宋体" w:hAnsi="宋体" w:eastAsia="宋体"/>
      <w:b/>
      <w:bCs/>
      <w:kern w:val="44"/>
      <w:sz w:val="44"/>
      <w:szCs w:val="44"/>
      <w:lang w:val="en-US" w:eastAsia="zh-CN" w:bidi="ar-SA"/>
    </w:rPr>
  </w:style>
  <w:style w:type="character" w:customStyle="1" w:styleId="156">
    <w:name w:val="ca-5"/>
    <w:basedOn w:val="56"/>
    <w:qFormat/>
    <w:uiPriority w:val="0"/>
  </w:style>
  <w:style w:type="character" w:customStyle="1" w:styleId="157">
    <w:name w:val="font11"/>
    <w:qFormat/>
    <w:uiPriority w:val="0"/>
    <w:rPr>
      <w:rFonts w:hint="eastAsia" w:ascii="宋体" w:hAnsi="宋体" w:eastAsia="宋体" w:cs="宋体"/>
      <w:color w:val="000000"/>
      <w:sz w:val="24"/>
      <w:szCs w:val="24"/>
      <w:u w:val="none"/>
    </w:rPr>
  </w:style>
  <w:style w:type="character" w:customStyle="1" w:styleId="158">
    <w:name w:val="ca-4"/>
    <w:basedOn w:val="56"/>
    <w:qFormat/>
    <w:uiPriority w:val="0"/>
  </w:style>
  <w:style w:type="character" w:customStyle="1" w:styleId="159">
    <w:name w:val="正文文本缩进 2 Char2"/>
    <w:qFormat/>
    <w:locked/>
    <w:uiPriority w:val="0"/>
    <w:rPr>
      <w:kern w:val="2"/>
      <w:sz w:val="32"/>
    </w:rPr>
  </w:style>
  <w:style w:type="character" w:customStyle="1" w:styleId="160">
    <w:name w:val="style21"/>
    <w:qFormat/>
    <w:uiPriority w:val="0"/>
    <w:rPr>
      <w:sz w:val="18"/>
      <w:szCs w:val="18"/>
    </w:rPr>
  </w:style>
  <w:style w:type="character" w:customStyle="1" w:styleId="161">
    <w:name w:val="页码 New New New"/>
    <w:basedOn w:val="56"/>
    <w:qFormat/>
    <w:uiPriority w:val="0"/>
  </w:style>
  <w:style w:type="character" w:customStyle="1" w:styleId="162">
    <w:name w:val="页码 New New New New New New"/>
    <w:basedOn w:val="56"/>
    <w:qFormat/>
    <w:uiPriority w:val="0"/>
  </w:style>
  <w:style w:type="character" w:customStyle="1" w:styleId="163">
    <w:name w:val="mark16"/>
    <w:basedOn w:val="56"/>
    <w:qFormat/>
    <w:uiPriority w:val="0"/>
  </w:style>
  <w:style w:type="character" w:customStyle="1" w:styleId="164">
    <w:name w:val="纯文本 Char1"/>
    <w:qFormat/>
    <w:uiPriority w:val="0"/>
    <w:rPr>
      <w:rFonts w:ascii="宋体" w:hAnsi="Courier New" w:eastAsia="宋体" w:cs="Courier New"/>
      <w:kern w:val="2"/>
      <w:sz w:val="21"/>
      <w:szCs w:val="21"/>
      <w:lang w:val="en-US" w:eastAsia="zh-CN" w:bidi="ar-SA"/>
    </w:rPr>
  </w:style>
  <w:style w:type="character" w:customStyle="1" w:styleId="165">
    <w:name w:val="apple-style-span"/>
    <w:basedOn w:val="56"/>
    <w:qFormat/>
    <w:uiPriority w:val="0"/>
  </w:style>
  <w:style w:type="character" w:customStyle="1" w:styleId="166">
    <w:name w:val="Char Char35"/>
    <w:qFormat/>
    <w:locked/>
    <w:uiPriority w:val="0"/>
    <w:rPr>
      <w:rFonts w:hint="default" w:ascii="Arial" w:hAnsi="Arial" w:eastAsia="黑体" w:cs="宋体"/>
      <w:b/>
      <w:bCs/>
      <w:kern w:val="2"/>
      <w:sz w:val="32"/>
      <w:szCs w:val="32"/>
      <w:lang w:val="en-US" w:eastAsia="zh-CN" w:bidi="ar-SA"/>
    </w:rPr>
  </w:style>
  <w:style w:type="character" w:customStyle="1" w:styleId="167">
    <w:name w:val="页码 New"/>
    <w:basedOn w:val="56"/>
    <w:qFormat/>
    <w:uiPriority w:val="0"/>
  </w:style>
  <w:style w:type="character" w:customStyle="1" w:styleId="168">
    <w:name w:val="style161"/>
    <w:qFormat/>
    <w:uiPriority w:val="0"/>
    <w:rPr>
      <w:color w:val="666666"/>
    </w:rPr>
  </w:style>
  <w:style w:type="character" w:customStyle="1" w:styleId="169">
    <w:name w:val="_Style 168"/>
    <w:qFormat/>
    <w:uiPriority w:val="0"/>
    <w:rPr>
      <w:i/>
      <w:iCs/>
      <w:color w:val="808080"/>
    </w:rPr>
  </w:style>
  <w:style w:type="character" w:customStyle="1" w:styleId="170">
    <w:name w:val="Char Char3"/>
    <w:qFormat/>
    <w:uiPriority w:val="0"/>
    <w:rPr>
      <w:rFonts w:hint="eastAsia" w:ascii="宋体" w:hAnsi="宋体" w:eastAsia="宋体"/>
      <w:kern w:val="2"/>
      <w:sz w:val="16"/>
      <w:szCs w:val="16"/>
      <w:lang w:val="en-US" w:eastAsia="zh-CN" w:bidi="ar-SA"/>
    </w:rPr>
  </w:style>
  <w:style w:type="character" w:customStyle="1" w:styleId="171">
    <w:name w:val="标题 8 Char"/>
    <w:qFormat/>
    <w:uiPriority w:val="0"/>
    <w:rPr>
      <w:rFonts w:ascii="Arial" w:hAnsi="Arial" w:eastAsia="黑体"/>
      <w:kern w:val="2"/>
      <w:sz w:val="24"/>
      <w:szCs w:val="24"/>
      <w:lang w:val="en-US" w:eastAsia="zh-CN" w:bidi="ar-SA"/>
    </w:rPr>
  </w:style>
  <w:style w:type="character" w:customStyle="1" w:styleId="172">
    <w:name w:val="ca-10"/>
    <w:basedOn w:val="56"/>
    <w:qFormat/>
    <w:uiPriority w:val="0"/>
  </w:style>
  <w:style w:type="character" w:customStyle="1" w:styleId="173">
    <w:name w:val="Char Char7"/>
    <w:qFormat/>
    <w:locked/>
    <w:uiPriority w:val="0"/>
    <w:rPr>
      <w:rFonts w:hint="eastAsia" w:ascii="宋体" w:hAnsi="宋体" w:eastAsia="宋体"/>
      <w:kern w:val="2"/>
      <w:sz w:val="21"/>
      <w:szCs w:val="24"/>
      <w:lang w:val="en-US" w:eastAsia="zh-CN" w:bidi="ar-SA"/>
    </w:rPr>
  </w:style>
  <w:style w:type="character" w:customStyle="1" w:styleId="174">
    <w:name w:val="Char Char26"/>
    <w:qFormat/>
    <w:uiPriority w:val="0"/>
    <w:rPr>
      <w:rFonts w:hint="default" w:ascii="Arial" w:hAnsi="Arial" w:eastAsia="黑体" w:cs="Arial"/>
      <w:b/>
      <w:bCs/>
      <w:sz w:val="32"/>
      <w:szCs w:val="32"/>
      <w:lang w:bidi="ar-SA"/>
    </w:rPr>
  </w:style>
  <w:style w:type="character" w:customStyle="1" w:styleId="175">
    <w:name w:val="Char Char36"/>
    <w:qFormat/>
    <w:locked/>
    <w:uiPriority w:val="0"/>
    <w:rPr>
      <w:rFonts w:hint="eastAsia" w:ascii="宋体" w:hAnsi="宋体" w:eastAsia="宋体"/>
      <w:b/>
      <w:spacing w:val="-2"/>
      <w:sz w:val="24"/>
      <w:lang w:val="en-US" w:eastAsia="zh-CN" w:bidi="ar-SA"/>
    </w:rPr>
  </w:style>
  <w:style w:type="character" w:customStyle="1" w:styleId="176">
    <w:name w:val="标题 3 Char Char"/>
    <w:qFormat/>
    <w:locked/>
    <w:uiPriority w:val="0"/>
    <w:rPr>
      <w:rFonts w:hint="eastAsia" w:ascii="宋体" w:hAnsi="宋体" w:eastAsia="宋体"/>
      <w:b/>
      <w:bCs/>
      <w:kern w:val="2"/>
      <w:sz w:val="32"/>
      <w:szCs w:val="32"/>
      <w:lang w:val="en-US" w:eastAsia="zh-CN" w:bidi="ar-SA"/>
    </w:rPr>
  </w:style>
  <w:style w:type="character" w:customStyle="1" w:styleId="177">
    <w:name w:val="不明显参考1"/>
    <w:qFormat/>
    <w:uiPriority w:val="31"/>
    <w:rPr>
      <w:smallCaps/>
      <w:color w:val="C0504D"/>
      <w:u w:val="single"/>
    </w:rPr>
  </w:style>
  <w:style w:type="character" w:customStyle="1" w:styleId="178">
    <w:name w:val="脚注文本 Char1"/>
    <w:qFormat/>
    <w:uiPriority w:val="99"/>
    <w:rPr>
      <w:kern w:val="2"/>
      <w:sz w:val="18"/>
      <w:szCs w:val="18"/>
    </w:rPr>
  </w:style>
  <w:style w:type="character" w:customStyle="1" w:styleId="179">
    <w:name w:val="细化要求 Char"/>
    <w:link w:val="180"/>
    <w:qFormat/>
    <w:locked/>
    <w:uiPriority w:val="0"/>
    <w:rPr>
      <w:rFonts w:ascii="楷体_GB2312" w:hAnsi="Calibri" w:eastAsia="楷体_GB2312"/>
      <w:b/>
      <w:color w:val="FF0000"/>
      <w:sz w:val="24"/>
    </w:rPr>
  </w:style>
  <w:style w:type="paragraph" w:customStyle="1" w:styleId="180">
    <w:name w:val="细化要求"/>
    <w:basedOn w:val="1"/>
    <w:link w:val="179"/>
    <w:qFormat/>
    <w:uiPriority w:val="0"/>
    <w:pPr>
      <w:ind w:firstLine="200" w:firstLineChars="200"/>
    </w:pPr>
    <w:rPr>
      <w:rFonts w:ascii="楷体_GB2312" w:hAnsi="Calibri" w:eastAsia="楷体_GB2312" w:cs="Times New Roman"/>
      <w:b/>
      <w:color w:val="FF0000"/>
      <w:kern w:val="0"/>
      <w:sz w:val="24"/>
      <w:szCs w:val="20"/>
    </w:rPr>
  </w:style>
  <w:style w:type="character" w:customStyle="1" w:styleId="181">
    <w:name w:val="纯文本 Char2"/>
    <w:qFormat/>
    <w:uiPriority w:val="0"/>
    <w:rPr>
      <w:rFonts w:ascii="宋体" w:hAnsi="Courier New" w:eastAsia="宋体" w:cs="Courier New"/>
      <w:kern w:val="2"/>
      <w:sz w:val="21"/>
      <w:szCs w:val="21"/>
      <w:lang w:val="en-US" w:eastAsia="zh-CN" w:bidi="ar-SA"/>
    </w:rPr>
  </w:style>
  <w:style w:type="character" w:customStyle="1" w:styleId="182">
    <w:name w:val="日期 Char2"/>
    <w:qFormat/>
    <w:locked/>
    <w:uiPriority w:val="0"/>
    <w:rPr>
      <w:kern w:val="2"/>
      <w:sz w:val="21"/>
      <w:szCs w:val="24"/>
    </w:rPr>
  </w:style>
  <w:style w:type="character" w:customStyle="1" w:styleId="183">
    <w:name w:val="Char Char33"/>
    <w:qFormat/>
    <w:locked/>
    <w:uiPriority w:val="0"/>
    <w:rPr>
      <w:rFonts w:hint="default" w:ascii="Arial" w:hAnsi="Arial" w:eastAsia="黑体" w:cs="宋体"/>
      <w:sz w:val="28"/>
      <w:lang w:val="en-US" w:eastAsia="zh-CN" w:bidi="ar-SA"/>
    </w:rPr>
  </w:style>
  <w:style w:type="character" w:customStyle="1" w:styleId="184">
    <w:name w:val="Char Char11"/>
    <w:qFormat/>
    <w:uiPriority w:val="0"/>
    <w:rPr>
      <w:rFonts w:hint="default" w:ascii="Times New Roman" w:hAnsi="Times New Roman" w:eastAsia="宋体" w:cs="Times New Roman"/>
      <w:sz w:val="30"/>
      <w:szCs w:val="24"/>
    </w:rPr>
  </w:style>
  <w:style w:type="character" w:customStyle="1" w:styleId="185">
    <w:name w:val=" Char Char15"/>
    <w:qFormat/>
    <w:uiPriority w:val="0"/>
    <w:rPr>
      <w:sz w:val="18"/>
      <w:szCs w:val="18"/>
    </w:rPr>
  </w:style>
  <w:style w:type="character" w:customStyle="1" w:styleId="186">
    <w:name w:val="标题 Char3"/>
    <w:qFormat/>
    <w:locked/>
    <w:uiPriority w:val="10"/>
    <w:rPr>
      <w:rFonts w:hint="default" w:ascii="Arial" w:hAnsi="Arial" w:cs="Arial"/>
      <w:b/>
      <w:bCs/>
      <w:kern w:val="2"/>
      <w:sz w:val="32"/>
      <w:szCs w:val="32"/>
    </w:rPr>
  </w:style>
  <w:style w:type="character" w:customStyle="1" w:styleId="187">
    <w:name w:val="正文文本 Char3"/>
    <w:qFormat/>
    <w:locked/>
    <w:uiPriority w:val="99"/>
    <w:rPr>
      <w:kern w:val="2"/>
      <w:sz w:val="21"/>
      <w:szCs w:val="24"/>
    </w:rPr>
  </w:style>
  <w:style w:type="character" w:customStyle="1" w:styleId="188">
    <w:name w:val="自定义标题一 Char"/>
    <w:link w:val="189"/>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89">
    <w:name w:val="自定义标题一"/>
    <w:basedOn w:val="2"/>
    <w:link w:val="188"/>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90">
    <w:name w:val="unnamed3"/>
    <w:basedOn w:val="56"/>
    <w:qFormat/>
    <w:uiPriority w:val="0"/>
  </w:style>
  <w:style w:type="character" w:customStyle="1" w:styleId="191">
    <w:name w:val="Char Char23"/>
    <w:qFormat/>
    <w:uiPriority w:val="0"/>
    <w:rPr>
      <w:rFonts w:hint="default" w:ascii="Times New Roman" w:hAnsi="Times New Roman" w:eastAsia="宋体" w:cs="Times New Roman"/>
      <w:b/>
      <w:bCs/>
      <w:kern w:val="44"/>
      <w:sz w:val="44"/>
      <w:szCs w:val="44"/>
    </w:rPr>
  </w:style>
  <w:style w:type="character" w:customStyle="1" w:styleId="192">
    <w:name w:val="段 Char"/>
    <w:link w:val="193"/>
    <w:qFormat/>
    <w:locked/>
    <w:uiPriority w:val="0"/>
    <w:rPr>
      <w:rFonts w:ascii="宋体"/>
      <w:sz w:val="21"/>
      <w:lang w:val="en-US" w:eastAsia="zh-CN" w:bidi="ar-SA"/>
    </w:rPr>
  </w:style>
  <w:style w:type="paragraph" w:customStyle="1" w:styleId="193">
    <w:name w:val="段"/>
    <w:link w:val="1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4">
    <w:name w:val="Char Char19"/>
    <w:qFormat/>
    <w:uiPriority w:val="0"/>
    <w:rPr>
      <w:rFonts w:hint="default" w:ascii="Arial" w:hAnsi="Arial" w:eastAsia="黑体" w:cs="Arial"/>
      <w:kern w:val="2"/>
      <w:sz w:val="24"/>
      <w:szCs w:val="24"/>
      <w:lang w:val="en-US" w:eastAsia="zh-CN" w:bidi="ar-SA"/>
    </w:rPr>
  </w:style>
  <w:style w:type="character" w:customStyle="1" w:styleId="195">
    <w:name w:val="con"/>
    <w:qFormat/>
    <w:uiPriority w:val="0"/>
  </w:style>
  <w:style w:type="character" w:customStyle="1" w:styleId="196">
    <w:name w:val="ca-13"/>
    <w:basedOn w:val="56"/>
    <w:qFormat/>
    <w:uiPriority w:val="0"/>
  </w:style>
  <w:style w:type="character" w:customStyle="1" w:styleId="197">
    <w:name w:val="正文文本 3 Char"/>
    <w:link w:val="198"/>
    <w:qFormat/>
    <w:uiPriority w:val="0"/>
    <w:rPr>
      <w:rFonts w:eastAsia="宋体"/>
      <w:b/>
      <w:bCs/>
      <w:kern w:val="2"/>
      <w:sz w:val="24"/>
      <w:szCs w:val="24"/>
      <w:lang w:val="en-US" w:eastAsia="zh-CN" w:bidi="ar-SA"/>
    </w:rPr>
  </w:style>
  <w:style w:type="paragraph" w:customStyle="1" w:styleId="198">
    <w:name w:val="Body Text 3"/>
    <w:basedOn w:val="1"/>
    <w:link w:val="197"/>
    <w:qFormat/>
    <w:uiPriority w:val="0"/>
    <w:pPr>
      <w:spacing w:line="500" w:lineRule="exact"/>
    </w:pPr>
    <w:rPr>
      <w:rFonts w:eastAsia="宋体"/>
      <w:b/>
      <w:bCs/>
      <w:sz w:val="24"/>
    </w:rPr>
  </w:style>
  <w:style w:type="character" w:customStyle="1" w:styleId="199">
    <w:name w:val=" Char Char14"/>
    <w:qFormat/>
    <w:uiPriority w:val="0"/>
    <w:rPr>
      <w:sz w:val="18"/>
      <w:szCs w:val="18"/>
    </w:rPr>
  </w:style>
  <w:style w:type="character" w:customStyle="1" w:styleId="200">
    <w:name w:val="ca-7"/>
    <w:basedOn w:val="56"/>
    <w:qFormat/>
    <w:uiPriority w:val="0"/>
  </w:style>
  <w:style w:type="character" w:customStyle="1" w:styleId="201">
    <w:name w:val="Char Char111"/>
    <w:qFormat/>
    <w:uiPriority w:val="0"/>
    <w:rPr>
      <w:rFonts w:hint="default" w:ascii="Times New Roman" w:hAnsi="Times New Roman" w:eastAsia="宋体" w:cs="Times New Roman"/>
      <w:sz w:val="30"/>
      <w:szCs w:val="24"/>
    </w:rPr>
  </w:style>
  <w:style w:type="character" w:customStyle="1" w:styleId="202">
    <w:name w:val="Plain Text Char1"/>
    <w:semiHidden/>
    <w:qFormat/>
    <w:uiPriority w:val="99"/>
    <w:rPr>
      <w:rFonts w:ascii="宋体" w:hAnsi="Courier New" w:cs="Courier New"/>
      <w:szCs w:val="21"/>
    </w:rPr>
  </w:style>
  <w:style w:type="character" w:customStyle="1" w:styleId="203">
    <w:name w:val="Char Char2"/>
    <w:qFormat/>
    <w:uiPriority w:val="0"/>
    <w:rPr>
      <w:rFonts w:hint="eastAsia" w:ascii="宋体" w:hAnsi="Courier New" w:eastAsia="宋体"/>
      <w:szCs w:val="21"/>
      <w:lang w:bidi="ar-SA"/>
    </w:rPr>
  </w:style>
  <w:style w:type="character" w:customStyle="1" w:styleId="204">
    <w:name w:val="Char Char143"/>
    <w:qFormat/>
    <w:uiPriority w:val="0"/>
    <w:rPr>
      <w:sz w:val="18"/>
      <w:szCs w:val="18"/>
    </w:rPr>
  </w:style>
  <w:style w:type="character" w:customStyle="1" w:styleId="205">
    <w:name w:val=" Char Char Char Char Char"/>
    <w:qFormat/>
    <w:uiPriority w:val="0"/>
    <w:rPr>
      <w:rFonts w:eastAsia="宋体"/>
      <w:b/>
      <w:bCs/>
      <w:kern w:val="44"/>
      <w:sz w:val="44"/>
      <w:szCs w:val="44"/>
      <w:lang w:val="en-US" w:eastAsia="zh-CN" w:bidi="ar-SA"/>
    </w:rPr>
  </w:style>
  <w:style w:type="character" w:customStyle="1" w:styleId="206">
    <w:name w:val="Char Char34"/>
    <w:qFormat/>
    <w:locked/>
    <w:uiPriority w:val="0"/>
    <w:rPr>
      <w:rFonts w:hint="eastAsia" w:ascii="宋体" w:hAnsi="宋体" w:eastAsia="宋体"/>
      <w:b/>
      <w:bCs/>
      <w:kern w:val="2"/>
      <w:sz w:val="32"/>
      <w:szCs w:val="32"/>
      <w:lang w:val="en-US" w:eastAsia="zh-CN" w:bidi="ar-SA"/>
    </w:rPr>
  </w:style>
  <w:style w:type="character" w:customStyle="1" w:styleId="207">
    <w:name w:val="ca-8"/>
    <w:basedOn w:val="56"/>
    <w:qFormat/>
    <w:uiPriority w:val="0"/>
  </w:style>
  <w:style w:type="character" w:customStyle="1" w:styleId="208">
    <w:name w:val="正文文本 2 Char"/>
    <w:link w:val="209"/>
    <w:qFormat/>
    <w:uiPriority w:val="0"/>
    <w:rPr>
      <w:rFonts w:eastAsia="宋体"/>
      <w:kern w:val="2"/>
      <w:sz w:val="21"/>
      <w:szCs w:val="24"/>
      <w:lang w:val="en-US" w:eastAsia="zh-CN" w:bidi="ar-SA"/>
    </w:rPr>
  </w:style>
  <w:style w:type="paragraph" w:customStyle="1" w:styleId="209">
    <w:name w:val="Body Text 2"/>
    <w:basedOn w:val="1"/>
    <w:link w:val="208"/>
    <w:qFormat/>
    <w:uiPriority w:val="0"/>
    <w:pPr>
      <w:spacing w:after="120" w:line="480" w:lineRule="auto"/>
    </w:pPr>
    <w:rPr>
      <w:rFonts w:eastAsia="宋体"/>
    </w:rPr>
  </w:style>
  <w:style w:type="character" w:customStyle="1" w:styleId="210">
    <w:name w:val="普通文字 Char Char5"/>
    <w:qFormat/>
    <w:uiPriority w:val="0"/>
    <w:rPr>
      <w:rFonts w:hint="eastAsia" w:ascii="宋体" w:hAnsi="Courier New" w:eastAsia="宋体" w:cs="Courier New"/>
      <w:kern w:val="2"/>
      <w:sz w:val="21"/>
      <w:szCs w:val="21"/>
    </w:rPr>
  </w:style>
  <w:style w:type="character" w:customStyle="1" w:styleId="211">
    <w:name w:val="Char Char17"/>
    <w:qFormat/>
    <w:uiPriority w:val="0"/>
    <w:rPr>
      <w:rFonts w:hint="default" w:ascii="Times New Roman" w:hAnsi="Times New Roman" w:cs="Times New Roman"/>
      <w:b/>
      <w:bCs/>
      <w:kern w:val="2"/>
      <w:sz w:val="21"/>
      <w:szCs w:val="24"/>
    </w:rPr>
  </w:style>
  <w:style w:type="character" w:customStyle="1" w:styleId="212">
    <w:name w:val="日期 Char"/>
    <w:link w:val="213"/>
    <w:qFormat/>
    <w:uiPriority w:val="0"/>
    <w:rPr>
      <w:rFonts w:ascii="宋体" w:hAnsi="Courier New" w:eastAsia="宋体" w:cs="Courier New"/>
      <w:kern w:val="2"/>
      <w:sz w:val="21"/>
      <w:szCs w:val="21"/>
      <w:lang w:val="en-US" w:eastAsia="zh-CN" w:bidi="ar-SA"/>
    </w:rPr>
  </w:style>
  <w:style w:type="paragraph" w:customStyle="1" w:styleId="213">
    <w:name w:val="Date"/>
    <w:basedOn w:val="1"/>
    <w:next w:val="1"/>
    <w:link w:val="212"/>
    <w:qFormat/>
    <w:uiPriority w:val="0"/>
    <w:pPr>
      <w:ind w:left="100" w:leftChars="2500"/>
    </w:pPr>
    <w:rPr>
      <w:rFonts w:ascii="宋体" w:hAnsi="Courier New" w:eastAsia="宋体" w:cs="Courier New"/>
      <w:szCs w:val="21"/>
    </w:rPr>
  </w:style>
  <w:style w:type="character" w:customStyle="1" w:styleId="214">
    <w:name w:val="文档结构图 Char"/>
    <w:link w:val="215"/>
    <w:qFormat/>
    <w:uiPriority w:val="0"/>
    <w:rPr>
      <w:rFonts w:eastAsia="宋体"/>
      <w:kern w:val="2"/>
      <w:sz w:val="21"/>
      <w:szCs w:val="24"/>
      <w:lang w:val="en-US" w:eastAsia="zh-CN" w:bidi="ar-SA"/>
    </w:rPr>
  </w:style>
  <w:style w:type="paragraph" w:customStyle="1" w:styleId="215">
    <w:name w:val="Document Map"/>
    <w:basedOn w:val="1"/>
    <w:link w:val="214"/>
    <w:qFormat/>
    <w:uiPriority w:val="0"/>
    <w:pPr>
      <w:shd w:val="clear" w:color="auto" w:fill="000080"/>
    </w:pPr>
    <w:rPr>
      <w:rFonts w:eastAsia="宋体"/>
    </w:rPr>
  </w:style>
  <w:style w:type="character" w:customStyle="1" w:styleId="216">
    <w:name w:val="15"/>
    <w:qFormat/>
    <w:uiPriority w:val="0"/>
    <w:rPr>
      <w:rFonts w:hint="default" w:ascii="Times New Roman" w:hAnsi="Times New Roman" w:cs="Times New Roman"/>
      <w:color w:val="0000FF"/>
      <w:u w:val="single"/>
    </w:rPr>
  </w:style>
  <w:style w:type="character" w:customStyle="1" w:styleId="217">
    <w:name w:val="批注框文本 Char"/>
    <w:qFormat/>
    <w:uiPriority w:val="99"/>
    <w:rPr>
      <w:rFonts w:eastAsia="宋体"/>
      <w:kern w:val="2"/>
      <w:sz w:val="18"/>
      <w:szCs w:val="18"/>
      <w:lang w:val="en-US" w:eastAsia="zh-CN" w:bidi="ar-SA"/>
    </w:rPr>
  </w:style>
  <w:style w:type="character" w:customStyle="1" w:styleId="218">
    <w:name w:val="Char Char112"/>
    <w:qFormat/>
    <w:uiPriority w:val="0"/>
    <w:rPr>
      <w:rFonts w:hint="default" w:ascii="Times New Roman" w:hAnsi="Times New Roman" w:eastAsia="宋体" w:cs="Times New Roman"/>
      <w:sz w:val="30"/>
      <w:szCs w:val="24"/>
    </w:rPr>
  </w:style>
  <w:style w:type="character" w:customStyle="1" w:styleId="219">
    <w:name w:val="标题 4 Char2"/>
    <w:qFormat/>
    <w:locked/>
    <w:uiPriority w:val="0"/>
    <w:rPr>
      <w:rFonts w:hint="default" w:ascii="Arial" w:hAnsi="Arial" w:eastAsia="黑体" w:cs="Arial"/>
      <w:sz w:val="28"/>
    </w:rPr>
  </w:style>
  <w:style w:type="character" w:customStyle="1" w:styleId="220">
    <w:name w:val="标题 5 Char"/>
    <w:qFormat/>
    <w:uiPriority w:val="0"/>
    <w:rPr>
      <w:rFonts w:eastAsia="宋体"/>
      <w:b/>
      <w:kern w:val="2"/>
      <w:sz w:val="28"/>
      <w:szCs w:val="24"/>
      <w:lang w:val="en-US" w:eastAsia="zh-CN" w:bidi="ar-SA"/>
    </w:rPr>
  </w:style>
  <w:style w:type="character" w:customStyle="1" w:styleId="221">
    <w:name w:val="副标题 Char4"/>
    <w:qFormat/>
    <w:uiPriority w:val="11"/>
    <w:rPr>
      <w:rFonts w:hint="default" w:ascii="Cambria" w:hAnsi="Cambria" w:cs="Times New Roman"/>
      <w:b/>
      <w:bCs/>
      <w:kern w:val="28"/>
      <w:sz w:val="32"/>
      <w:szCs w:val="32"/>
    </w:rPr>
  </w:style>
  <w:style w:type="character" w:customStyle="1" w:styleId="222">
    <w:name w:val="sel9"/>
    <w:qFormat/>
    <w:uiPriority w:val="0"/>
    <w:rPr>
      <w:rFonts w:hint="eastAsia" w:ascii="宋体" w:hAnsi="宋体" w:eastAsia="宋体"/>
      <w:b/>
      <w:bCs/>
      <w:sz w:val="21"/>
      <w:szCs w:val="21"/>
    </w:rPr>
  </w:style>
  <w:style w:type="character" w:customStyle="1" w:styleId="223">
    <w:name w:val="font21"/>
    <w:qFormat/>
    <w:uiPriority w:val="0"/>
    <w:rPr>
      <w:rFonts w:hint="eastAsia" w:ascii="宋体" w:hAnsi="宋体" w:eastAsia="宋体" w:cs="宋体"/>
      <w:color w:val="000000"/>
      <w:sz w:val="24"/>
      <w:szCs w:val="24"/>
      <w:u w:val="none"/>
    </w:rPr>
  </w:style>
  <w:style w:type="character" w:customStyle="1" w:styleId="224">
    <w:name w:val="标题 Char4"/>
    <w:qFormat/>
    <w:uiPriority w:val="0"/>
    <w:rPr>
      <w:rFonts w:hint="default" w:ascii="Cambria" w:hAnsi="Cambria" w:cs="Times New Roman"/>
      <w:b/>
      <w:bCs/>
      <w:kern w:val="2"/>
      <w:sz w:val="32"/>
      <w:szCs w:val="32"/>
    </w:rPr>
  </w:style>
  <w:style w:type="character" w:customStyle="1" w:styleId="225">
    <w:name w:val="font01"/>
    <w:qFormat/>
    <w:uiPriority w:val="0"/>
    <w:rPr>
      <w:rFonts w:hint="default" w:ascii="Times New Roman" w:hAnsi="Times New Roman" w:cs="Times New Roman"/>
      <w:color w:val="000000"/>
      <w:sz w:val="24"/>
      <w:szCs w:val="24"/>
      <w:u w:val="none"/>
    </w:rPr>
  </w:style>
  <w:style w:type="character" w:customStyle="1" w:styleId="226">
    <w:name w:val="llyf92"/>
    <w:qFormat/>
    <w:uiPriority w:val="0"/>
    <w:rPr>
      <w:sz w:val="18"/>
      <w:szCs w:val="18"/>
    </w:rPr>
  </w:style>
  <w:style w:type="character" w:customStyle="1" w:styleId="227">
    <w:name w:val="font51"/>
    <w:qFormat/>
    <w:uiPriority w:val="0"/>
    <w:rPr>
      <w:rFonts w:hint="eastAsia" w:ascii="黑体" w:hAnsi="宋体" w:eastAsia="黑体" w:cs="黑体"/>
      <w:b/>
      <w:color w:val="000000"/>
      <w:sz w:val="40"/>
      <w:szCs w:val="40"/>
      <w:u w:val="none"/>
    </w:rPr>
  </w:style>
  <w:style w:type="character" w:customStyle="1" w:styleId="228">
    <w:name w:val="副标题 Char1"/>
    <w:qFormat/>
    <w:uiPriority w:val="11"/>
    <w:rPr>
      <w:rFonts w:hint="default" w:ascii="Cambria" w:hAnsi="Cambria" w:cs="Times New Roman"/>
      <w:b/>
      <w:bCs/>
      <w:kern w:val="28"/>
      <w:sz w:val="32"/>
      <w:szCs w:val="32"/>
    </w:rPr>
  </w:style>
  <w:style w:type="character" w:customStyle="1" w:styleId="229">
    <w:name w:val="H1 Char"/>
    <w:qFormat/>
    <w:uiPriority w:val="0"/>
    <w:rPr>
      <w:rFonts w:eastAsia="宋体"/>
      <w:b/>
      <w:bCs/>
      <w:kern w:val="44"/>
      <w:sz w:val="44"/>
      <w:szCs w:val="44"/>
      <w:lang w:val="en-US" w:eastAsia="zh-CN" w:bidi="ar-SA"/>
    </w:rPr>
  </w:style>
  <w:style w:type="character" w:customStyle="1" w:styleId="230">
    <w:name w:val="尾注文本 Char"/>
    <w:qFormat/>
    <w:uiPriority w:val="0"/>
    <w:rPr>
      <w:rFonts w:ascii="Calibri" w:hAnsi="Calibri"/>
      <w:kern w:val="2"/>
      <w:sz w:val="21"/>
      <w:szCs w:val="22"/>
    </w:rPr>
  </w:style>
  <w:style w:type="character" w:customStyle="1" w:styleId="231">
    <w:name w:val="Char Char18"/>
    <w:qFormat/>
    <w:uiPriority w:val="0"/>
    <w:rPr>
      <w:rFonts w:hint="default" w:ascii="Arial" w:hAnsi="Arial" w:eastAsia="黑体" w:cs="Arial"/>
      <w:kern w:val="2"/>
      <w:sz w:val="21"/>
      <w:szCs w:val="24"/>
      <w:lang w:val="en-US" w:eastAsia="zh-CN" w:bidi="ar-SA"/>
    </w:rPr>
  </w:style>
  <w:style w:type="character" w:customStyle="1" w:styleId="232">
    <w:name w:val="页眉 Char2"/>
    <w:qFormat/>
    <w:locked/>
    <w:uiPriority w:val="0"/>
    <w:rPr>
      <w:rFonts w:hint="eastAsia" w:ascii="宋体" w:hAnsi="宋体" w:eastAsia="宋体"/>
      <w:kern w:val="2"/>
      <w:sz w:val="18"/>
      <w:szCs w:val="18"/>
    </w:rPr>
  </w:style>
  <w:style w:type="character" w:customStyle="1" w:styleId="233">
    <w:name w:val="标题 3 字符"/>
    <w:qFormat/>
    <w:uiPriority w:val="0"/>
    <w:rPr>
      <w:b/>
      <w:bCs/>
      <w:kern w:val="2"/>
      <w:sz w:val="32"/>
      <w:szCs w:val="32"/>
    </w:rPr>
  </w:style>
  <w:style w:type="character" w:customStyle="1" w:styleId="234">
    <w:name w:val="正文文本缩进 3 Char2"/>
    <w:qFormat/>
    <w:locked/>
    <w:uiPriority w:val="0"/>
    <w:rPr>
      <w:kern w:val="2"/>
      <w:sz w:val="16"/>
      <w:szCs w:val="16"/>
    </w:rPr>
  </w:style>
  <w:style w:type="character" w:customStyle="1" w:styleId="235">
    <w:name w:val="Char Char32"/>
    <w:qFormat/>
    <w:locked/>
    <w:uiPriority w:val="0"/>
    <w:rPr>
      <w:rFonts w:hint="eastAsia" w:ascii="宋体" w:hAnsi="宋体" w:eastAsia="宋体"/>
      <w:b/>
      <w:kern w:val="2"/>
      <w:sz w:val="28"/>
      <w:szCs w:val="24"/>
      <w:lang w:val="en-US" w:eastAsia="zh-CN" w:bidi="ar-SA"/>
    </w:rPr>
  </w:style>
  <w:style w:type="character" w:customStyle="1" w:styleId="236">
    <w:name w:val="标题 Char"/>
    <w:qFormat/>
    <w:uiPriority w:val="0"/>
    <w:rPr>
      <w:rFonts w:ascii="Arial" w:hAnsi="Arial" w:eastAsia="宋体"/>
      <w:b/>
      <w:bCs/>
      <w:kern w:val="2"/>
      <w:sz w:val="32"/>
      <w:szCs w:val="32"/>
      <w:lang w:bidi="ar-SA"/>
    </w:rPr>
  </w:style>
  <w:style w:type="character" w:customStyle="1" w:styleId="237">
    <w:name w:val="标题 Char1"/>
    <w:qFormat/>
    <w:uiPriority w:val="0"/>
    <w:rPr>
      <w:rFonts w:hint="default" w:ascii="Cambria" w:hAnsi="Cambria" w:cs="Times New Roman"/>
      <w:b/>
      <w:bCs/>
      <w:kern w:val="2"/>
      <w:sz w:val="32"/>
      <w:szCs w:val="32"/>
    </w:rPr>
  </w:style>
  <w:style w:type="character" w:customStyle="1" w:styleId="238">
    <w:name w:val="列出段落 Char"/>
    <w:link w:val="239"/>
    <w:qFormat/>
    <w:uiPriority w:val="0"/>
    <w:rPr>
      <w:rFonts w:ascii="Calibri" w:hAnsi="Calibri" w:eastAsia="宋体"/>
      <w:kern w:val="2"/>
      <w:sz w:val="21"/>
      <w:szCs w:val="22"/>
      <w:lang w:val="en-US" w:eastAsia="zh-CN" w:bidi="ar-SA"/>
    </w:rPr>
  </w:style>
  <w:style w:type="paragraph" w:styleId="239">
    <w:name w:val="List Paragraph"/>
    <w:basedOn w:val="1"/>
    <w:link w:val="238"/>
    <w:qFormat/>
    <w:uiPriority w:val="0"/>
    <w:pPr>
      <w:ind w:firstLine="420" w:firstLineChars="200"/>
    </w:pPr>
    <w:rPr>
      <w:rFonts w:ascii="Calibri" w:hAnsi="Calibri" w:eastAsia="宋体"/>
      <w:szCs w:val="22"/>
    </w:rPr>
  </w:style>
  <w:style w:type="character" w:customStyle="1" w:styleId="240">
    <w:name w:val="Char Char13"/>
    <w:qFormat/>
    <w:uiPriority w:val="0"/>
    <w:rPr>
      <w:rFonts w:hint="eastAsia" w:ascii="仿宋_GB2312" w:eastAsia="仿宋_GB2312"/>
      <w:kern w:val="2"/>
      <w:sz w:val="32"/>
      <w:lang w:val="en-US" w:eastAsia="zh-CN" w:bidi="ar-SA"/>
    </w:rPr>
  </w:style>
  <w:style w:type="character" w:customStyle="1" w:styleId="241">
    <w:name w:val="页码 New New New New New New New"/>
    <w:basedOn w:val="56"/>
    <w:qFormat/>
    <w:uiPriority w:val="0"/>
  </w:style>
  <w:style w:type="character" w:customStyle="1" w:styleId="242">
    <w:name w:val="正文文本缩进 Char3"/>
    <w:qFormat/>
    <w:locked/>
    <w:uiPriority w:val="0"/>
    <w:rPr>
      <w:rFonts w:hint="eastAsia" w:ascii="仿宋_GB2312" w:eastAsia="仿宋_GB2312"/>
      <w:kern w:val="2"/>
      <w:sz w:val="32"/>
    </w:rPr>
  </w:style>
  <w:style w:type="character" w:customStyle="1" w:styleId="243">
    <w:name w:val=" Char Char23"/>
    <w:qFormat/>
    <w:uiPriority w:val="0"/>
    <w:rPr>
      <w:rFonts w:ascii="Times New Roman" w:hAnsi="Times New Roman" w:eastAsia="宋体" w:cs="Times New Roman"/>
      <w:b/>
      <w:bCs/>
      <w:kern w:val="44"/>
      <w:sz w:val="44"/>
      <w:szCs w:val="44"/>
    </w:rPr>
  </w:style>
  <w:style w:type="character" w:customStyle="1" w:styleId="244">
    <w:name w:val="H1 Char1"/>
    <w:qFormat/>
    <w:uiPriority w:val="0"/>
    <w:rPr>
      <w:rFonts w:eastAsia="宋体"/>
      <w:b/>
      <w:bCs/>
      <w:kern w:val="44"/>
      <w:sz w:val="44"/>
      <w:szCs w:val="44"/>
      <w:lang w:val="en-US" w:eastAsia="zh-CN" w:bidi="ar-SA"/>
    </w:rPr>
  </w:style>
  <w:style w:type="character" w:customStyle="1" w:styleId="245">
    <w:name w:val="正文（首行缩进2字符） Char"/>
    <w:link w:val="246"/>
    <w:qFormat/>
    <w:locked/>
    <w:uiPriority w:val="0"/>
    <w:rPr>
      <w:rFonts w:ascii="宋体" w:hAnsi="宋体"/>
      <w:kern w:val="2"/>
      <w:sz w:val="21"/>
      <w:szCs w:val="21"/>
    </w:rPr>
  </w:style>
  <w:style w:type="paragraph" w:customStyle="1" w:styleId="246">
    <w:name w:val="正文（首行缩进2字符）"/>
    <w:basedOn w:val="1"/>
    <w:link w:val="245"/>
    <w:qFormat/>
    <w:uiPriority w:val="0"/>
    <w:pPr>
      <w:spacing w:line="360" w:lineRule="auto"/>
      <w:ind w:firstLine="420" w:firstLineChars="200"/>
    </w:pPr>
    <w:rPr>
      <w:rFonts w:ascii="宋体" w:hAnsi="宋体" w:cs="Times New Roman"/>
      <w:szCs w:val="21"/>
    </w:rPr>
  </w:style>
  <w:style w:type="character" w:customStyle="1" w:styleId="247">
    <w:name w:val="Char Char Char2"/>
    <w:qFormat/>
    <w:uiPriority w:val="0"/>
    <w:rPr>
      <w:rFonts w:hint="eastAsia" w:ascii="宋体" w:hAnsi="宋体" w:eastAsia="宋体"/>
      <w:kern w:val="2"/>
      <w:sz w:val="18"/>
      <w:szCs w:val="18"/>
      <w:lang w:val="en-US" w:eastAsia="zh-CN" w:bidi="ar-SA"/>
    </w:rPr>
  </w:style>
  <w:style w:type="character" w:customStyle="1" w:styleId="248">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249">
    <w:name w:val="正文首行缩进 Char"/>
    <w:qFormat/>
    <w:uiPriority w:val="0"/>
    <w:rPr>
      <w:rFonts w:eastAsia="宋体"/>
      <w:kern w:val="2"/>
      <w:sz w:val="21"/>
      <w:szCs w:val="24"/>
      <w:lang w:val="en-US" w:eastAsia="zh-CN" w:bidi="ar-SA"/>
    </w:rPr>
  </w:style>
  <w:style w:type="character" w:customStyle="1" w:styleId="250">
    <w:name w:val="Char Char Char1"/>
    <w:qFormat/>
    <w:uiPriority w:val="0"/>
    <w:rPr>
      <w:rFonts w:hint="eastAsia" w:ascii="宋体" w:hAnsi="宋体" w:eastAsia="宋体"/>
      <w:kern w:val="2"/>
      <w:sz w:val="18"/>
      <w:szCs w:val="18"/>
      <w:lang w:val="en-US" w:eastAsia="zh-CN" w:bidi="ar-SA"/>
    </w:rPr>
  </w:style>
  <w:style w:type="character" w:customStyle="1" w:styleId="251">
    <w:name w:val="H1 Char2"/>
    <w:qFormat/>
    <w:uiPriority w:val="0"/>
    <w:rPr>
      <w:rFonts w:eastAsia="宋体"/>
      <w:b/>
      <w:bCs/>
      <w:kern w:val="44"/>
      <w:sz w:val="44"/>
      <w:szCs w:val="44"/>
      <w:lang w:val="en-US" w:eastAsia="zh-CN" w:bidi="ar-SA"/>
    </w:rPr>
  </w:style>
  <w:style w:type="character" w:customStyle="1" w:styleId="252">
    <w:name w:val="正文无缩进 Char Char"/>
    <w:link w:val="253"/>
    <w:qFormat/>
    <w:locked/>
    <w:uiPriority w:val="0"/>
    <w:rPr>
      <w:rFonts w:ascii="宋体" w:hAnsi="宋体"/>
      <w:color w:val="000000"/>
      <w:kern w:val="2"/>
      <w:sz w:val="24"/>
      <w:szCs w:val="24"/>
    </w:rPr>
  </w:style>
  <w:style w:type="paragraph" w:customStyle="1" w:styleId="253">
    <w:name w:val="正文无缩进"/>
    <w:basedOn w:val="1"/>
    <w:link w:val="252"/>
    <w:qFormat/>
    <w:uiPriority w:val="0"/>
    <w:pPr>
      <w:spacing w:line="360" w:lineRule="auto"/>
    </w:pPr>
    <w:rPr>
      <w:rFonts w:ascii="宋体" w:hAnsi="宋体" w:cs="Times New Roman"/>
      <w:color w:val="000000"/>
      <w:sz w:val="24"/>
    </w:rPr>
  </w:style>
  <w:style w:type="character" w:customStyle="1" w:styleId="254">
    <w:name w:val="p1"/>
    <w:basedOn w:val="56"/>
    <w:qFormat/>
    <w:uiPriority w:val="0"/>
  </w:style>
  <w:style w:type="character" w:customStyle="1" w:styleId="255">
    <w:name w:val="标题 1 Char"/>
    <w:qFormat/>
    <w:uiPriority w:val="0"/>
    <w:rPr>
      <w:rFonts w:eastAsia="宋体"/>
      <w:b/>
      <w:bCs/>
      <w:kern w:val="44"/>
      <w:sz w:val="44"/>
      <w:szCs w:val="44"/>
      <w:lang w:val="en-US" w:eastAsia="zh-CN" w:bidi="ar-SA"/>
    </w:rPr>
  </w:style>
  <w:style w:type="character" w:customStyle="1" w:styleId="256">
    <w:name w:val="页码 New New New New"/>
    <w:basedOn w:val="56"/>
    <w:qFormat/>
    <w:uiPriority w:val="0"/>
  </w:style>
  <w:style w:type="character" w:customStyle="1" w:styleId="257">
    <w:name w:val="Char Char6"/>
    <w:qFormat/>
    <w:locked/>
    <w:uiPriority w:val="0"/>
    <w:rPr>
      <w:rFonts w:hint="eastAsia" w:ascii="宋体" w:hAnsi="Courier New" w:eastAsia="宋体" w:cs="Courier New"/>
      <w:kern w:val="2"/>
      <w:sz w:val="21"/>
      <w:szCs w:val="21"/>
      <w:lang w:val="en-US" w:eastAsia="zh-CN" w:bidi="ar-SA"/>
    </w:rPr>
  </w:style>
  <w:style w:type="character" w:customStyle="1" w:styleId="258">
    <w:name w:val="页眉 Char"/>
    <w:qFormat/>
    <w:uiPriority w:val="99"/>
    <w:rPr>
      <w:rFonts w:eastAsia="宋体"/>
      <w:kern w:val="2"/>
      <w:sz w:val="18"/>
      <w:szCs w:val="18"/>
      <w:lang w:val="en-US" w:eastAsia="zh-CN" w:bidi="ar-SA"/>
    </w:rPr>
  </w:style>
  <w:style w:type="character" w:customStyle="1" w:styleId="259">
    <w:name w:val="批注主题 Char2"/>
    <w:qFormat/>
    <w:uiPriority w:val="0"/>
    <w:rPr>
      <w:rFonts w:hint="eastAsia" w:ascii="宋体" w:hAnsi="宋体" w:eastAsia="宋体"/>
      <w:b/>
      <w:bCs/>
      <w:kern w:val="2"/>
      <w:sz w:val="21"/>
      <w:szCs w:val="24"/>
    </w:rPr>
  </w:style>
  <w:style w:type="character" w:customStyle="1" w:styleId="260">
    <w:name w:val="style31"/>
    <w:qFormat/>
    <w:uiPriority w:val="0"/>
    <w:rPr>
      <w:sz w:val="18"/>
      <w:szCs w:val="18"/>
    </w:rPr>
  </w:style>
  <w:style w:type="character" w:customStyle="1" w:styleId="261">
    <w:name w:val="页脚 Char2"/>
    <w:qFormat/>
    <w:locked/>
    <w:uiPriority w:val="0"/>
    <w:rPr>
      <w:rFonts w:hint="eastAsia" w:ascii="宋体" w:hAnsi="宋体" w:eastAsia="宋体"/>
      <w:kern w:val="2"/>
      <w:sz w:val="18"/>
      <w:szCs w:val="18"/>
    </w:rPr>
  </w:style>
  <w:style w:type="character" w:customStyle="1" w:styleId="262">
    <w:name w:val="标题 3 Char"/>
    <w:qFormat/>
    <w:uiPriority w:val="0"/>
    <w:rPr>
      <w:rFonts w:eastAsia="宋体"/>
      <w:b/>
      <w:bCs/>
      <w:sz w:val="32"/>
      <w:szCs w:val="32"/>
      <w:lang w:bidi="ar-SA"/>
    </w:rPr>
  </w:style>
  <w:style w:type="character" w:customStyle="1" w:styleId="263">
    <w:name w:val="正文文本缩进 3 Char"/>
    <w:link w:val="264"/>
    <w:qFormat/>
    <w:uiPriority w:val="0"/>
    <w:rPr>
      <w:rFonts w:eastAsia="宋体"/>
      <w:kern w:val="2"/>
      <w:sz w:val="16"/>
      <w:szCs w:val="16"/>
      <w:lang w:val="en-US" w:eastAsia="zh-CN" w:bidi="ar-SA"/>
    </w:rPr>
  </w:style>
  <w:style w:type="paragraph" w:customStyle="1" w:styleId="264">
    <w:name w:val="Body Text Indent 3"/>
    <w:basedOn w:val="1"/>
    <w:link w:val="263"/>
    <w:qFormat/>
    <w:uiPriority w:val="0"/>
    <w:pPr>
      <w:spacing w:after="120"/>
      <w:ind w:left="420" w:leftChars="200"/>
    </w:pPr>
    <w:rPr>
      <w:rFonts w:eastAsia="宋体"/>
      <w:sz w:val="16"/>
      <w:szCs w:val="16"/>
    </w:rPr>
  </w:style>
  <w:style w:type="character" w:customStyle="1" w:styleId="265">
    <w:name w:val="正文文本缩进 2 Char"/>
    <w:link w:val="266"/>
    <w:qFormat/>
    <w:uiPriority w:val="0"/>
    <w:rPr>
      <w:rFonts w:eastAsia="宋体"/>
      <w:kern w:val="2"/>
      <w:sz w:val="32"/>
      <w:lang w:val="en-US" w:eastAsia="zh-CN" w:bidi="ar-SA"/>
    </w:rPr>
  </w:style>
  <w:style w:type="paragraph" w:customStyle="1" w:styleId="266">
    <w:name w:val="Body Text Indent 2"/>
    <w:basedOn w:val="1"/>
    <w:link w:val="265"/>
    <w:qFormat/>
    <w:uiPriority w:val="0"/>
    <w:pPr>
      <w:ind w:firstLine="630"/>
    </w:pPr>
    <w:rPr>
      <w:rFonts w:eastAsia="宋体"/>
      <w:sz w:val="32"/>
      <w:szCs w:val="20"/>
    </w:rPr>
  </w:style>
  <w:style w:type="character" w:customStyle="1" w:styleId="267">
    <w:name w:val="ca-2"/>
    <w:basedOn w:val="56"/>
    <w:qFormat/>
    <w:uiPriority w:val="0"/>
  </w:style>
  <w:style w:type="character" w:customStyle="1" w:styleId="268">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269">
    <w:name w:val="ca-0"/>
    <w:qFormat/>
    <w:uiPriority w:val="0"/>
  </w:style>
  <w:style w:type="character" w:customStyle="1" w:styleId="270">
    <w:name w:val="正文首行缩进 Char2"/>
    <w:qFormat/>
    <w:uiPriority w:val="99"/>
    <w:rPr>
      <w:rFonts w:hint="eastAsia" w:ascii="宋体" w:hAnsi="宋体" w:eastAsia="宋体"/>
      <w:kern w:val="2"/>
      <w:sz w:val="21"/>
      <w:szCs w:val="24"/>
      <w:lang w:val="en-US" w:eastAsia="zh-CN" w:bidi="ar-SA"/>
    </w:rPr>
  </w:style>
  <w:style w:type="character" w:customStyle="1" w:styleId="271">
    <w:name w:val="无间隔 Char"/>
    <w:link w:val="272"/>
    <w:qFormat/>
    <w:uiPriority w:val="0"/>
    <w:rPr>
      <w:sz w:val="22"/>
      <w:szCs w:val="22"/>
      <w:lang w:val="en-US" w:eastAsia="zh-CN" w:bidi="ar-SA"/>
    </w:rPr>
  </w:style>
  <w:style w:type="paragraph" w:styleId="272">
    <w:name w:val="No Spacing"/>
    <w:link w:val="271"/>
    <w:qFormat/>
    <w:uiPriority w:val="0"/>
    <w:rPr>
      <w:rFonts w:ascii="Times New Roman" w:hAnsi="Times New Roman" w:eastAsia="宋体" w:cs="Times New Roman"/>
      <w:sz w:val="22"/>
      <w:szCs w:val="22"/>
      <w:lang w:val="en-US" w:eastAsia="zh-CN" w:bidi="ar-SA"/>
    </w:rPr>
  </w:style>
  <w:style w:type="character" w:customStyle="1" w:styleId="273">
    <w:name w:val="页码 New New"/>
    <w:basedOn w:val="56"/>
    <w:qFormat/>
    <w:uiPriority w:val="0"/>
  </w:style>
  <w:style w:type="character" w:customStyle="1" w:styleId="274">
    <w:name w:val="Char Char Char Char Char"/>
    <w:qFormat/>
    <w:uiPriority w:val="0"/>
    <w:rPr>
      <w:rFonts w:hint="eastAsia" w:ascii="宋体" w:hAnsi="宋体" w:eastAsia="宋体"/>
      <w:b/>
      <w:bCs/>
      <w:kern w:val="44"/>
      <w:sz w:val="44"/>
      <w:szCs w:val="44"/>
      <w:lang w:val="en-US" w:eastAsia="zh-CN" w:bidi="ar-SA"/>
    </w:rPr>
  </w:style>
  <w:style w:type="character" w:customStyle="1" w:styleId="275">
    <w:name w:val="页眉 字符"/>
    <w:qFormat/>
    <w:locked/>
    <w:uiPriority w:val="99"/>
    <w:rPr>
      <w:sz w:val="18"/>
      <w:szCs w:val="18"/>
    </w:rPr>
  </w:style>
  <w:style w:type="character" w:customStyle="1" w:styleId="276">
    <w:name w:val="正文文字首行缩进 Char"/>
    <w:qFormat/>
    <w:locked/>
    <w:uiPriority w:val="0"/>
    <w:rPr>
      <w:rFonts w:ascii="仿宋_GB2312" w:eastAsia="仿宋_GB2312"/>
      <w:kern w:val="2"/>
      <w:sz w:val="32"/>
    </w:rPr>
  </w:style>
  <w:style w:type="character" w:customStyle="1" w:styleId="277">
    <w:name w:val="font61"/>
    <w:qFormat/>
    <w:uiPriority w:val="0"/>
    <w:rPr>
      <w:rFonts w:hint="eastAsia" w:ascii="黑体" w:hAnsi="宋体" w:eastAsia="黑体" w:cs="黑体"/>
      <w:b/>
      <w:color w:val="000000"/>
      <w:sz w:val="40"/>
      <w:szCs w:val="40"/>
      <w:u w:val="single"/>
    </w:rPr>
  </w:style>
  <w:style w:type="character" w:customStyle="1" w:styleId="278">
    <w:name w:val="正文文本缩进 Char1"/>
    <w:qFormat/>
    <w:uiPriority w:val="0"/>
    <w:rPr>
      <w:kern w:val="2"/>
      <w:sz w:val="21"/>
      <w:szCs w:val="22"/>
    </w:rPr>
  </w:style>
  <w:style w:type="character" w:customStyle="1" w:styleId="279">
    <w:name w:val="正文文本缩进 Char"/>
    <w:qFormat/>
    <w:uiPriority w:val="0"/>
    <w:rPr>
      <w:rFonts w:ascii="仿宋_GB2312" w:eastAsia="仿宋_GB2312"/>
      <w:kern w:val="2"/>
      <w:sz w:val="32"/>
      <w:lang w:val="en-US" w:eastAsia="zh-CN" w:bidi="ar-SA"/>
    </w:rPr>
  </w:style>
  <w:style w:type="character" w:customStyle="1" w:styleId="280">
    <w:name w:val="标题 2 Char2"/>
    <w:qFormat/>
    <w:locked/>
    <w:uiPriority w:val="0"/>
    <w:rPr>
      <w:rFonts w:hint="default" w:ascii="Arial" w:hAnsi="Arial" w:eastAsia="黑体" w:cs="Arial"/>
      <w:b/>
      <w:bCs/>
      <w:sz w:val="32"/>
      <w:szCs w:val="32"/>
    </w:rPr>
  </w:style>
  <w:style w:type="character" w:customStyle="1" w:styleId="281">
    <w:name w:val="已访问的超链接1"/>
    <w:qFormat/>
    <w:uiPriority w:val="99"/>
    <w:rPr>
      <w:color w:val="800080"/>
      <w:u w:val="single"/>
    </w:rPr>
  </w:style>
  <w:style w:type="character" w:customStyle="1" w:styleId="282">
    <w:name w:val="Char Char12"/>
    <w:qFormat/>
    <w:uiPriority w:val="0"/>
    <w:rPr>
      <w:rFonts w:hint="eastAsia" w:ascii="宋体" w:hAnsi="Courier New" w:eastAsia="宋体" w:cs="Courier New"/>
      <w:kern w:val="2"/>
      <w:sz w:val="21"/>
      <w:szCs w:val="21"/>
      <w:lang w:val="en-US" w:eastAsia="zh-CN" w:bidi="ar-SA"/>
    </w:rPr>
  </w:style>
  <w:style w:type="character" w:customStyle="1" w:styleId="283">
    <w:name w:val="font81"/>
    <w:qFormat/>
    <w:uiPriority w:val="0"/>
    <w:rPr>
      <w:rFonts w:hint="default" w:ascii="华文宋体" w:hAnsi="华文宋体" w:eastAsia="华文宋体" w:cs="华文宋体"/>
      <w:color w:val="000000"/>
      <w:sz w:val="24"/>
      <w:szCs w:val="24"/>
      <w:u w:val="none"/>
    </w:rPr>
  </w:style>
  <w:style w:type="character" w:customStyle="1" w:styleId="284">
    <w:name w:val="手改 Char Char"/>
    <w:qFormat/>
    <w:uiPriority w:val="0"/>
    <w:rPr>
      <w:rFonts w:hint="eastAsia" w:ascii="宋体" w:hAnsi="宋体" w:eastAsia="宋体"/>
      <w:kern w:val="2"/>
      <w:sz w:val="24"/>
      <w:szCs w:val="24"/>
      <w:lang w:val="en-US" w:eastAsia="zh-CN" w:bidi="ar-SA"/>
    </w:rPr>
  </w:style>
  <w:style w:type="character" w:customStyle="1" w:styleId="285">
    <w:name w:val="批注文字 Char3"/>
    <w:qFormat/>
    <w:locked/>
    <w:uiPriority w:val="0"/>
    <w:rPr>
      <w:rFonts w:hint="eastAsia" w:ascii="宋体" w:hAnsi="宋体" w:eastAsia="宋体"/>
      <w:kern w:val="2"/>
      <w:sz w:val="21"/>
      <w:szCs w:val="24"/>
    </w:rPr>
  </w:style>
  <w:style w:type="character" w:customStyle="1" w:styleId="286">
    <w:name w:val="ca-16"/>
    <w:basedOn w:val="56"/>
    <w:qFormat/>
    <w:uiPriority w:val="0"/>
  </w:style>
  <w:style w:type="character" w:customStyle="1" w:styleId="287">
    <w:name w:val="1ji Char Char"/>
    <w:qFormat/>
    <w:locked/>
    <w:uiPriority w:val="0"/>
    <w:rPr>
      <w:rFonts w:ascii="宋体" w:hAnsi="宋体" w:eastAsia="宋体"/>
      <w:b/>
      <w:bCs/>
      <w:kern w:val="44"/>
      <w:sz w:val="36"/>
      <w:szCs w:val="44"/>
    </w:rPr>
  </w:style>
  <w:style w:type="character" w:customStyle="1" w:styleId="288">
    <w:name w:val="ca-14"/>
    <w:basedOn w:val="56"/>
    <w:qFormat/>
    <w:uiPriority w:val="0"/>
  </w:style>
  <w:style w:type="character" w:customStyle="1" w:styleId="289">
    <w:name w:val="Char Char30"/>
    <w:qFormat/>
    <w:locked/>
    <w:uiPriority w:val="0"/>
    <w:rPr>
      <w:rFonts w:hint="eastAsia" w:ascii="宋体" w:hAnsi="宋体" w:eastAsia="宋体"/>
      <w:b/>
      <w:spacing w:val="-2"/>
      <w:sz w:val="24"/>
      <w:lang w:val="en-US" w:eastAsia="zh-CN" w:bidi="ar-SA"/>
    </w:rPr>
  </w:style>
  <w:style w:type="character" w:customStyle="1" w:styleId="290">
    <w:name w:val="H1 Char3"/>
    <w:qFormat/>
    <w:locked/>
    <w:uiPriority w:val="0"/>
    <w:rPr>
      <w:rFonts w:hint="eastAsia" w:ascii="宋体" w:hAnsi="宋体" w:eastAsia="宋体"/>
      <w:b/>
      <w:bCs/>
      <w:kern w:val="44"/>
      <w:sz w:val="44"/>
      <w:szCs w:val="44"/>
      <w:lang w:val="en-US" w:eastAsia="zh-CN" w:bidi="ar-SA"/>
    </w:rPr>
  </w:style>
  <w:style w:type="character" w:customStyle="1" w:styleId="291">
    <w:name w:val="ca-32"/>
    <w:basedOn w:val="56"/>
    <w:qFormat/>
    <w:uiPriority w:val="0"/>
  </w:style>
  <w:style w:type="character" w:customStyle="1" w:styleId="292">
    <w:name w:val="纯文本 字符11"/>
    <w:qFormat/>
    <w:uiPriority w:val="0"/>
    <w:rPr>
      <w:rFonts w:hint="eastAsia" w:ascii="宋体" w:hAnsi="Courier New" w:eastAsia="宋体" w:cs="Courier New"/>
      <w:szCs w:val="21"/>
    </w:rPr>
  </w:style>
  <w:style w:type="character" w:customStyle="1" w:styleId="293">
    <w:name w:val="Char Char20"/>
    <w:qFormat/>
    <w:uiPriority w:val="0"/>
    <w:rPr>
      <w:rFonts w:hint="eastAsia" w:ascii="仿宋_GB2312" w:eastAsia="仿宋_GB2312"/>
      <w:kern w:val="2"/>
      <w:sz w:val="32"/>
      <w:lang w:val="en-US" w:eastAsia="zh-CN" w:bidi="ar-SA"/>
    </w:rPr>
  </w:style>
  <w:style w:type="character" w:customStyle="1" w:styleId="294">
    <w:name w:val="标题 9 Char"/>
    <w:qFormat/>
    <w:uiPriority w:val="0"/>
    <w:rPr>
      <w:rFonts w:ascii="Arial" w:hAnsi="Arial" w:eastAsia="黑体"/>
      <w:kern w:val="2"/>
      <w:sz w:val="21"/>
      <w:szCs w:val="24"/>
      <w:lang w:val="en-US" w:eastAsia="zh-CN" w:bidi="ar-SA"/>
    </w:rPr>
  </w:style>
  <w:style w:type="character" w:customStyle="1" w:styleId="295">
    <w:name w:val="纯文本 字符1"/>
    <w:qFormat/>
    <w:uiPriority w:val="0"/>
    <w:rPr>
      <w:rFonts w:ascii="Ђˎ̥" w:hAnsi="Verdana" w:eastAsia="Ђˎ̥" w:cs="Verdana"/>
      <w:szCs w:val="21"/>
    </w:rPr>
  </w:style>
  <w:style w:type="character" w:customStyle="1" w:styleId="296">
    <w:name w:val="正文文本 2 Char2"/>
    <w:qFormat/>
    <w:locked/>
    <w:uiPriority w:val="0"/>
    <w:rPr>
      <w:kern w:val="2"/>
      <w:sz w:val="21"/>
      <w:szCs w:val="24"/>
    </w:rPr>
  </w:style>
  <w:style w:type="character" w:customStyle="1" w:styleId="297">
    <w:name w:val="Char Char29"/>
    <w:qFormat/>
    <w:locked/>
    <w:uiPriority w:val="0"/>
    <w:rPr>
      <w:rFonts w:hint="default" w:ascii="Arial" w:hAnsi="Arial" w:eastAsia="黑体" w:cs="宋体"/>
      <w:b/>
      <w:bCs/>
      <w:kern w:val="2"/>
      <w:sz w:val="32"/>
      <w:szCs w:val="32"/>
      <w:lang w:val="en-US" w:eastAsia="zh-CN" w:bidi="ar-SA"/>
    </w:rPr>
  </w:style>
  <w:style w:type="character" w:customStyle="1" w:styleId="298">
    <w:name w:val="Char Char15"/>
    <w:qFormat/>
    <w:uiPriority w:val="0"/>
    <w:rPr>
      <w:sz w:val="18"/>
      <w:szCs w:val="18"/>
    </w:rPr>
  </w:style>
  <w:style w:type="character" w:customStyle="1" w:styleId="299">
    <w:name w:val="ca-11"/>
    <w:basedOn w:val="56"/>
    <w:qFormat/>
    <w:uiPriority w:val="0"/>
  </w:style>
  <w:style w:type="character" w:customStyle="1" w:styleId="300">
    <w:name w:val="FA正文 Char"/>
    <w:link w:val="301"/>
    <w:semiHidden/>
    <w:qFormat/>
    <w:locked/>
    <w:uiPriority w:val="0"/>
    <w:rPr>
      <w:rFonts w:ascii="宋体" w:hAnsi="宋体"/>
      <w:spacing w:val="10"/>
      <w:kern w:val="2"/>
      <w:sz w:val="24"/>
      <w:szCs w:val="22"/>
    </w:rPr>
  </w:style>
  <w:style w:type="paragraph" w:customStyle="1" w:styleId="301">
    <w:name w:val="FA正文"/>
    <w:basedOn w:val="1"/>
    <w:link w:val="300"/>
    <w:semiHidden/>
    <w:qFormat/>
    <w:uiPriority w:val="0"/>
    <w:pPr>
      <w:tabs>
        <w:tab w:val="left" w:pos="3375"/>
      </w:tabs>
      <w:spacing w:line="360" w:lineRule="auto"/>
      <w:ind w:firstLine="520"/>
    </w:pPr>
    <w:rPr>
      <w:rFonts w:ascii="宋体" w:hAnsi="宋体" w:cs="Times New Roman"/>
      <w:spacing w:val="10"/>
      <w:sz w:val="24"/>
      <w:szCs w:val="22"/>
    </w:rPr>
  </w:style>
  <w:style w:type="character" w:customStyle="1" w:styleId="302">
    <w:name w:val="页脚 Char"/>
    <w:qFormat/>
    <w:uiPriority w:val="99"/>
    <w:rPr>
      <w:rFonts w:eastAsia="宋体"/>
      <w:kern w:val="2"/>
      <w:sz w:val="18"/>
      <w:szCs w:val="18"/>
      <w:lang w:val="en-US" w:eastAsia="zh-CN" w:bidi="ar-SA"/>
    </w:rPr>
  </w:style>
  <w:style w:type="character" w:customStyle="1" w:styleId="303">
    <w:name w:val="Char Char22"/>
    <w:qFormat/>
    <w:uiPriority w:val="0"/>
    <w:rPr>
      <w:rFonts w:hint="eastAsia" w:ascii="宋体" w:hAnsi="宋体" w:eastAsia="宋体"/>
      <w:b/>
      <w:kern w:val="2"/>
      <w:sz w:val="28"/>
      <w:szCs w:val="24"/>
      <w:lang w:val="en-US" w:eastAsia="zh-CN" w:bidi="ar-SA"/>
    </w:rPr>
  </w:style>
  <w:style w:type="character" w:customStyle="1" w:styleId="304">
    <w:name w:val="Char Char28"/>
    <w:qFormat/>
    <w:locked/>
    <w:uiPriority w:val="0"/>
    <w:rPr>
      <w:rFonts w:hint="eastAsia" w:ascii="宋体" w:hAnsi="宋体" w:eastAsia="宋体"/>
      <w:b/>
      <w:kern w:val="2"/>
      <w:sz w:val="28"/>
      <w:szCs w:val="24"/>
      <w:lang w:val="en-US" w:eastAsia="zh-CN" w:bidi="ar-SA"/>
    </w:rPr>
  </w:style>
  <w:style w:type="character" w:customStyle="1" w:styleId="305">
    <w:name w:val="标题 7 Char"/>
    <w:qFormat/>
    <w:uiPriority w:val="0"/>
    <w:rPr>
      <w:rFonts w:eastAsia="宋体"/>
      <w:b/>
      <w:kern w:val="2"/>
      <w:sz w:val="24"/>
      <w:szCs w:val="24"/>
      <w:lang w:val="en-US" w:eastAsia="zh-CN" w:bidi="ar-SA"/>
    </w:rPr>
  </w:style>
  <w:style w:type="character" w:customStyle="1" w:styleId="306">
    <w:name w:val="标题 6 Char"/>
    <w:qFormat/>
    <w:uiPriority w:val="0"/>
    <w:rPr>
      <w:rFonts w:ascii="Arial" w:hAnsi="Arial" w:eastAsia="黑体"/>
      <w:b/>
      <w:kern w:val="2"/>
      <w:sz w:val="24"/>
      <w:szCs w:val="24"/>
      <w:lang w:val="en-US" w:eastAsia="zh-CN" w:bidi="ar-SA"/>
    </w:rPr>
  </w:style>
  <w:style w:type="character" w:customStyle="1" w:styleId="307">
    <w:name w:val="普通文字 Char Char4"/>
    <w:qFormat/>
    <w:uiPriority w:val="0"/>
    <w:rPr>
      <w:rFonts w:ascii="宋体" w:hAnsi="Courier New" w:eastAsia="宋体" w:cs="Courier New"/>
      <w:kern w:val="2"/>
      <w:sz w:val="21"/>
      <w:szCs w:val="21"/>
      <w:lang w:val="en-US" w:eastAsia="zh-CN" w:bidi="ar-SA"/>
    </w:rPr>
  </w:style>
  <w:style w:type="character" w:customStyle="1" w:styleId="308">
    <w:name w:val="页码 New New New New New"/>
    <w:basedOn w:val="56"/>
    <w:qFormat/>
    <w:uiPriority w:val="0"/>
  </w:style>
  <w:style w:type="character" w:customStyle="1" w:styleId="309">
    <w:name w:val="Char Char141"/>
    <w:qFormat/>
    <w:uiPriority w:val="0"/>
    <w:rPr>
      <w:sz w:val="18"/>
      <w:szCs w:val="18"/>
    </w:rPr>
  </w:style>
  <w:style w:type="character" w:customStyle="1" w:styleId="310">
    <w:name w:val=" Char Char10"/>
    <w:semiHidden/>
    <w:qFormat/>
    <w:uiPriority w:val="0"/>
    <w:rPr>
      <w:rFonts w:eastAsia="宋体"/>
      <w:kern w:val="2"/>
      <w:sz w:val="24"/>
      <w:szCs w:val="24"/>
      <w:lang w:val="en-US" w:eastAsia="zh-CN" w:bidi="ar-SA"/>
    </w:rPr>
  </w:style>
  <w:style w:type="character" w:customStyle="1" w:styleId="311">
    <w:name w:val="mark13"/>
    <w:basedOn w:val="56"/>
    <w:qFormat/>
    <w:uiPriority w:val="0"/>
  </w:style>
  <w:style w:type="character" w:customStyle="1" w:styleId="312">
    <w:name w:val="普通文字 Char Char2"/>
    <w:qFormat/>
    <w:uiPriority w:val="0"/>
    <w:rPr>
      <w:rFonts w:ascii="宋体" w:hAnsi="Courier New" w:eastAsia="宋体"/>
      <w:kern w:val="2"/>
      <w:sz w:val="21"/>
      <w:lang w:val="en-US" w:eastAsia="zh-CN" w:bidi="ar-SA"/>
    </w:rPr>
  </w:style>
  <w:style w:type="character" w:customStyle="1" w:styleId="313">
    <w:name w:val="纯文本 Char"/>
    <w:qFormat/>
    <w:uiPriority w:val="0"/>
    <w:rPr>
      <w:rFonts w:ascii="宋体" w:hAnsi="Courier New" w:eastAsia="宋体" w:cs="Courier New"/>
      <w:kern w:val="2"/>
      <w:sz w:val="21"/>
      <w:szCs w:val="21"/>
      <w:lang w:val="en-US" w:eastAsia="zh-CN" w:bidi="ar-SA"/>
    </w:rPr>
  </w:style>
  <w:style w:type="character" w:customStyle="1" w:styleId="314">
    <w:name w:val="批注文字 Char"/>
    <w:qFormat/>
    <w:uiPriority w:val="0"/>
    <w:rPr>
      <w:rFonts w:eastAsia="宋体"/>
      <w:sz w:val="24"/>
      <w:lang w:bidi="ar-SA"/>
    </w:rPr>
  </w:style>
  <w:style w:type="character" w:customStyle="1" w:styleId="315">
    <w:name w:val="ca-12"/>
    <w:basedOn w:val="56"/>
    <w:qFormat/>
    <w:uiPriority w:val="0"/>
  </w:style>
  <w:style w:type="character" w:customStyle="1" w:styleId="316">
    <w:name w:val="标题 2 Char"/>
    <w:qFormat/>
    <w:uiPriority w:val="0"/>
    <w:rPr>
      <w:rFonts w:ascii="Arial" w:hAnsi="Arial" w:eastAsia="黑体"/>
      <w:b/>
      <w:bCs/>
      <w:sz w:val="32"/>
      <w:szCs w:val="32"/>
      <w:lang w:bidi="ar-SA"/>
    </w:rPr>
  </w:style>
  <w:style w:type="character" w:customStyle="1" w:styleId="317">
    <w:name w:val="qb-content2"/>
    <w:basedOn w:val="56"/>
    <w:qFormat/>
    <w:uiPriority w:val="0"/>
  </w:style>
  <w:style w:type="character" w:customStyle="1" w:styleId="318">
    <w:name w:val="text11"/>
    <w:qFormat/>
    <w:uiPriority w:val="0"/>
    <w:rPr>
      <w:rFonts w:hint="default" w:ascii="Verdana" w:hAnsi="Verdana"/>
      <w:color w:val="4E4E4E"/>
      <w:sz w:val="18"/>
      <w:szCs w:val="18"/>
    </w:rPr>
  </w:style>
  <w:style w:type="character" w:customStyle="1" w:styleId="319">
    <w:name w:val="副标题 Char"/>
    <w:qFormat/>
    <w:uiPriority w:val="0"/>
    <w:rPr>
      <w:rFonts w:ascii="Cambria" w:hAnsi="Cambria" w:cs="Times New Roman"/>
      <w:b/>
      <w:bCs/>
      <w:kern w:val="28"/>
      <w:sz w:val="32"/>
      <w:szCs w:val="32"/>
    </w:rPr>
  </w:style>
  <w:style w:type="character" w:customStyle="1" w:styleId="320">
    <w:name w:val="Plain Text Char"/>
    <w:link w:val="321"/>
    <w:qFormat/>
    <w:locked/>
    <w:uiPriority w:val="0"/>
    <w:rPr>
      <w:rFonts w:ascii="宋体" w:hAnsi="Courier New" w:eastAsia="宋体"/>
      <w:kern w:val="2"/>
      <w:sz w:val="21"/>
    </w:rPr>
  </w:style>
  <w:style w:type="paragraph" w:customStyle="1" w:styleId="321">
    <w:name w:val="Plain Text"/>
    <w:basedOn w:val="1"/>
    <w:link w:val="320"/>
    <w:qFormat/>
    <w:uiPriority w:val="0"/>
    <w:rPr>
      <w:rFonts w:ascii="宋体" w:hAnsi="Courier New" w:eastAsia="宋体" w:cs="Times New Roman"/>
      <w:szCs w:val="20"/>
    </w:rPr>
  </w:style>
  <w:style w:type="character" w:customStyle="1" w:styleId="322">
    <w:name w:val="Char Char16"/>
    <w:qFormat/>
    <w:uiPriority w:val="0"/>
    <w:rPr>
      <w:rFonts w:hint="default" w:ascii="Arial" w:hAnsi="Arial" w:eastAsia="黑体" w:cs="Arial"/>
      <w:b/>
      <w:kern w:val="2"/>
      <w:sz w:val="24"/>
      <w:szCs w:val="24"/>
    </w:rPr>
  </w:style>
  <w:style w:type="character" w:customStyle="1" w:styleId="323">
    <w:name w:val="Char Char142"/>
    <w:qFormat/>
    <w:uiPriority w:val="0"/>
    <w:rPr>
      <w:sz w:val="18"/>
      <w:szCs w:val="18"/>
    </w:rPr>
  </w:style>
  <w:style w:type="character" w:customStyle="1" w:styleId="324">
    <w:name w:val="prodname"/>
    <w:basedOn w:val="56"/>
    <w:qFormat/>
    <w:uiPriority w:val="0"/>
  </w:style>
  <w:style w:type="character" w:customStyle="1" w:styleId="325">
    <w:name w:val="Char Char"/>
    <w:qFormat/>
    <w:uiPriority w:val="0"/>
    <w:rPr>
      <w:rFonts w:hint="eastAsia" w:ascii="宋体" w:hAnsi="宋体" w:eastAsia="宋体"/>
      <w:kern w:val="2"/>
      <w:sz w:val="16"/>
      <w:szCs w:val="16"/>
      <w:lang w:val="en-US" w:eastAsia="zh-CN" w:bidi="ar-SA"/>
    </w:rPr>
  </w:style>
  <w:style w:type="character" w:customStyle="1" w:styleId="326">
    <w:name w:val="页码 New New New New New New New New New"/>
    <w:basedOn w:val="56"/>
    <w:qFormat/>
    <w:uiPriority w:val="0"/>
  </w:style>
  <w:style w:type="character" w:customStyle="1" w:styleId="327">
    <w:name w:val="HTML 预设格式 Char"/>
    <w:qFormat/>
    <w:uiPriority w:val="0"/>
    <w:rPr>
      <w:rFonts w:ascii="黑体" w:hAnsi="Courier New" w:eastAsia="黑体" w:cs="Courier New"/>
      <w:lang w:val="en-US" w:eastAsia="zh-CN" w:bidi="ar-SA"/>
    </w:rPr>
  </w:style>
  <w:style w:type="character" w:customStyle="1" w:styleId="328">
    <w:name w:val="页码 New New New New New New New New"/>
    <w:basedOn w:val="56"/>
    <w:qFormat/>
    <w:uiPriority w:val="0"/>
  </w:style>
  <w:style w:type="character" w:customStyle="1" w:styleId="329">
    <w:name w:val="标题 4 Char"/>
    <w:qFormat/>
    <w:uiPriority w:val="0"/>
    <w:rPr>
      <w:rFonts w:ascii="Arial" w:hAnsi="Arial" w:eastAsia="黑体"/>
      <w:sz w:val="28"/>
      <w:lang w:bidi="ar-SA"/>
    </w:rPr>
  </w:style>
  <w:style w:type="character" w:customStyle="1" w:styleId="330">
    <w:name w:val="Char Char31"/>
    <w:qFormat/>
    <w:locked/>
    <w:uiPriority w:val="0"/>
    <w:rPr>
      <w:rFonts w:hint="default" w:ascii="Arial" w:hAnsi="Arial" w:eastAsia="黑体" w:cs="宋体"/>
      <w:b/>
      <w:kern w:val="2"/>
      <w:sz w:val="24"/>
      <w:szCs w:val="24"/>
      <w:lang w:val="en-US" w:eastAsia="zh-CN" w:bidi="ar-SA"/>
    </w:rPr>
  </w:style>
  <w:style w:type="character" w:customStyle="1" w:styleId="331">
    <w:name w:val="ca-3"/>
    <w:basedOn w:val="56"/>
    <w:qFormat/>
    <w:uiPriority w:val="0"/>
  </w:style>
  <w:style w:type="character" w:customStyle="1" w:styleId="332">
    <w:name w:val="HTML 预设格式 Char2"/>
    <w:qFormat/>
    <w:locked/>
    <w:uiPriority w:val="0"/>
    <w:rPr>
      <w:rFonts w:hint="eastAsia" w:ascii="黑体" w:hAnsi="Courier New" w:eastAsia="黑体" w:cs="Courier New"/>
    </w:rPr>
  </w:style>
  <w:style w:type="character" w:customStyle="1" w:styleId="333">
    <w:name w:val="Comment Text Char"/>
    <w:qFormat/>
    <w:locked/>
    <w:uiPriority w:val="0"/>
    <w:rPr>
      <w:rFonts w:eastAsia="宋体"/>
      <w:sz w:val="24"/>
    </w:rPr>
  </w:style>
  <w:style w:type="character" w:customStyle="1" w:styleId="334">
    <w:name w:val="Body text|3_"/>
    <w:link w:val="335"/>
    <w:qFormat/>
    <w:uiPriority w:val="0"/>
    <w:rPr>
      <w:rFonts w:ascii="宋体" w:hAnsi="宋体" w:eastAsia="宋体" w:cs="宋体"/>
      <w:sz w:val="34"/>
      <w:szCs w:val="34"/>
    </w:rPr>
  </w:style>
  <w:style w:type="paragraph" w:customStyle="1" w:styleId="335">
    <w:name w:val="Body text|3"/>
    <w:basedOn w:val="1"/>
    <w:link w:val="334"/>
    <w:qFormat/>
    <w:uiPriority w:val="0"/>
    <w:pPr>
      <w:spacing w:after="460"/>
      <w:jc w:val="center"/>
    </w:pPr>
    <w:rPr>
      <w:rFonts w:ascii="宋体" w:hAnsi="宋体" w:eastAsia="宋体" w:cs="Times New Roman"/>
      <w:kern w:val="0"/>
      <w:sz w:val="34"/>
      <w:szCs w:val="34"/>
    </w:rPr>
  </w:style>
  <w:style w:type="character" w:customStyle="1" w:styleId="336">
    <w:name w:val="Body text|1_"/>
    <w:link w:val="337"/>
    <w:qFormat/>
    <w:uiPriority w:val="0"/>
    <w:rPr>
      <w:rFonts w:ascii="宋体" w:hAnsi="宋体" w:eastAsia="宋体" w:cs="宋体"/>
      <w:sz w:val="30"/>
      <w:szCs w:val="30"/>
    </w:rPr>
  </w:style>
  <w:style w:type="paragraph" w:customStyle="1" w:styleId="337">
    <w:name w:val="Body text|1"/>
    <w:basedOn w:val="1"/>
    <w:link w:val="336"/>
    <w:qFormat/>
    <w:uiPriority w:val="0"/>
    <w:pPr>
      <w:spacing w:line="353" w:lineRule="auto"/>
      <w:ind w:firstLine="400"/>
      <w:jc w:val="left"/>
    </w:pPr>
    <w:rPr>
      <w:rFonts w:ascii="宋体" w:hAnsi="宋体" w:eastAsia="宋体" w:cs="Times New Roman"/>
      <w:kern w:val="0"/>
      <w:sz w:val="30"/>
      <w:szCs w:val="30"/>
    </w:rPr>
  </w:style>
  <w:style w:type="character" w:customStyle="1" w:styleId="338">
    <w:name w:val="正文文本 Char2"/>
    <w:semiHidden/>
    <w:qFormat/>
    <w:uiPriority w:val="0"/>
    <w:rPr>
      <w:rFonts w:ascii="Times New Roman" w:hAnsi="Times New Roman"/>
      <w:kern w:val="2"/>
      <w:sz w:val="21"/>
      <w:szCs w:val="24"/>
    </w:rPr>
  </w:style>
  <w:style w:type="paragraph" w:customStyle="1" w:styleId="339">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40">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34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2">
    <w:name w:val="节标题"/>
    <w:basedOn w:val="1"/>
    <w:next w:val="343"/>
    <w:qFormat/>
    <w:uiPriority w:val="0"/>
    <w:pPr>
      <w:widowControl/>
      <w:spacing w:line="289" w:lineRule="atLeast"/>
      <w:jc w:val="center"/>
      <w:textAlignment w:val="baseline"/>
    </w:pPr>
    <w:rPr>
      <w:color w:val="000000"/>
      <w:kern w:val="0"/>
      <w:sz w:val="28"/>
      <w:szCs w:val="20"/>
    </w:rPr>
  </w:style>
  <w:style w:type="paragraph" w:customStyle="1" w:styleId="343">
    <w:name w:val="小节标题"/>
    <w:basedOn w:val="1"/>
    <w:next w:val="1"/>
    <w:qFormat/>
    <w:uiPriority w:val="0"/>
    <w:pPr>
      <w:widowControl/>
      <w:spacing w:before="175" w:beforeLines="0" w:after="102" w:afterLines="0" w:line="351" w:lineRule="atLeast"/>
      <w:textAlignment w:val="baseline"/>
    </w:pPr>
    <w:rPr>
      <w:rFonts w:eastAsia="黑体"/>
      <w:color w:val="000000"/>
      <w:kern w:val="0"/>
      <w:szCs w:val="20"/>
    </w:rPr>
  </w:style>
  <w:style w:type="paragraph" w:customStyle="1" w:styleId="344">
    <w:name w:val="页眉 New"/>
    <w:basedOn w:val="345"/>
    <w:qFormat/>
    <w:uiPriority w:val="0"/>
    <w:pPr>
      <w:pBdr>
        <w:bottom w:val="single" w:color="auto" w:sz="6" w:space="1"/>
      </w:pBdr>
      <w:tabs>
        <w:tab w:val="center" w:pos="4153"/>
        <w:tab w:val="right" w:pos="8306"/>
      </w:tabs>
      <w:snapToGrid w:val="0"/>
      <w:jc w:val="center"/>
    </w:pPr>
    <w:rPr>
      <w:sz w:val="18"/>
      <w:szCs w:val="18"/>
    </w:rPr>
  </w:style>
  <w:style w:type="paragraph" w:customStyle="1" w:styleId="34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34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50">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51">
    <w:name w:val="页脚 New New New"/>
    <w:basedOn w:val="352"/>
    <w:qFormat/>
    <w:uiPriority w:val="0"/>
    <w:pPr>
      <w:tabs>
        <w:tab w:val="center" w:pos="4153"/>
        <w:tab w:val="right" w:pos="8306"/>
      </w:tabs>
      <w:snapToGrid w:val="0"/>
      <w:jc w:val="left"/>
    </w:pPr>
    <w:rPr>
      <w:sz w:val="18"/>
      <w:szCs w:val="18"/>
    </w:rPr>
  </w:style>
  <w:style w:type="paragraph" w:customStyle="1" w:styleId="35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页眉 New New New New New"/>
    <w:basedOn w:val="354"/>
    <w:qFormat/>
    <w:uiPriority w:val="0"/>
    <w:pPr>
      <w:pBdr>
        <w:bottom w:val="single" w:color="auto" w:sz="6" w:space="1"/>
      </w:pBdr>
      <w:tabs>
        <w:tab w:val="center" w:pos="4153"/>
        <w:tab w:val="right" w:pos="8306"/>
      </w:tabs>
      <w:snapToGrid w:val="0"/>
      <w:jc w:val="center"/>
    </w:pPr>
    <w:rPr>
      <w:sz w:val="18"/>
      <w:szCs w:val="18"/>
    </w:rPr>
  </w:style>
  <w:style w:type="paragraph" w:customStyle="1" w:styleId="3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356">
    <w:name w:val="我的正文"/>
    <w:basedOn w:val="1"/>
    <w:qFormat/>
    <w:uiPriority w:val="0"/>
    <w:pPr>
      <w:spacing w:line="520" w:lineRule="exact"/>
      <w:ind w:firstLine="192" w:firstLineChars="192"/>
    </w:pPr>
    <w:rPr>
      <w:sz w:val="28"/>
      <w:szCs w:val="28"/>
    </w:rPr>
  </w:style>
  <w:style w:type="paragraph" w:customStyle="1" w:styleId="35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8">
    <w:name w:val="正文表标题"/>
    <w:next w:val="1"/>
    <w:qFormat/>
    <w:uiPriority w:val="0"/>
    <w:pPr>
      <w:numPr>
        <w:ilvl w:val="0"/>
        <w:numId w:val="2"/>
      </w:numPr>
      <w:tabs>
        <w:tab w:val="left" w:pos="1200"/>
      </w:tabs>
      <w:jc w:val="center"/>
    </w:pPr>
    <w:rPr>
      <w:rFonts w:ascii="黑体" w:hAnsi="Times New Roman" w:eastAsia="黑体" w:cs="Times New Roman"/>
      <w:sz w:val="21"/>
      <w:lang w:val="en-US" w:eastAsia="zh-CN" w:bidi="ar-SA"/>
    </w:rPr>
  </w:style>
  <w:style w:type="paragraph" w:customStyle="1" w:styleId="359">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36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361">
    <w:name w:val="pa-14"/>
    <w:basedOn w:val="1"/>
    <w:qFormat/>
    <w:uiPriority w:val="0"/>
    <w:pPr>
      <w:widowControl/>
      <w:spacing w:before="169" w:after="169"/>
      <w:jc w:val="left"/>
    </w:pPr>
    <w:rPr>
      <w:rFonts w:ascii="宋体" w:hAnsi="宋体" w:cs="宋体"/>
      <w:kern w:val="0"/>
      <w:sz w:val="24"/>
    </w:rPr>
  </w:style>
  <w:style w:type="paragraph" w:customStyle="1" w:styleId="362">
    <w:name w:val="列出段落2"/>
    <w:basedOn w:val="1"/>
    <w:qFormat/>
    <w:uiPriority w:val="0"/>
    <w:pPr>
      <w:ind w:firstLine="420" w:firstLineChars="200"/>
    </w:pPr>
    <w:rPr>
      <w:kern w:val="0"/>
      <w:sz w:val="20"/>
      <w:szCs w:val="20"/>
    </w:rPr>
  </w:style>
  <w:style w:type="paragraph" w:customStyle="1" w:styleId="363">
    <w:name w:val="页眉 New New New New New New"/>
    <w:basedOn w:val="364"/>
    <w:qFormat/>
    <w:uiPriority w:val="0"/>
    <w:pPr>
      <w:pBdr>
        <w:bottom w:val="single" w:color="auto" w:sz="6" w:space="1"/>
      </w:pBdr>
      <w:tabs>
        <w:tab w:val="center" w:pos="4153"/>
        <w:tab w:val="right" w:pos="8306"/>
      </w:tabs>
      <w:snapToGrid w:val="0"/>
      <w:jc w:val="center"/>
    </w:pPr>
    <w:rPr>
      <w:sz w:val="18"/>
      <w:szCs w:val="18"/>
    </w:rPr>
  </w:style>
  <w:style w:type="paragraph" w:customStyle="1" w:styleId="36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4"/>
    <w:basedOn w:val="1"/>
    <w:next w:val="31"/>
    <w:qFormat/>
    <w:uiPriority w:val="0"/>
    <w:pPr>
      <w:spacing w:line="420" w:lineRule="exact"/>
      <w:ind w:firstLine="409" w:firstLineChars="195"/>
    </w:pPr>
  </w:style>
  <w:style w:type="paragraph" w:customStyle="1" w:styleId="36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7">
    <w:name w:val="Char"/>
    <w:basedOn w:val="16"/>
    <w:qFormat/>
    <w:uiPriority w:val="0"/>
    <w:pPr>
      <w:widowControl/>
      <w:ind w:firstLine="454"/>
      <w:jc w:val="left"/>
    </w:pPr>
    <w:rPr>
      <w:rFonts w:ascii="Tahoma" w:hAnsi="Tahoma" w:cs="宋体"/>
      <w:kern w:val="0"/>
      <w:sz w:val="24"/>
      <w:szCs w:val="20"/>
    </w:rPr>
  </w:style>
  <w:style w:type="paragraph" w:customStyle="1" w:styleId="368">
    <w:name w:val="5 Char Char Char Char Char Char Char Char Char Char"/>
    <w:basedOn w:val="1"/>
    <w:qFormat/>
    <w:uiPriority w:val="0"/>
  </w:style>
  <w:style w:type="paragraph" w:customStyle="1" w:styleId="369">
    <w:name w:val="文章附标题"/>
    <w:basedOn w:val="1"/>
    <w:next w:val="2"/>
    <w:qFormat/>
    <w:uiPriority w:val="0"/>
    <w:pPr>
      <w:widowControl/>
      <w:spacing w:before="187" w:beforeLines="0" w:after="175" w:afterLines="0" w:line="374" w:lineRule="atLeast"/>
      <w:jc w:val="center"/>
      <w:textAlignment w:val="baseline"/>
    </w:pPr>
    <w:rPr>
      <w:color w:val="000000"/>
      <w:kern w:val="0"/>
      <w:sz w:val="36"/>
      <w:szCs w:val="20"/>
    </w:rPr>
  </w:style>
  <w:style w:type="paragraph" w:customStyle="1" w:styleId="370">
    <w:name w:val="pa-6"/>
    <w:basedOn w:val="1"/>
    <w:qFormat/>
    <w:uiPriority w:val="0"/>
    <w:pPr>
      <w:widowControl/>
      <w:spacing w:before="169" w:after="169"/>
      <w:jc w:val="left"/>
    </w:pPr>
    <w:rPr>
      <w:rFonts w:ascii="宋体" w:hAnsi="宋体" w:cs="宋体"/>
      <w:kern w:val="0"/>
      <w:sz w:val="24"/>
    </w:rPr>
  </w:style>
  <w:style w:type="paragraph" w:customStyle="1" w:styleId="371">
    <w:name w:val="标准正文"/>
    <w:basedOn w:val="1"/>
    <w:next w:val="1"/>
    <w:qFormat/>
    <w:uiPriority w:val="0"/>
    <w:pPr>
      <w:widowControl/>
      <w:spacing w:after="50"/>
      <w:ind w:firstLine="200"/>
    </w:pPr>
    <w:rPr>
      <w:color w:val="000000"/>
      <w:sz w:val="24"/>
      <w:szCs w:val="20"/>
    </w:rPr>
  </w:style>
  <w:style w:type="paragraph" w:customStyle="1" w:styleId="372">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373">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7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5">
    <w:name w:val="正文段"/>
    <w:basedOn w:val="1"/>
    <w:qFormat/>
    <w:uiPriority w:val="0"/>
    <w:pPr>
      <w:widowControl/>
      <w:snapToGrid w:val="0"/>
      <w:spacing w:after="156" w:afterLines="50"/>
      <w:ind w:firstLine="200" w:firstLineChars="200"/>
    </w:pPr>
    <w:rPr>
      <w:kern w:val="0"/>
      <w:sz w:val="24"/>
      <w:szCs w:val="20"/>
    </w:rPr>
  </w:style>
  <w:style w:type="paragraph" w:customStyle="1" w:styleId="376">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37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8">
    <w:name w:val="pa-12"/>
    <w:basedOn w:val="1"/>
    <w:qFormat/>
    <w:uiPriority w:val="0"/>
    <w:pPr>
      <w:widowControl/>
      <w:spacing w:before="169" w:after="169"/>
      <w:jc w:val="left"/>
    </w:pPr>
    <w:rPr>
      <w:rFonts w:ascii="宋体" w:hAnsi="宋体" w:cs="宋体"/>
      <w:kern w:val="0"/>
      <w:sz w:val="24"/>
    </w:rPr>
  </w:style>
  <w:style w:type="paragraph" w:customStyle="1" w:styleId="37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81">
    <w:name w:val="页脚 New New"/>
    <w:basedOn w:val="382"/>
    <w:qFormat/>
    <w:uiPriority w:val="0"/>
    <w:pPr>
      <w:tabs>
        <w:tab w:val="center" w:pos="4153"/>
        <w:tab w:val="right" w:pos="8306"/>
      </w:tabs>
      <w:snapToGrid w:val="0"/>
      <w:jc w:val="left"/>
    </w:pPr>
    <w:rPr>
      <w:sz w:val="18"/>
      <w:szCs w:val="18"/>
    </w:rPr>
  </w:style>
  <w:style w:type="paragraph" w:customStyle="1" w:styleId="38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84">
    <w:name w:val="样式 标题 2H2h22nd levelTitre2l22Header 2节标题一级节名Level 2 He..."/>
    <w:basedOn w:val="3"/>
    <w:qFormat/>
    <w:uiPriority w:val="0"/>
    <w:pPr>
      <w:numPr>
        <w:ilvl w:val="1"/>
        <w:numId w:val="2"/>
      </w:numPr>
      <w:adjustRightInd w:val="0"/>
      <w:snapToGrid w:val="0"/>
      <w:spacing w:before="0" w:after="0" w:line="360" w:lineRule="auto"/>
    </w:pPr>
    <w:rPr>
      <w:sz w:val="21"/>
      <w:szCs w:val="20"/>
    </w:rPr>
  </w:style>
  <w:style w:type="paragraph" w:customStyle="1" w:styleId="385">
    <w:name w:val="Char Char1 Char Char Char Char"/>
    <w:basedOn w:val="16"/>
    <w:qFormat/>
    <w:uiPriority w:val="0"/>
    <w:rPr>
      <w:rFonts w:ascii="Tahoma" w:hAnsi="Tahoma"/>
      <w:sz w:val="24"/>
    </w:rPr>
  </w:style>
  <w:style w:type="paragraph" w:customStyle="1" w:styleId="386">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387">
    <w:name w:val="页脚 New New New New"/>
    <w:basedOn w:val="388"/>
    <w:qFormat/>
    <w:uiPriority w:val="0"/>
    <w:pPr>
      <w:tabs>
        <w:tab w:val="center" w:pos="4153"/>
        <w:tab w:val="right" w:pos="8306"/>
      </w:tabs>
      <w:snapToGrid w:val="0"/>
      <w:jc w:val="left"/>
    </w:pPr>
    <w:rPr>
      <w:sz w:val="18"/>
      <w:szCs w:val="18"/>
    </w:rPr>
  </w:style>
  <w:style w:type="paragraph" w:customStyle="1" w:styleId="38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390">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paragraph" w:customStyle="1" w:styleId="39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92">
    <w:name w:val="Char Char Char Char Char Char1 Char"/>
    <w:basedOn w:val="1"/>
    <w:qFormat/>
    <w:uiPriority w:val="0"/>
    <w:pPr>
      <w:widowControl/>
      <w:spacing w:after="160" w:line="240" w:lineRule="exact"/>
      <w:jc w:val="left"/>
    </w:pPr>
  </w:style>
  <w:style w:type="paragraph" w:customStyle="1" w:styleId="393">
    <w:name w:val="页眉 New New"/>
    <w:basedOn w:val="382"/>
    <w:qFormat/>
    <w:uiPriority w:val="0"/>
    <w:pPr>
      <w:pBdr>
        <w:bottom w:val="single" w:color="auto" w:sz="6" w:space="1"/>
      </w:pBdr>
      <w:tabs>
        <w:tab w:val="center" w:pos="4153"/>
        <w:tab w:val="right" w:pos="8306"/>
      </w:tabs>
      <w:snapToGrid w:val="0"/>
      <w:jc w:val="center"/>
    </w:pPr>
    <w:rPr>
      <w:sz w:val="18"/>
      <w:szCs w:val="18"/>
    </w:rPr>
  </w:style>
  <w:style w:type="paragraph" w:customStyle="1" w:styleId="394">
    <w:name w:val="_Style 35"/>
    <w:basedOn w:val="16"/>
    <w:qFormat/>
    <w:uiPriority w:val="0"/>
    <w:pPr>
      <w:widowControl/>
      <w:ind w:firstLine="454"/>
      <w:jc w:val="left"/>
    </w:pPr>
  </w:style>
  <w:style w:type="paragraph" w:customStyle="1" w:styleId="395">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396">
    <w:name w:val="页眉 New New New New"/>
    <w:basedOn w:val="388"/>
    <w:qFormat/>
    <w:uiPriority w:val="0"/>
    <w:pPr>
      <w:pBdr>
        <w:bottom w:val="single" w:color="auto" w:sz="6" w:space="1"/>
      </w:pBdr>
      <w:tabs>
        <w:tab w:val="center" w:pos="4153"/>
        <w:tab w:val="right" w:pos="8306"/>
      </w:tabs>
      <w:snapToGrid w:val="0"/>
      <w:jc w:val="center"/>
    </w:pPr>
    <w:rPr>
      <w:sz w:val="18"/>
      <w:szCs w:val="18"/>
    </w:rPr>
  </w:style>
  <w:style w:type="paragraph" w:customStyle="1" w:styleId="397">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398">
    <w:name w:val="pa-7"/>
    <w:basedOn w:val="1"/>
    <w:qFormat/>
    <w:uiPriority w:val="0"/>
    <w:pPr>
      <w:widowControl/>
      <w:spacing w:before="169" w:after="169"/>
      <w:jc w:val="left"/>
    </w:pPr>
    <w:rPr>
      <w:rFonts w:ascii="宋体" w:hAnsi="宋体" w:cs="宋体"/>
      <w:kern w:val="0"/>
      <w:sz w:val="24"/>
    </w:rPr>
  </w:style>
  <w:style w:type="paragraph" w:customStyle="1" w:styleId="399">
    <w:name w:val=" Char Char1 Char Char Char Char"/>
    <w:basedOn w:val="16"/>
    <w:qFormat/>
    <w:uiPriority w:val="0"/>
    <w:rPr>
      <w:rFonts w:ascii="Tahoma" w:hAnsi="Tahoma"/>
      <w:sz w:val="24"/>
    </w:rPr>
  </w:style>
  <w:style w:type="paragraph" w:customStyle="1" w:styleId="4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2">
    <w:name w:val="Char1"/>
    <w:basedOn w:val="1"/>
    <w:qFormat/>
    <w:uiPriority w:val="0"/>
    <w:rPr>
      <w:szCs w:val="21"/>
    </w:rPr>
  </w:style>
  <w:style w:type="paragraph" w:customStyle="1" w:styleId="40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04">
    <w:name w:val="页眉 New New New New New New New New"/>
    <w:basedOn w:val="405"/>
    <w:qFormat/>
    <w:uiPriority w:val="0"/>
    <w:pPr>
      <w:pBdr>
        <w:bottom w:val="single" w:color="auto" w:sz="6" w:space="1"/>
      </w:pBdr>
      <w:tabs>
        <w:tab w:val="center" w:pos="4153"/>
        <w:tab w:val="right" w:pos="8306"/>
      </w:tabs>
      <w:snapToGrid w:val="0"/>
      <w:jc w:val="center"/>
    </w:pPr>
    <w:rPr>
      <w:sz w:val="18"/>
      <w:szCs w:val="18"/>
    </w:rPr>
  </w:style>
  <w:style w:type="paragraph" w:customStyle="1" w:styleId="40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6">
    <w:name w:val="pa-15"/>
    <w:basedOn w:val="1"/>
    <w:qFormat/>
    <w:uiPriority w:val="0"/>
    <w:pPr>
      <w:widowControl/>
      <w:spacing w:before="169" w:after="169"/>
      <w:jc w:val="left"/>
    </w:pPr>
    <w:rPr>
      <w:rFonts w:ascii="宋体" w:hAnsi="宋体" w:cs="宋体"/>
      <w:kern w:val="0"/>
      <w:sz w:val="24"/>
    </w:rPr>
  </w:style>
  <w:style w:type="paragraph" w:customStyle="1" w:styleId="407">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408">
    <w:name w:val="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409">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1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11">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412">
    <w:name w:val="列出段落1"/>
    <w:qFormat/>
    <w:uiPriority w:val="99"/>
    <w:pPr>
      <w:ind w:firstLine="420" w:firstLineChars="200"/>
    </w:pPr>
    <w:rPr>
      <w:rFonts w:ascii="Times New Roman" w:hAnsi="Times New Roman" w:eastAsia="宋体" w:cs="Times New Roman"/>
      <w:szCs w:val="22"/>
      <w:lang w:val="en-US" w:eastAsia="zh-CN" w:bidi="ar-SA"/>
    </w:rPr>
  </w:style>
  <w:style w:type="paragraph" w:customStyle="1" w:styleId="413">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41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15">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16">
    <w:name w:val="_Style 33"/>
    <w:basedOn w:val="1"/>
    <w:qFormat/>
    <w:uiPriority w:val="0"/>
    <w:pPr>
      <w:widowControl/>
      <w:spacing w:after="160" w:line="240" w:lineRule="exact"/>
      <w:jc w:val="left"/>
    </w:pPr>
  </w:style>
  <w:style w:type="paragraph" w:customStyle="1" w:styleId="417">
    <w:name w:val="List Paragraph1"/>
    <w:basedOn w:val="1"/>
    <w:qFormat/>
    <w:uiPriority w:val="0"/>
    <w:pPr>
      <w:ind w:firstLine="420" w:firstLineChars="200"/>
    </w:pPr>
    <w:rPr>
      <w:rFonts w:ascii="Calibri" w:hAnsi="Calibri"/>
      <w:szCs w:val="22"/>
    </w:rPr>
  </w:style>
  <w:style w:type="paragraph" w:customStyle="1" w:styleId="418">
    <w:name w:val="页脚 New New New New New New New New New"/>
    <w:basedOn w:val="419"/>
    <w:qFormat/>
    <w:uiPriority w:val="0"/>
    <w:pPr>
      <w:tabs>
        <w:tab w:val="center" w:pos="4153"/>
        <w:tab w:val="right" w:pos="8306"/>
      </w:tabs>
      <w:snapToGrid w:val="0"/>
      <w:jc w:val="left"/>
    </w:pPr>
    <w:rPr>
      <w:sz w:val="18"/>
      <w:szCs w:val="18"/>
    </w:rPr>
  </w:style>
  <w:style w:type="paragraph" w:customStyle="1" w:styleId="41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项目5"/>
    <w:basedOn w:val="1"/>
    <w:qFormat/>
    <w:uiPriority w:val="0"/>
    <w:pPr>
      <w:tabs>
        <w:tab w:val="left" w:pos="360"/>
        <w:tab w:val="left" w:pos="874"/>
      </w:tabs>
      <w:spacing w:line="400" w:lineRule="exact"/>
      <w:jc w:val="left"/>
    </w:pPr>
    <w:rPr>
      <w:szCs w:val="20"/>
    </w:rPr>
  </w:style>
  <w:style w:type="paragraph" w:customStyle="1" w:styleId="421">
    <w:name w:val="无间隔1"/>
    <w:qFormat/>
    <w:uiPriority w:val="0"/>
    <w:rPr>
      <w:rFonts w:ascii="Times New Roman" w:hAnsi="Times New Roman" w:eastAsia="宋体" w:cs="Times New Roman"/>
      <w:sz w:val="22"/>
      <w:szCs w:val="22"/>
      <w:lang w:val="en-US" w:eastAsia="zh-CN" w:bidi="ar-SA"/>
    </w:rPr>
  </w:style>
  <w:style w:type="paragraph" w:customStyle="1" w:styleId="42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423">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24">
    <w:name w:val="Default Paragraph Font Para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25">
    <w:name w:val="列出段落22"/>
    <w:basedOn w:val="1"/>
    <w:qFormat/>
    <w:uiPriority w:val="0"/>
    <w:pPr>
      <w:ind w:firstLine="420" w:firstLineChars="200"/>
    </w:pPr>
    <w:rPr>
      <w:sz w:val="24"/>
    </w:rPr>
  </w:style>
  <w:style w:type="paragraph" w:customStyle="1" w:styleId="426">
    <w:name w:val="Char Char Char Char"/>
    <w:basedOn w:val="16"/>
    <w:qFormat/>
    <w:uiPriority w:val="0"/>
    <w:pPr>
      <w:adjustRightInd w:val="0"/>
      <w:snapToGrid w:val="0"/>
      <w:spacing w:line="360" w:lineRule="auto"/>
    </w:pPr>
    <w:rPr>
      <w:rFonts w:ascii="Tahoma" w:hAnsi="Tahoma"/>
      <w:sz w:val="24"/>
    </w:rPr>
  </w:style>
  <w:style w:type="paragraph" w:customStyle="1" w:styleId="42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28">
    <w:name w:val="招标标题1"/>
    <w:basedOn w:val="4"/>
    <w:qFormat/>
    <w:uiPriority w:val="0"/>
    <w:pPr>
      <w:numPr>
        <w:ilvl w:val="0"/>
        <w:numId w:val="3"/>
      </w:numPr>
      <w:tabs>
        <w:tab w:val="left" w:pos="950"/>
      </w:tabs>
      <w:adjustRightInd w:val="0"/>
      <w:spacing w:before="240" w:after="120" w:line="300" w:lineRule="auto"/>
      <w:jc w:val="left"/>
    </w:pPr>
    <w:rPr>
      <w:rFonts w:ascii="楷体_GB2312" w:eastAsia="楷体_GB2312"/>
      <w:bCs w:val="0"/>
      <w:kern w:val="2"/>
      <w:sz w:val="24"/>
      <w:szCs w:val="24"/>
      <w:lang w:val="en-US" w:eastAsia="zh-CN"/>
    </w:rPr>
  </w:style>
  <w:style w:type="paragraph" w:customStyle="1" w:styleId="429">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4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1">
    <w:name w:val="页脚 New New New New New New New New"/>
    <w:basedOn w:val="405"/>
    <w:qFormat/>
    <w:uiPriority w:val="0"/>
    <w:pPr>
      <w:tabs>
        <w:tab w:val="center" w:pos="4153"/>
        <w:tab w:val="right" w:pos="8306"/>
      </w:tabs>
      <w:snapToGrid w:val="0"/>
      <w:jc w:val="left"/>
    </w:pPr>
    <w:rPr>
      <w:sz w:val="18"/>
      <w:szCs w:val="18"/>
    </w:rPr>
  </w:style>
  <w:style w:type="paragraph" w:customStyle="1" w:styleId="432">
    <w:name w:val="样式 首行缩进:  2 字符"/>
    <w:basedOn w:val="1"/>
    <w:qFormat/>
    <w:uiPriority w:val="0"/>
    <w:pPr>
      <w:spacing w:line="400" w:lineRule="exact"/>
      <w:ind w:firstLine="200" w:firstLineChars="200"/>
    </w:pPr>
    <w:rPr>
      <w:rFonts w:cs="宋体"/>
      <w:sz w:val="24"/>
    </w:rPr>
  </w:style>
  <w:style w:type="paragraph" w:customStyle="1" w:styleId="433">
    <w:name w:val="标题1"/>
    <w:basedOn w:val="2"/>
    <w:qFormat/>
    <w:uiPriority w:val="0"/>
    <w:pPr>
      <w:keepLines w:val="0"/>
      <w:widowControl/>
      <w:pBdr>
        <w:bottom w:val="single" w:color="auto" w:sz="8" w:space="6"/>
      </w:pBdr>
      <w:tabs>
        <w:tab w:val="left" w:pos="0"/>
      </w:tabs>
      <w:spacing w:before="480" w:beforeLines="0" w:after="240" w:afterLines="0" w:line="360" w:lineRule="auto"/>
      <w:ind w:left="567" w:hanging="567"/>
      <w:jc w:val="left"/>
    </w:pPr>
    <w:rPr>
      <w:rFonts w:ascii="宋体" w:hAnsi="宋体"/>
      <w:smallCaps/>
      <w:color w:val="000000"/>
      <w:spacing w:val="10"/>
      <w:kern w:val="20"/>
      <w:sz w:val="21"/>
      <w:szCs w:val="21"/>
    </w:rPr>
  </w:style>
  <w:style w:type="paragraph" w:customStyle="1" w:styleId="434">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435">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3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38">
    <w:name w:val="pa-11"/>
    <w:basedOn w:val="1"/>
    <w:qFormat/>
    <w:uiPriority w:val="0"/>
    <w:pPr>
      <w:widowControl/>
      <w:spacing w:before="169" w:after="169"/>
      <w:jc w:val="left"/>
    </w:pPr>
    <w:rPr>
      <w:rFonts w:ascii="宋体" w:hAnsi="宋体" w:cs="宋体"/>
      <w:kern w:val="0"/>
      <w:sz w:val="24"/>
    </w:rPr>
  </w:style>
  <w:style w:type="paragraph" w:customStyle="1" w:styleId="439">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440">
    <w:name w:val="样式 标题 2 + (西文) 宋体 非加粗 居中"/>
    <w:basedOn w:val="3"/>
    <w:qFormat/>
    <w:uiPriority w:val="0"/>
    <w:pPr>
      <w:jc w:val="center"/>
    </w:pPr>
    <w:rPr>
      <w:rFonts w:ascii="宋体" w:hAnsi="宋体" w:cs="宋体"/>
      <w:b w:val="0"/>
      <w:bCs w:val="0"/>
      <w:spacing w:val="2"/>
      <w:sz w:val="28"/>
      <w:szCs w:val="20"/>
    </w:rPr>
  </w:style>
  <w:style w:type="paragraph" w:customStyle="1" w:styleId="441">
    <w:name w:val="Normal"/>
    <w:basedOn w:val="1"/>
    <w:qFormat/>
    <w:uiPriority w:val="0"/>
    <w:rPr>
      <w:rFonts w:eastAsia="Times New Roman" w:cs="宋体"/>
      <w:kern w:val="0"/>
      <w:szCs w:val="20"/>
      <w:lang w:eastAsia="en-US"/>
    </w:rPr>
  </w:style>
  <w:style w:type="paragraph" w:customStyle="1" w:styleId="442">
    <w:name w:val="Bullets"/>
    <w:basedOn w:val="1"/>
    <w:qFormat/>
    <w:uiPriority w:val="0"/>
    <w:pPr>
      <w:widowControl/>
      <w:adjustRightInd w:val="0"/>
      <w:snapToGrid w:val="0"/>
      <w:spacing w:before="60" w:after="60"/>
    </w:pPr>
    <w:rPr>
      <w:kern w:val="0"/>
      <w:sz w:val="24"/>
      <w:lang w:val="en-GB"/>
    </w:rPr>
  </w:style>
  <w:style w:type="paragraph" w:customStyle="1" w:styleId="443">
    <w:name w:val=" Char"/>
    <w:basedOn w:val="16"/>
    <w:qFormat/>
    <w:uiPriority w:val="0"/>
    <w:pPr>
      <w:widowControl/>
      <w:ind w:firstLine="454"/>
      <w:jc w:val="left"/>
    </w:pPr>
    <w:rPr>
      <w:rFonts w:ascii="Tahoma" w:hAnsi="Tahoma" w:cs="宋体"/>
      <w:kern w:val="0"/>
      <w:sz w:val="24"/>
      <w:szCs w:val="20"/>
    </w:rPr>
  </w:style>
  <w:style w:type="paragraph" w:customStyle="1" w:styleId="444">
    <w:name w:val=" Char2"/>
    <w:basedOn w:val="1"/>
    <w:qFormat/>
    <w:uiPriority w:val="0"/>
    <w:rPr>
      <w:szCs w:val="20"/>
    </w:rPr>
  </w:style>
  <w:style w:type="paragraph" w:customStyle="1" w:styleId="44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4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7">
    <w:name w:val="文章总标题"/>
    <w:basedOn w:val="1"/>
    <w:next w:val="369"/>
    <w:qFormat/>
    <w:uiPriority w:val="0"/>
    <w:pPr>
      <w:widowControl/>
      <w:spacing w:before="566" w:beforeLines="0" w:after="544" w:afterLines="0" w:line="566" w:lineRule="atLeast"/>
      <w:jc w:val="center"/>
      <w:textAlignment w:val="baseline"/>
    </w:pPr>
    <w:rPr>
      <w:rFonts w:ascii="Arial" w:eastAsia="黑体"/>
      <w:color w:val="000000"/>
      <w:kern w:val="0"/>
      <w:sz w:val="54"/>
      <w:szCs w:val="20"/>
    </w:rPr>
  </w:style>
  <w:style w:type="paragraph" w:customStyle="1" w:styleId="448">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44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450">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51">
    <w:name w:val="Header Odd"/>
    <w:basedOn w:val="35"/>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52">
    <w:name w:val="pa-10"/>
    <w:basedOn w:val="1"/>
    <w:qFormat/>
    <w:uiPriority w:val="0"/>
    <w:pPr>
      <w:widowControl/>
      <w:spacing w:before="169" w:after="169"/>
      <w:jc w:val="left"/>
    </w:pPr>
    <w:rPr>
      <w:rFonts w:ascii="宋体" w:hAnsi="宋体" w:cs="宋体"/>
      <w:kern w:val="0"/>
      <w:sz w:val="24"/>
    </w:rPr>
  </w:style>
  <w:style w:type="paragraph" w:customStyle="1" w:styleId="45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5">
    <w:name w:val="页眉 New New New New New New New New New"/>
    <w:basedOn w:val="419"/>
    <w:qFormat/>
    <w:uiPriority w:val="0"/>
    <w:pPr>
      <w:pBdr>
        <w:bottom w:val="single" w:color="auto" w:sz="6" w:space="1"/>
      </w:pBdr>
      <w:tabs>
        <w:tab w:val="center" w:pos="4153"/>
        <w:tab w:val="right" w:pos="8306"/>
      </w:tabs>
      <w:snapToGrid w:val="0"/>
      <w:jc w:val="center"/>
    </w:pPr>
    <w:rPr>
      <w:sz w:val="18"/>
      <w:szCs w:val="18"/>
    </w:rPr>
  </w:style>
  <w:style w:type="paragraph" w:customStyle="1" w:styleId="456">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5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58">
    <w:name w:val="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59">
    <w:name w:val="Char Char1"/>
    <w:basedOn w:val="1"/>
    <w:qFormat/>
    <w:uiPriority w:val="0"/>
    <w:pPr>
      <w:widowControl/>
      <w:spacing w:after="160" w:afterLines="0" w:line="240" w:lineRule="exact"/>
      <w:jc w:val="left"/>
    </w:pPr>
    <w:rPr>
      <w:rFonts w:ascii="Verdana" w:hAnsi="Verdana" w:eastAsia="楷体_GB2312" w:cs="宋体"/>
      <w:b/>
      <w:i/>
      <w:iCs/>
      <w:color w:val="000000"/>
      <w:kern w:val="0"/>
      <w:sz w:val="20"/>
      <w:lang w:eastAsia="en-US"/>
    </w:rPr>
  </w:style>
  <w:style w:type="paragraph" w:customStyle="1" w:styleId="460">
    <w:name w:val="Char1 Char Char Char Char Char Char"/>
    <w:basedOn w:val="1"/>
    <w:qFormat/>
    <w:uiPriority w:val="0"/>
    <w:rPr>
      <w:rFonts w:ascii="Tahoma" w:hAnsi="Tahoma"/>
      <w:sz w:val="24"/>
      <w:szCs w:val="20"/>
    </w:rPr>
  </w:style>
  <w:style w:type="paragraph" w:customStyle="1" w:styleId="461">
    <w:name w:val="纯文本1"/>
    <w:basedOn w:val="1"/>
    <w:qFormat/>
    <w:uiPriority w:val="0"/>
    <w:rPr>
      <w:rFonts w:ascii="宋体" w:hAnsi="Courier New"/>
      <w:szCs w:val="21"/>
    </w:rPr>
  </w:style>
  <w:style w:type="paragraph" w:customStyle="1" w:styleId="46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3">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46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5">
    <w:name w:val="表内文字"/>
    <w:basedOn w:val="1"/>
    <w:qFormat/>
    <w:uiPriority w:val="0"/>
    <w:pPr>
      <w:snapToGrid w:val="0"/>
      <w:spacing w:before="50" w:beforeLines="0" w:after="50" w:afterLines="0" w:line="360" w:lineRule="exact"/>
    </w:pPr>
    <w:rPr>
      <w:rFonts w:ascii="宋体" w:hAnsi="宋体"/>
      <w:b/>
      <w:color w:val="0000FF"/>
      <w:szCs w:val="21"/>
    </w:rPr>
  </w:style>
  <w:style w:type="paragraph" w:customStyle="1" w:styleId="466">
    <w:name w:val="Body"/>
    <w:basedOn w:val="1"/>
    <w:qFormat/>
    <w:uiPriority w:val="0"/>
    <w:pPr>
      <w:widowControl/>
      <w:tabs>
        <w:tab w:val="left" w:pos="1980"/>
      </w:tabs>
      <w:spacing w:before="80" w:beforeLines="0" w:after="80" w:afterLines="0" w:line="360" w:lineRule="auto"/>
      <w:jc w:val="center"/>
    </w:pPr>
    <w:rPr>
      <w:szCs w:val="21"/>
    </w:rPr>
  </w:style>
  <w:style w:type="paragraph" w:customStyle="1" w:styleId="46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8">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469">
    <w:name w:val="pa-4"/>
    <w:basedOn w:val="1"/>
    <w:qFormat/>
    <w:uiPriority w:val="0"/>
    <w:pPr>
      <w:widowControl/>
      <w:spacing w:before="169" w:after="169"/>
      <w:jc w:val="left"/>
    </w:pPr>
    <w:rPr>
      <w:rFonts w:ascii="宋体" w:hAnsi="宋体" w:cs="宋体"/>
      <w:kern w:val="0"/>
      <w:sz w:val="24"/>
    </w:rPr>
  </w:style>
  <w:style w:type="paragraph" w:customStyle="1" w:styleId="470">
    <w:name w:val="页脚 New New New New New"/>
    <w:basedOn w:val="354"/>
    <w:qFormat/>
    <w:uiPriority w:val="0"/>
    <w:pPr>
      <w:tabs>
        <w:tab w:val="center" w:pos="4153"/>
        <w:tab w:val="right" w:pos="8306"/>
      </w:tabs>
      <w:snapToGrid w:val="0"/>
      <w:jc w:val="left"/>
    </w:pPr>
    <w:rPr>
      <w:sz w:val="18"/>
      <w:szCs w:val="18"/>
    </w:rPr>
  </w:style>
  <w:style w:type="paragraph" w:customStyle="1" w:styleId="471">
    <w:name w:val="2ji"/>
    <w:basedOn w:val="3"/>
    <w:qFormat/>
    <w:uiPriority w:val="0"/>
    <w:pPr>
      <w:adjustRightInd w:val="0"/>
      <w:spacing w:before="0" w:beforeLines="0" w:after="0" w:afterLines="0" w:line="360" w:lineRule="auto"/>
      <w:textAlignment w:val="baseline"/>
    </w:pPr>
    <w:rPr>
      <w:rFonts w:ascii="宋体" w:hAnsi="宋体" w:eastAsia="宋体"/>
      <w:sz w:val="21"/>
      <w:szCs w:val="21"/>
    </w:rPr>
  </w:style>
  <w:style w:type="paragraph" w:customStyle="1" w:styleId="472">
    <w:name w:val="页眉 New New New"/>
    <w:basedOn w:val="352"/>
    <w:qFormat/>
    <w:uiPriority w:val="0"/>
    <w:pPr>
      <w:pBdr>
        <w:bottom w:val="single" w:color="auto" w:sz="6" w:space="1"/>
      </w:pBdr>
      <w:tabs>
        <w:tab w:val="center" w:pos="4153"/>
        <w:tab w:val="right" w:pos="8306"/>
      </w:tabs>
      <w:snapToGrid w:val="0"/>
      <w:jc w:val="center"/>
    </w:pPr>
    <w:rPr>
      <w:sz w:val="18"/>
      <w:szCs w:val="18"/>
    </w:rPr>
  </w:style>
  <w:style w:type="paragraph" w:customStyle="1" w:styleId="47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74">
    <w:name w:val="样式 正文文字 + 小四 段后: 0 磅 行距: 1.5 倍行距"/>
    <w:basedOn w:val="20"/>
    <w:qFormat/>
    <w:uiPriority w:val="0"/>
    <w:pPr>
      <w:spacing w:line="360" w:lineRule="auto"/>
      <w:ind w:firstLine="480" w:firstLineChars="200"/>
    </w:pPr>
    <w:rPr>
      <w:rFonts w:cs="宋体"/>
      <w:szCs w:val="20"/>
    </w:rPr>
  </w:style>
  <w:style w:type="paragraph" w:customStyle="1" w:styleId="475">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476">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47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3">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84">
    <w:name w:val="表格"/>
    <w:basedOn w:val="1"/>
    <w:qFormat/>
    <w:uiPriority w:val="0"/>
    <w:pPr>
      <w:spacing w:line="400" w:lineRule="exact"/>
    </w:pPr>
    <w:rPr>
      <w:sz w:val="24"/>
    </w:rPr>
  </w:style>
  <w:style w:type="paragraph" w:customStyle="1" w:styleId="48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6">
    <w:name w:val="1"/>
    <w:basedOn w:val="1"/>
    <w:next w:val="28"/>
    <w:qFormat/>
    <w:uiPriority w:val="0"/>
    <w:rPr>
      <w:rFonts w:ascii="宋体" w:hAnsi="Courier New"/>
      <w:szCs w:val="20"/>
    </w:rPr>
  </w:style>
  <w:style w:type="paragraph" w:customStyle="1" w:styleId="487">
    <w:name w:val="标题3"/>
    <w:basedOn w:val="4"/>
    <w:qFormat/>
    <w:uiPriority w:val="0"/>
    <w:pPr>
      <w:keepLines w:val="0"/>
      <w:widowControl/>
      <w:tabs>
        <w:tab w:val="left" w:pos="1247"/>
      </w:tabs>
      <w:spacing w:before="240" w:beforeLines="0" w:after="120" w:afterLines="0" w:line="360" w:lineRule="auto"/>
      <w:ind w:left="1247" w:hanging="1247"/>
      <w:jc w:val="left"/>
    </w:pPr>
    <w:rPr>
      <w:rFonts w:ascii="Arial" w:hAnsi="Arial"/>
      <w:sz w:val="52"/>
      <w:szCs w:val="52"/>
      <w:lang w:val="en-US" w:eastAsia="zh-CN"/>
    </w:rPr>
  </w:style>
  <w:style w:type="paragraph" w:customStyle="1" w:styleId="488">
    <w:name w:val="默认段落字体 Para Char"/>
    <w:basedOn w:val="1"/>
    <w:qFormat/>
    <w:uiPriority w:val="0"/>
    <w:pPr>
      <w:adjustRightInd w:val="0"/>
      <w:spacing w:line="360" w:lineRule="auto"/>
    </w:pPr>
    <w:rPr>
      <w:szCs w:val="20"/>
    </w:rPr>
  </w:style>
  <w:style w:type="paragraph" w:customStyle="1" w:styleId="48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0">
    <w:name w:val="正文首行缩进两字符"/>
    <w:basedOn w:val="1"/>
    <w:qFormat/>
    <w:uiPriority w:val="0"/>
    <w:pPr>
      <w:spacing w:line="360" w:lineRule="auto"/>
      <w:ind w:firstLine="200" w:firstLineChars="200"/>
    </w:pPr>
  </w:style>
  <w:style w:type="paragraph" w:customStyle="1" w:styleId="491">
    <w:name w:val="Char Char Char Char Char Char Char Char Char"/>
    <w:basedOn w:val="1"/>
    <w:qFormat/>
    <w:uiPriority w:val="0"/>
    <w:pPr>
      <w:widowControl/>
      <w:spacing w:after="160" w:afterLines="0" w:line="240" w:lineRule="exact"/>
      <w:jc w:val="left"/>
    </w:pPr>
    <w:rPr>
      <w:szCs w:val="20"/>
    </w:rPr>
  </w:style>
  <w:style w:type="paragraph" w:customStyle="1" w:styleId="492">
    <w:name w:val="2-2ji"/>
    <w:basedOn w:val="3"/>
    <w:qFormat/>
    <w:uiPriority w:val="0"/>
    <w:pPr>
      <w:adjustRightInd w:val="0"/>
      <w:spacing w:before="0" w:beforeLines="0" w:after="0" w:afterLines="0" w:line="360" w:lineRule="auto"/>
      <w:jc w:val="center"/>
      <w:textAlignment w:val="baseline"/>
    </w:pPr>
    <w:rPr>
      <w:rFonts w:ascii="宋体" w:hAnsi="宋体" w:eastAsia="宋体"/>
      <w:bCs w:val="0"/>
      <w:sz w:val="36"/>
    </w:rPr>
  </w:style>
  <w:style w:type="paragraph" w:customStyle="1" w:styleId="49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4">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95">
    <w:name w:val="Plain Text1"/>
    <w:basedOn w:val="1"/>
    <w:qFormat/>
    <w:uiPriority w:val="0"/>
    <w:pPr>
      <w:autoSpaceDE w:val="0"/>
      <w:autoSpaceDN w:val="0"/>
      <w:adjustRightInd w:val="0"/>
    </w:pPr>
    <w:rPr>
      <w:rFonts w:ascii="宋体" w:hAnsi="Tms Rmn"/>
      <w:kern w:val="0"/>
      <w:szCs w:val="20"/>
    </w:rPr>
  </w:style>
  <w:style w:type="paragraph" w:customStyle="1" w:styleId="49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97">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498">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499">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0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01">
    <w:name w:val="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502">
    <w:name w:val="p0"/>
    <w:basedOn w:val="1"/>
    <w:qFormat/>
    <w:uiPriority w:val="0"/>
    <w:pPr>
      <w:widowControl/>
    </w:pPr>
    <w:rPr>
      <w:kern w:val="0"/>
      <w:szCs w:val="21"/>
    </w:rPr>
  </w:style>
  <w:style w:type="paragraph" w:customStyle="1" w:styleId="503">
    <w:name w:val="p15"/>
    <w:basedOn w:val="1"/>
    <w:link w:val="504"/>
    <w:qFormat/>
    <w:uiPriority w:val="99"/>
    <w:pPr>
      <w:widowControl/>
    </w:pPr>
    <w:rPr>
      <w:rFonts w:ascii="宋体" w:hAnsi="宋体" w:cs="Times New Roman"/>
      <w:kern w:val="0"/>
      <w:szCs w:val="21"/>
    </w:rPr>
  </w:style>
  <w:style w:type="character" w:customStyle="1" w:styleId="504">
    <w:name w:val="p15 Char"/>
    <w:link w:val="503"/>
    <w:qFormat/>
    <w:uiPriority w:val="99"/>
    <w:rPr>
      <w:rFonts w:ascii="宋体" w:hAnsi="宋体" w:cs="宋体"/>
      <w:sz w:val="21"/>
      <w:szCs w:val="21"/>
    </w:rPr>
  </w:style>
  <w:style w:type="paragraph" w:customStyle="1" w:styleId="505">
    <w:name w:val="F2"/>
    <w:basedOn w:val="1"/>
    <w:qFormat/>
    <w:uiPriority w:val="0"/>
    <w:pPr>
      <w:autoSpaceDE w:val="0"/>
      <w:autoSpaceDN w:val="0"/>
      <w:adjustRightInd w:val="0"/>
      <w:ind w:firstLine="601"/>
    </w:pPr>
    <w:rPr>
      <w:kern w:val="0"/>
      <w:sz w:val="24"/>
      <w:szCs w:val="20"/>
    </w:rPr>
  </w:style>
  <w:style w:type="paragraph" w:customStyle="1" w:styleId="506">
    <w:name w:val="页眉 New New New New New New New"/>
    <w:basedOn w:val="507"/>
    <w:qFormat/>
    <w:uiPriority w:val="0"/>
    <w:pPr>
      <w:pBdr>
        <w:bottom w:val="single" w:color="auto" w:sz="6" w:space="1"/>
      </w:pBdr>
      <w:tabs>
        <w:tab w:val="center" w:pos="4153"/>
        <w:tab w:val="right" w:pos="8306"/>
      </w:tabs>
      <w:snapToGrid w:val="0"/>
      <w:jc w:val="center"/>
    </w:pPr>
    <w:rPr>
      <w:sz w:val="18"/>
      <w:szCs w:val="18"/>
    </w:rPr>
  </w:style>
  <w:style w:type="paragraph" w:customStyle="1" w:styleId="50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8">
    <w:name w:val="样式 标题 3标题1.1二级节名h33rd level3l3Level 3 HeadH3heading 3 +..."/>
    <w:basedOn w:val="4"/>
    <w:qFormat/>
    <w:uiPriority w:val="0"/>
    <w:pPr>
      <w:numPr>
        <w:ilvl w:val="2"/>
        <w:numId w:val="1"/>
      </w:numPr>
      <w:spacing w:before="0" w:after="0" w:line="360" w:lineRule="auto"/>
      <w:jc w:val="left"/>
    </w:pPr>
    <w:rPr>
      <w:sz w:val="28"/>
      <w:szCs w:val="20"/>
    </w:rPr>
  </w:style>
  <w:style w:type="paragraph" w:customStyle="1" w:styleId="509">
    <w:name w:val="Char Char Char1 Char Char Char Char Char Char Char Char Char Char Char Char Char Char Char"/>
    <w:basedOn w:val="1"/>
    <w:qFormat/>
    <w:uiPriority w:val="0"/>
    <w:pPr>
      <w:widowControl/>
      <w:adjustRightInd w:val="0"/>
      <w:spacing w:after="160" w:afterLines="0" w:line="240" w:lineRule="exact"/>
      <w:jc w:val="left"/>
    </w:pPr>
    <w:rPr>
      <w:rFonts w:ascii="Verdana" w:hAnsi="Verdana"/>
      <w:kern w:val="0"/>
      <w:sz w:val="20"/>
      <w:szCs w:val="20"/>
      <w:lang w:eastAsia="en-US"/>
    </w:rPr>
  </w:style>
  <w:style w:type="paragraph" w:customStyle="1" w:styleId="51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512">
    <w:name w:val="页脚 New New New New New New"/>
    <w:basedOn w:val="364"/>
    <w:qFormat/>
    <w:uiPriority w:val="0"/>
    <w:pPr>
      <w:tabs>
        <w:tab w:val="center" w:pos="4153"/>
        <w:tab w:val="right" w:pos="8306"/>
      </w:tabs>
      <w:snapToGrid w:val="0"/>
      <w:jc w:val="left"/>
    </w:pPr>
    <w:rPr>
      <w:sz w:val="18"/>
      <w:szCs w:val="18"/>
    </w:rPr>
  </w:style>
  <w:style w:type="paragraph" w:customStyle="1" w:styleId="513">
    <w:name w:val="表格文字"/>
    <w:basedOn w:val="1"/>
    <w:qFormat/>
    <w:uiPriority w:val="99"/>
    <w:pPr>
      <w:spacing w:before="25" w:after="25"/>
      <w:jc w:val="left"/>
    </w:pPr>
    <w:rPr>
      <w:bCs/>
      <w:spacing w:val="10"/>
      <w:kern w:val="0"/>
      <w:sz w:val="24"/>
    </w:rPr>
  </w:style>
  <w:style w:type="paragraph" w:customStyle="1" w:styleId="51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5">
    <w:name w:val="正文文本缩进 Char Char Char Char"/>
    <w:basedOn w:val="1"/>
    <w:qFormat/>
    <w:uiPriority w:val="0"/>
    <w:pPr>
      <w:ind w:firstLine="540"/>
    </w:pPr>
    <w:rPr>
      <w:rFonts w:hint="eastAsia" w:ascii="宋体" w:hAnsi="Courier New"/>
      <w:szCs w:val="20"/>
    </w:rPr>
  </w:style>
  <w:style w:type="paragraph" w:customStyle="1" w:styleId="516">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7">
    <w:name w:val="正文1"/>
    <w:qFormat/>
    <w:uiPriority w:val="0"/>
    <w:pPr>
      <w:jc w:val="both"/>
    </w:pPr>
    <w:rPr>
      <w:rFonts w:ascii="Times New Roman" w:hAnsi="Times New Roman" w:eastAsia="宋体" w:cs="Times New Roman"/>
      <w:lang w:val="en-US" w:eastAsia="zh-CN" w:bidi="ar-SA"/>
    </w:rPr>
  </w:style>
  <w:style w:type="paragraph" w:customStyle="1" w:styleId="518">
    <w:name w:val="页脚 New"/>
    <w:basedOn w:val="345"/>
    <w:qFormat/>
    <w:uiPriority w:val="0"/>
    <w:pPr>
      <w:tabs>
        <w:tab w:val="center" w:pos="4153"/>
        <w:tab w:val="right" w:pos="8306"/>
      </w:tabs>
      <w:snapToGrid w:val="0"/>
      <w:jc w:val="left"/>
    </w:pPr>
    <w:rPr>
      <w:sz w:val="18"/>
      <w:szCs w:val="18"/>
    </w:rPr>
  </w:style>
  <w:style w:type="paragraph" w:customStyle="1" w:styleId="519">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2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1">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22">
    <w:name w:val="样式1"/>
    <w:basedOn w:val="1"/>
    <w:qFormat/>
    <w:uiPriority w:val="0"/>
    <w:pPr>
      <w:spacing w:before="120" w:beforeLines="0" w:after="120" w:afterLines="0" w:line="300" w:lineRule="auto"/>
    </w:pPr>
    <w:rPr>
      <w:rFonts w:ascii="宋体" w:hAnsi="宋体"/>
      <w:b/>
      <w:sz w:val="24"/>
      <w:szCs w:val="20"/>
    </w:rPr>
  </w:style>
  <w:style w:type="paragraph" w:customStyle="1" w:styleId="523">
    <w:name w:val="_Style 522"/>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2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6">
    <w:name w:val="444"/>
    <w:basedOn w:val="1"/>
    <w:qFormat/>
    <w:uiPriority w:val="0"/>
    <w:pPr>
      <w:adjustRightInd w:val="0"/>
      <w:spacing w:line="312" w:lineRule="atLeast"/>
      <w:jc w:val="center"/>
      <w:textAlignment w:val="baseline"/>
    </w:pPr>
    <w:rPr>
      <w:b/>
      <w:kern w:val="0"/>
      <w:sz w:val="36"/>
      <w:szCs w:val="36"/>
    </w:rPr>
  </w:style>
  <w:style w:type="paragraph" w:customStyle="1" w:styleId="52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9">
    <w:name w:val="p16"/>
    <w:basedOn w:val="1"/>
    <w:qFormat/>
    <w:uiPriority w:val="0"/>
    <w:pPr>
      <w:widowControl/>
    </w:pPr>
    <w:rPr>
      <w:rFonts w:ascii="宋体" w:hAnsi="宋体" w:cs="宋体"/>
      <w:kern w:val="0"/>
      <w:szCs w:val="21"/>
    </w:rPr>
  </w:style>
  <w:style w:type="paragraph" w:customStyle="1" w:styleId="53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532">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533">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534">
    <w:name w:val="页脚 New New New New New New New"/>
    <w:basedOn w:val="507"/>
    <w:qFormat/>
    <w:uiPriority w:val="0"/>
    <w:pPr>
      <w:tabs>
        <w:tab w:val="center" w:pos="4153"/>
        <w:tab w:val="right" w:pos="8306"/>
      </w:tabs>
      <w:snapToGrid w:val="0"/>
      <w:jc w:val="left"/>
    </w:pPr>
    <w:rPr>
      <w:sz w:val="18"/>
      <w:szCs w:val="18"/>
    </w:rPr>
  </w:style>
  <w:style w:type="paragraph" w:customStyle="1" w:styleId="535">
    <w:name w:val="Normal0"/>
    <w:qFormat/>
    <w:uiPriority w:val="0"/>
    <w:rPr>
      <w:rFonts w:ascii="Times New Roman" w:hAnsi="Times New Roman" w:eastAsia="宋体" w:cs="Times New Roman"/>
      <w:lang w:val="en-US" w:eastAsia="en-US" w:bidi="ar-SA"/>
    </w:rPr>
  </w:style>
  <w:style w:type="paragraph" w:customStyle="1" w:styleId="53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7">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538">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3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540">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54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4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4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45">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47">
    <w:name w:val="纯文本 New New"/>
    <w:basedOn w:val="507"/>
    <w:qFormat/>
    <w:uiPriority w:val="0"/>
    <w:rPr>
      <w:rFonts w:ascii="宋体" w:hAnsi="Courier New" w:cs="Courier New"/>
      <w:szCs w:val="21"/>
    </w:rPr>
  </w:style>
  <w:style w:type="paragraph" w:customStyle="1" w:styleId="54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9">
    <w:name w:val="Char Char24"/>
    <w:basedOn w:val="1"/>
    <w:qFormat/>
    <w:uiPriority w:val="0"/>
    <w:pPr>
      <w:widowControl/>
      <w:spacing w:after="160" w:line="240" w:lineRule="exact"/>
      <w:jc w:val="left"/>
    </w:pPr>
  </w:style>
  <w:style w:type="paragraph" w:customStyle="1" w:styleId="550">
    <w:name w:val="标题2"/>
    <w:basedOn w:val="3"/>
    <w:qFormat/>
    <w:uiPriority w:val="0"/>
    <w:pPr>
      <w:snapToGrid w:val="0"/>
      <w:spacing w:line="410" w:lineRule="auto"/>
    </w:pPr>
    <w:rPr>
      <w:rFonts w:eastAsia="宋体"/>
      <w:b w:val="0"/>
      <w:lang w:val="en-US" w:eastAsia="zh-CN"/>
    </w:rPr>
  </w:style>
  <w:style w:type="paragraph" w:customStyle="1" w:styleId="55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2">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3">
    <w:name w:val="目录标题"/>
    <w:basedOn w:val="1"/>
    <w:next w:val="1"/>
    <w:qFormat/>
    <w:uiPriority w:val="0"/>
    <w:pPr>
      <w:widowControl/>
      <w:spacing w:before="566" w:beforeLines="0" w:after="544" w:afterLines="0" w:line="566" w:lineRule="atLeast"/>
      <w:ind w:firstLine="419"/>
      <w:jc w:val="center"/>
      <w:textAlignment w:val="baseline"/>
    </w:pPr>
    <w:rPr>
      <w:rFonts w:ascii="Arial" w:eastAsia="黑体"/>
      <w:color w:val="000000"/>
      <w:spacing w:val="566"/>
      <w:kern w:val="0"/>
      <w:sz w:val="54"/>
      <w:szCs w:val="20"/>
    </w:rPr>
  </w:style>
  <w:style w:type="paragraph" w:customStyle="1" w:styleId="554">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55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6">
    <w:name w:val="默认段落字体 Para Char Char Char Char Char Char Char Char Char1 Char Char Char Char"/>
    <w:basedOn w:val="1"/>
    <w:qFormat/>
    <w:uiPriority w:val="0"/>
    <w:rPr>
      <w:rFonts w:ascii="Tahoma" w:hAnsi="Tahoma"/>
      <w:sz w:val="24"/>
      <w:szCs w:val="20"/>
    </w:rPr>
  </w:style>
  <w:style w:type="paragraph" w:customStyle="1" w:styleId="55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58">
    <w:name w:val="_Style 30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9">
    <w:name w:val="Body Text Indent"/>
    <w:basedOn w:val="1"/>
    <w:qFormat/>
    <w:uiPriority w:val="0"/>
    <w:pPr>
      <w:ind w:firstLine="830" w:firstLineChars="352"/>
    </w:pPr>
    <w:rPr>
      <w:rFonts w:ascii="宋体" w:hAnsi="Courier New"/>
      <w:szCs w:val="20"/>
    </w:rPr>
  </w:style>
  <w:style w:type="paragraph" w:customStyle="1" w:styleId="56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61">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6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目录1"/>
    <w:basedOn w:val="1"/>
    <w:next w:val="1"/>
    <w:qFormat/>
    <w:uiPriority w:val="0"/>
    <w:pPr>
      <w:widowControl/>
      <w:tabs>
        <w:tab w:val="left" w:leader="dot" w:pos="8503"/>
      </w:tabs>
      <w:spacing w:after="136" w:afterLines="0" w:line="289" w:lineRule="atLeast"/>
      <w:jc w:val="left"/>
      <w:textAlignment w:val="baseline"/>
    </w:pPr>
    <w:rPr>
      <w:rFonts w:ascii="Arial" w:eastAsia="黑体"/>
      <w:color w:val="000000"/>
      <w:kern w:val="0"/>
      <w:sz w:val="28"/>
      <w:szCs w:val="20"/>
    </w:rPr>
  </w:style>
  <w:style w:type="paragraph" w:customStyle="1" w:styleId="564">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565">
    <w:name w:val="pa-8"/>
    <w:basedOn w:val="1"/>
    <w:qFormat/>
    <w:uiPriority w:val="0"/>
    <w:pPr>
      <w:widowControl/>
      <w:spacing w:before="169" w:after="169"/>
      <w:jc w:val="left"/>
    </w:pPr>
    <w:rPr>
      <w:rFonts w:ascii="宋体" w:hAnsi="宋体" w:cs="宋体"/>
      <w:kern w:val="0"/>
      <w:sz w:val="24"/>
    </w:rPr>
  </w:style>
  <w:style w:type="paragraph" w:customStyle="1" w:styleId="566">
    <w:name w:val="纯文本 New"/>
    <w:basedOn w:val="1"/>
    <w:qFormat/>
    <w:uiPriority w:val="0"/>
    <w:rPr>
      <w:rFonts w:ascii="宋体" w:hAnsi="Courier New" w:cs="Courier New"/>
      <w:szCs w:val="21"/>
    </w:rPr>
  </w:style>
  <w:style w:type="paragraph" w:customStyle="1" w:styleId="567">
    <w:name w:val="pa-9"/>
    <w:basedOn w:val="1"/>
    <w:qFormat/>
    <w:uiPriority w:val="0"/>
    <w:pPr>
      <w:widowControl/>
      <w:spacing w:before="169" w:after="169"/>
      <w:jc w:val="left"/>
    </w:pPr>
    <w:rPr>
      <w:rFonts w:ascii="宋体" w:hAnsi="宋体" w:cs="宋体"/>
      <w:kern w:val="0"/>
      <w:sz w:val="24"/>
    </w:rPr>
  </w:style>
  <w:style w:type="paragraph" w:customStyle="1" w:styleId="568">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9">
    <w:name w:val="paragraph1"/>
    <w:basedOn w:val="1"/>
    <w:qFormat/>
    <w:uiPriority w:val="0"/>
    <w:pPr>
      <w:spacing w:line="300" w:lineRule="auto"/>
      <w:ind w:firstLine="200" w:firstLineChars="200"/>
    </w:pPr>
    <w:rPr>
      <w:sz w:val="24"/>
    </w:rPr>
  </w:style>
  <w:style w:type="paragraph" w:customStyle="1" w:styleId="570">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character" w:customStyle="1" w:styleId="571">
    <w:name w:val="Char Char151"/>
    <w:qFormat/>
    <w:uiPriority w:val="0"/>
    <w:rPr>
      <w:sz w:val="18"/>
      <w:szCs w:val="18"/>
    </w:rPr>
  </w:style>
  <w:style w:type="character" w:customStyle="1" w:styleId="572">
    <w:name w:val="文档结构图 Char2"/>
    <w:semiHidden/>
    <w:qFormat/>
    <w:uiPriority w:val="0"/>
    <w:rPr>
      <w:rFonts w:ascii="宋体" w:hAnsi="Times New Roman"/>
      <w:kern w:val="2"/>
      <w:sz w:val="18"/>
      <w:szCs w:val="18"/>
    </w:rPr>
  </w:style>
  <w:style w:type="character" w:customStyle="1" w:styleId="573">
    <w:name w:val="Char Char231"/>
    <w:qFormat/>
    <w:uiPriority w:val="0"/>
    <w:rPr>
      <w:rFonts w:hint="default" w:ascii="Times New Roman" w:hAnsi="Times New Roman" w:eastAsia="宋体" w:cs="Times New Roman"/>
      <w:b/>
      <w:bCs/>
      <w:kern w:val="44"/>
      <w:sz w:val="44"/>
      <w:szCs w:val="44"/>
    </w:rPr>
  </w:style>
  <w:style w:type="character" w:customStyle="1" w:styleId="574">
    <w:name w:val="case31"/>
    <w:qFormat/>
    <w:uiPriority w:val="0"/>
    <w:rPr>
      <w:rFonts w:hint="default"/>
      <w:sz w:val="21"/>
      <w:szCs w:val="21"/>
    </w:rPr>
  </w:style>
  <w:style w:type="character" w:customStyle="1" w:styleId="575">
    <w:name w:val="Char Char Char Char Char1"/>
    <w:qFormat/>
    <w:uiPriority w:val="0"/>
    <w:rPr>
      <w:rFonts w:hint="eastAsia" w:ascii="宋体" w:hAnsi="宋体" w:eastAsia="宋体"/>
      <w:b/>
      <w:bCs/>
      <w:kern w:val="44"/>
      <w:sz w:val="44"/>
      <w:szCs w:val="44"/>
      <w:lang w:val="en-US" w:eastAsia="zh-CN" w:bidi="ar-SA"/>
    </w:rPr>
  </w:style>
  <w:style w:type="paragraph" w:customStyle="1" w:styleId="576">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577">
    <w:name w:val="_Style 576"/>
    <w:unhideWhenUsed/>
    <w:qFormat/>
    <w:uiPriority w:val="99"/>
    <w:rPr>
      <w:rFonts w:ascii="Times New Roman" w:hAnsi="Times New Roman" w:eastAsia="宋体" w:cs="Times New Roman"/>
      <w:kern w:val="2"/>
      <w:sz w:val="21"/>
      <w:szCs w:val="24"/>
      <w:lang w:val="en-US" w:eastAsia="zh-CN" w:bidi="ar-SA"/>
    </w:rPr>
  </w:style>
  <w:style w:type="paragraph" w:customStyle="1" w:styleId="578">
    <w:name w:val="列出段落3"/>
    <w:basedOn w:val="1"/>
    <w:qFormat/>
    <w:uiPriority w:val="34"/>
    <w:pPr>
      <w:ind w:firstLine="420" w:firstLineChars="200"/>
    </w:pPr>
    <w:rPr>
      <w:rFonts w:ascii="Calibri" w:hAnsi="Calibri"/>
      <w:szCs w:val="22"/>
    </w:rPr>
  </w:style>
  <w:style w:type="paragraph" w:customStyle="1" w:styleId="579">
    <w:name w:val="_Style 70"/>
    <w:unhideWhenUsed/>
    <w:qFormat/>
    <w:uiPriority w:val="99"/>
    <w:rPr>
      <w:rFonts w:ascii="Times New Roman" w:hAnsi="Times New Roman" w:eastAsia="宋体" w:cs="Times New Roman"/>
      <w:kern w:val="2"/>
      <w:sz w:val="21"/>
      <w:szCs w:val="24"/>
      <w:lang w:val="en-US" w:eastAsia="zh-CN" w:bidi="ar-SA"/>
    </w:rPr>
  </w:style>
  <w:style w:type="paragraph" w:customStyle="1" w:styleId="580">
    <w:name w:val="Char Char1 Char Char Char Char1"/>
    <w:basedOn w:val="16"/>
    <w:qFormat/>
    <w:uiPriority w:val="0"/>
    <w:rPr>
      <w:rFonts w:ascii="Tahoma" w:hAnsi="Tahoma"/>
      <w:sz w:val="24"/>
    </w:rPr>
  </w:style>
  <w:style w:type="paragraph" w:customStyle="1" w:styleId="581">
    <w:name w:val="Char21"/>
    <w:basedOn w:val="1"/>
    <w:qFormat/>
    <w:uiPriority w:val="0"/>
    <w:pPr>
      <w:widowControl/>
      <w:spacing w:line="240" w:lineRule="exact"/>
      <w:jc w:val="left"/>
    </w:pPr>
    <w:rPr>
      <w:rFonts w:ascii="Verdana" w:hAnsi="Verdana"/>
      <w:kern w:val="0"/>
      <w:szCs w:val="20"/>
      <w:lang w:eastAsia="en-US"/>
    </w:rPr>
  </w:style>
  <w:style w:type="paragraph" w:customStyle="1" w:styleId="582">
    <w:name w:val="列出段落4"/>
    <w:basedOn w:val="1"/>
    <w:qFormat/>
    <w:uiPriority w:val="99"/>
    <w:pPr>
      <w:ind w:firstLine="420" w:firstLineChars="200"/>
    </w:pPr>
    <w:rPr>
      <w:rFonts w:ascii="Calibri" w:hAnsi="Calibri"/>
      <w:szCs w:val="22"/>
    </w:rPr>
  </w:style>
  <w:style w:type="paragraph" w:customStyle="1" w:styleId="583">
    <w:name w:val="Char3"/>
    <w:basedOn w:val="16"/>
    <w:qFormat/>
    <w:uiPriority w:val="0"/>
    <w:pPr>
      <w:widowControl/>
      <w:ind w:firstLine="454"/>
      <w:jc w:val="left"/>
    </w:pPr>
    <w:rPr>
      <w:rFonts w:ascii="Tahoma" w:hAnsi="Tahoma" w:cs="宋体"/>
      <w:kern w:val="0"/>
      <w:sz w:val="24"/>
      <w:szCs w:val="20"/>
    </w:rPr>
  </w:style>
  <w:style w:type="paragraph" w:customStyle="1" w:styleId="584">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585">
    <w:name w:val="纯文本11"/>
    <w:basedOn w:val="1"/>
    <w:qFormat/>
    <w:uiPriority w:val="0"/>
    <w:rPr>
      <w:rFonts w:ascii="宋体" w:hAnsi="Courier New"/>
      <w:kern w:val="0"/>
      <w:sz w:val="20"/>
      <w:szCs w:val="20"/>
    </w:rPr>
  </w:style>
  <w:style w:type="paragraph" w:customStyle="1" w:styleId="586">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587">
    <w:name w:val="Char Char152"/>
    <w:qFormat/>
    <w:uiPriority w:val="0"/>
    <w:rPr>
      <w:sz w:val="18"/>
      <w:szCs w:val="18"/>
    </w:rPr>
  </w:style>
  <w:style w:type="character" w:customStyle="1" w:styleId="588">
    <w:name w:val="Char Char Char Char Char2"/>
    <w:qFormat/>
    <w:uiPriority w:val="0"/>
    <w:rPr>
      <w:rFonts w:eastAsia="宋体"/>
      <w:b/>
      <w:bCs/>
      <w:kern w:val="44"/>
      <w:sz w:val="44"/>
      <w:szCs w:val="44"/>
      <w:lang w:val="en-US" w:eastAsia="zh-CN" w:bidi="ar-SA"/>
    </w:rPr>
  </w:style>
  <w:style w:type="character" w:customStyle="1" w:styleId="589">
    <w:name w:val="Char Char232"/>
    <w:qFormat/>
    <w:uiPriority w:val="0"/>
    <w:rPr>
      <w:rFonts w:ascii="Times New Roman" w:hAnsi="Times New Roman" w:eastAsia="宋体" w:cs="Times New Roman"/>
      <w:b/>
      <w:bCs/>
      <w:kern w:val="44"/>
      <w:sz w:val="44"/>
      <w:szCs w:val="44"/>
    </w:rPr>
  </w:style>
  <w:style w:type="paragraph" w:customStyle="1" w:styleId="590">
    <w:name w:val="Char Char1 Char Char Char Char2"/>
    <w:basedOn w:val="16"/>
    <w:qFormat/>
    <w:uiPriority w:val="0"/>
  </w:style>
  <w:style w:type="paragraph" w:customStyle="1" w:styleId="591">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592">
    <w:name w:val="Char4"/>
    <w:basedOn w:val="16"/>
    <w:qFormat/>
    <w:uiPriority w:val="0"/>
    <w:pPr>
      <w:widowControl/>
      <w:ind w:firstLine="454"/>
      <w:jc w:val="left"/>
    </w:pPr>
    <w:rPr>
      <w:rFonts w:ascii="Tahoma" w:hAnsi="Tahoma" w:cs="宋体"/>
      <w:kern w:val="0"/>
      <w:sz w:val="24"/>
      <w:szCs w:val="20"/>
    </w:rPr>
  </w:style>
  <w:style w:type="paragraph" w:customStyle="1" w:styleId="593">
    <w:name w:val="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594">
    <w:name w:val="Char22"/>
    <w:basedOn w:val="1"/>
    <w:qFormat/>
    <w:uiPriority w:val="0"/>
    <w:rPr>
      <w:szCs w:val="20"/>
    </w:rPr>
  </w:style>
  <w:style w:type="paragraph" w:customStyle="1" w:styleId="595">
    <w:name w:val="列表段落1"/>
    <w:basedOn w:val="1"/>
    <w:qFormat/>
    <w:uiPriority w:val="0"/>
    <w:pPr>
      <w:ind w:firstLine="420" w:firstLineChars="200"/>
    </w:pPr>
    <w:rPr>
      <w:rFonts w:ascii="Calibri" w:hAnsi="Calibri"/>
      <w:szCs w:val="22"/>
    </w:rPr>
  </w:style>
  <w:style w:type="paragraph" w:customStyle="1" w:styleId="596">
    <w:name w:val="纯文本2"/>
    <w:basedOn w:val="1"/>
    <w:qFormat/>
    <w:uiPriority w:val="0"/>
    <w:rPr>
      <w:rFonts w:ascii="宋体" w:hAnsi="Courier New"/>
      <w:szCs w:val="20"/>
    </w:rPr>
  </w:style>
  <w:style w:type="character" w:customStyle="1" w:styleId="597">
    <w:name w:val="访问过的超链接1"/>
    <w:qFormat/>
    <w:uiPriority w:val="99"/>
    <w:rPr>
      <w:color w:val="800080"/>
      <w:u w:val="single"/>
    </w:rPr>
  </w:style>
  <w:style w:type="character" w:customStyle="1" w:styleId="598">
    <w:name w:val="bookmark-item"/>
    <w:basedOn w:val="56"/>
    <w:qFormat/>
    <w:uiPriority w:val="0"/>
  </w:style>
  <w:style w:type="character" w:customStyle="1" w:styleId="599">
    <w:name w:val="bookmark-item uuid-1595940643756 code-00004 addword single-line-text-input-box-cls"/>
    <w:basedOn w:val="56"/>
    <w:qFormat/>
    <w:uiPriority w:val="0"/>
  </w:style>
  <w:style w:type="character" w:customStyle="1" w:styleId="600">
    <w:name w:val="bookmark-item uuid-1596015939851 code-00003 addword single-line-text-input-box-cls"/>
    <w:basedOn w:val="56"/>
    <w:qFormat/>
    <w:uiPriority w:val="0"/>
  </w:style>
  <w:style w:type="character" w:customStyle="1" w:styleId="601">
    <w:name w:val="bookmark-item uuid-1595940673658 code-am01400034 addword numeric-input-box-cls"/>
    <w:basedOn w:val="56"/>
    <w:qFormat/>
    <w:uiPriority w:val="0"/>
  </w:style>
  <w:style w:type="character" w:customStyle="1" w:styleId="602">
    <w:name w:val="bookmark-item uuid-1593432150293 code-am014biditemname editdisable single-line-text-input-box-cls"/>
    <w:basedOn w:val="56"/>
    <w:qFormat/>
    <w:uiPriority w:val="0"/>
  </w:style>
  <w:style w:type="character" w:customStyle="1" w:styleId="603">
    <w:name w:val="bookmark-item uuid-1595941076685 code-am014biditemcount editdisable single-line-text-input-box-cls"/>
    <w:basedOn w:val="56"/>
    <w:qFormat/>
    <w:uiPriority w:val="0"/>
  </w:style>
  <w:style w:type="character" w:customStyle="1" w:styleId="604">
    <w:name w:val="bookmark-item uuid-1593421137256 code-am014budgetprice editdisable single-line-text-input-box-cls"/>
    <w:basedOn w:val="56"/>
    <w:qFormat/>
    <w:uiPriority w:val="0"/>
  </w:style>
  <w:style w:type="character" w:customStyle="1" w:styleId="605">
    <w:name w:val="bookmark-item uuid-1593421202487 code-am014briefspecificationdesc editdisable single-line-text-input-box-cls"/>
    <w:basedOn w:val="56"/>
    <w:qFormat/>
    <w:uiPriority w:val="0"/>
  </w:style>
  <w:style w:type="character" w:customStyle="1" w:styleId="606">
    <w:name w:val="bookmark-item uuid-1593432166973 code-am014remarks editdisable single-line-text-input-box-cls"/>
    <w:basedOn w:val="56"/>
    <w:qFormat/>
    <w:uiPriority w:val="0"/>
  </w:style>
  <w:style w:type="character" w:customStyle="1" w:styleId="607">
    <w:name w:val="bookmark-item uuid-1595940687802 code-23021 editdisable multi-line-text-input-box-cls readonly"/>
    <w:basedOn w:val="56"/>
    <w:qFormat/>
    <w:uiPriority w:val="0"/>
  </w:style>
  <w:style w:type="character" w:customStyle="1" w:styleId="608">
    <w:name w:val="bookmark-item uuid-1596277470067 code-23002 editdisable multi-line-text-input-box-cls readonly"/>
    <w:basedOn w:val="56"/>
    <w:qFormat/>
    <w:uiPriority w:val="0"/>
  </w:style>
  <w:style w:type="character" w:customStyle="1" w:styleId="609">
    <w:name w:val="bookmark-item uuid-1587980024345 code-23003 addword date-selection-cls"/>
    <w:basedOn w:val="56"/>
    <w:qFormat/>
    <w:uiPriority w:val="0"/>
  </w:style>
  <w:style w:type="character" w:customStyle="1" w:styleId="610">
    <w:name w:val="bookmark-item uuid-1588129524349 code-23004 addword date-selection-cls readonly"/>
    <w:basedOn w:val="56"/>
    <w:qFormat/>
    <w:uiPriority w:val="0"/>
  </w:style>
  <w:style w:type="character" w:customStyle="1" w:styleId="611">
    <w:name w:val="bookmark-item uuid-1594624027756 code-23005 addword morning-time-section-selection-cls"/>
    <w:basedOn w:val="56"/>
    <w:qFormat/>
    <w:uiPriority w:val="0"/>
  </w:style>
  <w:style w:type="character" w:customStyle="1" w:styleId="612">
    <w:name w:val="bookmark-item uuid-1594624265677 code-23006 addword afternoon-time-section-selection-cls"/>
    <w:basedOn w:val="56"/>
    <w:qFormat/>
    <w:uiPriority w:val="0"/>
  </w:style>
  <w:style w:type="character" w:customStyle="1" w:styleId="613">
    <w:name w:val="bookmark-item uuid-1588129635457 code-23007 addword single-line-text-input-box-cls readonly"/>
    <w:basedOn w:val="56"/>
    <w:qFormat/>
    <w:uiPriority w:val="0"/>
  </w:style>
  <w:style w:type="character" w:customStyle="1" w:styleId="614">
    <w:name w:val="bookmark-item uuid-1595940713919 code-am01400046 editdisable single-line-text-input-box-cls readonly"/>
    <w:basedOn w:val="56"/>
    <w:qFormat/>
    <w:uiPriority w:val="0"/>
  </w:style>
  <w:style w:type="character" w:customStyle="1" w:styleId="615">
    <w:name w:val="bookmark-item uuid-1595940727161 code-23008 addword numeric-input-box-cls"/>
    <w:basedOn w:val="56"/>
    <w:qFormat/>
    <w:uiPriority w:val="0"/>
  </w:style>
  <w:style w:type="character" w:customStyle="1" w:styleId="616">
    <w:name w:val="bookmark-item uuid-1595940760210 code-23011 addword date-time-selection-cls"/>
    <w:basedOn w:val="56"/>
    <w:qFormat/>
    <w:uiPriority w:val="0"/>
  </w:style>
  <w:style w:type="character" w:customStyle="1" w:styleId="617">
    <w:name w:val="bookmark-item uuid-1594624424199 code-23012 addword single-line-text-input-box-cls readonly"/>
    <w:basedOn w:val="56"/>
    <w:qFormat/>
    <w:uiPriority w:val="0"/>
  </w:style>
  <w:style w:type="character" w:customStyle="1" w:styleId="618">
    <w:name w:val="bookmark-item uuid-1594624443488 code-23013 addword date-time-selection-cls readonly"/>
    <w:basedOn w:val="56"/>
    <w:qFormat/>
    <w:uiPriority w:val="0"/>
  </w:style>
  <w:style w:type="character" w:customStyle="1" w:styleId="619">
    <w:name w:val="bookmark-item uuid-1588129973591 code-23015 addword single-line-text-input-box-cls readonly"/>
    <w:basedOn w:val="56"/>
    <w:qFormat/>
    <w:uiPriority w:val="0"/>
  </w:style>
  <w:style w:type="character" w:customStyle="1" w:styleId="620">
    <w:name w:val="bookmark-item uuid-1589194982864 code-31006 addword multi-line-text-input-box-cls"/>
    <w:basedOn w:val="56"/>
    <w:qFormat/>
    <w:uiPriority w:val="0"/>
  </w:style>
  <w:style w:type="character" w:customStyle="1" w:styleId="621">
    <w:name w:val="bookmark-item uuid-1596004663203 code-00014 editdisable interval-text-box-cls readonly"/>
    <w:basedOn w:val="56"/>
    <w:qFormat/>
    <w:uiPriority w:val="0"/>
  </w:style>
  <w:style w:type="character" w:customStyle="1" w:styleId="622">
    <w:name w:val="bookmark-item uuid-1596004672274 code-00018 addword single-line-text-input-box-cls"/>
    <w:basedOn w:val="56"/>
    <w:qFormat/>
    <w:uiPriority w:val="0"/>
  </w:style>
  <w:style w:type="character" w:customStyle="1" w:styleId="623">
    <w:name w:val="bookmark-item uuid-1596004688403 code-00015 editdisable single-line-text-input-box-cls readonly"/>
    <w:basedOn w:val="56"/>
    <w:qFormat/>
    <w:uiPriority w:val="0"/>
  </w:style>
  <w:style w:type="character" w:customStyle="1" w:styleId="624">
    <w:name w:val="bookmark-item uuid-1596004695990 code-00016 editdisable single-line-text-input-box-cls readonly"/>
    <w:basedOn w:val="56"/>
    <w:qFormat/>
    <w:uiPriority w:val="0"/>
  </w:style>
  <w:style w:type="character" w:customStyle="1" w:styleId="625">
    <w:name w:val="bookmark-item uuid-1596004721081 code-00009 addword interval-text-box-cls"/>
    <w:basedOn w:val="56"/>
    <w:qFormat/>
    <w:uiPriority w:val="0"/>
  </w:style>
  <w:style w:type="character" w:customStyle="1" w:styleId="626">
    <w:name w:val="bookmark-item uuid-1596004728442 code-00013 editdisable single-line-text-input-box-cls readonly"/>
    <w:basedOn w:val="56"/>
    <w:qFormat/>
    <w:uiPriority w:val="0"/>
  </w:style>
  <w:style w:type="character" w:customStyle="1" w:styleId="627">
    <w:name w:val="bookmark-item uuid-1596004745033 code-00010 editdisable single-line-text-input-box-cls readonly"/>
    <w:basedOn w:val="56"/>
    <w:qFormat/>
    <w:uiPriority w:val="0"/>
  </w:style>
  <w:style w:type="character" w:customStyle="1" w:styleId="628">
    <w:name w:val="bookmark-item uuid-1596004753055 code-00011 addword single-line-text-input-box-cls"/>
    <w:basedOn w:val="56"/>
    <w:qFormat/>
    <w:uiPriority w:val="0"/>
  </w:style>
  <w:style w:type="paragraph" w:customStyle="1" w:styleId="629">
    <w:name w:val="Table Paragraph"/>
    <w:basedOn w:val="1"/>
    <w:qFormat/>
    <w:uiPriority w:val="0"/>
    <w:rPr>
      <w:rFonts w:ascii="仿宋" w:hAnsi="仿宋" w:eastAsia="仿宋" w:cs="仿宋"/>
      <w:lang w:val="zh-CN" w:bidi="zh-CN"/>
    </w:rPr>
  </w:style>
  <w:style w:type="character" w:customStyle="1" w:styleId="630">
    <w:name w:val="bookmark-item uuid-1595987425520 code-23021 editdisable multi-line-text-input-box-cls readonly"/>
    <w:basedOn w:val="56"/>
    <w:qFormat/>
    <w:uiPriority w:val="0"/>
  </w:style>
  <w:style w:type="paragraph" w:customStyle="1" w:styleId="631">
    <w:name w:val="正中"/>
    <w:basedOn w:val="1"/>
    <w:qFormat/>
    <w:uiPriority w:val="0"/>
    <w:pPr>
      <w:spacing w:line="360" w:lineRule="auto"/>
      <w:ind w:firstLine="200" w:firstLineChars="200"/>
    </w:pPr>
    <w:rPr>
      <w:rFonts w:ascii="楷体_GB2312" w:hAnsi="宋体" w:eastAsia="楷体_GB2312"/>
      <w:bCs/>
      <w:color w:val="000000"/>
      <w:sz w:val="24"/>
    </w:rPr>
  </w:style>
  <w:style w:type="paragraph" w:customStyle="1" w:styleId="632">
    <w:name w:val=" Char Char Char3"/>
    <w:basedOn w:val="1"/>
    <w:qFormat/>
    <w:uiPriority w:val="0"/>
  </w:style>
  <w:style w:type="paragraph" w:customStyle="1" w:styleId="633">
    <w:name w:val="179"/>
    <w:basedOn w:val="1"/>
    <w:qFormat/>
    <w:uiPriority w:val="0"/>
    <w:pPr>
      <w:ind w:firstLine="420" w:firstLineChars="200"/>
    </w:pPr>
    <w:rPr>
      <w:rFonts w:ascii="Calibri" w:hAnsi="Calibri"/>
      <w:szCs w:val="22"/>
    </w:rPr>
  </w:style>
  <w:style w:type="paragraph" w:customStyle="1" w:styleId="634">
    <w:name w:val="UserStyle_156"/>
    <w:basedOn w:val="1"/>
    <w:qFormat/>
    <w:uiPriority w:val="0"/>
    <w:pPr>
      <w:ind w:firstLine="420" w:firstLineChars="200"/>
    </w:pPr>
    <w:rPr>
      <w:rFonts w:ascii="Calibri" w:hAnsi="Calibri"/>
      <w:szCs w:val="22"/>
    </w:rPr>
  </w:style>
  <w:style w:type="character" w:customStyle="1" w:styleId="635">
    <w:name w:val="PageNumber"/>
    <w:basedOn w:val="108"/>
    <w:qFormat/>
    <w:uiPriority w:val="0"/>
  </w:style>
  <w:style w:type="paragraph" w:customStyle="1" w:styleId="636">
    <w:name w:val="公文一级"/>
    <w:basedOn w:val="4"/>
    <w:qFormat/>
    <w:uiPriority w:val="0"/>
    <w:pPr>
      <w:jc w:val="center"/>
    </w:pPr>
    <w:rPr>
      <w:rFonts w:ascii="黑体" w:hAnsi="黑体" w:eastAsia="黑体"/>
      <w:b w:val="0"/>
    </w:rPr>
  </w:style>
  <w:style w:type="character" w:customStyle="1" w:styleId="637">
    <w:name w:val="bookmark-item uuid-1595987359344 code-00004 addword single-line-text-input-box-cls"/>
    <w:qFormat/>
    <w:uiPriority w:val="0"/>
  </w:style>
  <w:style w:type="paragraph" w:customStyle="1" w:styleId="638">
    <w:name w:val="正文首行缩进1"/>
    <w:basedOn w:val="1"/>
    <w:qFormat/>
    <w:uiPriority w:val="0"/>
    <w:pPr>
      <w:spacing w:after="120"/>
      <w:ind w:firstLine="420" w:firstLineChars="100"/>
    </w:pPr>
  </w:style>
  <w:style w:type="character" w:customStyle="1" w:styleId="639">
    <w:name w:val="批注引用1"/>
    <w:basedOn w:val="640"/>
    <w:qFormat/>
    <w:uiPriority w:val="0"/>
    <w:rPr>
      <w:kern w:val="2"/>
      <w:sz w:val="21"/>
      <w:szCs w:val="24"/>
      <w:lang w:val="en-US" w:eastAsia="zh-CN" w:bidi="ar-SA"/>
    </w:rPr>
  </w:style>
  <w:style w:type="character" w:customStyle="1" w:styleId="640">
    <w:name w:val="默认段落字体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51541</Words>
  <Characters>53422</Characters>
  <Lines>541</Lines>
  <Paragraphs>152</Paragraphs>
  <TotalTime>2</TotalTime>
  <ScaleCrop>false</ScaleCrop>
  <LinksUpToDate>false</LinksUpToDate>
  <CharactersWithSpaces>57016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2021-07-11T01:07:00Z</dcterms:created>
  <dc:creator>聂泉源</dc:creator>
  <cp:lastModifiedBy>gxxc</cp:lastModifiedBy>
  <cp:lastPrinted>2024-12-13T11:56:00Z</cp:lastPrinted>
  <dcterms:modified xsi:type="dcterms:W3CDTF">2025-08-19T17:33:56Z</dcterms:modified>
  <dc:title>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5B3CC8214E504E259E108B322C735840_13</vt:lpwstr>
  </property>
  <property fmtid="{D5CDD505-2E9C-101B-9397-08002B2CF9AE}" pid="4" name="KSOTemplateDocerSaveRecord">
    <vt:lpwstr>eyJoZGlkIjoiMmViMGViODAwODE3ZGUxOGZjMDUwZGZlY2M2YmRhNjAiLCJ1c2VySWQiOiIxNjg4NDU1NSJ9</vt:lpwstr>
  </property>
</Properties>
</file>