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color w:val="000000"/>
          <w:sz w:val="72"/>
          <w:szCs w:val="72"/>
        </w:rPr>
      </w:pPr>
    </w:p>
    <w:p>
      <w:pPr>
        <w:spacing w:before="156" w:beforeLines="50"/>
        <w:jc w:val="center"/>
        <w:rPr>
          <w:rFonts w:ascii="仿宋_GB2312" w:hAnsi="宋体" w:eastAsia="仿宋_GB2312"/>
          <w:color w:val="000000"/>
          <w:sz w:val="72"/>
          <w:szCs w:val="72"/>
        </w:rPr>
      </w:pPr>
    </w:p>
    <w:p>
      <w:pPr>
        <w:spacing w:before="156" w:beforeLines="50"/>
        <w:jc w:val="center"/>
        <w:rPr>
          <w:rFonts w:hint="eastAsia" w:ascii="仿宋_GB2312" w:hAnsi="宋体" w:eastAsia="仿宋_GB2312"/>
          <w:color w:val="000000"/>
          <w:sz w:val="72"/>
          <w:szCs w:val="72"/>
        </w:rPr>
      </w:pPr>
      <w:r>
        <w:rPr>
          <w:rFonts w:hint="eastAsia" w:ascii="仿宋_GB2312" w:hAnsi="宋体" w:eastAsia="仿宋_GB2312"/>
          <w:color w:val="000000"/>
          <w:sz w:val="72"/>
          <w:szCs w:val="72"/>
        </w:rPr>
        <w:t>公开招标采购文件</w:t>
      </w:r>
    </w:p>
    <w:p>
      <w:pPr>
        <w:pStyle w:val="47"/>
        <w:snapToGrid w:val="0"/>
        <w:spacing w:before="120" w:after="120" w:line="360" w:lineRule="auto"/>
        <w:ind w:firstLine="1042" w:firstLineChars="346"/>
        <w:rPr>
          <w:rFonts w:hint="eastAsia" w:ascii="仿宋_GB2312" w:hAnsi="宋体" w:eastAsia="仿宋_GB2312"/>
          <w:b/>
          <w:bCs/>
          <w:color w:val="000000"/>
          <w:sz w:val="30"/>
          <w:szCs w:val="30"/>
        </w:rPr>
      </w:pPr>
    </w:p>
    <w:p>
      <w:pPr>
        <w:pStyle w:val="47"/>
        <w:snapToGrid w:val="0"/>
        <w:spacing w:before="120" w:after="120" w:line="360" w:lineRule="auto"/>
        <w:ind w:firstLine="1042" w:firstLineChars="346"/>
        <w:rPr>
          <w:rFonts w:hint="eastAsia" w:ascii="仿宋_GB2312" w:hAnsi="宋体" w:eastAsia="仿宋_GB2312"/>
          <w:b/>
          <w:bCs/>
          <w:color w:val="000000"/>
          <w:sz w:val="30"/>
          <w:szCs w:val="30"/>
        </w:rPr>
      </w:pPr>
    </w:p>
    <w:p>
      <w:pPr>
        <w:pStyle w:val="47"/>
        <w:snapToGrid w:val="0"/>
        <w:spacing w:before="120" w:after="120" w:line="360" w:lineRule="auto"/>
        <w:ind w:firstLine="1042" w:firstLineChars="346"/>
        <w:rPr>
          <w:rFonts w:hint="eastAsia" w:ascii="仿宋_GB2312" w:hAnsi="宋体" w:eastAsia="仿宋_GB2312"/>
          <w:b/>
          <w:bCs/>
          <w:color w:val="000000"/>
          <w:sz w:val="30"/>
          <w:szCs w:val="30"/>
        </w:rPr>
      </w:pPr>
    </w:p>
    <w:p>
      <w:pPr>
        <w:ind w:firstLine="1273" w:firstLineChars="423"/>
        <w:rPr>
          <w:rFonts w:ascii="仿宋_GB2312" w:hAnsi="宋体" w:eastAsia="仿宋_GB2312"/>
          <w:b/>
          <w:bCs/>
          <w:color w:val="000000"/>
          <w:sz w:val="30"/>
          <w:szCs w:val="30"/>
          <w:lang w:val="en"/>
        </w:rPr>
      </w:pPr>
      <w:r>
        <w:rPr>
          <w:rFonts w:hint="eastAsia" w:ascii="仿宋_GB2312" w:hAnsi="宋体" w:eastAsia="仿宋_GB2312"/>
          <w:b/>
          <w:bCs/>
          <w:color w:val="000000"/>
          <w:sz w:val="30"/>
          <w:szCs w:val="30"/>
        </w:rPr>
        <w:t>项目编号：</w:t>
      </w:r>
      <w:r>
        <w:rPr>
          <w:rFonts w:ascii="仿宋_GB2312" w:hAnsi="宋体" w:eastAsia="仿宋_GB2312"/>
          <w:b/>
          <w:bCs/>
          <w:color w:val="000000"/>
          <w:sz w:val="30"/>
          <w:szCs w:val="30"/>
          <w:lang w:val="en"/>
        </w:rPr>
        <w:t>GXZC2025-G3-001124-CGZX</w:t>
      </w:r>
    </w:p>
    <w:p>
      <w:pPr>
        <w:snapToGrid w:val="0"/>
        <w:spacing w:before="156" w:beforeLines="50" w:line="360" w:lineRule="auto"/>
        <w:ind w:firstLine="1273" w:firstLineChars="423"/>
        <w:rPr>
          <w:rFonts w:hint="eastAsia" w:ascii="仿宋_GB2312" w:hAnsi="宋体" w:eastAsia="仿宋_GB2312"/>
          <w:b/>
          <w:color w:val="000000"/>
          <w:sz w:val="30"/>
          <w:szCs w:val="72"/>
        </w:rPr>
      </w:pPr>
    </w:p>
    <w:p>
      <w:pPr>
        <w:snapToGrid w:val="0"/>
        <w:spacing w:before="156" w:beforeLines="50"/>
        <w:ind w:right="-937" w:rightChars="-446" w:firstLine="1273" w:firstLineChars="423"/>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项目名称：</w:t>
      </w:r>
      <w:r>
        <w:rPr>
          <w:rFonts w:ascii="仿宋_GB2312" w:hAnsi="宋体" w:eastAsia="仿宋_GB2312"/>
          <w:b/>
          <w:color w:val="000000"/>
          <w:sz w:val="30"/>
          <w:szCs w:val="72"/>
          <w:lang w:val="en"/>
        </w:rPr>
        <w:t>广西城市建设学校2025-2027年物业(安保)服务采购</w:t>
      </w:r>
    </w:p>
    <w:p>
      <w:pPr>
        <w:snapToGrid w:val="0"/>
        <w:spacing w:before="156" w:beforeLines="50" w:line="360" w:lineRule="auto"/>
        <w:ind w:firstLine="1273" w:firstLineChars="423"/>
        <w:rPr>
          <w:rFonts w:hint="eastAsia" w:ascii="仿宋_GB2312" w:hAnsi="宋体" w:eastAsia="仿宋_GB2312"/>
          <w:b/>
          <w:color w:val="000000"/>
          <w:sz w:val="30"/>
          <w:szCs w:val="72"/>
        </w:rPr>
      </w:pPr>
    </w:p>
    <w:p>
      <w:pPr>
        <w:snapToGrid w:val="0"/>
        <w:spacing w:before="156" w:beforeLines="50" w:line="360" w:lineRule="auto"/>
        <w:ind w:firstLine="1273" w:firstLineChars="423"/>
        <w:rPr>
          <w:rFonts w:ascii="仿宋_GB2312" w:hAnsi="宋体" w:eastAsia="仿宋_GB2312"/>
          <w:b/>
          <w:color w:val="000000"/>
          <w:spacing w:val="-8"/>
          <w:sz w:val="30"/>
          <w:szCs w:val="48"/>
          <w:lang w:val="en"/>
        </w:rPr>
      </w:pPr>
      <w:r>
        <w:rPr>
          <w:rFonts w:hint="eastAsia" w:ascii="仿宋_GB2312" w:hAnsi="宋体" w:eastAsia="仿宋_GB2312"/>
          <w:b/>
          <w:color w:val="000000"/>
          <w:sz w:val="30"/>
          <w:szCs w:val="72"/>
        </w:rPr>
        <w:t>采购单位：</w:t>
      </w:r>
      <w:r>
        <w:rPr>
          <w:rFonts w:hint="default" w:ascii="仿宋_GB2312" w:hAnsi="宋体" w:eastAsia="仿宋_GB2312"/>
          <w:b/>
          <w:color w:val="000000"/>
          <w:sz w:val="30"/>
          <w:szCs w:val="72"/>
          <w:lang w:val="en"/>
        </w:rPr>
        <w:t>广西城市建设学校</w:t>
      </w: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rPr>
          <w:rFonts w:hint="eastAsia" w:ascii="仿宋_GB2312" w:hAnsi="宋体" w:eastAsia="仿宋_GB2312"/>
          <w:b/>
          <w:color w:val="000000"/>
          <w:sz w:val="30"/>
          <w:szCs w:val="72"/>
        </w:rPr>
      </w:pPr>
    </w:p>
    <w:p>
      <w:pPr>
        <w:snapToGrid w:val="0"/>
        <w:spacing w:before="156" w:beforeLines="50" w:line="360" w:lineRule="auto"/>
        <w:ind w:firstLine="1560" w:firstLineChars="518"/>
        <w:rPr>
          <w:rFonts w:hint="eastAsia" w:ascii="仿宋_GB2312" w:hAnsi="宋体" w:eastAsia="仿宋_GB2312"/>
          <w:b/>
          <w:color w:val="000000"/>
          <w:sz w:val="30"/>
          <w:szCs w:val="72"/>
        </w:rPr>
      </w:pPr>
      <w:r>
        <w:rPr>
          <w:rFonts w:hint="eastAsia" w:ascii="仿宋_GB2312" w:hAnsi="宋体" w:eastAsia="仿宋_GB2312"/>
          <w:b/>
          <w:color w:val="000000"/>
          <w:sz w:val="30"/>
          <w:szCs w:val="72"/>
        </w:rPr>
        <w:t>采购代理机构：广西壮族自治区政府采购中心</w:t>
      </w:r>
    </w:p>
    <w:p>
      <w:pPr>
        <w:snapToGrid w:val="0"/>
        <w:spacing w:before="156" w:beforeLines="50" w:line="360" w:lineRule="auto"/>
        <w:jc w:val="center"/>
        <w:rPr>
          <w:rFonts w:ascii="隶书" w:eastAsia="隶书"/>
          <w:color w:val="000000"/>
          <w:sz w:val="44"/>
        </w:rPr>
      </w:pPr>
      <w:r>
        <w:rPr>
          <w:rFonts w:hint="eastAsia" w:ascii="仿宋_GB2312" w:hAnsi="宋体" w:eastAsia="仿宋_GB2312"/>
          <w:b/>
          <w:color w:val="000000"/>
          <w:sz w:val="30"/>
          <w:szCs w:val="72"/>
        </w:rPr>
        <w:t>202</w:t>
      </w:r>
      <w:r>
        <w:rPr>
          <w:rFonts w:hint="eastAsia" w:ascii="仿宋_GB2312" w:hAnsi="宋体" w:eastAsia="仿宋_GB2312"/>
          <w:b/>
          <w:color w:val="000000"/>
          <w:sz w:val="30"/>
          <w:szCs w:val="72"/>
          <w:lang w:val="en-US" w:eastAsia="zh-CN"/>
        </w:rPr>
        <w:t>5</w:t>
      </w:r>
      <w:r>
        <w:rPr>
          <w:rFonts w:hint="eastAsia" w:ascii="仿宋_GB2312" w:hAnsi="宋体" w:eastAsia="仿宋_GB2312"/>
          <w:b/>
          <w:color w:val="000000"/>
          <w:sz w:val="30"/>
          <w:szCs w:val="72"/>
        </w:rPr>
        <w:t>年</w:t>
      </w:r>
      <w:r>
        <w:rPr>
          <w:rFonts w:hint="eastAsia" w:ascii="仿宋_GB2312" w:hAnsi="宋体" w:eastAsia="仿宋_GB2312"/>
          <w:b/>
          <w:color w:val="000000"/>
          <w:sz w:val="30"/>
          <w:szCs w:val="72"/>
          <w:lang w:val="en-US" w:eastAsia="zh-CN"/>
        </w:rPr>
        <w:t>5</w:t>
      </w:r>
      <w:r>
        <w:rPr>
          <w:rFonts w:hint="eastAsia" w:ascii="仿宋_GB2312" w:hAnsi="宋体" w:eastAsia="仿宋_GB2312"/>
          <w:b/>
          <w:color w:val="000000"/>
          <w:sz w:val="30"/>
          <w:szCs w:val="72"/>
        </w:rPr>
        <w:t>月</w:t>
      </w:r>
    </w:p>
    <w:p>
      <w:pPr>
        <w:pStyle w:val="47"/>
        <w:jc w:val="center"/>
        <w:rPr>
          <w:rFonts w:hint="eastAsia" w:ascii="隶书" w:eastAsia="隶书"/>
          <w:color w:val="000000"/>
          <w:sz w:val="44"/>
        </w:rPr>
        <w:sectPr>
          <w:headerReference r:id="rId4" w:type="first"/>
          <w:headerReference r:id="rId3" w:type="default"/>
          <w:footerReference r:id="rId5" w:type="even"/>
          <w:pgSz w:w="11906" w:h="16838"/>
          <w:pgMar w:top="1134" w:right="1134" w:bottom="1134" w:left="1134" w:header="851" w:footer="1531" w:gutter="0"/>
          <w:pgNumType w:start="0"/>
          <w:cols w:space="720" w:num="1"/>
          <w:docGrid w:type="lines" w:linePitch="312" w:charSpace="0"/>
        </w:sectPr>
      </w:pPr>
    </w:p>
    <w:p>
      <w:pPr>
        <w:pStyle w:val="47"/>
        <w:jc w:val="center"/>
        <w:rPr>
          <w:rFonts w:hint="eastAsia" w:ascii="隶书" w:eastAsia="隶书"/>
          <w:color w:val="000000"/>
          <w:sz w:val="44"/>
        </w:rPr>
      </w:pPr>
      <w:r>
        <w:rPr>
          <w:rFonts w:hint="eastAsia" w:ascii="隶书" w:eastAsia="隶书"/>
          <w:color w:val="000000"/>
          <w:sz w:val="44"/>
        </w:rPr>
        <w:t>目   录</w:t>
      </w:r>
    </w:p>
    <w:p>
      <w:pPr>
        <w:pStyle w:val="62"/>
        <w:tabs>
          <w:tab w:val="right" w:leader="dot" w:pos="9638"/>
          <w:tab w:val="clear" w:pos="8296"/>
          <w:tab w:val="clear" w:pos="8398"/>
        </w:tabs>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TOC \o "1-3" \h \z \u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_Toc667630650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第一章  公开招标公告</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PAGEREF _Toc667630650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2</w:t>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rPr>
        <w:fldChar w:fldCharType="end"/>
      </w:r>
    </w:p>
    <w:p>
      <w:pPr>
        <w:pStyle w:val="62"/>
        <w:tabs>
          <w:tab w:val="right" w:leader="dot" w:pos="9638"/>
          <w:tab w:val="clear" w:pos="8296"/>
          <w:tab w:val="clear" w:pos="8398"/>
        </w:tabs>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第二章  招标项目采购需求</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PAGEREF _Toc2015667557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6</w:t>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rPr>
        <w:fldChar w:fldCharType="end"/>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eastAsia="zh-CN"/>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_Toc1999517464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第三章  投标人须知</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29</w:t>
      </w:r>
    </w:p>
    <w:p>
      <w:pPr>
        <w:pStyle w:val="62"/>
        <w:tabs>
          <w:tab w:val="right" w:leader="dot" w:pos="9638"/>
          <w:tab w:val="clear" w:pos="8296"/>
          <w:tab w:val="clear" w:pos="8398"/>
        </w:tabs>
        <w:ind w:firstLine="0" w:firstLineChars="0"/>
        <w:rPr>
          <w:rFonts w:hint="eastAsia" w:ascii="宋体" w:eastAsia="宋体" w:cs="宋体"/>
          <w:b/>
          <w:bCs w:val="0"/>
          <w:color w:val="000000"/>
          <w:sz w:val="28"/>
          <w:szCs w:val="28"/>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_Toc1211477353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第四章  评标方法及评定标准</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42</w:t>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_Toc1413232859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第五章  政府采购合同主要条款</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47</w:t>
      </w:r>
    </w:p>
    <w:p>
      <w:pPr>
        <w:pStyle w:val="62"/>
        <w:tabs>
          <w:tab w:val="right" w:leader="dot" w:pos="9638"/>
          <w:tab w:val="clear" w:pos="8296"/>
          <w:tab w:val="clear" w:pos="8398"/>
        </w:tabs>
        <w:ind w:firstLine="0" w:firstLineChars="0"/>
        <w:rPr>
          <w:rFonts w:hint="default" w:ascii="宋体" w:eastAsia="宋体" w:cs="宋体"/>
          <w:b/>
          <w:bCs w:val="0"/>
          <w:color w:val="000000"/>
          <w:sz w:val="28"/>
          <w:szCs w:val="28"/>
          <w:lang w:val="en-US"/>
        </w:rPr>
      </w:pPr>
      <w:r>
        <w:rPr>
          <w:rFonts w:hint="eastAsia" w:ascii="宋体" w:eastAsia="宋体" w:cs="宋体"/>
          <w:b/>
          <w:bCs w:val="0"/>
          <w:color w:val="000000"/>
          <w:sz w:val="28"/>
          <w:szCs w:val="28"/>
        </w:rPr>
        <w:fldChar w:fldCharType="begin"/>
      </w:r>
      <w:r>
        <w:rPr>
          <w:rFonts w:hint="eastAsia" w:ascii="宋体" w:eastAsia="宋体" w:cs="宋体"/>
          <w:b/>
          <w:bCs w:val="0"/>
          <w:color w:val="000000"/>
          <w:sz w:val="28"/>
          <w:szCs w:val="28"/>
        </w:rPr>
        <w:instrText xml:space="preserve"> HYPERLINK \l _Toc1303339480 </w:instrText>
      </w:r>
      <w:r>
        <w:rPr>
          <w:rFonts w:hint="eastAsia" w:ascii="宋体" w:eastAsia="宋体" w:cs="宋体"/>
          <w:b/>
          <w:bCs w:val="0"/>
          <w:color w:val="000000"/>
          <w:sz w:val="28"/>
          <w:szCs w:val="28"/>
        </w:rPr>
        <w:fldChar w:fldCharType="separate"/>
      </w:r>
      <w:r>
        <w:rPr>
          <w:rFonts w:hint="eastAsia" w:ascii="宋体" w:eastAsia="宋体" w:cs="宋体"/>
          <w:b/>
          <w:bCs w:val="0"/>
          <w:color w:val="000000"/>
          <w:sz w:val="28"/>
          <w:szCs w:val="28"/>
        </w:rPr>
        <w:t>第六章　投标文件格式</w:t>
      </w:r>
      <w:r>
        <w:rPr>
          <w:rFonts w:hint="eastAsia" w:ascii="宋体" w:eastAsia="宋体" w:cs="宋体"/>
          <w:b/>
          <w:bCs w:val="0"/>
          <w:color w:val="000000"/>
          <w:sz w:val="28"/>
          <w:szCs w:val="28"/>
        </w:rPr>
        <w:tab/>
      </w:r>
      <w:r>
        <w:rPr>
          <w:rFonts w:hint="eastAsia" w:ascii="宋体" w:eastAsia="宋体" w:cs="宋体"/>
          <w:b/>
          <w:bCs w:val="0"/>
          <w:color w:val="000000"/>
          <w:sz w:val="28"/>
          <w:szCs w:val="28"/>
        </w:rPr>
        <w:fldChar w:fldCharType="end"/>
      </w:r>
      <w:r>
        <w:rPr>
          <w:rFonts w:hint="eastAsia" w:ascii="宋体" w:eastAsia="宋体" w:cs="宋体"/>
          <w:b/>
          <w:bCs w:val="0"/>
          <w:color w:val="000000"/>
          <w:sz w:val="28"/>
          <w:szCs w:val="28"/>
          <w:lang w:val="en-US" w:eastAsia="zh-CN"/>
        </w:rPr>
        <w:t>52</w:t>
      </w:r>
    </w:p>
    <w:p>
      <w:pPr>
        <w:pStyle w:val="47"/>
        <w:spacing w:before="120" w:after="120" w:line="500" w:lineRule="exact"/>
        <w:jc w:val="center"/>
        <w:rPr>
          <w:rFonts w:hint="eastAsia" w:ascii="仿宋_GB2312" w:hAnsi="宋体" w:eastAsia="仿宋_GB2312"/>
          <w:color w:val="000000"/>
          <w:sz w:val="44"/>
          <w:szCs w:val="44"/>
        </w:rPr>
      </w:pPr>
      <w:r>
        <w:rPr>
          <w:rFonts w:hint="eastAsia" w:hAnsi="宋体" w:cs="宋体"/>
          <w:b/>
          <w:color w:val="000000"/>
          <w:sz w:val="28"/>
          <w:szCs w:val="28"/>
        </w:rPr>
        <w:fldChar w:fldCharType="end"/>
      </w:r>
    </w:p>
    <w:p>
      <w:pPr>
        <w:spacing w:before="156" w:beforeLines="50" w:line="480" w:lineRule="exact"/>
        <w:rPr>
          <w:rFonts w:hint="eastAsia" w:ascii="仿宋_GB2312" w:hAnsi="宋体" w:eastAsia="仿宋_GB2312"/>
          <w:color w:val="000000"/>
          <w:sz w:val="30"/>
        </w:rPr>
      </w:pPr>
    </w:p>
    <w:p>
      <w:pPr>
        <w:pStyle w:val="628"/>
        <w:widowControl w:val="0"/>
        <w:ind w:firstLine="883"/>
        <w:jc w:val="center"/>
        <w:rPr>
          <w:rFonts w:hint="eastAsia" w:ascii="仿宋_GB2312" w:hAnsi="宋体" w:eastAsia="仿宋_GB2312"/>
          <w:b/>
          <w:color w:val="000000"/>
          <w:sz w:val="44"/>
          <w:szCs w:val="44"/>
        </w:rPr>
      </w:pPr>
      <w:r>
        <w:rPr>
          <w:rFonts w:ascii="仿宋_GB2312" w:hAnsi="宋体" w:eastAsia="仿宋_GB2312"/>
          <w:b/>
          <w:color w:val="000000"/>
          <w:sz w:val="44"/>
          <w:szCs w:val="44"/>
        </w:rPr>
        <w:br w:type="page"/>
      </w: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883"/>
        <w:jc w:val="center"/>
        <w:rPr>
          <w:rFonts w:hint="eastAsia" w:ascii="仿宋_GB2312" w:hAnsi="宋体" w:eastAsia="仿宋_GB2312"/>
          <w:b/>
          <w:color w:val="000000"/>
          <w:sz w:val="44"/>
          <w:szCs w:val="44"/>
        </w:rPr>
      </w:pPr>
    </w:p>
    <w:p>
      <w:pPr>
        <w:pStyle w:val="628"/>
        <w:widowControl w:val="0"/>
        <w:ind w:firstLine="0" w:firstLineChars="0"/>
        <w:rPr>
          <w:rFonts w:hint="eastAsia" w:ascii="仿宋_GB2312" w:hAnsi="宋体" w:eastAsia="仿宋_GB2312"/>
          <w:b/>
          <w:color w:val="000000"/>
          <w:sz w:val="44"/>
          <w:szCs w:val="44"/>
        </w:rPr>
      </w:pPr>
    </w:p>
    <w:p>
      <w:pPr>
        <w:pStyle w:val="628"/>
        <w:widowControl w:val="0"/>
        <w:ind w:firstLine="0" w:firstLineChars="0"/>
        <w:jc w:val="center"/>
        <w:rPr>
          <w:rFonts w:hint="eastAsia" w:ascii="仿宋_GB2312" w:hAnsi="宋体" w:eastAsia="仿宋_GB2312"/>
          <w:b/>
          <w:color w:val="000000"/>
          <w:sz w:val="44"/>
          <w:szCs w:val="44"/>
        </w:rPr>
      </w:pPr>
    </w:p>
    <w:p>
      <w:pPr>
        <w:pStyle w:val="628"/>
        <w:widowControl w:val="0"/>
        <w:ind w:firstLine="0" w:firstLineChars="0"/>
        <w:jc w:val="center"/>
        <w:rPr>
          <w:rFonts w:hint="eastAsia" w:ascii="仿宋_GB2312" w:hAnsi="宋体" w:eastAsia="仿宋_GB2312"/>
          <w:b/>
          <w:color w:val="000000"/>
          <w:sz w:val="44"/>
          <w:szCs w:val="44"/>
        </w:rPr>
      </w:pPr>
    </w:p>
    <w:p>
      <w:pPr>
        <w:pStyle w:val="4"/>
        <w:jc w:val="center"/>
        <w:rPr>
          <w:rFonts w:hint="eastAsia"/>
          <w:color w:val="000000"/>
        </w:rPr>
      </w:pPr>
      <w:r>
        <w:rPr>
          <w:rFonts w:hint="eastAsia"/>
          <w:color w:val="000000"/>
        </w:rPr>
        <w:t>第一章  公开招标公告</w:t>
      </w: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tabs>
          <w:tab w:val="left" w:pos="8302"/>
        </w:tabs>
        <w:spacing w:line="300" w:lineRule="exact"/>
        <w:ind w:firstLine="640"/>
        <w:jc w:val="left"/>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ab/>
      </w:r>
    </w:p>
    <w:p>
      <w:pPr>
        <w:pStyle w:val="628"/>
        <w:widowControl w:val="0"/>
        <w:spacing w:line="300" w:lineRule="exact"/>
        <w:ind w:firstLine="640"/>
        <w:jc w:val="center"/>
        <w:rPr>
          <w:rFonts w:hint="eastAsia" w:ascii="黑体" w:hAnsi="宋体" w:eastAsia="黑体"/>
          <w:color w:val="000000"/>
          <w:sz w:val="32"/>
          <w:szCs w:val="32"/>
        </w:rPr>
      </w:pPr>
    </w:p>
    <w:p>
      <w:pPr>
        <w:pStyle w:val="628"/>
        <w:widowControl w:val="0"/>
        <w:spacing w:line="300" w:lineRule="exact"/>
        <w:ind w:firstLine="640"/>
        <w:jc w:val="center"/>
        <w:rPr>
          <w:rFonts w:hint="eastAsia" w:ascii="黑体" w:hAnsi="宋体" w:eastAsia="黑体"/>
          <w:color w:val="000000"/>
          <w:sz w:val="32"/>
          <w:szCs w:val="32"/>
        </w:rPr>
      </w:pPr>
    </w:p>
    <w:p>
      <w:pPr>
        <w:pStyle w:val="628"/>
        <w:pageBreakBefore/>
        <w:widowControl w:val="0"/>
        <w:spacing w:line="480" w:lineRule="exact"/>
        <w:ind w:firstLine="0" w:firstLineChars="0"/>
        <w:jc w:val="center"/>
        <w:rPr>
          <w:rFonts w:ascii="宋体" w:hAnsi="宋体" w:cs="宋体"/>
          <w:color w:val="000000"/>
          <w:szCs w:val="21"/>
        </w:rPr>
      </w:pPr>
      <w:r>
        <w:rPr>
          <w:rFonts w:hint="eastAsia" w:ascii="黑体" w:hAnsi="宋体" w:eastAsia="黑体"/>
          <w:color w:val="000000"/>
          <w:sz w:val="32"/>
          <w:szCs w:val="32"/>
        </w:rPr>
        <w:t>公开招标公告</w:t>
      </w:r>
      <w:r>
        <w:rPr>
          <w:rFonts w:ascii="宋体" w:hAnsi="宋体" w:cs="宋体"/>
          <w:color w:val="000000"/>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hint="eastAsia" w:ascii="宋体" w:hAnsi="宋体" w:cs="宋体"/>
          <w:color w:val="000000"/>
          <w:kern w:val="0"/>
          <w:szCs w:val="21"/>
        </w:rPr>
      </w:pPr>
      <w:r>
        <w:rPr>
          <w:rFonts w:hint="eastAsia" w:ascii="宋体" w:hAnsi="宋体" w:cs="宋体"/>
          <w:color w:val="000000"/>
          <w:kern w:val="0"/>
          <w:szCs w:val="21"/>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hint="eastAsia" w:ascii="宋体" w:hAnsi="宋体" w:cs="宋体"/>
          <w:color w:val="000000"/>
          <w:kern w:val="0"/>
          <w:szCs w:val="21"/>
        </w:rPr>
      </w:pPr>
      <w:r>
        <w:rPr>
          <w:rFonts w:hint="default" w:ascii="宋体" w:hAnsi="宋体" w:cs="宋体"/>
          <w:color w:val="000000"/>
          <w:kern w:val="0"/>
          <w:szCs w:val="21"/>
          <w:lang w:val="en"/>
        </w:rPr>
        <w:t>广西城市建设学校2025-2027年物业(安保)服务采购</w:t>
      </w:r>
      <w:r>
        <w:rPr>
          <w:rFonts w:hint="eastAsia" w:ascii="宋体" w:hAnsi="宋体" w:cs="宋体"/>
          <w:color w:val="000000"/>
          <w:kern w:val="0"/>
          <w:szCs w:val="21"/>
        </w:rPr>
        <w:t>招标项目的潜在投标人应在广西政府采购云平台（网址：www.gcy.zfcg.gxzf.gov.cn）获取招标文件，并于 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日 10:00（北京时间）前递交投标文件。                                                </w:t>
      </w:r>
    </w:p>
    <w:p>
      <w:pPr>
        <w:pStyle w:val="83"/>
        <w:numPr>
          <w:ilvl w:val="0"/>
          <w:numId w:val="11"/>
        </w:numPr>
        <w:spacing w:before="255" w:beforeAutospacing="0" w:after="255" w:afterAutospacing="0" w:line="300" w:lineRule="atLeast"/>
        <w:jc w:val="both"/>
        <w:rPr>
          <w:rFonts w:cs="宋体"/>
          <w:color w:val="000000"/>
          <w:sz w:val="21"/>
          <w:szCs w:val="21"/>
        </w:rPr>
      </w:pPr>
      <w:r>
        <w:rPr>
          <w:rStyle w:val="92"/>
          <w:rFonts w:hint="eastAsia" w:cs="宋体"/>
          <w:color w:val="000000"/>
          <w:sz w:val="21"/>
          <w:szCs w:val="21"/>
        </w:rPr>
        <w:t>项目基本情况</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项目编号：</w:t>
      </w:r>
      <w:r>
        <w:rPr>
          <w:rFonts w:hint="default" w:cs="宋体"/>
          <w:color w:val="000000"/>
          <w:sz w:val="21"/>
          <w:szCs w:val="21"/>
          <w:lang w:val="en"/>
        </w:rPr>
        <w:t>GXZC2025-G3-001124-CGZX</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项目名称：</w:t>
      </w:r>
      <w:r>
        <w:rPr>
          <w:rStyle w:val="290"/>
          <w:rFonts w:hint="default" w:cs="宋体"/>
          <w:color w:val="000000"/>
          <w:sz w:val="21"/>
          <w:szCs w:val="21"/>
          <w:lang w:val="en"/>
        </w:rPr>
        <w:t>广西城市建设学校2025-2027年物业(安保)服务采购</w:t>
      </w:r>
    </w:p>
    <w:p>
      <w:pPr>
        <w:pStyle w:val="83"/>
        <w:spacing w:before="75" w:beforeAutospacing="0" w:after="75" w:afterAutospacing="0" w:line="300" w:lineRule="atLeast"/>
        <w:rPr>
          <w:rFonts w:hint="eastAsia" w:cs="宋体"/>
          <w:color w:val="000000"/>
          <w:sz w:val="21"/>
          <w:szCs w:val="21"/>
        </w:rPr>
      </w:pPr>
      <w:r>
        <w:rPr>
          <w:rFonts w:hint="eastAsia" w:cs="宋体"/>
          <w:color w:val="000000"/>
          <w:sz w:val="21"/>
          <w:szCs w:val="21"/>
        </w:rPr>
        <w:t>预算总金额（元）：</w:t>
      </w:r>
      <w:r>
        <w:rPr>
          <w:rFonts w:hint="eastAsia" w:cs="宋体"/>
          <w:color w:val="000000"/>
          <w:sz w:val="21"/>
          <w:szCs w:val="21"/>
          <w:lang w:val="en-US" w:eastAsia="zh-CN"/>
        </w:rPr>
        <w:t>6949800</w:t>
      </w:r>
      <w:r>
        <w:rPr>
          <w:rFonts w:hint="eastAsia" w:cs="宋体"/>
          <w:color w:val="000000"/>
          <w:sz w:val="21"/>
          <w:szCs w:val="21"/>
        </w:rPr>
        <w:t>.00</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采购需求：</w:t>
      </w:r>
    </w:p>
    <w:p>
      <w:pPr>
        <w:pStyle w:val="83"/>
        <w:spacing w:before="75" w:beforeAutospacing="0" w:after="75" w:afterAutospacing="0" w:line="340" w:lineRule="exact"/>
        <w:rPr>
          <w:rFonts w:hint="eastAsia" w:cs="宋体"/>
          <w:color w:val="000000"/>
          <w:sz w:val="21"/>
          <w:szCs w:val="21"/>
          <w:shd w:val="clear" w:color="auto" w:fill="auto"/>
        </w:rPr>
      </w:pPr>
      <w:r>
        <w:rPr>
          <w:rFonts w:hint="eastAsia" w:cs="宋体"/>
          <w:color w:val="000000"/>
          <w:sz w:val="21"/>
          <w:szCs w:val="21"/>
          <w:shd w:val="clear" w:color="auto" w:fill="auto"/>
        </w:rPr>
        <w:t xml:space="preserve"> 标项一</w:t>
      </w:r>
      <w:r>
        <w:rPr>
          <w:rFonts w:hint="eastAsia" w:cs="宋体"/>
          <w:color w:val="000000"/>
          <w:sz w:val="21"/>
          <w:szCs w:val="21"/>
          <w:shd w:val="clear" w:color="auto" w:fill="auto"/>
        </w:rPr>
        <w:br w:type="textWrapping"/>
      </w:r>
      <w:r>
        <w:rPr>
          <w:rFonts w:hint="eastAsia" w:cs="宋体"/>
          <w:color w:val="000000"/>
          <w:sz w:val="21"/>
          <w:szCs w:val="21"/>
          <w:shd w:val="clear" w:color="auto" w:fill="auto"/>
        </w:rPr>
        <w:t xml:space="preserve">    标项名称:</w:t>
      </w:r>
      <w:r>
        <w:rPr>
          <w:rFonts w:hint="eastAsia"/>
          <w:sz w:val="21"/>
          <w:szCs w:val="21"/>
          <w:shd w:val="clear" w:color="auto" w:fill="auto"/>
        </w:rPr>
        <w:t>广西城市建设学校2025-2027年物业(安保)服务采购</w:t>
      </w:r>
      <w:r>
        <w:rPr>
          <w:rFonts w:hint="eastAsia" w:cs="宋体"/>
          <w:color w:val="000000"/>
          <w:sz w:val="21"/>
          <w:szCs w:val="21"/>
          <w:shd w:val="clear" w:color="auto" w:fill="auto"/>
        </w:rPr>
        <w:br w:type="textWrapping"/>
      </w:r>
      <w:r>
        <w:rPr>
          <w:rFonts w:hint="eastAsia" w:cs="宋体"/>
          <w:color w:val="000000"/>
          <w:sz w:val="21"/>
          <w:szCs w:val="21"/>
          <w:shd w:val="clear" w:color="auto" w:fill="auto"/>
        </w:rPr>
        <w:t xml:space="preserve">    数量:1</w:t>
      </w:r>
      <w:r>
        <w:rPr>
          <w:rFonts w:hint="eastAsia" w:cs="宋体"/>
          <w:color w:val="000000"/>
          <w:sz w:val="21"/>
          <w:szCs w:val="21"/>
          <w:shd w:val="clear" w:color="auto" w:fill="auto"/>
        </w:rPr>
        <w:br w:type="textWrapping"/>
      </w:r>
      <w:r>
        <w:rPr>
          <w:rFonts w:hint="eastAsia" w:cs="宋体"/>
          <w:color w:val="000000"/>
          <w:sz w:val="21"/>
          <w:szCs w:val="21"/>
          <w:shd w:val="clear" w:color="auto" w:fill="auto"/>
        </w:rPr>
        <w:t xml:space="preserve">    预算金额（元）: </w:t>
      </w:r>
      <w:r>
        <w:rPr>
          <w:rFonts w:hint="eastAsia" w:cs="宋体"/>
          <w:color w:val="000000"/>
          <w:sz w:val="21"/>
          <w:szCs w:val="21"/>
          <w:lang w:val="en-US" w:eastAsia="zh-CN"/>
        </w:rPr>
        <w:t>6949800</w:t>
      </w:r>
      <w:r>
        <w:rPr>
          <w:rFonts w:hint="eastAsia" w:cs="宋体"/>
          <w:color w:val="000000"/>
          <w:sz w:val="21"/>
          <w:szCs w:val="21"/>
        </w:rPr>
        <w:t>.00</w:t>
      </w:r>
    </w:p>
    <w:p>
      <w:pPr>
        <w:pStyle w:val="83"/>
        <w:spacing w:before="75" w:beforeAutospacing="0" w:after="75" w:afterAutospacing="0" w:line="340" w:lineRule="exact"/>
        <w:rPr>
          <w:rFonts w:cs="宋体"/>
          <w:color w:val="000000"/>
          <w:sz w:val="21"/>
          <w:szCs w:val="21"/>
          <w:shd w:val="clear" w:color="auto" w:fill="auto"/>
        </w:rPr>
      </w:pPr>
      <w:r>
        <w:rPr>
          <w:rFonts w:hint="eastAsia" w:cs="宋体"/>
          <w:color w:val="000000"/>
          <w:sz w:val="21"/>
          <w:szCs w:val="21"/>
          <w:shd w:val="clear" w:color="auto" w:fill="auto"/>
        </w:rPr>
        <w:t xml:space="preserve">    简要规格描述或项目基本概况介绍、用途：广西城市建设学校2025-2027年物业(安保)服务采购（1项）。详见招标项目采购需求。</w:t>
      </w:r>
    </w:p>
    <w:p>
      <w:pPr>
        <w:pStyle w:val="83"/>
        <w:spacing w:before="75" w:beforeAutospacing="0" w:after="75" w:afterAutospacing="0" w:line="340" w:lineRule="exact"/>
        <w:rPr>
          <w:rFonts w:hint="eastAsia" w:cs="宋体"/>
          <w:color w:val="000000"/>
          <w:sz w:val="21"/>
          <w:szCs w:val="21"/>
          <w:shd w:val="clear" w:color="auto" w:fill="auto"/>
        </w:rPr>
      </w:pPr>
      <w:r>
        <w:rPr>
          <w:rFonts w:hint="eastAsia" w:cs="宋体"/>
          <w:color w:val="000000"/>
          <w:sz w:val="21"/>
          <w:szCs w:val="21"/>
          <w:shd w:val="clear" w:color="auto" w:fill="auto"/>
        </w:rPr>
        <w:t xml:space="preserve">    最高限价（元）：</w:t>
      </w:r>
      <w:r>
        <w:rPr>
          <w:rFonts w:hint="eastAsia" w:cs="宋体"/>
          <w:color w:val="000000"/>
          <w:sz w:val="21"/>
          <w:szCs w:val="21"/>
          <w:shd w:val="clear" w:color="auto" w:fill="auto"/>
          <w:lang w:val="en-US" w:eastAsia="zh-CN"/>
        </w:rPr>
        <w:t>/</w:t>
      </w:r>
    </w:p>
    <w:p>
      <w:pPr>
        <w:pStyle w:val="83"/>
        <w:spacing w:before="75" w:beforeAutospacing="0" w:after="75" w:afterAutospacing="0" w:line="340" w:lineRule="exact"/>
        <w:rPr>
          <w:rFonts w:cs="宋体"/>
          <w:color w:val="000000"/>
          <w:sz w:val="21"/>
          <w:szCs w:val="21"/>
          <w:shd w:val="clear" w:color="auto" w:fill="auto"/>
        </w:rPr>
      </w:pPr>
      <w:r>
        <w:rPr>
          <w:rFonts w:hint="eastAsia" w:cs="宋体"/>
          <w:color w:val="000000"/>
          <w:sz w:val="21"/>
          <w:szCs w:val="21"/>
          <w:shd w:val="clear" w:color="auto" w:fill="auto"/>
        </w:rPr>
        <w:t xml:space="preserve">    合同履约期限：自合同签订之日起至项目合同履约完毕。</w:t>
      </w:r>
    </w:p>
    <w:p>
      <w:pPr>
        <w:pStyle w:val="83"/>
        <w:spacing w:before="75" w:beforeAutospacing="0" w:after="75" w:afterAutospacing="0" w:line="340" w:lineRule="exact"/>
        <w:rPr>
          <w:rFonts w:cs="宋体"/>
          <w:color w:val="000000"/>
          <w:sz w:val="21"/>
          <w:szCs w:val="21"/>
          <w:shd w:val="clear" w:color="auto" w:fill="auto"/>
        </w:rPr>
      </w:pPr>
      <w:r>
        <w:rPr>
          <w:rFonts w:hint="eastAsia" w:cs="宋体"/>
          <w:color w:val="000000"/>
          <w:sz w:val="21"/>
          <w:szCs w:val="21"/>
          <w:shd w:val="clear" w:color="auto" w:fill="auto"/>
        </w:rPr>
        <w:t xml:space="preserve">    本标项（</w:t>
      </w:r>
      <w:r>
        <w:rPr>
          <w:rStyle w:val="105"/>
          <w:rFonts w:hint="eastAsia" w:ascii="宋体" w:hAnsi="宋体" w:eastAsia="宋体" w:cs="宋体"/>
          <w:color w:val="000000"/>
          <w:sz w:val="21"/>
          <w:szCs w:val="21"/>
          <w:shd w:val="clear" w:color="auto" w:fill="auto"/>
        </w:rPr>
        <w:t>否</w:t>
      </w:r>
      <w:r>
        <w:rPr>
          <w:rFonts w:hint="eastAsia" w:cs="宋体"/>
          <w:color w:val="000000"/>
          <w:sz w:val="21"/>
          <w:szCs w:val="21"/>
          <w:shd w:val="clear" w:color="auto" w:fill="auto"/>
        </w:rPr>
        <w:t>）接受联合体投标</w:t>
      </w:r>
      <w:r>
        <w:rPr>
          <w:rFonts w:hint="eastAsia" w:cs="宋体"/>
          <w:color w:val="000000"/>
          <w:sz w:val="21"/>
          <w:szCs w:val="21"/>
          <w:shd w:val="clear" w:color="auto" w:fill="auto"/>
        </w:rPr>
        <w:br w:type="textWrapping"/>
      </w:r>
      <w:r>
        <w:rPr>
          <w:rFonts w:hint="eastAsia" w:cs="宋体"/>
          <w:color w:val="000000"/>
          <w:sz w:val="21"/>
          <w:szCs w:val="21"/>
          <w:shd w:val="clear" w:color="auto" w:fill="auto"/>
        </w:rPr>
        <w:t xml:space="preserve">    备注：本标项为线上电子招标项目，有意向参与本项目的供应商应当做好参与全流程电子招投标交易的充分准备。</w:t>
      </w:r>
    </w:p>
    <w:p>
      <w:pPr>
        <w:pStyle w:val="83"/>
        <w:spacing w:before="75" w:beforeAutospacing="0" w:after="75" w:afterAutospacing="0" w:line="340" w:lineRule="exact"/>
        <w:ind w:firstLine="420"/>
        <w:rPr>
          <w:rFonts w:hint="eastAsia" w:cs="宋体"/>
          <w:color w:val="000000"/>
          <w:sz w:val="21"/>
          <w:szCs w:val="21"/>
        </w:rPr>
      </w:pPr>
    </w:p>
    <w:p>
      <w:pPr>
        <w:pStyle w:val="83"/>
        <w:spacing w:before="75" w:beforeAutospacing="0" w:after="75" w:afterAutospacing="0" w:line="300" w:lineRule="atLeast"/>
        <w:rPr>
          <w:rFonts w:cs="宋体"/>
          <w:color w:val="000000"/>
          <w:sz w:val="21"/>
          <w:szCs w:val="21"/>
        </w:rPr>
      </w:pPr>
      <w:r>
        <w:rPr>
          <w:rStyle w:val="92"/>
          <w:rFonts w:hint="eastAsia" w:cs="宋体"/>
          <w:color w:val="000000"/>
          <w:sz w:val="21"/>
          <w:szCs w:val="21"/>
        </w:rPr>
        <w:t>二、申请人的资格要求：</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1.满足《中华人民共和国政府采购法》第二十二条规定；</w:t>
      </w:r>
    </w:p>
    <w:p>
      <w:pPr>
        <w:pStyle w:val="83"/>
        <w:spacing w:before="75" w:beforeAutospacing="0" w:after="75" w:afterAutospacing="0" w:line="300" w:lineRule="atLeast"/>
        <w:ind w:firstLine="630"/>
        <w:rPr>
          <w:rFonts w:cs="宋体"/>
          <w:color w:val="000000"/>
          <w:sz w:val="21"/>
          <w:szCs w:val="21"/>
          <w:highlight w:val="none"/>
        </w:rPr>
      </w:pPr>
      <w:r>
        <w:rPr>
          <w:rFonts w:hint="eastAsia" w:cs="宋体"/>
          <w:color w:val="000000"/>
          <w:sz w:val="21"/>
          <w:szCs w:val="21"/>
        </w:rPr>
        <w:t>2.落实政府采购政策需满足的资格</w:t>
      </w:r>
      <w:r>
        <w:rPr>
          <w:rFonts w:hint="eastAsia" w:cs="宋体"/>
          <w:color w:val="000000"/>
          <w:sz w:val="21"/>
          <w:szCs w:val="21"/>
          <w:highlight w:val="none"/>
        </w:rPr>
        <w:t>要求：分标</w:t>
      </w:r>
      <w:r>
        <w:rPr>
          <w:rFonts w:hint="eastAsia" w:cs="宋体"/>
          <w:color w:val="000000"/>
          <w:sz w:val="21"/>
          <w:szCs w:val="21"/>
          <w:highlight w:val="none"/>
          <w:lang w:val="en-US" w:eastAsia="zh-CN"/>
        </w:rPr>
        <w:t>1</w:t>
      </w:r>
      <w:r>
        <w:rPr>
          <w:rFonts w:hint="eastAsia" w:cs="宋体"/>
          <w:color w:val="000000"/>
          <w:sz w:val="21"/>
          <w:szCs w:val="21"/>
          <w:highlight w:val="none"/>
        </w:rPr>
        <w:t>：</w:t>
      </w:r>
      <w:r>
        <w:rPr>
          <w:rFonts w:hint="eastAsia" w:cs="宋体"/>
          <w:color w:val="000000"/>
          <w:sz w:val="21"/>
          <w:szCs w:val="21"/>
          <w:highlight w:val="none"/>
          <w:lang w:eastAsia="zh-CN"/>
        </w:rPr>
        <w:t>本项目</w:t>
      </w:r>
      <w:r>
        <w:rPr>
          <w:rFonts w:hint="eastAsia" w:cs="宋体"/>
          <w:color w:val="000000"/>
          <w:sz w:val="21"/>
          <w:szCs w:val="21"/>
          <w:highlight w:val="none"/>
        </w:rPr>
        <w:t>专门面向</w:t>
      </w:r>
      <w:r>
        <w:rPr>
          <w:rFonts w:hint="eastAsia" w:cs="宋体"/>
          <w:color w:val="000000"/>
          <w:sz w:val="21"/>
          <w:szCs w:val="21"/>
          <w:highlight w:val="none"/>
          <w:lang w:eastAsia="zh-CN"/>
        </w:rPr>
        <w:t>小微</w:t>
      </w:r>
      <w:r>
        <w:rPr>
          <w:rFonts w:hint="eastAsia" w:cs="宋体"/>
          <w:color w:val="000000"/>
          <w:sz w:val="21"/>
          <w:szCs w:val="21"/>
          <w:highlight w:val="none"/>
        </w:rPr>
        <w:t>企业</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xml:space="preserve">      3.本项目的特定资格要求：</w:t>
      </w:r>
      <w:r>
        <w:rPr>
          <w:rStyle w:val="283"/>
          <w:rFonts w:hint="eastAsia" w:cs="宋体"/>
          <w:color w:val="000000"/>
          <w:sz w:val="21"/>
          <w:szCs w:val="21"/>
        </w:rPr>
        <w:t>无</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2"/>
          <w:rFonts w:hint="eastAsia" w:cs="宋体"/>
          <w:color w:val="000000"/>
          <w:sz w:val="21"/>
          <w:szCs w:val="21"/>
        </w:rPr>
        <w:t>三、获取招标文件</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时间：</w:t>
      </w:r>
      <w:r>
        <w:rPr>
          <w:rStyle w:val="410"/>
          <w:rFonts w:hint="eastAsia" w:cs="宋体"/>
          <w:color w:val="000000"/>
          <w:sz w:val="21"/>
          <w:szCs w:val="21"/>
        </w:rPr>
        <w:t>2025年</w:t>
      </w:r>
      <w:r>
        <w:rPr>
          <w:rStyle w:val="410"/>
          <w:rFonts w:hint="eastAsia" w:cs="宋体"/>
          <w:color w:val="000000"/>
          <w:sz w:val="21"/>
          <w:szCs w:val="21"/>
          <w:lang w:val="en-US" w:eastAsia="zh-CN"/>
        </w:rPr>
        <w:t>5</w:t>
      </w:r>
      <w:r>
        <w:rPr>
          <w:rStyle w:val="410"/>
          <w:rFonts w:hint="eastAsia" w:cs="宋体"/>
          <w:color w:val="000000"/>
          <w:sz w:val="21"/>
          <w:szCs w:val="21"/>
        </w:rPr>
        <w:t>月</w:t>
      </w:r>
      <w:r>
        <w:rPr>
          <w:rStyle w:val="410"/>
          <w:rFonts w:hint="eastAsia" w:cs="宋体"/>
          <w:color w:val="000000"/>
          <w:sz w:val="21"/>
          <w:szCs w:val="21"/>
          <w:lang w:val="en-US" w:eastAsia="zh-CN"/>
        </w:rPr>
        <w:t>20</w:t>
      </w:r>
      <w:r>
        <w:rPr>
          <w:rStyle w:val="410"/>
          <w:rFonts w:hint="eastAsia" w:cs="宋体"/>
          <w:color w:val="000000"/>
          <w:sz w:val="21"/>
          <w:szCs w:val="21"/>
        </w:rPr>
        <w:t>日</w:t>
      </w:r>
      <w:r>
        <w:rPr>
          <w:rFonts w:hint="eastAsia" w:cs="宋体"/>
          <w:color w:val="000000"/>
          <w:sz w:val="21"/>
          <w:szCs w:val="21"/>
        </w:rPr>
        <w:t>至</w:t>
      </w:r>
      <w:r>
        <w:rPr>
          <w:rStyle w:val="412"/>
          <w:rFonts w:hint="eastAsia" w:cs="宋体"/>
          <w:color w:val="000000"/>
          <w:sz w:val="21"/>
          <w:szCs w:val="21"/>
        </w:rPr>
        <w:t>2025年</w:t>
      </w:r>
      <w:r>
        <w:rPr>
          <w:rStyle w:val="412"/>
          <w:rFonts w:hint="eastAsia" w:cs="宋体"/>
          <w:color w:val="000000"/>
          <w:sz w:val="21"/>
          <w:szCs w:val="21"/>
          <w:lang w:val="en-US" w:eastAsia="zh-CN"/>
        </w:rPr>
        <w:t>5</w:t>
      </w:r>
      <w:r>
        <w:rPr>
          <w:rStyle w:val="412"/>
          <w:rFonts w:hint="eastAsia" w:cs="宋体"/>
          <w:color w:val="000000"/>
          <w:sz w:val="21"/>
          <w:szCs w:val="21"/>
        </w:rPr>
        <w:t>月</w:t>
      </w:r>
      <w:r>
        <w:rPr>
          <w:rStyle w:val="412"/>
          <w:rFonts w:hint="eastAsia" w:cs="宋体"/>
          <w:color w:val="000000"/>
          <w:sz w:val="21"/>
          <w:szCs w:val="21"/>
          <w:lang w:val="en-US" w:eastAsia="zh-CN"/>
        </w:rPr>
        <w:t>27</w:t>
      </w:r>
      <w:r>
        <w:rPr>
          <w:rStyle w:val="412"/>
          <w:rFonts w:hint="eastAsia" w:cs="宋体"/>
          <w:color w:val="000000"/>
          <w:sz w:val="21"/>
          <w:szCs w:val="21"/>
        </w:rPr>
        <w:t>日</w:t>
      </w:r>
      <w:r>
        <w:rPr>
          <w:rFonts w:hint="eastAsia" w:cs="宋体"/>
          <w:color w:val="000000"/>
          <w:sz w:val="21"/>
          <w:szCs w:val="21"/>
        </w:rPr>
        <w:t>，每天上午</w:t>
      </w:r>
      <w:r>
        <w:rPr>
          <w:rStyle w:val="253"/>
          <w:rFonts w:hint="eastAsia" w:cs="宋体"/>
          <w:color w:val="000000"/>
          <w:sz w:val="21"/>
          <w:szCs w:val="21"/>
        </w:rPr>
        <w:t>00:00至11:59</w:t>
      </w:r>
      <w:r>
        <w:rPr>
          <w:rFonts w:hint="eastAsia" w:cs="宋体"/>
          <w:color w:val="000000"/>
          <w:sz w:val="21"/>
          <w:szCs w:val="21"/>
        </w:rPr>
        <w:t>，下午</w:t>
      </w:r>
      <w:r>
        <w:rPr>
          <w:rStyle w:val="173"/>
          <w:rFonts w:hint="eastAsia" w:cs="宋体"/>
          <w:color w:val="000000"/>
          <w:sz w:val="21"/>
          <w:szCs w:val="21"/>
        </w:rPr>
        <w:t>12:00至23:59</w:t>
      </w:r>
      <w:r>
        <w:rPr>
          <w:rFonts w:hint="eastAsia" w:cs="宋体"/>
          <w:color w:val="000000"/>
          <w:sz w:val="21"/>
          <w:szCs w:val="21"/>
        </w:rPr>
        <w:t>（北京时间，法定节假日除外）</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地点（网址）：</w:t>
      </w:r>
      <w:r>
        <w:rPr>
          <w:rStyle w:val="413"/>
          <w:rFonts w:cs="宋体"/>
          <w:color w:val="000000"/>
          <w:sz w:val="21"/>
          <w:szCs w:val="21"/>
          <w:lang w:val="en"/>
        </w:rPr>
        <w:t>广西政府采购云平台</w:t>
      </w:r>
      <w:r>
        <w:rPr>
          <w:rStyle w:val="413"/>
          <w:rFonts w:hint="eastAsia" w:cs="宋体"/>
          <w:color w:val="000000"/>
          <w:sz w:val="21"/>
          <w:szCs w:val="21"/>
        </w:rPr>
        <w:t>（网址：http://</w:t>
      </w:r>
      <w:r>
        <w:rPr>
          <w:rStyle w:val="413"/>
          <w:rFonts w:cs="宋体"/>
          <w:color w:val="000000"/>
          <w:sz w:val="21"/>
          <w:szCs w:val="21"/>
          <w:lang w:val="en"/>
        </w:rPr>
        <w:t>www.gcy.zfcg.gxzf.gov.cn</w:t>
      </w:r>
      <w:r>
        <w:rPr>
          <w:rStyle w:val="413"/>
          <w:rFonts w:hint="eastAsia" w:cs="宋体"/>
          <w:color w:val="000000"/>
          <w:sz w:val="21"/>
          <w:szCs w:val="21"/>
        </w:rPr>
        <w:t>）</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方式：</w:t>
      </w:r>
      <w:r>
        <w:rPr>
          <w:rStyle w:val="414"/>
          <w:rFonts w:hint="eastAsia" w:cs="宋体"/>
          <w:color w:val="000000"/>
          <w:sz w:val="21"/>
          <w:szCs w:val="21"/>
        </w:rPr>
        <w:t>登录</w:t>
      </w:r>
      <w:r>
        <w:rPr>
          <w:rStyle w:val="414"/>
          <w:rFonts w:cs="宋体"/>
          <w:color w:val="000000"/>
          <w:sz w:val="21"/>
          <w:szCs w:val="21"/>
          <w:lang w:val="en"/>
        </w:rPr>
        <w:t>广西政府采购云平台</w:t>
      </w:r>
      <w:r>
        <w:rPr>
          <w:rStyle w:val="414"/>
          <w:rFonts w:hint="eastAsia" w:cs="宋体"/>
          <w:color w:val="000000"/>
          <w:sz w:val="21"/>
          <w:szCs w:val="21"/>
        </w:rPr>
        <w:t>（网址：http://</w:t>
      </w:r>
      <w:r>
        <w:rPr>
          <w:rStyle w:val="414"/>
          <w:rFonts w:cs="宋体"/>
          <w:color w:val="000000"/>
          <w:sz w:val="21"/>
          <w:szCs w:val="21"/>
          <w:lang w:val="en"/>
        </w:rPr>
        <w:t>www.gcy.zfcg.gxzf.gov.cn</w:t>
      </w:r>
      <w:r>
        <w:rPr>
          <w:rStyle w:val="414"/>
          <w:rFonts w:hint="eastAsia" w:cs="宋体"/>
          <w:color w:val="000000"/>
          <w:sz w:val="21"/>
          <w:szCs w:val="21"/>
        </w:rPr>
        <w:t>）进行报名并获取采购文件；未注册的供应商可在</w:t>
      </w:r>
      <w:r>
        <w:rPr>
          <w:rStyle w:val="414"/>
          <w:rFonts w:cs="宋体"/>
          <w:color w:val="000000"/>
          <w:sz w:val="21"/>
          <w:szCs w:val="21"/>
          <w:lang w:val="en"/>
        </w:rPr>
        <w:t>广西政府采购云平台</w:t>
      </w:r>
      <w:r>
        <w:rPr>
          <w:rStyle w:val="414"/>
          <w:rFonts w:hint="eastAsia" w:cs="宋体"/>
          <w:color w:val="000000"/>
          <w:sz w:val="21"/>
          <w:szCs w:val="21"/>
        </w:rPr>
        <w:t>完成注册后再行报名。如在操作过程中遇到问题或需技术支持，请致电政采云客服热线：95763。</w:t>
      </w:r>
      <w:r>
        <w:rPr>
          <w:rStyle w:val="414"/>
          <w:rFonts w:hint="eastAsia" w:cs="宋体"/>
          <w:color w:val="000000"/>
          <w:sz w:val="21"/>
          <w:szCs w:val="21"/>
        </w:rPr>
        <w:br w:type="textWrapping"/>
      </w:r>
      <w:r>
        <w:rPr>
          <w:rStyle w:val="414"/>
          <w:rFonts w:hint="eastAsia" w:cs="宋体"/>
          <w:color w:val="000000"/>
          <w:sz w:val="21"/>
          <w:szCs w:val="21"/>
        </w:rPr>
        <w:t>提示：采购公告附件内的采购文件仅供阅览使用；供应商只有在“</w:t>
      </w:r>
      <w:r>
        <w:rPr>
          <w:rStyle w:val="414"/>
          <w:rFonts w:cs="宋体"/>
          <w:color w:val="000000"/>
          <w:sz w:val="21"/>
          <w:szCs w:val="21"/>
          <w:lang w:val="en"/>
        </w:rPr>
        <w:t>广西政府采购云平台</w:t>
      </w:r>
      <w:r>
        <w:rPr>
          <w:rStyle w:val="414"/>
          <w:rFonts w:hint="eastAsia" w:cs="宋体"/>
          <w:color w:val="000000"/>
          <w:sz w:val="21"/>
          <w:szCs w:val="21"/>
        </w:rPr>
        <w:t>”完成获取采购文件申请并下载了采购文件后才视作依法获取采购文件（法律法规所指的供应商获取采购文件时间以供应商完成获取采购文件申请后下载采购文件的时间为准）。</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售价（元）：</w:t>
      </w:r>
      <w:r>
        <w:rPr>
          <w:rStyle w:val="269"/>
          <w:rFonts w:hint="eastAsia" w:cs="宋体"/>
          <w:color w:val="000000"/>
          <w:sz w:val="21"/>
          <w:szCs w:val="21"/>
        </w:rPr>
        <w:t>0</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2"/>
          <w:rFonts w:hint="eastAsia" w:cs="宋体"/>
          <w:color w:val="000000"/>
          <w:sz w:val="21"/>
          <w:szCs w:val="21"/>
        </w:rPr>
        <w:t>四、提交投标文件截止时间、开标时间和地点</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提交投标文件截止时间：</w:t>
      </w:r>
      <w:r>
        <w:rPr>
          <w:rStyle w:val="415"/>
          <w:rFonts w:hint="eastAsia" w:cs="宋体"/>
          <w:color w:val="000000"/>
          <w:sz w:val="21"/>
          <w:szCs w:val="21"/>
        </w:rPr>
        <w:t>2025年</w:t>
      </w:r>
      <w:r>
        <w:rPr>
          <w:rStyle w:val="415"/>
          <w:rFonts w:hint="eastAsia" w:cs="宋体"/>
          <w:color w:val="000000"/>
          <w:sz w:val="21"/>
          <w:szCs w:val="21"/>
          <w:lang w:val="en-US" w:eastAsia="zh-CN"/>
        </w:rPr>
        <w:t>6</w:t>
      </w:r>
      <w:r>
        <w:rPr>
          <w:rStyle w:val="415"/>
          <w:rFonts w:hint="eastAsia" w:cs="宋体"/>
          <w:color w:val="000000"/>
          <w:sz w:val="21"/>
          <w:szCs w:val="21"/>
        </w:rPr>
        <w:t>月</w:t>
      </w:r>
      <w:r>
        <w:rPr>
          <w:rStyle w:val="415"/>
          <w:rFonts w:hint="eastAsia" w:cs="宋体"/>
          <w:color w:val="000000"/>
          <w:sz w:val="21"/>
          <w:szCs w:val="21"/>
          <w:lang w:val="en-US" w:eastAsia="zh-CN"/>
        </w:rPr>
        <w:t>11</w:t>
      </w:r>
      <w:r>
        <w:rPr>
          <w:rStyle w:val="415"/>
          <w:rFonts w:hint="eastAsia" w:cs="宋体"/>
          <w:color w:val="000000"/>
          <w:sz w:val="21"/>
          <w:szCs w:val="21"/>
        </w:rPr>
        <w:t>日 10:00</w:t>
      </w:r>
      <w:r>
        <w:rPr>
          <w:rFonts w:hint="eastAsia" w:cs="宋体"/>
          <w:color w:val="000000"/>
          <w:sz w:val="21"/>
          <w:szCs w:val="21"/>
        </w:rPr>
        <w:t>（北京时间）</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投标地点（网址）：</w:t>
      </w:r>
      <w:r>
        <w:rPr>
          <w:rStyle w:val="154"/>
          <w:rFonts w:hint="eastAsia" w:cs="宋体"/>
          <w:color w:val="000000"/>
          <w:sz w:val="21"/>
          <w:szCs w:val="21"/>
        </w:rPr>
        <w:t>http://</w:t>
      </w:r>
      <w:r>
        <w:rPr>
          <w:rStyle w:val="154"/>
          <w:rFonts w:cs="宋体"/>
          <w:color w:val="000000"/>
          <w:sz w:val="21"/>
          <w:szCs w:val="21"/>
          <w:lang w:val="en"/>
        </w:rPr>
        <w:t>www.gcy.zfcg.gxzf.gov.cn</w:t>
      </w:r>
      <w:r>
        <w:rPr>
          <w:rStyle w:val="154"/>
          <w:rFonts w:hint="eastAsia" w:cs="宋体"/>
          <w:color w:val="000000"/>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开标时间：</w:t>
      </w:r>
      <w:r>
        <w:rPr>
          <w:rStyle w:val="215"/>
          <w:rFonts w:hint="eastAsia" w:cs="宋体"/>
          <w:color w:val="000000"/>
          <w:sz w:val="21"/>
          <w:szCs w:val="21"/>
        </w:rPr>
        <w:t>2025年</w:t>
      </w:r>
      <w:r>
        <w:rPr>
          <w:rStyle w:val="215"/>
          <w:rFonts w:hint="eastAsia" w:cs="宋体"/>
          <w:color w:val="000000"/>
          <w:sz w:val="21"/>
          <w:szCs w:val="21"/>
          <w:lang w:val="en-US" w:eastAsia="zh-CN"/>
        </w:rPr>
        <w:t>6</w:t>
      </w:r>
      <w:r>
        <w:rPr>
          <w:rStyle w:val="215"/>
          <w:rFonts w:hint="eastAsia" w:cs="宋体"/>
          <w:color w:val="000000"/>
          <w:sz w:val="21"/>
          <w:szCs w:val="21"/>
        </w:rPr>
        <w:t>月</w:t>
      </w:r>
      <w:r>
        <w:rPr>
          <w:rStyle w:val="215"/>
          <w:rFonts w:hint="eastAsia" w:cs="宋体"/>
          <w:color w:val="000000"/>
          <w:sz w:val="21"/>
          <w:szCs w:val="21"/>
          <w:lang w:val="en-US" w:eastAsia="zh-CN"/>
        </w:rPr>
        <w:t>11</w:t>
      </w:r>
      <w:r>
        <w:rPr>
          <w:rStyle w:val="215"/>
          <w:rFonts w:hint="eastAsia" w:cs="宋体"/>
          <w:color w:val="000000"/>
          <w:sz w:val="21"/>
          <w:szCs w:val="21"/>
        </w:rPr>
        <w:t>日 10:00</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开标地点：</w:t>
      </w:r>
      <w:r>
        <w:rPr>
          <w:rStyle w:val="419"/>
          <w:rFonts w:hint="eastAsia"/>
          <w:color w:val="000000"/>
          <w:sz w:val="21"/>
          <w:szCs w:val="21"/>
        </w:rPr>
        <w:t>广西壮族自治区南宁市青秀区广西政府采购云平台开标大厅</w:t>
      </w:r>
      <w:r>
        <w:rPr>
          <w:rFonts w:hint="eastAsia" w:cs="宋体"/>
          <w:color w:val="000000"/>
          <w:sz w:val="21"/>
          <w:szCs w:val="21"/>
        </w:rPr>
        <w:t>  </w:t>
      </w:r>
    </w:p>
    <w:p>
      <w:pPr>
        <w:pStyle w:val="83"/>
        <w:spacing w:before="255" w:beforeAutospacing="0" w:after="255" w:afterAutospacing="0" w:line="300" w:lineRule="atLeast"/>
        <w:jc w:val="both"/>
        <w:rPr>
          <w:rFonts w:cs="宋体"/>
          <w:color w:val="000000"/>
          <w:sz w:val="21"/>
          <w:szCs w:val="21"/>
        </w:rPr>
      </w:pPr>
      <w:r>
        <w:rPr>
          <w:rStyle w:val="92"/>
          <w:rFonts w:hint="eastAsia" w:cs="宋体"/>
          <w:color w:val="000000"/>
          <w:sz w:val="21"/>
          <w:szCs w:val="21"/>
        </w:rPr>
        <w:t>五、公告期限</w:t>
      </w:r>
      <w:r>
        <w:rPr>
          <w:rFonts w:hint="eastAsia" w:cs="宋体"/>
          <w:color w:val="000000"/>
          <w:sz w:val="21"/>
          <w:szCs w:val="21"/>
        </w:rPr>
        <w:t> </w:t>
      </w:r>
    </w:p>
    <w:p>
      <w:pPr>
        <w:pStyle w:val="83"/>
        <w:spacing w:before="75" w:beforeAutospacing="0" w:after="75" w:afterAutospacing="0"/>
        <w:rPr>
          <w:rFonts w:cs="宋体"/>
          <w:color w:val="000000"/>
          <w:sz w:val="21"/>
          <w:szCs w:val="21"/>
        </w:rPr>
      </w:pPr>
      <w:r>
        <w:rPr>
          <w:rFonts w:hint="eastAsia" w:cs="宋体"/>
          <w:color w:val="000000"/>
          <w:sz w:val="21"/>
          <w:szCs w:val="21"/>
        </w:rPr>
        <w:t>    自本公告发布之日起5个工作日。</w:t>
      </w:r>
    </w:p>
    <w:p>
      <w:pPr>
        <w:pStyle w:val="83"/>
        <w:spacing w:before="255" w:beforeAutospacing="0" w:after="255" w:afterAutospacing="0" w:line="300" w:lineRule="atLeast"/>
        <w:jc w:val="both"/>
        <w:rPr>
          <w:rFonts w:cs="宋体"/>
          <w:color w:val="000000"/>
          <w:sz w:val="21"/>
          <w:szCs w:val="21"/>
        </w:rPr>
      </w:pPr>
      <w:r>
        <w:rPr>
          <w:rStyle w:val="92"/>
          <w:rFonts w:hint="eastAsia" w:cs="宋体"/>
          <w:color w:val="000000"/>
          <w:sz w:val="21"/>
          <w:szCs w:val="21"/>
        </w:rPr>
        <w:t>六、其他补充事宜</w:t>
      </w:r>
    </w:p>
    <w:p>
      <w:pPr>
        <w:pStyle w:val="83"/>
        <w:spacing w:before="75" w:beforeAutospacing="0" w:after="75" w:afterAutospacing="0" w:line="315" w:lineRule="atLeast"/>
        <w:rPr>
          <w:rFonts w:cs="宋体"/>
          <w:color w:val="000000"/>
          <w:sz w:val="21"/>
          <w:szCs w:val="21"/>
        </w:rPr>
      </w:pPr>
      <w:r>
        <w:rPr>
          <w:rFonts w:hint="eastAsia" w:cs="宋体"/>
          <w:color w:val="000000"/>
          <w:sz w:val="21"/>
          <w:szCs w:val="21"/>
        </w:rPr>
        <w:t> </w:t>
      </w:r>
      <w:r>
        <w:rPr>
          <w:rStyle w:val="411"/>
          <w:rFonts w:hint="eastAsia" w:cs="宋体"/>
          <w:color w:val="000000"/>
          <w:sz w:val="21"/>
          <w:szCs w:val="21"/>
        </w:rPr>
        <w:t>1.投标保证金（人民币）：分标1：</w:t>
      </w:r>
      <w:r>
        <w:rPr>
          <w:rStyle w:val="411"/>
          <w:rFonts w:hint="eastAsia" w:cs="宋体"/>
          <w:color w:val="000000"/>
          <w:sz w:val="21"/>
          <w:szCs w:val="21"/>
          <w:lang w:val="en-US" w:eastAsia="zh-CN"/>
        </w:rPr>
        <w:t>6</w:t>
      </w:r>
      <w:r>
        <w:rPr>
          <w:rStyle w:val="411"/>
          <w:rFonts w:hint="eastAsia" w:cs="宋体"/>
          <w:color w:val="000000"/>
          <w:sz w:val="21"/>
          <w:szCs w:val="21"/>
        </w:rPr>
        <w:t>万元。(必须足额交纳) </w:t>
      </w:r>
      <w:r>
        <w:rPr>
          <w:rStyle w:val="411"/>
          <w:rFonts w:hint="eastAsia" w:cs="宋体"/>
          <w:color w:val="000000"/>
          <w:sz w:val="21"/>
          <w:szCs w:val="21"/>
        </w:rPr>
        <w:br w:type="textWrapping"/>
      </w:r>
      <w:r>
        <w:rPr>
          <w:rStyle w:val="411"/>
          <w:rFonts w:hint="eastAsia" w:cs="宋体"/>
          <w:color w:val="000000"/>
          <w:sz w:val="21"/>
          <w:szCs w:val="21"/>
        </w:rPr>
        <w:t>（1）投标保证金交纳形式：支票、汇票、本票、网上银行或者金融、担保机构出具的保函等非现金形式。</w:t>
      </w:r>
      <w:r>
        <w:rPr>
          <w:rStyle w:val="411"/>
          <w:rFonts w:hint="eastAsia" w:cs="宋体"/>
          <w:color w:val="000000"/>
          <w:sz w:val="21"/>
          <w:szCs w:val="21"/>
        </w:rPr>
        <w:br w:type="textWrapping"/>
      </w:r>
      <w:r>
        <w:rPr>
          <w:rStyle w:val="411"/>
          <w:rFonts w:hint="eastAsia" w:cs="宋体"/>
          <w:color w:val="000000"/>
          <w:sz w:val="21"/>
          <w:szCs w:val="21"/>
        </w:rPr>
        <w:t>（2）采用网上银行转账形式的，投标人应于提交投标文件截止时间前将投标保证金交至以下账户。</w:t>
      </w:r>
      <w:r>
        <w:rPr>
          <w:rStyle w:val="411"/>
          <w:rFonts w:hint="eastAsia" w:cs="宋体"/>
          <w:color w:val="000000"/>
          <w:sz w:val="21"/>
          <w:szCs w:val="21"/>
        </w:rPr>
        <w:br w:type="textWrapping"/>
      </w:r>
      <w:r>
        <w:rPr>
          <w:rStyle w:val="411"/>
          <w:rFonts w:hint="eastAsia" w:cs="宋体"/>
          <w:color w:val="000000"/>
          <w:sz w:val="21"/>
          <w:szCs w:val="21"/>
        </w:rPr>
        <w:t>开户名称：广西壮族自治区政府采购中心；</w:t>
      </w:r>
      <w:r>
        <w:rPr>
          <w:rStyle w:val="411"/>
          <w:rFonts w:hint="eastAsia" w:cs="宋体"/>
          <w:color w:val="000000"/>
          <w:sz w:val="21"/>
          <w:szCs w:val="21"/>
        </w:rPr>
        <w:br w:type="textWrapping"/>
      </w:r>
      <w:r>
        <w:rPr>
          <w:rStyle w:val="411"/>
          <w:rFonts w:hint="eastAsia" w:cs="宋体"/>
          <w:color w:val="000000"/>
          <w:sz w:val="21"/>
          <w:szCs w:val="21"/>
        </w:rPr>
        <w:t>开户银行：</w:t>
      </w:r>
      <w:r>
        <w:rPr>
          <w:rStyle w:val="419"/>
          <w:rFonts w:hint="eastAsia"/>
          <w:color w:val="000000"/>
          <w:sz w:val="21"/>
          <w:szCs w:val="21"/>
        </w:rPr>
        <w:t>中国农业银行股份有限公司南宁市古城支行</w:t>
      </w:r>
      <w:r>
        <w:rPr>
          <w:rStyle w:val="411"/>
          <w:rFonts w:hint="eastAsia" w:cs="宋体"/>
          <w:color w:val="000000"/>
          <w:sz w:val="21"/>
          <w:szCs w:val="21"/>
        </w:rPr>
        <w:t>；</w:t>
      </w:r>
      <w:r>
        <w:rPr>
          <w:rStyle w:val="411"/>
          <w:rFonts w:hint="eastAsia" w:cs="宋体"/>
          <w:color w:val="000000"/>
          <w:sz w:val="21"/>
          <w:szCs w:val="21"/>
        </w:rPr>
        <w:br w:type="textWrapping"/>
      </w:r>
      <w:r>
        <w:rPr>
          <w:rStyle w:val="411"/>
          <w:rFonts w:hint="eastAsia" w:cs="宋体"/>
          <w:color w:val="000000"/>
          <w:sz w:val="21"/>
          <w:szCs w:val="21"/>
        </w:rPr>
        <w:t>银行账号：</w:t>
      </w:r>
      <w:r>
        <w:rPr>
          <w:rStyle w:val="419"/>
          <w:rFonts w:hint="eastAsia"/>
          <w:color w:val="000000"/>
          <w:sz w:val="21"/>
          <w:szCs w:val="21"/>
        </w:rPr>
        <w:t>20009101040051648</w:t>
      </w:r>
      <w:r>
        <w:rPr>
          <w:rStyle w:val="411"/>
          <w:rFonts w:hint="eastAsia" w:cs="宋体"/>
          <w:color w:val="000000"/>
          <w:sz w:val="21"/>
          <w:szCs w:val="21"/>
        </w:rPr>
        <w:br w:type="textWrapping"/>
      </w:r>
      <w:r>
        <w:rPr>
          <w:rStyle w:val="411"/>
          <w:rFonts w:hint="eastAsia" w:cs="宋体"/>
          <w:color w:val="000000"/>
          <w:sz w:val="21"/>
          <w:szCs w:val="21"/>
        </w:rPr>
        <w:t>（3）采用支票、汇票、本票或者保函（电子保函除外）等形式的，投标人应于提交投标文件截止时间前递交单独密封的支票、汇票、本票或者保函原件至我中心财务处。</w:t>
      </w:r>
      <w:r>
        <w:rPr>
          <w:rStyle w:val="411"/>
          <w:rFonts w:hint="eastAsia" w:cs="宋体"/>
          <w:color w:val="000000"/>
          <w:sz w:val="21"/>
          <w:szCs w:val="21"/>
        </w:rPr>
        <w:br w:type="textWrapping"/>
      </w:r>
      <w:r>
        <w:rPr>
          <w:rStyle w:val="411"/>
          <w:rFonts w:hint="eastAsia" w:cs="宋体"/>
          <w:color w:val="000000"/>
          <w:sz w:val="21"/>
          <w:szCs w:val="21"/>
        </w:rPr>
        <w:t>（4）本中心财务处联系方式：地址：广西南宁市星湖路22号；电话：0771-8600309。</w:t>
      </w:r>
      <w:r>
        <w:rPr>
          <w:rStyle w:val="411"/>
          <w:rFonts w:hint="eastAsia" w:cs="宋体"/>
          <w:color w:val="000000"/>
          <w:sz w:val="21"/>
          <w:szCs w:val="21"/>
        </w:rPr>
        <w:br w:type="textWrapping"/>
      </w:r>
      <w:r>
        <w:rPr>
          <w:rStyle w:val="411"/>
          <w:rFonts w:hint="eastAsia" w:cs="宋体"/>
          <w:color w:val="000000"/>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r>
        <w:rPr>
          <w:rStyle w:val="411"/>
          <w:rFonts w:hint="eastAsia" w:cs="宋体"/>
          <w:color w:val="000000"/>
          <w:sz w:val="21"/>
          <w:szCs w:val="21"/>
        </w:rPr>
        <w:br w:type="textWrapping"/>
      </w:r>
      <w:r>
        <w:rPr>
          <w:rStyle w:val="411"/>
          <w:rFonts w:hint="eastAsia" w:cs="宋体"/>
          <w:color w:val="000000"/>
          <w:sz w:val="21"/>
          <w:szCs w:val="21"/>
        </w:rPr>
        <w:t>3.网上公告媒体查询：中国政府采购网（www.ccgp.gov.cn）、广西壮族自治区政府采购网（zfcg.gxzf.gov.cn）、广西壮族自治区公共资源交易中心网站（gxggzy.gxzf.gov.cn）。</w:t>
      </w:r>
      <w:r>
        <w:rPr>
          <w:rStyle w:val="411"/>
          <w:rFonts w:hint="eastAsia" w:cs="宋体"/>
          <w:color w:val="000000"/>
          <w:sz w:val="21"/>
          <w:szCs w:val="21"/>
        </w:rPr>
        <w:br w:type="textWrapping"/>
      </w:r>
      <w:r>
        <w:rPr>
          <w:rStyle w:val="411"/>
          <w:rFonts w:hint="eastAsia" w:cs="宋体"/>
          <w:color w:val="000000"/>
          <w:sz w:val="21"/>
          <w:szCs w:val="21"/>
        </w:rPr>
        <w:t>4.其他注意事项：</w:t>
      </w:r>
      <w:r>
        <w:rPr>
          <w:rStyle w:val="411"/>
          <w:rFonts w:hint="eastAsia" w:cs="宋体"/>
          <w:color w:val="000000"/>
          <w:sz w:val="21"/>
          <w:szCs w:val="21"/>
        </w:rPr>
        <w:br w:type="textWrapping"/>
      </w:r>
      <w:r>
        <w:rPr>
          <w:rStyle w:val="411"/>
          <w:rFonts w:hint="eastAsia" w:cs="宋体"/>
          <w:color w:val="000000"/>
          <w:sz w:val="21"/>
          <w:szCs w:val="21"/>
        </w:rPr>
        <w:t>（1）本项目实行电子投标，供应商应按照本项目招标文件和</w:t>
      </w:r>
      <w:r>
        <w:rPr>
          <w:rStyle w:val="411"/>
          <w:rFonts w:cs="宋体"/>
          <w:color w:val="000000"/>
          <w:sz w:val="21"/>
          <w:szCs w:val="21"/>
          <w:lang w:val="en"/>
        </w:rPr>
        <w:t>广西政府采购云平台</w:t>
      </w:r>
      <w:r>
        <w:rPr>
          <w:rStyle w:val="411"/>
          <w:rFonts w:hint="eastAsia" w:cs="宋体"/>
          <w:color w:val="000000"/>
          <w:sz w:val="21"/>
          <w:szCs w:val="21"/>
        </w:rPr>
        <w:t>的要求编制、加密并提交投标文件。供应商在使用系统参与投标过程中遇到涉及平台使用的任何问题，可致电</w:t>
      </w:r>
      <w:r>
        <w:rPr>
          <w:rStyle w:val="411"/>
          <w:rFonts w:cs="宋体"/>
          <w:color w:val="000000"/>
          <w:sz w:val="21"/>
          <w:szCs w:val="21"/>
          <w:lang w:val="en"/>
        </w:rPr>
        <w:t>广西政府采购云平台</w:t>
      </w:r>
      <w:r>
        <w:rPr>
          <w:rStyle w:val="411"/>
          <w:rFonts w:hint="eastAsia" w:cs="宋体"/>
          <w:color w:val="000000"/>
          <w:sz w:val="21"/>
          <w:szCs w:val="21"/>
        </w:rPr>
        <w:t>技术支持热线咨询，联系方式：95763。</w:t>
      </w:r>
      <w:r>
        <w:rPr>
          <w:rStyle w:val="411"/>
          <w:rFonts w:hint="eastAsia" w:cs="宋体"/>
          <w:color w:val="000000"/>
          <w:sz w:val="21"/>
          <w:szCs w:val="21"/>
        </w:rPr>
        <w:br w:type="textWrapping"/>
      </w:r>
      <w:r>
        <w:rPr>
          <w:rStyle w:val="411"/>
          <w:rFonts w:hint="eastAsia" w:cs="宋体"/>
          <w:color w:val="000000"/>
          <w:sz w:val="21"/>
          <w:szCs w:val="21"/>
        </w:rPr>
        <w:t>（2）供应商应及时熟悉掌握电子标系统操作指南（见政采云电子卖场首页右上角—服务中心—帮助文档—项目采购）：https://service.zcygov.cn/#/knowledges/tree?tag=AG1DtGwBFdiHxlNdhY0r。</w:t>
      </w:r>
      <w:r>
        <w:rPr>
          <w:rStyle w:val="411"/>
          <w:rFonts w:hint="eastAsia" w:cs="宋体"/>
          <w:color w:val="000000"/>
          <w:sz w:val="21"/>
          <w:szCs w:val="21"/>
        </w:rPr>
        <w:br w:type="textWrapping"/>
      </w:r>
      <w:r>
        <w:rPr>
          <w:rStyle w:val="411"/>
          <w:rFonts w:hint="eastAsia" w:cs="宋体"/>
          <w:color w:val="000000"/>
          <w:sz w:val="21"/>
          <w:szCs w:val="21"/>
        </w:rPr>
        <w:t>（3）供应商应及时完成CA申领和绑定（见广西壮族自治区政府采购网—办事服务—下载专区-政采云CA证书办理操作指南）。</w:t>
      </w:r>
      <w:r>
        <w:rPr>
          <w:rStyle w:val="411"/>
          <w:rFonts w:hint="eastAsia" w:cs="宋体"/>
          <w:color w:val="000000"/>
          <w:sz w:val="21"/>
          <w:szCs w:val="21"/>
        </w:rPr>
        <w:br w:type="textWrapping"/>
      </w:r>
      <w:r>
        <w:rPr>
          <w:rStyle w:val="411"/>
          <w:rFonts w:hint="eastAsia" w:cs="宋体"/>
          <w:color w:val="000000"/>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r>
        <w:rPr>
          <w:rStyle w:val="411"/>
          <w:rFonts w:hint="eastAsia" w:cs="宋体"/>
          <w:color w:val="000000"/>
          <w:sz w:val="21"/>
          <w:szCs w:val="21"/>
        </w:rPr>
        <w:br w:type="textWrapping"/>
      </w:r>
      <w:r>
        <w:rPr>
          <w:rStyle w:val="411"/>
          <w:rFonts w:hint="eastAsia" w:cs="宋体"/>
          <w:color w:val="000000"/>
          <w:sz w:val="21"/>
          <w:szCs w:val="21"/>
        </w:rPr>
        <w:t>（5）因未注册入库、未办理CA数字证书、CA证书故障、操作不当等原因造成无法投标或投标失败等后果由供应商自行承担。</w:t>
      </w:r>
      <w:r>
        <w:rPr>
          <w:rStyle w:val="411"/>
          <w:rFonts w:hint="eastAsia" w:cs="宋体"/>
          <w:color w:val="000000"/>
          <w:sz w:val="21"/>
          <w:szCs w:val="21"/>
        </w:rPr>
        <w:br w:type="textWrapping"/>
      </w:r>
      <w:r>
        <w:rPr>
          <w:rStyle w:val="411"/>
          <w:rFonts w:hint="eastAsia" w:cs="宋体"/>
          <w:color w:val="000000"/>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r>
        <w:rPr>
          <w:rFonts w:hint="eastAsia" w:cs="宋体"/>
          <w:color w:val="000000"/>
          <w:sz w:val="21"/>
          <w:szCs w:val="21"/>
        </w:rPr>
        <w:t>  </w:t>
      </w:r>
    </w:p>
    <w:p>
      <w:pPr>
        <w:pStyle w:val="83"/>
        <w:spacing w:before="255" w:beforeAutospacing="0" w:after="255" w:afterAutospacing="0" w:line="480" w:lineRule="atLeast"/>
        <w:jc w:val="both"/>
        <w:rPr>
          <w:rFonts w:cs="宋体"/>
          <w:color w:val="000000"/>
          <w:sz w:val="21"/>
          <w:szCs w:val="21"/>
        </w:rPr>
      </w:pPr>
      <w:r>
        <w:rPr>
          <w:rStyle w:val="92"/>
          <w:rFonts w:hint="eastAsia" w:cs="宋体"/>
          <w:color w:val="000000"/>
          <w:sz w:val="21"/>
          <w:szCs w:val="21"/>
        </w:rPr>
        <w:t>七、对本次采购提出询问，请按以下方式联系</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1.采购人信息</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名    称：</w:t>
      </w:r>
      <w:r>
        <w:rPr>
          <w:rFonts w:cs="宋体"/>
          <w:color w:val="000000"/>
          <w:sz w:val="21"/>
          <w:szCs w:val="21"/>
          <w:lang w:val="en"/>
        </w:rPr>
        <w:t>广西城市建设学校</w:t>
      </w:r>
      <w:r>
        <w:rPr>
          <w:rFonts w:hint="eastAsia" w:cs="宋体"/>
          <w:color w:val="000000"/>
          <w:sz w:val="21"/>
          <w:szCs w:val="21"/>
        </w:rPr>
        <w:t> </w:t>
      </w:r>
    </w:p>
    <w:p>
      <w:pPr>
        <w:pStyle w:val="83"/>
        <w:spacing w:before="75" w:beforeAutospacing="0" w:after="75" w:afterAutospacing="0" w:line="300" w:lineRule="atLeast"/>
        <w:rPr>
          <w:rFonts w:hint="default" w:eastAsia="宋体" w:cs="宋体"/>
          <w:color w:val="000000"/>
          <w:sz w:val="21"/>
          <w:szCs w:val="21"/>
          <w:lang w:val="en-US" w:eastAsia="zh-CN"/>
        </w:rPr>
      </w:pPr>
      <w:r>
        <w:rPr>
          <w:rFonts w:hint="eastAsia" w:cs="宋体"/>
          <w:color w:val="000000"/>
          <w:sz w:val="21"/>
          <w:szCs w:val="21"/>
        </w:rPr>
        <w:t>     地    址：</w:t>
      </w:r>
      <w:r>
        <w:rPr>
          <w:rFonts w:hint="eastAsia" w:cs="宋体"/>
          <w:color w:val="000000"/>
          <w:sz w:val="21"/>
          <w:szCs w:val="21"/>
          <w:lang w:eastAsia="zh-CN"/>
        </w:rPr>
        <w:t>桂林市环城南二路</w:t>
      </w:r>
      <w:r>
        <w:rPr>
          <w:rFonts w:hint="eastAsia" w:cs="宋体"/>
          <w:color w:val="000000"/>
          <w:sz w:val="21"/>
          <w:szCs w:val="21"/>
          <w:lang w:val="en-US" w:eastAsia="zh-CN"/>
        </w:rPr>
        <w:t>121号</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项目联系人：</w:t>
      </w:r>
      <w:r>
        <w:rPr>
          <w:rFonts w:hint="eastAsia" w:cs="宋体"/>
          <w:color w:val="000000"/>
          <w:sz w:val="21"/>
          <w:szCs w:val="21"/>
          <w:lang w:eastAsia="zh-CN"/>
        </w:rPr>
        <w:t>王老师</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项目联系方式：</w:t>
      </w:r>
      <w:r>
        <w:rPr>
          <w:rFonts w:hint="eastAsia" w:cs="宋体"/>
          <w:color w:val="000000"/>
          <w:sz w:val="21"/>
          <w:szCs w:val="21"/>
          <w:lang w:val="en-US" w:eastAsia="zh-CN"/>
        </w:rPr>
        <w:t>0773-3620401</w:t>
      </w:r>
      <w:r>
        <w:rPr>
          <w:rFonts w:hint="eastAsia" w:cs="宋体"/>
          <w:color w:val="000000"/>
          <w:sz w:val="21"/>
          <w:szCs w:val="21"/>
        </w:rPr>
        <w:br w:type="textWrapping"/>
      </w:r>
      <w:r>
        <w:rPr>
          <w:rFonts w:hint="eastAsia" w:cs="宋体"/>
          <w:color w:val="000000"/>
          <w:sz w:val="21"/>
          <w:szCs w:val="21"/>
        </w:rPr>
        <w:t>    2.采购代理机构信息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名    称：</w:t>
      </w:r>
      <w:r>
        <w:rPr>
          <w:rStyle w:val="361"/>
          <w:rFonts w:hint="eastAsia" w:cs="宋体"/>
          <w:color w:val="000000"/>
          <w:sz w:val="21"/>
          <w:szCs w:val="21"/>
        </w:rPr>
        <w:t>广西壮族自治区政府采购中心</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地    址：</w:t>
      </w:r>
      <w:r>
        <w:rPr>
          <w:rStyle w:val="246"/>
          <w:rFonts w:hint="eastAsia" w:cs="宋体"/>
          <w:color w:val="000000"/>
          <w:sz w:val="21"/>
          <w:szCs w:val="21"/>
        </w:rPr>
        <w:t>广西</w:t>
      </w:r>
      <w:r>
        <w:rPr>
          <w:rStyle w:val="246"/>
          <w:rFonts w:cs="宋体"/>
          <w:color w:val="000000"/>
          <w:sz w:val="21"/>
          <w:szCs w:val="21"/>
          <w:lang w:val="en"/>
        </w:rPr>
        <w:t>南宁市星湖路22号</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项目联系人：</w:t>
      </w:r>
      <w:r>
        <w:rPr>
          <w:rFonts w:hint="eastAsia" w:cs="宋体"/>
          <w:color w:val="000000"/>
          <w:sz w:val="21"/>
          <w:szCs w:val="21"/>
          <w:lang w:eastAsia="zh-CN"/>
        </w:rPr>
        <w:t>罗燕媚</w:t>
      </w:r>
      <w:r>
        <w:rPr>
          <w:rFonts w:hint="eastAsia" w:cs="宋体"/>
          <w:color w:val="000000"/>
          <w:sz w:val="21"/>
          <w:szCs w:val="21"/>
        </w:rPr>
        <w:t>              </w:t>
      </w:r>
    </w:p>
    <w:p>
      <w:pPr>
        <w:pStyle w:val="83"/>
        <w:spacing w:before="75" w:beforeAutospacing="0" w:after="75" w:afterAutospacing="0" w:line="300" w:lineRule="atLeast"/>
        <w:rPr>
          <w:rFonts w:cs="宋体"/>
          <w:color w:val="000000"/>
          <w:sz w:val="21"/>
          <w:szCs w:val="21"/>
        </w:rPr>
      </w:pPr>
      <w:r>
        <w:rPr>
          <w:rFonts w:hint="eastAsia" w:cs="宋体"/>
          <w:color w:val="000000"/>
          <w:sz w:val="21"/>
          <w:szCs w:val="21"/>
        </w:rPr>
        <w:t>    项目联系方式：</w:t>
      </w:r>
      <w:r>
        <w:rPr>
          <w:rStyle w:val="416"/>
          <w:rFonts w:hint="eastAsia" w:cs="宋体"/>
          <w:color w:val="000000"/>
          <w:sz w:val="21"/>
          <w:szCs w:val="21"/>
        </w:rPr>
        <w:t>0771-</w:t>
      </w:r>
      <w:r>
        <w:rPr>
          <w:rStyle w:val="416"/>
          <w:rFonts w:hint="eastAsia" w:cs="宋体"/>
          <w:color w:val="000000"/>
          <w:sz w:val="21"/>
          <w:szCs w:val="21"/>
          <w:lang w:val="en-US" w:eastAsia="zh-CN"/>
        </w:rPr>
        <w:t>8600344</w:t>
      </w:r>
      <w:r>
        <w:rPr>
          <w:rFonts w:hint="eastAsia" w:cs="宋体"/>
          <w:color w:val="000000"/>
          <w:sz w:val="21"/>
          <w:szCs w:val="21"/>
        </w:rPr>
        <w:t> </w:t>
      </w:r>
    </w:p>
    <w:p>
      <w:pPr>
        <w:pStyle w:val="83"/>
        <w:spacing w:before="75" w:beforeAutospacing="0" w:after="75" w:afterAutospacing="0"/>
        <w:rPr>
          <w:rFonts w:cs="宋体"/>
          <w:color w:val="000000"/>
          <w:sz w:val="21"/>
          <w:szCs w:val="21"/>
        </w:rPr>
      </w:pPr>
    </w:p>
    <w:p>
      <w:pPr>
        <w:pStyle w:val="2"/>
        <w:ind w:firstLine="422"/>
        <w:rPr>
          <w:color w:val="000000"/>
        </w:rPr>
      </w:pPr>
    </w:p>
    <w:p>
      <w:pPr>
        <w:snapToGrid w:val="0"/>
        <w:spacing w:line="340" w:lineRule="exact"/>
        <w:ind w:left="238"/>
        <w:jc w:val="right"/>
        <w:rPr>
          <w:rFonts w:ascii="宋体"/>
          <w:color w:val="000000"/>
        </w:rPr>
      </w:pPr>
      <w:r>
        <w:rPr>
          <w:rFonts w:hint="eastAsia" w:ascii="宋体" w:hAnsi="宋体" w:cs="宋体"/>
          <w:color w:val="000000"/>
        </w:rPr>
        <w:t>广西壮族自治区政府采购中心</w:t>
      </w:r>
    </w:p>
    <w:p>
      <w:pPr>
        <w:widowControl/>
        <w:adjustRightInd/>
        <w:snapToGrid w:val="0"/>
        <w:spacing w:line="340" w:lineRule="exact"/>
        <w:ind w:left="238" w:right="565" w:rightChars="269"/>
        <w:jc w:val="right"/>
        <w:rPr>
          <w:rFonts w:hint="eastAsia" w:ascii="宋体" w:hAnsi="宋体" w:cs="宋体"/>
          <w:color w:val="000000"/>
          <w:kern w:val="0"/>
          <w:szCs w:val="21"/>
          <w:lang w:val="en"/>
        </w:rPr>
      </w:pPr>
      <w:r>
        <w:rPr>
          <w:color w:val="000000"/>
        </w:rPr>
        <w:t>202</w:t>
      </w:r>
      <w:r>
        <w:rPr>
          <w:rFonts w:hint="eastAsia"/>
          <w:color w:val="000000"/>
        </w:rPr>
        <w:t>5</w:t>
      </w:r>
      <w:r>
        <w:rPr>
          <w:rFonts w:hint="eastAsia" w:cs="宋体"/>
          <w:color w:val="000000"/>
        </w:rPr>
        <w:t>年</w:t>
      </w:r>
      <w:r>
        <w:rPr>
          <w:rFonts w:hint="eastAsia" w:cs="宋体"/>
          <w:color w:val="000000"/>
          <w:lang w:val="en-US" w:eastAsia="zh-CN"/>
        </w:rPr>
        <w:t>5</w:t>
      </w:r>
      <w:r>
        <w:rPr>
          <w:rFonts w:hint="eastAsia" w:cs="宋体"/>
          <w:color w:val="000000"/>
        </w:rPr>
        <w:t>月</w:t>
      </w:r>
      <w:r>
        <w:rPr>
          <w:rFonts w:hint="eastAsia" w:cs="宋体"/>
          <w:color w:val="000000"/>
          <w:lang w:val="en-US" w:eastAsia="zh-CN"/>
        </w:rPr>
        <w:t>20</w:t>
      </w:r>
      <w:r>
        <w:rPr>
          <w:rFonts w:hint="eastAsia" w:cs="宋体"/>
          <w:color w:val="000000"/>
        </w:rPr>
        <w:t>日</w:t>
      </w:r>
    </w:p>
    <w:p>
      <w:pPr>
        <w:snapToGrid w:val="0"/>
        <w:spacing w:before="156" w:beforeLines="50" w:after="156" w:afterLines="50"/>
        <w:ind w:left="0"/>
        <w:jc w:val="both"/>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pPr>
    </w:p>
    <w:p>
      <w:pPr>
        <w:snapToGrid w:val="0"/>
        <w:spacing w:before="156" w:beforeLines="50" w:after="156" w:afterLines="50"/>
        <w:ind w:left="238"/>
        <w:jc w:val="center"/>
        <w:rPr>
          <w:rFonts w:ascii="仿宋_GB2312" w:hAnsi="宋体" w:eastAsia="仿宋_GB2312"/>
          <w:b/>
          <w:color w:val="000000"/>
          <w:sz w:val="44"/>
          <w:szCs w:val="44"/>
        </w:rPr>
      </w:pPr>
    </w:p>
    <w:p>
      <w:pPr>
        <w:snapToGrid w:val="0"/>
        <w:spacing w:before="156" w:beforeLines="50" w:after="156" w:afterLines="50"/>
        <w:ind w:left="238"/>
        <w:jc w:val="center"/>
        <w:rPr>
          <w:rFonts w:ascii="仿宋_GB2312" w:hAnsi="宋体" w:eastAsia="仿宋_GB2312"/>
          <w:b/>
          <w:color w:val="000000"/>
          <w:sz w:val="44"/>
          <w:szCs w:val="44"/>
        </w:rPr>
      </w:pPr>
    </w:p>
    <w:p>
      <w:pPr>
        <w:snapToGrid w:val="0"/>
        <w:spacing w:before="156" w:beforeLines="50" w:after="156" w:afterLines="50"/>
        <w:ind w:left="238"/>
        <w:jc w:val="center"/>
        <w:rPr>
          <w:rFonts w:ascii="仿宋_GB2312" w:hAnsi="宋体" w:eastAsia="仿宋_GB2312"/>
          <w:b/>
          <w:color w:val="000000"/>
          <w:sz w:val="44"/>
          <w:szCs w:val="44"/>
        </w:rPr>
      </w:pPr>
    </w:p>
    <w:p>
      <w:pPr>
        <w:spacing w:line="440" w:lineRule="atLeast"/>
        <w:ind w:firstLine="420"/>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rPr>
          <w:rFonts w:ascii="宋体" w:hAnsi="宋体"/>
          <w:color w:val="000000"/>
          <w:szCs w:val="21"/>
        </w:rPr>
      </w:pPr>
    </w:p>
    <w:p>
      <w:pPr>
        <w:rPr>
          <w:rFonts w:ascii="宋体" w:hAnsi="宋体"/>
          <w:color w:val="000000"/>
          <w:szCs w:val="21"/>
        </w:rPr>
      </w:pPr>
    </w:p>
    <w:p>
      <w:pPr>
        <w:pStyle w:val="2"/>
      </w:pPr>
    </w:p>
    <w:p>
      <w:pPr>
        <w:snapToGrid w:val="0"/>
        <w:spacing w:before="156" w:beforeLines="50" w:after="156" w:afterLines="50"/>
        <w:ind w:left="238"/>
        <w:jc w:val="cente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Pr>
        <w:rPr>
          <w:rFonts w:ascii="仿宋_GB2312" w:hAnsi="宋体" w:eastAsia="仿宋_GB2312"/>
          <w:b/>
          <w:color w:val="000000"/>
          <w:sz w:val="44"/>
          <w:szCs w:val="44"/>
        </w:rPr>
      </w:pPr>
    </w:p>
    <w:p>
      <w:pPr>
        <w:pStyle w:val="2"/>
        <w:rPr>
          <w:rFonts w:ascii="仿宋_GB2312" w:hAnsi="宋体" w:eastAsia="仿宋_GB2312"/>
          <w:b/>
          <w:color w:val="000000"/>
          <w:sz w:val="44"/>
          <w:szCs w:val="44"/>
        </w:rPr>
      </w:pPr>
    </w:p>
    <w:p/>
    <w:p>
      <w:pPr>
        <w:pStyle w:val="4"/>
        <w:jc w:val="center"/>
        <w:rPr>
          <w:color w:val="000000"/>
        </w:rPr>
      </w:pPr>
      <w:bookmarkStart w:id="0" w:name="_Toc2015667557"/>
      <w:r>
        <w:rPr>
          <w:rFonts w:hint="eastAsia"/>
          <w:color w:val="000000"/>
        </w:rPr>
        <w:t>第二章  招标项目采购需求</w:t>
      </w:r>
      <w:bookmarkEnd w:id="0"/>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snapToGrid w:val="0"/>
        <w:spacing w:before="156" w:beforeLines="50" w:after="156" w:afterLines="50"/>
        <w:ind w:left="238"/>
        <w:jc w:val="center"/>
        <w:rPr>
          <w:rFonts w:ascii="黑体" w:hAnsi="宋体" w:eastAsia="黑体"/>
          <w:color w:val="000000"/>
          <w:sz w:val="32"/>
          <w:szCs w:val="32"/>
        </w:rPr>
      </w:pPr>
    </w:p>
    <w:p>
      <w:pPr>
        <w:numPr>
          <w:ilvl w:val="-1"/>
          <w:numId w:val="0"/>
        </w:numPr>
        <w:adjustRightInd w:val="0"/>
        <w:snapToGrid w:val="0"/>
        <w:spacing w:line="360" w:lineRule="auto"/>
        <w:ind w:left="0" w:firstLine="0"/>
        <w:rPr>
          <w:rFonts w:ascii="宋体" w:hAnsi="宋体" w:cs="宋体"/>
          <w:szCs w:val="21"/>
        </w:rPr>
      </w:pPr>
      <w:r>
        <w:rPr>
          <w:rFonts w:ascii="宋体" w:hAnsi="宋体"/>
          <w:b/>
          <w:bCs/>
          <w:color w:val="000000"/>
          <w:sz w:val="32"/>
          <w:szCs w:val="32"/>
        </w:rPr>
        <w:br w:type="page"/>
      </w:r>
      <w:bookmarkStart w:id="1" w:name="_Toc1999517464"/>
    </w:p>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ascii="宋体" w:hAnsi="宋体" w:eastAsia="宋体" w:cs="宋体"/>
          <w:b/>
          <w:bCs/>
          <w:color w:val="000000"/>
          <w:sz w:val="32"/>
          <w:szCs w:val="32"/>
        </w:rPr>
      </w:pPr>
      <w:r>
        <w:rPr>
          <w:rFonts w:hint="default" w:ascii="宋体" w:hAnsi="宋体" w:eastAsia="宋体" w:cs="宋体"/>
          <w:b/>
          <w:bCs/>
          <w:color w:val="000000"/>
          <w:sz w:val="32"/>
          <w:szCs w:val="32"/>
          <w:lang w:val="en"/>
        </w:rPr>
        <w:t>广西城市建设学校2025-2027年物业(安保)服务采购</w:t>
      </w:r>
      <w:r>
        <w:rPr>
          <w:rFonts w:hint="eastAsia" w:ascii="宋体" w:hAnsi="宋体" w:eastAsia="宋体" w:cs="宋体"/>
          <w:b/>
          <w:bCs/>
          <w:color w:val="000000"/>
          <w:sz w:val="32"/>
          <w:szCs w:val="32"/>
        </w:rPr>
        <w:t>需求</w:t>
      </w:r>
    </w:p>
    <w:tbl>
      <w:tblPr>
        <w:tblStyle w:val="89"/>
        <w:tblW w:w="10114" w:type="dxa"/>
        <w:jc w:val="center"/>
        <w:tblLayout w:type="fixed"/>
        <w:tblCellMar>
          <w:top w:w="0" w:type="dxa"/>
          <w:left w:w="108" w:type="dxa"/>
          <w:bottom w:w="0" w:type="dxa"/>
          <w:right w:w="108" w:type="dxa"/>
        </w:tblCellMar>
      </w:tblPr>
      <w:tblGrid>
        <w:gridCol w:w="778"/>
        <w:gridCol w:w="1224"/>
        <w:gridCol w:w="171"/>
        <w:gridCol w:w="825"/>
        <w:gridCol w:w="7116"/>
      </w:tblGrid>
      <w:tr>
        <w:tblPrEx>
          <w:tblCellMar>
            <w:top w:w="0" w:type="dxa"/>
            <w:left w:w="108" w:type="dxa"/>
            <w:bottom w:w="0" w:type="dxa"/>
            <w:right w:w="108" w:type="dxa"/>
          </w:tblCellMar>
        </w:tblPrEx>
        <w:trPr>
          <w:trHeight w:val="300" w:hRule="atLeast"/>
          <w:jc w:val="center"/>
        </w:trPr>
        <w:tc>
          <w:tcPr>
            <w:tcW w:w="10114" w:type="dxa"/>
            <w:gridSpan w:val="5"/>
            <w:tcBorders>
              <w:top w:val="single" w:color="auto" w:sz="8" w:space="0"/>
              <w:left w:val="single" w:color="auto" w:sz="8" w:space="0"/>
              <w:bottom w:val="single" w:color="auto" w:sz="8" w:space="0"/>
              <w:right w:val="single" w:color="000000" w:sz="8" w:space="0"/>
            </w:tcBorders>
            <w:noWrap w:val="0"/>
            <w:vAlign w:val="center"/>
          </w:tcPr>
          <w:p>
            <w:pPr>
              <w:spacing w:line="420" w:lineRule="exact"/>
              <w:rPr>
                <w:rFonts w:ascii="宋体" w:hAnsi="宋体" w:cs="宋体"/>
                <w:b/>
                <w:bCs/>
                <w:color w:val="000000"/>
              </w:rPr>
            </w:pPr>
            <w:r>
              <w:rPr>
                <w:rFonts w:hint="eastAsia" w:ascii="宋体" w:hAnsi="宋体" w:cs="宋体"/>
                <w:b/>
                <w:bCs/>
                <w:color w:val="000000"/>
              </w:rPr>
              <w:t>一、项目要求及技术需求</w:t>
            </w:r>
          </w:p>
        </w:tc>
      </w:tr>
      <w:tr>
        <w:tblPrEx>
          <w:tblCellMar>
            <w:top w:w="0" w:type="dxa"/>
            <w:left w:w="108" w:type="dxa"/>
            <w:bottom w:w="0" w:type="dxa"/>
            <w:right w:w="108" w:type="dxa"/>
          </w:tblCellMar>
        </w:tblPrEx>
        <w:trPr>
          <w:trHeight w:val="540" w:hRule="atLeast"/>
          <w:jc w:val="center"/>
        </w:trPr>
        <w:tc>
          <w:tcPr>
            <w:tcW w:w="778" w:type="dxa"/>
            <w:tcBorders>
              <w:top w:val="single" w:color="auto" w:sz="4" w:space="0"/>
              <w:left w:val="single" w:color="auto" w:sz="8" w:space="0"/>
              <w:bottom w:val="single" w:color="auto" w:sz="4" w:space="0"/>
              <w:right w:val="single" w:color="auto" w:sz="4" w:space="0"/>
            </w:tcBorders>
            <w:noWrap w:val="0"/>
            <w:vAlign w:val="center"/>
          </w:tcPr>
          <w:p>
            <w:pPr>
              <w:spacing w:line="420" w:lineRule="exact"/>
              <w:jc w:val="center"/>
              <w:rPr>
                <w:rFonts w:ascii="宋体" w:hAnsi="宋体" w:cs="宋体"/>
                <w:color w:val="000000"/>
              </w:rPr>
            </w:pPr>
            <w:r>
              <w:rPr>
                <w:rFonts w:hint="eastAsia" w:ascii="宋体" w:hAnsi="宋体" w:cs="宋体"/>
                <w:color w:val="000000"/>
              </w:rPr>
              <w:t>序号</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color w:val="000000"/>
              </w:rPr>
            </w:pPr>
            <w:r>
              <w:rPr>
                <w:rFonts w:hint="eastAsia" w:ascii="宋体" w:hAnsi="宋体" w:cs="宋体"/>
                <w:color w:val="000000"/>
              </w:rPr>
              <w:t>服务名称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s="宋体"/>
                <w:color w:val="000000"/>
              </w:rPr>
            </w:pPr>
            <w:r>
              <w:rPr>
                <w:rFonts w:hint="eastAsia" w:ascii="宋体" w:hAnsi="宋体" w:cs="宋体"/>
                <w:color w:val="000000"/>
              </w:rPr>
              <w:t>数量/单位</w:t>
            </w:r>
          </w:p>
        </w:tc>
        <w:tc>
          <w:tcPr>
            <w:tcW w:w="7116" w:type="dxa"/>
            <w:tcBorders>
              <w:top w:val="single" w:color="auto" w:sz="4" w:space="0"/>
              <w:left w:val="single" w:color="auto" w:sz="4" w:space="0"/>
              <w:bottom w:val="single" w:color="auto" w:sz="4" w:space="0"/>
              <w:right w:val="single" w:color="auto" w:sz="8" w:space="0"/>
            </w:tcBorders>
            <w:noWrap w:val="0"/>
            <w:vAlign w:val="center"/>
          </w:tcPr>
          <w:p>
            <w:pPr>
              <w:spacing w:line="420" w:lineRule="exact"/>
              <w:jc w:val="center"/>
              <w:rPr>
                <w:rFonts w:ascii="宋体" w:hAnsi="宋体" w:cs="宋体"/>
                <w:color w:val="000000"/>
              </w:rPr>
            </w:pPr>
            <w:r>
              <w:rPr>
                <w:rFonts w:hint="eastAsia" w:ascii="宋体" w:hAnsi="宋体" w:cs="宋体"/>
                <w:bCs/>
                <w:color w:val="000000"/>
              </w:rPr>
              <w:t>服务内容及技术服务要求</w:t>
            </w:r>
          </w:p>
        </w:tc>
      </w:tr>
      <w:tr>
        <w:tblPrEx>
          <w:tblCellMar>
            <w:top w:w="0" w:type="dxa"/>
            <w:left w:w="108" w:type="dxa"/>
            <w:bottom w:w="0" w:type="dxa"/>
            <w:right w:w="108" w:type="dxa"/>
          </w:tblCellMar>
        </w:tblPrEx>
        <w:trPr>
          <w:trHeight w:val="1031" w:hRule="atLeast"/>
          <w:jc w:val="center"/>
        </w:trPr>
        <w:tc>
          <w:tcPr>
            <w:tcW w:w="778" w:type="dxa"/>
            <w:tcBorders>
              <w:top w:val="single" w:color="auto" w:sz="4" w:space="0"/>
              <w:left w:val="single" w:color="auto" w:sz="8" w:space="0"/>
              <w:bottom w:val="single" w:color="000000" w:sz="8" w:space="0"/>
              <w:right w:val="single" w:color="auto" w:sz="4" w:space="0"/>
            </w:tcBorders>
            <w:noWrap w:val="0"/>
            <w:vAlign w:val="center"/>
          </w:tcPr>
          <w:p>
            <w:pPr>
              <w:tabs>
                <w:tab w:val="left" w:pos="180"/>
                <w:tab w:val="left" w:pos="1620"/>
              </w:tabs>
              <w:spacing w:line="420" w:lineRule="exact"/>
              <w:jc w:val="center"/>
              <w:rPr>
                <w:rFonts w:ascii="宋体" w:hAnsi="宋体" w:cs="宋体"/>
                <w:color w:val="000000"/>
              </w:rPr>
            </w:pPr>
            <w:r>
              <w:rPr>
                <w:rFonts w:hint="eastAsia" w:ascii="宋体" w:hAnsi="宋体" w:cs="宋体"/>
                <w:color w:val="000000"/>
              </w:rPr>
              <w:t>1</w:t>
            </w:r>
          </w:p>
        </w:tc>
        <w:tc>
          <w:tcPr>
            <w:tcW w:w="1395" w:type="dxa"/>
            <w:gridSpan w:val="2"/>
            <w:tcBorders>
              <w:top w:val="single" w:color="auto" w:sz="4" w:space="0"/>
              <w:left w:val="single" w:color="auto" w:sz="4" w:space="0"/>
              <w:bottom w:val="single" w:color="000000" w:sz="8" w:space="0"/>
              <w:right w:val="single" w:color="auto" w:sz="4" w:space="0"/>
            </w:tcBorders>
            <w:noWrap w:val="0"/>
            <w:vAlign w:val="center"/>
          </w:tcPr>
          <w:p>
            <w:pPr>
              <w:tabs>
                <w:tab w:val="left" w:pos="180"/>
                <w:tab w:val="left" w:pos="1620"/>
              </w:tabs>
              <w:spacing w:line="420" w:lineRule="exact"/>
              <w:jc w:val="center"/>
              <w:rPr>
                <w:rFonts w:hint="eastAsia" w:ascii="宋体" w:hAnsi="宋体" w:eastAsia="宋体" w:cs="宋体"/>
                <w:color w:val="000000"/>
                <w:lang w:eastAsia="zh-CN"/>
              </w:rPr>
            </w:pPr>
            <w:r>
              <w:rPr>
                <w:rFonts w:hint="eastAsia" w:hAnsi="宋体" w:cs="宋体"/>
                <w:color w:val="000000"/>
                <w:lang w:eastAsia="zh-CN"/>
              </w:rPr>
              <w:t>广西城市建设学校2025-2027年物业(安保)服务项目</w:t>
            </w:r>
          </w:p>
          <w:p>
            <w:pPr>
              <w:tabs>
                <w:tab w:val="left" w:pos="180"/>
                <w:tab w:val="left" w:pos="1620"/>
              </w:tabs>
              <w:spacing w:line="420" w:lineRule="exact"/>
              <w:jc w:val="center"/>
              <w:rPr>
                <w:rFonts w:ascii="宋体" w:hAnsi="宋体" w:cs="宋体"/>
                <w:color w:val="000000"/>
              </w:rPr>
            </w:pPr>
          </w:p>
        </w:tc>
        <w:tc>
          <w:tcPr>
            <w:tcW w:w="825" w:type="dxa"/>
            <w:tcBorders>
              <w:top w:val="single" w:color="auto" w:sz="4" w:space="0"/>
              <w:left w:val="single" w:color="auto" w:sz="4" w:space="0"/>
              <w:bottom w:val="single" w:color="000000" w:sz="8"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Cs w:val="21"/>
              </w:rPr>
              <w:t>1项</w:t>
            </w:r>
          </w:p>
        </w:tc>
        <w:tc>
          <w:tcPr>
            <w:tcW w:w="7116" w:type="dxa"/>
            <w:tcBorders>
              <w:top w:val="single" w:color="auto" w:sz="4" w:space="0"/>
              <w:left w:val="single" w:color="auto" w:sz="4" w:space="0"/>
              <w:bottom w:val="single" w:color="000000" w:sz="8" w:space="0"/>
              <w:right w:val="single" w:color="auto" w:sz="8" w:space="0"/>
            </w:tcBorders>
            <w:noWrap w:val="0"/>
            <w:vAlign w:val="top"/>
          </w:tcPr>
          <w:p>
            <w:pPr>
              <w:spacing w:line="360" w:lineRule="auto"/>
              <w:ind w:firstLine="421" w:firstLineChars="200"/>
              <w:rPr>
                <w:rFonts w:hint="eastAsia" w:ascii="宋体" w:hAnsi="宋体" w:eastAsia="宋体" w:cs="宋体"/>
                <w:b/>
                <w:bCs/>
                <w:color w:val="000000"/>
                <w:szCs w:val="21"/>
                <w:lang w:eastAsia="zh-CN"/>
              </w:rPr>
            </w:pPr>
            <w:r>
              <w:rPr>
                <w:rFonts w:hint="eastAsia" w:ascii="宋体" w:hAnsi="宋体" w:cs="宋体"/>
                <w:b/>
                <w:bCs/>
                <w:color w:val="000000"/>
                <w:szCs w:val="21"/>
              </w:rPr>
              <w:t>一、基本情况</w:t>
            </w:r>
          </w:p>
          <w:p>
            <w:pPr>
              <w:keepNext w:val="0"/>
              <w:keepLines w:val="0"/>
              <w:widowControl w:val="0"/>
              <w:suppressLineNumbers w:val="0"/>
              <w:spacing w:before="0" w:beforeAutospacing="0" w:after="0" w:afterAutospacing="0" w:line="360" w:lineRule="exact"/>
              <w:ind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地址一（本部校区）：桂林市环城南二路121号，占地面积约40亩。建筑设施主要有：教学楼1栋、办公楼1栋、学生宿舍楼4栋、实训场1个、食堂1栋，运动场1个。在校学生3个年级，约2000人，教职工近180人。</w:t>
            </w:r>
          </w:p>
          <w:p>
            <w:pPr>
              <w:keepNext w:val="0"/>
              <w:keepLines w:val="0"/>
              <w:widowControl w:val="0"/>
              <w:suppressLineNumbers w:val="0"/>
              <w:spacing w:before="0" w:beforeAutospacing="0" w:after="0" w:afterAutospacing="0" w:line="360" w:lineRule="exact"/>
              <w:ind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地址二（会仙校区）：桂林市临桂区103乡道西200米，占地面积约320亩。建筑设施主要有：学生宿舍楼6栋、教学楼2栋、食堂1栋、文化美食街、实训楼4栋、实训基地3个、运动场1个。在校学生2个年级，约2000人，教职工与本部校区共用。</w:t>
            </w:r>
          </w:p>
          <w:p>
            <w:pPr>
              <w:spacing w:line="360" w:lineRule="auto"/>
              <w:ind w:firstLine="421" w:firstLineChars="200"/>
              <w:rPr>
                <w:rFonts w:hint="eastAsia" w:ascii="宋体" w:hAnsi="宋体" w:cs="宋体"/>
                <w:b/>
                <w:bCs/>
                <w:color w:val="000000"/>
                <w:szCs w:val="21"/>
              </w:rPr>
            </w:pPr>
            <w:r>
              <w:rPr>
                <w:rFonts w:hint="eastAsia" w:ascii="宋体" w:hAnsi="宋体" w:cs="宋体"/>
                <w:b/>
                <w:bCs/>
                <w:color w:val="000000"/>
                <w:szCs w:val="21"/>
              </w:rPr>
              <w:t>二、服务范围</w:t>
            </w:r>
          </w:p>
          <w:p>
            <w:pPr>
              <w:keepNext w:val="0"/>
              <w:keepLines w:val="0"/>
              <w:widowControl w:val="0"/>
              <w:suppressLineNumbers w:val="0"/>
              <w:spacing w:before="0" w:beforeAutospacing="0" w:after="0" w:afterAutospacing="0" w:line="360" w:lineRule="exact"/>
              <w:ind w:right="0" w:firstLine="420" w:firstLineChars="200"/>
              <w:jc w:val="both"/>
              <w:rPr>
                <w:rFonts w:hint="default" w:ascii="宋体" w:hAnsi="宋体" w:eastAsia="宋体" w:cs="仿宋"/>
                <w:color w:val="000000"/>
                <w:kern w:val="2"/>
                <w:sz w:val="21"/>
                <w:szCs w:val="21"/>
                <w:lang w:val="en-US" w:eastAsia="zh-CN" w:bidi="ar"/>
              </w:rPr>
            </w:pPr>
            <w:r>
              <w:rPr>
                <w:rFonts w:hint="eastAsia" w:ascii="宋体" w:hAnsi="宋体" w:eastAsia="宋体" w:cs="仿宋"/>
                <w:color w:val="000000"/>
                <w:kern w:val="2"/>
                <w:sz w:val="21"/>
                <w:szCs w:val="21"/>
                <w:lang w:val="en-US" w:eastAsia="zh-CN" w:bidi="ar"/>
              </w:rPr>
              <w:t>广西城市建设学校新老校区卫生保洁、绿化维护管理、日常维修、校园安全保卫工作。</w:t>
            </w:r>
          </w:p>
          <w:p>
            <w:pPr>
              <w:spacing w:line="360" w:lineRule="auto"/>
              <w:ind w:firstLine="421" w:firstLineChars="200"/>
              <w:rPr>
                <w:rFonts w:hint="eastAsia" w:ascii="宋体" w:hAnsi="宋体" w:eastAsia="宋体" w:cs="仿宋"/>
                <w:color w:val="000000"/>
                <w:kern w:val="2"/>
                <w:sz w:val="21"/>
                <w:szCs w:val="21"/>
                <w:lang w:val="en-US" w:eastAsia="zh-CN" w:bidi="ar"/>
              </w:rPr>
            </w:pPr>
            <w:r>
              <w:rPr>
                <w:rFonts w:hint="eastAsia" w:ascii="宋体" w:hAnsi="宋体" w:cs="宋体"/>
                <w:b/>
                <w:bCs/>
                <w:color w:val="000000"/>
                <w:szCs w:val="21"/>
              </w:rPr>
              <w:t xml:space="preserve">三、服务期限： </w:t>
            </w:r>
            <w:r>
              <w:rPr>
                <w:rFonts w:hint="eastAsia" w:ascii="宋体" w:hAnsi="宋体" w:eastAsia="宋体" w:cs="仿宋"/>
                <w:color w:val="000000"/>
                <w:kern w:val="2"/>
                <w:sz w:val="21"/>
                <w:szCs w:val="21"/>
                <w:lang w:val="en-US" w:eastAsia="zh-CN" w:bidi="ar"/>
              </w:rPr>
              <w:t>三年，服务期满1年，考核通过继续履行下一年度服务合同，如考核不合格的，采购人可以终止履行合同。</w:t>
            </w:r>
          </w:p>
          <w:p>
            <w:pPr>
              <w:spacing w:line="360" w:lineRule="auto"/>
              <w:ind w:firstLine="421" w:firstLineChars="200"/>
              <w:rPr>
                <w:rFonts w:hint="eastAsia" w:ascii="宋体" w:hAnsi="宋体" w:eastAsia="宋体" w:cs="宋体"/>
                <w:b/>
                <w:color w:val="000000"/>
                <w:szCs w:val="21"/>
                <w:lang w:eastAsia="zh-CN"/>
              </w:rPr>
            </w:pPr>
            <w:r>
              <w:rPr>
                <w:rFonts w:hint="eastAsia" w:ascii="宋体" w:hAnsi="宋体" w:cs="宋体"/>
                <w:b/>
                <w:color w:val="000000"/>
                <w:szCs w:val="21"/>
              </w:rPr>
              <w:t>四、岗位及人员配置</w:t>
            </w:r>
          </w:p>
          <w:p>
            <w:pPr>
              <w:spacing w:line="360" w:lineRule="auto"/>
              <w:rPr>
                <w:rFonts w:ascii="宋体" w:hAnsi="宋体" w:cs="宋体"/>
                <w:color w:val="000000"/>
                <w:szCs w:val="21"/>
              </w:rPr>
            </w:pPr>
            <w:r>
              <w:rPr>
                <w:rFonts w:hint="eastAsia" w:ascii="宋体" w:hAnsi="宋体" w:cs="宋体"/>
                <w:color w:val="000000"/>
                <w:szCs w:val="21"/>
              </w:rPr>
              <w:t xml:space="preserve">（一）各部门的岗位、人员设置： </w:t>
            </w:r>
          </w:p>
          <w:tbl>
            <w:tblPr>
              <w:tblStyle w:val="89"/>
              <w:tblW w:w="6662" w:type="dxa"/>
              <w:jc w:val="center"/>
              <w:tblLayout w:type="fixed"/>
              <w:tblCellMar>
                <w:top w:w="0" w:type="dxa"/>
                <w:left w:w="108" w:type="dxa"/>
                <w:bottom w:w="0" w:type="dxa"/>
                <w:right w:w="108" w:type="dxa"/>
              </w:tblCellMar>
            </w:tblPr>
            <w:tblGrid>
              <w:gridCol w:w="725"/>
              <w:gridCol w:w="1200"/>
              <w:gridCol w:w="2959"/>
              <w:gridCol w:w="1778"/>
            </w:tblGrid>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hint="eastAsia" w:ascii="宋体" w:hAnsi="宋体" w:eastAsia="宋体" w:cs="宋体"/>
                      <w:color w:val="000000"/>
                      <w:szCs w:val="21"/>
                      <w:lang w:eastAsia="zh-CN"/>
                    </w:rPr>
                  </w:pPr>
                  <w:r>
                    <w:rPr>
                      <w:rFonts w:hint="eastAsia" w:hAnsi="宋体" w:cs="宋体"/>
                      <w:color w:val="000000"/>
                      <w:kern w:val="0"/>
                      <w:szCs w:val="21"/>
                      <w:lang w:val="en-US" w:eastAsia="zh-CN" w:bidi="ar"/>
                    </w:rPr>
                    <w:t>校区</w:t>
                  </w: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岗位</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人数</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1200" w:type="dxa"/>
                  <w:vMerge w:val="restart"/>
                  <w:tcBorders>
                    <w:top w:val="single" w:color="000000" w:sz="4" w:space="0"/>
                    <w:left w:val="single" w:color="000000" w:sz="4" w:space="0"/>
                    <w:right w:val="single" w:color="auto" w:sz="4" w:space="0"/>
                  </w:tcBorders>
                  <w:noWrap w:val="0"/>
                  <w:vAlign w:val="center"/>
                </w:tcPr>
                <w:p>
                  <w:pPr>
                    <w:widowControl/>
                    <w:spacing w:line="400" w:lineRule="exact"/>
                    <w:jc w:val="center"/>
                    <w:textAlignment w:val="center"/>
                    <w:rPr>
                      <w:rFonts w:hint="eastAsia" w:ascii="宋体" w:hAnsi="宋体" w:eastAsia="宋体" w:cs="宋体"/>
                      <w:color w:val="000000"/>
                      <w:kern w:val="0"/>
                      <w:szCs w:val="21"/>
                      <w:lang w:val="en-US" w:eastAsia="zh-CN" w:bidi="ar"/>
                    </w:rPr>
                  </w:pPr>
                  <w:r>
                    <w:rPr>
                      <w:rFonts w:hint="eastAsia" w:hAnsi="宋体" w:cs="宋体"/>
                      <w:color w:val="000000"/>
                      <w:kern w:val="0"/>
                      <w:szCs w:val="21"/>
                      <w:lang w:val="en-US" w:eastAsia="zh-CN" w:bidi="ar"/>
                    </w:rPr>
                    <w:t>本部</w:t>
                  </w:r>
                </w:p>
              </w:tc>
              <w:tc>
                <w:tcPr>
                  <w:tcW w:w="2959" w:type="dxa"/>
                  <w:tcBorders>
                    <w:top w:val="single" w:color="000000" w:sz="4" w:space="0"/>
                    <w:left w:val="single" w:color="auto" w:sz="4" w:space="0"/>
                    <w:bottom w:val="single" w:color="000000" w:sz="4" w:space="0"/>
                    <w:right w:val="single" w:color="000000" w:sz="4" w:space="0"/>
                  </w:tcBorders>
                  <w:noWrap w:val="0"/>
                  <w:vAlign w:val="top"/>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项目经理兼安保队长</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kern w:val="0"/>
                      <w:szCs w:val="21"/>
                      <w:lang w:bidi="ar"/>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项目副经理兼安保副队长</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kern w:val="0"/>
                      <w:szCs w:val="21"/>
                      <w:lang w:bidi="ar"/>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安保教官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宋体" w:hAnsi="宋体" w:eastAsia="宋体" w:cs="宋体"/>
                      <w:color w:val="000000"/>
                      <w:szCs w:val="21"/>
                      <w:lang w:val="en-US" w:eastAsia="zh-CN"/>
                    </w:rPr>
                  </w:pPr>
                  <w:r>
                    <w:rPr>
                      <w:rFonts w:hint="eastAsia" w:hAnsi="宋体" w:cs="宋体"/>
                      <w:color w:val="000000"/>
                      <w:szCs w:val="21"/>
                      <w:lang w:val="en-US" w:eastAsia="zh-CN"/>
                    </w:rPr>
                    <w:t>10</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校门门卫兼家属区门卫</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5</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nil"/>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nil"/>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水电维修员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2</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保洁员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4</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kern w:val="0"/>
                      <w:szCs w:val="21"/>
                      <w:lang w:val="en-US" w:eastAsia="zh-CN" w:bidi="ar"/>
                    </w:rPr>
                  </w:pPr>
                  <w:r>
                    <w:rPr>
                      <w:rFonts w:hint="eastAsia" w:hAnsi="宋体" w:cs="宋体"/>
                      <w:color w:val="000000"/>
                      <w:kern w:val="0"/>
                      <w:szCs w:val="21"/>
                      <w:lang w:val="en-US" w:eastAsia="zh-CN" w:bidi="ar"/>
                    </w:rPr>
                    <w:t>7</w:t>
                  </w:r>
                </w:p>
              </w:tc>
              <w:tc>
                <w:tcPr>
                  <w:tcW w:w="1200" w:type="dxa"/>
                  <w:vMerge w:val="continue"/>
                  <w:tcBorders>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园林绿化员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8</w:t>
                  </w:r>
                </w:p>
              </w:tc>
              <w:tc>
                <w:tcPr>
                  <w:tcW w:w="1200" w:type="dxa"/>
                  <w:vMerge w:val="restart"/>
                  <w:tcBorders>
                    <w:top w:val="single" w:color="000000" w:sz="4" w:space="0"/>
                    <w:left w:val="single" w:color="000000" w:sz="4" w:space="0"/>
                    <w:right w:val="single" w:color="auto"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会仙</w:t>
                  </w:r>
                </w:p>
              </w:tc>
              <w:tc>
                <w:tcPr>
                  <w:tcW w:w="2959" w:type="dxa"/>
                  <w:tcBorders>
                    <w:top w:val="single" w:color="000000" w:sz="4" w:space="0"/>
                    <w:left w:val="single" w:color="auto" w:sz="4" w:space="0"/>
                    <w:bottom w:val="single" w:color="000000" w:sz="4" w:space="0"/>
                    <w:right w:val="single" w:color="000000" w:sz="4" w:space="0"/>
                  </w:tcBorders>
                  <w:noWrap w:val="0"/>
                  <w:vAlign w:val="top"/>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项目经理兼安保队长</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9</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项目副经理兼安保副队长</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10</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安保教官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宋体" w:hAnsi="宋体" w:eastAsia="宋体" w:cs="宋体"/>
                      <w:color w:val="000000"/>
                      <w:szCs w:val="21"/>
                      <w:lang w:val="en-US" w:eastAsia="zh-CN"/>
                    </w:rPr>
                  </w:pPr>
                  <w:r>
                    <w:rPr>
                      <w:rFonts w:hint="eastAsia" w:hAnsi="宋体" w:cs="宋体"/>
                      <w:color w:val="000000"/>
                      <w:szCs w:val="21"/>
                      <w:lang w:val="en-US" w:eastAsia="zh-CN"/>
                    </w:rPr>
                    <w:t>11</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11</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校门门卫</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4</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12</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水电维修员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3</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13</w:t>
                  </w:r>
                </w:p>
              </w:tc>
              <w:tc>
                <w:tcPr>
                  <w:tcW w:w="1200" w:type="dxa"/>
                  <w:vMerge w:val="continue"/>
                  <w:tcBorders>
                    <w:left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保洁员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5</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hAnsi="宋体" w:cs="宋体"/>
                      <w:color w:val="000000"/>
                      <w:kern w:val="0"/>
                      <w:szCs w:val="21"/>
                      <w:lang w:val="en-US" w:eastAsia="zh-CN" w:bidi="ar"/>
                    </w:rPr>
                  </w:pPr>
                  <w:r>
                    <w:rPr>
                      <w:rFonts w:hint="eastAsia" w:hAnsi="宋体" w:cs="宋体"/>
                      <w:color w:val="000000"/>
                      <w:kern w:val="0"/>
                      <w:szCs w:val="21"/>
                      <w:lang w:val="en-US" w:eastAsia="zh-CN" w:bidi="ar"/>
                    </w:rPr>
                    <w:t>14</w:t>
                  </w:r>
                </w:p>
              </w:tc>
              <w:tc>
                <w:tcPr>
                  <w:tcW w:w="1200" w:type="dxa"/>
                  <w:vMerge w:val="continue"/>
                  <w:tcBorders>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kern w:val="0"/>
                      <w:sz w:val="21"/>
                      <w:szCs w:val="21"/>
                      <w:lang w:val="en-US" w:eastAsia="zh-CN" w:bidi="ar"/>
                    </w:rPr>
                  </w:pPr>
                  <w:r>
                    <w:rPr>
                      <w:rFonts w:hint="eastAsia" w:ascii="宋体" w:hAnsi="宋体" w:cs="宋体"/>
                      <w:color w:val="000000"/>
                      <w:kern w:val="0"/>
                      <w:szCs w:val="21"/>
                      <w:lang w:bidi="ar"/>
                    </w:rPr>
                    <w:t>园林绿化员</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hAnsi="宋体" w:cs="宋体"/>
                      <w:color w:val="000000"/>
                      <w:szCs w:val="21"/>
                      <w:lang w:val="en-US" w:eastAsia="zh-CN"/>
                    </w:rPr>
                    <w:t>2</w:t>
                  </w:r>
                </w:p>
              </w:tc>
            </w:tr>
            <w:tr>
              <w:tblPrEx>
                <w:tblCellMar>
                  <w:top w:w="0" w:type="dxa"/>
                  <w:left w:w="108" w:type="dxa"/>
                  <w:bottom w:w="0" w:type="dxa"/>
                  <w:right w:w="108" w:type="dxa"/>
                </w:tblCellMar>
              </w:tblPrEx>
              <w:trPr>
                <w:trHeight w:val="24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center"/>
                    <w:textAlignment w:val="top"/>
                    <w:rPr>
                      <w:rFonts w:hint="default" w:ascii="宋体" w:hAnsi="宋体" w:eastAsia="宋体" w:cs="宋体"/>
                      <w:color w:val="000000"/>
                      <w:kern w:val="0"/>
                      <w:szCs w:val="21"/>
                      <w:lang w:val="en-US" w:eastAsia="zh-CN" w:bidi="ar"/>
                    </w:rPr>
                  </w:pPr>
                  <w:r>
                    <w:rPr>
                      <w:rFonts w:hint="eastAsia" w:hAnsi="宋体" w:cs="宋体"/>
                      <w:color w:val="000000"/>
                      <w:kern w:val="0"/>
                      <w:szCs w:val="21"/>
                      <w:lang w:val="en-US" w:eastAsia="zh-CN" w:bidi="ar"/>
                    </w:rPr>
                    <w:t>15</w:t>
                  </w:r>
                </w:p>
              </w:tc>
              <w:tc>
                <w:tcPr>
                  <w:tcW w:w="120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人数合计</w:t>
                  </w:r>
                </w:p>
              </w:tc>
              <w:tc>
                <w:tcPr>
                  <w:tcW w:w="2959"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textAlignment w:val="center"/>
                    <w:rPr>
                      <w:rFonts w:ascii="宋体" w:hAnsi="宋体" w:cs="宋体"/>
                      <w:color w:val="000000"/>
                      <w:szCs w:val="21"/>
                    </w:rPr>
                  </w:pPr>
                </w:p>
              </w:tc>
              <w:tc>
                <w:tcPr>
                  <w:tcW w:w="1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宋体" w:hAnsi="宋体" w:eastAsia="宋体" w:cs="宋体"/>
                      <w:color w:val="000000"/>
                      <w:kern w:val="0"/>
                      <w:szCs w:val="21"/>
                      <w:lang w:val="en-US" w:eastAsia="zh-CN" w:bidi="ar"/>
                    </w:rPr>
                  </w:pPr>
                  <w:r>
                    <w:rPr>
                      <w:rFonts w:hint="eastAsia" w:hAnsi="宋体" w:cs="宋体"/>
                      <w:color w:val="000000"/>
                      <w:kern w:val="0"/>
                      <w:szCs w:val="21"/>
                      <w:lang w:val="en-US" w:eastAsia="zh-CN" w:bidi="ar"/>
                    </w:rPr>
                    <w:t>51</w:t>
                  </w:r>
                </w:p>
              </w:tc>
            </w:tr>
          </w:tbl>
          <w:p>
            <w:pPr>
              <w:keepNext w:val="0"/>
              <w:keepLines w:val="0"/>
              <w:widowControl w:val="0"/>
              <w:numPr>
                <w:ilvl w:val="0"/>
                <w:numId w:val="12"/>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kern w:val="2"/>
                <w:sz w:val="21"/>
                <w:szCs w:val="21"/>
                <w:highlight w:val="none"/>
                <w:lang w:val="en-US" w:eastAsia="zh-CN" w:bidi="ar"/>
              </w:rPr>
            </w:pPr>
            <w:r>
              <w:rPr>
                <w:rFonts w:hint="eastAsia" w:ascii="宋体" w:hAnsi="宋体" w:eastAsia="宋体" w:cs="仿宋"/>
                <w:color w:val="000000"/>
                <w:kern w:val="2"/>
                <w:sz w:val="21"/>
                <w:szCs w:val="21"/>
                <w:lang w:val="en-US" w:eastAsia="zh-CN" w:bidi="ar"/>
              </w:rPr>
              <w:t>所配备的人员相对固定，具有较高的政治思想素养和业务水平，身心健康。知法，懂法，守法，熟悉学校的管理规定，严格依法办事；有高度的责任感和吃苦耐劳精神；受过专门的岗前培训，热爱学生，有良好的沟通能力，善于发现处理各类问题，具备一定的管理经验和较强的处理突发事件的能力。</w:t>
            </w:r>
          </w:p>
          <w:p>
            <w:pPr>
              <w:keepNext w:val="0"/>
              <w:keepLines w:val="0"/>
              <w:widowControl w:val="0"/>
              <w:numPr>
                <w:ilvl w:val="-1"/>
                <w:numId w:val="0"/>
              </w:numPr>
              <w:suppressLineNumbers w:val="0"/>
              <w:spacing w:before="0" w:beforeAutospacing="0" w:after="0" w:afterAutospacing="0" w:line="360" w:lineRule="exact"/>
              <w:ind w:left="0" w:leftChars="0" w:right="0" w:firstLine="420" w:firstLineChars="200"/>
              <w:jc w:val="both"/>
              <w:rPr>
                <w:rFonts w:hint="eastAsia" w:ascii="宋体" w:hAnsi="宋体" w:eastAsia="宋体" w:cs="仿宋"/>
                <w:color w:val="000000"/>
                <w:sz w:val="21"/>
                <w:szCs w:val="21"/>
                <w:highlight w:val="none"/>
                <w:lang w:val="en-US"/>
              </w:rPr>
            </w:pPr>
            <w:r>
              <w:rPr>
                <w:rFonts w:hint="eastAsia" w:hAnsi="宋体" w:cs="仿宋"/>
                <w:color w:val="000000"/>
                <w:kern w:val="2"/>
                <w:sz w:val="21"/>
                <w:szCs w:val="21"/>
                <w:highlight w:val="none"/>
                <w:lang w:val="en-US" w:eastAsia="zh-CN" w:bidi="ar"/>
              </w:rPr>
              <w:t>2、</w:t>
            </w:r>
            <w:r>
              <w:rPr>
                <w:rFonts w:hint="eastAsia" w:hAnsi="宋体" w:eastAsia="宋体" w:cs="仿宋"/>
                <w:color w:val="000000"/>
                <w:kern w:val="2"/>
                <w:sz w:val="21"/>
                <w:szCs w:val="21"/>
                <w:highlight w:val="none"/>
                <w:lang w:val="en-US" w:eastAsia="zh-CN" w:bidi="ar"/>
              </w:rPr>
              <w:t>安保人员</w:t>
            </w:r>
            <w:r>
              <w:rPr>
                <w:rFonts w:hint="eastAsia" w:hAnsi="宋体" w:cs="仿宋"/>
                <w:color w:val="000000"/>
                <w:kern w:val="2"/>
                <w:sz w:val="21"/>
                <w:szCs w:val="21"/>
                <w:highlight w:val="none"/>
                <w:lang w:val="en-US" w:eastAsia="zh-CN" w:bidi="ar"/>
              </w:rPr>
              <w:t>（包括</w:t>
            </w:r>
            <w:r>
              <w:rPr>
                <w:rFonts w:hint="eastAsia" w:ascii="宋体" w:hAnsi="宋体" w:cs="宋体"/>
                <w:color w:val="000000"/>
                <w:kern w:val="0"/>
                <w:szCs w:val="21"/>
                <w:highlight w:val="none"/>
                <w:lang w:bidi="ar"/>
              </w:rPr>
              <w:t>项目经理兼安保队长</w:t>
            </w:r>
            <w:r>
              <w:rPr>
                <w:rFonts w:hint="eastAsia" w:hAnsi="宋体" w:cs="宋体"/>
                <w:color w:val="000000"/>
                <w:kern w:val="0"/>
                <w:szCs w:val="21"/>
                <w:highlight w:val="none"/>
                <w:lang w:eastAsia="zh-CN" w:bidi="ar"/>
              </w:rPr>
              <w:t>、</w:t>
            </w:r>
            <w:r>
              <w:rPr>
                <w:rFonts w:hint="eastAsia" w:ascii="宋体" w:hAnsi="宋体" w:cs="宋体"/>
                <w:color w:val="000000"/>
                <w:kern w:val="0"/>
                <w:szCs w:val="21"/>
                <w:highlight w:val="none"/>
                <w:lang w:bidi="ar"/>
              </w:rPr>
              <w:t>项目副经理兼安保副队长</w:t>
            </w:r>
            <w:r>
              <w:rPr>
                <w:rFonts w:hint="eastAsia" w:hAnsi="宋体" w:cs="宋体"/>
                <w:color w:val="000000"/>
                <w:kern w:val="0"/>
                <w:szCs w:val="21"/>
                <w:highlight w:val="none"/>
                <w:lang w:eastAsia="zh-CN" w:bidi="ar"/>
              </w:rPr>
              <w:t>、</w:t>
            </w:r>
            <w:r>
              <w:rPr>
                <w:rFonts w:hint="eastAsia" w:ascii="宋体" w:hAnsi="宋体" w:cs="宋体"/>
                <w:color w:val="000000"/>
                <w:kern w:val="0"/>
                <w:szCs w:val="21"/>
                <w:highlight w:val="none"/>
                <w:lang w:bidi="ar"/>
              </w:rPr>
              <w:t>安保教官</w:t>
            </w:r>
            <w:r>
              <w:rPr>
                <w:rFonts w:hint="eastAsia" w:hAnsi="宋体" w:cs="宋体"/>
                <w:color w:val="000000"/>
                <w:kern w:val="0"/>
                <w:szCs w:val="21"/>
                <w:highlight w:val="none"/>
                <w:lang w:eastAsia="zh-CN" w:bidi="ar"/>
              </w:rPr>
              <w:t>、</w:t>
            </w:r>
            <w:r>
              <w:rPr>
                <w:rFonts w:hint="eastAsia" w:ascii="宋体" w:hAnsi="宋体" w:cs="宋体"/>
                <w:color w:val="000000"/>
                <w:kern w:val="0"/>
                <w:szCs w:val="21"/>
                <w:highlight w:val="none"/>
                <w:lang w:bidi="ar"/>
              </w:rPr>
              <w:t>校门门卫</w:t>
            </w:r>
            <w:r>
              <w:rPr>
                <w:rFonts w:hint="eastAsia" w:hAnsi="宋体" w:cs="宋体"/>
                <w:color w:val="000000"/>
                <w:kern w:val="0"/>
                <w:szCs w:val="21"/>
                <w:highlight w:val="none"/>
                <w:lang w:val="en-US" w:eastAsia="zh-CN" w:bidi="ar"/>
              </w:rPr>
              <w:t>及</w:t>
            </w:r>
            <w:r>
              <w:rPr>
                <w:rFonts w:hint="eastAsia" w:ascii="宋体" w:hAnsi="宋体" w:cs="宋体"/>
                <w:color w:val="000000"/>
                <w:kern w:val="0"/>
                <w:szCs w:val="21"/>
                <w:highlight w:val="none"/>
                <w:lang w:bidi="ar"/>
              </w:rPr>
              <w:t>家属区门卫</w:t>
            </w:r>
            <w:r>
              <w:rPr>
                <w:rFonts w:hint="eastAsia" w:hAnsi="宋体" w:cs="仿宋"/>
                <w:color w:val="000000"/>
                <w:kern w:val="2"/>
                <w:sz w:val="21"/>
                <w:szCs w:val="21"/>
                <w:highlight w:val="none"/>
                <w:lang w:val="en-US" w:eastAsia="zh-CN" w:bidi="ar"/>
              </w:rPr>
              <w:t>）上岗前</w:t>
            </w:r>
            <w:r>
              <w:rPr>
                <w:rFonts w:hint="eastAsia" w:ascii="宋体" w:hAnsi="宋体" w:eastAsia="宋体" w:cs="仿宋"/>
                <w:color w:val="000000"/>
                <w:kern w:val="2"/>
                <w:sz w:val="21"/>
                <w:szCs w:val="21"/>
                <w:highlight w:val="none"/>
                <w:lang w:val="en-US" w:eastAsia="zh-CN" w:bidi="ar"/>
              </w:rPr>
              <w:t>需持有保安从业证</w:t>
            </w:r>
            <w:r>
              <w:rPr>
                <w:rFonts w:hint="eastAsia" w:hAnsi="宋体" w:cs="仿宋"/>
                <w:color w:val="000000"/>
                <w:kern w:val="2"/>
                <w:sz w:val="21"/>
                <w:szCs w:val="21"/>
                <w:highlight w:val="none"/>
                <w:lang w:val="en-US" w:eastAsia="zh-CN" w:bidi="ar"/>
              </w:rPr>
              <w:t>，且</w:t>
            </w:r>
            <w:r>
              <w:rPr>
                <w:rFonts w:hint="eastAsia" w:ascii="宋体" w:hAnsi="宋体" w:eastAsia="宋体" w:cs="仿宋"/>
                <w:color w:val="000000"/>
                <w:kern w:val="2"/>
                <w:sz w:val="21"/>
                <w:szCs w:val="21"/>
                <w:highlight w:val="none"/>
                <w:lang w:val="en-US" w:eastAsia="zh-CN" w:bidi="ar"/>
              </w:rPr>
              <w:t>无不良行为记录，不得随意更换，以保证管理的稳定与一致性。</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highlight w:val="none"/>
                <w:lang w:val="en-US"/>
              </w:rPr>
            </w:pPr>
            <w:r>
              <w:rPr>
                <w:rFonts w:hint="eastAsia" w:ascii="宋体" w:hAnsi="宋体" w:eastAsia="宋体" w:cs="仿宋"/>
                <w:color w:val="000000"/>
                <w:kern w:val="2"/>
                <w:sz w:val="21"/>
                <w:szCs w:val="21"/>
                <w:highlight w:val="none"/>
                <w:lang w:val="en-US" w:eastAsia="zh-CN" w:bidi="ar"/>
              </w:rPr>
              <w:t>3.</w:t>
            </w:r>
            <w:r>
              <w:rPr>
                <w:rFonts w:hint="eastAsia" w:ascii="宋体" w:hAnsi="宋体" w:cs="宋体"/>
                <w:color w:val="000000"/>
                <w:kern w:val="0"/>
                <w:szCs w:val="21"/>
                <w:highlight w:val="none"/>
                <w:lang w:bidi="ar"/>
              </w:rPr>
              <w:t>校门门卫</w:t>
            </w:r>
            <w:r>
              <w:rPr>
                <w:rFonts w:hint="eastAsia" w:hAnsi="宋体" w:cs="宋体"/>
                <w:color w:val="000000"/>
                <w:kern w:val="0"/>
                <w:szCs w:val="21"/>
                <w:highlight w:val="none"/>
                <w:lang w:val="en-US" w:eastAsia="zh-CN" w:bidi="ar"/>
              </w:rPr>
              <w:t>及</w:t>
            </w:r>
            <w:r>
              <w:rPr>
                <w:rFonts w:hint="eastAsia" w:ascii="宋体" w:hAnsi="宋体" w:cs="宋体"/>
                <w:color w:val="000000"/>
                <w:kern w:val="0"/>
                <w:szCs w:val="21"/>
                <w:highlight w:val="none"/>
                <w:lang w:bidi="ar"/>
              </w:rPr>
              <w:t>家属区门卫</w:t>
            </w:r>
            <w:r>
              <w:rPr>
                <w:rFonts w:hint="eastAsia" w:ascii="宋体" w:hAnsi="宋体" w:eastAsia="宋体" w:cs="仿宋"/>
                <w:color w:val="000000"/>
                <w:kern w:val="2"/>
                <w:sz w:val="21"/>
                <w:szCs w:val="21"/>
                <w:highlight w:val="none"/>
                <w:lang w:val="en-US" w:eastAsia="zh-CN" w:bidi="ar"/>
              </w:rPr>
              <w:t>，年龄</w:t>
            </w:r>
            <w:r>
              <w:rPr>
                <w:rFonts w:hint="eastAsia" w:hAnsi="宋体" w:cs="仿宋"/>
                <w:color w:val="000000"/>
                <w:kern w:val="2"/>
                <w:sz w:val="21"/>
                <w:szCs w:val="21"/>
                <w:highlight w:val="none"/>
                <w:lang w:val="en-US" w:eastAsia="zh-CN" w:bidi="ar"/>
              </w:rPr>
              <w:t>20</w:t>
            </w:r>
            <w:r>
              <w:rPr>
                <w:rFonts w:hint="eastAsia" w:ascii="宋体" w:hAnsi="宋体" w:eastAsia="宋体" w:cs="仿宋"/>
                <w:color w:val="000000"/>
                <w:kern w:val="2"/>
                <w:sz w:val="21"/>
                <w:szCs w:val="21"/>
                <w:highlight w:val="none"/>
                <w:lang w:val="en-US" w:eastAsia="zh-CN" w:bidi="ar"/>
              </w:rPr>
              <w:t>—</w:t>
            </w:r>
            <w:r>
              <w:rPr>
                <w:rFonts w:hint="eastAsia" w:hAnsi="宋体" w:cs="仿宋"/>
                <w:color w:val="000000"/>
                <w:kern w:val="2"/>
                <w:sz w:val="21"/>
                <w:szCs w:val="21"/>
                <w:highlight w:val="none"/>
                <w:lang w:val="en-US" w:eastAsia="zh-CN" w:bidi="ar"/>
              </w:rPr>
              <w:t>50</w:t>
            </w:r>
            <w:r>
              <w:rPr>
                <w:rFonts w:hint="eastAsia" w:ascii="宋体" w:hAnsi="宋体" w:eastAsia="宋体" w:cs="仿宋"/>
                <w:color w:val="000000"/>
                <w:kern w:val="2"/>
                <w:sz w:val="21"/>
                <w:szCs w:val="21"/>
                <w:highlight w:val="none"/>
                <w:lang w:val="en-US" w:eastAsia="zh-CN" w:bidi="ar"/>
              </w:rPr>
              <w:t>岁，男性，身高1.65米以上，工作责任心强，身心健康，思想政治素质好，具备对未成年人思想教育的能力，无犯罪记录，反应灵敏，形象良好。</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highlight w:val="none"/>
                <w:lang w:val="en-US" w:eastAsia="zh-CN" w:bidi="ar"/>
              </w:rPr>
              <w:t>4.</w:t>
            </w:r>
            <w:r>
              <w:rPr>
                <w:rFonts w:hint="eastAsia" w:hAnsi="宋体" w:cs="仿宋"/>
                <w:color w:val="000000"/>
                <w:kern w:val="2"/>
                <w:sz w:val="21"/>
                <w:szCs w:val="21"/>
                <w:highlight w:val="none"/>
                <w:lang w:val="en-US" w:eastAsia="zh-CN" w:bidi="ar"/>
              </w:rPr>
              <w:t>安保</w:t>
            </w:r>
            <w:r>
              <w:rPr>
                <w:rFonts w:hint="eastAsia" w:ascii="宋体" w:hAnsi="宋体" w:eastAsia="宋体" w:cs="仿宋"/>
                <w:color w:val="000000"/>
                <w:kern w:val="2"/>
                <w:sz w:val="21"/>
                <w:szCs w:val="21"/>
                <w:highlight w:val="none"/>
                <w:lang w:val="en-US" w:eastAsia="zh-CN" w:bidi="ar"/>
              </w:rPr>
              <w:t>教官（班级辅导员），男教官年龄</w:t>
            </w:r>
            <w:r>
              <w:rPr>
                <w:rFonts w:hint="eastAsia" w:hAnsi="宋体" w:cs="仿宋"/>
                <w:color w:val="000000"/>
                <w:kern w:val="2"/>
                <w:sz w:val="21"/>
                <w:szCs w:val="21"/>
                <w:highlight w:val="none"/>
                <w:lang w:val="en-US" w:eastAsia="zh-CN" w:bidi="ar"/>
              </w:rPr>
              <w:t>20</w:t>
            </w:r>
            <w:r>
              <w:rPr>
                <w:rFonts w:hint="eastAsia" w:ascii="宋体" w:hAnsi="宋体" w:eastAsia="宋体" w:cs="仿宋"/>
                <w:color w:val="000000"/>
                <w:kern w:val="2"/>
                <w:sz w:val="21"/>
                <w:szCs w:val="21"/>
                <w:highlight w:val="none"/>
                <w:lang w:val="en-US" w:eastAsia="zh-CN" w:bidi="ar"/>
              </w:rPr>
              <w:t>—</w:t>
            </w:r>
            <w:r>
              <w:rPr>
                <w:rFonts w:hint="eastAsia" w:hAnsi="宋体" w:cs="仿宋"/>
                <w:color w:val="000000"/>
                <w:kern w:val="2"/>
                <w:sz w:val="21"/>
                <w:szCs w:val="21"/>
                <w:highlight w:val="none"/>
                <w:lang w:val="en-US" w:eastAsia="zh-CN" w:bidi="ar"/>
              </w:rPr>
              <w:t>45</w:t>
            </w:r>
            <w:r>
              <w:rPr>
                <w:rFonts w:hint="eastAsia" w:ascii="宋体" w:hAnsi="宋体" w:eastAsia="宋体" w:cs="仿宋"/>
                <w:color w:val="000000"/>
                <w:kern w:val="2"/>
                <w:sz w:val="21"/>
                <w:szCs w:val="21"/>
                <w:highlight w:val="none"/>
                <w:lang w:val="en-US" w:eastAsia="zh-CN" w:bidi="ar"/>
              </w:rPr>
              <w:t>岁，身高1.65米以上，女教官年龄2</w:t>
            </w:r>
            <w:r>
              <w:rPr>
                <w:rFonts w:hint="eastAsia" w:hAnsi="宋体" w:cs="仿宋"/>
                <w:color w:val="000000"/>
                <w:kern w:val="2"/>
                <w:sz w:val="21"/>
                <w:szCs w:val="21"/>
                <w:highlight w:val="none"/>
                <w:lang w:val="en-US" w:eastAsia="zh-CN" w:bidi="ar"/>
              </w:rPr>
              <w:t>0</w:t>
            </w:r>
            <w:r>
              <w:rPr>
                <w:rFonts w:hint="eastAsia" w:ascii="宋体" w:hAnsi="宋体" w:eastAsia="宋体" w:cs="仿宋"/>
                <w:color w:val="000000"/>
                <w:kern w:val="2"/>
                <w:sz w:val="21"/>
                <w:szCs w:val="21"/>
                <w:highlight w:val="none"/>
                <w:lang w:val="en-US" w:eastAsia="zh-CN" w:bidi="ar"/>
              </w:rPr>
              <w:t>—</w:t>
            </w:r>
            <w:r>
              <w:rPr>
                <w:rFonts w:hint="eastAsia" w:hAnsi="宋体" w:cs="仿宋"/>
                <w:color w:val="000000"/>
                <w:kern w:val="2"/>
                <w:sz w:val="21"/>
                <w:szCs w:val="21"/>
                <w:highlight w:val="none"/>
                <w:lang w:val="en-US" w:eastAsia="zh-CN" w:bidi="ar"/>
              </w:rPr>
              <w:t>50</w:t>
            </w:r>
            <w:r>
              <w:rPr>
                <w:rFonts w:hint="eastAsia" w:ascii="宋体" w:hAnsi="宋体" w:eastAsia="宋体" w:cs="仿宋"/>
                <w:color w:val="000000"/>
                <w:kern w:val="2"/>
                <w:sz w:val="21"/>
                <w:szCs w:val="21"/>
                <w:highlight w:val="none"/>
                <w:lang w:val="en-US" w:eastAsia="zh-CN" w:bidi="ar"/>
              </w:rPr>
              <w:t>岁，身高1.55米以上，五官端正，</w:t>
            </w:r>
            <w:r>
              <w:rPr>
                <w:rFonts w:hint="eastAsia" w:ascii="宋体" w:hAnsi="宋体" w:eastAsia="宋体" w:cs="仿宋"/>
                <w:color w:val="000000"/>
                <w:kern w:val="2"/>
                <w:sz w:val="21"/>
                <w:szCs w:val="21"/>
                <w:lang w:val="en-US" w:eastAsia="zh-CN" w:bidi="ar"/>
              </w:rPr>
              <w:t>身心健康，思想政治素质好，工作责任心强，具备对未成年人思想教育的能力、无犯罪记录；反应灵敏，形象好。</w:t>
            </w:r>
          </w:p>
          <w:p>
            <w:pPr>
              <w:spacing w:line="360" w:lineRule="auto"/>
              <w:ind w:firstLine="420" w:firstLineChars="200"/>
              <w:rPr>
                <w:rFonts w:hint="eastAsia" w:ascii="宋体" w:hAnsi="宋体" w:cs="宋体"/>
                <w:b/>
                <w:bCs/>
                <w:color w:val="000000"/>
                <w:szCs w:val="21"/>
              </w:rPr>
            </w:pPr>
            <w:r>
              <w:rPr>
                <w:rFonts w:hint="eastAsia" w:ascii="宋体" w:hAnsi="宋体" w:eastAsia="宋体" w:cs="仿宋"/>
                <w:color w:val="000000"/>
                <w:kern w:val="2"/>
                <w:sz w:val="21"/>
                <w:szCs w:val="21"/>
                <w:lang w:val="en-US" w:eastAsia="zh-CN" w:bidi="ar"/>
              </w:rPr>
              <w:t>5.两边校区各配</w:t>
            </w:r>
            <w:r>
              <w:rPr>
                <w:rFonts w:hint="eastAsia" w:ascii="宋体" w:hAnsi="宋体" w:eastAsia="宋体" w:cs="仿宋"/>
                <w:color w:val="000000"/>
                <w:kern w:val="2"/>
                <w:sz w:val="21"/>
                <w:szCs w:val="21"/>
                <w:highlight w:val="none"/>
                <w:lang w:val="en-US" w:eastAsia="zh-CN" w:bidi="ar"/>
              </w:rPr>
              <w:t>备</w:t>
            </w:r>
            <w:r>
              <w:rPr>
                <w:rFonts w:hint="eastAsia" w:hAnsi="宋体" w:eastAsia="宋体" w:cs="仿宋"/>
                <w:color w:val="000000"/>
                <w:kern w:val="2"/>
                <w:sz w:val="21"/>
                <w:szCs w:val="21"/>
                <w:highlight w:val="none"/>
                <w:lang w:val="en-US" w:eastAsia="zh-CN" w:bidi="ar"/>
              </w:rPr>
              <w:t>项目经理兼安保</w:t>
            </w:r>
            <w:r>
              <w:rPr>
                <w:rFonts w:hint="eastAsia" w:ascii="宋体" w:hAnsi="宋体" w:eastAsia="宋体" w:cs="仿宋"/>
                <w:color w:val="000000"/>
                <w:kern w:val="2"/>
                <w:sz w:val="21"/>
                <w:szCs w:val="21"/>
                <w:highlight w:val="none"/>
                <w:lang w:val="en-US" w:eastAsia="zh-CN" w:bidi="ar"/>
              </w:rPr>
              <w:t>正、副队长各一名，</w:t>
            </w:r>
            <w:r>
              <w:rPr>
                <w:rFonts w:hint="eastAsia" w:ascii="宋体" w:hAnsi="宋体" w:eastAsia="宋体" w:cs="仿宋"/>
                <w:color w:val="000000"/>
                <w:kern w:val="2"/>
                <w:sz w:val="21"/>
                <w:szCs w:val="21"/>
                <w:lang w:val="en-US" w:eastAsia="zh-CN" w:bidi="ar"/>
              </w:rPr>
              <w:t>男性，身高1.68米以上，年龄</w:t>
            </w:r>
            <w:r>
              <w:rPr>
                <w:rFonts w:hint="eastAsia" w:hAnsi="宋体" w:cs="仿宋"/>
                <w:color w:val="000000"/>
                <w:kern w:val="2"/>
                <w:sz w:val="21"/>
                <w:szCs w:val="21"/>
                <w:lang w:val="en-US" w:eastAsia="zh-CN" w:bidi="ar"/>
              </w:rPr>
              <w:t>30</w:t>
            </w:r>
            <w:r>
              <w:rPr>
                <w:rFonts w:hint="eastAsia" w:ascii="宋体" w:hAnsi="宋体" w:eastAsia="宋体" w:cs="仿宋"/>
                <w:color w:val="000000"/>
                <w:kern w:val="2"/>
                <w:sz w:val="21"/>
                <w:szCs w:val="21"/>
                <w:lang w:val="en-US" w:eastAsia="zh-CN" w:bidi="ar"/>
              </w:rPr>
              <w:t>—</w:t>
            </w:r>
            <w:r>
              <w:rPr>
                <w:rFonts w:hint="eastAsia" w:hAnsi="宋体" w:cs="仿宋"/>
                <w:color w:val="000000"/>
                <w:kern w:val="2"/>
                <w:sz w:val="21"/>
                <w:szCs w:val="21"/>
                <w:lang w:val="en-US" w:eastAsia="zh-CN" w:bidi="ar"/>
              </w:rPr>
              <w:t>50</w:t>
            </w:r>
            <w:r>
              <w:rPr>
                <w:rFonts w:hint="eastAsia" w:ascii="宋体" w:hAnsi="宋体" w:eastAsia="宋体" w:cs="仿宋"/>
                <w:color w:val="000000"/>
                <w:kern w:val="2"/>
                <w:sz w:val="21"/>
                <w:szCs w:val="21"/>
                <w:lang w:val="en-US" w:eastAsia="zh-CN" w:bidi="ar"/>
              </w:rPr>
              <w:t>岁左右，身心健康</w:t>
            </w:r>
            <w:r>
              <w:rPr>
                <w:rFonts w:hint="eastAsia" w:hAnsi="宋体" w:cs="仿宋"/>
                <w:color w:val="000000"/>
                <w:kern w:val="2"/>
                <w:sz w:val="21"/>
                <w:szCs w:val="21"/>
                <w:lang w:val="en-US" w:eastAsia="zh-CN" w:bidi="ar"/>
              </w:rPr>
              <w:t>，</w:t>
            </w:r>
            <w:r>
              <w:rPr>
                <w:rFonts w:hint="eastAsia" w:ascii="宋体" w:hAnsi="宋体" w:eastAsia="宋体" w:cs="仿宋"/>
                <w:color w:val="000000"/>
                <w:kern w:val="2"/>
                <w:sz w:val="21"/>
                <w:szCs w:val="21"/>
                <w:lang w:val="en-US" w:eastAsia="zh-CN" w:bidi="ar"/>
              </w:rPr>
              <w:t>有二年以上相关管理经验，工作责任心强，具备对未成年人思想教育的能力、熟悉相关法律法规，思想政治素质好，作风正派，无犯罪记录，管理能力强，有开拓创新精神。管理岗位人员除对员工进行管理外，还要参与学保科召开的相关管理业务会议如每周的班主任例会、安保会议等，贯彻落实学校的管理要求。</w:t>
            </w:r>
          </w:p>
          <w:p>
            <w:pPr>
              <w:adjustRightInd w:val="0"/>
              <w:snapToGrid w:val="0"/>
              <w:spacing w:line="380" w:lineRule="exact"/>
              <w:ind w:firstLine="421" w:firstLineChars="200"/>
              <w:rPr>
                <w:rFonts w:ascii="宋体"/>
                <w:b/>
                <w:bCs/>
              </w:rPr>
            </w:pPr>
            <w:r>
              <w:rPr>
                <w:rFonts w:hint="eastAsia"/>
                <w:b/>
                <w:bCs/>
                <w:lang w:val="en-US" w:eastAsia="zh-CN"/>
              </w:rPr>
              <w:t>五</w:t>
            </w:r>
            <w:r>
              <w:rPr>
                <w:rFonts w:hint="eastAsia" w:ascii="宋体"/>
                <w:b/>
                <w:bCs/>
              </w:rPr>
              <w:t>、物业管理服务范围及岗位职责要求</w:t>
            </w:r>
          </w:p>
          <w:p>
            <w:pPr>
              <w:adjustRightInd w:val="0"/>
              <w:snapToGrid w:val="0"/>
              <w:spacing w:line="380" w:lineRule="exact"/>
              <w:ind w:firstLine="420" w:firstLineChars="200"/>
              <w:rPr>
                <w:rFonts w:ascii="宋体"/>
              </w:rPr>
            </w:pPr>
            <w:r>
              <w:rPr>
                <w:rFonts w:hint="eastAsia" w:ascii="宋体"/>
              </w:rPr>
              <w:t>（一）卫生保洁</w:t>
            </w:r>
          </w:p>
          <w:p>
            <w:pPr>
              <w:adjustRightInd w:val="0"/>
              <w:snapToGrid w:val="0"/>
              <w:spacing w:line="380" w:lineRule="exact"/>
              <w:ind w:firstLine="420" w:firstLineChars="200"/>
              <w:rPr>
                <w:rFonts w:hint="default" w:ascii="宋体" w:eastAsia="宋体"/>
                <w:lang w:val="en-US" w:eastAsia="zh-CN"/>
              </w:rPr>
            </w:pPr>
            <w:r>
              <w:rPr>
                <w:rFonts w:ascii="宋体"/>
              </w:rPr>
              <w:t>1.</w:t>
            </w:r>
            <w:r>
              <w:rPr>
                <w:rFonts w:hint="eastAsia" w:ascii="宋体"/>
              </w:rPr>
              <w:t>公共区域：包括教学楼、办公楼。学生在校期间，每天</w:t>
            </w:r>
            <w:r>
              <w:rPr>
                <w:rFonts w:ascii="宋体"/>
              </w:rPr>
              <w:t>2</w:t>
            </w:r>
            <w:r>
              <w:rPr>
                <w:rFonts w:hint="eastAsia" w:ascii="宋体"/>
              </w:rPr>
              <w:t>次清扫地面，教学楼及办公楼需要进行拖地。清扫楼梯、楼道、走廊的地面，保持地面清洁，无痰渍、污渍；对楼梯、楼道、走廊进行不间断巡视、清扫，捡拾杂物；保持墙壁无浮灰、蜘蛛网、无明显污迹；保持垃圾箱外表干净，要求做到对校园公共区域进行不间断巡视、清扫，捡拾杂物；路面、场地、绿化区无垃圾、杂物，无卫生死角；</w:t>
            </w:r>
            <w:r>
              <w:rPr>
                <w:rFonts w:hint="eastAsia" w:ascii="宋体" w:hAnsi="宋体" w:cs="宋体"/>
              </w:rPr>
              <w:t>学校按区域设置垃圾桶，需要每日清运</w:t>
            </w:r>
            <w:r>
              <w:rPr>
                <w:rFonts w:ascii="宋体" w:hAnsi="宋体" w:cs="宋体"/>
              </w:rPr>
              <w:t>2</w:t>
            </w:r>
            <w:r>
              <w:rPr>
                <w:rFonts w:hint="eastAsia" w:ascii="宋体" w:hAnsi="宋体" w:cs="宋体"/>
              </w:rPr>
              <w:t>次。垃圾袋装好，保持垃圾桶清洁、无异味。寒暑假期间，要求每天清扫</w:t>
            </w:r>
            <w:r>
              <w:rPr>
                <w:rFonts w:ascii="宋体" w:hAnsi="宋体" w:cs="宋体"/>
              </w:rPr>
              <w:t>1</w:t>
            </w:r>
            <w:r>
              <w:rPr>
                <w:rFonts w:hint="eastAsia" w:ascii="宋体" w:hAnsi="宋体" w:cs="宋体"/>
              </w:rPr>
              <w:t>次校园地面。</w:t>
            </w:r>
            <w:r>
              <w:rPr>
                <w:rFonts w:hint="eastAsia" w:ascii="宋体"/>
              </w:rPr>
              <w:t>校园地面（包括运动场）等公共区域</w:t>
            </w:r>
            <w:r>
              <w:rPr>
                <w:rFonts w:hint="eastAsia"/>
                <w:lang w:val="en-US" w:eastAsia="zh-CN"/>
              </w:rPr>
              <w:t>由安保教官指导监督值日周学生完成保洁工作。</w:t>
            </w:r>
          </w:p>
          <w:p>
            <w:pPr>
              <w:adjustRightInd w:val="0"/>
              <w:snapToGrid w:val="0"/>
              <w:spacing w:line="380" w:lineRule="exact"/>
              <w:ind w:firstLine="420" w:firstLineChars="200"/>
              <w:rPr>
                <w:rFonts w:ascii="宋体"/>
              </w:rPr>
            </w:pPr>
            <w:r>
              <w:rPr>
                <w:rFonts w:ascii="宋体"/>
              </w:rPr>
              <w:t>2.</w:t>
            </w:r>
            <w:r>
              <w:rPr>
                <w:rFonts w:hint="eastAsia" w:ascii="宋体"/>
              </w:rPr>
              <w:t>会议室及办公室：包括本部校区办公楼</w:t>
            </w:r>
            <w:r>
              <w:rPr>
                <w:rFonts w:ascii="宋体"/>
              </w:rPr>
              <w:t>3</w:t>
            </w:r>
            <w:r>
              <w:rPr>
                <w:rFonts w:hint="eastAsia" w:ascii="宋体"/>
              </w:rPr>
              <w:t>楼</w:t>
            </w:r>
            <w:r>
              <w:rPr>
                <w:rFonts w:ascii="宋体"/>
              </w:rPr>
              <w:t>2</w:t>
            </w:r>
            <w:r>
              <w:rPr>
                <w:rFonts w:hint="eastAsia" w:ascii="宋体"/>
              </w:rPr>
              <w:t>个会议室、</w:t>
            </w:r>
            <w:r>
              <w:rPr>
                <w:rFonts w:ascii="宋体"/>
              </w:rPr>
              <w:t>1</w:t>
            </w:r>
            <w:r>
              <w:rPr>
                <w:rFonts w:hint="eastAsia" w:ascii="宋体"/>
              </w:rPr>
              <w:t>个报告厅及</w:t>
            </w:r>
            <w:r>
              <w:rPr>
                <w:rFonts w:ascii="宋体"/>
              </w:rPr>
              <w:t>3-2</w:t>
            </w:r>
            <w:r>
              <w:rPr>
                <w:rFonts w:hint="eastAsia" w:ascii="宋体"/>
              </w:rPr>
              <w:t>、</w:t>
            </w:r>
            <w:r>
              <w:rPr>
                <w:rFonts w:ascii="宋体"/>
              </w:rPr>
              <w:t>3-4</w:t>
            </w:r>
            <w:r>
              <w:rPr>
                <w:rFonts w:hint="eastAsia" w:ascii="宋体"/>
              </w:rPr>
              <w:t>、</w:t>
            </w:r>
            <w:r>
              <w:rPr>
                <w:rFonts w:ascii="宋体"/>
              </w:rPr>
              <w:t>3-5</w:t>
            </w:r>
            <w:r>
              <w:rPr>
                <w:rFonts w:hint="eastAsia" w:ascii="宋体"/>
              </w:rPr>
              <w:t>、</w:t>
            </w:r>
            <w:r>
              <w:rPr>
                <w:rFonts w:ascii="宋体"/>
              </w:rPr>
              <w:t>3-6</w:t>
            </w:r>
            <w:r>
              <w:rPr>
                <w:rFonts w:hint="eastAsia" w:ascii="宋体"/>
              </w:rPr>
              <w:t>、</w:t>
            </w:r>
            <w:r>
              <w:rPr>
                <w:rFonts w:ascii="宋体"/>
              </w:rPr>
              <w:t>3-7</w:t>
            </w:r>
            <w:r>
              <w:rPr>
                <w:rFonts w:hint="eastAsia" w:ascii="宋体"/>
              </w:rPr>
              <w:t>等</w:t>
            </w:r>
            <w:r>
              <w:rPr>
                <w:rFonts w:ascii="宋体"/>
              </w:rPr>
              <w:t>5</w:t>
            </w:r>
            <w:r>
              <w:rPr>
                <w:rFonts w:hint="eastAsia" w:ascii="宋体"/>
              </w:rPr>
              <w:t>个办公室的清洁卫生，会仙校区办公楼</w:t>
            </w:r>
            <w:r>
              <w:rPr>
                <w:rFonts w:ascii="宋体"/>
              </w:rPr>
              <w:t>5</w:t>
            </w:r>
            <w:r>
              <w:rPr>
                <w:rFonts w:hint="eastAsia" w:ascii="宋体"/>
              </w:rPr>
              <w:t>楼会议室、校领导办公室、</w:t>
            </w:r>
            <w:r>
              <w:rPr>
                <w:rFonts w:ascii="宋体"/>
              </w:rPr>
              <w:t>16#</w:t>
            </w:r>
            <w:r>
              <w:rPr>
                <w:rFonts w:hint="eastAsia" w:ascii="宋体"/>
              </w:rPr>
              <w:t>楼和</w:t>
            </w:r>
            <w:r>
              <w:rPr>
                <w:rFonts w:ascii="宋体"/>
              </w:rPr>
              <w:t>17#</w:t>
            </w:r>
            <w:r>
              <w:rPr>
                <w:rFonts w:hint="eastAsia" w:ascii="宋体"/>
              </w:rPr>
              <w:t>教学楼一楼会议。</w:t>
            </w:r>
          </w:p>
          <w:p>
            <w:pPr>
              <w:adjustRightInd w:val="0"/>
              <w:snapToGrid w:val="0"/>
              <w:spacing w:line="380" w:lineRule="exact"/>
              <w:ind w:firstLine="420" w:firstLineChars="200"/>
              <w:rPr>
                <w:rFonts w:ascii="宋体"/>
              </w:rPr>
            </w:pPr>
            <w:r>
              <w:rPr>
                <w:rFonts w:ascii="宋体"/>
              </w:rPr>
              <w:t>3.</w:t>
            </w:r>
            <w:r>
              <w:rPr>
                <w:rFonts w:hint="eastAsia" w:ascii="宋体"/>
              </w:rPr>
              <w:t>公共卫生间保洁：学生在校期间，卫生间每天冲洗</w:t>
            </w:r>
            <w:r>
              <w:rPr>
                <w:rFonts w:ascii="宋体"/>
              </w:rPr>
              <w:t>4</w:t>
            </w:r>
            <w:r>
              <w:rPr>
                <w:rFonts w:hint="eastAsia" w:ascii="宋体"/>
              </w:rPr>
              <w:t>次，并错开上班时间进行清理。要求保持卫生间卫生，便池、水池、地面、墙壁无污迹，无明显异味，检查给排水设施设备，管道、阀门等无锈蚀、无渗漏，管道无堵塞，设施用具完好，如有坏损，及时上报给学校。寒暑假放假前后一周内做好卫生间清扫、检查设施设备并及时维修。</w:t>
            </w:r>
          </w:p>
          <w:p>
            <w:pPr>
              <w:adjustRightInd w:val="0"/>
              <w:snapToGrid w:val="0"/>
              <w:spacing w:line="380" w:lineRule="exact"/>
              <w:ind w:firstLine="420" w:firstLineChars="200"/>
              <w:rPr>
                <w:rFonts w:ascii="宋体"/>
              </w:rPr>
            </w:pPr>
            <w:r>
              <w:rPr>
                <w:rFonts w:ascii="宋体"/>
              </w:rPr>
              <w:t>4.</w:t>
            </w:r>
            <w:r>
              <w:rPr>
                <w:rFonts w:hint="eastAsia" w:ascii="宋体"/>
              </w:rPr>
              <w:t>垃圾清运：对校园垃圾箱每天进行清除、外运，做到垃圾日产日清，保持校园垃圾全部进垃圾箱，保持箱外无垃圾，做到箱体清洁、无损坏。</w:t>
            </w:r>
          </w:p>
          <w:p>
            <w:pPr>
              <w:adjustRightInd w:val="0"/>
              <w:snapToGrid w:val="0"/>
              <w:spacing w:line="380" w:lineRule="exact"/>
              <w:ind w:firstLine="420" w:firstLineChars="200"/>
              <w:rPr>
                <w:rFonts w:ascii="宋体"/>
              </w:rPr>
            </w:pPr>
            <w:r>
              <w:rPr>
                <w:rFonts w:ascii="宋体"/>
              </w:rPr>
              <w:t>5.</w:t>
            </w:r>
            <w:r>
              <w:rPr>
                <w:rFonts w:hint="eastAsia" w:ascii="宋体"/>
              </w:rPr>
              <w:t>卫生防疫：按照要求负责全校范围内的灭蚊虫喷药。</w:t>
            </w:r>
          </w:p>
          <w:p>
            <w:pPr>
              <w:adjustRightInd w:val="0"/>
              <w:snapToGrid w:val="0"/>
              <w:spacing w:line="380" w:lineRule="exact"/>
              <w:ind w:firstLine="420" w:firstLineChars="200"/>
              <w:rPr>
                <w:rFonts w:ascii="宋体"/>
              </w:rPr>
            </w:pPr>
            <w:r>
              <w:rPr>
                <w:rFonts w:ascii="宋体"/>
              </w:rPr>
              <w:t>6.</w:t>
            </w:r>
            <w:r>
              <w:rPr>
                <w:rFonts w:hint="eastAsia" w:ascii="宋体"/>
              </w:rPr>
              <w:t>其他：遇节庆日协助学校做好卫生大扫除。</w:t>
            </w:r>
          </w:p>
          <w:p>
            <w:pPr>
              <w:adjustRightInd w:val="0"/>
              <w:snapToGrid w:val="0"/>
              <w:spacing w:line="380" w:lineRule="exact"/>
              <w:ind w:firstLine="420" w:firstLineChars="200"/>
              <w:rPr>
                <w:rFonts w:ascii="宋体"/>
              </w:rPr>
            </w:pPr>
            <w:r>
              <w:rPr>
                <w:rFonts w:ascii="宋体"/>
              </w:rPr>
              <w:t>7.</w:t>
            </w:r>
            <w:r>
              <w:rPr>
                <w:rFonts w:hint="eastAsia" w:ascii="宋体"/>
              </w:rPr>
              <w:t>如未达到上述卫生标准，则按次扣除</w:t>
            </w:r>
            <w:r>
              <w:rPr>
                <w:rFonts w:ascii="宋体"/>
              </w:rPr>
              <w:t>500</w:t>
            </w:r>
            <w:r>
              <w:rPr>
                <w:rFonts w:hint="eastAsia" w:ascii="宋体"/>
              </w:rPr>
              <w:t>元。</w:t>
            </w:r>
          </w:p>
          <w:p>
            <w:pPr>
              <w:adjustRightInd w:val="0"/>
              <w:snapToGrid w:val="0"/>
              <w:spacing w:line="380" w:lineRule="exact"/>
              <w:ind w:firstLine="420" w:firstLineChars="200"/>
              <w:rPr>
                <w:rFonts w:ascii="宋体"/>
              </w:rPr>
            </w:pPr>
            <w:r>
              <w:rPr>
                <w:rFonts w:ascii="宋体"/>
              </w:rPr>
              <w:t>8.</w:t>
            </w:r>
            <w:r>
              <w:rPr>
                <w:rFonts w:hint="eastAsia" w:ascii="宋体"/>
              </w:rPr>
              <w:t>若因地面清洁不到位，造成人员滑</w:t>
            </w:r>
            <w:r>
              <w:rPr>
                <w:rFonts w:hint="eastAsia" w:ascii="宋体"/>
                <w:lang w:val="en-US" w:eastAsia="zh-CN"/>
              </w:rPr>
              <w:t>倒</w:t>
            </w:r>
            <w:r>
              <w:rPr>
                <w:rFonts w:hint="eastAsia" w:ascii="宋体"/>
              </w:rPr>
              <w:t>摔伤，所产生的一切法律责任，由乙方自行承担。若甲方向第三方垫付相应损失，则有权向乙方主张全额追偿。</w:t>
            </w:r>
          </w:p>
          <w:p>
            <w:pPr>
              <w:adjustRightInd w:val="0"/>
              <w:snapToGrid w:val="0"/>
              <w:spacing w:line="380" w:lineRule="exact"/>
              <w:ind w:firstLine="420" w:firstLineChars="200"/>
              <w:rPr>
                <w:rFonts w:ascii="宋体"/>
              </w:rPr>
            </w:pPr>
            <w:r>
              <w:rPr>
                <w:rFonts w:hint="eastAsia" w:ascii="宋体"/>
              </w:rPr>
              <w:t>（二）绿化维护管理</w:t>
            </w:r>
          </w:p>
          <w:p>
            <w:pPr>
              <w:adjustRightInd w:val="0"/>
              <w:snapToGrid w:val="0"/>
              <w:spacing w:line="380" w:lineRule="exact"/>
              <w:ind w:firstLine="420" w:firstLineChars="200"/>
              <w:rPr>
                <w:rFonts w:ascii="宋体"/>
              </w:rPr>
            </w:pPr>
            <w:r>
              <w:rPr>
                <w:rFonts w:ascii="宋体"/>
              </w:rPr>
              <w:t>1.</w:t>
            </w:r>
            <w:r>
              <w:rPr>
                <w:rFonts w:hint="eastAsia" w:ascii="宋体"/>
              </w:rPr>
              <w:t>负责校园绿化区的日常养护，制定切实可行的养护计划和管理措施，按季度</w:t>
            </w:r>
            <w:r>
              <w:rPr>
                <w:rFonts w:hint="eastAsia" w:ascii="宋体" w:hAnsi="宋体" w:cs="宋体"/>
              </w:rPr>
              <w:t>对校园内的花、草、树木</w:t>
            </w:r>
            <w:r>
              <w:rPr>
                <w:rFonts w:hint="eastAsia" w:ascii="宋体"/>
              </w:rPr>
              <w:t>进行修剪、浇水、施肥、防治病虫害等养护工作。</w:t>
            </w:r>
          </w:p>
          <w:p>
            <w:pPr>
              <w:adjustRightInd w:val="0"/>
              <w:snapToGrid w:val="0"/>
              <w:spacing w:line="380" w:lineRule="exact"/>
              <w:ind w:firstLine="420" w:firstLineChars="200"/>
              <w:rPr>
                <w:rFonts w:ascii="宋体"/>
              </w:rPr>
            </w:pPr>
            <w:r>
              <w:rPr>
                <w:rFonts w:ascii="宋体"/>
              </w:rPr>
              <w:t>2.</w:t>
            </w:r>
            <w:r>
              <w:rPr>
                <w:rFonts w:hint="eastAsia" w:ascii="宋体"/>
              </w:rPr>
              <w:t>每天对绿化区捡拾垃圾；春、夏季组织除草工拔除校园内杂草。</w:t>
            </w:r>
          </w:p>
          <w:p>
            <w:pPr>
              <w:adjustRightInd w:val="0"/>
              <w:snapToGrid w:val="0"/>
              <w:spacing w:line="380" w:lineRule="exact"/>
              <w:ind w:firstLine="420" w:firstLineChars="200"/>
              <w:rPr>
                <w:rFonts w:ascii="宋体"/>
              </w:rPr>
            </w:pPr>
            <w:r>
              <w:rPr>
                <w:rFonts w:ascii="宋体"/>
              </w:rPr>
              <w:t>3.</w:t>
            </w:r>
            <w:r>
              <w:rPr>
                <w:rFonts w:hint="eastAsia" w:ascii="宋体"/>
              </w:rPr>
              <w:t>春、夏每季喷一次农药杀虫。冬季对树木刷一次石灰，防治虫害。</w:t>
            </w:r>
          </w:p>
          <w:p>
            <w:pPr>
              <w:adjustRightInd w:val="0"/>
              <w:snapToGrid w:val="0"/>
              <w:spacing w:line="380" w:lineRule="exact"/>
              <w:ind w:firstLine="420" w:firstLineChars="200"/>
              <w:rPr>
                <w:rFonts w:ascii="宋体"/>
              </w:rPr>
            </w:pPr>
            <w:r>
              <w:rPr>
                <w:rFonts w:ascii="宋体"/>
              </w:rPr>
              <w:t>4.</w:t>
            </w:r>
            <w:r>
              <w:rPr>
                <w:rFonts w:hint="eastAsia" w:ascii="宋体"/>
              </w:rPr>
              <w:t>合理控制绿化工具、材料的消耗。</w:t>
            </w:r>
          </w:p>
          <w:p>
            <w:pPr>
              <w:adjustRightInd w:val="0"/>
              <w:snapToGrid w:val="0"/>
              <w:spacing w:line="380" w:lineRule="exact"/>
              <w:ind w:firstLine="420" w:firstLineChars="200"/>
              <w:rPr>
                <w:rFonts w:ascii="宋体"/>
              </w:rPr>
            </w:pPr>
            <w:r>
              <w:rPr>
                <w:rFonts w:ascii="宋体"/>
              </w:rPr>
              <w:t>5.</w:t>
            </w:r>
            <w:r>
              <w:rPr>
                <w:rFonts w:hint="eastAsia" w:ascii="宋体"/>
              </w:rPr>
              <w:t>协助学校做好重大节日、重要活动的绿化美化工作。</w:t>
            </w:r>
          </w:p>
          <w:p>
            <w:pPr>
              <w:adjustRightInd w:val="0"/>
              <w:snapToGrid w:val="0"/>
              <w:spacing w:line="380" w:lineRule="exact"/>
              <w:ind w:firstLine="420" w:firstLineChars="200"/>
              <w:rPr>
                <w:rFonts w:ascii="宋体"/>
              </w:rPr>
            </w:pPr>
            <w:r>
              <w:rPr>
                <w:rFonts w:ascii="宋体"/>
              </w:rPr>
              <w:t>6.</w:t>
            </w:r>
            <w:r>
              <w:rPr>
                <w:rFonts w:hint="eastAsia" w:ascii="宋体"/>
              </w:rPr>
              <w:t>如未达到上述标准，则按次扣除</w:t>
            </w:r>
            <w:r>
              <w:rPr>
                <w:rFonts w:ascii="宋体"/>
              </w:rPr>
              <w:t>500</w:t>
            </w:r>
            <w:r>
              <w:rPr>
                <w:rFonts w:hint="eastAsia" w:ascii="宋体"/>
              </w:rPr>
              <w:t>元。</w:t>
            </w:r>
          </w:p>
          <w:p>
            <w:pPr>
              <w:adjustRightInd w:val="0"/>
              <w:snapToGrid w:val="0"/>
              <w:spacing w:line="380" w:lineRule="exact"/>
              <w:ind w:firstLine="420" w:firstLineChars="200"/>
              <w:rPr>
                <w:rFonts w:ascii="宋体"/>
              </w:rPr>
            </w:pPr>
            <w:r>
              <w:rPr>
                <w:rFonts w:hint="eastAsia" w:ascii="宋体"/>
              </w:rPr>
              <w:t>（三）日常维修</w:t>
            </w:r>
          </w:p>
          <w:p>
            <w:pPr>
              <w:adjustRightInd w:val="0"/>
              <w:snapToGrid w:val="0"/>
              <w:spacing w:line="380" w:lineRule="exact"/>
              <w:ind w:firstLine="420" w:firstLineChars="200"/>
              <w:rPr>
                <w:rFonts w:ascii="宋体"/>
              </w:rPr>
            </w:pPr>
            <w:r>
              <w:rPr>
                <w:rFonts w:ascii="宋体"/>
              </w:rPr>
              <w:t>1.</w:t>
            </w:r>
            <w:r>
              <w:rPr>
                <w:rFonts w:hint="eastAsia" w:ascii="宋体"/>
              </w:rPr>
              <w:t>配备相关专业人员，</w:t>
            </w:r>
            <w:r>
              <w:rPr>
                <w:rFonts w:ascii="宋体"/>
                <w:color w:val="000000"/>
              </w:rPr>
              <w:t>24</w:t>
            </w:r>
            <w:r>
              <w:rPr>
                <w:rFonts w:hint="eastAsia" w:ascii="宋体"/>
                <w:color w:val="000000"/>
              </w:rPr>
              <w:t>小时值班</w:t>
            </w:r>
            <w:r>
              <w:rPr>
                <w:rFonts w:hint="eastAsia" w:ascii="宋体"/>
              </w:rPr>
              <w:t>。做好节假日和晚间值班工作。确保各管线正常运转。</w:t>
            </w:r>
          </w:p>
          <w:p>
            <w:pPr>
              <w:adjustRightInd w:val="0"/>
              <w:snapToGrid w:val="0"/>
              <w:spacing w:line="380" w:lineRule="exact"/>
              <w:ind w:firstLine="420" w:firstLineChars="200"/>
              <w:rPr>
                <w:rFonts w:ascii="宋体"/>
              </w:rPr>
            </w:pPr>
            <w:r>
              <w:rPr>
                <w:rFonts w:ascii="宋体"/>
              </w:rPr>
              <w:t>2.</w:t>
            </w:r>
            <w:r>
              <w:rPr>
                <w:rFonts w:hint="eastAsia" w:ascii="宋体"/>
              </w:rPr>
              <w:t>负责解决室内室外公共设施设备维修、保养及检查，维修巡检记录登记要详尽，保证公共水电设施的正常运行。</w:t>
            </w:r>
          </w:p>
          <w:p>
            <w:pPr>
              <w:adjustRightInd w:val="0"/>
              <w:snapToGrid w:val="0"/>
              <w:spacing w:line="380" w:lineRule="exact"/>
              <w:ind w:firstLine="420" w:firstLineChars="200"/>
              <w:rPr>
                <w:rFonts w:ascii="宋体"/>
              </w:rPr>
            </w:pPr>
            <w:r>
              <w:rPr>
                <w:rFonts w:ascii="宋体"/>
              </w:rPr>
              <w:t>3.</w:t>
            </w:r>
            <w:r>
              <w:rPr>
                <w:rFonts w:hint="eastAsia" w:ascii="宋体"/>
              </w:rPr>
              <w:t>及时解决学校的水、电、门、窗、课桌椅等日常小型维修，负责建筑物排水管道堵塞的疏通、雨水井口和建筑物楼顶排水口的清淤工作。做到小型维修随报随修，大型维修</w:t>
            </w:r>
            <w:r>
              <w:rPr>
                <w:rFonts w:ascii="宋体"/>
              </w:rPr>
              <w:t>24</w:t>
            </w:r>
            <w:r>
              <w:rPr>
                <w:rFonts w:hint="eastAsia" w:ascii="宋体"/>
              </w:rPr>
              <w:t>小时内解决，发现安全隐患要及时处理。如遇突发情况，要迅速赶往现场解决故障。</w:t>
            </w:r>
          </w:p>
          <w:p>
            <w:pPr>
              <w:adjustRightInd w:val="0"/>
              <w:snapToGrid w:val="0"/>
              <w:spacing w:line="380" w:lineRule="exact"/>
              <w:ind w:firstLine="420" w:firstLineChars="200"/>
              <w:rPr>
                <w:rFonts w:ascii="宋体"/>
              </w:rPr>
            </w:pPr>
            <w:r>
              <w:rPr>
                <w:rFonts w:ascii="宋体"/>
              </w:rPr>
              <w:t>4.</w:t>
            </w:r>
            <w:r>
              <w:rPr>
                <w:rFonts w:hint="eastAsia" w:ascii="宋体"/>
              </w:rPr>
              <w:t>注意设施设备的防火、防水、防冻。</w:t>
            </w:r>
          </w:p>
          <w:p>
            <w:pPr>
              <w:adjustRightInd w:val="0"/>
              <w:snapToGrid w:val="0"/>
              <w:spacing w:line="380" w:lineRule="exact"/>
              <w:ind w:firstLine="420" w:firstLineChars="200"/>
              <w:rPr>
                <w:rFonts w:ascii="宋体"/>
              </w:rPr>
            </w:pPr>
            <w:r>
              <w:rPr>
                <w:rFonts w:ascii="宋体"/>
              </w:rPr>
              <w:t>5.</w:t>
            </w:r>
            <w:r>
              <w:rPr>
                <w:rFonts w:hint="eastAsia" w:ascii="宋体"/>
              </w:rPr>
              <w:t>注意节约原材料，减少材料消耗，做好节能、节电、节水降低消耗。</w:t>
            </w:r>
          </w:p>
          <w:p>
            <w:pPr>
              <w:adjustRightInd w:val="0"/>
              <w:snapToGrid w:val="0"/>
              <w:spacing w:line="380" w:lineRule="exact"/>
              <w:ind w:firstLine="420" w:firstLineChars="200"/>
              <w:rPr>
                <w:rFonts w:ascii="宋体"/>
              </w:rPr>
            </w:pPr>
            <w:r>
              <w:rPr>
                <w:rFonts w:ascii="宋体"/>
              </w:rPr>
              <w:t>6.</w:t>
            </w:r>
            <w:r>
              <w:rPr>
                <w:rFonts w:hint="eastAsia" w:ascii="宋体"/>
              </w:rPr>
              <w:t>因乙方原因造成甲方财产损失或者造成在校学生人身、财产损失的，则由乙方承担一切赔偿责任。若甲方向第三方垫付相应损失，则有权向乙方主张全额追偿。</w:t>
            </w:r>
          </w:p>
          <w:p>
            <w:pPr>
              <w:adjustRightInd w:val="0"/>
              <w:snapToGrid w:val="0"/>
              <w:spacing w:line="380" w:lineRule="exact"/>
              <w:ind w:firstLine="420" w:firstLineChars="200"/>
              <w:rPr>
                <w:rFonts w:ascii="宋体"/>
              </w:rPr>
            </w:pPr>
            <w:r>
              <w:rPr>
                <w:rFonts w:ascii="宋体"/>
              </w:rPr>
              <w:t>7.</w:t>
            </w:r>
            <w:r>
              <w:rPr>
                <w:rFonts w:hint="eastAsia" w:ascii="宋体"/>
              </w:rPr>
              <w:t>如未达到上述标准，则按次扣除</w:t>
            </w:r>
            <w:r>
              <w:rPr>
                <w:rFonts w:ascii="宋体"/>
              </w:rPr>
              <w:t>500</w:t>
            </w:r>
            <w:r>
              <w:rPr>
                <w:rFonts w:hint="eastAsia" w:ascii="宋体"/>
              </w:rPr>
              <w:t>元。</w:t>
            </w:r>
          </w:p>
          <w:p>
            <w:pPr>
              <w:adjustRightInd w:val="0"/>
              <w:snapToGrid w:val="0"/>
              <w:spacing w:line="380" w:lineRule="exact"/>
              <w:ind w:firstLine="420" w:firstLineChars="200"/>
              <w:rPr>
                <w:rFonts w:ascii="宋体"/>
              </w:rPr>
            </w:pPr>
            <w:r>
              <w:rPr>
                <w:rFonts w:hint="eastAsia" w:ascii="宋体"/>
              </w:rPr>
              <w:t>二、物业管理人员岗位培训要求</w:t>
            </w:r>
          </w:p>
          <w:p>
            <w:pPr>
              <w:adjustRightInd w:val="0"/>
              <w:snapToGrid w:val="0"/>
              <w:spacing w:line="380" w:lineRule="exact"/>
              <w:ind w:firstLine="420" w:firstLineChars="200"/>
              <w:rPr>
                <w:rFonts w:ascii="宋体"/>
              </w:rPr>
            </w:pPr>
            <w:r>
              <w:rPr>
                <w:rFonts w:hint="eastAsia" w:ascii="宋体"/>
              </w:rPr>
              <w:t>（一）培训要求</w:t>
            </w:r>
          </w:p>
          <w:p>
            <w:pPr>
              <w:adjustRightInd w:val="0"/>
              <w:snapToGrid w:val="0"/>
              <w:spacing w:line="380" w:lineRule="exact"/>
              <w:ind w:firstLine="420" w:firstLineChars="200"/>
              <w:rPr>
                <w:rFonts w:ascii="宋体"/>
              </w:rPr>
            </w:pPr>
            <w:r>
              <w:rPr>
                <w:rFonts w:hint="eastAsia" w:ascii="宋体"/>
              </w:rPr>
              <w:t>成交单位要对员工不定期开展素质培训，包括职业道德、服务意识、仪容仪表等方面岗位培训，使其行为举止符合规范要求，并牢固树立“管理育人、服务育人”的思想意识。</w:t>
            </w:r>
          </w:p>
          <w:p>
            <w:pPr>
              <w:adjustRightInd w:val="0"/>
              <w:snapToGrid w:val="0"/>
              <w:spacing w:line="380" w:lineRule="exact"/>
              <w:ind w:firstLine="420" w:firstLineChars="200"/>
              <w:rPr>
                <w:rFonts w:ascii="宋体"/>
              </w:rPr>
            </w:pPr>
            <w:r>
              <w:rPr>
                <w:rFonts w:hint="eastAsia" w:ascii="宋体"/>
              </w:rPr>
              <w:t>（二）服务意识要求</w:t>
            </w:r>
            <w:r>
              <w:rPr>
                <w:rFonts w:ascii="宋体"/>
              </w:rPr>
              <w:t xml:space="preserve">  </w:t>
            </w:r>
          </w:p>
          <w:p>
            <w:pPr>
              <w:adjustRightInd w:val="0"/>
              <w:snapToGrid w:val="0"/>
              <w:spacing w:line="380" w:lineRule="exact"/>
              <w:ind w:firstLine="420" w:firstLineChars="200"/>
              <w:rPr>
                <w:rFonts w:ascii="宋体"/>
              </w:rPr>
            </w:pPr>
            <w:r>
              <w:rPr>
                <w:rFonts w:ascii="宋体"/>
              </w:rPr>
              <w:t>1.</w:t>
            </w:r>
            <w:r>
              <w:rPr>
                <w:rFonts w:hint="eastAsia" w:ascii="宋体"/>
              </w:rPr>
              <w:t>文明礼貌：做到语言规范，谈吐文雅，衣冠整洁，举止端庄。</w:t>
            </w:r>
          </w:p>
          <w:p>
            <w:pPr>
              <w:adjustRightInd w:val="0"/>
              <w:snapToGrid w:val="0"/>
              <w:spacing w:line="380" w:lineRule="exact"/>
              <w:ind w:firstLine="420" w:firstLineChars="200"/>
              <w:rPr>
                <w:rFonts w:ascii="宋体"/>
              </w:rPr>
            </w:pPr>
            <w:r>
              <w:rPr>
                <w:rFonts w:ascii="宋体"/>
              </w:rPr>
              <w:t>2.</w:t>
            </w:r>
            <w:r>
              <w:rPr>
                <w:rFonts w:hint="eastAsia" w:ascii="宋体"/>
              </w:rPr>
              <w:t>主动热情：以真诚的笑容，主动热情地为师生服务，主动了解师生的需要，努力为师生排忧解难。</w:t>
            </w:r>
          </w:p>
          <w:p>
            <w:pPr>
              <w:adjustRightInd w:val="0"/>
              <w:snapToGrid w:val="0"/>
              <w:spacing w:line="380" w:lineRule="exact"/>
              <w:ind w:firstLine="420" w:firstLineChars="200"/>
              <w:rPr>
                <w:rFonts w:ascii="宋体"/>
              </w:rPr>
            </w:pPr>
            <w:r>
              <w:rPr>
                <w:rFonts w:ascii="宋体"/>
              </w:rPr>
              <w:t>3.</w:t>
            </w:r>
            <w:r>
              <w:rPr>
                <w:rFonts w:hint="eastAsia" w:ascii="宋体"/>
              </w:rPr>
              <w:t>耐心周到：员工在对师生的服务中要耐心周到，对服务范围之内的事要做到问多不厌，事多不烦，虚心听取师生意见，耐心解答师生问题，力求把工作做得完美。</w:t>
            </w:r>
          </w:p>
          <w:p>
            <w:pPr>
              <w:adjustRightInd w:val="0"/>
              <w:snapToGrid w:val="0"/>
              <w:spacing w:line="380" w:lineRule="exact"/>
              <w:ind w:firstLine="420" w:firstLineChars="200"/>
              <w:rPr>
                <w:rFonts w:ascii="宋体"/>
              </w:rPr>
            </w:pPr>
            <w:r>
              <w:rPr>
                <w:rFonts w:ascii="宋体"/>
              </w:rPr>
              <w:t>4.</w:t>
            </w:r>
            <w:r>
              <w:rPr>
                <w:rFonts w:hint="eastAsia" w:ascii="宋体"/>
              </w:rPr>
              <w:t>上班期间不能做与工作无关的事情。比如：下棋、聊天、打牌、煮食等。</w:t>
            </w:r>
          </w:p>
          <w:p>
            <w:pPr>
              <w:adjustRightInd w:val="0"/>
              <w:snapToGrid w:val="0"/>
              <w:spacing w:line="380" w:lineRule="exact"/>
              <w:ind w:firstLine="420" w:firstLineChars="200"/>
              <w:rPr>
                <w:rFonts w:ascii="宋体"/>
              </w:rPr>
            </w:pPr>
            <w:r>
              <w:rPr>
                <w:rFonts w:hint="eastAsia" w:ascii="宋体"/>
              </w:rPr>
              <w:t>（三）仪容仪表要求</w:t>
            </w:r>
            <w:r>
              <w:rPr>
                <w:rFonts w:ascii="宋体"/>
              </w:rPr>
              <w:t xml:space="preserve"> </w:t>
            </w:r>
          </w:p>
          <w:p>
            <w:pPr>
              <w:adjustRightInd w:val="0"/>
              <w:snapToGrid w:val="0"/>
              <w:spacing w:line="380" w:lineRule="exact"/>
              <w:ind w:firstLine="420" w:firstLineChars="200"/>
              <w:rPr>
                <w:rFonts w:ascii="宋体"/>
              </w:rPr>
            </w:pPr>
            <w:r>
              <w:rPr>
                <w:rFonts w:ascii="宋体"/>
              </w:rPr>
              <w:t>1.</w:t>
            </w:r>
            <w:r>
              <w:rPr>
                <w:rFonts w:hint="eastAsia" w:ascii="宋体"/>
              </w:rPr>
              <w:t>保持衣冠整洁，按规定要求着装，将工作卡端正地佩戴在左胸前。</w:t>
            </w:r>
            <w:r>
              <w:rPr>
                <w:rFonts w:ascii="宋体"/>
              </w:rPr>
              <w:t xml:space="preserve"> </w:t>
            </w:r>
          </w:p>
          <w:p>
            <w:pPr>
              <w:adjustRightInd w:val="0"/>
              <w:snapToGrid w:val="0"/>
              <w:spacing w:line="380" w:lineRule="exact"/>
              <w:ind w:firstLine="420" w:firstLineChars="200"/>
              <w:rPr>
                <w:rFonts w:ascii="宋体"/>
              </w:rPr>
            </w:pPr>
            <w:r>
              <w:rPr>
                <w:rFonts w:ascii="宋体"/>
              </w:rPr>
              <w:t>2.</w:t>
            </w:r>
            <w:r>
              <w:rPr>
                <w:rFonts w:hint="eastAsia" w:ascii="宋体"/>
              </w:rPr>
              <w:t>工作场所不得穿短裤、背心、拖鞋。</w:t>
            </w:r>
          </w:p>
          <w:p>
            <w:pPr>
              <w:adjustRightInd w:val="0"/>
              <w:snapToGrid w:val="0"/>
              <w:spacing w:line="380" w:lineRule="exact"/>
              <w:ind w:firstLine="420" w:firstLineChars="200"/>
              <w:rPr>
                <w:rFonts w:ascii="宋体"/>
              </w:rPr>
            </w:pPr>
            <w:r>
              <w:rPr>
                <w:rFonts w:ascii="宋体"/>
              </w:rPr>
              <w:t>3.</w:t>
            </w:r>
            <w:r>
              <w:rPr>
                <w:rFonts w:hint="eastAsia" w:ascii="宋体"/>
              </w:rPr>
              <w:t>男员工头发不盖耳朵、不遮衣领，每天剃须，保持指甲清洁，不留长指甲，扣好衣扣裤扣，紧束领带（大箭头垂到皮带扣处为准），衬衣下摆放进裤内。</w:t>
            </w:r>
          </w:p>
          <w:p>
            <w:pPr>
              <w:adjustRightInd w:val="0"/>
              <w:snapToGrid w:val="0"/>
              <w:spacing w:line="380" w:lineRule="exact"/>
              <w:ind w:firstLine="420" w:firstLineChars="200"/>
              <w:rPr>
                <w:rFonts w:ascii="宋体"/>
              </w:rPr>
            </w:pPr>
            <w:r>
              <w:rPr>
                <w:rFonts w:ascii="宋体"/>
              </w:rPr>
              <w:t>4.</w:t>
            </w:r>
            <w:r>
              <w:rPr>
                <w:rFonts w:hint="eastAsia" w:ascii="宋体"/>
              </w:rPr>
              <w:t>女员工头发不过肩，不做怪异发型，不留长指甲，不染指甲，不浓妆艳抹，不穿黑色或带花丝袜。</w:t>
            </w:r>
          </w:p>
          <w:p>
            <w:pPr>
              <w:adjustRightInd w:val="0"/>
              <w:snapToGrid w:val="0"/>
              <w:spacing w:line="380" w:lineRule="exact"/>
              <w:ind w:firstLine="420" w:firstLineChars="200"/>
              <w:rPr>
                <w:rFonts w:hint="eastAsia" w:ascii="宋体"/>
              </w:rPr>
            </w:pPr>
            <w:r>
              <w:rPr>
                <w:rFonts w:hint="eastAsia" w:ascii="宋体"/>
              </w:rPr>
              <w:t>（四）如未达到上述标准，则按次扣除</w:t>
            </w:r>
            <w:r>
              <w:rPr>
                <w:rFonts w:ascii="宋体"/>
              </w:rPr>
              <w:t>500</w:t>
            </w:r>
            <w:r>
              <w:rPr>
                <w:rFonts w:hint="eastAsia" w:ascii="宋体"/>
              </w:rPr>
              <w:t>元。</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b/>
                <w:bCs/>
                <w:lang w:val="en-US" w:eastAsia="zh-CN"/>
              </w:rPr>
              <w:t>六、</w:t>
            </w:r>
            <w:r>
              <w:rPr>
                <w:rFonts w:hint="eastAsia" w:ascii="宋体" w:hAnsi="宋体" w:eastAsia="宋体" w:cs="黑体"/>
                <w:b/>
                <w:bCs/>
                <w:color w:val="000000"/>
                <w:kern w:val="2"/>
                <w:sz w:val="21"/>
                <w:szCs w:val="21"/>
                <w:lang w:val="en-US" w:eastAsia="zh-CN" w:bidi="ar"/>
              </w:rPr>
              <w:t>准军事化管理安保服务事项</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校方红线图范围内的安全保卫防范和公共秩序管理；本部校区大门岗、一号楼、三号楼、饭堂、二号楼、警务室、大礼堂、后操场、电瓶车场、四号楼宿舍、教学楼；会仙校区大门岗、工匠学校、15栋公寓楼、14栋公寓、13公寓栋、12栋公寓楼、塔吊基地、16栋实训楼、17栋教学楼、1号实训基地、2号实训基地、道桥实训基地、操场、食堂、文化街美食街、26栋宿舍楼、27栋宿舍楼、28栋宿舍楼、29栋宿舍楼、新能源基地、新大门等全部公共建筑物范围内的公共安全防范管理及治安维护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2．校方内部道路交通秩序和车辆停放管理；门前“三包”及公共秩序管理；汽车门禁系统管理；学生出入管理。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3．校方重大活动期间的公共安全防范与秩序维护等。如校方召开大型会议、重大集会和举办各种文艺活动及法定节假日、政治敏感防护期等，必须加强巡逻防范，保证校园的安全和稳定，防止发生意外事故。</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校方人员、校园安全等安保工作，配合校方对学生进行日常管理，包括思想教育，法制教育、纪律、卫生、安全等方面，配合校方班级班主任工作，以班级辅导员的身份跟班进班协助班主任管理班级；加强管理，组织开展对违纪违规学生的纪律学习班；配合校方组织大型的校内活动，包括集合、运动会、体育比赛、早操、紧急疏散演练等，同时负责活动的安保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5．要维护好整个校园的治安秩序，制止学生群体闹事和打架斗殴等事件，做好思想教育工作。发生在校方校园内的刑事案件、治安案件和治安灾害案件，</w:t>
            </w:r>
            <w:r>
              <w:rPr>
                <w:rFonts w:hint="eastAsia" w:ascii="Times New Roman" w:hAnsi="Times New Roman" w:eastAsia="宋体" w:cs="宋体"/>
                <w:color w:val="000000"/>
                <w:kern w:val="2"/>
                <w:sz w:val="21"/>
                <w:szCs w:val="24"/>
                <w:lang w:val="en-US" w:eastAsia="zh-CN" w:bidi="ar"/>
              </w:rPr>
              <w:t>供应商拟派人员</w:t>
            </w:r>
            <w:r>
              <w:rPr>
                <w:rFonts w:hint="eastAsia" w:ascii="宋体" w:hAnsi="宋体" w:eastAsia="宋体" w:cs="仿宋"/>
                <w:color w:val="000000"/>
                <w:kern w:val="2"/>
                <w:sz w:val="21"/>
                <w:szCs w:val="21"/>
                <w:lang w:val="en-US" w:eastAsia="zh-CN" w:bidi="ar"/>
              </w:rPr>
              <w:t>要在第一时间内及时报告校方和当地消防、公安机关，并采取措施保护案发现场，协助公安机关侦查各类治安刑事案件，依法妥善处理责任范围内的其他突发事件。</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6．消防安全工作。做到每天巡逻检查消防设施，做好每日巡查记录或日志，及时消除火灾隐患。一旦发生火灾必须马上报警，立即组织力量扑救，减少损失，并即时报告。</w:t>
            </w:r>
          </w:p>
          <w:p>
            <w:pPr>
              <w:adjustRightInd w:val="0"/>
              <w:snapToGrid w:val="0"/>
              <w:spacing w:line="380" w:lineRule="exact"/>
              <w:rPr>
                <w:rFonts w:hint="eastAsia" w:ascii="宋体" w:eastAsia="宋体"/>
                <w:lang w:val="en-US" w:eastAsia="zh-CN"/>
              </w:rPr>
            </w:pPr>
            <w:r>
              <w:rPr>
                <w:rFonts w:hint="eastAsia" w:ascii="宋体" w:hAnsi="宋体" w:eastAsia="宋体" w:cs="仿宋"/>
                <w:color w:val="000000"/>
                <w:kern w:val="2"/>
                <w:sz w:val="21"/>
                <w:szCs w:val="21"/>
                <w:lang w:val="en-US" w:eastAsia="zh-CN" w:bidi="ar"/>
              </w:rPr>
              <w:t>7．建立并执行校园准军事化教育培训管理服务工作台账标准。围绕校方的工作需求，发挥</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的资源优势，规范相关管理制度，做到事前有计划，事中有记录、事后有总结，保证过程有监控，管理可追溯、结果得体现。</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hAnsi="宋体" w:eastAsia="宋体" w:cs="黑体"/>
                <w:b/>
                <w:bCs/>
                <w:color w:val="000000"/>
                <w:kern w:val="2"/>
                <w:sz w:val="21"/>
                <w:szCs w:val="21"/>
                <w:lang w:val="en-US" w:eastAsia="zh-CN" w:bidi="ar"/>
              </w:rPr>
              <w:t>七</w:t>
            </w:r>
            <w:r>
              <w:rPr>
                <w:rFonts w:hint="eastAsia" w:ascii="宋体" w:hAnsi="宋体" w:eastAsia="宋体" w:cs="黑体"/>
                <w:b/>
                <w:bCs/>
                <w:color w:val="000000"/>
                <w:kern w:val="2"/>
                <w:sz w:val="21"/>
                <w:szCs w:val="21"/>
                <w:lang w:val="en-US" w:eastAsia="zh-CN" w:bidi="ar"/>
              </w:rPr>
              <w:t>、管理服务具体内容包括：校园安全保卫工作、班级辅导员工作</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（一）校园安全保卫工作的服务质量标准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在校方及相关部门的指导下，做好校园内的安全保卫、处置治安及突发事件和安全检查工作；做好学生进出校门、公寓的管理工作，及时对违纪学生进行教育处理。配备的安保人员要求有校园安保服务工作三年以上经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1．校方大门24小时值班，做好人员车辆管理；学生出入管理。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2．安全管理要求：包括外来人员及车辆、本校人员的管理。</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（1）交通秩序管理：</w:t>
            </w:r>
          </w:p>
          <w:p>
            <w:pPr>
              <w:keepNext w:val="0"/>
              <w:keepLines w:val="0"/>
              <w:widowControl w:val="0"/>
              <w:numPr>
                <w:ilvl w:val="0"/>
                <w:numId w:val="13"/>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必须能熟练地开、关大门，以应对各种突发情况的需要。</w:t>
            </w:r>
          </w:p>
          <w:p>
            <w:pPr>
              <w:keepNext w:val="0"/>
              <w:keepLines w:val="0"/>
              <w:widowControl w:val="0"/>
              <w:numPr>
                <w:ilvl w:val="0"/>
                <w:numId w:val="13"/>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严格执行校方制定的《大校车辆管理规定》的规定，做好来访人员的登记，履行车辆出入条手续，禁止闲杂人员进入校内。</w:t>
            </w:r>
          </w:p>
          <w:p>
            <w:pPr>
              <w:keepNext w:val="0"/>
              <w:keepLines w:val="0"/>
              <w:widowControl w:val="0"/>
              <w:numPr>
                <w:ilvl w:val="0"/>
                <w:numId w:val="13"/>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严禁未经允许人员进入校内进行收购推销等营业活动。本校人员需要处理废旧物品的，收购人员需本人陪同方可入内。</w:t>
            </w:r>
          </w:p>
          <w:p>
            <w:pPr>
              <w:keepNext w:val="0"/>
              <w:keepLines w:val="0"/>
              <w:widowControl w:val="0"/>
              <w:numPr>
                <w:ilvl w:val="0"/>
                <w:numId w:val="13"/>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时刻提高警惕，严格盘问可疑的出入人员；对离校物品按离校管理规定处理。车辆携物品离校时属来历不明的，必须查清携带人的身份、单位、住址、所带物品及数量，经核实是正当离校（需单位或职工证明）的，方可放行，否则予以扣留。在盘查时要求车辆靠边停放，确保交通畅通。对管理不善发生物品失窃事件负赔偿责任。</w:t>
            </w:r>
          </w:p>
          <w:p>
            <w:pPr>
              <w:keepNext w:val="0"/>
              <w:keepLines w:val="0"/>
              <w:widowControl w:val="0"/>
              <w:numPr>
                <w:ilvl w:val="0"/>
                <w:numId w:val="13"/>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指挥车辆安全进出、按指定地点有序停放车辆，确保道路通畅；维护大门的交通秩序和周围的校园秩序维护。</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（2）安全保卫工作：</w:t>
            </w:r>
          </w:p>
          <w:p>
            <w:pPr>
              <w:keepNext w:val="0"/>
              <w:keepLines w:val="0"/>
              <w:widowControl w:val="0"/>
              <w:numPr>
                <w:ilvl w:val="0"/>
                <w:numId w:val="14"/>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做好“四防”（防盗、防火、防毒、防暴）工作，严格管理，每月均要进行至少两次的校园安全检查，包括消防器材及应急设施的安全检查；做好各种校园案件的破案工作；校园监控设施的检查工作等。发现安全隐患要及时报告并采取有效措施排除，避免校园内发生治安案件，杜绝重大、特大案件的发生，确保校园政治稳定、治安秩序良好，并及时向校方报告。对前述检查工作，均应做好安全检查记录。</w:t>
            </w:r>
          </w:p>
          <w:p>
            <w:pPr>
              <w:keepNext w:val="0"/>
              <w:keepLines w:val="0"/>
              <w:widowControl w:val="0"/>
              <w:numPr>
                <w:ilvl w:val="0"/>
                <w:numId w:val="14"/>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杜绝学生携带管制物品、危险品及烟、酒等物品进入校内。</w:t>
            </w:r>
          </w:p>
          <w:p>
            <w:pPr>
              <w:keepNext w:val="0"/>
              <w:keepLines w:val="0"/>
              <w:widowControl w:val="0"/>
              <w:numPr>
                <w:ilvl w:val="0"/>
                <w:numId w:val="14"/>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协助配合公安机关和有关部门处理校园内一切与治安有关的事件，做好维护校区周边治安秩序及其他安全事务；在确保自身安全的情况下，制止违法犯罪行为，拦截向外逃窜的违法犯罪分子，并及时报警。</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3．学生管理要求：</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（1）认真落实《广西城市建设学校关于实行封闭式管理的规定》，规范学生进出行为，做好学生、工作人员登记出入工作。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（2）对违纪学生要进行思想教育辅导工作，并将结果报学生科。定期开展纪律学习班，提高学校纪律管理时效性。</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4．值班管理要求及注意事项：</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（1）根据安全文明校园评估标准的要求，严格管理，优质服务，举止得体，树立良好形象，维护学校声誉。</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（2）爱护值班室及周围公物，管理好值班电话，一般情况下不允许外人使用值班电话，不允许用值班电话聊天、联系私事等；严禁值班工作期间喝酒、吸烟等不良行为。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（3）做好值班记录。</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（4）保持学校大门、值班室及周围卫生整洁，值班室不允许堆放杂物。</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（5）不允许与值班无关的人员在值班室逗留。不允许在值班室内从事经营性活动。不做与工作期间无关的事。</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（6）各种管理档案、资料要齐全、完整并妥善保管。</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5．组织并指导团委学生会相关部门工作：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（1）指导国旗队训练，开展升旗等重要的仪式活动。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（2）组织并指导学生干部军事项目训练，协助团委学生会开展团队与纪律训练等的相关工作。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（3）组织开展周末晚间查房整治工作。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做好消防安全管理。掌握必要的消防知识和技能，必须知晓四懂四会安全消防知识（四懂：1.懂得岗位火灾的危险性；2.懂得预防火灾的措施；3.懂得扑救火灾的方法；4.懂得逃生疏散的方法。四会：1.会使用消防器材；2.会报火警；3.会扑救初起火灾；4.会组织疏散逃生）。熟悉宿舍楼建筑结构、疏散通道、疏散楼梯、安全出口、应急预案；日常应当加强巡查，及时发现和纠正不安全行为，协助做好不安全隐患的整改工作。</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（二）班级辅导员工作的服务质量标准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班级辅导员工作按准军事化管理方式进行，所有在岗人员24小时轮流工作制，保证每个岗位有人管理，做到不离岗不脱岗。要求有学生管理工作两年以上（含2年）经历。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 xml:space="preserve">1．按规定配备在岗上班人员： </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（1）本部校区</w:t>
            </w:r>
          </w:p>
          <w:p>
            <w:pPr>
              <w:keepNext w:val="0"/>
              <w:keepLines w:val="0"/>
              <w:widowControl w:val="0"/>
              <w:numPr>
                <w:ilvl w:val="0"/>
                <w:numId w:val="15"/>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男生公寓：4栋南北楼、1栋、3栋每班在岗人数不少于</w:t>
            </w:r>
            <w:r>
              <w:rPr>
                <w:rFonts w:hint="eastAsia" w:hAnsi="宋体" w:eastAsia="宋体" w:cs="仿宋"/>
                <w:color w:val="000000"/>
                <w:kern w:val="2"/>
                <w:sz w:val="21"/>
                <w:szCs w:val="21"/>
                <w:lang w:val="en-US" w:eastAsia="zh-CN" w:bidi="ar"/>
              </w:rPr>
              <w:t>3</w:t>
            </w:r>
            <w:r>
              <w:rPr>
                <w:rFonts w:hint="eastAsia" w:ascii="宋体" w:hAnsi="宋体" w:eastAsia="宋体" w:cs="仿宋"/>
                <w:color w:val="000000"/>
                <w:kern w:val="2"/>
                <w:sz w:val="21"/>
                <w:szCs w:val="21"/>
                <w:lang w:val="en-US" w:eastAsia="zh-CN" w:bidi="ar"/>
              </w:rPr>
              <w:t>人；</w:t>
            </w:r>
          </w:p>
          <w:p>
            <w:pPr>
              <w:keepNext w:val="0"/>
              <w:keepLines w:val="0"/>
              <w:widowControl w:val="0"/>
              <w:numPr>
                <w:ilvl w:val="0"/>
                <w:numId w:val="15"/>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女生公寓：2栋、4栋南北楼每班在岗人数不少于</w:t>
            </w:r>
            <w:r>
              <w:rPr>
                <w:rFonts w:hint="eastAsia" w:hAnsi="宋体" w:eastAsia="宋体" w:cs="仿宋"/>
                <w:color w:val="000000"/>
                <w:kern w:val="2"/>
                <w:sz w:val="21"/>
                <w:szCs w:val="21"/>
                <w:lang w:val="en-US" w:eastAsia="zh-CN" w:bidi="ar"/>
              </w:rPr>
              <w:t>1</w:t>
            </w:r>
            <w:r>
              <w:rPr>
                <w:rFonts w:hint="eastAsia" w:ascii="宋体" w:hAnsi="宋体" w:eastAsia="宋体" w:cs="仿宋"/>
                <w:color w:val="000000"/>
                <w:kern w:val="2"/>
                <w:sz w:val="21"/>
                <w:szCs w:val="21"/>
                <w:lang w:val="en-US" w:eastAsia="zh-CN" w:bidi="ar"/>
              </w:rPr>
              <w:t>人。</w:t>
            </w:r>
          </w:p>
          <w:p>
            <w:pPr>
              <w:keepNext w:val="0"/>
              <w:keepLines w:val="0"/>
              <w:widowControl w:val="0"/>
              <w:numPr>
                <w:ilvl w:val="0"/>
                <w:numId w:val="15"/>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管理岗：要求100%以上班级辅导员及至少一名管理岗人员（队长、副队长）入住学生公寓，以应对突发事件的发生。</w:t>
            </w:r>
          </w:p>
          <w:p>
            <w:pPr>
              <w:keepNext w:val="0"/>
              <w:keepLines w:val="0"/>
              <w:widowControl w:val="0"/>
              <w:numPr>
                <w:ilvl w:val="0"/>
                <w:numId w:val="15"/>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巡逻岗位：不少于</w:t>
            </w:r>
            <w:r>
              <w:rPr>
                <w:rFonts w:hint="eastAsia" w:hAnsi="宋体" w:eastAsia="宋体" w:cs="仿宋"/>
                <w:color w:val="000000"/>
                <w:kern w:val="2"/>
                <w:sz w:val="21"/>
                <w:szCs w:val="21"/>
                <w:lang w:val="en-US" w:eastAsia="zh-CN" w:bidi="ar"/>
              </w:rPr>
              <w:t>1</w:t>
            </w:r>
            <w:r>
              <w:rPr>
                <w:rFonts w:hint="eastAsia" w:ascii="宋体" w:hAnsi="宋体" w:eastAsia="宋体" w:cs="仿宋"/>
                <w:color w:val="000000"/>
                <w:kern w:val="2"/>
                <w:sz w:val="21"/>
                <w:szCs w:val="21"/>
                <w:lang w:val="en-US" w:eastAsia="zh-CN" w:bidi="ar"/>
              </w:rPr>
              <w:t>人，每天不定时对校园（教室、宿舍、公共区域等）进行巡查，以维护校园秩序。</w:t>
            </w:r>
          </w:p>
          <w:p>
            <w:pPr>
              <w:keepNext w:val="0"/>
              <w:keepLines w:val="0"/>
              <w:widowControl w:val="0"/>
              <w:numPr>
                <w:ilvl w:val="0"/>
                <w:numId w:val="15"/>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学校大门：每班在岗人数不少于1人；在人员进出高峰时段，在岗人数不少于2人。</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（2）会仙校区</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男生公寓：14栋配、26栋、28栋、29每班在岗人数不少于</w:t>
            </w:r>
            <w:r>
              <w:rPr>
                <w:rFonts w:hint="eastAsia" w:hAnsi="宋体" w:eastAsia="宋体" w:cs="仿宋"/>
                <w:color w:val="000000"/>
                <w:kern w:val="2"/>
                <w:sz w:val="21"/>
                <w:szCs w:val="21"/>
                <w:lang w:val="en-US" w:eastAsia="zh-CN" w:bidi="ar"/>
              </w:rPr>
              <w:t>2</w:t>
            </w:r>
            <w:r>
              <w:rPr>
                <w:rFonts w:hint="eastAsia" w:ascii="宋体" w:hAnsi="宋体" w:eastAsia="宋体" w:cs="仿宋"/>
                <w:color w:val="000000"/>
                <w:kern w:val="2"/>
                <w:sz w:val="21"/>
                <w:szCs w:val="21"/>
                <w:lang w:val="en-US" w:eastAsia="zh-CN" w:bidi="ar"/>
              </w:rPr>
              <w:t>人；</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女生公寓：15栋、27栋每班在岗人数不少于</w:t>
            </w:r>
            <w:r>
              <w:rPr>
                <w:rFonts w:hint="eastAsia" w:hAnsi="宋体" w:eastAsia="宋体" w:cs="仿宋"/>
                <w:color w:val="000000"/>
                <w:kern w:val="2"/>
                <w:sz w:val="21"/>
                <w:szCs w:val="21"/>
                <w:lang w:val="en-US" w:eastAsia="zh-CN" w:bidi="ar"/>
              </w:rPr>
              <w:t>1</w:t>
            </w:r>
            <w:r>
              <w:rPr>
                <w:rFonts w:hint="eastAsia" w:ascii="宋体" w:hAnsi="宋体" w:eastAsia="宋体" w:cs="仿宋"/>
                <w:color w:val="000000"/>
                <w:kern w:val="2"/>
                <w:sz w:val="21"/>
                <w:szCs w:val="21"/>
                <w:lang w:val="en-US" w:eastAsia="zh-CN" w:bidi="ar"/>
              </w:rPr>
              <w:t>人。</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管理岗：要求100%以上班级辅导员及至少一名管理岗人员（队长、副队长）入住学生公寓，以应对突发事件的发生。</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巡逻岗位：不少于</w:t>
            </w:r>
            <w:r>
              <w:rPr>
                <w:rFonts w:hint="eastAsia" w:hAnsi="宋体" w:eastAsia="宋体" w:cs="仿宋"/>
                <w:color w:val="000000"/>
                <w:kern w:val="2"/>
                <w:sz w:val="21"/>
                <w:szCs w:val="21"/>
                <w:lang w:val="en-US" w:eastAsia="zh-CN" w:bidi="ar"/>
              </w:rPr>
              <w:t>1</w:t>
            </w:r>
            <w:r>
              <w:rPr>
                <w:rFonts w:hint="eastAsia" w:ascii="宋体" w:hAnsi="宋体" w:eastAsia="宋体" w:cs="仿宋"/>
                <w:color w:val="000000"/>
                <w:kern w:val="2"/>
                <w:sz w:val="21"/>
                <w:szCs w:val="21"/>
                <w:lang w:val="en-US" w:eastAsia="zh-CN" w:bidi="ar"/>
              </w:rPr>
              <w:t>人，每天不定时对校园（教室、宿舍、公共区域等）进行巡查，以维护校园秩序。</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学校大门：每班在岗人数不少于2人；在人员进出高峰时段，在岗人数不少于4人。</w:t>
            </w:r>
          </w:p>
          <w:p>
            <w:pPr>
              <w:keepNext w:val="0"/>
              <w:keepLines w:val="0"/>
              <w:widowControl w:val="0"/>
              <w:numPr>
                <w:ilvl w:val="0"/>
                <w:numId w:val="16"/>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根据学校的需要，学生科的部署，安排人员协助班级班主任管理班级，担当班级班主任的好助手，跟班进班共同处理班级各种违纪事件。</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2．准军事化管理服务质量标准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参照部队日常生活制度对学生实行准军事化管理，全程跟踪管理，并辅助班主任的班级管理工作。须提供明细实施方案。按学校学生科要求进行跟班进班，与班级班主任共同做好管理班级工作。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（1）行为习惯养成教育:</w:t>
            </w:r>
          </w:p>
          <w:p>
            <w:pPr>
              <w:keepNext w:val="0"/>
              <w:keepLines w:val="0"/>
              <w:widowControl w:val="0"/>
              <w:numPr>
                <w:ilvl w:val="0"/>
                <w:numId w:val="17"/>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从起床、早操、就餐秩序、上课、晚修、就寝等全方位管理，进行校内控烟巡查，抓好学生的日常行为习惯的养成教育；早上7：40分，下午14：30分，晚上19:30分，教官逐间宿舍检查，清空宿舍，对在上课时间滞留宿舍内学生必须根据实际情况记录后与班主任联系，并做好相关记录，不允许无特殊情况的学生滞留宿舍。</w:t>
            </w:r>
          </w:p>
          <w:p>
            <w:pPr>
              <w:keepNext w:val="0"/>
              <w:keepLines w:val="0"/>
              <w:widowControl w:val="0"/>
              <w:numPr>
                <w:ilvl w:val="0"/>
                <w:numId w:val="17"/>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女生公寓管理人员还要做好女生的思想教育管理工作。</w:t>
            </w:r>
          </w:p>
          <w:p>
            <w:pPr>
              <w:keepNext w:val="0"/>
              <w:keepLines w:val="0"/>
              <w:widowControl w:val="0"/>
              <w:numPr>
                <w:ilvl w:val="0"/>
                <w:numId w:val="17"/>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对不良行为的学生进行教育处理并将结果反馈给相关班主任，必要时向学生科提出处理意见。</w:t>
            </w:r>
          </w:p>
          <w:p>
            <w:pPr>
              <w:keepNext w:val="0"/>
              <w:keepLines w:val="0"/>
              <w:widowControl w:val="0"/>
              <w:numPr>
                <w:ilvl w:val="0"/>
                <w:numId w:val="17"/>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上课时间对学生宿舍、食堂和商店等公共非教学场所进行巡查，不允许学生在上课时间滞留。</w:t>
            </w:r>
          </w:p>
          <w:p>
            <w:pPr>
              <w:keepNext w:val="0"/>
              <w:keepLines w:val="0"/>
              <w:widowControl w:val="0"/>
              <w:numPr>
                <w:ilvl w:val="0"/>
                <w:numId w:val="17"/>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早操时间对学生班级进行巡查，对不合格的班级进行教育处理。</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（2）内务卫生管理：</w:t>
            </w:r>
          </w:p>
          <w:p>
            <w:pPr>
              <w:keepNext w:val="0"/>
              <w:keepLines w:val="0"/>
              <w:widowControl w:val="0"/>
              <w:numPr>
                <w:ilvl w:val="0"/>
                <w:numId w:val="18"/>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教授学生内务卫生整理方法、标准，督促学生搞好个人及宿舍内务卫生；每天安排班级辅导员对学生内务进行检查，对内务不达标的学生宿舍记录下来后与班主任联系，并配合班主任及时纠正。</w:t>
            </w:r>
          </w:p>
          <w:p>
            <w:pPr>
              <w:keepNext w:val="0"/>
              <w:keepLines w:val="0"/>
              <w:widowControl w:val="0"/>
              <w:numPr>
                <w:ilvl w:val="0"/>
                <w:numId w:val="18"/>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加强检查，配合学生科的相关工作。</w:t>
            </w:r>
          </w:p>
          <w:p>
            <w:pPr>
              <w:keepNext w:val="0"/>
              <w:keepLines w:val="0"/>
              <w:widowControl w:val="0"/>
              <w:numPr>
                <w:ilvl w:val="0"/>
                <w:numId w:val="18"/>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对脏乱差的宿舍及时与班主任对接好，让学生利用课间时间在班级辅导员的指导下进行整理，对于不及时整理的宿舍集体或个人课后进行整顿。</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（3）校园及公寓的安全管理：</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严格执行《广西城市建设学校学生公寓管理规定》，做好人员进出的管理工作。</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严格作息制度。学生必须按学校规定的时间归宿，对晚归者值班人员要进行登记，次日上午向学生科汇报，在午休和晚休时间，禁止大声喧哗或做影响他人休息的活动。督促学生按时就寝，检查、登记学生就寝情况及宿舍人员情况，并将情况反映给学校、相关班主任。</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加强学生公寓楼安全管理及日常巡查。严禁和制止学生和其他任何人员在宿舍内摆卖、打麻将、喝酒、猜码、赌博及从事传销活动等违纪、违法行为，违者予以纪律处分，情节严重者送公安机关处理。学生宿舍楼内禁止张贴各种营销广告和图片，禁止饲养各种小动物。</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督促学生遵守学校规章制度，对违纪学生进行军训等内容的思想教育，并将处理意见报学生科。</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负责公寓及校园内的防盗、防火、防暴设施检查及处理一切与安全稳定有关的事件。开展管理区域内安全设施、公物检查，并按规定上报学校。</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值班人员要制止学生的各种违纪违规行为，要负责处理校园内发生的各种突发事件，特别是学生打群架等群体事件，班级辅导员在合法依规的情况下，要敢于担当，果断处理，以最快速度平息事态，维护校园秩序的稳定，不得有推诿扯皮的不作为行为。特殊情况下，当处理不了时应及时向学生科或学校有关部门报告，并以书面形式提出处理意见。涉外事件或重大群发事件一律拨打电话110及时报警处理。</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每天晚上所有在岗班级辅导员均无条件配合值班教师的值班工作，不得以任何理由拒绝或推脱。</w:t>
            </w:r>
          </w:p>
          <w:p>
            <w:pPr>
              <w:keepNext w:val="0"/>
              <w:keepLines w:val="0"/>
              <w:widowControl w:val="0"/>
              <w:numPr>
                <w:ilvl w:val="0"/>
                <w:numId w:val="19"/>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工作管理档案、资料管理服务标准，材料齐全、完整。每月学生科对管理资料进行检查。</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（4）校园巡查工作</w:t>
            </w:r>
          </w:p>
          <w:p>
            <w:pPr>
              <w:keepNext w:val="0"/>
              <w:keepLines w:val="0"/>
              <w:widowControl w:val="0"/>
              <w:numPr>
                <w:ilvl w:val="0"/>
                <w:numId w:val="20"/>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巡查时段：在学校放学（中午、下午）时间段、晚休时段、周末及节假日，每个时间段至少巡查两次及两次以上。学生上课期间（上午、下午、晚自习）每时间段至少巡查两次及两次以上。</w:t>
            </w:r>
          </w:p>
          <w:p>
            <w:pPr>
              <w:keepNext w:val="0"/>
              <w:keepLines w:val="0"/>
              <w:widowControl w:val="0"/>
              <w:numPr>
                <w:ilvl w:val="0"/>
                <w:numId w:val="20"/>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巡查人数：组织至少两人以上在校内巡查；</w:t>
            </w:r>
          </w:p>
          <w:p>
            <w:pPr>
              <w:keepNext w:val="0"/>
              <w:keepLines w:val="0"/>
              <w:widowControl w:val="0"/>
              <w:numPr>
                <w:ilvl w:val="0"/>
                <w:numId w:val="20"/>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巡查内容：对外来人员的管理；发现或制止校园内发生的学生违纪事件或异常现象，包括学生上课时违规使用手机、抽烟等，树立校园安全氛围。</w:t>
            </w:r>
          </w:p>
          <w:p>
            <w:pPr>
              <w:keepNext w:val="0"/>
              <w:keepLines w:val="0"/>
              <w:widowControl w:val="0"/>
              <w:numPr>
                <w:ilvl w:val="0"/>
                <w:numId w:val="20"/>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巡查要求：对外来人员进行有效管理，及时处置不服管理者。必要时报警，并配合公安机关处置；对违反相关规定的学生进行劝导、教育处理，必要时向学生科提出处理建议。</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（5）寒暑假工作及假期工作</w:t>
            </w:r>
          </w:p>
          <w:p>
            <w:pPr>
              <w:keepNext w:val="0"/>
              <w:keepLines w:val="0"/>
              <w:widowControl w:val="0"/>
              <w:numPr>
                <w:ilvl w:val="0"/>
                <w:numId w:val="21"/>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除做好正常的管理工作外，每天按时对校方各重要区域进行巡逻，并在上、下午及晚上至少各巡查两次。</w:t>
            </w:r>
          </w:p>
          <w:p>
            <w:pPr>
              <w:keepNext w:val="0"/>
              <w:keepLines w:val="0"/>
              <w:widowControl w:val="0"/>
              <w:numPr>
                <w:ilvl w:val="0"/>
                <w:numId w:val="21"/>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加强对校园的安保巡查，校方红线图范围内的安全保卫防范和公共秩序管理区域的巡查工作并做好巡查记录，每天早、中、晚至少各巡查两次。</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（6）承担其它与本校有关的保安管理工作</w:t>
            </w:r>
          </w:p>
          <w:p>
            <w:pPr>
              <w:keepNext w:val="0"/>
              <w:keepLines w:val="0"/>
              <w:widowControl w:val="0"/>
              <w:numPr>
                <w:ilvl w:val="0"/>
                <w:numId w:val="22"/>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协助完成社区安排的各项社会治安综合治理工作。有校园准军事化教育培训管理服务工作领导小组、总体工作实施方案。有公共安全管理、公共设施管理、公共行为管理、公共卫生管理专项工作方案。有各项工作相应的考核评价标准，有值班安排、出勤情况记录，有自查、学校及上级督查所发现问题的整改情况记录。</w:t>
            </w:r>
          </w:p>
          <w:p>
            <w:pPr>
              <w:keepNext w:val="0"/>
              <w:keepLines w:val="0"/>
              <w:widowControl w:val="0"/>
              <w:numPr>
                <w:ilvl w:val="0"/>
                <w:numId w:val="22"/>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配合做好校园内举行的大型、重要活动、仪式服务保障工作。</w:t>
            </w:r>
          </w:p>
          <w:p>
            <w:pPr>
              <w:keepNext w:val="0"/>
              <w:keepLines w:val="0"/>
              <w:widowControl w:val="0"/>
              <w:numPr>
                <w:ilvl w:val="0"/>
                <w:numId w:val="22"/>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学校临时安排的与安保相关的其它工作。</w:t>
            </w:r>
          </w:p>
          <w:p>
            <w:pPr>
              <w:keepNext w:val="0"/>
              <w:keepLines w:val="0"/>
              <w:widowControl w:val="0"/>
              <w:numPr>
                <w:ilvl w:val="0"/>
                <w:numId w:val="22"/>
              </w:numPr>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有各级各类工作会议记录，有突发事件的应急处理方案及相关工作记录，有学生思想、行为培养的专题工作计划及工作记录，有对重点学生、重点环境、重点事项的强化管理措施及情况记录。</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hAnsi="宋体" w:eastAsia="宋体" w:cs="黑体"/>
                <w:b/>
                <w:bCs/>
                <w:color w:val="000000"/>
                <w:kern w:val="2"/>
                <w:sz w:val="21"/>
                <w:szCs w:val="21"/>
                <w:lang w:val="en-US" w:eastAsia="zh-CN" w:bidi="ar"/>
              </w:rPr>
              <w:t>八</w:t>
            </w:r>
            <w:r>
              <w:rPr>
                <w:rFonts w:hint="eastAsia" w:ascii="宋体" w:hAnsi="宋体" w:eastAsia="宋体" w:cs="黑体"/>
                <w:b/>
                <w:bCs/>
                <w:color w:val="000000"/>
                <w:kern w:val="2"/>
                <w:sz w:val="21"/>
                <w:szCs w:val="21"/>
                <w:lang w:val="en-US" w:eastAsia="zh-CN" w:bidi="ar"/>
              </w:rPr>
              <w:t>、</w:t>
            </w:r>
            <w:r>
              <w:rPr>
                <w:rFonts w:hint="eastAsia" w:hAnsi="宋体" w:cs="黑体"/>
                <w:b/>
                <w:bCs/>
                <w:color w:val="000000"/>
                <w:kern w:val="2"/>
                <w:sz w:val="21"/>
                <w:szCs w:val="21"/>
                <w:lang w:val="en-US" w:eastAsia="zh-CN" w:bidi="ar"/>
              </w:rPr>
              <w:t>安保</w:t>
            </w:r>
            <w:r>
              <w:rPr>
                <w:rFonts w:hint="eastAsia" w:ascii="宋体" w:hAnsi="宋体" w:eastAsia="宋体" w:cs="黑体"/>
                <w:b/>
                <w:bCs/>
                <w:color w:val="000000"/>
                <w:kern w:val="2"/>
                <w:sz w:val="21"/>
                <w:szCs w:val="21"/>
                <w:lang w:val="en-US" w:eastAsia="zh-CN" w:bidi="ar"/>
              </w:rPr>
              <w:t>教官工作职责、工作纪律与工作奖惩</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（一）工作职责</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1.宿舍管理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（1）落实学校关于宿舍出入管理规定。</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（2）落实来访登记规定。</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（3）按照学校统一要求的时间，定时开门、关门，上课期间值班人员要清查宿。</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（4）督促学生做好宿舍及附近公共区域的卫生，并做好检查记录，当天在公寓内板报公布，每周汇总报学生（保卫）科。</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（5）值班教官负责本宿舍楼的安全检查工作及安全保卫工作。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（6）值班教官负责巡视宿舍楼层，及时制止学生的各种违纪违规行为，负责处理公寓内发生的各种突发事件，并及时汇报。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（7）教官在宿舍楼内不得参与有营业性质的为学生服务的一切活动。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（8）值班教官要认真填写好值班记录。</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（9）督促学生做好宿舍及附近公共区域的卫生，对宿舍内务进行规范化管理，维护宿舍的正常秩序，做好学生的作息管理。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（10）及时发现并制止校园内学生打架斗殴盗窃、赌博、吸毒及其他纠纷，做好学生安全保卫工作。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（11）维持学生用餐过程的秩序和纪律。</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（12）维持学生的日常行为规范，礼节礼貌，个人形象、作风纪律和言行举止。</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（13）协助学校学生（保卫）科做好学生的思想教育工作。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（14）协助学校做好宿舍财产管理工作，学生离开宿舍后，关水关电，恶劣天气关好门窗，遇到情况及时上报。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（15）协助学校做好防火、防盗、防意外事故为重点的安全保卫工作。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（16）每天做好查寝工作，必须保证学生午休和晚睡秩序，严禁学生不假外出，如有不服从管理强行假外出的即报告并采取相应措施。</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（17）对违纪的学生做好思想教育，并做好事后跟进工作。</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2.校园巡查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（1）配合学校维护学校和学生利益，保证师生人身及财产安全，创造生活秩序，维护学校的安全与稳定，树立我校良好形象。</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（2）维持学校各种大型活动的会场秩序与安全，保证会场纪律，维护公共财物，保证学校各种活动的顺利开展。</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（3）遵守法律法规和学校的各项规章制度，依法办事，文明巡查，礼貌待人，耐心执勤，敢于管理。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（4）认真履行职责，服从流动式服务要求，勤走勤问勤反映，不擅自离职；学生下课期间，加强校园巡查尤其是重点区域巡查，如教学楼、实训场、食堂、厕所等区域。</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（5）熟悉校园情况和学生活动规律，认真盘查外来闲散人可疑人员进入。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（6）及时发现和果断处理在公共场所发生的扰乱秩序、打架斗殴、乱扔垃圾、随地吐痰和相互追闹的不文明现象。</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（7）发现各类突发事件和事故，及时上报给学生（保卫）科或派出所，同时采取合法措施保护现场。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（8）做好值班记录。</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仿宋"/>
                <w:b/>
                <w:bCs/>
                <w:color w:val="000000"/>
                <w:szCs w:val="21"/>
                <w:lang w:val="en-US"/>
              </w:rPr>
            </w:pPr>
            <w:r>
              <w:rPr>
                <w:rFonts w:hint="eastAsia" w:ascii="宋体" w:hAnsi="宋体" w:eastAsia="宋体" w:cs="仿宋"/>
                <w:b/>
                <w:bCs/>
                <w:color w:val="000000"/>
                <w:kern w:val="2"/>
                <w:sz w:val="21"/>
                <w:szCs w:val="21"/>
                <w:lang w:val="en-US" w:eastAsia="zh-CN" w:bidi="ar"/>
              </w:rPr>
              <w:t>3.</w:t>
            </w:r>
            <w:r>
              <w:rPr>
                <w:rFonts w:hint="eastAsia" w:hAnsi="宋体" w:cs="仿宋"/>
                <w:b/>
                <w:bCs/>
                <w:color w:val="000000"/>
                <w:kern w:val="2"/>
                <w:sz w:val="21"/>
                <w:szCs w:val="21"/>
                <w:lang w:val="en-US" w:eastAsia="zh-CN" w:bidi="ar"/>
              </w:rPr>
              <w:t>安保</w:t>
            </w:r>
            <w:r>
              <w:rPr>
                <w:rFonts w:hint="eastAsia" w:ascii="宋体" w:hAnsi="宋体" w:eastAsia="宋体" w:cs="仿宋"/>
                <w:b/>
                <w:bCs/>
                <w:color w:val="000000"/>
                <w:kern w:val="2"/>
                <w:sz w:val="21"/>
                <w:szCs w:val="21"/>
                <w:lang w:val="en-US" w:eastAsia="zh-CN" w:bidi="ar"/>
              </w:rPr>
              <w:t>教官担任班级辅导员，协助班主任管理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（1）所有教官分配到各个班担任辅导员，协助班主任进行班级日常管理工作。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（2）上课期间，教官要到所负责的班级，抽查学生到课情况，维护上课纪律，及时纠正迟到、旷课、早退、衣冠不整等学生违纪行为。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（3）协助班主任对班级后进生开展转化教育和管理工作。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利用晚自习、课余时间、周末、节假日时间，深入班级与学生交流，及时掌握学生的思想动态及家庭情况，根据学生的不同特点，开展教育和管理工作，及时了解学生遇到的困难并给予帮助，就诊学生一些不良习惯和行为。</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（二）工作纪律</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1.所有教官严格遵守劳动纪律；忠于职守，注意形象。</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（1）按时上下班，不得缺岗。</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（2）不得串岗、聊天，不得进行各类娱乐活动。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（3）不得酒后上岗，值班期间严禁脱岗、喝酒、抽烟、玩手机。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（4）不准在工作时间睡觉。</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（5）不得与学生发生不正当关系。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（6）为学校服务期间，不得参与本校学生校外聚餐、饮酒及开展不适合学生身心健康发展的校外娱乐活动。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严格请销假制度：因各种原因需请假的人员，请假1天的可在本岗位内部调整，并报队长进行人员调配；调配时或顶岗时，不允许出现夜班连班现象发生；无法调配而必须要请假的，超过1天的必须经学生（保卫）科批准、备案。原则上1个月请假不能超过4天。</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3.如发现学生打架斗殴、盗窃、赌博、吸毒的治安违法问题，或其他突发事件，必须及时向学生（保卫）科报告；解决日常的学生管理问题，遇到无法解决的问题应及时向学生（保卫）科报告。</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4.不得监守自盗、利用职务之便对学生进行敲诈勒索者、胁迫者或其他违法行为。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5.队长每天要如实记录教官工作情况，包括教官值勤表现，值勤过程中遇到困难，发现问题及解决情况，工作期间一律按要求着装。</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6.教官有事有病必须向队长请假，并且由其他教官替班，队长有事须向公司领导和学生（保卫）科科长请假，工作安排好后方可离校，绝不允许无故缺勤。</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7.教官在工作期间不允许有其他兼职工作。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8.教官在工作期间，要保持军人作风，教育学生要结合学生的心理特点，讲究方式方法，不体罚学生。</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9.教官要严格按照要求工作，遵守学校各种规章制度，保证工作的质量和效果。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10.学校对教官工作不定期抽查，对无故不到岗，无故不执勤或值勤不力者，除扣除当日工资外，第一次给予警告，第二次予以辞退。工作懒散，师生反映强烈，不服从学校管理的，予以辞退。每月评选两名优秀教官，分别给予适当物质奖励。</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（三）工作奖惩</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1.学生在值班管理范围内打架斗殴，教官发现不制止、不报告的每次扣50元；在所负责的区域有学生攀爬围墙或门的，教官发现不制止、不报告的每次扣20元。</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2.所负责管理的区域周围发生火灾，教官不及时报告、处理的、每次扣50元；因教官责任而发生的，追究当班教官的责任。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3.学生因病在宿舍，应劝其就医，如有需要，应协助将学生送往医校就医。教官因未清查宿舍不知情，产生严重后果的（瘫痪或死亡），扣除全月工资，直至解聘，并追究其相关责任。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 xml:space="preserve">4.因教官未关门或未清查宿舍，在上课、自习期间发生失盗案，按损失财产的总额的10%扣除教官的工资。   </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教官因工作失职或脱岗导致外来人员进入学校或公寓楼，而发生的失窃案或伤害案件的，一次扣50元；情节严重的一次扣100元；不服管理者学校有权更换教官；教官因工作失职或脱岗，致在宿舍发生的学生严重违纪行为或重大事故，将追究教官的责任，视情节轻重扣除全月考核工资或全月工资甚至要求调离学校工作岗位，同时对教官队长进行一定经济处罚；用个人交通工具私自搭载学生外出或借个人交通工具给学生外出的，将处以300-500元罚款，叁次按下岗处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6.教官与学生不允许谈恋爱，发生不正当的暧昧关系，一经发现扣除当月工资后一律开除。</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7.教官私自与学生发生借贷关系的，发现一次扣100元，如借贷金额较大的，视情节轻重给予相应的处罚，如涉嫌违法行为将报公安机关处理。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8.值班期间饮酒或有其他违纪行为的，是情节轻重给予适当罚款处罚。</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9.按月评出优秀教官，并由公司按200元/月的标准给予奖励。</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10.执勤期间，如有突出表现，为公司或学校争得荣誉的，由公司或学校给予适当奖励。</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hAnsi="宋体" w:eastAsia="宋体" w:cs="黑体"/>
                <w:b/>
                <w:bCs/>
                <w:color w:val="000000"/>
                <w:kern w:val="2"/>
                <w:sz w:val="21"/>
                <w:szCs w:val="21"/>
                <w:lang w:val="en-US" w:eastAsia="zh-CN" w:bidi="ar"/>
              </w:rPr>
              <w:t>九</w:t>
            </w:r>
            <w:r>
              <w:rPr>
                <w:rFonts w:hint="eastAsia" w:ascii="宋体" w:hAnsi="宋体" w:eastAsia="宋体" w:cs="黑体"/>
                <w:b/>
                <w:bCs/>
                <w:color w:val="000000"/>
                <w:kern w:val="2"/>
                <w:sz w:val="21"/>
                <w:szCs w:val="21"/>
                <w:lang w:val="en-US" w:eastAsia="zh-CN" w:bidi="ar"/>
              </w:rPr>
              <w:t>、校门</w:t>
            </w:r>
            <w:r>
              <w:rPr>
                <w:rFonts w:hint="eastAsia" w:hAnsi="宋体" w:cs="黑体"/>
                <w:b/>
                <w:bCs/>
                <w:color w:val="000000"/>
                <w:kern w:val="2"/>
                <w:sz w:val="21"/>
                <w:szCs w:val="21"/>
                <w:lang w:val="en-US" w:eastAsia="zh-CN" w:bidi="ar"/>
              </w:rPr>
              <w:t>门卫</w:t>
            </w:r>
            <w:r>
              <w:rPr>
                <w:rFonts w:hint="eastAsia" w:ascii="宋体" w:hAnsi="宋体" w:eastAsia="宋体" w:cs="黑体"/>
                <w:b/>
                <w:bCs/>
                <w:color w:val="000000"/>
                <w:kern w:val="2"/>
                <w:sz w:val="21"/>
                <w:szCs w:val="21"/>
                <w:lang w:val="en-US" w:eastAsia="zh-CN" w:bidi="ar"/>
              </w:rPr>
              <w:t>人员工作职责、工作纪律与工作奖惩</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（一）工作职责</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外来人员不带车进入时，礼貌接待，通过询问核实身份、访何人、办何事，必要时采取电话等形式核实情况或请示学生保卫科，核实身份并符合规定来访的必须在来访登记本上登记清楚方可进入（重点对闲杂人员和做广告人员进行盘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外来人员带车进入时（无出入牌或电了门禁无法识别的车辆一律按此办法处理，但确实是本单位上班或居住人员的继要原则办事也要特别注意多做解释工作，尽量不要发生矛盾），首先指挥车辆在大门口缓冲带以外靠右停下（注意不能影响其他人员、车辆进出）再按上述第一条进行处理，进入时并告知其按规定车位停放。</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3.禁止的士进入，有老、弱、病以及携带物品不方便等特殊情况者另行处理。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4.禁止共享单车进校园，学生出入大门时必须下车、不能坐电动车进入校园。</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5.人员出校门时，值班员要注意检查其所带物资、乘坐的交通工具等是否属于其本人的（重点盘查施工人员、收废旧人员携带的物品以及乘坐的车辆）。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6.收发牌时必须做到：一是指挥车辆停下；二是收发牌；三是对收发牌不配合人员的车号进行登记，下班时交给下一班处理。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人员进出校门较少时把将大门关小，以便于检查、收发牌；上学、放学时把大门打开，一名值班员站在大门中间，以便于检查、收发牌，另一名值班员和巡查员一起持器械、戴头盔、穿防刺服分别站在大门两侧。</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8.课间学生严禁出校门，特殊情况学生需要出校门时，必须有班主任审批签字的学校正式假条，学生违规强行出校门时必须拦截、礼貌劝阻，不听劝阻的要登记并报告学保科。</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9.放学时要清理大门两侧的车辆、闲杂人员、乱摆乱卖或做广告人员，保证人员、车辆通行。</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10.按时开关路灯（天黑开灯、天亮关灯），停电时自动门可以用螺杆调成人工推动，值班员有特殊情况需要暂时离开岗位时，必须找人（巡查员或单车管理员）顶替。严格落实学校的相关规定，严禁学生不假外出或私自给学生外出，周一至周五（教学日期间）学生外出要核查相关的请假手续，未经学校的批准绝不允许学生私自外出，教官认真核查、辨别杜绝学生自行伪造相关的批假手续。学生强行外出要及时制止，不听劝告的要立刻向队长和学校的分管领导报告，并做好记录。</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11.值班岗亭不允许乱堆放物品（特殊情况确实需要摆放时，谁值班谁负责摆放整齐并及时通知物主取走）。</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12.爱护学校公物（如电话、记录本、笔、桌椅等值班用品和设备），做好卫生保洁。</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13.值班过程中，如发现有需要及时解决的问题必须及时报告队长或学保科。要注意仪容风纪，按规定着装、穿戴，精神振作，不打瞌睡，不擅离岗位，不能在岗上抽烟。文明执勤，礼貌待人，对进出门的人员或车辆要起立敬礼。</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14.认真执行学校领导交待的其他事项。</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 xml:space="preserve">15.交班时，把对讲机放到岗亭充电，写好值班记录（值班记录的主要内容：值班时间、姓名，有关进出校门的可疑情况，安全事故，可疑人员，学生违规出校门情况，车辆收、发牌及处理结果，是否有外送物资，大门环境卫生是否干净、物品摆放是否整齐，学校领导交待的其他事项以及一切与值班有关的情况等）。 </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16.接班时，要认真检查交班记录并对上一班交待的工作做好记录，调整检查好对讲机，注意检查岗亭的物品和设备是否齐全完好、大门周边环境卫生是否干净（接班后对以上工作负全责）。</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（二）工作纪律与工作奖惩</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1.门卫值班人员要严守工作岗位，做好各项值班记录，值班期间不得酗酒、睡觉、脱岗、玩手机，玩忽职守、脱岗造成</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被上级部门或者政府部门通报批评、被媒体爆光、用个人交通工具私自搭载学生外出或借个人交通工具给学生外出的，将处以300-500元罚款，叁次按下岗处理。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2.门卫值班人员抓住小偷者，学校一次奖励200元。每月按人数比例评优一次，由公司奖励100元/人。</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3.门卫值班人员除负责现场安保外，办公宿舍区也一并列入安保范畴，如遇外来人员挑衅闹事不闻不问者，将严厉查处，并处以1000元罚款。</w:t>
            </w:r>
          </w:p>
          <w:p>
            <w:pPr>
              <w:spacing w:line="360" w:lineRule="auto"/>
              <w:ind w:firstLine="421" w:firstLineChars="200"/>
              <w:rPr>
                <w:rFonts w:hint="eastAsia" w:ascii="宋体" w:hAnsi="宋体" w:eastAsia="宋体" w:cs="黑体"/>
                <w:b/>
                <w:bCs/>
                <w:color w:val="000000"/>
                <w:kern w:val="2"/>
                <w:sz w:val="21"/>
                <w:szCs w:val="21"/>
                <w:lang w:val="en-US" w:eastAsia="zh-CN" w:bidi="ar"/>
              </w:rPr>
            </w:pPr>
            <w:r>
              <w:rPr>
                <w:rFonts w:hint="eastAsia" w:hAnsi="宋体" w:eastAsia="宋体" w:cs="黑体"/>
                <w:b/>
                <w:bCs/>
                <w:color w:val="000000"/>
                <w:kern w:val="2"/>
                <w:sz w:val="21"/>
                <w:szCs w:val="21"/>
                <w:lang w:val="en-US" w:eastAsia="zh-CN" w:bidi="ar"/>
              </w:rPr>
              <w:t>十</w:t>
            </w:r>
            <w:r>
              <w:rPr>
                <w:rFonts w:hint="eastAsia" w:ascii="宋体" w:hAnsi="宋体" w:eastAsia="宋体" w:cs="黑体"/>
                <w:b/>
                <w:bCs/>
                <w:color w:val="000000"/>
                <w:kern w:val="2"/>
                <w:sz w:val="21"/>
                <w:szCs w:val="21"/>
                <w:lang w:val="en-US" w:eastAsia="zh-CN" w:bidi="ar"/>
              </w:rPr>
              <w:t>、准军事化管理的基本流程和要求</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（一）早操（跑操）</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1.教官吹哨督促学生起床，教官按所分管的楼层在学生出操前督促学生整理好宿舍的内务卫生。</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2.教官组织学生集合并整队，早操（跑操）期间，对各班级的进行检查。</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3.早操（跑操）做操结束后，教官集合学生做讲评以及布置工作安排。</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4.每周一组织学生进行升旗仪式，并由教官队长对上周工作的总结及布置本周的工作。</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在学生早起床出去做操以后，教官必须清查宿舍，检查是否有睡懒觉、滞留宿舍以及生病的同学，并做好登记，对睡懒觉、滞留宿舍的学生进行教育后适当的组织军训，纠正其生活作风，增强组织纪律性。对生病的学生督促其看病，病情严重的立即报告班主任。</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（二）学生就餐</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学生就餐时，必须有教官值班，不允许有学生穿拖鞋等不雅穿戴进食堂就餐和大声喧哗，维护良好的就餐秩序，且不允许学生带饭菜及方便面等进宿舍用餐，保证宿舍卫生干净整洁。</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（三）学生上课</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上课前五分钟吹哨督促学生离开宿舍到教室上课，教官并对每个楼层的宿舍进行清查，并检查每间教室的内务卫生及做好登记，发现有不合格的宿舍，告知班主任通知该宿舍的学生返回把宿舍内务整理好。另外要安排教官监看监控室、巡查校园、教学楼、实训楼等公共场所，维护校园秩序和教学秩序，如发现打架斗殴、抽烟、聚众起哄等突发事件或不良行为，要及时处置。</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（四）学生放学</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放学期间，每栋宿舍楼教官负责学生出入宿舍楼管理工作，严防学生窜宿舍楼、外来人员进入宿舍楼等现象。对重点区域进行巡查和管理，以防不良现象的发生。配合学校学生（保卫）科对学生宿舍进行清理整顿，学生宿舍进行定期或随机检查，收缴违禁物品和管制刀具，排除一切安全隐患。</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楷体"/>
                <w:b/>
                <w:bCs/>
                <w:color w:val="000000"/>
                <w:szCs w:val="21"/>
                <w:lang w:val="en-US"/>
              </w:rPr>
            </w:pPr>
            <w:r>
              <w:rPr>
                <w:rFonts w:hint="eastAsia" w:ascii="宋体" w:hAnsi="宋体" w:eastAsia="宋体" w:cs="楷体"/>
                <w:b/>
                <w:bCs/>
                <w:color w:val="000000"/>
                <w:kern w:val="2"/>
                <w:sz w:val="21"/>
                <w:szCs w:val="21"/>
                <w:lang w:val="en-US" w:eastAsia="zh-CN" w:bidi="ar"/>
              </w:rPr>
              <w:t>（五）学生就寝</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1.就寝时间前10分钟，鸣哨提醒学生上交手机，做好就寝准备。</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2.就寝时间到，鸣哨提醒熄灯睡觉，并巡查宿舍楼，提醒学生按时就寝，制止学生各种违纪违规行为。</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hAnsi="宋体" w:eastAsia="宋体" w:cs="黑体"/>
                <w:b/>
                <w:bCs/>
                <w:color w:val="000000"/>
                <w:kern w:val="2"/>
                <w:sz w:val="21"/>
                <w:szCs w:val="21"/>
                <w:lang w:val="en-US" w:eastAsia="zh-CN" w:bidi="ar"/>
              </w:rPr>
              <w:t>十一</w:t>
            </w:r>
            <w:r>
              <w:rPr>
                <w:rFonts w:hint="eastAsia" w:ascii="宋体" w:hAnsi="宋体" w:eastAsia="宋体" w:cs="黑体"/>
                <w:b/>
                <w:bCs/>
                <w:color w:val="000000"/>
                <w:kern w:val="2"/>
                <w:sz w:val="21"/>
                <w:szCs w:val="21"/>
                <w:lang w:val="en-US" w:eastAsia="zh-CN" w:bidi="ar"/>
              </w:rPr>
              <w:t>、教官实行全天在岗，部分时间轮休制度，每日工作内容与实践安排如下（具体时间可根据学校作息时间表进行调整）：</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71"/>
              <w:gridCol w:w="213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周一至</w:t>
                  </w: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周五（教学日）</w:t>
                  </w: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val="0"/>
                      <w:color w:val="000000"/>
                      <w:szCs w:val="21"/>
                      <w:lang w:val="en-US"/>
                    </w:rPr>
                  </w:pPr>
                  <w:r>
                    <w:rPr>
                      <w:rFonts w:hint="eastAsia" w:ascii="宋体" w:hAnsi="宋体" w:eastAsia="宋体" w:cs="仿宋"/>
                      <w:b/>
                      <w:bCs w:val="0"/>
                      <w:color w:val="000000"/>
                      <w:kern w:val="2"/>
                      <w:sz w:val="21"/>
                      <w:szCs w:val="21"/>
                      <w:lang w:val="en-US" w:eastAsia="zh-CN" w:bidi="ar"/>
                    </w:rPr>
                    <w:t>时间</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val="0"/>
                      <w:color w:val="000000"/>
                      <w:szCs w:val="21"/>
                      <w:lang w:val="en-US"/>
                    </w:rPr>
                  </w:pPr>
                  <w:r>
                    <w:rPr>
                      <w:rFonts w:hint="eastAsia" w:ascii="宋体" w:hAnsi="宋体" w:eastAsia="宋体" w:cs="仿宋"/>
                      <w:b/>
                      <w:bCs w:val="0"/>
                      <w:color w:val="000000"/>
                      <w:kern w:val="2"/>
                      <w:sz w:val="21"/>
                      <w:szCs w:val="21"/>
                      <w:lang w:val="en-US" w:eastAsia="zh-CN" w:bidi="ar"/>
                    </w:rPr>
                    <w:t>工作内容</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b/>
                      <w:bCs w:val="0"/>
                      <w:color w:val="000000"/>
                      <w:szCs w:val="21"/>
                      <w:lang w:val="en-US"/>
                    </w:rPr>
                  </w:pPr>
                  <w:r>
                    <w:rPr>
                      <w:rFonts w:hint="eastAsia" w:ascii="宋体" w:hAnsi="宋体" w:eastAsia="宋体" w:cs="仿宋"/>
                      <w:b/>
                      <w:bCs w:val="0"/>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6:50-7:00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检查学生起床，组织学生出早操，打扫卫生，维持早餐秩序，学生离寝后关水电。</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时间视学校情况而定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7:15-11:50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组织升旗仪式、跑操，检查内务、卫生，做好有关情况记录。学生上课期间负责校园、教学楼巡查，对违反规定的学生进行教育。</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11:50-13:00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学生到寝室后开水开电，维持食堂秩序，加强校园巡查。</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14:30-18:00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宿管教官休息，巡查教官加强校园各处巡查。</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18:55-19:30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维持食堂秩序，加强校园巡查</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时间视学校情况而定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19:30-22:00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加强晚自习课间巡查，做好违纪教育和记录</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22:30-23:00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学生回寝后开水开电，维持宿舍秩序，熄灯前清查每个寝室人数，加强校园安全巡查。</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23:00-6:00</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休息（临时处理突发事件）</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周末、节假日</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全</w:t>
                  </w: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天</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完成以上工作任务，维持学生回家秩序。指挥接送学生车辆有序停放，指挥学生有序进出校门。星期日学生返校做好违禁品查缴工作，严防各类安全事故发生（承接大门安保时与门岗在大门相互配合完成此项工作）。</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每周一组织责任卫生区、内务评比及学生晚自习纪律评比；卫生区评出好的前在名，每层宿舍评出好的寝室前三名，晚自习按年级评出前三名，并张榜公布。</w:t>
                  </w:r>
                </w:p>
              </w:tc>
            </w:tr>
          </w:tbl>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hAnsi="宋体" w:eastAsia="宋体" w:cs="黑体"/>
                <w:b/>
                <w:bCs/>
                <w:color w:val="000000"/>
                <w:kern w:val="2"/>
                <w:sz w:val="21"/>
                <w:szCs w:val="21"/>
                <w:lang w:val="en-US" w:eastAsia="zh-CN" w:bidi="ar"/>
              </w:rPr>
              <w:t>十二</w:t>
            </w:r>
            <w:r>
              <w:rPr>
                <w:rFonts w:hint="eastAsia" w:ascii="宋体" w:hAnsi="宋体" w:eastAsia="宋体" w:cs="黑体"/>
                <w:b/>
                <w:bCs/>
                <w:color w:val="000000"/>
                <w:kern w:val="2"/>
                <w:sz w:val="21"/>
                <w:szCs w:val="21"/>
                <w:lang w:val="en-US" w:eastAsia="zh-CN" w:bidi="ar"/>
              </w:rPr>
              <w:t>、配合校方进行国防、军事、纪律、法制以及国旗班的培训。</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ascii="宋体" w:hAnsi="宋体" w:eastAsia="宋体" w:cs="黑体"/>
                <w:b/>
                <w:bCs/>
                <w:color w:val="000000"/>
                <w:kern w:val="2"/>
                <w:sz w:val="21"/>
                <w:szCs w:val="21"/>
                <w:lang w:val="en-US" w:eastAsia="zh-CN" w:bidi="ar"/>
              </w:rPr>
              <w:t>十</w:t>
            </w:r>
            <w:r>
              <w:rPr>
                <w:rFonts w:hint="eastAsia" w:hAnsi="宋体" w:eastAsia="宋体" w:cs="黑体"/>
                <w:b/>
                <w:bCs/>
                <w:color w:val="000000"/>
                <w:kern w:val="2"/>
                <w:sz w:val="21"/>
                <w:szCs w:val="21"/>
                <w:lang w:val="en-US" w:eastAsia="zh-CN" w:bidi="ar"/>
              </w:rPr>
              <w:t>三</w:t>
            </w:r>
            <w:r>
              <w:rPr>
                <w:rFonts w:hint="eastAsia" w:ascii="宋体" w:hAnsi="宋体" w:eastAsia="宋体" w:cs="黑体"/>
                <w:b/>
                <w:bCs/>
                <w:color w:val="000000"/>
                <w:kern w:val="2"/>
                <w:sz w:val="21"/>
                <w:szCs w:val="21"/>
                <w:lang w:val="en-US" w:eastAsia="zh-CN" w:bidi="ar"/>
              </w:rPr>
              <w:t>、学校的防火、地震、反恐以及其他的应急预案根据进驻的学校实际情况制定，不定期的组织学校师生进行演练。</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ascii="宋体" w:hAnsi="宋体" w:eastAsia="宋体" w:cs="黑体"/>
                <w:b/>
                <w:bCs/>
                <w:color w:val="000000"/>
                <w:kern w:val="2"/>
                <w:sz w:val="21"/>
                <w:szCs w:val="21"/>
                <w:lang w:val="en-US" w:eastAsia="zh-CN" w:bidi="ar"/>
              </w:rPr>
              <w:t>十</w:t>
            </w:r>
            <w:r>
              <w:rPr>
                <w:rFonts w:hint="eastAsia" w:hAnsi="宋体" w:eastAsia="宋体" w:cs="黑体"/>
                <w:b/>
                <w:bCs/>
                <w:color w:val="000000"/>
                <w:kern w:val="2"/>
                <w:sz w:val="21"/>
                <w:szCs w:val="21"/>
                <w:lang w:val="en-US" w:eastAsia="zh-CN" w:bidi="ar"/>
              </w:rPr>
              <w:t>四</w:t>
            </w:r>
            <w:r>
              <w:rPr>
                <w:rFonts w:hint="eastAsia" w:ascii="宋体" w:hAnsi="宋体" w:eastAsia="宋体" w:cs="黑体"/>
                <w:b/>
                <w:bCs/>
                <w:color w:val="000000"/>
                <w:kern w:val="2"/>
                <w:sz w:val="21"/>
                <w:szCs w:val="21"/>
                <w:lang w:val="en-US" w:eastAsia="zh-CN" w:bidi="ar"/>
              </w:rPr>
              <w:t>、晚上，如遇到学生突发疾病或受伤等需要急诊情况，在通知班主任和家长的同时，由教官负责接送学生外出就诊，教官队长根据教官送诊时长，第二天给予适当补休时间。</w:t>
            </w:r>
          </w:p>
          <w:p>
            <w:pPr>
              <w:keepNext w:val="0"/>
              <w:keepLines w:val="0"/>
              <w:widowControl w:val="0"/>
              <w:suppressLineNumbers w:val="0"/>
              <w:spacing w:before="0" w:beforeAutospacing="0" w:after="0" w:afterAutospacing="0" w:line="360" w:lineRule="exact"/>
              <w:ind w:left="0" w:right="0" w:firstLine="421" w:firstLineChars="200"/>
              <w:jc w:val="both"/>
              <w:rPr>
                <w:rFonts w:hint="eastAsia" w:ascii="宋体" w:hAnsi="宋体" w:eastAsia="宋体" w:cs="黑体"/>
                <w:b/>
                <w:bCs/>
                <w:color w:val="000000"/>
                <w:szCs w:val="21"/>
                <w:lang w:val="en-US"/>
              </w:rPr>
            </w:pPr>
            <w:r>
              <w:rPr>
                <w:rFonts w:hint="eastAsia" w:ascii="宋体" w:hAnsi="宋体" w:eastAsia="宋体" w:cs="黑体"/>
                <w:b/>
                <w:bCs/>
                <w:color w:val="000000"/>
                <w:kern w:val="2"/>
                <w:sz w:val="21"/>
                <w:szCs w:val="21"/>
                <w:lang w:val="en-US" w:eastAsia="zh-CN" w:bidi="ar"/>
              </w:rPr>
              <w:t>十</w:t>
            </w:r>
            <w:r>
              <w:rPr>
                <w:rFonts w:hint="eastAsia" w:hAnsi="宋体" w:eastAsia="宋体" w:cs="黑体"/>
                <w:b/>
                <w:bCs/>
                <w:color w:val="000000"/>
                <w:kern w:val="2"/>
                <w:sz w:val="21"/>
                <w:szCs w:val="21"/>
                <w:lang w:val="en-US" w:eastAsia="zh-CN" w:bidi="ar"/>
              </w:rPr>
              <w:t>五</w:t>
            </w:r>
            <w:r>
              <w:rPr>
                <w:rFonts w:hint="eastAsia" w:ascii="宋体" w:hAnsi="宋体" w:eastAsia="宋体" w:cs="黑体"/>
                <w:b/>
                <w:bCs/>
                <w:color w:val="000000"/>
                <w:kern w:val="2"/>
                <w:sz w:val="21"/>
                <w:szCs w:val="21"/>
                <w:lang w:val="en-US" w:eastAsia="zh-CN" w:bidi="ar"/>
              </w:rPr>
              <w:t>、承担责任风险</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 供应商聘用员工必须符合国家法律、政策的有关规定，对员工的疾病和人身安全负责，员工的劳资、各项保险费等各种各类费用均由供应商承担。</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 供应商必须满足国家和桂林市有关劳动工资的有关规定，依法用工，落实职工合法待遇，保证职工的合法权益。正确处理好与员工之间的劳资关系，杜绝劳动和劳资纠纷现象的发生，对发生的一切劳动和劳资纠纷均由供应商负全部责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 供应商负责提供进驻人员工作所需的劳动工具、劳保用品和常用办公耗材等。承包期间，供应商办公所需设备设施、用品自行解决。办公室、值班室由校方提供，。</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 供应商对所配备员工负有教育、培训和管理的责任，管理队伍须纪律严明、作风优良、技能过硬、执勤文明、统一着装，坚守岗位，认真履行职责。</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5.须按照合同要求配备管理人员，对不符合要求的管理人员，学校提出更换的，应于7天内给予更换。因供应商原因而未及时整改的，解除合同且扣除质量保证金。</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 供应商所派驻管理人员保持相对的稳定性，派驻前须把人员的身份证、通讯方式以公函形式通知校方，若要更换负责人及服务员工也要及时公函形式通知校方。未经学校学保科书面同意，擅自更换项目负责人，学校可以终止合同。</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7. 供应商指派的员工在各项管理工作中不得从事任何损害到学校的合法权益，如出现给学校造成经济损失或声誉严重受损的，学校有权单方解除本合同，并有权要求供应商承担相应的补偿及赔偿责任。供应商指派的员工因工作期间内存在过失或过错，造成第三人人身或财产损失的，造成刑事案件、治安案件和治安灾害事故的，学校有权单方解除合同，并由供应商承担责任对第三人人身及财产损害的赔偿责任以及承担相关刑事、治安事件和灾害事故的相关刑事行政及民事赔偿责任，造成学校损失的，学校有权要求供应商赔偿。供应商指派的员工造成自身伤害由供应商自负，学校不承担任何责任。</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8. 供应商指派的员工不履行职责或违法违纪的，根据学校管理、投诉情况，供应商视情节轻重，给予批评、教育直至解除聘用劳动关系的处分。触犯法律法规的，交由行政管理或司法部门依法处置。</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9. 供应商依法、妥善处理与所聘员工的劳动合同关系，遵守国家关于劳动管理相关法律规定，不得因劳动纠纷影响我校的正常工作秩序。</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10.合同依法解除、协商解除、单方解除或者期满终止时，供应商应当按照有关规定和合同约定退出学校的管理服务，并按有关规定和合同约定办理移交手续和项目退出手续。</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11.采购需求中第二大项“管理服务委托事项”及第三大项“管理服务具体内容包括：校园安全保卫工作、班级辅导员工作各条具体管理要求，供应商必须按承诺实施服务，其中各条要求中明确有扣罚的条款（附件2：管理服务扣罚条款表），当每月累计扣罚次数达到15次，三月内累计扣罚次数达到30次，则视为供应商未满足学校需求，学校有权解除合同，且扣除质量保证金。</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12.未按投标文件及合同规定派足人员的，按人员缺额数×人均安保管理服务费×1.3（系数）扣减当月管理服务费。</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13.未执行招标文件、合同规定任务的，或对学校学保科要求整改的问题未在规定时间内完成整改的，学校有权扣减当月管理服务费的3%，直至执行、整改为止。每月出现以上情形三次以上（含三次）的，学校可以终止合同。</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14. 供应商具有如下情形之一的，学校有权单方解除服务采购合同：（1）出现工作服务质量考评（附件1：安保工作服务质量评价表） D档以下的；（2）出现重大治安事件的；（3）出现重大失职、管理失误等情形，如导致严重人员伤亡或财产损失等。</w:t>
            </w:r>
          </w:p>
          <w:p>
            <w:pPr>
              <w:spacing w:line="360" w:lineRule="auto"/>
              <w:ind w:firstLine="421" w:firstLineChars="200"/>
              <w:rPr>
                <w:rFonts w:hint="eastAsia" w:ascii="宋体" w:hAnsi="宋体" w:eastAsia="宋体" w:cs="黑体"/>
                <w:b/>
                <w:bCs/>
                <w:color w:val="000000"/>
                <w:kern w:val="2"/>
                <w:sz w:val="21"/>
                <w:szCs w:val="21"/>
                <w:lang w:val="en-US" w:eastAsia="zh-CN" w:bidi="ar"/>
              </w:rPr>
            </w:pPr>
          </w:p>
        </w:tc>
      </w:tr>
      <w:tr>
        <w:tblPrEx>
          <w:tblCellMar>
            <w:top w:w="0" w:type="dxa"/>
            <w:left w:w="108" w:type="dxa"/>
            <w:bottom w:w="0" w:type="dxa"/>
            <w:right w:w="108" w:type="dxa"/>
          </w:tblCellMar>
        </w:tblPrEx>
        <w:trPr>
          <w:trHeight w:val="300" w:hRule="atLeast"/>
          <w:jc w:val="center"/>
        </w:trPr>
        <w:tc>
          <w:tcPr>
            <w:tcW w:w="10114" w:type="dxa"/>
            <w:gridSpan w:val="5"/>
            <w:tcBorders>
              <w:top w:val="single" w:color="auto" w:sz="8" w:space="0"/>
              <w:left w:val="single" w:color="auto" w:sz="8" w:space="0"/>
              <w:bottom w:val="single" w:color="auto" w:sz="8" w:space="0"/>
              <w:right w:val="single" w:color="000000" w:sz="8" w:space="0"/>
            </w:tcBorders>
            <w:noWrap w:val="0"/>
            <w:vAlign w:val="center"/>
          </w:tcPr>
          <w:p>
            <w:pPr>
              <w:spacing w:line="420" w:lineRule="exact"/>
              <w:rPr>
                <w:rFonts w:ascii="宋体" w:hAnsi="宋体" w:cs="宋体"/>
                <w:b/>
                <w:bCs/>
                <w:color w:val="000000"/>
                <w:highlight w:val="none"/>
              </w:rPr>
            </w:pPr>
            <w:r>
              <w:rPr>
                <w:rFonts w:hint="eastAsia" w:ascii="宋体" w:hAnsi="宋体" w:cs="宋体"/>
                <w:b/>
                <w:bCs/>
                <w:color w:val="000000"/>
                <w:highlight w:val="none"/>
              </w:rPr>
              <w:t>二、商务条款（不满足商务要求的投标无效）</w:t>
            </w:r>
          </w:p>
        </w:tc>
      </w:tr>
      <w:tr>
        <w:tblPrEx>
          <w:tblCellMar>
            <w:top w:w="0" w:type="dxa"/>
            <w:left w:w="108" w:type="dxa"/>
            <w:bottom w:w="0" w:type="dxa"/>
            <w:right w:w="108" w:type="dxa"/>
          </w:tblCellMar>
        </w:tblPrEx>
        <w:trPr>
          <w:trHeight w:val="90" w:hRule="atLeast"/>
          <w:jc w:val="center"/>
        </w:trPr>
        <w:tc>
          <w:tcPr>
            <w:tcW w:w="2002" w:type="dxa"/>
            <w:gridSpan w:val="2"/>
            <w:tcBorders>
              <w:top w:val="single" w:color="auto" w:sz="8" w:space="0"/>
              <w:left w:val="single" w:color="auto" w:sz="8" w:space="0"/>
              <w:bottom w:val="single" w:color="auto" w:sz="8" w:space="0"/>
              <w:right w:val="single" w:color="000000" w:sz="8" w:space="0"/>
            </w:tcBorders>
            <w:noWrap w:val="0"/>
            <w:vAlign w:val="center"/>
          </w:tcPr>
          <w:p>
            <w:pPr>
              <w:spacing w:line="360" w:lineRule="exact"/>
              <w:jc w:val="center"/>
              <w:rPr>
                <w:rFonts w:ascii="宋体" w:hAnsi="宋体" w:cs="宋体"/>
                <w:color w:val="000000"/>
                <w:highlight w:val="none"/>
              </w:rPr>
            </w:pPr>
            <w:r>
              <w:rPr>
                <w:rFonts w:hint="eastAsia" w:ascii="宋体" w:hAnsi="宋体" w:cs="宋体"/>
                <w:b/>
                <w:bCs/>
                <w:color w:val="000000"/>
                <w:highlight w:val="none"/>
              </w:rPr>
              <w:t xml:space="preserve">验收标准 </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420" w:lineRule="exact"/>
              <w:ind w:firstLine="315" w:firstLineChars="150"/>
              <w:rPr>
                <w:color w:val="000000"/>
                <w:highlight w:val="none"/>
              </w:rPr>
            </w:pPr>
            <w:r>
              <w:rPr>
                <w:rFonts w:hint="eastAsia" w:ascii="宋体" w:hAnsi="宋体" w:cs="宋体"/>
                <w:color w:val="000000"/>
                <w:highlight w:val="none"/>
              </w:rPr>
              <w:t>采购单位将依据</w:t>
            </w:r>
            <w:r>
              <w:rPr>
                <w:rFonts w:hint="eastAsia" w:ascii="宋体" w:hAnsi="宋体" w:cs="宋体"/>
                <w:color w:val="000000"/>
                <w:szCs w:val="21"/>
                <w:highlight w:val="none"/>
              </w:rPr>
              <w:t>包括本采购需求书、采购文件、合同文件，以及用户需求说明书和实施方案</w:t>
            </w:r>
            <w:r>
              <w:rPr>
                <w:rFonts w:hint="eastAsia" w:ascii="宋体" w:hAnsi="宋体" w:cs="宋体"/>
                <w:color w:val="000000"/>
                <w:highlight w:val="none"/>
              </w:rPr>
              <w:t>，国家、地方或行业质量安全标准规范，及供应商的响应文件承诺对成交供应商完成的项目进行验收。在本项目验收时，成交供应商如提供不符合采购文件、响应文件和采购合同规定的服务，采购单位有权拒绝接受，由此产生的一切损失均由成交供应商自行承担。</w:t>
            </w:r>
          </w:p>
        </w:tc>
      </w:tr>
      <w:tr>
        <w:tblPrEx>
          <w:tblCellMar>
            <w:top w:w="0" w:type="dxa"/>
            <w:left w:w="108" w:type="dxa"/>
            <w:bottom w:w="0" w:type="dxa"/>
            <w:right w:w="108" w:type="dxa"/>
          </w:tblCellMar>
        </w:tblPrEx>
        <w:trPr>
          <w:trHeight w:val="90" w:hRule="atLeast"/>
          <w:jc w:val="center"/>
        </w:trPr>
        <w:tc>
          <w:tcPr>
            <w:tcW w:w="2002" w:type="dxa"/>
            <w:gridSpan w:val="2"/>
            <w:tcBorders>
              <w:top w:val="single" w:color="auto" w:sz="8" w:space="0"/>
              <w:left w:val="single" w:color="auto" w:sz="8" w:space="0"/>
              <w:bottom w:val="single" w:color="auto"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rPr>
              <w:t>售后及其它要求</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420" w:lineRule="exact"/>
              <w:ind w:firstLine="420" w:firstLineChars="200"/>
              <w:rPr>
                <w:rFonts w:ascii="宋体" w:hAnsi="宋体" w:cs="宋体"/>
                <w:color w:val="000000"/>
              </w:rPr>
            </w:pPr>
            <w:r>
              <w:rPr>
                <w:rFonts w:hint="eastAsia"/>
                <w:color w:val="000000"/>
              </w:rPr>
              <w:t>1</w:t>
            </w:r>
            <w:r>
              <w:rPr>
                <w:rFonts w:hint="eastAsia" w:ascii="宋体" w:hAnsi="宋体" w:cs="宋体"/>
                <w:color w:val="000000"/>
              </w:rPr>
              <w:t>、处理紧急问题响应时间：接到采购人处理紧急问题通知后在15分钟内指定专人到达采购人指定现场进行处理。</w:t>
            </w:r>
          </w:p>
          <w:p>
            <w:pPr>
              <w:spacing w:line="420" w:lineRule="exact"/>
              <w:ind w:firstLine="420" w:firstLineChars="200"/>
              <w:rPr>
                <w:color w:val="000000"/>
              </w:rPr>
            </w:pPr>
            <w:r>
              <w:rPr>
                <w:rFonts w:hint="eastAsia" w:ascii="宋体" w:hAnsi="宋体" w:cs="宋体"/>
                <w:color w:val="000000"/>
              </w:rPr>
              <w:t>2、采购方制定质量考核标准，供应商须接受采购单位的服务质量考核,未能按相关工作标准提供管理服务的，按考核标准接受相应处罚，如违反合同条款项目，按合同条款处理。采购方有权对并对不认真履行职责，工作不到位的服务人员进行撤换，并要求成交人重新派遣新人员上岗。</w:t>
            </w:r>
          </w:p>
        </w:tc>
      </w:tr>
      <w:tr>
        <w:tblPrEx>
          <w:tblCellMar>
            <w:top w:w="0" w:type="dxa"/>
            <w:left w:w="108" w:type="dxa"/>
            <w:bottom w:w="0" w:type="dxa"/>
            <w:right w:w="108" w:type="dxa"/>
          </w:tblCellMar>
        </w:tblPrEx>
        <w:trPr>
          <w:trHeight w:val="586"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rPr>
              <w:t>合同履行期限</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420" w:lineRule="exact"/>
              <w:ind w:firstLine="420" w:firstLineChars="200"/>
              <w:rPr>
                <w:rFonts w:ascii="宋体" w:hAnsi="宋体" w:cs="宋体"/>
                <w:color w:val="000000"/>
              </w:rPr>
            </w:pPr>
            <w:r>
              <w:rPr>
                <w:rFonts w:hint="eastAsia" w:ascii="宋体" w:hAnsi="宋体" w:eastAsia="宋体" w:cs="宋体"/>
                <w:color w:val="000000"/>
              </w:rPr>
              <w:t>3年。服务期满1年，考核通过继续履行下一年度服务合同，如考核不合格的，采购人可以终止履行合同。</w:t>
            </w:r>
          </w:p>
        </w:tc>
      </w:tr>
      <w:tr>
        <w:tblPrEx>
          <w:tblCellMar>
            <w:top w:w="0" w:type="dxa"/>
            <w:left w:w="108" w:type="dxa"/>
            <w:bottom w:w="0" w:type="dxa"/>
            <w:right w:w="108" w:type="dxa"/>
          </w:tblCellMar>
        </w:tblPrEx>
        <w:trPr>
          <w:trHeight w:val="597"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rPr>
              <w:t>服务地点</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420" w:lineRule="exact"/>
              <w:ind w:firstLine="420" w:firstLineChars="200"/>
              <w:rPr>
                <w:rFonts w:ascii="宋体" w:hAnsi="宋体" w:cs="宋体"/>
                <w:color w:val="000000"/>
              </w:rPr>
            </w:pPr>
            <w:r>
              <w:rPr>
                <w:rFonts w:hint="eastAsia" w:hAnsi="宋体" w:cs="宋体"/>
                <w:color w:val="000000"/>
                <w:lang w:val="en-US" w:eastAsia="zh-CN"/>
              </w:rPr>
              <w:t>广西城市建设学校本部、会仙校区</w:t>
            </w:r>
            <w:r>
              <w:rPr>
                <w:rFonts w:hint="eastAsia" w:ascii="宋体" w:hAnsi="宋体" w:cs="宋体"/>
                <w:color w:val="000000"/>
              </w:rPr>
              <w:t>（采购人指定地点）。</w:t>
            </w:r>
          </w:p>
        </w:tc>
      </w:tr>
      <w:tr>
        <w:tblPrEx>
          <w:tblCellMar>
            <w:top w:w="0" w:type="dxa"/>
            <w:left w:w="108" w:type="dxa"/>
            <w:bottom w:w="0" w:type="dxa"/>
            <w:right w:w="108" w:type="dxa"/>
          </w:tblCellMar>
        </w:tblPrEx>
        <w:trPr>
          <w:trHeight w:val="90"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rPr>
              <w:t>签订合同日期</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420" w:lineRule="exact"/>
              <w:ind w:firstLine="420" w:firstLineChars="200"/>
              <w:rPr>
                <w:rFonts w:ascii="宋体" w:hAnsi="宋体" w:cs="宋体"/>
                <w:color w:val="000000"/>
              </w:rPr>
            </w:pPr>
            <w:r>
              <w:rPr>
                <w:rFonts w:hint="eastAsia" w:ascii="宋体" w:hAnsi="宋体" w:cs="宋体"/>
                <w:color w:val="000000"/>
              </w:rPr>
              <w:t>自中标通知书发出之日起25天内。</w:t>
            </w:r>
          </w:p>
        </w:tc>
      </w:tr>
      <w:tr>
        <w:tblPrEx>
          <w:tblCellMar>
            <w:top w:w="0" w:type="dxa"/>
            <w:left w:w="108" w:type="dxa"/>
            <w:bottom w:w="0" w:type="dxa"/>
            <w:right w:w="108" w:type="dxa"/>
          </w:tblCellMar>
        </w:tblPrEx>
        <w:trPr>
          <w:trHeight w:val="416"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rPr>
              <w:t>付款条件</w:t>
            </w:r>
          </w:p>
        </w:tc>
        <w:tc>
          <w:tcPr>
            <w:tcW w:w="8112" w:type="dxa"/>
            <w:gridSpan w:val="3"/>
            <w:tcBorders>
              <w:top w:val="single" w:color="auto" w:sz="8" w:space="0"/>
              <w:left w:val="nil"/>
              <w:bottom w:val="single" w:color="auto" w:sz="8" w:space="0"/>
              <w:right w:val="single" w:color="000000" w:sz="8" w:space="0"/>
            </w:tcBorders>
            <w:noWrap w:val="0"/>
            <w:vAlign w:val="center"/>
          </w:tcPr>
          <w:p>
            <w:pPr>
              <w:numPr>
                <w:ilvl w:val="0"/>
                <w:numId w:val="23"/>
              </w:numPr>
              <w:spacing w:line="420" w:lineRule="exact"/>
              <w:ind w:firstLine="420" w:firstLineChars="200"/>
              <w:rPr>
                <w:rFonts w:ascii="宋体" w:hAnsi="宋体" w:cs="宋体"/>
                <w:color w:val="000000"/>
                <w:szCs w:val="21"/>
              </w:rPr>
            </w:pPr>
            <w:r>
              <w:rPr>
                <w:rFonts w:hint="eastAsia" w:ascii="宋体" w:hAnsi="宋体" w:cs="宋体"/>
                <w:color w:val="000000"/>
                <w:szCs w:val="21"/>
              </w:rPr>
              <w:t xml:space="preserve">服务费：以月为单位支付服务费。 </w:t>
            </w:r>
          </w:p>
          <w:p>
            <w:pPr>
              <w:spacing w:line="420" w:lineRule="exact"/>
              <w:ind w:firstLine="420" w:firstLineChars="200"/>
              <w:rPr>
                <w:rFonts w:ascii="宋体" w:hAnsi="宋体" w:cs="宋体"/>
                <w:color w:val="000000"/>
              </w:rPr>
            </w:pPr>
            <w:r>
              <w:rPr>
                <w:rFonts w:hint="eastAsia" w:ascii="宋体" w:hAnsi="宋体" w:cs="宋体"/>
                <w:color w:val="000000"/>
                <w:szCs w:val="21"/>
              </w:rPr>
              <w:t>2、采购人根据上月中标人整体服务质量的考核结果，在每月10日前共同核对上月服务费的相关数据及资料，双方核对无误后由中标人向采购人开具有效、合法的等额服务发票（收款方、出具发票方，必须与中标人名称一致），</w:t>
            </w:r>
            <w:r>
              <w:rPr>
                <w:rFonts w:hint="eastAsia" w:ascii="宋体" w:hAnsi="宋体" w:eastAsia="金山简黑体" w:cs="宋体"/>
                <w:color w:val="000000"/>
                <w:kern w:val="2"/>
                <w:sz w:val="21"/>
                <w:szCs w:val="21"/>
                <w:lang w:val="en-US" w:eastAsia="zh-CN" w:bidi="ar"/>
              </w:rPr>
              <w:t>采购人在收到供应商提供的合格增值税普通发票后，在10个工作日内通过转帐方式支付上月的服务费。</w:t>
            </w:r>
          </w:p>
        </w:tc>
      </w:tr>
      <w:tr>
        <w:tblPrEx>
          <w:tblCellMar>
            <w:top w:w="0" w:type="dxa"/>
            <w:left w:w="108" w:type="dxa"/>
            <w:bottom w:w="0" w:type="dxa"/>
            <w:right w:w="108" w:type="dxa"/>
          </w:tblCellMar>
        </w:tblPrEx>
        <w:trPr>
          <w:trHeight w:val="1070"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jc w:val="center"/>
              <w:rPr>
                <w:rFonts w:ascii="宋体" w:hAnsi="宋体" w:cs="宋体"/>
                <w:color w:val="000000"/>
              </w:rPr>
            </w:pPr>
            <w:r>
              <w:rPr>
                <w:rFonts w:hint="eastAsia" w:ascii="宋体" w:hAnsi="宋体" w:cs="宋体"/>
                <w:b/>
                <w:color w:val="000000"/>
                <w:lang w:eastAsia="zh-CN"/>
              </w:rPr>
              <w:t>预算及</w:t>
            </w:r>
            <w:r>
              <w:rPr>
                <w:rFonts w:hint="eastAsia" w:ascii="宋体" w:hAnsi="宋体" w:cs="宋体"/>
                <w:b/>
                <w:color w:val="000000"/>
              </w:rPr>
              <w:t>报价要求</w:t>
            </w:r>
          </w:p>
        </w:tc>
        <w:tc>
          <w:tcPr>
            <w:tcW w:w="8112" w:type="dxa"/>
            <w:gridSpan w:val="3"/>
            <w:tcBorders>
              <w:top w:val="single" w:color="auto" w:sz="8" w:space="0"/>
              <w:left w:val="nil"/>
              <w:bottom w:val="single" w:color="auto" w:sz="8" w:space="0"/>
              <w:right w:val="single" w:color="000000" w:sz="8" w:space="0"/>
            </w:tcBorders>
            <w:noWrap w:val="0"/>
            <w:vAlign w:val="center"/>
          </w:tcPr>
          <w:p>
            <w:pPr>
              <w:spacing w:line="360" w:lineRule="exact"/>
              <w:ind w:firstLine="420" w:firstLineChars="200"/>
              <w:rPr>
                <w:rFonts w:hint="default" w:ascii="宋体" w:hAnsi="宋体" w:eastAsia="宋体" w:cs="宋体"/>
                <w:color w:val="000000"/>
                <w:kern w:val="2"/>
                <w:sz w:val="21"/>
                <w:szCs w:val="21"/>
                <w:vertAlign w:val="baseline"/>
                <w:lang w:val="en-US" w:eastAsia="zh-CN" w:bidi="ar"/>
              </w:rPr>
            </w:pPr>
            <w:r>
              <w:rPr>
                <w:rFonts w:hint="eastAsia" w:ascii="宋体" w:hAnsi="宋体" w:eastAsia="宋体" w:cs="宋体"/>
                <w:color w:val="000000"/>
                <w:kern w:val="2"/>
                <w:sz w:val="21"/>
                <w:szCs w:val="21"/>
                <w:vertAlign w:val="baseline"/>
                <w:lang w:val="en-US" w:eastAsia="zh-CN" w:bidi="ar"/>
              </w:rPr>
              <w:t>1.</w:t>
            </w:r>
            <w:r>
              <w:rPr>
                <w:rFonts w:hint="eastAsia" w:ascii="宋体" w:hAnsi="宋体" w:cs="宋体"/>
                <w:b/>
                <w:bCs/>
                <w:sz w:val="21"/>
                <w:szCs w:val="21"/>
              </w:rPr>
              <w:t>采购预算:</w:t>
            </w:r>
            <w:r>
              <w:rPr>
                <w:rFonts w:hint="eastAsia" w:ascii="宋体" w:hAnsi="宋体" w:cs="宋体"/>
                <w:b/>
                <w:bCs/>
                <w:sz w:val="21"/>
                <w:szCs w:val="21"/>
                <w:lang w:val="en-US" w:eastAsia="zh-CN"/>
              </w:rPr>
              <w:t>694.98</w:t>
            </w:r>
            <w:r>
              <w:rPr>
                <w:rFonts w:hint="eastAsia" w:ascii="宋体" w:hAnsi="宋体" w:cs="宋体"/>
                <w:b/>
                <w:bCs/>
                <w:sz w:val="21"/>
                <w:szCs w:val="21"/>
              </w:rPr>
              <w:t>万元</w:t>
            </w:r>
          </w:p>
          <w:p>
            <w:pPr>
              <w:spacing w:line="360" w:lineRule="exact"/>
              <w:ind w:firstLine="420" w:firstLineChars="200"/>
              <w:rPr>
                <w:rFonts w:ascii="宋体" w:hAnsi="宋体" w:cs="宋体"/>
                <w:color w:val="000000"/>
              </w:rPr>
            </w:pPr>
            <w:r>
              <w:rPr>
                <w:rFonts w:hint="eastAsia" w:ascii="宋体" w:hAnsi="宋体" w:eastAsia="宋体" w:cs="宋体"/>
                <w:color w:val="000000"/>
                <w:kern w:val="2"/>
                <w:sz w:val="21"/>
                <w:szCs w:val="21"/>
                <w:vertAlign w:val="baseline"/>
                <w:lang w:val="en-US" w:eastAsia="zh-CN" w:bidi="ar"/>
              </w:rPr>
              <w:t>2.服务费用实行总包制，投标报价应包含：人员的工资（基本工资、管理人员津贴、级别工资）、劳保和器械（服装、手电筒、对讲机、电池、胶（木）棒、钢叉、雨具和常用办公用品等），社保费（意外伤害保险、医疗保险、养老保险、失业保险、大病医疗互助险、生育保险）和福利待遇（春节慰问、中秋节月饼费、清凉补贴费、水电费、队员培训费、国家法定节日加班费等），以及管理和服务人员意外伤亡赔偿抚恤金、税费、奖金、企业利润等其他管理费用，采购人不再支付其它费用。</w:t>
            </w:r>
          </w:p>
        </w:tc>
      </w:tr>
      <w:tr>
        <w:tblPrEx>
          <w:tblCellMar>
            <w:top w:w="0" w:type="dxa"/>
            <w:left w:w="108" w:type="dxa"/>
            <w:bottom w:w="0" w:type="dxa"/>
            <w:right w:w="108" w:type="dxa"/>
          </w:tblCellMar>
        </w:tblPrEx>
        <w:trPr>
          <w:trHeight w:val="1070"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ind w:firstLine="421" w:firstLineChars="200"/>
              <w:rPr>
                <w:rFonts w:hint="default" w:ascii="宋体" w:hAnsi="宋体" w:eastAsia="宋体" w:cs="宋体"/>
                <w:b/>
                <w:color w:val="000000"/>
                <w:lang w:val="en-US" w:eastAsia="zh-CN"/>
              </w:rPr>
            </w:pPr>
            <w:r>
              <w:rPr>
                <w:rFonts w:hint="eastAsia" w:hAnsi="宋体" w:cs="宋体"/>
                <w:b/>
                <w:color w:val="000000"/>
                <w:lang w:val="en-US" w:eastAsia="zh-CN"/>
              </w:rPr>
              <w:t>资格要求</w:t>
            </w:r>
          </w:p>
        </w:tc>
        <w:tc>
          <w:tcPr>
            <w:tcW w:w="8112" w:type="dxa"/>
            <w:gridSpan w:val="3"/>
            <w:tcBorders>
              <w:top w:val="single" w:color="auto" w:sz="8" w:space="0"/>
              <w:left w:val="nil"/>
              <w:bottom w:val="single" w:color="auto" w:sz="8" w:space="0"/>
              <w:right w:val="single" w:color="000000" w:sz="8" w:space="0"/>
            </w:tcBorders>
            <w:noWrap w:val="0"/>
            <w:vAlign w:val="center"/>
          </w:tcPr>
          <w:p>
            <w:pPr>
              <w:pStyle w:val="83"/>
              <w:keepNext w:val="0"/>
              <w:keepLines w:val="0"/>
              <w:pageBreakBefore w:val="0"/>
              <w:widowControl/>
              <w:suppressLineNumbers w:val="0"/>
              <w:kinsoku/>
              <w:wordWrap/>
              <w:overflowPunct/>
              <w:topLinePunct w:val="0"/>
              <w:autoSpaceDE/>
              <w:autoSpaceDN/>
              <w:bidi w:val="0"/>
              <w:spacing w:before="75" w:beforeAutospacing="0" w:after="75" w:afterAutospacing="0" w:line="380" w:lineRule="exact"/>
              <w:ind w:left="0" w:right="0"/>
              <w:textAlignment w:val="auto"/>
              <w:rPr>
                <w:rFonts w:hint="eastAsia" w:ascii="宋体" w:hAnsi="宋体" w:cs="宋体"/>
                <w:b/>
                <w:color w:val="000000"/>
              </w:rPr>
            </w:pPr>
            <w:r>
              <w:rPr>
                <w:rFonts w:hint="eastAsia" w:ascii="宋体" w:hAnsi="宋体" w:eastAsia="宋体" w:cs="宋体"/>
                <w:i w:val="0"/>
                <w:caps w:val="0"/>
                <w:color w:val="000000"/>
                <w:spacing w:val="0"/>
                <w:sz w:val="21"/>
                <w:szCs w:val="21"/>
                <w:highlight w:val="none"/>
                <w:lang w:val="en-US" w:eastAsia="zh-CN"/>
              </w:rPr>
              <w:t>1、</w:t>
            </w:r>
            <w:r>
              <w:rPr>
                <w:rFonts w:hint="eastAsia" w:ascii="宋体" w:hAnsi="宋体" w:eastAsia="宋体" w:cs="宋体"/>
                <w:i w:val="0"/>
                <w:caps w:val="0"/>
                <w:color w:val="000000"/>
                <w:spacing w:val="0"/>
                <w:sz w:val="21"/>
                <w:szCs w:val="21"/>
                <w:highlight w:val="none"/>
              </w:rPr>
              <w:t>落实政府采购政策需满足的资格要求：专门面向小微企业采购的项目（供应商应为小微企业、监狱企业、残疾人福利性单位)</w:t>
            </w:r>
          </w:p>
        </w:tc>
      </w:tr>
      <w:tr>
        <w:tblPrEx>
          <w:tblCellMar>
            <w:top w:w="0" w:type="dxa"/>
            <w:left w:w="108" w:type="dxa"/>
            <w:bottom w:w="0" w:type="dxa"/>
            <w:right w:w="108" w:type="dxa"/>
          </w:tblCellMar>
        </w:tblPrEx>
        <w:trPr>
          <w:trHeight w:val="1070"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ind w:firstLine="421" w:firstLineChars="200"/>
              <w:rPr>
                <w:rFonts w:hint="eastAsia" w:hAnsi="宋体" w:cs="宋体"/>
                <w:b/>
                <w:color w:val="000000"/>
                <w:lang w:val="en-US" w:eastAsia="zh-CN"/>
              </w:rPr>
            </w:pPr>
          </w:p>
        </w:tc>
        <w:tc>
          <w:tcPr>
            <w:tcW w:w="8112" w:type="dxa"/>
            <w:gridSpan w:val="3"/>
            <w:tcBorders>
              <w:top w:val="single" w:color="auto" w:sz="8" w:space="0"/>
              <w:left w:val="nil"/>
              <w:bottom w:val="single" w:color="auto" w:sz="8" w:space="0"/>
              <w:right w:val="single" w:color="000000" w:sz="8" w:space="0"/>
            </w:tcBorders>
            <w:noWrap w:val="0"/>
            <w:vAlign w:val="center"/>
          </w:tcPr>
          <w:p>
            <w:pPr>
              <w:pStyle w:val="83"/>
              <w:keepNext w:val="0"/>
              <w:keepLines w:val="0"/>
              <w:pageBreakBefore w:val="0"/>
              <w:widowControl/>
              <w:suppressLineNumbers w:val="0"/>
              <w:kinsoku/>
              <w:wordWrap/>
              <w:overflowPunct/>
              <w:topLinePunct w:val="0"/>
              <w:autoSpaceDE/>
              <w:autoSpaceDN/>
              <w:bidi w:val="0"/>
              <w:spacing w:before="75" w:beforeAutospacing="0" w:after="75" w:afterAutospacing="0" w:line="380" w:lineRule="exact"/>
              <w:ind w:left="0" w:right="0"/>
              <w:textAlignment w:val="auto"/>
              <w:rPr>
                <w:rFonts w:hint="eastAsia" w:ascii="宋体" w:hAnsi="宋体" w:eastAsia="宋体" w:cs="宋体"/>
                <w:i w:val="0"/>
                <w:caps w:val="0"/>
                <w:color w:val="000000"/>
                <w:spacing w:val="0"/>
                <w:sz w:val="21"/>
                <w:szCs w:val="21"/>
                <w:highlight w:val="none"/>
                <w:lang w:val="en-US" w:eastAsia="zh-CN"/>
              </w:rPr>
            </w:pPr>
            <w:r>
              <w:rPr>
                <w:rFonts w:hint="eastAsia" w:ascii="宋体" w:hAnsi="宋体" w:eastAsia="宋体" w:cs="宋体"/>
                <w:i w:val="0"/>
                <w:caps w:val="0"/>
                <w:color w:val="000000"/>
                <w:spacing w:val="0"/>
                <w:sz w:val="21"/>
                <w:szCs w:val="21"/>
                <w:highlight w:val="none"/>
                <w:lang w:val="en-US" w:eastAsia="zh-CN"/>
              </w:rPr>
              <w:t>本项目采购标的对应的中小企业划分标准所属行业为物业管理行业</w:t>
            </w:r>
          </w:p>
        </w:tc>
      </w:tr>
      <w:tr>
        <w:tblPrEx>
          <w:tblCellMar>
            <w:top w:w="0" w:type="dxa"/>
            <w:left w:w="108" w:type="dxa"/>
            <w:bottom w:w="0" w:type="dxa"/>
            <w:right w:w="108" w:type="dxa"/>
          </w:tblCellMar>
        </w:tblPrEx>
        <w:trPr>
          <w:trHeight w:val="300" w:hRule="atLeast"/>
          <w:jc w:val="center"/>
        </w:trPr>
        <w:tc>
          <w:tcPr>
            <w:tcW w:w="10114" w:type="dxa"/>
            <w:gridSpan w:val="5"/>
            <w:tcBorders>
              <w:top w:val="single" w:color="auto" w:sz="8" w:space="0"/>
              <w:left w:val="single" w:color="auto" w:sz="8" w:space="0"/>
              <w:bottom w:val="single" w:color="auto" w:sz="8" w:space="0"/>
              <w:right w:val="single" w:color="000000" w:sz="8" w:space="0"/>
            </w:tcBorders>
            <w:noWrap w:val="0"/>
            <w:vAlign w:val="center"/>
          </w:tcPr>
          <w:p>
            <w:pPr>
              <w:spacing w:line="420" w:lineRule="exact"/>
              <w:rPr>
                <w:rFonts w:ascii="宋体" w:hAnsi="宋体" w:cs="宋体"/>
                <w:b/>
                <w:bCs/>
                <w:color w:val="000000"/>
              </w:rPr>
            </w:pPr>
            <w:r>
              <w:rPr>
                <w:rFonts w:hint="eastAsia" w:ascii="宋体" w:hAnsi="宋体" w:cs="宋体"/>
                <w:b/>
                <w:bCs/>
                <w:color w:val="000000"/>
              </w:rPr>
              <w:t>四、</w:t>
            </w:r>
            <w:r>
              <w:rPr>
                <w:rFonts w:hint="eastAsia" w:ascii="宋体" w:hAnsi="宋体" w:cs="宋体"/>
                <w:bCs/>
                <w:color w:val="000000"/>
              </w:rPr>
              <w:t>其他要求及说明</w:t>
            </w:r>
          </w:p>
        </w:tc>
      </w:tr>
      <w:tr>
        <w:tblPrEx>
          <w:tblCellMar>
            <w:top w:w="0" w:type="dxa"/>
            <w:left w:w="108" w:type="dxa"/>
            <w:bottom w:w="0" w:type="dxa"/>
            <w:right w:w="108" w:type="dxa"/>
          </w:tblCellMar>
        </w:tblPrEx>
        <w:trPr>
          <w:trHeight w:val="1298" w:hRule="atLeast"/>
          <w:jc w:val="center"/>
        </w:trPr>
        <w:tc>
          <w:tcPr>
            <w:tcW w:w="2002" w:type="dxa"/>
            <w:gridSpan w:val="2"/>
            <w:tcBorders>
              <w:top w:val="single" w:color="auto" w:sz="8" w:space="0"/>
              <w:left w:val="single" w:color="auto" w:sz="8" w:space="0"/>
              <w:bottom w:val="single" w:color="000000" w:sz="8" w:space="0"/>
              <w:right w:val="single" w:color="000000" w:sz="8" w:space="0"/>
            </w:tcBorders>
            <w:noWrap w:val="0"/>
            <w:vAlign w:val="center"/>
          </w:tcPr>
          <w:p>
            <w:pPr>
              <w:spacing w:line="360" w:lineRule="exact"/>
              <w:ind w:firstLine="420" w:firstLineChars="200"/>
              <w:rPr>
                <w:rFonts w:hint="eastAsia" w:ascii="宋体" w:hAnsi="宋体" w:eastAsia="宋体" w:cs="宋体"/>
                <w:color w:val="000000"/>
              </w:rPr>
            </w:pPr>
            <w:r>
              <w:rPr>
                <w:rFonts w:hint="eastAsia" w:ascii="宋体" w:hAnsi="宋体" w:eastAsia="宋体" w:cs="宋体"/>
                <w:color w:val="000000"/>
              </w:rPr>
              <w:t>其他</w:t>
            </w:r>
          </w:p>
        </w:tc>
        <w:tc>
          <w:tcPr>
            <w:tcW w:w="8112"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准军事化管理服务计划方案及服务承诺须体现投标人对本项目服务的总体目标（即在一定期限内质量管理达到何种标准），并包括如下内容：</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1.投标人拟采取的管理方式，包括员工待遇、激励机制等。</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2.管理人员及员工配置。包括：人员编制、人员素质（学历、能力、经历）、上岗考核标准、管理者人员与员工人数，各岗位人员的培训计划。</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3.总体目标要求：</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（1）期末班级量化考核结果整体</w:t>
            </w:r>
            <w:r>
              <w:rPr>
                <w:rFonts w:hint="eastAsia" w:hAnsi="宋体" w:cs="仿宋"/>
                <w:color w:val="000000"/>
                <w:kern w:val="2"/>
                <w:sz w:val="21"/>
                <w:szCs w:val="21"/>
                <w:lang w:val="en-US" w:eastAsia="zh-CN" w:bidi="ar"/>
              </w:rPr>
              <w:t>显著</w:t>
            </w:r>
            <w:r>
              <w:rPr>
                <w:rFonts w:hint="eastAsia" w:ascii="宋体" w:hAnsi="宋体" w:eastAsia="宋体" w:cs="仿宋"/>
                <w:color w:val="000000"/>
                <w:kern w:val="2"/>
                <w:sz w:val="21"/>
                <w:szCs w:val="21"/>
                <w:lang w:val="en-US" w:eastAsia="zh-CN" w:bidi="ar"/>
              </w:rPr>
              <w:t>提升；</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（2）早操出操率90%以上；</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（3）课堂出勤率95%以上；</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（4）校园卫生包括教室、宿舍、卫生区等干净整洁，杜绝脏乱差的现象。</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（5）学生严重违纪事件明显减少。</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（6）经民主测评，校风、学风整体良好，学生精神风貌良好。</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（三）合同期内，学校支付给</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管理费。</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派驻学校保安员的工资、相关的福利待遇、社会保险、公积金、税费、婚、产假、工伤休假补贴、意外伤害医疗保险赔付差额以及离职补偿金等各种风险费用由</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承担，不再向学校收取。</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（四）合同履行期间，如遇桂林市上调最低工资标准，</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要负责按国家规定支付员工工资，采购单位对此不再追补任何费用。</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（五）服务标准及服务期限以合同签订为准。合同标准包含：“校园安全保卫工作、班级辅导员工作”的各条具体管理要求及服务标准。</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1.校园安全保卫工作、班级辅导员工作人员以合同签订服务期限为起止。</w:t>
            </w:r>
          </w:p>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仿宋"/>
                <w:color w:val="000000"/>
                <w:szCs w:val="21"/>
                <w:lang w:val="en-US"/>
              </w:rPr>
            </w:pPr>
            <w:r>
              <w:rPr>
                <w:rFonts w:hint="eastAsia" w:ascii="宋体" w:hAnsi="宋体" w:eastAsia="宋体" w:cs="仿宋"/>
                <w:color w:val="000000"/>
                <w:kern w:val="2"/>
                <w:sz w:val="21"/>
                <w:szCs w:val="21"/>
                <w:lang w:val="en-US" w:eastAsia="zh-CN" w:bidi="ar"/>
              </w:rPr>
              <w:t>2.根据安保工作需要，若需增加安保岗位及人员时，由双方协商，增加的安保人员，其待遇根据在岗安保人员标准，由校方支付给</w:t>
            </w:r>
            <w:r>
              <w:rPr>
                <w:rFonts w:hint="eastAsia" w:ascii="Times New Roman" w:hAnsi="Times New Roman" w:eastAsia="宋体" w:cs="宋体"/>
                <w:color w:val="000000"/>
                <w:kern w:val="2"/>
                <w:sz w:val="21"/>
                <w:szCs w:val="24"/>
                <w:lang w:val="en-US" w:eastAsia="zh-CN" w:bidi="ar"/>
              </w:rPr>
              <w:t>供应商</w:t>
            </w:r>
            <w:r>
              <w:rPr>
                <w:rFonts w:hint="eastAsia" w:ascii="宋体" w:hAnsi="宋体" w:eastAsia="宋体" w:cs="仿宋"/>
                <w:color w:val="000000"/>
                <w:kern w:val="2"/>
                <w:sz w:val="21"/>
                <w:szCs w:val="21"/>
                <w:lang w:val="en-US" w:eastAsia="zh-CN" w:bidi="ar"/>
              </w:rPr>
              <w:t>。</w:t>
            </w:r>
          </w:p>
          <w:p>
            <w:pPr>
              <w:keepNext w:val="0"/>
              <w:keepLines w:val="0"/>
              <w:widowControl w:val="0"/>
              <w:suppressLineNumbers w:val="0"/>
              <w:spacing w:before="0" w:beforeAutospacing="0" w:after="0" w:afterAutospacing="0" w:line="360" w:lineRule="exact"/>
              <w:ind w:right="0"/>
              <w:jc w:val="both"/>
              <w:rPr>
                <w:rFonts w:hint="eastAsia" w:ascii="宋体" w:hAnsi="宋体" w:eastAsia="宋体" w:cs="黑体"/>
                <w:b/>
                <w:bCs w:val="0"/>
                <w:color w:val="000000"/>
                <w:szCs w:val="21"/>
                <w:lang w:val="en-US"/>
              </w:rPr>
            </w:pPr>
            <w:r>
              <w:rPr>
                <w:rFonts w:hint="eastAsia" w:ascii="宋体" w:hAnsi="宋体" w:eastAsia="宋体" w:cs="黑体"/>
                <w:b/>
                <w:bCs w:val="0"/>
                <w:color w:val="000000"/>
                <w:kern w:val="2"/>
                <w:sz w:val="21"/>
                <w:szCs w:val="21"/>
                <w:lang w:val="en-US" w:eastAsia="zh-CN" w:bidi="ar"/>
              </w:rPr>
              <w:t>附件1：安保驻校人员工作服务质量考核评价表</w:t>
            </w:r>
          </w:p>
          <w:p>
            <w:pPr>
              <w:rPr>
                <w:rFonts w:hint="eastAsia" w:ascii="宋体" w:hAnsi="宋体" w:eastAsia="宋体" w:cs="宋体"/>
                <w:color w:val="000000"/>
                <w:lang w:val="en-US" w:eastAsia="zh-CN"/>
              </w:rPr>
            </w:pPr>
            <w:r>
              <w:rPr>
                <w:rFonts w:hint="eastAsia" w:ascii="宋体" w:hAnsi="宋体" w:eastAsia="宋体" w:cs="黑体"/>
                <w:b/>
                <w:bCs w:val="0"/>
                <w:color w:val="000000"/>
                <w:kern w:val="2"/>
                <w:sz w:val="21"/>
                <w:szCs w:val="21"/>
                <w:lang w:val="en-US" w:eastAsia="zh-CN" w:bidi="ar"/>
              </w:rPr>
              <w:t>附件2：管理服务扣罚条款表</w:t>
            </w:r>
          </w:p>
        </w:tc>
      </w:tr>
    </w:tbl>
    <w:p>
      <w:pPr>
        <w:keepNext w:val="0"/>
        <w:keepLines w:val="0"/>
        <w:pageBreakBefore w:val="0"/>
        <w:widowControl w:val="0"/>
        <w:tabs>
          <w:tab w:val="left" w:pos="953"/>
        </w:tabs>
        <w:kinsoku/>
        <w:wordWrap/>
        <w:overflowPunct/>
        <w:topLinePunct w:val="0"/>
        <w:autoSpaceDE/>
        <w:autoSpaceDN/>
        <w:bidi w:val="0"/>
        <w:spacing w:line="380" w:lineRule="exact"/>
        <w:ind w:firstLine="4620" w:firstLineChars="2200"/>
        <w:jc w:val="left"/>
        <w:rPr>
          <w:rFonts w:hint="eastAsia" w:ascii="宋体" w:hAnsi="宋体" w:eastAsia="宋体" w:cs="宋体"/>
          <w:b w:val="0"/>
          <w:bCs/>
          <w:sz w:val="21"/>
          <w:szCs w:val="21"/>
        </w:rPr>
      </w:pPr>
    </w:p>
    <w:p>
      <w:pPr>
        <w:spacing w:line="500" w:lineRule="exact"/>
        <w:ind w:firstLine="420" w:firstLineChars="200"/>
        <w:rPr>
          <w:rFonts w:hint="eastAsia" w:ascii="宋体" w:hAnsi="宋体" w:eastAsia="宋体" w:cs="宋体"/>
          <w:bCs/>
          <w:sz w:val="21"/>
          <w:szCs w:val="21"/>
          <w:lang w:val="en-US" w:eastAsia="zh-CN"/>
        </w:rPr>
      </w:pPr>
    </w:p>
    <w:p>
      <w:pPr>
        <w:spacing w:line="500" w:lineRule="exact"/>
        <w:ind w:firstLine="420" w:firstLineChars="200"/>
        <w:rPr>
          <w:rFonts w:hint="eastAsia" w:ascii="宋体" w:hAnsi="宋体" w:eastAsia="宋体" w:cs="宋体"/>
          <w:bCs/>
          <w:sz w:val="21"/>
          <w:szCs w:val="21"/>
          <w:lang w:val="en-US" w:eastAsia="zh-CN"/>
        </w:rPr>
      </w:pPr>
    </w:p>
    <w:p>
      <w:pPr>
        <w:spacing w:line="500" w:lineRule="exact"/>
        <w:ind w:firstLine="420" w:firstLineChars="200"/>
        <w:rPr>
          <w:rFonts w:hint="eastAsia" w:ascii="宋体" w:hAnsi="宋体" w:eastAsia="宋体" w:cs="宋体"/>
          <w:bCs/>
          <w:sz w:val="21"/>
          <w:szCs w:val="21"/>
          <w:lang w:val="en-US" w:eastAsia="zh-CN"/>
        </w:rPr>
      </w:pPr>
    </w:p>
    <w:p>
      <w:pPr>
        <w:spacing w:line="500" w:lineRule="exact"/>
        <w:ind w:firstLine="420" w:firstLineChars="200"/>
        <w:rPr>
          <w:rFonts w:hint="eastAsia" w:ascii="宋体" w:hAnsi="宋体" w:eastAsia="宋体" w:cs="宋体"/>
          <w:bCs/>
          <w:sz w:val="21"/>
          <w:szCs w:val="21"/>
          <w:lang w:val="en-US" w:eastAsia="zh-CN"/>
        </w:rPr>
      </w:pPr>
    </w:p>
    <w:p>
      <w:pPr>
        <w:spacing w:line="500" w:lineRule="exact"/>
        <w:ind w:firstLine="420" w:firstLineChars="200"/>
        <w:rPr>
          <w:rFonts w:hint="eastAsia" w:ascii="宋体" w:hAnsi="宋体" w:eastAsia="宋体" w:cs="宋体"/>
          <w:bCs/>
          <w:sz w:val="21"/>
          <w:szCs w:val="21"/>
          <w:lang w:val="en-US" w:eastAsia="zh-CN"/>
        </w:rPr>
      </w:pPr>
    </w:p>
    <w:p>
      <w:pPr>
        <w:pStyle w:val="707"/>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pStyle w:val="707"/>
        <w:ind w:left="0" w:leftChars="0" w:firstLine="0" w:firstLineChars="0"/>
        <w:rPr>
          <w:rFonts w:hint="eastAsia"/>
          <w:color w:val="000000"/>
          <w:highlight w:val="none"/>
        </w:rPr>
      </w:pP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color w:val="000000"/>
          <w:sz w:val="28"/>
          <w:szCs w:val="32"/>
          <w:lang w:val="en-US"/>
        </w:rPr>
      </w:pPr>
      <w:r>
        <w:rPr>
          <w:rFonts w:hint="eastAsia" w:ascii="黑体" w:hAnsi="宋体" w:eastAsia="黑体" w:cs="黑体"/>
          <w:color w:val="000000"/>
          <w:kern w:val="2"/>
          <w:sz w:val="28"/>
          <w:szCs w:val="32"/>
          <w:lang w:val="en-US" w:eastAsia="zh-CN" w:bidi="ar"/>
        </w:rPr>
        <w:t>附件1：</w:t>
      </w:r>
    </w:p>
    <w:p>
      <w:pPr>
        <w:keepNext w:val="0"/>
        <w:keepLines w:val="0"/>
        <w:widowControl w:val="0"/>
        <w:suppressLineNumbers w:val="0"/>
        <w:spacing w:before="0" w:beforeAutospacing="0" w:after="0" w:afterAutospacing="0" w:line="420" w:lineRule="exact"/>
        <w:ind w:left="0" w:right="0" w:firstLine="840" w:firstLineChars="300"/>
        <w:jc w:val="center"/>
        <w:rPr>
          <w:rFonts w:hint="eastAsia" w:ascii="黑体" w:hAnsi="宋体" w:eastAsia="黑体" w:cs="黑体"/>
          <w:bCs/>
          <w:color w:val="000000"/>
          <w:sz w:val="28"/>
          <w:szCs w:val="32"/>
          <w:lang w:val="en-US"/>
        </w:rPr>
      </w:pPr>
      <w:r>
        <w:rPr>
          <w:rFonts w:hint="eastAsia" w:ascii="黑体" w:hAnsi="宋体" w:eastAsia="黑体" w:cs="黑体"/>
          <w:bCs/>
          <w:color w:val="000000"/>
          <w:kern w:val="2"/>
          <w:sz w:val="28"/>
          <w:szCs w:val="32"/>
          <w:lang w:val="en-US" w:eastAsia="zh-CN" w:bidi="ar"/>
        </w:rPr>
        <w:t>安保驻校人员工作服务质量考核评价表</w:t>
      </w:r>
    </w:p>
    <w:tbl>
      <w:tblPr>
        <w:tblStyle w:val="8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562"/>
        <w:gridCol w:w="7520"/>
        <w:gridCol w:w="436"/>
        <w:gridCol w:w="1000"/>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A级指标</w:t>
            </w:r>
          </w:p>
        </w:tc>
        <w:tc>
          <w:tcPr>
            <w:tcW w:w="56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B级指标</w:t>
            </w:r>
          </w:p>
        </w:tc>
        <w:tc>
          <w:tcPr>
            <w:tcW w:w="752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C级指标</w:t>
            </w:r>
          </w:p>
        </w:tc>
        <w:tc>
          <w:tcPr>
            <w:tcW w:w="43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分值</w:t>
            </w:r>
          </w:p>
        </w:tc>
        <w:tc>
          <w:tcPr>
            <w:tcW w:w="100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检查考核方式</w:t>
            </w:r>
          </w:p>
        </w:tc>
        <w:tc>
          <w:tcPr>
            <w:tcW w:w="43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工  作   态   度</w:t>
            </w:r>
          </w:p>
        </w:tc>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爱  岗  敬  业</w:t>
            </w: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1、按时到岗，统一着装。</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1、看平时表现；                 2、查看相关记录。</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2、不私自外出，不早退，遵守工作纪律。</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3、按流程做事，不做与工作无关的事情。</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4、文明用语，服务态度友好。</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5、与员工包括教职工团结合作，和谐相处。</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工 作 效 果</w:t>
            </w:r>
          </w:p>
        </w:tc>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执  行  力  度</w:t>
            </w: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1、校园治安管理：巡查校园，维护校园治安秩序，保证校园安全和稳定。防止发生意外事故，处置治安事件。</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1、看平时表现；                 2、查看相关记录。</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2、校园交通车辆管理：车辆的登记及进出管理；校内道路交通秩序和车辆停放管理等。</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3、校园消防管理：掌握消防器材的使用，做到每天巡逻检查消防设施，及时消除火灾隐患。熟悉辖区安全通道，发生紧急情况及时疏散人员。</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4、应急处理：快速及时有效的处置突发事件，防止危害进一步扩大，保护校园方的人身财产安全。</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工  作  服  务</w:t>
            </w: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1、了解本辖区人员情况，准确区分本辖区学生与外来人员。对外来人员、车辆入校进行了有效管理，准确登记外来人员的信息。</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看工作表现。抽查考核，一项不合格扣2分，两处不合格扣4分，依次累计，扣完为止。</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2、宿舍检查严格、早操巡查处置、校园巡查等工作及时到位处置。</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3、维护学校大门口、校园内的秩序，制止外人敲诈学生、禁止摆设小摊贩。保持校内交通有序畅通、解决各种纠纷等。</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4、负责公寓及校园内的防盗、防火、防暴设施检查及处理一切与安全稳定有关的事件。</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5、材料文件的归档。文件摆放整齐，做到无积压、无丢失、无差错。</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6、严格执行学校封闭式管理的规定，规范学生进出，按时开关公寓门；早操及上课期间，清空宿舍，禁止学生随意进出公寓及校门，学生不滞留。</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7、禁止社会闲散人员进入学校玩耍和乘凉，严禁校外机动车辆未经批准而在学校校内停放，同时做好学生进出记录。</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8、主动处理各种违纪事件，做到及时上报及时处理。对违纪违规行为及处理突发事件及时有效，稳定校园秩序。</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9、做好校园安全警卫工作，适时巡视校园。休息及假期时间检查所有各室的门窗是否关好、上锁。</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w:t>
            </w:r>
          </w:p>
        </w:tc>
        <w:tc>
          <w:tcPr>
            <w:tcW w:w="1000"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工  作  纪  律</w:t>
            </w: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1、未经学校允许严禁将校内设施设备物品搬出，且搬出物品要登记；各楼内不准停放自行车、私人物品等.</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看平时表现</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2、搞好值班室内外卫生，做好“门前三包”，门口严禁停放各种车辆，及时清理，保持门内外整洁。</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3、热情友好，并与学生保持适当距离。</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4、工作时间严禁喝酒，严禁吸烟等不良行为。</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752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5、无索拿卡要、体罚、监守自盗等违纪违法行为。</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w:t>
            </w:r>
          </w:p>
        </w:tc>
        <w:tc>
          <w:tcPr>
            <w:tcW w:w="100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562"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整体印象</w:t>
            </w:r>
          </w:p>
        </w:tc>
        <w:tc>
          <w:tcPr>
            <w:tcW w:w="75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对安保服务工作的整体印象</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10</w:t>
            </w:r>
          </w:p>
        </w:tc>
        <w:tc>
          <w:tcPr>
            <w:tcW w:w="100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综合评价</w:t>
            </w:r>
          </w:p>
        </w:tc>
        <w:tc>
          <w:tcPr>
            <w:tcW w:w="436"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62"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工作评价</w:t>
            </w:r>
          </w:p>
        </w:tc>
        <w:tc>
          <w:tcPr>
            <w:tcW w:w="8518"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xml:space="preserve">90-100分为A档；80-89分为B档；70-79分为C档；60-69分为D档；59分以下为E档。    </w:t>
            </w:r>
          </w:p>
        </w:tc>
        <w:tc>
          <w:tcPr>
            <w:tcW w:w="100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评分合计</w:t>
            </w:r>
          </w:p>
        </w:tc>
        <w:tc>
          <w:tcPr>
            <w:tcW w:w="43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62"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518"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000"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评分等级</w:t>
            </w:r>
          </w:p>
        </w:tc>
        <w:tc>
          <w:tcPr>
            <w:tcW w:w="436"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16" w:type="dxa"/>
            <w:gridSpan w:val="6"/>
            <w:tcBorders>
              <w:top w:val="single" w:color="auto" w:sz="4" w:space="0"/>
              <w:left w:val="nil"/>
              <w:bottom w:val="nil"/>
              <w:right w:val="nil"/>
            </w:tcBorders>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评分科室或班级：         评分人签名：         日期：20   年    月    日</w:t>
            </w:r>
          </w:p>
        </w:tc>
      </w:tr>
    </w:tbl>
    <w:p>
      <w:pPr>
        <w:keepNext w:val="0"/>
        <w:keepLines w:val="0"/>
        <w:widowControl w:val="0"/>
        <w:suppressLineNumbers w:val="0"/>
        <w:spacing w:before="0" w:beforeAutospacing="0" w:after="0" w:afterAutospacing="0" w:line="420" w:lineRule="exact"/>
        <w:ind w:left="0" w:right="0" w:firstLine="630" w:firstLineChars="300"/>
        <w:jc w:val="both"/>
        <w:rPr>
          <w:rFonts w:hint="eastAsia" w:ascii="宋体" w:hAnsi="宋体" w:eastAsia="宋体" w:cs="宋体"/>
          <w:color w:val="000000"/>
          <w:szCs w:val="21"/>
          <w:lang w:val="en-US"/>
        </w:rPr>
      </w:pPr>
    </w:p>
    <w:p>
      <w:pPr>
        <w:keepNext w:val="0"/>
        <w:keepLines w:val="0"/>
        <w:widowControl w:val="0"/>
        <w:suppressLineNumbers w:val="0"/>
        <w:spacing w:before="0" w:beforeAutospacing="0" w:after="0" w:afterAutospacing="0" w:line="420" w:lineRule="exact"/>
        <w:ind w:left="0" w:right="0" w:firstLine="630" w:firstLineChars="300"/>
        <w:jc w:val="both"/>
        <w:rPr>
          <w:rFonts w:hint="eastAsia" w:ascii="宋体" w:hAnsi="宋体" w:eastAsia="宋体" w:cs="宋体"/>
          <w:color w:val="000000"/>
          <w:szCs w:val="21"/>
          <w:lang w:val="en-US"/>
        </w:rPr>
      </w:pPr>
    </w:p>
    <w:p>
      <w:pPr>
        <w:spacing w:line="360" w:lineRule="auto"/>
        <w:rPr>
          <w:rFonts w:hint="eastAsia" w:ascii="黑体" w:hAnsi="宋体" w:eastAsia="黑体" w:cs="黑体"/>
          <w:color w:val="000000"/>
          <w:kern w:val="2"/>
          <w:sz w:val="32"/>
          <w:szCs w:val="32"/>
          <w:lang w:val="en-US" w:eastAsia="zh-CN" w:bidi="ar"/>
        </w:rPr>
        <w:sectPr>
          <w:footerReference r:id="rId6" w:type="default"/>
          <w:pgSz w:w="11906" w:h="16838"/>
          <w:pgMar w:top="1135" w:right="1135" w:bottom="1135" w:left="1135" w:header="851" w:footer="567" w:gutter="0"/>
          <w:pgNumType w:fmt="decimal" w:start="1"/>
          <w:cols w:space="720" w:num="1"/>
        </w:sectPr>
      </w:pP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color w:val="000000"/>
          <w:sz w:val="24"/>
          <w:szCs w:val="32"/>
          <w:lang w:val="en-US"/>
        </w:rPr>
      </w:pPr>
      <w:r>
        <w:rPr>
          <w:rFonts w:hint="eastAsia" w:ascii="黑体" w:hAnsi="宋体" w:eastAsia="黑体" w:cs="黑体"/>
          <w:color w:val="000000"/>
          <w:kern w:val="2"/>
          <w:sz w:val="24"/>
          <w:szCs w:val="32"/>
          <w:lang w:val="en-US" w:eastAsia="zh-CN" w:bidi="ar"/>
        </w:rPr>
        <w:t>附件2：</w:t>
      </w:r>
    </w:p>
    <w:p>
      <w:pPr>
        <w:keepNext w:val="0"/>
        <w:keepLines w:val="0"/>
        <w:widowControl w:val="0"/>
        <w:suppressLineNumbers w:val="0"/>
        <w:spacing w:before="0" w:beforeAutospacing="0" w:after="0" w:afterAutospacing="0" w:line="420"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管理服务扣罚条款表</w:t>
      </w:r>
    </w:p>
    <w:tbl>
      <w:tblPr>
        <w:tblStyle w:val="89"/>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115"/>
        <w:gridCol w:w="18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序号</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管理服务扣罚条款</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扣罚金额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校园安全各项检查，排除安全隐患。如消防设施、校园监控、宿舍检查、校园治安等各类检查工作，检查不到位的。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元</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处</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未杜绝学生携带管制物品、危险品及烟酒物品进入校内。校园检查发现管制物品、违禁品或大功率电器等物件的。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元</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和谐校园，处理好单位之间的人际关系，收到校内单位投诉的。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元</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color w:val="000000"/>
                <w:szCs w:val="21"/>
                <w:lang w:val="en-US"/>
              </w:rPr>
            </w:pPr>
            <w:r>
              <w:rPr>
                <w:rFonts w:hint="eastAsia" w:ascii="宋体" w:hAnsi="宋体" w:eastAsia="宋体" w:cs="宋体"/>
                <w:color w:val="000000"/>
                <w:kern w:val="2"/>
                <w:sz w:val="21"/>
                <w:szCs w:val="21"/>
                <w:lang w:val="en-US" w:eastAsia="zh-CN" w:bidi="ar"/>
              </w:rPr>
              <w:t>学校学保科工作人员在巡查中发现项目人员有离岗、窜岗、睡岗现象或有玩手机、看报刊等不负责任情形的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50</w:t>
            </w:r>
            <w:r>
              <w:rPr>
                <w:rFonts w:hint="eastAsia" w:ascii="Times New Roman" w:hAnsi="Times New Roman" w:eastAsia="宋体" w:cs="宋体"/>
                <w:color w:val="000000"/>
                <w:kern w:val="2"/>
                <w:sz w:val="21"/>
                <w:szCs w:val="21"/>
                <w:lang w:val="en-US" w:eastAsia="zh-CN" w:bidi="ar"/>
              </w:rPr>
              <w:t>元</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5</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color w:val="000000"/>
                <w:szCs w:val="21"/>
                <w:lang w:val="en-US"/>
              </w:rPr>
            </w:pPr>
            <w:r>
              <w:rPr>
                <w:rFonts w:hint="eastAsia" w:ascii="宋体" w:hAnsi="宋体" w:eastAsia="宋体" w:cs="宋体"/>
                <w:color w:val="000000"/>
                <w:kern w:val="2"/>
                <w:sz w:val="21"/>
                <w:szCs w:val="21"/>
                <w:lang w:val="en-US" w:eastAsia="zh-CN" w:bidi="ar"/>
              </w:rPr>
              <w:t>未进行宿舍检查并记录或学保科进行宿舍巡查时发现有学生滞留宿舍而未有证明材料的，</w:t>
            </w:r>
            <w:r>
              <w:rPr>
                <w:rFonts w:hint="eastAsia" w:ascii="宋体" w:hAnsi="宋体" w:eastAsia="宋体" w:cs="宋体"/>
                <w:bCs/>
                <w:color w:val="000000"/>
                <w:kern w:val="2"/>
                <w:sz w:val="21"/>
                <w:szCs w:val="21"/>
                <w:lang w:val="en-US" w:eastAsia="zh-CN" w:bidi="ar"/>
              </w:rPr>
              <w:t>视为班级辅导员未进行宿舍检查。</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元</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宋体"/>
                <w:color w:val="000000"/>
                <w:kern w:val="2"/>
                <w:sz w:val="21"/>
                <w:szCs w:val="21"/>
                <w:lang w:val="en-US" w:eastAsia="zh-CN" w:bidi="ar"/>
              </w:rPr>
              <w:t>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szCs w:val="21"/>
                <w:lang w:val="en-US"/>
              </w:rPr>
            </w:pPr>
            <w:r>
              <w:rPr>
                <w:rFonts w:hint="eastAsia" w:ascii="宋体" w:hAnsi="宋体" w:eastAsia="宋体" w:cs="宋体"/>
                <w:bCs/>
                <w:color w:val="000000"/>
                <w:kern w:val="2"/>
                <w:sz w:val="21"/>
                <w:szCs w:val="21"/>
                <w:lang w:val="en-US" w:eastAsia="zh-CN" w:bidi="ar"/>
              </w:rPr>
              <w:t>学生宿舍内务卫生管理，未按要求检查、记录、通报等工作的，未对不达标宿舍整改处置。</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7</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未配合学保科开展相关检查工作的。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8</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值班人员要制止学生的各种违纪违规行为，负责处理校园发生的各种突发事件。未上报，未及时处置的。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200元/次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9</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color w:val="000000"/>
                <w:kern w:val="2"/>
                <w:sz w:val="21"/>
                <w:szCs w:val="21"/>
                <w:lang w:val="en-US" w:eastAsia="zh-CN" w:bidi="ar"/>
              </w:rPr>
              <w:t>督促学生遵守学校规章制度，对违纪学生进行军训等内容的思想教育，并将处理意见报学保科，</w:t>
            </w:r>
            <w:r>
              <w:rPr>
                <w:rFonts w:hint="eastAsia" w:ascii="宋体" w:hAnsi="宋体" w:eastAsia="宋体" w:cs="宋体"/>
                <w:bCs/>
                <w:color w:val="000000"/>
                <w:kern w:val="2"/>
                <w:sz w:val="21"/>
                <w:szCs w:val="21"/>
                <w:lang w:val="en-US" w:eastAsia="zh-CN" w:bidi="ar"/>
              </w:rPr>
              <w:t>未及时处置的。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color w:val="000000"/>
                <w:kern w:val="2"/>
                <w:sz w:val="21"/>
                <w:szCs w:val="21"/>
                <w:lang w:val="en-US" w:eastAsia="zh-CN" w:bidi="ar"/>
              </w:rPr>
              <w:t>负责公寓及校园内的防盗、防火、防暴设施检查及处理一切与安全稳定有关的事件。</w:t>
            </w:r>
            <w:r>
              <w:rPr>
                <w:rFonts w:hint="eastAsia" w:ascii="宋体" w:hAnsi="宋体" w:eastAsia="宋体" w:cs="宋体"/>
                <w:bCs/>
                <w:color w:val="000000"/>
                <w:kern w:val="2"/>
                <w:sz w:val="21"/>
                <w:szCs w:val="21"/>
                <w:lang w:val="en-US" w:eastAsia="zh-CN" w:bidi="ar"/>
              </w:rPr>
              <w:t>开展管理区域内安全设施、公物检查，并按规定上报学校，未及时处置的。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11</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值班教工反馈班级辅导员未能有效配合值班工作，视为严重违规。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color w:val="000000"/>
                <w:kern w:val="2"/>
                <w:sz w:val="21"/>
                <w:szCs w:val="21"/>
                <w:lang w:val="en-US" w:eastAsia="zh-CN" w:bidi="ar"/>
              </w:rPr>
              <w:t>按要求进行校园巡查工作，对出现违纪事件及时处理，未完成此项工作任务的。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13</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按寒暑假工作及假期工作的要求，进行对校园各类服务区进行巡查记录。</w:t>
            </w:r>
            <w:r>
              <w:rPr>
                <w:rFonts w:hint="eastAsia" w:ascii="宋体" w:hAnsi="宋体" w:eastAsia="宋体" w:cs="宋体"/>
                <w:color w:val="000000"/>
                <w:kern w:val="2"/>
                <w:sz w:val="21"/>
                <w:szCs w:val="21"/>
                <w:lang w:val="en-US" w:eastAsia="zh-CN" w:bidi="ar"/>
              </w:rPr>
              <w:t>未完成此项工作任务的。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200元/次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14</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管理过程中出现体罚学生、欺辱学生等不良行为的。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200元/次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15</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Cs/>
                <w:color w:val="000000"/>
                <w:szCs w:val="21"/>
                <w:lang w:val="en-US"/>
              </w:rPr>
            </w:pPr>
            <w:r>
              <w:rPr>
                <w:rFonts w:hint="eastAsia" w:ascii="宋体" w:hAnsi="宋体" w:eastAsia="宋体" w:cs="宋体"/>
                <w:color w:val="000000"/>
                <w:kern w:val="2"/>
                <w:sz w:val="21"/>
                <w:szCs w:val="21"/>
                <w:lang w:val="en-US" w:eastAsia="zh-CN" w:bidi="ar"/>
              </w:rPr>
              <w:t>学校临时安排的与安保相关的其它工作。</w:t>
            </w:r>
            <w:r>
              <w:rPr>
                <w:rFonts w:hint="eastAsia" w:ascii="宋体" w:hAnsi="宋体" w:eastAsia="宋体" w:cs="宋体"/>
                <w:bCs/>
                <w:color w:val="000000"/>
                <w:kern w:val="2"/>
                <w:sz w:val="21"/>
                <w:szCs w:val="21"/>
                <w:lang w:val="en-US" w:eastAsia="zh-CN" w:bidi="ar"/>
              </w:rPr>
              <w:t>未完成的.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200元/次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16</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不合格被媒体曝光</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2000元/次</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17</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人员上岗10日内未配备统一服装，给工作带来不良影响的</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30元/次/天</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20" w:lineRule="exact"/>
              <w:ind w:left="0" w:right="0"/>
              <w:jc w:val="center"/>
              <w:rPr>
                <w:color w:val="000000"/>
                <w:szCs w:val="21"/>
                <w:lang w:val="en-US"/>
              </w:rPr>
            </w:pPr>
          </w:p>
        </w:tc>
      </w:tr>
    </w:tbl>
    <w:p>
      <w:pPr>
        <w:pStyle w:val="707"/>
        <w:rPr>
          <w:rFonts w:hint="eastAsia"/>
          <w:color w:val="000000"/>
          <w:highlight w:val="none"/>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snapToGrid w:val="0"/>
        <w:spacing w:line="400" w:lineRule="exact"/>
        <w:rPr>
          <w:rFonts w:ascii="宋体" w:hAnsi="宋体"/>
          <w:b/>
          <w:bCs/>
          <w:color w:val="000000"/>
          <w:szCs w:val="21"/>
        </w:rPr>
      </w:pPr>
    </w:p>
    <w:p>
      <w:pPr>
        <w:pStyle w:val="86"/>
        <w:rPr>
          <w:color w:val="000000"/>
        </w:rPr>
      </w:pPr>
      <w:r>
        <w:rPr>
          <w:color w:val="000000"/>
          <w:sz w:val="36"/>
          <w:szCs w:val="36"/>
        </w:rPr>
        <w:br w:type="page"/>
      </w:r>
    </w:p>
    <w:p>
      <w:pPr>
        <w:rPr>
          <w:color w:val="000000"/>
        </w:rPr>
      </w:pPr>
    </w:p>
    <w:p>
      <w:pPr>
        <w:pStyle w:val="2"/>
        <w:ind w:firstLine="422"/>
        <w:rPr>
          <w:color w:val="000000"/>
        </w:rPr>
      </w:pPr>
    </w:p>
    <w:p>
      <w:pPr>
        <w:rPr>
          <w:color w:val="000000"/>
        </w:rPr>
      </w:pPr>
    </w:p>
    <w:p>
      <w:pPr>
        <w:pStyle w:val="2"/>
        <w:ind w:firstLine="422"/>
        <w:rPr>
          <w:color w:val="000000"/>
        </w:rPr>
      </w:pPr>
    </w:p>
    <w:p>
      <w:pPr>
        <w:rPr>
          <w:color w:val="000000"/>
        </w:rPr>
      </w:pPr>
    </w:p>
    <w:p>
      <w:pPr>
        <w:pStyle w:val="4"/>
        <w:rPr>
          <w:color w:val="000000"/>
        </w:rPr>
      </w:pPr>
    </w:p>
    <w:p>
      <w:pPr>
        <w:pStyle w:val="4"/>
        <w:jc w:val="center"/>
        <w:rPr>
          <w:color w:val="000000"/>
        </w:rPr>
      </w:pPr>
    </w:p>
    <w:p>
      <w:pPr>
        <w:pStyle w:val="4"/>
        <w:jc w:val="center"/>
        <w:rPr>
          <w:color w:val="000000"/>
        </w:rPr>
      </w:pPr>
      <w:r>
        <w:rPr>
          <w:rFonts w:hint="eastAsia"/>
          <w:color w:val="000000"/>
        </w:rPr>
        <w:t>第三章  投标人须知</w:t>
      </w:r>
      <w:bookmarkEnd w:id="1"/>
    </w:p>
    <w:p>
      <w:pPr>
        <w:snapToGrid w:val="0"/>
        <w:jc w:val="center"/>
        <w:rPr>
          <w:rFonts w:ascii="黑体" w:hAnsi="宋体" w:eastAsia="黑体"/>
          <w:color w:val="000000"/>
          <w:sz w:val="32"/>
          <w:szCs w:val="32"/>
        </w:rPr>
      </w:pPr>
    </w:p>
    <w:p>
      <w:pPr>
        <w:snapToGrid w:val="0"/>
        <w:jc w:val="center"/>
        <w:rPr>
          <w:rFonts w:ascii="黑体" w:hAnsi="宋体" w:eastAsia="黑体"/>
          <w:color w:val="000000"/>
          <w:sz w:val="32"/>
          <w:szCs w:val="32"/>
        </w:rPr>
      </w:pPr>
    </w:p>
    <w:p>
      <w:pPr>
        <w:pageBreakBefore/>
        <w:snapToGrid w:val="0"/>
        <w:jc w:val="center"/>
        <w:rPr>
          <w:rFonts w:ascii="仿宋_GB2312" w:hAnsi="宋体" w:eastAsia="仿宋_GB2312"/>
          <w:b/>
          <w:color w:val="000000"/>
          <w:szCs w:val="21"/>
        </w:rPr>
      </w:pPr>
      <w:r>
        <w:rPr>
          <w:rFonts w:hint="eastAsia" w:ascii="仿宋_GB2312" w:hAnsi="宋体" w:eastAsia="仿宋_GB2312"/>
          <w:b/>
          <w:color w:val="000000"/>
          <w:sz w:val="32"/>
          <w:szCs w:val="32"/>
        </w:rPr>
        <w:t>投标</w:t>
      </w:r>
      <w:bookmarkStart w:id="2" w:name="_Toc254970526"/>
      <w:bookmarkStart w:id="3" w:name="_Toc254970667"/>
      <w:r>
        <w:rPr>
          <w:rFonts w:hint="eastAsia" w:ascii="仿宋_GB2312" w:hAnsi="宋体" w:eastAsia="仿宋_GB2312"/>
          <w:b/>
          <w:color w:val="000000"/>
          <w:sz w:val="32"/>
          <w:szCs w:val="32"/>
        </w:rPr>
        <w:t>人须知及前附表</w:t>
      </w:r>
      <w:bookmarkEnd w:id="2"/>
      <w:bookmarkEnd w:id="3"/>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400" w:lineRule="exact"/>
              <w:ind w:right="-109" w:rightChars="-52"/>
              <w:jc w:val="left"/>
              <w:rPr>
                <w:rFonts w:ascii="宋体" w:hAnsi="宋体"/>
                <w:b/>
                <w:color w:val="000000"/>
                <w:szCs w:val="21"/>
                <w:lang w:val="en"/>
              </w:rPr>
            </w:pPr>
            <w:r>
              <w:rPr>
                <w:rFonts w:hint="eastAsia" w:ascii="宋体" w:hAnsi="宋体"/>
                <w:color w:val="000000"/>
                <w:szCs w:val="21"/>
              </w:rPr>
              <w:t>项目名称：</w:t>
            </w:r>
            <w:r>
              <w:rPr>
                <w:rFonts w:hint="default" w:ascii="宋体" w:hAnsi="宋体"/>
                <w:color w:val="000000"/>
                <w:szCs w:val="21"/>
                <w:lang w:val="en"/>
              </w:rPr>
              <w:t>广西城市建设学校2025-2027年物业(安保)服务采购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000000"/>
                <w:szCs w:val="21"/>
              </w:rPr>
            </w:pPr>
            <w:r>
              <w:rPr>
                <w:rFonts w:hint="eastAsia" w:ascii="宋体" w:hAnsi="宋体"/>
                <w:color w:val="000000"/>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3</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b/>
                <w:color w:val="000000"/>
                <w:szCs w:val="21"/>
              </w:rPr>
            </w:pPr>
            <w:r>
              <w:rPr>
                <w:rFonts w:hint="eastAsia" w:ascii="宋体" w:hAnsi="宋体"/>
                <w:color w:val="000000"/>
                <w:szCs w:val="21"/>
              </w:rPr>
              <w:t>投标保证金：详见本项目公开招标公告。</w:t>
            </w:r>
          </w:p>
          <w:p>
            <w:pPr>
              <w:snapToGrid w:val="0"/>
              <w:spacing w:line="380" w:lineRule="exact"/>
              <w:rPr>
                <w:rFonts w:ascii="宋体" w:hAnsi="宋体"/>
                <w:color w:val="000000"/>
                <w:szCs w:val="21"/>
              </w:rPr>
            </w:pPr>
            <w:r>
              <w:rPr>
                <w:rFonts w:hint="eastAsia" w:ascii="宋体" w:hAnsi="宋体"/>
                <w:bCs/>
                <w:color w:val="000000"/>
                <w:szCs w:val="21"/>
              </w:rPr>
              <w:t>实际交纳的保证金按上述要求，否则视为未交纳保证金</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color w:val="000000"/>
                <w:szCs w:val="21"/>
              </w:rPr>
            </w:pPr>
            <w:r>
              <w:rPr>
                <w:rFonts w:hint="eastAsia" w:ascii="宋体" w:hAnsi="宋体"/>
                <w:b/>
                <w:color w:val="000000"/>
                <w:szCs w:val="21"/>
              </w:rPr>
              <w:t>4</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
                <w:color w:val="000000"/>
                <w:szCs w:val="21"/>
              </w:rPr>
            </w:pPr>
            <w:r>
              <w:rPr>
                <w:rFonts w:hint="eastAsia" w:ascii="宋体" w:hAnsi="宋体"/>
                <w:b/>
                <w:color w:val="000000"/>
                <w:szCs w:val="21"/>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演示时间及地点：</w:t>
            </w:r>
            <w:r>
              <w:rPr>
                <w:rFonts w:hint="eastAsia" w:ascii="宋体" w:hAnsi="宋体"/>
                <w:color w:val="000000"/>
                <w:szCs w:val="21"/>
                <w:u w:val="single"/>
              </w:rPr>
              <w:t>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000000"/>
                <w:szCs w:val="21"/>
              </w:rPr>
            </w:pPr>
            <w:r>
              <w:rPr>
                <w:rFonts w:hint="eastAsia" w:ascii="宋体" w:hAnsi="宋体"/>
                <w:color w:val="000000"/>
                <w:szCs w:val="21"/>
              </w:rPr>
              <w:t>（1）答疑、澄清：投标人如认为招标文件表述不清晰、</w:t>
            </w:r>
            <w:r>
              <w:rPr>
                <w:rFonts w:hint="eastAsia" w:ascii="宋体" w:hAnsi="宋体"/>
                <w:bCs/>
                <w:color w:val="000000"/>
                <w:szCs w:val="21"/>
              </w:rPr>
              <w:t>有误或有不合理要求的</w:t>
            </w:r>
            <w:r>
              <w:rPr>
                <w:rFonts w:hint="eastAsia" w:ascii="宋体" w:hAnsi="宋体"/>
                <w:color w:val="000000"/>
                <w:szCs w:val="21"/>
              </w:rPr>
              <w:t>，以书面形式要求采购人或者本中心作出书面答疑、澄清；</w:t>
            </w:r>
          </w:p>
          <w:p>
            <w:pPr>
              <w:snapToGrid w:val="0"/>
              <w:spacing w:line="300" w:lineRule="exact"/>
              <w:rPr>
                <w:rFonts w:hAnsi="宋体"/>
                <w:szCs w:val="21"/>
              </w:rPr>
            </w:pPr>
            <w:r>
              <w:rPr>
                <w:rFonts w:hint="eastAsia" w:hAnsi="宋体"/>
                <w:szCs w:val="21"/>
              </w:rPr>
              <w:t>（2</w:t>
            </w:r>
            <w:r>
              <w:rPr>
                <w:rFonts w:hint="eastAsia" w:ascii="宋体" w:hAnsi="宋体" w:eastAsia="宋体" w:cs="宋体"/>
                <w:color w:val="auto"/>
                <w:szCs w:val="21"/>
              </w:rPr>
              <w:t>）询问、质疑：</w:t>
            </w:r>
            <w:r>
              <w:rPr>
                <w:rFonts w:hint="eastAsia" w:ascii="宋体" w:hAnsi="宋体" w:eastAsia="宋体" w:cs="宋体"/>
                <w:b/>
                <w:color w:val="auto"/>
                <w:szCs w:val="21"/>
                <w:u w:val="single"/>
              </w:rPr>
              <w:t>如投标人对</w:t>
            </w:r>
            <w:r>
              <w:rPr>
                <w:rFonts w:hint="eastAsia" w:ascii="宋体" w:hAnsi="宋体" w:eastAsia="宋体" w:cs="宋体"/>
                <w:color w:val="auto"/>
                <w:szCs w:val="21"/>
                <w:shd w:val="clear" w:color="auto" w:fill="FFFFFF"/>
              </w:rPr>
              <w:t>政府采购活动事项有疑问或认为招标文件、采购过程和中标结果使其权益受到损害的</w:t>
            </w:r>
            <w:r>
              <w:rPr>
                <w:rFonts w:hint="eastAsia" w:ascii="宋体" w:hAnsi="宋体" w:eastAsia="宋体" w:cs="宋体"/>
                <w:color w:val="auto"/>
                <w:szCs w:val="21"/>
              </w:rPr>
              <w:t>，按投标人</w:t>
            </w:r>
            <w:r>
              <w:rPr>
                <w:rFonts w:hint="eastAsia" w:hAnsi="宋体"/>
                <w:szCs w:val="21"/>
              </w:rPr>
              <w:t>须知“一、总则（九）询问、质疑和投诉”中的要求向</w:t>
            </w:r>
            <w:r>
              <w:rPr>
                <w:rFonts w:ascii="宋体" w:hAnsi="宋体"/>
                <w:szCs w:val="21"/>
              </w:rPr>
              <w:t>采购人或者采购代理机构</w:t>
            </w:r>
            <w:r>
              <w:rPr>
                <w:rFonts w:hint="eastAsia" w:hAnsi="宋体"/>
                <w:szCs w:val="21"/>
              </w:rPr>
              <w:t>提出书面询问、质疑，并提供必要的证明材料。</w:t>
            </w:r>
          </w:p>
          <w:p>
            <w:pPr>
              <w:snapToGrid w:val="0"/>
              <w:spacing w:line="320" w:lineRule="exact"/>
              <w:rPr>
                <w:rFonts w:ascii="宋体" w:hAnsi="宋体"/>
                <w:color w:val="000000"/>
                <w:szCs w:val="21"/>
              </w:rPr>
            </w:pPr>
            <w:r>
              <w:rPr>
                <w:rFonts w:hint="eastAsia" w:ascii="宋体" w:hAnsi="宋体"/>
                <w:color w:val="000000"/>
                <w:szCs w:val="21"/>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color w:val="000000"/>
                <w:szCs w:val="21"/>
              </w:rPr>
              <w:t>投标文件形式：</w:t>
            </w:r>
            <w:r>
              <w:rPr>
                <w:rFonts w:hint="eastAsia" w:ascii="宋体" w:hAnsi="宋体"/>
                <w:snapToGrid w:val="0"/>
                <w:color w:val="000000"/>
                <w:szCs w:val="21"/>
              </w:rPr>
              <w:t>投标供应商应准备电子投标文件。</w:t>
            </w:r>
          </w:p>
          <w:p>
            <w:pPr>
              <w:autoSpaceDE w:val="0"/>
              <w:autoSpaceDN w:val="0"/>
              <w:snapToGrid w:val="0"/>
              <w:spacing w:line="360" w:lineRule="exact"/>
              <w:textAlignment w:val="bottom"/>
              <w:rPr>
                <w:rFonts w:ascii="宋体" w:hAnsi="宋体"/>
                <w:color w:val="000000"/>
                <w:szCs w:val="21"/>
              </w:rPr>
            </w:pPr>
            <w:r>
              <w:rPr>
                <w:rFonts w:hint="eastAsia" w:ascii="宋体" w:hAnsi="宋体"/>
                <w:snapToGrid w:val="0"/>
                <w:color w:val="000000"/>
                <w:szCs w:val="21"/>
              </w:rPr>
              <w:t>电子投标文件是指通过“政采云</w:t>
            </w:r>
            <w:r>
              <w:rPr>
                <w:rFonts w:ascii="宋体" w:hAnsi="宋体"/>
                <w:color w:val="000000"/>
                <w:szCs w:val="21"/>
              </w:rPr>
              <w:t>电子投标</w:t>
            </w:r>
            <w:r>
              <w:rPr>
                <w:rFonts w:hint="eastAsia" w:ascii="宋体" w:hAnsi="宋体"/>
                <w:snapToGrid w:val="0"/>
                <w:color w:val="00000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8</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000000"/>
                <w:szCs w:val="21"/>
              </w:rPr>
            </w:pPr>
            <w:r>
              <w:rPr>
                <w:rFonts w:hint="eastAsia" w:ascii="宋体" w:hAnsi="宋体"/>
                <w:snapToGrid w:val="0"/>
                <w:color w:val="000000"/>
                <w:szCs w:val="21"/>
              </w:rPr>
              <w:t>投标文件的编制：供应商应先安装“政采云</w:t>
            </w:r>
            <w:r>
              <w:rPr>
                <w:rFonts w:ascii="宋体" w:hAnsi="宋体"/>
                <w:color w:val="000000"/>
                <w:szCs w:val="21"/>
              </w:rPr>
              <w:t>电子投标</w:t>
            </w:r>
            <w:r>
              <w:rPr>
                <w:rFonts w:hint="eastAsia" w:ascii="宋体" w:hAnsi="宋体"/>
                <w:snapToGrid w:val="0"/>
                <w:color w:val="000000"/>
                <w:szCs w:val="21"/>
              </w:rPr>
              <w:t>客户端”，并按照本招标文件和“广西政府采购云平台”的要求，通过“政采云</w:t>
            </w:r>
            <w:r>
              <w:rPr>
                <w:rFonts w:ascii="宋体" w:hAnsi="宋体"/>
                <w:color w:val="000000"/>
                <w:szCs w:val="21"/>
              </w:rPr>
              <w:t>电子投标</w:t>
            </w:r>
            <w:r>
              <w:rPr>
                <w:rFonts w:hint="eastAsia" w:ascii="宋体" w:hAnsi="宋体"/>
                <w:snapToGrid w:val="0"/>
                <w:color w:val="00000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9</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10</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11</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12</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投标文件的上传和提交：本项目通过“广西政府采购云平台（</w:t>
            </w:r>
            <w:r>
              <w:rPr>
                <w:rFonts w:ascii="宋体" w:hAnsi="宋体"/>
                <w:snapToGrid w:val="0"/>
                <w:color w:val="000000"/>
                <w:szCs w:val="21"/>
              </w:rPr>
              <w:t>www.zcygov.cn）”实行在线投标响应（电子投标），投标供应商应当在投标截止时间前，将生成的“电子加密投标文件”上传提交至“</w:t>
            </w:r>
            <w:r>
              <w:rPr>
                <w:rFonts w:hint="eastAsia" w:ascii="宋体" w:hAnsi="宋体"/>
                <w:snapToGrid w:val="0"/>
                <w:color w:val="000000"/>
                <w:szCs w:val="21"/>
              </w:rPr>
              <w:t>广西政府采购云平台</w:t>
            </w:r>
            <w:r>
              <w:rPr>
                <w:rFonts w:ascii="宋体" w:hAnsi="宋体"/>
                <w:snapToGrid w:val="0"/>
                <w:color w:val="000000"/>
                <w:szCs w:val="21"/>
              </w:rPr>
              <w:t>”。</w:t>
            </w:r>
          </w:p>
          <w:p>
            <w:pPr>
              <w:spacing w:line="300" w:lineRule="exact"/>
              <w:rPr>
                <w:rFonts w:ascii="宋体" w:hAnsi="宋体"/>
                <w:snapToGrid w:val="0"/>
                <w:color w:val="000000"/>
                <w:szCs w:val="21"/>
              </w:rPr>
            </w:pPr>
            <w:r>
              <w:rPr>
                <w:rFonts w:hint="eastAsia" w:ascii="宋体" w:hAnsi="宋体"/>
                <w:snapToGrid w:val="0"/>
                <w:color w:val="000000"/>
                <w:szCs w:val="21"/>
              </w:rPr>
              <w:t>“电子加密投标文件”的上传、提交：</w:t>
            </w:r>
          </w:p>
          <w:p>
            <w:pPr>
              <w:spacing w:line="300" w:lineRule="exact"/>
              <w:rPr>
                <w:rFonts w:ascii="宋体" w:hAnsi="宋体"/>
                <w:snapToGrid w:val="0"/>
                <w:color w:val="000000"/>
                <w:szCs w:val="21"/>
              </w:rPr>
            </w:pPr>
            <w:r>
              <w:rPr>
                <w:rFonts w:hint="eastAsia" w:ascii="宋体" w:hAnsi="宋体"/>
                <w:snapToGrid w:val="0"/>
                <w:color w:val="000000"/>
                <w:szCs w:val="21"/>
              </w:rPr>
              <w:t>a.投标供应商应在投标截止时间前将“电子加密投标文件”成功上传提交至“广西政府采购云平台”，否则投标无效。</w:t>
            </w:r>
          </w:p>
          <w:p>
            <w:pPr>
              <w:spacing w:line="300" w:lineRule="exact"/>
              <w:rPr>
                <w:rFonts w:ascii="宋体" w:hAnsi="宋体"/>
                <w:snapToGrid w:val="0"/>
                <w:color w:val="000000"/>
                <w:szCs w:val="21"/>
              </w:rPr>
            </w:pPr>
            <w:r>
              <w:rPr>
                <w:rFonts w:hint="eastAsia" w:ascii="宋体" w:hAnsi="宋体"/>
                <w:snapToGrid w:val="0"/>
                <w:color w:val="00000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13</w:t>
            </w:r>
          </w:p>
        </w:tc>
        <w:tc>
          <w:tcPr>
            <w:tcW w:w="90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napToGrid w:val="0"/>
                <w:color w:val="000000"/>
                <w:szCs w:val="21"/>
              </w:rPr>
            </w:pPr>
            <w:r>
              <w:rPr>
                <w:rFonts w:hint="eastAsia" w:ascii="宋体" w:hAnsi="宋体"/>
                <w:snapToGrid w:val="0"/>
                <w:color w:val="000000"/>
                <w:szCs w:val="21"/>
              </w:rPr>
              <w:t>电子加密投标文件的解密：</w:t>
            </w:r>
          </w:p>
          <w:p>
            <w:pPr>
              <w:spacing w:line="300" w:lineRule="exact"/>
              <w:rPr>
                <w:rFonts w:ascii="宋体" w:hAnsi="宋体"/>
                <w:snapToGrid w:val="0"/>
                <w:color w:val="000000"/>
                <w:szCs w:val="21"/>
              </w:rPr>
            </w:pPr>
            <w:r>
              <w:rPr>
                <w:rFonts w:hint="eastAsia" w:ascii="宋体" w:hAnsi="宋体"/>
                <w:snapToGrid w:val="0"/>
                <w:color w:val="00000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14</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投标截止时间及地点：</w:t>
            </w:r>
            <w:r>
              <w:rPr>
                <w:rFonts w:hint="eastAsia" w:ascii="宋体" w:hAnsi="宋体"/>
                <w:b/>
                <w:color w:val="000000"/>
                <w:szCs w:val="21"/>
                <w:u w:val="single"/>
              </w:rPr>
              <w:t>2025</w:t>
            </w:r>
            <w:r>
              <w:rPr>
                <w:rFonts w:ascii="宋体" w:hAnsi="宋体"/>
                <w:b/>
                <w:color w:val="000000"/>
                <w:szCs w:val="21"/>
                <w:u w:val="single"/>
                <w:lang w:val="en"/>
              </w:rPr>
              <w:t>年</w:t>
            </w:r>
            <w:r>
              <w:rPr>
                <w:rFonts w:hint="eastAsia" w:ascii="宋体" w:hAnsi="宋体"/>
                <w:b/>
                <w:color w:val="000000"/>
                <w:szCs w:val="21"/>
                <w:u w:val="single"/>
                <w:lang w:val="en-US" w:eastAsia="zh-CN"/>
              </w:rPr>
              <w:t>6</w:t>
            </w:r>
            <w:r>
              <w:rPr>
                <w:rFonts w:ascii="宋体" w:hAnsi="宋体"/>
                <w:b/>
                <w:color w:val="000000"/>
                <w:szCs w:val="21"/>
                <w:u w:val="single"/>
                <w:lang w:val="en"/>
              </w:rPr>
              <w:t>月</w:t>
            </w:r>
            <w:r>
              <w:rPr>
                <w:rFonts w:hint="eastAsia" w:ascii="宋体" w:hAnsi="宋体"/>
                <w:b/>
                <w:color w:val="000000"/>
                <w:szCs w:val="21"/>
                <w:u w:val="single"/>
                <w:lang w:val="en-US" w:eastAsia="zh-CN"/>
              </w:rPr>
              <w:t>11</w:t>
            </w:r>
            <w:r>
              <w:rPr>
                <w:rFonts w:ascii="宋体" w:hAnsi="宋体"/>
                <w:b/>
                <w:color w:val="000000"/>
                <w:szCs w:val="21"/>
                <w:u w:val="single"/>
                <w:lang w:val="en"/>
              </w:rPr>
              <w:t>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b/>
                <w:color w:val="000000"/>
                <w:szCs w:val="21"/>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15</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开标时间及地点：</w:t>
            </w:r>
            <w:r>
              <w:rPr>
                <w:rFonts w:hint="eastAsia" w:ascii="宋体" w:hAnsi="宋体"/>
                <w:b/>
                <w:color w:val="000000"/>
                <w:szCs w:val="21"/>
                <w:u w:val="single"/>
              </w:rPr>
              <w:t>2025</w:t>
            </w:r>
            <w:r>
              <w:rPr>
                <w:rFonts w:ascii="宋体" w:hAnsi="宋体"/>
                <w:b/>
                <w:color w:val="000000"/>
                <w:szCs w:val="21"/>
                <w:u w:val="single"/>
                <w:lang w:val="en"/>
              </w:rPr>
              <w:t>年</w:t>
            </w:r>
            <w:r>
              <w:rPr>
                <w:rFonts w:hint="eastAsia" w:ascii="宋体" w:hAnsi="宋体"/>
                <w:b/>
                <w:color w:val="000000"/>
                <w:szCs w:val="21"/>
                <w:u w:val="single"/>
                <w:lang w:val="en-US" w:eastAsia="zh-CN"/>
              </w:rPr>
              <w:t>6</w:t>
            </w:r>
            <w:r>
              <w:rPr>
                <w:rFonts w:ascii="宋体" w:hAnsi="宋体"/>
                <w:b/>
                <w:color w:val="000000"/>
                <w:szCs w:val="21"/>
                <w:u w:val="single"/>
                <w:lang w:val="en"/>
              </w:rPr>
              <w:t>月</w:t>
            </w:r>
            <w:r>
              <w:rPr>
                <w:rFonts w:hint="eastAsia" w:ascii="宋体" w:hAnsi="宋体"/>
                <w:b/>
                <w:color w:val="000000"/>
                <w:szCs w:val="21"/>
                <w:u w:val="single"/>
                <w:lang w:val="en-US" w:eastAsia="zh-CN"/>
              </w:rPr>
              <w:t>11</w:t>
            </w:r>
            <w:r>
              <w:rPr>
                <w:rFonts w:ascii="宋体" w:hAnsi="宋体"/>
                <w:b/>
                <w:color w:val="000000"/>
                <w:szCs w:val="21"/>
                <w:u w:val="single"/>
                <w:lang w:val="en"/>
              </w:rPr>
              <w:t>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16</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17</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000000"/>
                <w:szCs w:val="21"/>
              </w:rPr>
            </w:pPr>
            <w:r>
              <w:rPr>
                <w:rFonts w:hint="eastAsia" w:ascii="宋体" w:hAnsi="宋体"/>
                <w:color w:val="000000"/>
                <w:szCs w:val="21"/>
              </w:rPr>
              <w:t>中标公告及中标通知书：本中心在采购人依法确认中标人后二个工作日内发布中标公告和中标通知书，中标公告发布于上述媒体</w:t>
            </w:r>
            <w:r>
              <w:rPr>
                <w:rFonts w:hint="eastAsia" w:ascii="宋体" w:hAnsi="宋体" w:cs="Courier New"/>
                <w:color w:val="000000"/>
                <w:szCs w:val="21"/>
              </w:rPr>
              <w:t>（详细见公告中公布的网站）</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18</w:t>
            </w:r>
          </w:p>
        </w:tc>
        <w:tc>
          <w:tcPr>
            <w:tcW w:w="9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000000"/>
                <w:szCs w:val="21"/>
              </w:rPr>
            </w:pPr>
            <w:r>
              <w:rPr>
                <w:rFonts w:hint="eastAsia" w:ascii="宋体" w:hAnsi="宋体"/>
                <w:color w:val="000000"/>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19</w:t>
            </w:r>
          </w:p>
        </w:tc>
        <w:tc>
          <w:tcPr>
            <w:tcW w:w="90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000000"/>
                <w:kern w:val="0"/>
                <w:szCs w:val="21"/>
              </w:rPr>
            </w:pPr>
            <w:r>
              <w:rPr>
                <w:rFonts w:hint="eastAsia" w:ascii="宋体" w:hAnsi="宋体"/>
                <w:color w:val="000000"/>
                <w:szCs w:val="21"/>
              </w:rPr>
              <w:t>付款方式：</w:t>
            </w:r>
            <w:r>
              <w:rPr>
                <w:rFonts w:hint="eastAsia" w:ascii="宋体" w:hAnsi="宋体" w:cs="宋体"/>
                <w:color w:val="000000"/>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20</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olor w:val="000000"/>
                <w:szCs w:val="21"/>
                <w:lang w:eastAsia="zh-CN"/>
              </w:rPr>
            </w:pPr>
            <w:r>
              <w:rPr>
                <w:rFonts w:hint="eastAsia" w:ascii="宋体" w:hAnsi="宋体"/>
                <w:color w:val="000000"/>
                <w:szCs w:val="21"/>
              </w:rPr>
              <w:t>2</w:t>
            </w:r>
            <w:r>
              <w:rPr>
                <w:rFonts w:hint="eastAsia" w:ascii="宋体" w:hAnsi="宋体"/>
                <w:color w:val="000000"/>
                <w:szCs w:val="21"/>
                <w:lang w:val="en-US" w:eastAsia="zh-CN"/>
              </w:rPr>
              <w:t>1</w:t>
            </w:r>
          </w:p>
        </w:tc>
        <w:tc>
          <w:tcPr>
            <w:tcW w:w="9099" w:type="dxa"/>
            <w:tcBorders>
              <w:top w:val="single" w:color="auto" w:sz="4" w:space="0"/>
              <w:left w:val="single" w:color="auto" w:sz="4" w:space="0"/>
              <w:bottom w:val="single" w:color="auto" w:sz="4" w:space="0"/>
              <w:right w:val="single" w:color="auto" w:sz="4" w:space="0"/>
            </w:tcBorders>
            <w:vAlign w:val="center"/>
          </w:tcPr>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b/>
                      <w:bCs/>
                      <w:szCs w:val="21"/>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pPr>
                  <w:r>
                    <w:rPr>
                      <w:rFonts w:hint="eastAsia"/>
                    </w:rPr>
                    <w:t>质疑联系部门及联系方式：</w:t>
                  </w:r>
                </w:p>
                <w:p>
                  <w:pPr>
                    <w:snapToGrid w:val="0"/>
                    <w:spacing w:line="360" w:lineRule="exact"/>
                  </w:pPr>
                  <w:r>
                    <w:rPr>
                      <w:rFonts w:hint="eastAsia"/>
                    </w:rPr>
                    <w:t xml:space="preserve">（1）广西壮族自治区政府采购中心内审科     </w:t>
                  </w:r>
                </w:p>
                <w:p>
                  <w:pPr>
                    <w:snapToGrid w:val="0"/>
                    <w:spacing w:line="360" w:lineRule="exact"/>
                    <w:ind w:firstLine="420" w:firstLineChars="200"/>
                  </w:pPr>
                  <w:r>
                    <w:rPr>
                      <w:rFonts w:hint="eastAsia"/>
                    </w:rPr>
                    <w:t>电话：0771-8600453</w:t>
                  </w:r>
                </w:p>
                <w:p>
                  <w:pPr>
                    <w:snapToGrid w:val="0"/>
                    <w:spacing w:line="360" w:lineRule="exact"/>
                    <w:ind w:firstLine="420" w:firstLineChars="200"/>
                  </w:pPr>
                  <w:r>
                    <w:rPr>
                      <w:rFonts w:hint="eastAsia"/>
                    </w:rPr>
                    <w:t>地址：广西南宁市星湖路22号</w:t>
                  </w:r>
                </w:p>
                <w:p>
                  <w:pPr>
                    <w:snapToGrid w:val="0"/>
                    <w:spacing w:line="360" w:lineRule="exact"/>
                    <w:rPr>
                      <w:highlight w:val="none"/>
                      <w:lang w:val="en"/>
                    </w:rPr>
                  </w:pPr>
                  <w:r>
                    <w:rPr>
                      <w:rFonts w:hint="eastAsia"/>
                      <w:highlight w:val="none"/>
                    </w:rPr>
                    <w:t>（2）</w:t>
                  </w:r>
                  <w:r>
                    <w:rPr>
                      <w:highlight w:val="none"/>
                      <w:lang w:val="en"/>
                    </w:rPr>
                    <w:t>广西城市建设学校</w:t>
                  </w:r>
                </w:p>
                <w:p>
                  <w:pPr>
                    <w:snapToGrid w:val="0"/>
                    <w:spacing w:line="360" w:lineRule="exact"/>
                    <w:ind w:firstLine="420" w:firstLineChars="200"/>
                    <w:rPr>
                      <w:rFonts w:hint="eastAsia"/>
                      <w:highlight w:val="none"/>
                    </w:rPr>
                  </w:pPr>
                  <w:r>
                    <w:rPr>
                      <w:rFonts w:hint="eastAsia"/>
                      <w:highlight w:val="none"/>
                    </w:rPr>
                    <w:t>电话：</w:t>
                  </w:r>
                  <w:r>
                    <w:rPr>
                      <w:rFonts w:hint="eastAsia"/>
                      <w:highlight w:val="none"/>
                      <w:lang w:val="en-US" w:eastAsia="zh-CN"/>
                    </w:rPr>
                    <w:t>0773-3620401</w:t>
                  </w:r>
                </w:p>
                <w:p>
                  <w:pPr>
                    <w:snapToGrid w:val="0"/>
                    <w:spacing w:line="360" w:lineRule="exact"/>
                    <w:ind w:firstLine="420" w:firstLineChars="200"/>
                  </w:pPr>
                  <w:r>
                    <w:rPr>
                      <w:rFonts w:hint="eastAsia"/>
                      <w:highlight w:val="none"/>
                    </w:rPr>
                    <w:t>地址：</w:t>
                  </w:r>
                  <w:r>
                    <w:rPr>
                      <w:rFonts w:hint="eastAsia"/>
                      <w:highlight w:val="none"/>
                      <w:lang w:eastAsia="zh-CN"/>
                    </w:rPr>
                    <w:t>桂林市环城南二路</w:t>
                  </w:r>
                  <w:r>
                    <w:rPr>
                      <w:rFonts w:hint="eastAsia"/>
                      <w:highlight w:val="none"/>
                      <w:lang w:val="en-US" w:eastAsia="zh-CN"/>
                    </w:rPr>
                    <w:t>121号</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现场提交质疑办理业务时间：质疑期内每个工作日采购人或采购代理机构正常工作时间（其中采购代理机构为9：00-12：00，14：00-17：00）</w:t>
                  </w:r>
                </w:p>
              </w:tc>
            </w:tr>
          </w:tbl>
          <w:p>
            <w:pPr>
              <w:snapToGrid w:val="0"/>
              <w:spacing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22</w:t>
            </w:r>
          </w:p>
        </w:tc>
        <w:tc>
          <w:tcPr>
            <w:tcW w:w="909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本招标文件解释权属广西壮族自治区政府采购中心。</w:t>
            </w:r>
          </w:p>
        </w:tc>
      </w:tr>
    </w:tbl>
    <w:p>
      <w:pPr>
        <w:pStyle w:val="47"/>
        <w:pageBreakBefore/>
        <w:snapToGrid w:val="0"/>
        <w:spacing w:before="120" w:after="120" w:line="360" w:lineRule="exact"/>
        <w:jc w:val="center"/>
        <w:rPr>
          <w:rFonts w:hAnsi="宋体"/>
          <w:b/>
          <w:color w:val="000000"/>
        </w:rPr>
      </w:pPr>
      <w:r>
        <w:rPr>
          <w:rFonts w:hint="eastAsia" w:ascii="仿宋_GB2312" w:hAnsi="宋体" w:eastAsia="仿宋_GB2312"/>
          <w:b/>
          <w:color w:val="000000"/>
          <w:sz w:val="32"/>
          <w:szCs w:val="32"/>
        </w:rPr>
        <w:t>投标人须知</w:t>
      </w:r>
    </w:p>
    <w:p>
      <w:pPr>
        <w:pStyle w:val="47"/>
        <w:adjustRightInd w:val="0"/>
        <w:snapToGrid w:val="0"/>
        <w:spacing w:line="400" w:lineRule="exact"/>
        <w:rPr>
          <w:rFonts w:hAnsi="宋体"/>
          <w:b/>
          <w:color w:val="000000"/>
        </w:rPr>
      </w:pPr>
      <w:r>
        <w:rPr>
          <w:rFonts w:hint="eastAsia" w:hAnsi="宋体"/>
          <w:b/>
          <w:color w:val="000000"/>
        </w:rPr>
        <w:t>一、总  则</w:t>
      </w:r>
    </w:p>
    <w:p>
      <w:pPr>
        <w:adjustRightInd w:val="0"/>
        <w:snapToGrid w:val="0"/>
        <w:spacing w:line="400" w:lineRule="exact"/>
        <w:ind w:firstLine="420" w:firstLineChars="200"/>
        <w:rPr>
          <w:rFonts w:ascii="宋体" w:hAnsi="宋体"/>
          <w:b/>
          <w:color w:val="000000"/>
          <w:szCs w:val="21"/>
        </w:rPr>
      </w:pPr>
      <w:bookmarkStart w:id="4" w:name="_Toc254970668"/>
      <w:bookmarkStart w:id="5" w:name="_Toc254970527"/>
      <w:r>
        <w:rPr>
          <w:rFonts w:hint="eastAsia" w:ascii="宋体" w:hAnsi="宋体"/>
          <w:b/>
          <w:color w:val="000000"/>
          <w:szCs w:val="21"/>
        </w:rPr>
        <w:t>（一） 适用范围</w:t>
      </w:r>
      <w:bookmarkEnd w:id="4"/>
      <w:bookmarkEnd w:id="5"/>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本招标文件适用于</w:t>
      </w:r>
      <w:r>
        <w:rPr>
          <w:rFonts w:hint="eastAsia" w:ascii="宋体" w:hAnsi="宋体"/>
          <w:bCs/>
          <w:color w:val="000000"/>
          <w:szCs w:val="21"/>
        </w:rPr>
        <w:t>本</w:t>
      </w:r>
      <w:r>
        <w:rPr>
          <w:rFonts w:hint="eastAsia" w:ascii="宋体" w:hAnsi="宋体"/>
          <w:color w:val="000000"/>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000000"/>
          <w:szCs w:val="21"/>
        </w:rPr>
      </w:pPr>
      <w:bookmarkStart w:id="6" w:name="_Toc254970669"/>
      <w:bookmarkStart w:id="7" w:name="_Toc254970528"/>
      <w:bookmarkStart w:id="8" w:name="_Toc254970689"/>
      <w:bookmarkStart w:id="9" w:name="_Toc254970548"/>
      <w:r>
        <w:rPr>
          <w:rFonts w:hint="eastAsia" w:ascii="宋体" w:hAnsi="宋体"/>
          <w:b/>
          <w:color w:val="000000"/>
          <w:szCs w:val="21"/>
        </w:rPr>
        <w:t>（二）定义</w:t>
      </w:r>
      <w:bookmarkEnd w:id="6"/>
      <w:bookmarkEnd w:id="7"/>
    </w:p>
    <w:p>
      <w:pPr>
        <w:adjustRightInd w:val="0"/>
        <w:snapToGrid w:val="0"/>
        <w:spacing w:line="400" w:lineRule="exact"/>
        <w:ind w:firstLine="420" w:firstLineChars="200"/>
        <w:jc w:val="left"/>
        <w:rPr>
          <w:rFonts w:ascii="宋体" w:hAnsi="宋体"/>
          <w:color w:val="000000"/>
          <w:szCs w:val="21"/>
        </w:rPr>
      </w:pPr>
      <w:bookmarkStart w:id="10" w:name="_Toc254970670"/>
      <w:bookmarkStart w:id="11" w:name="_Toc254970529"/>
      <w:r>
        <w:rPr>
          <w:rFonts w:hint="eastAsia" w:ascii="宋体" w:hAnsi="宋体"/>
          <w:color w:val="000000"/>
          <w:szCs w:val="21"/>
        </w:rPr>
        <w:t>1.“采购人”系指组织本次招标的采购单位。</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2.“采购代理机构”系指广西壮族自治区政府采购中心（以下简称“本中心）。</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3.“投标人”系指响应招标、参加投标竞争的法人、其他组织或者自然人。</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6.“项目”系指投标人按招标文件规定向采购人提供的产品和服务。</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7.“书面形式”包括信函、传真、电报等。</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8.“▲”系指实质性要求条款。</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（三）招标方式</w:t>
      </w:r>
      <w:bookmarkEnd w:id="10"/>
      <w:bookmarkEnd w:id="11"/>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公开招标方式。</w:t>
      </w:r>
    </w:p>
    <w:p>
      <w:pPr>
        <w:adjustRightInd w:val="0"/>
        <w:snapToGrid w:val="0"/>
        <w:spacing w:line="400" w:lineRule="exact"/>
        <w:ind w:firstLine="420" w:firstLineChars="200"/>
        <w:rPr>
          <w:rFonts w:ascii="宋体" w:hAnsi="宋体"/>
          <w:b/>
          <w:color w:val="000000"/>
          <w:szCs w:val="21"/>
        </w:rPr>
      </w:pPr>
      <w:bookmarkStart w:id="12" w:name="_Toc254970530"/>
      <w:bookmarkStart w:id="13" w:name="_Toc254970671"/>
      <w:r>
        <w:rPr>
          <w:rFonts w:hint="eastAsia" w:ascii="宋体" w:hAnsi="宋体"/>
          <w:b/>
          <w:color w:val="000000"/>
          <w:szCs w:val="21"/>
        </w:rPr>
        <w:t>（四）投标委托</w:t>
      </w:r>
      <w:bookmarkEnd w:id="12"/>
      <w:bookmarkEnd w:id="13"/>
    </w:p>
    <w:p>
      <w:pPr>
        <w:pStyle w:val="36"/>
        <w:adjustRightInd w:val="0"/>
        <w:snapToGrid w:val="0"/>
        <w:spacing w:line="40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ascii="宋体" w:hAnsi="宋体"/>
          <w:b/>
          <w:color w:val="000000"/>
          <w:szCs w:val="21"/>
        </w:rPr>
      </w:pPr>
      <w:bookmarkStart w:id="14" w:name="_Toc254970531"/>
      <w:bookmarkStart w:id="15" w:name="_Toc254970672"/>
      <w:r>
        <w:rPr>
          <w:rFonts w:hint="eastAsia" w:ascii="宋体" w:hAnsi="宋体"/>
          <w:b/>
          <w:color w:val="000000"/>
          <w:szCs w:val="21"/>
        </w:rPr>
        <w:t>（五）投标费用</w:t>
      </w:r>
      <w:bookmarkEnd w:id="14"/>
      <w:bookmarkEnd w:id="15"/>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投标人均应自行承担所有与投标有关的全部费用（招标文件有相关的规定除外）。</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（六）联合体投标</w:t>
      </w:r>
    </w:p>
    <w:p>
      <w:pPr>
        <w:adjustRightInd w:val="0"/>
        <w:snapToGrid w:val="0"/>
        <w:spacing w:line="400" w:lineRule="exact"/>
        <w:ind w:firstLine="420" w:firstLineChars="200"/>
        <w:jc w:val="left"/>
        <w:rPr>
          <w:rFonts w:ascii="宋体" w:hAnsi="宋体"/>
          <w:color w:val="000000"/>
          <w:szCs w:val="21"/>
        </w:rPr>
      </w:pPr>
      <w:r>
        <w:rPr>
          <w:rFonts w:hint="eastAsia" w:ascii="宋体" w:hAnsi="宋体"/>
          <w:b/>
          <w:bCs/>
          <w:color w:val="000000"/>
          <w:szCs w:val="21"/>
          <w:u w:val="single"/>
        </w:rPr>
        <w:t>本项目不接受联合体投标</w:t>
      </w:r>
    </w:p>
    <w:p>
      <w:pPr>
        <w:adjustRightInd w:val="0"/>
        <w:snapToGrid w:val="0"/>
        <w:spacing w:line="400" w:lineRule="exact"/>
        <w:ind w:firstLine="420" w:firstLineChars="200"/>
        <w:rPr>
          <w:rFonts w:ascii="宋体" w:hAnsi="宋体" w:cs="宋体"/>
          <w:b/>
          <w:color w:val="000000"/>
          <w:kern w:val="0"/>
          <w:szCs w:val="21"/>
        </w:rPr>
      </w:pPr>
      <w:r>
        <w:rPr>
          <w:rFonts w:hint="eastAsia" w:ascii="宋体" w:hAnsi="宋体"/>
          <w:b/>
          <w:color w:val="000000"/>
          <w:szCs w:val="21"/>
        </w:rPr>
        <w:t xml:space="preserve">（七）转包与分包     </w:t>
      </w:r>
      <w:r>
        <w:rPr>
          <w:rFonts w:hint="eastAsia" w:ascii="宋体" w:hAnsi="宋体" w:cs="宋体"/>
          <w:b/>
          <w:color w:val="000000"/>
          <w:kern w:val="0"/>
          <w:szCs w:val="21"/>
        </w:rPr>
        <w:t xml:space="preserve">        </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1.本项目不允许转包。</w:t>
      </w:r>
    </w:p>
    <w:p>
      <w:pPr>
        <w:adjustRightInd w:val="0"/>
        <w:snapToGrid w:val="0"/>
        <w:spacing w:line="400" w:lineRule="exact"/>
        <w:ind w:firstLine="420" w:firstLineChars="200"/>
        <w:rPr>
          <w:rFonts w:ascii="宋体" w:hAnsi="宋体"/>
          <w:color w:val="000000"/>
          <w:szCs w:val="21"/>
        </w:rPr>
      </w:pPr>
      <w:r>
        <w:rPr>
          <w:rFonts w:hint="eastAsia" w:ascii="宋体" w:hAnsi="宋体" w:cs="宋体"/>
          <w:color w:val="000000"/>
          <w:kern w:val="0"/>
          <w:szCs w:val="21"/>
        </w:rPr>
        <w:t>2.本项目不可以分包。</w:t>
      </w:r>
    </w:p>
    <w:p>
      <w:pPr>
        <w:adjustRightInd w:val="0"/>
        <w:snapToGrid w:val="0"/>
        <w:spacing w:line="400" w:lineRule="exact"/>
        <w:ind w:firstLine="420" w:firstLineChars="200"/>
        <w:rPr>
          <w:rFonts w:ascii="宋体" w:hAnsi="宋体"/>
          <w:b/>
          <w:color w:val="000000"/>
          <w:szCs w:val="21"/>
        </w:rPr>
      </w:pPr>
      <w:bookmarkStart w:id="16" w:name="_Toc254970532"/>
      <w:bookmarkStart w:id="17" w:name="_Toc254970673"/>
      <w:r>
        <w:rPr>
          <w:rFonts w:hint="eastAsia" w:ascii="宋体" w:hAnsi="宋体"/>
          <w:b/>
          <w:color w:val="000000"/>
          <w:szCs w:val="21"/>
        </w:rPr>
        <w:t>（八）特别说明：</w:t>
      </w:r>
      <w:bookmarkEnd w:id="16"/>
      <w:bookmarkEnd w:id="17"/>
    </w:p>
    <w:p>
      <w:pPr>
        <w:pStyle w:val="47"/>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olor w:val="00000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47"/>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非单一产品采购项目中，多家投标人提供的招标文件中载明的核心产品品牌相同的，视为提供相同品牌产品。</w:t>
      </w:r>
    </w:p>
    <w:p>
      <w:pPr>
        <w:pStyle w:val="47"/>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▲3.投标人投标所使用的资格、信誉、荣誉、业绩与企业认证必须为本法人所拥有。</w:t>
      </w:r>
    </w:p>
    <w:p>
      <w:pPr>
        <w:pStyle w:val="47"/>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▲4.投标人应仔细阅读招标文件的所有内容，按照招标文件的要求提交投标文件，并对所提供的全部资料的真实性承担法律责任。</w:t>
      </w:r>
    </w:p>
    <w:p>
      <w:pPr>
        <w:pStyle w:val="47"/>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▲5.投标人在投标活动中提供任何虚假材料、互相串通投标，其投标无效，并报监管部门查处。</w:t>
      </w:r>
    </w:p>
    <w:p>
      <w:pPr>
        <w:pStyle w:val="47"/>
        <w:snapToGrid w:val="0"/>
        <w:spacing w:line="360" w:lineRule="exact"/>
        <w:ind w:firstLine="308" w:firstLineChars="147"/>
        <w:outlineLvl w:val="0"/>
        <w:rPr>
          <w:b/>
          <w:bCs/>
          <w:color w:val="000000"/>
        </w:rPr>
      </w:pPr>
      <w:bookmarkStart w:id="18" w:name="_Toc254970533"/>
      <w:bookmarkStart w:id="19" w:name="_Toc254970674"/>
      <w:r>
        <w:rPr>
          <w:rFonts w:hint="eastAsia"/>
          <w:b/>
          <w:bCs/>
          <w:color w:val="000000"/>
        </w:rPr>
        <w:t>（九）</w:t>
      </w:r>
      <w:r>
        <w:rPr>
          <w:rFonts w:hint="eastAsia"/>
          <w:b/>
          <w:color w:val="000000"/>
        </w:rPr>
        <w:t>询问、质疑和投诉</w:t>
      </w:r>
    </w:p>
    <w:p>
      <w:pPr>
        <w:pStyle w:val="47"/>
        <w:snapToGrid w:val="0"/>
        <w:spacing w:line="360" w:lineRule="exact"/>
        <w:ind w:firstLine="420" w:firstLineChars="200"/>
        <w:rPr>
          <w:color w:val="000000"/>
        </w:rPr>
      </w:pPr>
      <w:r>
        <w:rPr>
          <w:rFonts w:hint="eastAsia"/>
          <w:color w:val="000000"/>
        </w:rPr>
        <w:t>1．投标人对政府采购活动事项有疑问的，可以向采购人、采购代理机构提出询问。</w:t>
      </w:r>
    </w:p>
    <w:p>
      <w:pPr>
        <w:pStyle w:val="47"/>
        <w:snapToGrid w:val="0"/>
        <w:spacing w:line="360" w:lineRule="exact"/>
        <w:ind w:firstLine="420" w:firstLineChars="200"/>
        <w:rPr>
          <w:color w:val="000000"/>
        </w:rPr>
      </w:pPr>
      <w:r>
        <w:rPr>
          <w:rFonts w:hint="eastAsia"/>
          <w:color w:val="000000"/>
        </w:rPr>
        <w:t>2.投标人认为招标文件、采购过程或中标结果使自己的合法权益受到损害的，应当在知道或者应知其权益受到损害之日起七个工作日内，以书面形式向采购人提出质疑。具体计算时间如下：</w:t>
      </w:r>
    </w:p>
    <w:p>
      <w:pPr>
        <w:pStyle w:val="47"/>
        <w:snapToGrid w:val="0"/>
        <w:spacing w:line="360" w:lineRule="exact"/>
        <w:ind w:firstLine="308" w:firstLineChars="147"/>
        <w:rPr>
          <w:bCs/>
          <w:color w:val="000000"/>
        </w:rPr>
      </w:pPr>
      <w:r>
        <w:rPr>
          <w:rFonts w:hint="eastAsia"/>
          <w:b/>
          <w:color w:val="000000"/>
        </w:rPr>
        <w:t>（1）对可以质疑的招标文件提出质疑的，为收到招标文件之日；</w:t>
      </w:r>
    </w:p>
    <w:p>
      <w:pPr>
        <w:widowControl/>
        <w:spacing w:line="360" w:lineRule="exact"/>
        <w:jc w:val="left"/>
        <w:rPr>
          <w:rFonts w:ascii="宋体" w:cs="Courier New"/>
          <w:b/>
          <w:color w:val="000000"/>
          <w:szCs w:val="21"/>
        </w:rPr>
      </w:pPr>
      <w:r>
        <w:rPr>
          <w:rFonts w:hint="eastAsia" w:ascii="宋体" w:cs="Courier New"/>
          <w:color w:val="000000"/>
          <w:szCs w:val="21"/>
        </w:rPr>
        <w:t xml:space="preserve">　 </w:t>
      </w:r>
      <w:r>
        <w:rPr>
          <w:rFonts w:hint="eastAsia" w:ascii="宋体" w:cs="Courier New"/>
          <w:b/>
          <w:color w:val="000000"/>
          <w:szCs w:val="21"/>
        </w:rPr>
        <w:t>（2）对采购过程提出质疑的，为各采购程序环节结束之日；</w:t>
      </w:r>
    </w:p>
    <w:p>
      <w:pPr>
        <w:widowControl/>
        <w:spacing w:line="360" w:lineRule="exact"/>
        <w:ind w:firstLine="308" w:firstLineChars="147"/>
        <w:jc w:val="left"/>
        <w:rPr>
          <w:rFonts w:ascii="宋体" w:cs="Courier New"/>
          <w:b/>
          <w:color w:val="000000"/>
          <w:szCs w:val="21"/>
        </w:rPr>
      </w:pPr>
      <w:r>
        <w:rPr>
          <w:rFonts w:hint="eastAsia" w:cs="Courier New"/>
          <w:b/>
          <w:color w:val="000000"/>
          <w:szCs w:val="21"/>
        </w:rPr>
        <w:t>（3）对中标结果提出质疑的，为中标结果公告期限届满之日。投标人对采购人的质疑答复不满意或者</w:t>
      </w:r>
      <w:r>
        <w:rPr>
          <w:rFonts w:hint="eastAsia" w:ascii="宋体" w:hAnsi="宋体" w:cs="Courier New"/>
          <w:b/>
          <w:color w:val="000000"/>
          <w:szCs w:val="21"/>
        </w:rPr>
        <w:t>采购人</w:t>
      </w:r>
      <w:r>
        <w:rPr>
          <w:rFonts w:hint="eastAsia" w:cs="Courier New"/>
          <w:b/>
          <w:color w:val="000000"/>
          <w:szCs w:val="21"/>
        </w:rPr>
        <w:t>未在规定时间内作出答复的，可以在答复期满后十五个工作日内向同级政府采购监督管理部门投诉。</w:t>
      </w:r>
    </w:p>
    <w:p>
      <w:pPr>
        <w:pStyle w:val="47"/>
        <w:snapToGrid w:val="0"/>
        <w:spacing w:line="360" w:lineRule="exact"/>
        <w:ind w:firstLine="420" w:firstLineChars="200"/>
        <w:rPr>
          <w:bCs/>
          <w:color w:val="000000"/>
        </w:rPr>
      </w:pPr>
      <w:r>
        <w:rPr>
          <w:rFonts w:hint="eastAsia"/>
          <w:bCs/>
          <w:color w:val="000000"/>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47"/>
        <w:snapToGrid w:val="0"/>
        <w:spacing w:line="360" w:lineRule="exact"/>
        <w:ind w:firstLine="420" w:firstLineChars="200"/>
        <w:rPr>
          <w:bCs/>
          <w:color w:val="000000"/>
        </w:rPr>
      </w:pPr>
      <w:r>
        <w:rPr>
          <w:rFonts w:hint="eastAsia"/>
          <w:bCs/>
          <w:color w:val="000000"/>
        </w:rPr>
        <w:t>4、采购人、采购代理机构</w:t>
      </w:r>
      <w:bookmarkEnd w:id="18"/>
      <w:bookmarkEnd w:id="19"/>
      <w:bookmarkStart w:id="20" w:name="_Toc254970534"/>
      <w:bookmarkStart w:id="21" w:name="_Toc254970675"/>
      <w:r>
        <w:rPr>
          <w:rFonts w:hint="eastAsia"/>
          <w:bCs/>
          <w:color w:val="000000"/>
        </w:rPr>
        <w:t>接收质疑函的方式、联系部门、联系电话和地址等信息详见“投标人须知前附表”。</w:t>
      </w:r>
    </w:p>
    <w:p>
      <w:pPr>
        <w:pStyle w:val="47"/>
        <w:adjustRightInd w:val="0"/>
        <w:snapToGrid w:val="0"/>
        <w:spacing w:line="400" w:lineRule="exact"/>
        <w:rPr>
          <w:rFonts w:hAnsi="宋体"/>
          <w:b/>
          <w:color w:val="000000"/>
        </w:rPr>
      </w:pPr>
      <w:r>
        <w:rPr>
          <w:rFonts w:hint="eastAsia" w:hAnsi="宋体"/>
          <w:b/>
          <w:color w:val="000000"/>
        </w:rPr>
        <w:t>二、招标文件</w:t>
      </w:r>
      <w:bookmarkEnd w:id="20"/>
      <w:bookmarkEnd w:id="21"/>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（一）招标文件的构成。</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1.公开招标公告；</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2.招标项目采购需求</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3.投标人须知；</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4.评标办法及评分标准；</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5.政府采购合同主要条款；</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6.投标文件格式。</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（二）投标人的风险</w:t>
      </w:r>
    </w:p>
    <w:p>
      <w:pPr>
        <w:tabs>
          <w:tab w:val="left" w:pos="180"/>
          <w:tab w:val="left" w:pos="1620"/>
        </w:tabs>
        <w:adjustRightInd w:val="0"/>
        <w:snapToGrid w:val="0"/>
        <w:spacing w:line="400" w:lineRule="exact"/>
        <w:ind w:firstLine="420" w:firstLineChars="200"/>
        <w:rPr>
          <w:rFonts w:ascii="宋体" w:hAnsi="宋体" w:cs="Courier New"/>
          <w:color w:val="000000"/>
          <w:szCs w:val="21"/>
        </w:rPr>
      </w:pPr>
      <w:r>
        <w:rPr>
          <w:rFonts w:hint="eastAsia" w:ascii="宋体" w:hAnsi="宋体" w:cs="Courier New"/>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color w:val="000000"/>
          <w:szCs w:val="21"/>
        </w:rPr>
      </w:pPr>
      <w:r>
        <w:rPr>
          <w:rFonts w:hint="eastAsia" w:ascii="宋体" w:hAnsi="宋体" w:cs="Courier New"/>
          <w:color w:val="000000"/>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 xml:space="preserve">（三）招标文件的澄清与修改 </w:t>
      </w:r>
    </w:p>
    <w:p>
      <w:pPr>
        <w:pStyle w:val="47"/>
        <w:adjustRightInd w:val="0"/>
        <w:snapToGrid w:val="0"/>
        <w:spacing w:line="400" w:lineRule="exact"/>
        <w:ind w:firstLine="420" w:firstLineChars="200"/>
        <w:rPr>
          <w:rFonts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w:t>
      </w:r>
      <w:r>
        <w:rPr>
          <w:rFonts w:hint="eastAsia" w:hAnsi="宋体"/>
          <w:b/>
          <w:bCs/>
          <w:color w:val="000000"/>
        </w:rPr>
        <w:t>应当</w:t>
      </w:r>
      <w:r>
        <w:rPr>
          <w:rFonts w:hint="eastAsia" w:hAnsi="宋体"/>
          <w:bCs/>
          <w:color w:val="000000"/>
        </w:rPr>
        <w:t>在</w:t>
      </w:r>
      <w:r>
        <w:rPr>
          <w:rFonts w:hint="eastAsia" w:hAnsi="宋体"/>
          <w:bCs/>
          <w:color w:val="000000"/>
          <w:u w:val="single"/>
        </w:rPr>
        <w:t>“采购文件：第三章 《投标人须知及前附表》序号6”规定的时间</w:t>
      </w:r>
      <w:r>
        <w:rPr>
          <w:rFonts w:hint="eastAsia" w:hAnsi="宋体"/>
          <w:bCs/>
          <w:color w:val="000000"/>
        </w:rPr>
        <w:t>前以书面形式要求采购人或者本中心</w:t>
      </w:r>
      <w:r>
        <w:rPr>
          <w:rFonts w:hint="eastAsia" w:hAnsi="宋体"/>
          <w:color w:val="000000"/>
        </w:rPr>
        <w:t>答疑、澄清</w:t>
      </w:r>
      <w:r>
        <w:rPr>
          <w:rFonts w:hint="eastAsia" w:hAnsi="宋体"/>
          <w:bCs/>
          <w:color w:val="000000"/>
        </w:rPr>
        <w:t>。本中心对已发出的招标文件进行必要澄清或者修改</w:t>
      </w:r>
      <w:r>
        <w:rPr>
          <w:rFonts w:hint="eastAsia" w:hAnsi="宋体"/>
          <w:b/>
          <w:bCs/>
          <w:color w:val="000000"/>
        </w:rPr>
        <w:t>可能影响投标文件编制的</w:t>
      </w:r>
      <w:r>
        <w:rPr>
          <w:rFonts w:hint="eastAsia" w:hAnsi="宋体"/>
          <w:bCs/>
          <w:color w:val="000000"/>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000000"/>
        </w:rPr>
        <w:t>。</w:t>
      </w:r>
    </w:p>
    <w:p>
      <w:pPr>
        <w:pStyle w:val="47"/>
        <w:adjustRightInd w:val="0"/>
        <w:snapToGrid w:val="0"/>
        <w:spacing w:line="400" w:lineRule="exact"/>
        <w:ind w:firstLine="420" w:firstLineChars="200"/>
        <w:rPr>
          <w:rFonts w:hAnsi="宋体"/>
          <w:color w:val="000000"/>
        </w:rPr>
      </w:pPr>
      <w:r>
        <w:rPr>
          <w:rFonts w:hint="eastAsia" w:hAnsi="宋体"/>
          <w:color w:val="000000"/>
        </w:rPr>
        <w:t>2.本中心必须以书面形式答复投标人要求澄清的问题，并将不包含问题来源的答复书面通知所有购买招标文件的投标人；除书面答复以外的其他澄清方式及澄清内容均无效。</w:t>
      </w:r>
    </w:p>
    <w:p>
      <w:pPr>
        <w:pStyle w:val="47"/>
        <w:adjustRightInd w:val="0"/>
        <w:snapToGrid w:val="0"/>
        <w:spacing w:line="400" w:lineRule="exact"/>
        <w:ind w:firstLine="420" w:firstLineChars="200"/>
        <w:rPr>
          <w:rFonts w:hAnsi="宋体"/>
          <w:color w:val="000000"/>
        </w:rPr>
      </w:pPr>
      <w:r>
        <w:rPr>
          <w:rFonts w:hint="eastAsia" w:hAnsi="宋体"/>
          <w:color w:val="000000"/>
        </w:rPr>
        <w:t>3.招标文件的答疑、澄清、修改、补充的内容为招标文件的组成部分。当招标文件与招标文件的答疑、澄清、修改、补充通知就同一内容的表述不一致时，以最后发出的书面文件为准。</w:t>
      </w:r>
    </w:p>
    <w:p>
      <w:pPr>
        <w:pStyle w:val="47"/>
        <w:adjustRightInd w:val="0"/>
        <w:snapToGrid w:val="0"/>
        <w:spacing w:line="400" w:lineRule="exact"/>
        <w:ind w:firstLine="420" w:firstLineChars="200"/>
        <w:rPr>
          <w:rFonts w:hAnsi="宋体"/>
          <w:color w:val="000000"/>
        </w:rPr>
      </w:pPr>
      <w:r>
        <w:rPr>
          <w:rFonts w:hint="eastAsia" w:hAnsi="宋体"/>
          <w:color w:val="000000"/>
        </w:rPr>
        <w:t>4.招标文件的答疑、澄清、修改、补充都应该通过本中心以法定形式发布，采购人非通过本机构，不得擅自答疑、澄清、修改、补充招标文件。</w:t>
      </w:r>
    </w:p>
    <w:p>
      <w:pPr>
        <w:pStyle w:val="47"/>
        <w:adjustRightInd w:val="0"/>
        <w:snapToGrid w:val="0"/>
        <w:spacing w:line="400" w:lineRule="exact"/>
        <w:ind w:firstLine="420" w:firstLineChars="200"/>
        <w:rPr>
          <w:rFonts w:hAnsi="宋体"/>
          <w:color w:val="000000"/>
        </w:rPr>
      </w:pPr>
      <w:r>
        <w:rPr>
          <w:rFonts w:hint="eastAsia" w:hAnsi="宋体"/>
          <w:color w:val="000000"/>
        </w:rPr>
        <w:t>5.本中心可以视采购具体情况，延长招标文件或者资格预审文件提供期限，并在财政部门指定的政府采购信息发布媒体及本中心网站上发布公告。</w:t>
      </w:r>
    </w:p>
    <w:p>
      <w:pPr>
        <w:pStyle w:val="47"/>
        <w:adjustRightInd w:val="0"/>
        <w:snapToGrid w:val="0"/>
        <w:spacing w:line="400" w:lineRule="exact"/>
        <w:rPr>
          <w:rFonts w:hAnsi="宋体"/>
          <w:b/>
          <w:color w:val="000000"/>
        </w:rPr>
      </w:pPr>
      <w:bookmarkStart w:id="22" w:name="_Toc254970676"/>
      <w:bookmarkStart w:id="23" w:name="_Toc254970535"/>
      <w:r>
        <w:rPr>
          <w:rFonts w:hint="eastAsia" w:hAnsi="宋体"/>
          <w:b/>
          <w:color w:val="000000"/>
        </w:rPr>
        <w:t>三、投标文件的编制</w:t>
      </w:r>
      <w:bookmarkEnd w:id="22"/>
      <w:bookmarkEnd w:id="23"/>
    </w:p>
    <w:p>
      <w:pPr>
        <w:adjustRightInd w:val="0"/>
        <w:snapToGrid w:val="0"/>
        <w:spacing w:line="400" w:lineRule="exact"/>
        <w:ind w:firstLine="420" w:firstLineChars="200"/>
        <w:rPr>
          <w:rFonts w:ascii="宋体" w:hAnsi="宋体"/>
          <w:b/>
          <w:color w:val="000000"/>
          <w:szCs w:val="21"/>
        </w:rPr>
      </w:pPr>
      <w:bookmarkStart w:id="24" w:name="_Toc254970536"/>
      <w:bookmarkStart w:id="25" w:name="_Toc254970677"/>
      <w:r>
        <w:rPr>
          <w:rFonts w:hint="eastAsia" w:ascii="宋体" w:hAnsi="宋体"/>
          <w:b/>
          <w:color w:val="000000"/>
          <w:szCs w:val="21"/>
        </w:rPr>
        <w:t>（一）投标文件的组成</w:t>
      </w:r>
      <w:bookmarkEnd w:id="24"/>
      <w:bookmarkEnd w:id="25"/>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投标文件由资格文件、商务技术文件、报价文件</w:t>
      </w:r>
      <w:r>
        <w:rPr>
          <w:rFonts w:hint="eastAsia" w:ascii="宋体" w:hAnsi="宋体"/>
          <w:b/>
          <w:color w:val="000000"/>
          <w:szCs w:val="21"/>
        </w:rPr>
        <w:t>三部份</w:t>
      </w:r>
      <w:r>
        <w:rPr>
          <w:rFonts w:hint="eastAsia" w:ascii="宋体" w:hAnsi="宋体"/>
          <w:color w:val="000000"/>
          <w:szCs w:val="21"/>
        </w:rPr>
        <w:t>组成。</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1.资格文件：</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47"/>
        <w:adjustRightInd w:val="0"/>
        <w:snapToGrid w:val="0"/>
        <w:spacing w:line="400" w:lineRule="exact"/>
        <w:ind w:firstLine="525" w:firstLineChars="250"/>
        <w:rPr>
          <w:rFonts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47"/>
        <w:adjustRightInd w:val="0"/>
        <w:snapToGrid w:val="0"/>
        <w:spacing w:line="400" w:lineRule="exact"/>
        <w:ind w:firstLine="525" w:firstLineChars="250"/>
        <w:rPr>
          <w:rFonts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ind w:firstLine="411" w:firstLineChars="196"/>
        <w:jc w:val="left"/>
        <w:rPr>
          <w:color w:val="000000"/>
        </w:rPr>
      </w:pPr>
      <w:r>
        <w:rPr>
          <w:rFonts w:hint="eastAsia" w:ascii="宋体" w:hAnsi="宋体"/>
          <w:color w:val="000000"/>
          <w:szCs w:val="21"/>
        </w:rPr>
        <w:t>（3）</w:t>
      </w:r>
      <w:r>
        <w:rPr>
          <w:rFonts w:hint="eastAsia" w:ascii="宋体" w:hAnsi="宋体"/>
          <w:b/>
          <w:bCs/>
          <w:color w:val="000000"/>
          <w:szCs w:val="21"/>
        </w:rPr>
        <w:t>中小企业声明函。（必须提供）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2.商务技术文件：</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2.1商务文件：</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（2）投</w:t>
      </w:r>
      <w:r>
        <w:rPr>
          <w:rFonts w:hint="eastAsia" w:ascii="宋体" w:hAnsi="宋体"/>
          <w:color w:val="000000"/>
          <w:szCs w:val="21"/>
        </w:rPr>
        <w:t>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（3）</w:t>
      </w:r>
      <w:r>
        <w:rPr>
          <w:rFonts w:hint="eastAsia" w:ascii="宋体" w:hAnsi="宋体"/>
          <w:color w:val="000000"/>
          <w:szCs w:val="21"/>
        </w:rPr>
        <w:t>法定代表人授权委托书和委托代理人身份证扫描件或其他电子文件（格式见第六章)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w:t>
      </w:r>
      <w:r>
        <w:rPr>
          <w:rFonts w:hint="eastAsia" w:ascii="宋体" w:hAnsi="宋体" w:cs="宋体"/>
          <w:color w:val="000000"/>
          <w:kern w:val="0"/>
          <w:szCs w:val="21"/>
        </w:rPr>
        <w:t>仅需提供法定代表人的身份证扫描件或其他电子文件</w:t>
      </w:r>
      <w:r>
        <w:rPr>
          <w:rFonts w:hint="eastAsia" w:ascii="宋体" w:hAnsi="宋体"/>
          <w:color w:val="000000"/>
          <w:szCs w:val="21"/>
        </w:rPr>
        <w:t>；</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Cs/>
          <w:color w:val="000000"/>
          <w:szCs w:val="21"/>
        </w:rPr>
        <w:t>（4）</w:t>
      </w:r>
      <w:r>
        <w:rPr>
          <w:rFonts w:hint="eastAsia" w:ascii="宋体" w:hAnsi="宋体"/>
          <w:b/>
          <w:color w:val="000000"/>
          <w:szCs w:val="21"/>
        </w:rPr>
        <w:t>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00" w:lineRule="exact"/>
        <w:rPr>
          <w:rFonts w:ascii="宋体" w:hAnsi="宋体"/>
          <w:color w:val="000000"/>
          <w:szCs w:val="21"/>
        </w:rPr>
      </w:pPr>
      <w:r>
        <w:rPr>
          <w:rFonts w:hint="eastAsia" w:ascii="宋体" w:hAnsi="宋体"/>
          <w:b/>
          <w:color w:val="000000"/>
          <w:szCs w:val="21"/>
        </w:rPr>
        <w:t xml:space="preserve">    </w:t>
      </w:r>
      <w:r>
        <w:rPr>
          <w:rFonts w:hint="eastAsia" w:ascii="宋体" w:hAnsi="宋体"/>
          <w:bCs/>
          <w:color w:val="000000"/>
          <w:szCs w:val="21"/>
        </w:rPr>
        <w:t>（5）投</w:t>
      </w:r>
      <w:r>
        <w:rPr>
          <w:rFonts w:hint="eastAsia" w:ascii="宋体" w:hAnsi="宋体"/>
          <w:color w:val="000000"/>
          <w:szCs w:val="21"/>
        </w:rPr>
        <w:t>标截止之日前半年内投标人连续三个月的依法缴纳社保费的缴费凭证（</w:t>
      </w:r>
      <w:r>
        <w:rPr>
          <w:rFonts w:hint="eastAsia" w:ascii="宋体" w:hAnsi="宋体"/>
          <w:b/>
          <w:color w:val="000000"/>
          <w:szCs w:val="21"/>
        </w:rPr>
        <w:t>扫描件或其他电子文件，必须提供）；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ascii="宋体" w:hAnsi="宋体"/>
          <w:b/>
          <w:color w:val="000000"/>
          <w:szCs w:val="21"/>
        </w:rPr>
      </w:pPr>
      <w:r>
        <w:rPr>
          <w:rFonts w:hint="eastAsia" w:ascii="宋体" w:hAnsi="宋体"/>
          <w:b/>
          <w:color w:val="000000"/>
          <w:szCs w:val="21"/>
        </w:rPr>
        <w:t xml:space="preserve">   </w:t>
      </w:r>
      <w:r>
        <w:rPr>
          <w:rFonts w:hint="eastAsia" w:ascii="宋体" w:hAnsi="宋体"/>
          <w:bCs/>
          <w:color w:val="000000"/>
          <w:szCs w:val="21"/>
        </w:rPr>
        <w:t xml:space="preserve"> （6）财</w:t>
      </w:r>
      <w:r>
        <w:rPr>
          <w:rFonts w:hint="eastAsia" w:ascii="宋体" w:hAnsi="宋体"/>
          <w:color w:val="000000"/>
          <w:szCs w:val="21"/>
        </w:rPr>
        <w:t>务状况报告</w:t>
      </w:r>
      <w:r>
        <w:rPr>
          <w:rFonts w:hint="eastAsia" w:ascii="宋体" w:hAnsi="宋体"/>
          <w:b/>
          <w:color w:val="000000"/>
          <w:szCs w:val="21"/>
        </w:rPr>
        <w:t>（格式自拟,必须提供）；</w:t>
      </w:r>
    </w:p>
    <w:p>
      <w:pPr>
        <w:adjustRightInd w:val="0"/>
        <w:snapToGrid w:val="0"/>
        <w:spacing w:line="400" w:lineRule="exact"/>
        <w:ind w:firstLine="411" w:firstLineChars="196"/>
        <w:jc w:val="left"/>
        <w:rPr>
          <w:rFonts w:ascii="宋体" w:hAnsi="宋体" w:cs="宋体"/>
          <w:b/>
          <w:color w:val="000000"/>
          <w:kern w:val="0"/>
          <w:szCs w:val="21"/>
        </w:rPr>
      </w:pPr>
      <w:r>
        <w:rPr>
          <w:rFonts w:hint="eastAsia" w:ascii="宋体" w:hAnsi="宋体" w:cs="宋体"/>
          <w:bCs/>
          <w:color w:val="000000"/>
          <w:kern w:val="0"/>
          <w:szCs w:val="21"/>
        </w:rPr>
        <w:t>（7）</w:t>
      </w:r>
      <w:r>
        <w:rPr>
          <w:rFonts w:hint="eastAsia" w:ascii="宋体" w:hAnsi="宋体"/>
          <w:bCs/>
          <w:color w:val="000000"/>
          <w:szCs w:val="21"/>
        </w:rPr>
        <w:t>具</w:t>
      </w:r>
      <w:r>
        <w:rPr>
          <w:rFonts w:hint="eastAsia" w:ascii="宋体" w:hAnsi="宋体"/>
          <w:color w:val="000000"/>
          <w:szCs w:val="21"/>
        </w:rPr>
        <w:t>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00" w:lineRule="exact"/>
        <w:ind w:firstLine="411" w:firstLineChars="196"/>
        <w:jc w:val="left"/>
        <w:rPr>
          <w:rFonts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w:t>
      </w:r>
      <w:r>
        <w:rPr>
          <w:rFonts w:hint="eastAsia" w:ascii="宋体" w:hAnsi="宋体"/>
          <w:b/>
          <w:color w:val="000000"/>
          <w:szCs w:val="21"/>
        </w:rPr>
        <w:t>（10）招标项目采购需求中要求必须提供的材料等；</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（12）类似案例成功的业绩（投标人同类项目实施情况一览表、合同扫描件、用户验收报告、用户评价）；</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00" w:lineRule="exact"/>
        <w:ind w:firstLine="411" w:firstLineChars="196"/>
        <w:jc w:val="left"/>
        <w:rPr>
          <w:rFonts w:ascii="宋体" w:hAnsi="宋体"/>
          <w:color w:val="000000"/>
          <w:szCs w:val="21"/>
        </w:rPr>
      </w:pPr>
      <w:r>
        <w:rPr>
          <w:rFonts w:hint="eastAsia" w:ascii="宋体" w:hAnsi="宋体"/>
          <w:bCs/>
          <w:color w:val="000000"/>
          <w:szCs w:val="21"/>
        </w:rPr>
        <w:t>（14）投标人</w:t>
      </w:r>
      <w:r>
        <w:rPr>
          <w:rFonts w:hint="eastAsia" w:ascii="宋体" w:hAnsi="宋体"/>
          <w:color w:val="000000"/>
          <w:szCs w:val="21"/>
        </w:rPr>
        <w:t>质量管理和质量保证体系等方面的认证证书；</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ascii="宋体" w:hAnsi="宋体"/>
          <w:color w:val="000000"/>
          <w:szCs w:val="21"/>
        </w:rPr>
      </w:pPr>
      <w:r>
        <w:rPr>
          <w:rFonts w:hint="eastAsia" w:ascii="宋体" w:hAnsi="宋体"/>
          <w:color w:val="000000"/>
          <w:szCs w:val="21"/>
        </w:rPr>
        <w:t>（17）投标人情况介绍。</w:t>
      </w:r>
    </w:p>
    <w:p>
      <w:pPr>
        <w:adjustRightInd w:val="0"/>
        <w:snapToGrid w:val="0"/>
        <w:spacing w:line="400" w:lineRule="exact"/>
        <w:ind w:firstLine="411" w:firstLineChars="196"/>
        <w:jc w:val="left"/>
        <w:rPr>
          <w:rFonts w:ascii="宋体" w:hAnsi="宋体"/>
          <w:b/>
          <w:bCs/>
          <w:color w:val="000000"/>
          <w:szCs w:val="21"/>
        </w:rPr>
      </w:pPr>
      <w:r>
        <w:rPr>
          <w:rFonts w:hint="eastAsia" w:ascii="宋体" w:hAnsi="宋体"/>
          <w:b/>
          <w:bCs/>
          <w:color w:val="000000"/>
          <w:szCs w:val="21"/>
        </w:rPr>
        <w:t>2.2技术文件</w:t>
      </w:r>
    </w:p>
    <w:p>
      <w:pPr>
        <w:adjustRightInd w:val="0"/>
        <w:snapToGrid w:val="0"/>
        <w:spacing w:line="400" w:lineRule="exact"/>
        <w:ind w:firstLine="621" w:firstLineChars="296"/>
        <w:jc w:val="left"/>
        <w:rPr>
          <w:rFonts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  </w:t>
      </w:r>
      <w:r>
        <w:rPr>
          <w:rFonts w:hint="eastAsia" w:ascii="宋体" w:hAnsi="宋体"/>
          <w:b/>
          <w:bCs/>
          <w:color w:val="000000"/>
          <w:szCs w:val="21"/>
        </w:rPr>
        <w:t>服务类项目的投标技术文件(内容和格式见第六章要求)。</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（2）投标报价明细表（格式见第六章）；</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（4）开标一览表（格式见第六章），联合体投标时还必须附《联合投标协议书》。</w:t>
      </w:r>
    </w:p>
    <w:p>
      <w:pPr>
        <w:pStyle w:val="78"/>
        <w:adjustRightInd w:val="0"/>
        <w:snapToGrid w:val="0"/>
        <w:spacing w:after="0" w:line="40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ascii="宋体" w:hAnsi="宋体"/>
          <w:b/>
          <w:color w:val="000000"/>
          <w:szCs w:val="21"/>
        </w:rPr>
      </w:pPr>
      <w:bookmarkStart w:id="26" w:name="_Toc254970678"/>
      <w:bookmarkStart w:id="27" w:name="_Toc254970537"/>
      <w:r>
        <w:rPr>
          <w:rFonts w:hint="eastAsia" w:ascii="宋体" w:hAnsi="宋体"/>
          <w:b/>
          <w:color w:val="000000"/>
          <w:szCs w:val="21"/>
        </w:rPr>
        <w:t>（二）投标文件的语言及计量</w:t>
      </w:r>
      <w:bookmarkEnd w:id="26"/>
      <w:bookmarkEnd w:id="27"/>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ascii="宋体" w:hAnsi="宋体"/>
          <w:b/>
          <w:color w:val="000000"/>
          <w:szCs w:val="21"/>
        </w:rPr>
      </w:pPr>
      <w:bookmarkStart w:id="28" w:name="_Toc254970538"/>
      <w:bookmarkStart w:id="29" w:name="_Toc254970679"/>
      <w:r>
        <w:rPr>
          <w:rFonts w:hint="eastAsia" w:ascii="宋体" w:hAnsi="宋体"/>
          <w:b/>
          <w:color w:val="000000"/>
          <w:szCs w:val="21"/>
        </w:rPr>
        <w:t>（三）投标报价</w:t>
      </w:r>
      <w:bookmarkEnd w:id="28"/>
      <w:bookmarkEnd w:id="29"/>
    </w:p>
    <w:p>
      <w:pPr>
        <w:pStyle w:val="47"/>
        <w:adjustRightInd w:val="0"/>
        <w:snapToGrid w:val="0"/>
        <w:spacing w:line="400" w:lineRule="exact"/>
        <w:ind w:firstLine="420" w:firstLineChars="200"/>
        <w:jc w:val="left"/>
        <w:rPr>
          <w:rFonts w:hAnsi="宋体"/>
          <w:color w:val="000000"/>
        </w:rPr>
      </w:pPr>
      <w:r>
        <w:rPr>
          <w:rFonts w:hint="eastAsia" w:hAnsi="宋体"/>
          <w:color w:val="000000"/>
        </w:rPr>
        <w:t>1.投标报价应按招标文件中相关附表格式填写。投标人可就《项目采购需求》中所有服务内容完整唯一报价。</w:t>
      </w:r>
    </w:p>
    <w:p>
      <w:pPr>
        <w:pStyle w:val="47"/>
        <w:adjustRightInd w:val="0"/>
        <w:snapToGrid w:val="0"/>
        <w:spacing w:line="400" w:lineRule="exact"/>
        <w:ind w:firstLine="420" w:firstLineChars="200"/>
        <w:jc w:val="left"/>
        <w:rPr>
          <w:rFonts w:hAnsi="宋体"/>
          <w:color w:val="000000"/>
        </w:rPr>
      </w:pPr>
      <w:r>
        <w:rPr>
          <w:rFonts w:hint="eastAsia" w:hAnsi="宋体"/>
          <w:color w:val="000000"/>
        </w:rPr>
        <w:t>2.投标报价是履行合同的最终价格。</w:t>
      </w:r>
    </w:p>
    <w:p>
      <w:pPr>
        <w:tabs>
          <w:tab w:val="left" w:pos="525"/>
        </w:tabs>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3.投标文件只允许有一个报价，有选择的或有条件的报价将不予接受。</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（四）投标文件的有效期</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r>
        <w:rPr>
          <w:rFonts w:hint="eastAsia" w:ascii="宋体" w:hAnsi="宋体"/>
          <w:color w:val="000000"/>
          <w:sz w:val="21"/>
          <w:szCs w:val="21"/>
        </w:rPr>
        <w:t>1.自投标截止日起</w:t>
      </w:r>
      <w:r>
        <w:rPr>
          <w:rFonts w:hint="eastAsia" w:ascii="宋体" w:hAnsi="宋体"/>
          <w:color w:val="000000"/>
          <w:sz w:val="21"/>
          <w:szCs w:val="21"/>
          <w:u w:val="single"/>
        </w:rPr>
        <w:t>六十日</w:t>
      </w:r>
      <w:r>
        <w:rPr>
          <w:rFonts w:hint="eastAsia" w:ascii="宋体" w:hAnsi="宋体"/>
          <w:color w:val="000000"/>
          <w:sz w:val="21"/>
          <w:szCs w:val="21"/>
        </w:rPr>
        <w:t>投标文件应保持有效。有效期不足的投标文件将被拒绝。</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r>
        <w:rPr>
          <w:rFonts w:hint="eastAsia" w:ascii="宋体" w:hAnsi="宋体"/>
          <w:color w:val="000000"/>
          <w:sz w:val="21"/>
          <w:szCs w:val="21"/>
        </w:rPr>
        <w:t>2.在特殊情况下，招标人可与投标人协商延长投标书的有效期，这种要求和答复均以书面形式进行。</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bookmarkStart w:id="30" w:name="_Toc254970680"/>
      <w:bookmarkStart w:id="31" w:name="_Toc254970539"/>
      <w:r>
        <w:rPr>
          <w:rFonts w:hint="eastAsia" w:ascii="宋体" w:hAnsi="宋体"/>
          <w:color w:val="000000"/>
          <w:sz w:val="21"/>
          <w:szCs w:val="21"/>
        </w:rPr>
        <w:t>3.投标人可拒绝接受延期要求而不会导致投标保证金被没收。同意延长有效期的投标人需要相应延长投标保证金的有效期，但不能修改投标文件。</w:t>
      </w:r>
      <w:bookmarkEnd w:id="30"/>
      <w:bookmarkEnd w:id="31"/>
      <w:r>
        <w:rPr>
          <w:rFonts w:hint="eastAsia" w:ascii="宋体" w:hAnsi="宋体"/>
          <w:color w:val="000000"/>
          <w:sz w:val="21"/>
          <w:szCs w:val="21"/>
        </w:rPr>
        <w:t xml:space="preserve"> </w:t>
      </w:r>
    </w:p>
    <w:p>
      <w:pPr>
        <w:pStyle w:val="22"/>
        <w:widowControl w:val="0"/>
        <w:tabs>
          <w:tab w:val="clear" w:pos="454"/>
        </w:tabs>
        <w:adjustRightInd w:val="0"/>
        <w:snapToGrid w:val="0"/>
        <w:spacing w:after="0" w:afterLines="0" w:line="400" w:lineRule="exact"/>
        <w:ind w:left="0" w:firstLine="424" w:firstLineChars="202"/>
        <w:rPr>
          <w:rFonts w:ascii="宋体" w:hAnsi="宋体"/>
          <w:color w:val="000000"/>
          <w:sz w:val="21"/>
          <w:szCs w:val="21"/>
        </w:rPr>
      </w:pPr>
      <w:bookmarkStart w:id="32" w:name="_Toc254970681"/>
      <w:bookmarkStart w:id="33" w:name="_Toc254970540"/>
      <w:r>
        <w:rPr>
          <w:rFonts w:hint="eastAsia" w:ascii="宋体" w:hAnsi="宋体"/>
          <w:color w:val="000000"/>
          <w:sz w:val="21"/>
          <w:szCs w:val="21"/>
        </w:rPr>
        <w:t>4.中标人的投标文件自开标之日起至合同履行完毕止均应保持有效。</w:t>
      </w:r>
      <w:bookmarkEnd w:id="32"/>
      <w:bookmarkEnd w:id="33"/>
    </w:p>
    <w:p>
      <w:pPr>
        <w:adjustRightInd w:val="0"/>
        <w:snapToGrid w:val="0"/>
        <w:spacing w:line="400" w:lineRule="exact"/>
        <w:ind w:firstLine="420" w:firstLineChars="200"/>
        <w:rPr>
          <w:rFonts w:ascii="宋体" w:hAnsi="宋体"/>
          <w:b/>
          <w:color w:val="000000"/>
          <w:szCs w:val="21"/>
        </w:rPr>
      </w:pPr>
      <w:bookmarkStart w:id="34" w:name="_Toc254970541"/>
      <w:bookmarkStart w:id="35" w:name="_Toc254970682"/>
      <w:r>
        <w:rPr>
          <w:rFonts w:hint="eastAsia" w:ascii="宋体" w:hAnsi="宋体"/>
          <w:b/>
          <w:color w:val="000000"/>
          <w:szCs w:val="21"/>
        </w:rPr>
        <w:t>（五）投标保证金</w:t>
      </w:r>
      <w:bookmarkEnd w:id="34"/>
      <w:bookmarkEnd w:id="35"/>
    </w:p>
    <w:p>
      <w:pPr>
        <w:pStyle w:val="47"/>
        <w:adjustRightInd w:val="0"/>
        <w:snapToGrid w:val="0"/>
        <w:spacing w:line="400" w:lineRule="exact"/>
        <w:ind w:left="840" w:leftChars="200" w:hanging="420" w:hangingChars="200"/>
        <w:rPr>
          <w:rFonts w:hAnsi="宋体" w:cs="宋体"/>
          <w:color w:val="000000"/>
        </w:rPr>
      </w:pPr>
      <w:r>
        <w:rPr>
          <w:rFonts w:hint="eastAsia" w:hAnsi="宋体" w:cs="宋体"/>
          <w:color w:val="000000"/>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2.保证金交纳形式：</w:t>
      </w:r>
      <w:r>
        <w:rPr>
          <w:rFonts w:ascii="宋体" w:hAnsi="宋体"/>
          <w:color w:val="000000"/>
          <w:szCs w:val="21"/>
        </w:rPr>
        <w:t>支票、汇票、本票、网上银行或者</w:t>
      </w:r>
      <w:r>
        <w:rPr>
          <w:rFonts w:hint="eastAsia" w:ascii="宋体" w:hAnsi="宋体"/>
          <w:color w:val="000000"/>
          <w:szCs w:val="21"/>
        </w:rPr>
        <w:t>金融</w:t>
      </w:r>
      <w:r>
        <w:rPr>
          <w:rFonts w:ascii="宋体" w:hAnsi="宋体"/>
          <w:color w:val="000000"/>
          <w:szCs w:val="21"/>
        </w:rPr>
        <w:t>、</w:t>
      </w:r>
      <w:r>
        <w:rPr>
          <w:rFonts w:hint="eastAsia" w:ascii="宋体" w:hAnsi="宋体"/>
          <w:color w:val="000000"/>
          <w:szCs w:val="21"/>
        </w:rPr>
        <w:t>担保</w:t>
      </w:r>
      <w:r>
        <w:rPr>
          <w:rFonts w:ascii="宋体" w:hAnsi="宋体"/>
          <w:color w:val="000000"/>
          <w:szCs w:val="21"/>
        </w:rPr>
        <w:t>机构出具的保函等非现金形式提交</w:t>
      </w:r>
      <w:r>
        <w:rPr>
          <w:rFonts w:hint="eastAsia" w:ascii="宋体" w:hAnsi="宋体" w:cs="宋体"/>
          <w:color w:val="000000"/>
          <w:szCs w:val="21"/>
        </w:rPr>
        <w:t>。</w:t>
      </w:r>
    </w:p>
    <w:p>
      <w:pPr>
        <w:adjustRightInd w:val="0"/>
        <w:snapToGrid w:val="0"/>
        <w:spacing w:line="400" w:lineRule="exact"/>
        <w:ind w:firstLine="420" w:firstLineChars="200"/>
        <w:jc w:val="left"/>
        <w:rPr>
          <w:rFonts w:ascii="宋体" w:hAnsi="宋体"/>
          <w:color w:val="000000"/>
          <w:szCs w:val="21"/>
        </w:rPr>
      </w:pPr>
      <w:r>
        <w:rPr>
          <w:rFonts w:hint="eastAsia" w:ascii="宋体" w:hAnsi="宋体" w:cs="宋体"/>
          <w:color w:val="000000"/>
          <w:szCs w:val="21"/>
        </w:rPr>
        <w:t>3.投标人应按本须知及招标公告中所明确的开户名称、开户银行、账号，于投标截止前交到本中心账户上</w:t>
      </w:r>
      <w:r>
        <w:rPr>
          <w:rFonts w:ascii="宋体" w:hAnsi="宋体"/>
          <w:color w:val="000000"/>
          <w:szCs w:val="21"/>
        </w:rPr>
        <w:t>或本中心财务处</w:t>
      </w:r>
      <w:r>
        <w:rPr>
          <w:rFonts w:hint="eastAsia" w:ascii="宋体" w:hAnsi="宋体" w:cs="宋体"/>
          <w:color w:val="000000"/>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本项目保证金事宜请联系本中心财务处（电话：0771-8600309，地址：南宁市星湖路22号）。</w:t>
      </w:r>
    </w:p>
    <w:p>
      <w:pPr>
        <w:pStyle w:val="47"/>
        <w:adjustRightInd w:val="0"/>
        <w:snapToGrid w:val="0"/>
        <w:spacing w:line="400" w:lineRule="exact"/>
        <w:ind w:firstLine="562" w:firstLineChars="268"/>
        <w:rPr>
          <w:rFonts w:hAnsi="宋体"/>
          <w:b/>
          <w:color w:val="000000"/>
        </w:rPr>
      </w:pPr>
      <w:r>
        <w:rPr>
          <w:rFonts w:hint="eastAsia" w:hAnsi="宋体"/>
          <w:b/>
          <w:color w:val="000000"/>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②未中标人的投标保证金在中标通知书发出后四个工作日内退还，不计利息。</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中标人应在中标通知书发出之日起</w:t>
      </w:r>
      <w:r>
        <w:rPr>
          <w:rFonts w:hint="eastAsia" w:ascii="宋体" w:hAnsi="宋体"/>
          <w:color w:val="000000"/>
          <w:szCs w:val="21"/>
          <w:u w:val="single"/>
        </w:rPr>
        <w:t>二十五</w:t>
      </w:r>
      <w:r>
        <w:rPr>
          <w:rFonts w:hint="eastAsia" w:ascii="宋体" w:hAnsi="宋体"/>
          <w:color w:val="000000"/>
          <w:szCs w:val="21"/>
        </w:rPr>
        <w:t>日内与采购人签订合同。</w:t>
      </w:r>
      <w:r>
        <w:rPr>
          <w:rFonts w:hint="eastAsia" w:ascii="宋体" w:hAnsi="宋体"/>
          <w:bCs/>
          <w:color w:val="000000"/>
          <w:szCs w:val="21"/>
        </w:rPr>
        <w:t>采购需求另有要求的，按照其要求执行。</w:t>
      </w:r>
    </w:p>
    <w:p>
      <w:pPr>
        <w:pStyle w:val="47"/>
        <w:adjustRightInd w:val="0"/>
        <w:snapToGrid w:val="0"/>
        <w:spacing w:line="400" w:lineRule="exact"/>
        <w:ind w:firstLine="420" w:firstLineChars="200"/>
        <w:rPr>
          <w:rFonts w:hAnsi="宋体"/>
          <w:color w:val="000000"/>
        </w:rPr>
      </w:pPr>
      <w:r>
        <w:rPr>
          <w:rFonts w:hint="eastAsia" w:hAnsi="宋体"/>
          <w:color w:val="000000"/>
        </w:rPr>
        <w:t>5.投标保证金不计息。</w:t>
      </w:r>
    </w:p>
    <w:p>
      <w:pPr>
        <w:adjustRightInd w:val="0"/>
        <w:snapToGrid w:val="0"/>
        <w:spacing w:line="400" w:lineRule="exact"/>
        <w:ind w:firstLine="411" w:firstLineChars="196"/>
        <w:jc w:val="left"/>
        <w:rPr>
          <w:rFonts w:ascii="宋体" w:hAnsi="宋体"/>
          <w:b/>
          <w:bCs/>
          <w:color w:val="000000"/>
          <w:szCs w:val="21"/>
        </w:rPr>
      </w:pPr>
      <w:r>
        <w:rPr>
          <w:rFonts w:hint="eastAsia" w:ascii="宋体" w:hAnsi="宋体"/>
          <w:b/>
          <w:bCs/>
          <w:color w:val="000000"/>
          <w:szCs w:val="21"/>
        </w:rPr>
        <w:t>6.投标人有下列情形之一的，投标保证金将不予退还：</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（1）投标人在投标有效期内撤回投标文件的；</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（2）投标人在投标过程中弄虚作假，提供虚假材料的；</w:t>
      </w:r>
    </w:p>
    <w:p>
      <w:pPr>
        <w:adjustRightInd w:val="0"/>
        <w:snapToGrid w:val="0"/>
        <w:spacing w:line="400" w:lineRule="exact"/>
        <w:ind w:firstLine="411" w:firstLineChars="196"/>
        <w:jc w:val="left"/>
        <w:rPr>
          <w:rFonts w:ascii="宋体" w:hAnsi="宋体"/>
          <w:bCs/>
          <w:color w:val="000000"/>
          <w:szCs w:val="21"/>
        </w:rPr>
      </w:pPr>
      <w:r>
        <w:rPr>
          <w:rFonts w:hint="eastAsia" w:ascii="宋体" w:hAnsi="宋体"/>
          <w:bCs/>
          <w:color w:val="000000"/>
          <w:szCs w:val="21"/>
        </w:rPr>
        <w:t>（3）中标人无正当理由不与采购人签订合同的；</w:t>
      </w:r>
    </w:p>
    <w:p>
      <w:pPr>
        <w:adjustRightInd w:val="0"/>
        <w:snapToGrid w:val="0"/>
        <w:spacing w:line="400" w:lineRule="exact"/>
        <w:ind w:firstLine="411" w:firstLineChars="196"/>
        <w:rPr>
          <w:rFonts w:ascii="宋体" w:hAnsi="宋体"/>
          <w:bCs/>
          <w:color w:val="000000"/>
          <w:szCs w:val="21"/>
        </w:rPr>
      </w:pPr>
      <w:r>
        <w:rPr>
          <w:rFonts w:hint="eastAsia" w:ascii="宋体" w:hAnsi="宋体"/>
          <w:bCs/>
          <w:color w:val="000000"/>
          <w:szCs w:val="21"/>
        </w:rPr>
        <w:t>（4）</w:t>
      </w:r>
      <w:r>
        <w:rPr>
          <w:rFonts w:hint="eastAsia" w:ascii="宋体" w:hAnsi="宋体"/>
          <w:bCs/>
          <w:color w:val="000000"/>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color w:val="000000"/>
          <w:szCs w:val="21"/>
        </w:rPr>
      </w:pPr>
      <w:r>
        <w:rPr>
          <w:rFonts w:hint="eastAsia" w:ascii="宋体" w:hAnsi="宋体"/>
          <w:bCs/>
          <w:color w:val="000000"/>
          <w:szCs w:val="21"/>
        </w:rPr>
        <w:t>（5）拒绝履</w:t>
      </w:r>
      <w:r>
        <w:rPr>
          <w:rFonts w:hint="eastAsia" w:ascii="宋体" w:hAnsi="宋体"/>
          <w:color w:val="000000"/>
          <w:szCs w:val="21"/>
        </w:rPr>
        <w:t>行合同义务的；</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（6）其他严重扰乱招投标程序的。</w:t>
      </w:r>
    </w:p>
    <w:p>
      <w:pPr>
        <w:adjustRightInd w:val="0"/>
        <w:snapToGrid w:val="0"/>
        <w:spacing w:line="400" w:lineRule="exact"/>
        <w:ind w:firstLine="420" w:firstLineChars="200"/>
        <w:rPr>
          <w:rFonts w:ascii="宋体" w:hAnsi="宋体"/>
          <w:b/>
          <w:color w:val="000000"/>
          <w:szCs w:val="21"/>
        </w:rPr>
      </w:pPr>
      <w:bookmarkStart w:id="36" w:name="_Toc254970542"/>
      <w:bookmarkStart w:id="37" w:name="_Toc254970683"/>
      <w:r>
        <w:rPr>
          <w:rFonts w:hint="eastAsia" w:ascii="宋体" w:hAnsi="宋体"/>
          <w:b/>
          <w:color w:val="000000"/>
          <w:szCs w:val="21"/>
        </w:rPr>
        <w:t>（六）投标文件的签署和份数</w:t>
      </w:r>
      <w:bookmarkEnd w:id="36"/>
      <w:bookmarkEnd w:id="37"/>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2.投标文件份数：见投标人须知及前附表。</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（七）投标文件的上传、提交、修改、撤回和解密</w:t>
      </w:r>
    </w:p>
    <w:p>
      <w:pPr>
        <w:adjustRightInd w:val="0"/>
        <w:snapToGrid w:val="0"/>
        <w:spacing w:line="400" w:lineRule="exact"/>
        <w:ind w:firstLine="420"/>
        <w:jc w:val="left"/>
        <w:rPr>
          <w:rFonts w:ascii="宋体" w:hAnsi="宋体"/>
          <w:b/>
          <w:color w:val="000000"/>
          <w:szCs w:val="21"/>
        </w:rPr>
      </w:pPr>
      <w:r>
        <w:rPr>
          <w:rFonts w:hint="eastAsia" w:ascii="宋体" w:hAnsi="宋体"/>
          <w:color w:val="000000"/>
          <w:szCs w:val="21"/>
        </w:rPr>
        <w:t>▲1.</w:t>
      </w:r>
      <w:r>
        <w:rPr>
          <w:rFonts w:hint="eastAsia" w:ascii="宋体" w:hAnsi="宋体"/>
          <w:b/>
          <w:color w:val="000000"/>
          <w:szCs w:val="21"/>
        </w:rPr>
        <w:t>投标文件的上传、提交：见投标人须知及前附表。</w:t>
      </w:r>
    </w:p>
    <w:p>
      <w:pPr>
        <w:adjustRightInd w:val="0"/>
        <w:snapToGrid w:val="0"/>
        <w:spacing w:line="400" w:lineRule="exact"/>
        <w:ind w:firstLine="420"/>
        <w:jc w:val="left"/>
        <w:rPr>
          <w:rFonts w:ascii="宋体" w:hAnsi="宋体"/>
          <w:color w:val="000000"/>
          <w:szCs w:val="21"/>
        </w:rPr>
      </w:pPr>
      <w:r>
        <w:rPr>
          <w:rFonts w:hint="eastAsia" w:ascii="宋体" w:hAnsi="宋体"/>
          <w:color w:val="000000"/>
          <w:szCs w:val="21"/>
        </w:rPr>
        <w:t>2.</w:t>
      </w:r>
      <w:r>
        <w:rPr>
          <w:rFonts w:hint="eastAsia" w:ascii="宋体" w:hAnsi="宋体" w:cs="仿宋_GB2312"/>
          <w:color w:val="000000"/>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ascii="宋体" w:hAnsi="宋体"/>
          <w:color w:val="000000"/>
          <w:spacing w:val="-4"/>
          <w:szCs w:val="21"/>
        </w:rPr>
      </w:pPr>
      <w:bookmarkStart w:id="38" w:name="_Toc254970543"/>
      <w:bookmarkStart w:id="39" w:name="_Toc254970684"/>
      <w:r>
        <w:rPr>
          <w:rFonts w:hint="eastAsia" w:ascii="宋体" w:hAnsi="宋体"/>
          <w:color w:val="000000"/>
          <w:spacing w:val="-4"/>
          <w:szCs w:val="21"/>
        </w:rPr>
        <w:t>3.</w:t>
      </w:r>
      <w:r>
        <w:rPr>
          <w:rFonts w:hint="eastAsia" w:ascii="宋体" w:hAnsi="宋体"/>
          <w:snapToGrid w:val="0"/>
          <w:color w:val="00000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color w:val="000000"/>
          <w:spacing w:val="-4"/>
          <w:szCs w:val="21"/>
        </w:rPr>
      </w:pPr>
      <w:r>
        <w:rPr>
          <w:rFonts w:hint="eastAsia" w:ascii="宋体" w:hAnsi="宋体"/>
          <w:color w:val="000000"/>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（八）投标无效的情形</w:t>
      </w:r>
      <w:bookmarkEnd w:id="38"/>
      <w:bookmarkEnd w:id="39"/>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1.在符合性审查和资格性审查时，如发现下列情形之一的，投标文件将被视为无效：</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（1）超越了按照法律法规规定必须获得行政许可或者行政审批的经营范围的；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（2）资格证明文件不全的，或者不符合招标文件标明的资格要求的；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（3）投标文件无法定代表人（负责人）或其授权委托代理人签字，或未提供法定代表人（负责人）授权委托书、投标声明书或者填写项目不齐全的；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（4）投标代表人未能出具身份证明或与法定代表人（负责人）授权委托人身份不符的；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（5）项目不齐全或者内容虚假的；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（6）投标文件的实质性内容未使用中文表述、意思表述不明确、前后矛盾或者使用计量单位不符合投标文件要求的（经评标委员会认定并允许其在线更正的笔误除外）；</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（7）投标有效期、交付使用时间、质保期等商务条款不能满足招标文件要求的；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（8）未实质性响应招标文件要求或者投标文件有招标方不能接受的附加条件的；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（9）</w:t>
      </w:r>
      <w:r>
        <w:rPr>
          <w:rFonts w:ascii="宋体" w:hAnsi="宋体" w:eastAsia="宋体"/>
          <w:color w:val="000000"/>
          <w:spacing w:val="-4"/>
          <w:sz w:val="21"/>
          <w:szCs w:val="21"/>
        </w:rPr>
        <w:t>未按照招标文件的规定提交投标保证金的</w:t>
      </w:r>
      <w:r>
        <w:rPr>
          <w:rFonts w:hint="eastAsia" w:ascii="宋体" w:hAnsi="宋体" w:eastAsia="宋体"/>
          <w:bCs/>
          <w:color w:val="000000"/>
          <w:sz w:val="21"/>
          <w:szCs w:val="21"/>
        </w:rPr>
        <w:t>（说明：评标时，评标委员会将以本中心财务室编制的《采购文件购买名单及保证金收缴情况表》作为评审依据）。</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2.在技术评审时，如发现下列情形之一的，投标文件将被视为无效：</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（1）未提供或未如实提供投标货物的技术参数，或者投标文件标明的响应或偏离与事实不符或虚假投标的；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（2）明显不符合招标文件要求的规格型号、质量标准，或者与招标文件中的技术指标、主要功能项目发生实质性偏离的；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（3）项目采购需求中要求的内容项目发生负偏离达1项（含）以上的；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（4）投标技术方案不明确，存在一个或一个以上备选（替换）投标方案的；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（5）与其他参加本次投标供应商的投标文件（技术文件）的文字表述内容差错相同二处以上的。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3.在报价评审时，如发现下列情形之一的，投标文件将被视为无效：</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（1）未采用人民币报价或者未按照招标文件标明的币种报价的；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（2）报价超出最高限价，或者超出采购预算金额，采购人不能支付的；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（3）投标报价具有选择性，或者开标价格与投标文件承诺的优惠（折扣）价格不一致的。</w:t>
      </w:r>
    </w:p>
    <w:p>
      <w:pPr>
        <w:pStyle w:val="36"/>
        <w:adjustRightInd w:val="0"/>
        <w:snapToGrid w:val="0"/>
        <w:spacing w:line="400" w:lineRule="exact"/>
        <w:ind w:firstLine="395" w:firstLineChars="196"/>
        <w:rPr>
          <w:rFonts w:ascii="宋体" w:hAnsi="宋体" w:eastAsia="宋体"/>
          <w:bCs/>
          <w:color w:val="000000"/>
          <w:sz w:val="21"/>
          <w:szCs w:val="21"/>
        </w:rPr>
      </w:pPr>
      <w:r>
        <w:rPr>
          <w:rFonts w:hint="eastAsia" w:ascii="宋体" w:hAnsi="宋体" w:eastAsia="宋体"/>
          <w:color w:val="000000"/>
          <w:spacing w:val="-4"/>
          <w:sz w:val="21"/>
          <w:szCs w:val="21"/>
        </w:rPr>
        <w:t>（4）评标委员会认为投标人的报价明显低于其他通过符合性审查投标人的报价，有可能影响产品质量或者不能诚信履约，投标人不能证明其报价合理性的。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4.有下列情形之一的视为投标人相互串通投标，投标文件将被视为无效:</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（1）不同投标人的投标文件由同一单位或者个人编制；或不同投标人报名的IP地址一致的；</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（2）不同投标人委托同一单位或者个人办理投标事宜；</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w:t>
      </w:r>
      <w:r>
        <w:rPr>
          <w:rFonts w:hint="eastAsia" w:ascii="宋体" w:hAnsi="宋体" w:eastAsia="宋体"/>
          <w:color w:val="000000"/>
          <w:spacing w:val="-4"/>
          <w:sz w:val="21"/>
          <w:szCs w:val="21"/>
        </w:rPr>
        <w:t>不同投标人的投标文件载明的项目管理成员或者联系人员为同一人</w:t>
      </w:r>
      <w:r>
        <w:rPr>
          <w:rFonts w:hint="eastAsia" w:ascii="宋体" w:hAnsi="宋体" w:eastAsia="宋体"/>
          <w:bCs/>
          <w:color w:val="000000"/>
          <w:sz w:val="21"/>
          <w:szCs w:val="21"/>
        </w:rPr>
        <w:t>；</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（4）不同投标人的投标文件异常一致或投标报价呈规律性差异；</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（5）不同投标人的投标文件相互混装；</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（6）不同投标人的投标保证金从同一个单位或者个人账户转出。</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5.有下列情形之一的视为关联供应商参加同一合同项下政府采购活动，投标文件将被视为无效:</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（1）单位负责人为同一人或者存在直接控股、管理关系的不同供应商，参加同一合同项下的政府采购活动；</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（2）生产厂商授权给供应商后又参加同一合同项下的政府采购活动。</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6.其他投标无效的情形：</w:t>
      </w:r>
    </w:p>
    <w:p>
      <w:pPr>
        <w:pStyle w:val="36"/>
        <w:adjustRightInd w:val="0"/>
        <w:snapToGrid w:val="0"/>
        <w:spacing w:line="400" w:lineRule="exact"/>
        <w:ind w:firstLine="411" w:firstLineChars="196"/>
        <w:rPr>
          <w:rFonts w:ascii="宋体" w:hAnsi="宋体" w:eastAsia="宋体"/>
          <w:b/>
          <w:bCs/>
          <w:color w:val="000000"/>
          <w:sz w:val="21"/>
          <w:szCs w:val="21"/>
        </w:rPr>
      </w:pPr>
      <w:r>
        <w:rPr>
          <w:rFonts w:hint="eastAsia" w:ascii="宋体" w:hAnsi="宋体" w:eastAsia="宋体"/>
          <w:b/>
          <w:bCs/>
          <w:color w:val="000000"/>
          <w:sz w:val="21"/>
          <w:szCs w:val="21"/>
        </w:rPr>
        <w:t>（1）</w:t>
      </w:r>
      <w:r>
        <w:rPr>
          <w:rFonts w:ascii="宋体" w:hAnsi="宋体" w:eastAsia="宋体"/>
          <w:b/>
          <w:bCs/>
          <w:color w:val="000000"/>
          <w:sz w:val="21"/>
          <w:szCs w:val="21"/>
        </w:rPr>
        <w:t>投标文件未按招标文件要求签署</w:t>
      </w:r>
      <w:r>
        <w:rPr>
          <w:rFonts w:hint="eastAsia" w:ascii="宋体" w:hAnsi="宋体" w:eastAsia="宋体"/>
          <w:b/>
          <w:bCs/>
          <w:color w:val="000000"/>
          <w:sz w:val="21"/>
          <w:szCs w:val="21"/>
        </w:rPr>
        <w:t>或</w:t>
      </w:r>
      <w:r>
        <w:rPr>
          <w:rFonts w:ascii="宋体" w:hAnsi="宋体" w:eastAsia="宋体"/>
          <w:b/>
          <w:bCs/>
          <w:color w:val="000000"/>
          <w:sz w:val="21"/>
          <w:szCs w:val="21"/>
        </w:rPr>
        <w:t>CA电子签章的；</w:t>
      </w:r>
    </w:p>
    <w:p>
      <w:pPr>
        <w:pStyle w:val="36"/>
        <w:adjustRightInd w:val="0"/>
        <w:snapToGrid w:val="0"/>
        <w:spacing w:line="400" w:lineRule="exact"/>
        <w:ind w:firstLine="411" w:firstLineChars="196"/>
        <w:rPr>
          <w:rFonts w:ascii="宋体" w:hAnsi="宋体" w:eastAsia="宋体"/>
          <w:b/>
          <w:bCs/>
          <w:color w:val="000000"/>
          <w:sz w:val="21"/>
          <w:szCs w:val="21"/>
        </w:rPr>
      </w:pPr>
      <w:r>
        <w:rPr>
          <w:rFonts w:hint="eastAsia" w:ascii="宋体" w:hAnsi="宋体" w:eastAsia="宋体"/>
          <w:b/>
          <w:bCs/>
          <w:color w:val="000000"/>
          <w:sz w:val="21"/>
          <w:szCs w:val="21"/>
        </w:rPr>
        <w:t>（2）</w:t>
      </w:r>
      <w:r>
        <w:rPr>
          <w:rFonts w:ascii="宋体" w:hAnsi="宋体" w:eastAsia="宋体"/>
          <w:b/>
          <w:bCs/>
          <w:color w:val="000000"/>
          <w:sz w:val="21"/>
          <w:szCs w:val="21"/>
        </w:rPr>
        <w:t>供应商提交两份或两份以上内容不同的投标文件；</w:t>
      </w:r>
    </w:p>
    <w:p>
      <w:pPr>
        <w:pStyle w:val="47"/>
        <w:adjustRightInd w:val="0"/>
        <w:snapToGrid w:val="0"/>
        <w:spacing w:line="400" w:lineRule="exact"/>
        <w:ind w:firstLine="420" w:firstLineChars="200"/>
        <w:rPr>
          <w:rFonts w:hAnsi="宋体"/>
          <w:b/>
          <w:bCs/>
          <w:color w:val="000000"/>
        </w:rPr>
      </w:pPr>
      <w:r>
        <w:rPr>
          <w:rFonts w:hint="eastAsia" w:hAnsi="宋体"/>
          <w:b/>
          <w:bCs/>
          <w:color w:val="000000"/>
        </w:rPr>
        <w:t>（3）</w:t>
      </w:r>
      <w:r>
        <w:rPr>
          <w:rFonts w:hAnsi="宋体"/>
          <w:b/>
          <w:bCs/>
          <w:color w:val="000000"/>
        </w:rPr>
        <w:t>投标供应商在线制作投标文件时</w:t>
      </w:r>
      <w:r>
        <w:rPr>
          <w:rFonts w:hint="eastAsia" w:hAnsi="宋体"/>
          <w:b/>
          <w:bCs/>
          <w:color w:val="000000"/>
        </w:rPr>
        <w:t>填写的报价金额</w:t>
      </w:r>
      <w:r>
        <w:rPr>
          <w:rFonts w:hAnsi="宋体"/>
          <w:b/>
          <w:bCs/>
          <w:color w:val="000000"/>
        </w:rPr>
        <w:t>与解密后“电子加密投标文件”中《开标一览表》填写的金额不一致并拒绝按招标文件要求接受调整的；</w:t>
      </w:r>
    </w:p>
    <w:p>
      <w:pPr>
        <w:pStyle w:val="36"/>
        <w:adjustRightInd w:val="0"/>
        <w:snapToGrid w:val="0"/>
        <w:spacing w:line="400" w:lineRule="exact"/>
        <w:ind w:firstLine="411" w:firstLineChars="196"/>
        <w:rPr>
          <w:rFonts w:ascii="宋体" w:hAnsi="宋体" w:eastAsia="宋体" w:cs="Courier New"/>
          <w:b/>
          <w:bCs/>
          <w:color w:val="000000"/>
          <w:sz w:val="21"/>
          <w:szCs w:val="21"/>
        </w:rPr>
      </w:pPr>
      <w:r>
        <w:rPr>
          <w:rFonts w:hint="eastAsia" w:ascii="宋体" w:hAnsi="宋体" w:eastAsia="宋体" w:cs="Courier New"/>
          <w:b/>
          <w:bCs/>
          <w:color w:val="000000"/>
          <w:sz w:val="21"/>
          <w:szCs w:val="21"/>
        </w:rPr>
        <w:t>（4）</w:t>
      </w:r>
      <w:r>
        <w:rPr>
          <w:rFonts w:ascii="宋体" w:hAnsi="宋体" w:eastAsia="宋体" w:cs="Courier New"/>
          <w:b/>
          <w:bCs/>
          <w:color w:val="000000"/>
          <w:sz w:val="21"/>
          <w:szCs w:val="21"/>
        </w:rPr>
        <w:t>法律、法规和招标文件规定的其他无效情形（或出现重大偏差）。</w:t>
      </w:r>
    </w:p>
    <w:p>
      <w:pPr>
        <w:pStyle w:val="36"/>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7.被拒绝的投标文件为无效。</w:t>
      </w:r>
    </w:p>
    <w:p>
      <w:pPr>
        <w:pStyle w:val="47"/>
        <w:adjustRightInd w:val="0"/>
        <w:snapToGrid w:val="0"/>
        <w:spacing w:line="400" w:lineRule="exact"/>
        <w:rPr>
          <w:rFonts w:hAnsi="宋体"/>
          <w:b/>
          <w:color w:val="000000"/>
        </w:rPr>
      </w:pPr>
      <w:bookmarkStart w:id="40" w:name="_Toc254970544"/>
      <w:bookmarkStart w:id="41" w:name="_Toc254970685"/>
      <w:r>
        <w:rPr>
          <w:rFonts w:hint="eastAsia" w:hAnsi="宋体"/>
          <w:b/>
          <w:color w:val="000000"/>
        </w:rPr>
        <w:t>四、开标</w:t>
      </w:r>
      <w:bookmarkEnd w:id="40"/>
      <w:bookmarkEnd w:id="41"/>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（一）开标准备</w:t>
      </w:r>
    </w:p>
    <w:p>
      <w:pPr>
        <w:shd w:val="clear" w:color="auto" w:fill="FFFFFF"/>
        <w:adjustRightInd w:val="0"/>
        <w:snapToGrid w:val="0"/>
        <w:spacing w:line="400" w:lineRule="exact"/>
        <w:ind w:firstLine="420" w:firstLineChars="200"/>
        <w:rPr>
          <w:rFonts w:ascii="宋体" w:hAnsi="宋体"/>
          <w:bCs/>
          <w:color w:val="000000"/>
          <w:szCs w:val="21"/>
        </w:rPr>
      </w:pPr>
      <w:r>
        <w:rPr>
          <w:rFonts w:hint="eastAsia" w:ascii="宋体" w:hAnsi="宋体"/>
          <w:color w:val="000000"/>
          <w:szCs w:val="21"/>
        </w:rPr>
        <w:t>本中心按招标文件规定的时间、地点通过“广西政府采购云平台”组织开标、开启投标文件，所有供应商均应当准时在线参加。投</w:t>
      </w:r>
      <w:r>
        <w:rPr>
          <w:rFonts w:ascii="宋体" w:hAnsi="宋体"/>
          <w:color w:val="000000"/>
          <w:szCs w:val="21"/>
        </w:rPr>
        <w:t>标供应商因未在线参加开标而导致投标文件无法按时解密等一切后果由供应商自</w:t>
      </w:r>
      <w:r>
        <w:rPr>
          <w:rFonts w:hint="eastAsia" w:ascii="宋体" w:hAnsi="宋体"/>
          <w:color w:val="000000"/>
          <w:szCs w:val="21"/>
        </w:rPr>
        <w:t>行</w:t>
      </w:r>
      <w:r>
        <w:rPr>
          <w:rFonts w:ascii="宋体" w:hAnsi="宋体"/>
          <w:color w:val="000000"/>
          <w:szCs w:val="21"/>
        </w:rPr>
        <w:t>承担。</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 开标程序：</w:t>
      </w:r>
    </w:p>
    <w:p>
      <w:pPr>
        <w:pStyle w:val="47"/>
        <w:adjustRightInd w:val="0"/>
        <w:snapToGrid w:val="0"/>
        <w:spacing w:line="400" w:lineRule="exact"/>
        <w:ind w:firstLine="420" w:firstLineChars="200"/>
        <w:rPr>
          <w:rFonts w:hAnsi="宋体"/>
          <w:color w:val="000000"/>
        </w:rPr>
      </w:pPr>
      <w:r>
        <w:rPr>
          <w:rFonts w:hint="eastAsia" w:hAnsi="宋体"/>
          <w:color w:val="000000"/>
        </w:rPr>
        <w:t>1.电子开标会由本中心主持</w:t>
      </w:r>
    </w:p>
    <w:p>
      <w:pPr>
        <w:pStyle w:val="47"/>
        <w:adjustRightInd w:val="0"/>
        <w:snapToGrid w:val="0"/>
        <w:spacing w:line="400" w:lineRule="exact"/>
        <w:ind w:firstLine="420" w:firstLineChars="200"/>
        <w:rPr>
          <w:rFonts w:hAnsi="宋体"/>
          <w:color w:val="000000"/>
        </w:rPr>
      </w:pPr>
      <w:r>
        <w:rPr>
          <w:rFonts w:hint="eastAsia" w:hAnsi="宋体"/>
          <w:color w:val="000000"/>
        </w:rPr>
        <w:t>2.本中心工作人员向各投标供应商发出电子加密投标文件【开始解密】通知，由供应商按招标文件规定的时间内自行进行投标文件解密。</w:t>
      </w:r>
      <w:r>
        <w:rPr>
          <w:rFonts w:hint="eastAsia" w:hAnsi="宋体"/>
          <w:snapToGrid w:val="0"/>
          <w:color w:val="000000"/>
        </w:rPr>
        <w:t>投标供应商未在规定时间内完成解密的，系统默认自动放弃。</w:t>
      </w:r>
    </w:p>
    <w:p>
      <w:pPr>
        <w:pStyle w:val="47"/>
        <w:adjustRightInd w:val="0"/>
        <w:snapToGrid w:val="0"/>
        <w:spacing w:line="400" w:lineRule="exact"/>
        <w:ind w:firstLine="420" w:firstLineChars="200"/>
        <w:rPr>
          <w:rFonts w:hAnsi="宋体"/>
          <w:color w:val="000000"/>
        </w:rPr>
      </w:pPr>
      <w:r>
        <w:rPr>
          <w:rFonts w:hint="eastAsia" w:hAnsi="宋体"/>
          <w:color w:val="000000"/>
        </w:rPr>
        <w:t>3.</w:t>
      </w:r>
      <w:r>
        <w:rPr>
          <w:rFonts w:hAnsi="宋体"/>
          <w:color w:val="000000"/>
        </w:rPr>
        <w:t>投标文件解密结束，开启</w:t>
      </w:r>
      <w:r>
        <w:rPr>
          <w:rFonts w:hint="eastAsia" w:hAnsi="宋体"/>
          <w:color w:val="000000"/>
        </w:rPr>
        <w:t>报价文件。投标供应商在线制作投标文件时填写的报价金额</w:t>
      </w:r>
      <w:r>
        <w:rPr>
          <w:rFonts w:hAnsi="宋体"/>
          <w:color w:val="000000"/>
        </w:rPr>
        <w:t>与解密后“电子加密投标文件”中《开标一览表》填写的金额不一致的，以解密后“电子加密投标文件”中《开标一览表》填写的金额为准，投标供应商拒绝接受此调整的，按无效投标处理。</w:t>
      </w:r>
    </w:p>
    <w:p>
      <w:pPr>
        <w:pStyle w:val="47"/>
        <w:adjustRightInd w:val="0"/>
        <w:snapToGrid w:val="0"/>
        <w:spacing w:line="400" w:lineRule="exact"/>
        <w:ind w:firstLine="420" w:firstLineChars="200"/>
        <w:rPr>
          <w:rFonts w:hAnsi="宋体"/>
          <w:color w:val="000000"/>
        </w:rPr>
      </w:pPr>
      <w:r>
        <w:rPr>
          <w:rFonts w:hint="eastAsia" w:hAnsi="宋体"/>
          <w:color w:val="000000"/>
        </w:rPr>
        <w:t>4.进入</w:t>
      </w:r>
      <w:r>
        <w:rPr>
          <w:rFonts w:hAnsi="宋体"/>
          <w:color w:val="000000"/>
        </w:rPr>
        <w:t>资格文件</w:t>
      </w:r>
      <w:r>
        <w:rPr>
          <w:rFonts w:hint="eastAsia" w:hAnsi="宋体"/>
          <w:color w:val="000000"/>
        </w:rPr>
        <w:t>审查环节</w:t>
      </w:r>
      <w:r>
        <w:rPr>
          <w:rFonts w:hAnsi="宋体"/>
          <w:color w:val="000000"/>
        </w:rPr>
        <w:t>，</w:t>
      </w:r>
      <w:r>
        <w:rPr>
          <w:rFonts w:hint="eastAsia" w:hAnsi="宋体"/>
          <w:color w:val="000000"/>
        </w:rPr>
        <w:t>本中心或者招标采购单位</w:t>
      </w:r>
      <w:r>
        <w:rPr>
          <w:rFonts w:hAnsi="宋体"/>
          <w:color w:val="000000"/>
        </w:rPr>
        <w:t>依法对投标供应商的资格进行审查。</w:t>
      </w:r>
    </w:p>
    <w:p>
      <w:pPr>
        <w:pStyle w:val="47"/>
        <w:adjustRightInd w:val="0"/>
        <w:snapToGrid w:val="0"/>
        <w:spacing w:line="400" w:lineRule="exact"/>
        <w:ind w:firstLine="420" w:firstLineChars="200"/>
        <w:rPr>
          <w:rFonts w:hAnsi="宋体"/>
          <w:color w:val="000000"/>
        </w:rPr>
      </w:pPr>
      <w:r>
        <w:rPr>
          <w:rFonts w:hint="eastAsia" w:hAnsi="宋体"/>
          <w:color w:val="000000"/>
        </w:rPr>
        <w:t>5.</w:t>
      </w:r>
      <w:r>
        <w:rPr>
          <w:rFonts w:hAnsi="宋体"/>
          <w:color w:val="000000"/>
        </w:rPr>
        <w:t>开启资格审查通过的投标供应商的商务技术文件进入符合性审查及商务技术评审</w:t>
      </w:r>
      <w:r>
        <w:rPr>
          <w:rFonts w:hint="eastAsia" w:hAnsi="宋体"/>
          <w:color w:val="000000"/>
        </w:rPr>
        <w:t>。</w:t>
      </w:r>
    </w:p>
    <w:p>
      <w:pPr>
        <w:pStyle w:val="47"/>
        <w:adjustRightInd w:val="0"/>
        <w:snapToGrid w:val="0"/>
        <w:spacing w:line="400" w:lineRule="exact"/>
        <w:ind w:firstLine="420"/>
        <w:rPr>
          <w:rFonts w:hAnsi="宋体"/>
          <w:color w:val="000000"/>
        </w:rPr>
      </w:pPr>
      <w:r>
        <w:rPr>
          <w:rFonts w:hint="eastAsia" w:hAnsi="宋体"/>
          <w:color w:val="000000"/>
        </w:rPr>
        <w:t>注：①当整个招标项目的投标人不足3家的不开标，本中心将按政府采购管理的有关规定处理。</w:t>
      </w:r>
    </w:p>
    <w:p>
      <w:pPr>
        <w:pStyle w:val="47"/>
        <w:adjustRightInd w:val="0"/>
        <w:snapToGrid w:val="0"/>
        <w:spacing w:line="400" w:lineRule="exact"/>
        <w:ind w:firstLine="840" w:firstLineChars="400"/>
        <w:rPr>
          <w:rFonts w:hAnsi="宋体"/>
          <w:color w:val="000000"/>
        </w:rPr>
      </w:pPr>
      <w:r>
        <w:rPr>
          <w:rFonts w:hint="eastAsia" w:hAnsi="宋体"/>
          <w:color w:val="000000"/>
        </w:rPr>
        <w:t>②开标后,某分标投标人不足3家的，本中心将按政府采购管理的有关规定处理。</w:t>
      </w:r>
    </w:p>
    <w:p>
      <w:pPr>
        <w:pStyle w:val="47"/>
        <w:adjustRightInd w:val="0"/>
        <w:snapToGrid w:val="0"/>
        <w:spacing w:line="400" w:lineRule="exact"/>
        <w:ind w:firstLine="420" w:firstLineChars="200"/>
        <w:rPr>
          <w:rFonts w:hAnsi="宋体"/>
          <w:color w:val="000000"/>
        </w:rPr>
      </w:pPr>
      <w:r>
        <w:rPr>
          <w:rFonts w:hAnsi="宋体"/>
          <w:b/>
          <w:bCs/>
          <w:color w:val="000000"/>
        </w:rPr>
        <w:t>特别说明：如遇“</w:t>
      </w:r>
      <w:r>
        <w:rPr>
          <w:rFonts w:hint="eastAsia" w:hAnsi="宋体"/>
          <w:b/>
          <w:bCs/>
          <w:color w:val="000000"/>
        </w:rPr>
        <w:t>广西政府采购云平台</w:t>
      </w:r>
      <w:r>
        <w:rPr>
          <w:rFonts w:hAnsi="宋体"/>
          <w:b/>
          <w:bCs/>
          <w:color w:val="000000"/>
        </w:rPr>
        <w:t>”电子化开标或评审程序调整的，按调整后程序执行。</w:t>
      </w:r>
    </w:p>
    <w:p>
      <w:pPr>
        <w:pStyle w:val="47"/>
        <w:adjustRightInd w:val="0"/>
        <w:snapToGrid w:val="0"/>
        <w:spacing w:line="400" w:lineRule="exact"/>
        <w:rPr>
          <w:rFonts w:hAnsi="宋体"/>
          <w:b/>
          <w:color w:val="000000"/>
        </w:rPr>
      </w:pPr>
      <w:bookmarkStart w:id="42" w:name="_Toc254970686"/>
      <w:bookmarkStart w:id="43" w:name="_Toc254970545"/>
      <w:r>
        <w:rPr>
          <w:rFonts w:hint="eastAsia" w:hAnsi="宋体"/>
          <w:b/>
          <w:color w:val="000000"/>
        </w:rPr>
        <w:t>五、资格审查</w:t>
      </w:r>
    </w:p>
    <w:p>
      <w:pPr>
        <w:pStyle w:val="47"/>
        <w:adjustRightInd w:val="0"/>
        <w:snapToGrid w:val="0"/>
        <w:spacing w:line="400" w:lineRule="exact"/>
        <w:ind w:firstLine="567" w:firstLineChars="270"/>
        <w:rPr>
          <w:rFonts w:hAnsi="宋体"/>
          <w:color w:val="000000"/>
        </w:rPr>
      </w:pPr>
      <w:r>
        <w:rPr>
          <w:rFonts w:hint="eastAsia" w:hAnsi="宋体" w:cs="宋体"/>
          <w:color w:val="000000"/>
        </w:rPr>
        <w:t>采购人</w:t>
      </w:r>
      <w:r>
        <w:rPr>
          <w:rFonts w:hint="eastAsia" w:hAnsi="宋体" w:cs="宋体"/>
          <w:color w:val="000000"/>
          <w:spacing w:val="-4"/>
        </w:rPr>
        <w:t>或本中心工作人员</w:t>
      </w:r>
      <w:r>
        <w:rPr>
          <w:rFonts w:hint="eastAsia" w:hAnsi="宋体" w:cs="宋体"/>
          <w:color w:val="000000"/>
        </w:rPr>
        <w:t>依法对投标人的资格进行审查。合格投标人不足3家的，不得评标。</w:t>
      </w:r>
    </w:p>
    <w:p>
      <w:pPr>
        <w:pStyle w:val="47"/>
        <w:adjustRightInd w:val="0"/>
        <w:snapToGrid w:val="0"/>
        <w:spacing w:line="400" w:lineRule="exact"/>
        <w:rPr>
          <w:rFonts w:hAnsi="宋体"/>
          <w:b/>
          <w:color w:val="000000"/>
        </w:rPr>
      </w:pPr>
      <w:r>
        <w:rPr>
          <w:rFonts w:hint="eastAsia" w:hAnsi="宋体"/>
          <w:b/>
          <w:color w:val="000000"/>
        </w:rPr>
        <w:t>六、评标</w:t>
      </w:r>
      <w:bookmarkEnd w:id="42"/>
      <w:bookmarkEnd w:id="43"/>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（一）组建评标委员会</w:t>
      </w:r>
    </w:p>
    <w:p>
      <w:pPr>
        <w:pStyle w:val="47"/>
        <w:adjustRightInd w:val="0"/>
        <w:snapToGrid w:val="0"/>
        <w:spacing w:line="400" w:lineRule="exact"/>
        <w:ind w:firstLine="420" w:firstLineChars="200"/>
        <w:rPr>
          <w:rFonts w:hAnsi="宋体"/>
          <w:color w:val="000000"/>
        </w:rPr>
      </w:pPr>
      <w:r>
        <w:rPr>
          <w:rFonts w:hint="eastAsia" w:hAnsi="宋体"/>
          <w:bCs/>
          <w:color w:val="000000"/>
        </w:rPr>
        <w:t>本招标采购项目的</w:t>
      </w:r>
      <w:r>
        <w:rPr>
          <w:rFonts w:hAnsi="宋体"/>
          <w:color w:val="000000"/>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（二）评标的方式</w:t>
      </w:r>
    </w:p>
    <w:p>
      <w:pPr>
        <w:pStyle w:val="47"/>
        <w:adjustRightInd w:val="0"/>
        <w:snapToGrid w:val="0"/>
        <w:spacing w:line="400" w:lineRule="exact"/>
        <w:ind w:left="688" w:leftChars="228" w:hanging="210" w:hangingChars="100"/>
        <w:rPr>
          <w:rFonts w:hAnsi="宋体"/>
          <w:b/>
          <w:color w:val="000000"/>
        </w:rPr>
      </w:pPr>
      <w:r>
        <w:rPr>
          <w:rFonts w:hint="eastAsia" w:hAnsi="宋体"/>
          <w:b/>
          <w:color w:val="000000"/>
        </w:rPr>
        <w:t>本项目采用不公开方式评标，评标的依据为招标文件和投标文件。</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（三）评标程序</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（1）评标委员会审查、评价投标文件是否符合招标文件的商务、技术等实质性要求。</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（四）澄清问题的形式</w:t>
      </w:r>
    </w:p>
    <w:p>
      <w:pPr>
        <w:adjustRightInd w:val="0"/>
        <w:snapToGrid w:val="0"/>
        <w:spacing w:line="400" w:lineRule="exact"/>
        <w:ind w:firstLine="420" w:firstLineChars="200"/>
        <w:rPr>
          <w:rFonts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（五）错误修正</w:t>
      </w:r>
    </w:p>
    <w:p>
      <w:pPr>
        <w:pStyle w:val="47"/>
        <w:adjustRightInd w:val="0"/>
        <w:snapToGrid w:val="0"/>
        <w:spacing w:line="400" w:lineRule="exact"/>
        <w:ind w:left="688" w:leftChars="228" w:hanging="210" w:hangingChars="100"/>
        <w:rPr>
          <w:rFonts w:hAnsi="宋体"/>
          <w:color w:val="000000"/>
        </w:rPr>
      </w:pPr>
      <w:r>
        <w:rPr>
          <w:rFonts w:hint="eastAsia" w:hAnsi="宋体"/>
          <w:color w:val="000000"/>
        </w:rPr>
        <w:t>投标文件如果出现计算或表达上的错误，修正错误的原则如下：</w:t>
      </w:r>
    </w:p>
    <w:p>
      <w:pPr>
        <w:pStyle w:val="47"/>
        <w:adjustRightInd w:val="0"/>
        <w:snapToGrid w:val="0"/>
        <w:spacing w:line="400" w:lineRule="exact"/>
        <w:ind w:firstLine="420" w:firstLineChars="200"/>
        <w:rPr>
          <w:rFonts w:hAnsi="宋体"/>
          <w:color w:val="000000"/>
        </w:rPr>
      </w:pPr>
      <w:r>
        <w:rPr>
          <w:rFonts w:hint="eastAsia" w:hAnsi="宋体"/>
          <w:color w:val="000000"/>
        </w:rPr>
        <w:t>1.投标文件中开标一览表（报价表）内容与投标文件中相应内容不一致的，以开标一览表（报价表）为准；</w:t>
      </w:r>
    </w:p>
    <w:p>
      <w:pPr>
        <w:pStyle w:val="47"/>
        <w:adjustRightInd w:val="0"/>
        <w:snapToGrid w:val="0"/>
        <w:spacing w:line="400" w:lineRule="exact"/>
        <w:ind w:firstLine="420" w:firstLineChars="200"/>
        <w:rPr>
          <w:rFonts w:hAnsi="宋体"/>
          <w:color w:val="000000"/>
        </w:rPr>
      </w:pPr>
      <w:r>
        <w:rPr>
          <w:rFonts w:hint="eastAsia" w:hAnsi="宋体"/>
          <w:color w:val="000000"/>
        </w:rPr>
        <w:t>2.大写金额和小写金额不一致的，以大写金额为准；</w:t>
      </w:r>
    </w:p>
    <w:p>
      <w:pPr>
        <w:pStyle w:val="47"/>
        <w:adjustRightInd w:val="0"/>
        <w:snapToGrid w:val="0"/>
        <w:spacing w:line="400" w:lineRule="exact"/>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pStyle w:val="47"/>
        <w:adjustRightInd w:val="0"/>
        <w:snapToGrid w:val="0"/>
        <w:spacing w:line="400" w:lineRule="exact"/>
        <w:ind w:firstLine="420" w:firstLineChars="200"/>
        <w:rPr>
          <w:rFonts w:hAnsi="宋体"/>
          <w:color w:val="000000"/>
        </w:rPr>
      </w:pPr>
      <w:r>
        <w:rPr>
          <w:rFonts w:hint="eastAsia" w:hAnsi="宋体"/>
          <w:color w:val="000000"/>
        </w:rPr>
        <w:t>4.总价金额与按单价汇总金额不一致的，以单价金额计算结果为准。</w:t>
      </w:r>
    </w:p>
    <w:p>
      <w:pPr>
        <w:pStyle w:val="47"/>
        <w:adjustRightInd w:val="0"/>
        <w:snapToGrid w:val="0"/>
        <w:spacing w:line="400" w:lineRule="exact"/>
        <w:ind w:firstLine="420" w:firstLineChars="200"/>
        <w:rPr>
          <w:rFonts w:hAnsi="宋体"/>
          <w:color w:val="000000"/>
        </w:rPr>
      </w:pPr>
      <w:r>
        <w:rPr>
          <w:rFonts w:hint="eastAsia" w:hAnsi="宋体"/>
          <w:color w:val="000000"/>
        </w:rPr>
        <w:t>5.对不同文字文本投标文件的解释发生异议的，以中文文本为准。</w:t>
      </w:r>
    </w:p>
    <w:p>
      <w:pPr>
        <w:pStyle w:val="47"/>
        <w:adjustRightInd w:val="0"/>
        <w:snapToGrid w:val="0"/>
        <w:spacing w:line="400" w:lineRule="exact"/>
        <w:ind w:firstLine="420" w:firstLineChars="200"/>
        <w:rPr>
          <w:rFonts w:hAnsi="宋体"/>
          <w:color w:val="000000"/>
        </w:rPr>
      </w:pPr>
      <w:r>
        <w:rPr>
          <w:rFonts w:hint="eastAsia" w:hAnsi="宋体"/>
          <w:color w:val="000000"/>
        </w:rPr>
        <w:t>同时出现两种以上不一致的，按照前款规定的顺序修正。</w:t>
      </w:r>
    </w:p>
    <w:p>
      <w:pPr>
        <w:pStyle w:val="47"/>
        <w:adjustRightInd w:val="0"/>
        <w:snapToGrid w:val="0"/>
        <w:spacing w:line="400" w:lineRule="exact"/>
        <w:ind w:firstLine="420" w:firstLineChars="200"/>
        <w:rPr>
          <w:rFonts w:hAnsi="宋体"/>
          <w:b/>
          <w:bCs/>
          <w:color w:val="000000"/>
        </w:rPr>
      </w:pPr>
      <w:r>
        <w:rPr>
          <w:rFonts w:hint="eastAsia" w:hAnsi="宋体"/>
          <w:b/>
          <w:bCs/>
          <w:color w:val="000000"/>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（六）评标原则和评标办法</w:t>
      </w:r>
    </w:p>
    <w:p>
      <w:pPr>
        <w:pStyle w:val="47"/>
        <w:adjustRightInd w:val="0"/>
        <w:snapToGrid w:val="0"/>
        <w:spacing w:line="400" w:lineRule="exact"/>
        <w:ind w:firstLine="42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7"/>
        <w:adjustRightInd w:val="0"/>
        <w:snapToGrid w:val="0"/>
        <w:spacing w:line="400" w:lineRule="exact"/>
        <w:ind w:firstLine="42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（七）评标过程的监控</w:t>
      </w:r>
    </w:p>
    <w:p>
      <w:pPr>
        <w:pStyle w:val="47"/>
        <w:adjustRightInd w:val="0"/>
        <w:snapToGrid w:val="0"/>
        <w:spacing w:line="400" w:lineRule="exact"/>
        <w:ind w:firstLine="42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pStyle w:val="47"/>
        <w:adjustRightInd w:val="0"/>
        <w:snapToGrid w:val="0"/>
        <w:spacing w:line="400" w:lineRule="exact"/>
        <w:rPr>
          <w:rFonts w:hAnsi="宋体"/>
          <w:b/>
          <w:color w:val="000000"/>
        </w:rPr>
      </w:pPr>
      <w:bookmarkStart w:id="44" w:name="_Toc254970687"/>
      <w:bookmarkStart w:id="45" w:name="_Toc254970546"/>
      <w:r>
        <w:rPr>
          <w:rFonts w:hint="eastAsia" w:hAnsi="宋体"/>
          <w:b/>
          <w:color w:val="000000"/>
        </w:rPr>
        <w:t>七、评标结果</w:t>
      </w:r>
      <w:bookmarkEnd w:id="44"/>
      <w:bookmarkEnd w:id="45"/>
    </w:p>
    <w:p>
      <w:pPr>
        <w:pStyle w:val="47"/>
        <w:adjustRightInd w:val="0"/>
        <w:snapToGrid w:val="0"/>
        <w:spacing w:line="400" w:lineRule="exact"/>
        <w:ind w:firstLine="420"/>
        <w:rPr>
          <w:rFonts w:hAnsi="宋体"/>
          <w:color w:val="000000"/>
        </w:rPr>
      </w:pPr>
      <w:r>
        <w:rPr>
          <w:rFonts w:hint="eastAsia" w:hAnsi="宋体"/>
          <w:color w:val="000000"/>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47"/>
        <w:adjustRightInd w:val="0"/>
        <w:snapToGrid w:val="0"/>
        <w:spacing w:line="400" w:lineRule="exact"/>
        <w:ind w:firstLine="420"/>
        <w:rPr>
          <w:rFonts w:hAnsi="宋体"/>
          <w:color w:val="000000"/>
        </w:rPr>
      </w:pPr>
      <w:r>
        <w:rPr>
          <w:rFonts w:hint="eastAsia" w:hAnsi="宋体"/>
          <w:color w:val="000000"/>
        </w:rPr>
        <w:t>（二）中标供应商确定后，本中心在中国政府采购网、广西政府采购网、广西壮族自治区政府采购中心网站发布中标公告。</w:t>
      </w:r>
    </w:p>
    <w:p>
      <w:pPr>
        <w:pStyle w:val="47"/>
        <w:adjustRightInd w:val="0"/>
        <w:snapToGrid w:val="0"/>
        <w:spacing w:line="400" w:lineRule="exact"/>
        <w:ind w:firstLine="420"/>
        <w:rPr>
          <w:rFonts w:hAnsi="宋体"/>
          <w:color w:val="000000"/>
        </w:rPr>
      </w:pPr>
      <w:r>
        <w:rPr>
          <w:rFonts w:hint="eastAsia" w:hAnsi="宋体"/>
          <w:color w:val="000000"/>
        </w:rPr>
        <w:t>（三）在发布中标公告的同时，本中心向中标供应商发出中标通知书。</w:t>
      </w:r>
    </w:p>
    <w:p>
      <w:pPr>
        <w:pStyle w:val="47"/>
        <w:adjustRightInd w:val="0"/>
        <w:snapToGrid w:val="0"/>
        <w:spacing w:line="400" w:lineRule="exact"/>
        <w:rPr>
          <w:rFonts w:hAnsi="宋体"/>
          <w:b/>
          <w:color w:val="000000"/>
        </w:rPr>
      </w:pPr>
      <w:r>
        <w:rPr>
          <w:rFonts w:hint="eastAsia" w:hAnsi="宋体"/>
          <w:b/>
          <w:color w:val="000000"/>
        </w:rPr>
        <w:t>八、签订合同</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（一）合同授予标准</w:t>
      </w:r>
    </w:p>
    <w:p>
      <w:pPr>
        <w:pStyle w:val="47"/>
        <w:adjustRightInd w:val="0"/>
        <w:snapToGrid w:val="0"/>
        <w:spacing w:line="400" w:lineRule="exact"/>
        <w:ind w:firstLine="420"/>
        <w:rPr>
          <w:rFonts w:hAnsi="宋体"/>
          <w:color w:val="000000"/>
        </w:rPr>
      </w:pPr>
      <w:r>
        <w:rPr>
          <w:rFonts w:hint="eastAsia" w:hAnsi="宋体"/>
          <w:color w:val="000000"/>
        </w:rPr>
        <w:t>合同将授予被确定实质上响应招标文件要求，具备履行合同能力，综合评分排名第一的投标人。</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（二）签订合同</w:t>
      </w:r>
    </w:p>
    <w:p>
      <w:pPr>
        <w:pStyle w:val="47"/>
        <w:adjustRightInd w:val="0"/>
        <w:snapToGrid w:val="0"/>
        <w:spacing w:line="400" w:lineRule="exact"/>
        <w:ind w:firstLine="420"/>
        <w:rPr>
          <w:rFonts w:hAnsi="宋体"/>
          <w:color w:val="000000"/>
        </w:rPr>
      </w:pPr>
      <w:r>
        <w:rPr>
          <w:rFonts w:hint="eastAsia" w:hAnsi="宋体"/>
          <w:color w:val="000000"/>
        </w:rPr>
        <w:t>（1）投标人接到中标通知书后，应按中标通知书规定的时间、地点与采购人签订合同。中标人无正当理由不得放弃中标。</w:t>
      </w:r>
    </w:p>
    <w:p>
      <w:pPr>
        <w:pStyle w:val="47"/>
        <w:adjustRightInd w:val="0"/>
        <w:snapToGrid w:val="0"/>
        <w:spacing w:line="400" w:lineRule="exact"/>
        <w:ind w:firstLine="420"/>
        <w:rPr>
          <w:rFonts w:hAnsi="宋体"/>
          <w:color w:val="000000"/>
        </w:rPr>
      </w:pPr>
      <w:r>
        <w:rPr>
          <w:rFonts w:hint="eastAsia" w:hAnsi="宋体"/>
          <w:color w:val="000000"/>
        </w:rPr>
        <w:t>（2）如中标供应商不按中标通知书的规定签订合同，则按中标供应商违约处理，本中心将没收中标供应商投标的全部投标保证金。</w:t>
      </w:r>
    </w:p>
    <w:p>
      <w:pPr>
        <w:pStyle w:val="47"/>
        <w:adjustRightInd w:val="0"/>
        <w:snapToGrid w:val="0"/>
        <w:spacing w:line="400" w:lineRule="exact"/>
        <w:ind w:firstLine="420" w:firstLineChars="200"/>
        <w:rPr>
          <w:rFonts w:hAnsi="宋体"/>
          <w:b/>
          <w:color w:val="000000"/>
        </w:rPr>
      </w:pPr>
      <w:r>
        <w:rPr>
          <w:rFonts w:hint="eastAsia" w:hAnsi="宋体"/>
          <w:color w:val="000000"/>
        </w:rPr>
        <w:t>（3）中标供应商</w:t>
      </w:r>
      <w:r>
        <w:rPr>
          <w:rFonts w:hint="eastAsia" w:hAnsi="宋体"/>
          <w:b/>
          <w:color w:val="000000"/>
        </w:rPr>
        <w:t>拒绝与采购人签订合同或</w:t>
      </w:r>
      <w:r>
        <w:rPr>
          <w:rFonts w:hint="eastAsia" w:hAnsi="宋体"/>
          <w:color w:val="000000"/>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47"/>
        <w:adjustRightInd w:val="0"/>
        <w:snapToGrid w:val="0"/>
        <w:spacing w:line="400" w:lineRule="exact"/>
        <w:rPr>
          <w:rFonts w:hAnsi="宋体"/>
          <w:b/>
          <w:color w:val="000000"/>
        </w:rPr>
      </w:pPr>
      <w:r>
        <w:rPr>
          <w:rFonts w:hint="eastAsia" w:hAnsi="宋体"/>
          <w:b/>
          <w:color w:val="000000"/>
        </w:rPr>
        <w:t>九、其他事项</w:t>
      </w:r>
    </w:p>
    <w:p>
      <w:pPr>
        <w:pStyle w:val="47"/>
        <w:adjustRightInd w:val="0"/>
        <w:snapToGrid w:val="0"/>
        <w:spacing w:line="400" w:lineRule="exact"/>
        <w:ind w:left="688" w:leftChars="228" w:hanging="210" w:hangingChars="100"/>
        <w:rPr>
          <w:rFonts w:hAnsi="宋体"/>
          <w:color w:val="000000"/>
        </w:rPr>
      </w:pPr>
      <w:r>
        <w:rPr>
          <w:rFonts w:hint="eastAsia" w:hAnsi="宋体"/>
          <w:color w:val="000000"/>
        </w:rPr>
        <w:t>（一）解释权：本招标文件解释权属本中心。</w:t>
      </w:r>
    </w:p>
    <w:p>
      <w:pPr>
        <w:pStyle w:val="47"/>
        <w:adjustRightInd w:val="0"/>
        <w:snapToGrid w:val="0"/>
        <w:spacing w:line="400" w:lineRule="exact"/>
        <w:ind w:left="688" w:leftChars="228" w:hanging="210" w:hangingChars="100"/>
        <w:rPr>
          <w:rFonts w:hAnsi="宋体"/>
          <w:color w:val="000000"/>
        </w:rPr>
      </w:pPr>
      <w:r>
        <w:rPr>
          <w:rFonts w:hint="eastAsia" w:hAnsi="宋体"/>
          <w:color w:val="000000"/>
        </w:rPr>
        <w:t>（二）有关事宜</w:t>
      </w:r>
    </w:p>
    <w:p>
      <w:pPr>
        <w:pStyle w:val="47"/>
        <w:adjustRightInd w:val="0"/>
        <w:snapToGrid w:val="0"/>
        <w:spacing w:line="400" w:lineRule="exact"/>
        <w:ind w:firstLine="728" w:firstLineChars="347"/>
        <w:rPr>
          <w:rFonts w:hAnsi="宋体"/>
          <w:color w:val="000000"/>
        </w:rPr>
      </w:pPr>
      <w:r>
        <w:rPr>
          <w:rFonts w:hint="eastAsia" w:hAnsi="宋体"/>
          <w:color w:val="000000"/>
        </w:rPr>
        <w:t>所有与本招标文件有关的函件请按下列通讯地址联系：</w:t>
      </w:r>
    </w:p>
    <w:p>
      <w:pPr>
        <w:pStyle w:val="47"/>
        <w:adjustRightInd w:val="0"/>
        <w:snapToGrid w:val="0"/>
        <w:spacing w:line="400" w:lineRule="exact"/>
        <w:ind w:firstLine="840"/>
        <w:rPr>
          <w:rFonts w:hAnsi="宋体"/>
          <w:color w:val="000000"/>
        </w:rPr>
      </w:pPr>
      <w:r>
        <w:rPr>
          <w:rFonts w:hint="eastAsia" w:hAnsi="宋体"/>
          <w:color w:val="000000"/>
        </w:rPr>
        <w:t>广西壮族自治区政府采购中心</w:t>
      </w:r>
    </w:p>
    <w:p>
      <w:pPr>
        <w:pStyle w:val="47"/>
        <w:tabs>
          <w:tab w:val="left" w:pos="1990"/>
        </w:tabs>
        <w:adjustRightInd w:val="0"/>
        <w:snapToGrid w:val="0"/>
        <w:spacing w:line="400" w:lineRule="exact"/>
        <w:ind w:firstLine="824"/>
        <w:rPr>
          <w:rFonts w:hAnsi="宋体"/>
          <w:color w:val="000000"/>
          <w:u w:val="single"/>
        </w:rPr>
      </w:pPr>
      <w:r>
        <w:rPr>
          <w:rFonts w:hint="eastAsia" w:hAnsi="宋体"/>
          <w:color w:val="000000"/>
        </w:rPr>
        <w:t>邮政编码：530011</w:t>
      </w:r>
    </w:p>
    <w:p>
      <w:pPr>
        <w:pStyle w:val="47"/>
        <w:tabs>
          <w:tab w:val="left" w:pos="1990"/>
        </w:tabs>
        <w:adjustRightInd w:val="0"/>
        <w:snapToGrid w:val="0"/>
        <w:spacing w:line="400" w:lineRule="exact"/>
        <w:ind w:firstLine="824"/>
        <w:rPr>
          <w:rFonts w:hAnsi="宋体"/>
          <w:color w:val="000000"/>
          <w:spacing w:val="-4"/>
        </w:rPr>
      </w:pPr>
      <w:r>
        <w:rPr>
          <w:rFonts w:hint="eastAsia" w:hAnsi="宋体"/>
          <w:color w:val="000000"/>
        </w:rPr>
        <w:t>通讯地址：</w:t>
      </w:r>
      <w:r>
        <w:rPr>
          <w:rFonts w:hint="eastAsia" w:hAnsi="宋体"/>
          <w:color w:val="000000"/>
          <w:spacing w:val="-4"/>
        </w:rPr>
        <w:t>广西南宁市星湖路22号</w:t>
      </w:r>
    </w:p>
    <w:p>
      <w:pPr>
        <w:pStyle w:val="47"/>
        <w:tabs>
          <w:tab w:val="left" w:pos="1990"/>
        </w:tabs>
        <w:adjustRightInd w:val="0"/>
        <w:snapToGrid w:val="0"/>
        <w:spacing w:line="400" w:lineRule="exact"/>
        <w:ind w:firstLine="824"/>
        <w:rPr>
          <w:rFonts w:hAnsi="宋体"/>
          <w:color w:val="000000"/>
          <w:spacing w:val="-4"/>
        </w:rPr>
      </w:pPr>
      <w:r>
        <w:rPr>
          <w:rFonts w:hint="eastAsia" w:hAnsi="宋体"/>
          <w:color w:val="000000"/>
          <w:spacing w:val="-4"/>
        </w:rPr>
        <w:t>电</w:t>
      </w:r>
      <w:r>
        <w:rPr>
          <w:rFonts w:hAnsi="宋体"/>
          <w:color w:val="000000"/>
          <w:spacing w:val="-4"/>
        </w:rPr>
        <w:t xml:space="preserve">    </w:t>
      </w:r>
      <w:r>
        <w:rPr>
          <w:rFonts w:hint="eastAsia" w:hAnsi="宋体"/>
          <w:color w:val="000000"/>
          <w:spacing w:val="-4"/>
        </w:rPr>
        <w:t>话：</w:t>
      </w:r>
      <w:r>
        <w:rPr>
          <w:rFonts w:hAnsi="宋体"/>
          <w:color w:val="000000"/>
          <w:spacing w:val="-4"/>
          <w:lang w:val="en"/>
        </w:rPr>
        <w:t>0771-8600344</w:t>
      </w:r>
      <w:r>
        <w:rPr>
          <w:rFonts w:hAnsi="宋体"/>
          <w:color w:val="000000"/>
          <w:spacing w:val="-4"/>
        </w:rPr>
        <w:t xml:space="preserve">            </w:t>
      </w:r>
      <w:r>
        <w:rPr>
          <w:rFonts w:hint="eastAsia" w:hAnsi="宋体"/>
          <w:color w:val="000000"/>
          <w:spacing w:val="-4"/>
        </w:rPr>
        <w:t>传</w:t>
      </w:r>
      <w:r>
        <w:rPr>
          <w:rFonts w:hAnsi="宋体"/>
          <w:color w:val="000000"/>
          <w:spacing w:val="-4"/>
        </w:rPr>
        <w:t xml:space="preserve">    </w:t>
      </w:r>
      <w:r>
        <w:rPr>
          <w:rFonts w:hint="eastAsia" w:hAnsi="宋体"/>
          <w:color w:val="000000"/>
          <w:spacing w:val="-4"/>
        </w:rPr>
        <w:t>真：</w:t>
      </w:r>
      <w:r>
        <w:rPr>
          <w:rFonts w:hAnsi="宋体"/>
          <w:color w:val="000000"/>
          <w:spacing w:val="-4"/>
        </w:rPr>
        <w:t>0771-</w:t>
      </w:r>
      <w:r>
        <w:rPr>
          <w:rFonts w:hint="eastAsia" w:hAnsi="宋体"/>
          <w:color w:val="000000"/>
          <w:spacing w:val="-4"/>
        </w:rPr>
        <w:t>8600305。</w:t>
      </w:r>
    </w:p>
    <w:bookmarkEnd w:id="8"/>
    <w:bookmarkEnd w:id="9"/>
    <w:p>
      <w:pPr>
        <w:pStyle w:val="47"/>
        <w:snapToGrid w:val="0"/>
        <w:spacing w:before="120" w:after="120"/>
        <w:jc w:val="center"/>
        <w:outlineLvl w:val="0"/>
        <w:rPr>
          <w:rFonts w:hAnsi="宋体"/>
          <w:b/>
          <w:color w:val="000000"/>
          <w:sz w:val="44"/>
          <w:szCs w:val="44"/>
        </w:rPr>
      </w:pPr>
      <w:bookmarkStart w:id="46" w:name="_Toc254970549"/>
      <w:bookmarkStart w:id="47" w:name="_Toc254970690"/>
    </w:p>
    <w:p>
      <w:pPr>
        <w:pStyle w:val="47"/>
        <w:pageBreakBefore/>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p>
      <w:pPr>
        <w:pStyle w:val="47"/>
        <w:snapToGrid w:val="0"/>
        <w:spacing w:before="120" w:after="120"/>
        <w:jc w:val="center"/>
        <w:outlineLvl w:val="0"/>
        <w:rPr>
          <w:rFonts w:hAnsi="宋体"/>
          <w:b/>
          <w:color w:val="000000"/>
          <w:sz w:val="44"/>
          <w:szCs w:val="44"/>
        </w:rPr>
      </w:pPr>
    </w:p>
    <w:bookmarkEnd w:id="46"/>
    <w:bookmarkEnd w:id="47"/>
    <w:p>
      <w:pPr>
        <w:pStyle w:val="4"/>
        <w:jc w:val="center"/>
        <w:rPr>
          <w:color w:val="000000"/>
        </w:rPr>
      </w:pPr>
      <w:bookmarkStart w:id="48" w:name="_Toc1211477353"/>
      <w:r>
        <w:rPr>
          <w:rFonts w:hint="eastAsia"/>
          <w:color w:val="000000"/>
        </w:rPr>
        <w:t>第四章  评标方法及评定标准</w:t>
      </w:r>
      <w:bookmarkEnd w:id="48"/>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Style w:val="409"/>
        <w:adjustRightInd w:val="0"/>
        <w:snapToGrid w:val="0"/>
        <w:spacing w:line="400" w:lineRule="exact"/>
        <w:ind w:firstLine="42"/>
        <w:rPr>
          <w:b/>
          <w:bCs/>
          <w:color w:val="000000"/>
        </w:rPr>
      </w:pPr>
    </w:p>
    <w:p>
      <w:pPr>
        <w:pageBreakBefore/>
        <w:spacing w:line="380" w:lineRule="exact"/>
        <w:jc w:val="center"/>
        <w:rPr>
          <w:rFonts w:hint="eastAsia" w:ascii="仿宋_GB2312" w:hAnsi="宋体" w:eastAsia="仿宋_GB2312" w:cs="Courier New"/>
          <w:b/>
          <w:color w:val="000000"/>
          <w:sz w:val="32"/>
          <w:szCs w:val="32"/>
        </w:rPr>
      </w:pPr>
      <w:bookmarkStart w:id="49" w:name="_Hlk191377172"/>
      <w:r>
        <w:rPr>
          <w:rFonts w:hint="eastAsia" w:ascii="仿宋_GB2312" w:hAnsi="宋体" w:eastAsia="仿宋_GB2312" w:cs="Courier New"/>
          <w:b/>
          <w:color w:val="000000"/>
          <w:sz w:val="32"/>
          <w:szCs w:val="32"/>
        </w:rPr>
        <w:t>评标方法及评定标准</w:t>
      </w:r>
      <w:bookmarkStart w:id="58" w:name="_GoBack"/>
      <w:bookmarkEnd w:id="58"/>
    </w:p>
    <w:p>
      <w:pPr>
        <w:adjustRightInd w:val="0"/>
        <w:snapToGrid w:val="0"/>
        <w:spacing w:line="400" w:lineRule="exact"/>
        <w:outlineLvl w:val="0"/>
        <w:rPr>
          <w:rFonts w:hint="eastAsia" w:ascii="宋体" w:hAnsi="宋体" w:cs="宋体"/>
          <w:b/>
          <w:kern w:val="0"/>
          <w:szCs w:val="20"/>
        </w:rPr>
      </w:pPr>
      <w:r>
        <w:rPr>
          <w:rFonts w:hint="eastAsia" w:ascii="宋体" w:hAnsi="宋体" w:cs="宋体"/>
          <w:b/>
          <w:kern w:val="0"/>
          <w:szCs w:val="20"/>
        </w:rPr>
        <w:t>一、评标原则</w:t>
      </w:r>
    </w:p>
    <w:p>
      <w:pPr>
        <w:adjustRightInd w:val="0"/>
        <w:snapToGrid w:val="0"/>
        <w:spacing w:line="400" w:lineRule="exact"/>
        <w:ind w:firstLine="420" w:firstLineChars="200"/>
        <w:rPr>
          <w:rFonts w:hint="eastAsia" w:ascii="宋体" w:hAnsi="宋体" w:cs="宋体"/>
          <w:kern w:val="0"/>
          <w:szCs w:val="20"/>
        </w:rPr>
      </w:pPr>
      <w:r>
        <w:rPr>
          <w:rFonts w:hint="eastAsia" w:ascii="宋体" w:hAnsi="宋体" w:cs="宋体"/>
          <w:szCs w:val="20"/>
        </w:rPr>
        <w:t>（一）评委构成</w:t>
      </w:r>
      <w:r>
        <w:rPr>
          <w:rFonts w:hint="eastAsia" w:ascii="宋体" w:hAnsi="宋体" w:cs="宋体"/>
          <w:kern w:val="0"/>
          <w:szCs w:val="20"/>
        </w:rPr>
        <w:t>：本招标采购项目的评标委员会由采购人代表和有关技术、经济等方面的专家组成，成员人数应当为</w:t>
      </w:r>
      <w:r>
        <w:rPr>
          <w:rFonts w:hint="eastAsia" w:ascii="宋体" w:hAnsi="宋体" w:cs="宋体"/>
          <w:kern w:val="0"/>
          <w:szCs w:val="20"/>
          <w:lang w:eastAsia="zh-CN"/>
        </w:rPr>
        <w:t>五</w:t>
      </w:r>
      <w:r>
        <w:rPr>
          <w:rFonts w:hint="eastAsia" w:ascii="宋体" w:hAnsi="宋体" w:cs="宋体"/>
          <w:kern w:val="0"/>
          <w:szCs w:val="20"/>
        </w:rPr>
        <w:t>人以上单数。其中，技术、经济等方面的专家不得少于成员总数的三分之二。</w:t>
      </w:r>
    </w:p>
    <w:p>
      <w:pPr>
        <w:adjustRightInd w:val="0"/>
        <w:snapToGrid w:val="0"/>
        <w:spacing w:line="400" w:lineRule="exact"/>
        <w:ind w:firstLine="420" w:firstLineChars="200"/>
        <w:rPr>
          <w:rFonts w:hint="eastAsia" w:ascii="宋体" w:hAnsi="宋体" w:cs="宋体"/>
          <w:kern w:val="0"/>
          <w:szCs w:val="20"/>
        </w:rPr>
      </w:pPr>
      <w:r>
        <w:rPr>
          <w:rFonts w:hint="eastAsia" w:ascii="宋体" w:hAnsi="宋体" w:cs="宋体"/>
          <w:kern w:val="0"/>
          <w:szCs w:val="20"/>
        </w:rPr>
        <w:t>（二）评审依据：评委将以招投标文件为评标依据，对投标人的内容按百分制打分。</w:t>
      </w:r>
    </w:p>
    <w:p>
      <w:pPr>
        <w:adjustRightInd w:val="0"/>
        <w:snapToGrid w:val="0"/>
        <w:spacing w:line="400" w:lineRule="exact"/>
        <w:ind w:firstLine="420" w:firstLineChars="200"/>
        <w:outlineLvl w:val="1"/>
        <w:rPr>
          <w:rFonts w:hint="eastAsia" w:ascii="宋体" w:hAnsi="宋体" w:cs="宋体"/>
          <w:kern w:val="0"/>
          <w:szCs w:val="20"/>
        </w:rPr>
      </w:pPr>
      <w:r>
        <w:rPr>
          <w:rFonts w:hint="eastAsia" w:ascii="宋体" w:hAnsi="宋体" w:cs="宋体"/>
          <w:kern w:val="0"/>
          <w:szCs w:val="20"/>
        </w:rPr>
        <w:t>（三）评审方法：以封闭方式进行。</w:t>
      </w:r>
    </w:p>
    <w:p>
      <w:pPr>
        <w:adjustRightInd w:val="0"/>
        <w:snapToGrid w:val="0"/>
        <w:spacing w:line="400" w:lineRule="exact"/>
        <w:outlineLvl w:val="0"/>
        <w:rPr>
          <w:rFonts w:hint="eastAsia" w:ascii="宋体" w:hAnsi="宋体" w:cs="宋体"/>
          <w:b/>
          <w:bCs/>
          <w:szCs w:val="20"/>
        </w:rPr>
      </w:pPr>
      <w:r>
        <w:rPr>
          <w:rFonts w:hint="eastAsia" w:ascii="宋体" w:hAnsi="宋体" w:cs="宋体"/>
          <w:b/>
          <w:bCs/>
          <w:szCs w:val="20"/>
        </w:rPr>
        <w:t>二、评标方法</w:t>
      </w:r>
    </w:p>
    <w:p>
      <w:pPr>
        <w:adjustRightInd w:val="0"/>
        <w:snapToGrid w:val="0"/>
        <w:spacing w:line="400" w:lineRule="exact"/>
        <w:ind w:firstLine="420" w:firstLineChars="200"/>
        <w:rPr>
          <w:rFonts w:hint="eastAsia" w:ascii="宋体" w:hAnsi="宋体" w:cs="宋体"/>
          <w:b/>
          <w:bCs/>
          <w:szCs w:val="20"/>
        </w:rPr>
      </w:pPr>
      <w:r>
        <w:rPr>
          <w:rFonts w:hint="eastAsia" w:ascii="宋体" w:hAnsi="宋体" w:cs="宋体"/>
          <w:b/>
          <w:bCs/>
          <w:szCs w:val="20"/>
        </w:rPr>
        <w:t>（一）对进入详评的，采用百分制综合评分法。</w:t>
      </w:r>
    </w:p>
    <w:p>
      <w:pPr>
        <w:adjustRightInd w:val="0"/>
        <w:snapToGrid w:val="0"/>
        <w:spacing w:line="400" w:lineRule="exact"/>
        <w:ind w:firstLine="420" w:firstLineChars="200"/>
        <w:rPr>
          <w:rFonts w:hint="eastAsia" w:ascii="宋体" w:hAnsi="宋体" w:cs="宋体"/>
          <w:b/>
          <w:bCs/>
          <w:szCs w:val="20"/>
        </w:rPr>
      </w:pPr>
      <w:r>
        <w:rPr>
          <w:rFonts w:hint="eastAsia" w:ascii="宋体" w:hAnsi="宋体" w:cs="宋体"/>
          <w:b/>
          <w:bCs/>
          <w:szCs w:val="20"/>
        </w:rPr>
        <w:t>（二）计分办法（按四舍五入取至百分位）：</w:t>
      </w:r>
    </w:p>
    <w:p>
      <w:pPr>
        <w:spacing w:line="400" w:lineRule="exact"/>
        <w:ind w:firstLine="420" w:firstLineChars="200"/>
        <w:outlineLvl w:val="1"/>
        <w:rPr>
          <w:rFonts w:hint="eastAsia" w:ascii="宋体" w:hAnsi="宋体" w:cs="宋体"/>
          <w:b/>
          <w:szCs w:val="20"/>
        </w:rPr>
      </w:pPr>
      <w:r>
        <w:rPr>
          <w:rFonts w:hint="eastAsia" w:ascii="宋体" w:hAnsi="宋体" w:cs="宋体"/>
          <w:b/>
          <w:szCs w:val="20"/>
        </w:rPr>
        <w:t>1、报价分…………………………………………………………………………………</w:t>
      </w:r>
      <w:r>
        <w:rPr>
          <w:rFonts w:hint="eastAsia" w:ascii="宋体" w:hAnsi="宋体" w:cs="宋体"/>
          <w:b/>
          <w:szCs w:val="20"/>
          <w:lang w:val="en-US" w:eastAsia="zh-CN"/>
        </w:rPr>
        <w:t>21</w:t>
      </w:r>
      <w:r>
        <w:rPr>
          <w:rFonts w:hint="eastAsia" w:ascii="宋体" w:hAnsi="宋体" w:cs="宋体"/>
          <w:b/>
          <w:szCs w:val="20"/>
        </w:rPr>
        <w:t>分</w:t>
      </w:r>
    </w:p>
    <w:p>
      <w:pPr>
        <w:pStyle w:val="409"/>
        <w:adjustRightInd w:val="0"/>
        <w:snapToGrid w:val="0"/>
        <w:spacing w:line="400" w:lineRule="exact"/>
        <w:ind w:firstLine="378" w:firstLineChars="180"/>
        <w:rPr>
          <w:rFonts w:hint="eastAsia"/>
        </w:rPr>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r>
        <w:rPr>
          <w:rFonts w:hint="eastAsia"/>
        </w:rPr>
        <w:t>。</w:t>
      </w:r>
    </w:p>
    <w:p>
      <w:pPr>
        <w:pStyle w:val="409"/>
        <w:adjustRightInd w:val="0"/>
        <w:snapToGrid w:val="0"/>
        <w:spacing w:line="400" w:lineRule="exact"/>
        <w:ind w:firstLine="378" w:firstLineChars="180"/>
        <w:rPr>
          <w:rFonts w:hint="eastAsia"/>
        </w:rPr>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409"/>
        <w:adjustRightInd w:val="0"/>
        <w:snapToGrid w:val="0"/>
        <w:spacing w:line="400" w:lineRule="exact"/>
        <w:ind w:firstLine="283" w:firstLineChars="135"/>
      </w:pPr>
      <w:r>
        <w:rPr>
          <w:rFonts w:hint="eastAsia"/>
        </w:rPr>
        <w:t>（2）以进入评标的最低的评标报价为</w:t>
      </w:r>
      <w:r>
        <w:rPr>
          <w:rFonts w:hint="eastAsia"/>
          <w:u w:val="single"/>
          <w:lang w:val="en-US" w:eastAsia="zh-CN"/>
        </w:rPr>
        <w:t>21</w:t>
      </w:r>
      <w:r>
        <w:rPr>
          <w:rFonts w:hint="eastAsia"/>
        </w:rPr>
        <w:t>分。</w:t>
      </w:r>
    </w:p>
    <w:p>
      <w:pPr>
        <w:pStyle w:val="409"/>
        <w:adjustRightInd w:val="0"/>
        <w:snapToGrid w:val="0"/>
        <w:spacing w:line="400" w:lineRule="exact"/>
        <w:ind w:firstLine="283" w:firstLineChars="135"/>
        <w:rPr>
          <w:rFonts w:hint="eastAsia"/>
        </w:rPr>
      </w:pPr>
      <w:r>
        <w:rPr>
          <w:rFonts w:hint="eastAsia"/>
        </w:rPr>
        <w:t>（3）某投标人价格得分 = 投标人最低评标价/某投标人评标价×</w:t>
      </w:r>
      <w:r>
        <w:rPr>
          <w:rFonts w:hint="eastAsia"/>
          <w:lang w:val="en-US" w:eastAsia="zh-CN"/>
        </w:rPr>
        <w:t>21</w:t>
      </w:r>
      <w:r>
        <w:rPr>
          <w:rFonts w:hint="eastAsia"/>
        </w:rPr>
        <w:t>。</w:t>
      </w:r>
    </w:p>
    <w:p>
      <w:pPr>
        <w:adjustRightInd w:val="0"/>
        <w:snapToGrid w:val="0"/>
        <w:spacing w:line="400" w:lineRule="exact"/>
        <w:ind w:firstLine="420" w:firstLineChars="200"/>
        <w:jc w:val="left"/>
        <w:rPr>
          <w:rFonts w:hint="eastAsia"/>
          <w:b/>
        </w:rPr>
      </w:pPr>
      <w:r>
        <w:rPr>
          <w:b/>
        </w:rPr>
        <w:t>2</w:t>
      </w:r>
      <w:r>
        <w:rPr>
          <w:rFonts w:hint="eastAsia"/>
          <w:b/>
        </w:rPr>
        <w:t>、服务方案分………………………………………………………………………</w:t>
      </w:r>
      <w:r>
        <w:rPr>
          <w:rFonts w:hint="eastAsia"/>
          <w:b/>
          <w:lang w:val="en-US" w:eastAsia="zh-CN"/>
        </w:rPr>
        <w:t>55</w:t>
      </w:r>
      <w:r>
        <w:rPr>
          <w:rFonts w:hint="eastAsia"/>
          <w:b/>
        </w:rPr>
        <w:t>分</w:t>
      </w:r>
    </w:p>
    <w:p>
      <w:pPr>
        <w:pStyle w:val="595"/>
        <w:spacing w:line="400" w:lineRule="exact"/>
        <w:ind w:firstLine="420" w:firstLineChars="200"/>
        <w:rPr>
          <w:rFonts w:hint="eastAsia" w:hAnsi="宋体"/>
          <w:b/>
          <w:bCs/>
          <w:color w:val="auto"/>
          <w:kern w:val="2"/>
          <w:sz w:val="21"/>
          <w:szCs w:val="21"/>
          <w:highlight w:val="none"/>
        </w:rPr>
      </w:pPr>
      <w:r>
        <w:rPr>
          <w:rFonts w:hint="eastAsia" w:hAnsi="宋体"/>
          <w:b/>
          <w:bCs/>
          <w:color w:val="auto"/>
          <w:kern w:val="2"/>
          <w:sz w:val="21"/>
          <w:szCs w:val="21"/>
        </w:rPr>
        <w:t>（1）物业服务方案分（满</w:t>
      </w:r>
      <w:r>
        <w:rPr>
          <w:rFonts w:hint="eastAsia" w:hAnsi="宋体"/>
          <w:b/>
          <w:bCs/>
          <w:color w:val="auto"/>
          <w:kern w:val="2"/>
          <w:sz w:val="21"/>
          <w:szCs w:val="21"/>
          <w:highlight w:val="none"/>
        </w:rPr>
        <w:t>分</w:t>
      </w:r>
      <w:r>
        <w:rPr>
          <w:rFonts w:hint="eastAsia" w:hAnsi="宋体"/>
          <w:b/>
          <w:bCs/>
          <w:color w:val="auto"/>
          <w:kern w:val="2"/>
          <w:sz w:val="21"/>
          <w:szCs w:val="21"/>
          <w:highlight w:val="none"/>
          <w:lang w:val="en-US" w:eastAsia="zh-CN"/>
        </w:rPr>
        <w:t>11</w:t>
      </w:r>
      <w:r>
        <w:rPr>
          <w:rFonts w:hint="eastAsia" w:hAnsi="宋体"/>
          <w:b/>
          <w:bCs/>
          <w:color w:val="auto"/>
          <w:kern w:val="2"/>
          <w:sz w:val="21"/>
          <w:szCs w:val="21"/>
          <w:highlight w:val="none"/>
        </w:rPr>
        <w:t>分）</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物业服务方案包含卫生管理、应急管理、设备设施维护、用工风险的防范措施、劳务纠纷、突发事件的处理等内容，</w:t>
      </w:r>
      <w:r>
        <w:rPr>
          <w:rFonts w:hint="eastAsia" w:hAnsi="宋体"/>
          <w:kern w:val="2"/>
          <w:sz w:val="21"/>
          <w:szCs w:val="21"/>
          <w:highlight w:val="none"/>
        </w:rPr>
        <w:t>不提供方案不得分。</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一档（</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分）：物业服务方案包含卫生管理、应急管理等内容，</w:t>
      </w:r>
      <w:r>
        <w:rPr>
          <w:rFonts w:hint="eastAsia" w:hAnsi="宋体"/>
          <w:color w:val="auto"/>
          <w:kern w:val="2"/>
          <w:sz w:val="21"/>
          <w:szCs w:val="21"/>
          <w:highlight w:val="none"/>
          <w:lang w:val="en-US" w:eastAsia="zh-CN"/>
        </w:rPr>
        <w:t>但内容没有针对性，条理不清晰</w:t>
      </w:r>
      <w:r>
        <w:rPr>
          <w:rFonts w:hint="eastAsia" w:hAnsi="宋体"/>
          <w:color w:val="auto"/>
          <w:kern w:val="2"/>
          <w:sz w:val="21"/>
          <w:szCs w:val="21"/>
          <w:highlight w:val="none"/>
        </w:rPr>
        <w:t>；</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二档（</w:t>
      </w:r>
      <w:r>
        <w:rPr>
          <w:rFonts w:hint="eastAsia" w:hAnsi="宋体"/>
          <w:color w:val="auto"/>
          <w:kern w:val="2"/>
          <w:sz w:val="21"/>
          <w:szCs w:val="21"/>
          <w:highlight w:val="none"/>
          <w:lang w:val="en-US" w:eastAsia="zh-CN"/>
        </w:rPr>
        <w:t>8</w:t>
      </w:r>
      <w:r>
        <w:rPr>
          <w:rFonts w:hint="eastAsia" w:hAnsi="宋体"/>
          <w:color w:val="auto"/>
          <w:kern w:val="2"/>
          <w:sz w:val="21"/>
          <w:szCs w:val="21"/>
          <w:highlight w:val="none"/>
        </w:rPr>
        <w:t>分）：物业服务方案包含卫生管理、应急管理、设备设施维护、用工风险的防范措施等内容，</w:t>
      </w:r>
      <w:r>
        <w:rPr>
          <w:rFonts w:hint="eastAsia" w:hAnsi="宋体"/>
          <w:color w:val="auto"/>
          <w:kern w:val="2"/>
          <w:sz w:val="21"/>
          <w:szCs w:val="21"/>
          <w:highlight w:val="none"/>
          <w:lang w:val="en-US" w:eastAsia="zh-CN"/>
        </w:rPr>
        <w:t>内容清晰</w:t>
      </w:r>
      <w:r>
        <w:rPr>
          <w:rFonts w:hint="eastAsia" w:hAnsi="宋体"/>
          <w:color w:val="auto"/>
          <w:kern w:val="2"/>
          <w:sz w:val="21"/>
          <w:szCs w:val="21"/>
          <w:highlight w:val="none"/>
        </w:rPr>
        <w:t>；</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三档（</w:t>
      </w:r>
      <w:r>
        <w:rPr>
          <w:rFonts w:hint="eastAsia" w:hAnsi="宋体"/>
          <w:color w:val="auto"/>
          <w:kern w:val="2"/>
          <w:sz w:val="21"/>
          <w:szCs w:val="21"/>
          <w:highlight w:val="none"/>
          <w:lang w:val="en-US" w:eastAsia="zh-CN"/>
        </w:rPr>
        <w:t>11</w:t>
      </w:r>
      <w:r>
        <w:rPr>
          <w:rFonts w:hint="eastAsia" w:hAnsi="宋体"/>
          <w:color w:val="auto"/>
          <w:kern w:val="2"/>
          <w:sz w:val="21"/>
          <w:szCs w:val="21"/>
          <w:highlight w:val="none"/>
        </w:rPr>
        <w:t>分）：物业服务方案包含卫生管理、应急管理、设备设施维护、用工风险的防范措施、劳务纠纷、突发事件的处理等内容，方案中各项条款完善、</w:t>
      </w:r>
      <w:r>
        <w:rPr>
          <w:rFonts w:hint="eastAsia" w:hAnsi="宋体"/>
          <w:color w:val="auto"/>
          <w:kern w:val="2"/>
          <w:sz w:val="21"/>
          <w:szCs w:val="21"/>
          <w:highlight w:val="none"/>
          <w:lang w:val="en-US" w:eastAsia="zh-CN"/>
        </w:rPr>
        <w:t>内容完整、条理清晰</w:t>
      </w:r>
      <w:r>
        <w:rPr>
          <w:rFonts w:hint="eastAsia" w:hAnsi="宋体"/>
          <w:color w:val="auto"/>
          <w:kern w:val="2"/>
          <w:sz w:val="21"/>
          <w:szCs w:val="21"/>
          <w:highlight w:val="none"/>
        </w:rPr>
        <w:t xml:space="preserve">。    </w:t>
      </w:r>
    </w:p>
    <w:p>
      <w:pPr>
        <w:pStyle w:val="595"/>
        <w:numPr>
          <w:ilvl w:val="0"/>
          <w:numId w:val="24"/>
        </w:numPr>
        <w:spacing w:line="400" w:lineRule="exact"/>
        <w:ind w:firstLine="420" w:firstLineChars="200"/>
        <w:rPr>
          <w:rFonts w:hint="eastAsia" w:hAnsi="宋体"/>
          <w:b/>
          <w:bCs/>
          <w:color w:val="auto"/>
          <w:kern w:val="2"/>
          <w:sz w:val="21"/>
          <w:szCs w:val="21"/>
        </w:rPr>
      </w:pPr>
      <w:r>
        <w:rPr>
          <w:rFonts w:hint="eastAsia" w:hAnsi="宋体"/>
          <w:b/>
          <w:bCs/>
          <w:color w:val="auto"/>
          <w:kern w:val="2"/>
          <w:sz w:val="21"/>
          <w:szCs w:val="21"/>
        </w:rPr>
        <w:t>服务措施方案分 （满分</w:t>
      </w:r>
      <w:r>
        <w:rPr>
          <w:rFonts w:hint="eastAsia" w:hAnsi="宋体"/>
          <w:b/>
          <w:bCs/>
          <w:color w:val="auto"/>
          <w:kern w:val="2"/>
          <w:sz w:val="21"/>
          <w:szCs w:val="21"/>
          <w:lang w:val="en-US" w:eastAsia="zh-CN"/>
        </w:rPr>
        <w:t>11</w:t>
      </w:r>
      <w:r>
        <w:rPr>
          <w:rFonts w:hint="eastAsia" w:hAnsi="宋体"/>
          <w:b/>
          <w:bCs/>
          <w:color w:val="auto"/>
          <w:kern w:val="2"/>
          <w:sz w:val="21"/>
          <w:szCs w:val="21"/>
        </w:rPr>
        <w:t>分）</w:t>
      </w:r>
    </w:p>
    <w:p>
      <w:pPr>
        <w:pStyle w:val="595"/>
        <w:spacing w:line="400" w:lineRule="exact"/>
        <w:ind w:firstLine="420" w:firstLineChars="200"/>
        <w:rPr>
          <w:rFonts w:hint="eastAsia" w:hAnsi="宋体"/>
          <w:color w:val="auto"/>
          <w:kern w:val="2"/>
          <w:sz w:val="21"/>
          <w:szCs w:val="21"/>
        </w:rPr>
      </w:pPr>
      <w:r>
        <w:rPr>
          <w:rFonts w:hint="eastAsia" w:hAnsi="宋体"/>
          <w:color w:val="auto"/>
          <w:kern w:val="2"/>
          <w:sz w:val="21"/>
          <w:szCs w:val="21"/>
        </w:rPr>
        <w:t>针对本项目的现存不足、本项目的特殊点、服务实施过程中可能存在的问题与困难、改进建议等方面进行阐述并提供有效的解决方案，</w:t>
      </w:r>
      <w:r>
        <w:rPr>
          <w:rFonts w:hint="eastAsia" w:hAnsi="宋体"/>
          <w:color w:val="auto"/>
          <w:kern w:val="2"/>
          <w:sz w:val="21"/>
          <w:szCs w:val="21"/>
          <w:lang w:val="en-US" w:eastAsia="zh-CN"/>
        </w:rPr>
        <w:t>其中</w:t>
      </w:r>
      <w:r>
        <w:rPr>
          <w:rFonts w:hint="eastAsia" w:ascii="宋体" w:hAnsi="宋体" w:eastAsia="宋体" w:cs="Courier New"/>
          <w:bCs/>
          <w:color w:val="000000"/>
          <w:kern w:val="2"/>
          <w:sz w:val="21"/>
          <w:szCs w:val="21"/>
          <w:lang w:val="en-US" w:eastAsia="zh-CN" w:bidi="ar"/>
        </w:rPr>
        <w:t>针对本项目实际情况及特点提出包括但不限于：</w:t>
      </w:r>
      <w:r>
        <w:rPr>
          <w:rFonts w:hint="eastAsia" w:hAnsi="宋体" w:eastAsia="宋体" w:cs="Courier New"/>
          <w:bCs/>
          <w:color w:val="000000"/>
          <w:kern w:val="2"/>
          <w:sz w:val="21"/>
          <w:szCs w:val="21"/>
          <w:lang w:val="en-US" w:eastAsia="zh-CN" w:bidi="ar"/>
        </w:rPr>
        <w:t>1.</w:t>
      </w:r>
      <w:r>
        <w:rPr>
          <w:rFonts w:hint="eastAsia" w:ascii="宋体" w:hAnsi="宋体" w:eastAsia="宋体" w:cs="Courier New"/>
          <w:bCs/>
          <w:color w:val="000000"/>
          <w:kern w:val="2"/>
          <w:sz w:val="21"/>
          <w:szCs w:val="21"/>
          <w:lang w:val="en-US" w:eastAsia="zh-CN" w:bidi="ar"/>
        </w:rPr>
        <w:t>拟采取管理方式（包括：内部管理组织构架、管理运作机制、激励机制、监督机制、自我约束机制、信息反馈处理机制等）；</w:t>
      </w:r>
      <w:r>
        <w:rPr>
          <w:rFonts w:hint="eastAsia" w:hAnsi="宋体" w:eastAsia="宋体" w:cs="Courier New"/>
          <w:bCs/>
          <w:color w:val="000000"/>
          <w:kern w:val="2"/>
          <w:sz w:val="21"/>
          <w:szCs w:val="21"/>
          <w:lang w:val="en-US" w:eastAsia="zh-CN" w:bidi="ar"/>
        </w:rPr>
        <w:t>2.</w:t>
      </w:r>
      <w:r>
        <w:rPr>
          <w:rFonts w:hint="eastAsia" w:ascii="宋体" w:hAnsi="宋体" w:eastAsia="宋体" w:cs="Courier New"/>
          <w:bCs/>
          <w:color w:val="000000"/>
          <w:kern w:val="2"/>
          <w:sz w:val="21"/>
          <w:szCs w:val="21"/>
          <w:lang w:val="en-US" w:eastAsia="zh-CN" w:bidi="ar"/>
        </w:rPr>
        <w:t>工作计划（包括：校园门岗值守、巡逻、交通秩序、治安防范、消防安全、各类应急预案和处置措施等制订有切实可行的工作方案）；</w:t>
      </w:r>
      <w:r>
        <w:rPr>
          <w:rFonts w:hint="eastAsia" w:hAnsi="宋体" w:eastAsia="宋体" w:cs="Courier New"/>
          <w:bCs/>
          <w:color w:val="000000"/>
          <w:kern w:val="2"/>
          <w:sz w:val="21"/>
          <w:szCs w:val="21"/>
          <w:lang w:val="en-US" w:eastAsia="zh-CN" w:bidi="ar"/>
        </w:rPr>
        <w:t>3.</w:t>
      </w:r>
      <w:r>
        <w:rPr>
          <w:rFonts w:hint="eastAsia" w:ascii="宋体" w:hAnsi="宋体" w:eastAsia="宋体" w:cs="Courier New"/>
          <w:bCs/>
          <w:color w:val="000000"/>
          <w:kern w:val="2"/>
          <w:sz w:val="21"/>
          <w:szCs w:val="21"/>
          <w:lang w:val="en-US" w:eastAsia="zh-CN" w:bidi="ar"/>
        </w:rPr>
        <w:t>校园安保服务管理措施方案（包括：校园公共秩序维护、安全防范、重点部位及区域巡查计划、交通车辆管理等方案；</w:t>
      </w:r>
      <w:r>
        <w:rPr>
          <w:rFonts w:hint="eastAsia" w:hAnsi="宋体" w:eastAsia="宋体" w:cs="Courier New"/>
          <w:bCs/>
          <w:color w:val="000000"/>
          <w:kern w:val="2"/>
          <w:sz w:val="21"/>
          <w:szCs w:val="21"/>
          <w:lang w:val="en-US" w:eastAsia="zh-CN" w:bidi="ar"/>
        </w:rPr>
        <w:t>4.</w:t>
      </w:r>
      <w:r>
        <w:rPr>
          <w:rFonts w:hint="eastAsia" w:ascii="宋体" w:hAnsi="宋体" w:eastAsia="宋体" w:cs="Courier New"/>
          <w:bCs/>
          <w:color w:val="000000"/>
          <w:kern w:val="2"/>
          <w:sz w:val="21"/>
          <w:szCs w:val="21"/>
          <w:lang w:val="en-US" w:eastAsia="zh-CN" w:bidi="ar"/>
        </w:rPr>
        <w:t>物资装备配置方案（包括：对讲机、电筒、警棍、盾牌、钢盔、交通工具以及通讯以及办公用品等）；</w:t>
      </w:r>
      <w:r>
        <w:rPr>
          <w:rFonts w:hint="eastAsia" w:ascii="宋体" w:hAnsi="宋体" w:eastAsia="宋体" w:cs="仿宋"/>
          <w:color w:val="000000"/>
          <w:kern w:val="2"/>
          <w:sz w:val="21"/>
          <w:szCs w:val="21"/>
          <w:lang w:val="en-US" w:eastAsia="zh-CN" w:bidi="ar"/>
        </w:rPr>
        <w:t xml:space="preserve"> </w:t>
      </w:r>
      <w:r>
        <w:rPr>
          <w:rFonts w:hint="eastAsia" w:hAnsi="宋体" w:eastAsia="宋体" w:cs="Courier New"/>
          <w:bCs/>
          <w:color w:val="000000"/>
          <w:kern w:val="2"/>
          <w:sz w:val="21"/>
          <w:szCs w:val="21"/>
          <w:lang w:val="en-US" w:eastAsia="zh-CN" w:bidi="ar"/>
        </w:rPr>
        <w:t>5.</w:t>
      </w:r>
      <w:r>
        <w:rPr>
          <w:rFonts w:hint="eastAsia" w:ascii="宋体" w:hAnsi="宋体" w:eastAsia="宋体" w:cs="Courier New"/>
          <w:bCs/>
          <w:color w:val="000000"/>
          <w:kern w:val="2"/>
          <w:sz w:val="21"/>
          <w:szCs w:val="21"/>
          <w:lang w:val="en-US" w:eastAsia="zh-CN" w:bidi="ar"/>
        </w:rPr>
        <w:t>准军事化管理服务计划方案及服务承诺（包括但不限于：</w:t>
      </w:r>
      <w:r>
        <w:rPr>
          <w:rFonts w:hint="eastAsia" w:hAnsi="宋体" w:eastAsia="宋体" w:cs="Courier New"/>
          <w:bCs/>
          <w:color w:val="000000"/>
          <w:kern w:val="2"/>
          <w:sz w:val="21"/>
          <w:szCs w:val="21"/>
          <w:lang w:val="en-US" w:eastAsia="zh-CN" w:bidi="ar"/>
        </w:rPr>
        <w:t>(1)</w:t>
      </w:r>
      <w:r>
        <w:rPr>
          <w:rFonts w:hint="eastAsia" w:ascii="宋体" w:hAnsi="宋体" w:eastAsia="宋体" w:cs="Courier New"/>
          <w:bCs/>
          <w:color w:val="000000"/>
          <w:kern w:val="2"/>
          <w:sz w:val="21"/>
          <w:szCs w:val="21"/>
          <w:lang w:val="en-US" w:eastAsia="zh-CN" w:bidi="ar"/>
        </w:rPr>
        <w:t>供应商拟采取的管理方式，包括员工待遇、激励机制等。</w:t>
      </w:r>
      <w:r>
        <w:rPr>
          <w:rFonts w:hint="eastAsia" w:hAnsi="宋体" w:eastAsia="宋体" w:cs="Courier New"/>
          <w:bCs/>
          <w:color w:val="000000"/>
          <w:kern w:val="2"/>
          <w:sz w:val="21"/>
          <w:szCs w:val="21"/>
          <w:lang w:val="en-US" w:eastAsia="zh-CN" w:bidi="ar"/>
        </w:rPr>
        <w:t>(2)</w:t>
      </w:r>
      <w:r>
        <w:rPr>
          <w:rFonts w:hint="eastAsia" w:ascii="宋体" w:hAnsi="宋体" w:eastAsia="宋体" w:cs="Courier New"/>
          <w:bCs/>
          <w:color w:val="000000"/>
          <w:kern w:val="2"/>
          <w:sz w:val="21"/>
          <w:szCs w:val="21"/>
          <w:lang w:val="en-US" w:eastAsia="zh-CN" w:bidi="ar"/>
        </w:rPr>
        <w:t>管理人员及员工配置，包括：人员编制、人员素质（学历、能力、经历）、上岗考核标准、管理者人员与员工人数，各岗位人员的培训计划。</w:t>
      </w:r>
      <w:r>
        <w:rPr>
          <w:rFonts w:hint="eastAsia" w:hAnsi="宋体" w:eastAsia="宋体" w:cs="Courier New"/>
          <w:bCs/>
          <w:color w:val="000000"/>
          <w:kern w:val="2"/>
          <w:sz w:val="21"/>
          <w:szCs w:val="21"/>
          <w:lang w:val="en-US" w:eastAsia="zh-CN" w:bidi="ar"/>
        </w:rPr>
        <w:t>（3）</w:t>
      </w:r>
      <w:r>
        <w:rPr>
          <w:rFonts w:hint="eastAsia" w:ascii="宋体" w:hAnsi="宋体" w:eastAsia="宋体" w:cs="Courier New"/>
          <w:bCs/>
          <w:color w:val="000000"/>
          <w:kern w:val="2"/>
          <w:sz w:val="21"/>
          <w:szCs w:val="21"/>
          <w:lang w:val="en-US" w:eastAsia="zh-CN" w:bidi="ar"/>
        </w:rPr>
        <w:t>总体目标要求：</w:t>
      </w:r>
      <w:r>
        <w:rPr>
          <w:rFonts w:hint="default" w:ascii="宋体" w:hAnsi="宋体" w:eastAsia="宋体" w:cs="Courier New"/>
          <w:bCs/>
          <w:color w:val="000000"/>
          <w:kern w:val="2"/>
          <w:sz w:val="21"/>
          <w:szCs w:val="21"/>
          <w:lang w:val="en-US" w:eastAsia="zh-CN" w:bidi="ar"/>
        </w:rPr>
        <w:t>①</w:t>
      </w:r>
      <w:r>
        <w:rPr>
          <w:rFonts w:hint="eastAsia" w:ascii="宋体" w:hAnsi="宋体" w:eastAsia="宋体" w:cs="Courier New"/>
          <w:bCs/>
          <w:color w:val="000000"/>
          <w:kern w:val="2"/>
          <w:sz w:val="21"/>
          <w:szCs w:val="21"/>
          <w:lang w:val="en-US" w:eastAsia="zh-CN" w:bidi="ar"/>
        </w:rPr>
        <w:t>期末班级量化考核结果整体</w:t>
      </w:r>
      <w:r>
        <w:rPr>
          <w:rFonts w:hint="eastAsia" w:hAnsi="宋体" w:cs="Courier New"/>
          <w:bCs/>
          <w:color w:val="000000"/>
          <w:kern w:val="2"/>
          <w:sz w:val="21"/>
          <w:szCs w:val="21"/>
          <w:lang w:val="en-US" w:eastAsia="zh-CN" w:bidi="ar"/>
        </w:rPr>
        <w:t>显著</w:t>
      </w:r>
      <w:r>
        <w:rPr>
          <w:rFonts w:hint="eastAsia" w:ascii="宋体" w:hAnsi="宋体" w:eastAsia="宋体" w:cs="Courier New"/>
          <w:bCs/>
          <w:color w:val="000000"/>
          <w:kern w:val="2"/>
          <w:sz w:val="21"/>
          <w:szCs w:val="21"/>
          <w:lang w:val="en-US" w:eastAsia="zh-CN" w:bidi="ar"/>
        </w:rPr>
        <w:t>提升；</w:t>
      </w:r>
      <w:r>
        <w:rPr>
          <w:rFonts w:hint="default" w:ascii="宋体" w:hAnsi="宋体" w:eastAsia="宋体" w:cs="Courier New"/>
          <w:bCs/>
          <w:color w:val="000000"/>
          <w:kern w:val="2"/>
          <w:sz w:val="21"/>
          <w:szCs w:val="21"/>
          <w:lang w:val="en-US" w:eastAsia="zh-CN" w:bidi="ar"/>
        </w:rPr>
        <w:t>②</w:t>
      </w:r>
      <w:r>
        <w:rPr>
          <w:rFonts w:hint="eastAsia" w:ascii="宋体" w:hAnsi="宋体" w:eastAsia="宋体" w:cs="Courier New"/>
          <w:bCs/>
          <w:color w:val="000000"/>
          <w:kern w:val="2"/>
          <w:sz w:val="21"/>
          <w:szCs w:val="21"/>
          <w:lang w:val="en-US" w:eastAsia="zh-CN" w:bidi="ar"/>
        </w:rPr>
        <w:t>早操出操率90%以上；</w:t>
      </w:r>
      <w:r>
        <w:rPr>
          <w:rFonts w:hint="default" w:ascii="宋体" w:hAnsi="宋体" w:eastAsia="宋体" w:cs="Courier New"/>
          <w:bCs/>
          <w:color w:val="000000"/>
          <w:kern w:val="2"/>
          <w:sz w:val="21"/>
          <w:szCs w:val="21"/>
          <w:lang w:val="en-US" w:eastAsia="zh-CN" w:bidi="ar"/>
        </w:rPr>
        <w:t>③</w:t>
      </w:r>
      <w:r>
        <w:rPr>
          <w:rFonts w:hint="eastAsia" w:ascii="宋体" w:hAnsi="宋体" w:eastAsia="宋体" w:cs="Courier New"/>
          <w:bCs/>
          <w:color w:val="000000"/>
          <w:kern w:val="2"/>
          <w:sz w:val="21"/>
          <w:szCs w:val="21"/>
          <w:lang w:val="en-US" w:eastAsia="zh-CN" w:bidi="ar"/>
        </w:rPr>
        <w:t>课堂出勤率95%以上；④校园卫生包括教室、宿舍、卫生区等干净整洁，杜绝脏乱差的现象。</w:t>
      </w:r>
      <w:r>
        <w:rPr>
          <w:rFonts w:hint="eastAsia" w:ascii="华文仿宋" w:hAnsi="华文仿宋" w:eastAsia="华文仿宋" w:cs="华文仿宋"/>
          <w:bCs/>
          <w:color w:val="000000"/>
          <w:kern w:val="2"/>
          <w:sz w:val="21"/>
          <w:szCs w:val="21"/>
          <w:lang w:val="en-US" w:eastAsia="zh-CN" w:bidi="ar"/>
        </w:rPr>
        <w:t>⑤</w:t>
      </w:r>
      <w:r>
        <w:rPr>
          <w:rFonts w:hint="eastAsia" w:ascii="宋体" w:hAnsi="宋体" w:eastAsia="宋体" w:cs="Courier New"/>
          <w:bCs/>
          <w:color w:val="000000"/>
          <w:kern w:val="2"/>
          <w:sz w:val="21"/>
          <w:szCs w:val="21"/>
          <w:lang w:val="en-US" w:eastAsia="zh-CN" w:bidi="ar"/>
        </w:rPr>
        <w:t>学生严重违纪事件明显减少。</w:t>
      </w:r>
      <w:r>
        <w:rPr>
          <w:rFonts w:hint="eastAsia" w:ascii="华文仿宋" w:hAnsi="华文仿宋" w:eastAsia="华文仿宋" w:cs="华文仿宋"/>
          <w:bCs/>
          <w:color w:val="000000"/>
          <w:kern w:val="2"/>
          <w:sz w:val="21"/>
          <w:szCs w:val="21"/>
          <w:lang w:val="en-US" w:eastAsia="zh-CN" w:bidi="ar"/>
        </w:rPr>
        <w:t>⑥</w:t>
      </w:r>
      <w:r>
        <w:rPr>
          <w:rFonts w:hint="eastAsia" w:ascii="宋体" w:hAnsi="宋体" w:eastAsia="宋体" w:cs="Courier New"/>
          <w:bCs/>
          <w:color w:val="000000"/>
          <w:kern w:val="2"/>
          <w:sz w:val="21"/>
          <w:szCs w:val="21"/>
          <w:lang w:val="en-US" w:eastAsia="zh-CN" w:bidi="ar"/>
        </w:rPr>
        <w:t>经民主测评，校风、学风整体良好，学生精神风貌良好。）</w:t>
      </w:r>
      <w:r>
        <w:rPr>
          <w:rFonts w:hint="eastAsia" w:hAnsi="宋体"/>
          <w:kern w:val="2"/>
          <w:sz w:val="21"/>
          <w:szCs w:val="21"/>
        </w:rPr>
        <w:t>不提供方案不得分</w:t>
      </w:r>
      <w:r>
        <w:rPr>
          <w:rFonts w:hint="eastAsia" w:hAnsi="宋体"/>
          <w:color w:val="auto"/>
          <w:kern w:val="2"/>
          <w:sz w:val="21"/>
          <w:szCs w:val="21"/>
        </w:rPr>
        <w:t>。</w:t>
      </w:r>
    </w:p>
    <w:p>
      <w:pPr>
        <w:pStyle w:val="595"/>
        <w:spacing w:line="400" w:lineRule="exact"/>
        <w:ind w:firstLine="420" w:firstLineChars="200"/>
        <w:rPr>
          <w:rFonts w:hint="eastAsia" w:hAnsi="宋体"/>
          <w:color w:val="auto"/>
          <w:kern w:val="2"/>
          <w:sz w:val="21"/>
          <w:szCs w:val="21"/>
        </w:rPr>
      </w:pPr>
      <w:r>
        <w:rPr>
          <w:rFonts w:hint="eastAsia" w:hAnsi="宋体"/>
          <w:color w:val="auto"/>
          <w:kern w:val="2"/>
          <w:sz w:val="21"/>
          <w:szCs w:val="21"/>
        </w:rPr>
        <w:t>一档（</w:t>
      </w:r>
      <w:r>
        <w:rPr>
          <w:rFonts w:hint="eastAsia" w:hAnsi="宋体"/>
          <w:color w:val="auto"/>
          <w:kern w:val="2"/>
          <w:sz w:val="21"/>
          <w:szCs w:val="21"/>
          <w:lang w:val="en-US" w:eastAsia="zh-CN"/>
        </w:rPr>
        <w:t>5</w:t>
      </w:r>
      <w:r>
        <w:rPr>
          <w:rFonts w:hint="eastAsia" w:hAnsi="宋体"/>
          <w:color w:val="auto"/>
          <w:kern w:val="2"/>
          <w:sz w:val="21"/>
          <w:szCs w:val="21"/>
        </w:rPr>
        <w:t>分）：</w:t>
      </w:r>
      <w:r>
        <w:rPr>
          <w:rFonts w:hint="eastAsia" w:ascii="宋体" w:hAnsi="宋体" w:eastAsia="宋体" w:cs="Courier New"/>
          <w:bCs/>
          <w:color w:val="000000"/>
          <w:kern w:val="2"/>
          <w:sz w:val="21"/>
          <w:szCs w:val="21"/>
          <w:lang w:val="en-US" w:eastAsia="zh-CN" w:bidi="ar"/>
        </w:rPr>
        <w:t>服务方案包含上述至少3项内容，但方案粗略、</w:t>
      </w:r>
      <w:r>
        <w:rPr>
          <w:rFonts w:hint="eastAsia" w:hAnsi="宋体" w:cs="Courier New"/>
          <w:bCs/>
          <w:color w:val="000000"/>
          <w:kern w:val="2"/>
          <w:sz w:val="21"/>
          <w:szCs w:val="21"/>
          <w:lang w:val="en-US" w:eastAsia="zh-CN" w:bidi="ar"/>
        </w:rPr>
        <w:t>条理不清晰</w:t>
      </w:r>
      <w:r>
        <w:rPr>
          <w:rFonts w:hint="eastAsia" w:ascii="宋体" w:hAnsi="宋体" w:eastAsia="宋体" w:cs="Courier New"/>
          <w:bCs/>
          <w:color w:val="000000"/>
          <w:kern w:val="2"/>
          <w:sz w:val="21"/>
          <w:szCs w:val="21"/>
          <w:lang w:val="en-US" w:eastAsia="zh-CN" w:bidi="ar"/>
        </w:rPr>
        <w:t>，制定的方案与项目实际联系不紧密；</w:t>
      </w:r>
      <w:r>
        <w:rPr>
          <w:rFonts w:hint="eastAsia" w:hAnsi="宋体"/>
          <w:color w:val="auto"/>
          <w:kern w:val="2"/>
          <w:sz w:val="21"/>
          <w:szCs w:val="21"/>
        </w:rPr>
        <w:t>针对本项目的现存不足、本项目的特殊点、服务实施过程中可能存在的问题与困难、改进建议等方面进行了基本阐述没有提供有效的解决方案</w:t>
      </w:r>
      <w:r>
        <w:rPr>
          <w:rFonts w:hint="eastAsia" w:hAnsi="宋体"/>
          <w:color w:val="auto"/>
          <w:kern w:val="2"/>
          <w:sz w:val="21"/>
          <w:szCs w:val="21"/>
          <w:lang w:eastAsia="zh-CN"/>
        </w:rPr>
        <w:t>；</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rPr>
        <w:t>二档（</w:t>
      </w:r>
      <w:r>
        <w:rPr>
          <w:rFonts w:hint="eastAsia" w:hAnsi="宋体"/>
          <w:color w:val="auto"/>
          <w:kern w:val="2"/>
          <w:sz w:val="21"/>
          <w:szCs w:val="21"/>
          <w:lang w:val="en-US" w:eastAsia="zh-CN"/>
        </w:rPr>
        <w:t>8</w:t>
      </w:r>
      <w:r>
        <w:rPr>
          <w:rFonts w:hint="eastAsia" w:hAnsi="宋体"/>
          <w:color w:val="auto"/>
          <w:kern w:val="2"/>
          <w:sz w:val="21"/>
          <w:szCs w:val="21"/>
        </w:rPr>
        <w:t>分）：</w:t>
      </w:r>
      <w:r>
        <w:rPr>
          <w:rFonts w:hint="eastAsia" w:ascii="宋体" w:hAnsi="宋体" w:eastAsia="宋体" w:cs="Courier New"/>
          <w:bCs/>
          <w:color w:val="000000"/>
          <w:kern w:val="2"/>
          <w:sz w:val="21"/>
          <w:szCs w:val="21"/>
          <w:lang w:val="en-US" w:eastAsia="zh-CN" w:bidi="ar"/>
        </w:rPr>
        <w:t>服务方案包含上述所有4项内容，服务方案详细，针对项目制定管理方案、管理具体措施，其中管理方式、工作计划、校园安保服务管理措施方案，符合项目实际需要，内容科学严谨，物资装备配备合理满足服务需求</w:t>
      </w:r>
      <w:r>
        <w:rPr>
          <w:rFonts w:hint="eastAsia" w:hAnsi="宋体" w:eastAsia="宋体" w:cs="Courier New"/>
          <w:bCs/>
          <w:color w:val="000000"/>
          <w:kern w:val="2"/>
          <w:sz w:val="21"/>
          <w:szCs w:val="21"/>
          <w:lang w:val="en-US" w:eastAsia="zh-CN" w:bidi="ar"/>
        </w:rPr>
        <w:t>，</w:t>
      </w:r>
      <w:r>
        <w:rPr>
          <w:rFonts w:hint="eastAsia" w:hAnsi="宋体"/>
          <w:color w:val="auto"/>
          <w:kern w:val="2"/>
          <w:sz w:val="21"/>
          <w:szCs w:val="21"/>
        </w:rPr>
        <w:t>针对本项目的现存不足、本项目的特殊点、服务</w:t>
      </w:r>
      <w:r>
        <w:rPr>
          <w:rFonts w:hint="eastAsia" w:hAnsi="宋体"/>
          <w:color w:val="auto"/>
          <w:kern w:val="2"/>
          <w:sz w:val="21"/>
          <w:szCs w:val="21"/>
          <w:highlight w:val="none"/>
        </w:rPr>
        <w:t>实施过程中可能存在的问题与困难、改进建议等方面进行了详细阐述，但提供的解决方案</w:t>
      </w:r>
      <w:r>
        <w:rPr>
          <w:rFonts w:hint="eastAsia" w:hAnsi="宋体"/>
          <w:color w:val="auto"/>
          <w:kern w:val="2"/>
          <w:sz w:val="21"/>
          <w:szCs w:val="21"/>
          <w:highlight w:val="none"/>
          <w:lang w:val="en-US" w:eastAsia="zh-CN"/>
        </w:rPr>
        <w:t>可操作性不强</w:t>
      </w:r>
      <w:r>
        <w:rPr>
          <w:rFonts w:hint="eastAsia" w:hAnsi="宋体"/>
          <w:color w:val="auto"/>
          <w:kern w:val="2"/>
          <w:sz w:val="21"/>
          <w:szCs w:val="21"/>
          <w:highlight w:val="none"/>
          <w:lang w:eastAsia="zh-CN"/>
        </w:rPr>
        <w:t>；</w:t>
      </w:r>
    </w:p>
    <w:p>
      <w:pPr>
        <w:pStyle w:val="595"/>
        <w:spacing w:line="400" w:lineRule="exact"/>
        <w:ind w:firstLine="420" w:firstLineChars="200"/>
        <w:rPr>
          <w:rFonts w:hint="eastAsia" w:hAnsi="宋体"/>
          <w:color w:val="auto"/>
          <w:kern w:val="2"/>
          <w:sz w:val="21"/>
          <w:szCs w:val="21"/>
          <w:highlight w:val="none"/>
          <w:lang w:eastAsia="zh-CN"/>
        </w:rPr>
      </w:pPr>
      <w:r>
        <w:rPr>
          <w:rFonts w:hint="eastAsia" w:hAnsi="宋体"/>
          <w:kern w:val="2"/>
          <w:sz w:val="21"/>
          <w:szCs w:val="21"/>
          <w:highlight w:val="none"/>
        </w:rPr>
        <w:t>三档（</w:t>
      </w:r>
      <w:r>
        <w:rPr>
          <w:rFonts w:hint="eastAsia" w:hAnsi="宋体"/>
          <w:kern w:val="2"/>
          <w:sz w:val="21"/>
          <w:szCs w:val="21"/>
          <w:highlight w:val="none"/>
          <w:lang w:val="en-US" w:eastAsia="zh-CN"/>
        </w:rPr>
        <w:t>11</w:t>
      </w:r>
      <w:r>
        <w:rPr>
          <w:rFonts w:hint="eastAsia" w:hAnsi="宋体"/>
          <w:kern w:val="2"/>
          <w:sz w:val="21"/>
          <w:szCs w:val="21"/>
          <w:highlight w:val="none"/>
        </w:rPr>
        <w:t>分）：</w:t>
      </w:r>
      <w:r>
        <w:rPr>
          <w:rFonts w:hint="eastAsia" w:ascii="宋体" w:hAnsi="宋体" w:eastAsia="宋体" w:cs="Courier New"/>
          <w:bCs/>
          <w:color w:val="000000"/>
          <w:kern w:val="2"/>
          <w:sz w:val="21"/>
          <w:szCs w:val="21"/>
          <w:highlight w:val="none"/>
          <w:lang w:val="en-US" w:eastAsia="zh-CN" w:bidi="ar"/>
        </w:rPr>
        <w:t>服务方案包含上述所有5项内容，服务方案详细完善、内容</w:t>
      </w:r>
      <w:r>
        <w:rPr>
          <w:rFonts w:hint="eastAsia" w:hAnsi="宋体" w:cs="Courier New"/>
          <w:bCs/>
          <w:color w:val="000000"/>
          <w:kern w:val="2"/>
          <w:sz w:val="21"/>
          <w:szCs w:val="21"/>
          <w:highlight w:val="none"/>
          <w:lang w:val="en-US" w:eastAsia="zh-CN" w:bidi="ar"/>
        </w:rPr>
        <w:t>完整、条理清晰</w:t>
      </w:r>
      <w:r>
        <w:rPr>
          <w:rFonts w:hint="eastAsia" w:ascii="宋体" w:hAnsi="宋体" w:eastAsia="宋体" w:cs="Courier New"/>
          <w:bCs/>
          <w:color w:val="000000"/>
          <w:kern w:val="2"/>
          <w:sz w:val="21"/>
          <w:szCs w:val="21"/>
          <w:highlight w:val="none"/>
          <w:lang w:val="en-US" w:eastAsia="zh-CN" w:bidi="ar"/>
        </w:rPr>
        <w:t>，有针对本项目突出特点制定的管理方案、管理具体措施，其中管理方式、工作计划、校园安保服务管理措施方案符合项目实际需要的基础上有创新且便于实施，物资装备情况清晰列明，装备设置科学合理。</w:t>
      </w:r>
      <w:r>
        <w:rPr>
          <w:rFonts w:hint="eastAsia" w:hAnsi="宋体"/>
          <w:kern w:val="2"/>
          <w:sz w:val="21"/>
          <w:szCs w:val="21"/>
          <w:highlight w:val="none"/>
        </w:rPr>
        <w:t>针对本项目的现存不足、本项目的特殊点、服务实施过程中可能存在的问题与困难、改进建议等方面进行了详细阐述，提供的解决</w:t>
      </w:r>
      <w:r>
        <w:rPr>
          <w:rFonts w:hint="eastAsia" w:hAnsi="宋体"/>
          <w:color w:val="auto"/>
          <w:kern w:val="2"/>
          <w:sz w:val="21"/>
          <w:szCs w:val="21"/>
          <w:highlight w:val="none"/>
        </w:rPr>
        <w:t>方案详细具体、有针对性、能切实改善服务质量</w:t>
      </w:r>
      <w:r>
        <w:rPr>
          <w:rFonts w:hint="eastAsia" w:hAnsi="宋体"/>
          <w:color w:val="auto"/>
          <w:kern w:val="2"/>
          <w:sz w:val="21"/>
          <w:szCs w:val="21"/>
          <w:highlight w:val="none"/>
          <w:lang w:eastAsia="zh-CN"/>
        </w:rPr>
        <w:t>。</w:t>
      </w:r>
    </w:p>
    <w:p>
      <w:pPr>
        <w:pStyle w:val="595"/>
        <w:spacing w:line="400" w:lineRule="exact"/>
        <w:ind w:firstLine="420" w:firstLineChars="200"/>
        <w:rPr>
          <w:rFonts w:hint="eastAsia" w:hAnsi="宋体"/>
          <w:b/>
          <w:bCs/>
          <w:color w:val="auto"/>
          <w:kern w:val="2"/>
          <w:sz w:val="21"/>
          <w:szCs w:val="21"/>
          <w:highlight w:val="none"/>
        </w:rPr>
      </w:pPr>
      <w:r>
        <w:rPr>
          <w:rFonts w:hint="eastAsia" w:hAnsi="宋体"/>
          <w:b/>
          <w:bCs/>
          <w:color w:val="auto"/>
          <w:kern w:val="2"/>
          <w:sz w:val="21"/>
          <w:szCs w:val="21"/>
          <w:highlight w:val="none"/>
        </w:rPr>
        <w:t>（3）安全管理方案</w:t>
      </w:r>
      <w:r>
        <w:rPr>
          <w:rFonts w:hint="eastAsia" w:hAnsi="宋体"/>
          <w:b/>
          <w:bCs/>
          <w:color w:val="auto"/>
          <w:kern w:val="2"/>
          <w:sz w:val="21"/>
          <w:szCs w:val="21"/>
          <w:highlight w:val="none"/>
          <w:lang w:eastAsia="zh-CN"/>
        </w:rPr>
        <w:t>，</w:t>
      </w:r>
      <w:r>
        <w:rPr>
          <w:rFonts w:hint="eastAsia" w:ascii="宋体" w:hAnsi="宋体" w:eastAsia="宋体" w:cs="仿宋"/>
          <w:b/>
          <w:bCs/>
          <w:color w:val="000000"/>
          <w:kern w:val="2"/>
          <w:sz w:val="21"/>
          <w:szCs w:val="32"/>
          <w:highlight w:val="none"/>
          <w:lang w:val="en-US" w:eastAsia="zh-CN" w:bidi="ar"/>
        </w:rPr>
        <w:t>管理规章制度与档案管理制度</w:t>
      </w:r>
      <w:r>
        <w:rPr>
          <w:rFonts w:hint="eastAsia" w:hAnsi="宋体"/>
          <w:b/>
          <w:bCs/>
          <w:color w:val="auto"/>
          <w:kern w:val="2"/>
          <w:sz w:val="21"/>
          <w:szCs w:val="21"/>
          <w:highlight w:val="none"/>
        </w:rPr>
        <w:t>分（满分</w:t>
      </w:r>
      <w:r>
        <w:rPr>
          <w:rFonts w:hint="eastAsia" w:hAnsi="宋体"/>
          <w:b/>
          <w:bCs/>
          <w:color w:val="auto"/>
          <w:kern w:val="2"/>
          <w:sz w:val="21"/>
          <w:szCs w:val="21"/>
          <w:highlight w:val="none"/>
          <w:lang w:val="en-US" w:eastAsia="zh-CN"/>
        </w:rPr>
        <w:t>11</w:t>
      </w:r>
      <w:r>
        <w:rPr>
          <w:rFonts w:hint="eastAsia" w:hAnsi="宋体"/>
          <w:b/>
          <w:bCs/>
          <w:color w:val="auto"/>
          <w:kern w:val="2"/>
          <w:sz w:val="21"/>
          <w:szCs w:val="21"/>
          <w:highlight w:val="none"/>
        </w:rPr>
        <w:t>分）</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一档（</w:t>
      </w: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分）：安全管理方案基本满足针对本项物业工作要求</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内容不够详细</w:t>
      </w:r>
      <w:r>
        <w:rPr>
          <w:rFonts w:hint="eastAsia" w:ascii="宋体" w:hAnsi="宋体" w:eastAsia="宋体" w:cs="仿宋"/>
          <w:color w:val="000000"/>
          <w:kern w:val="2"/>
          <w:sz w:val="21"/>
          <w:szCs w:val="32"/>
          <w:highlight w:val="none"/>
          <w:lang w:val="en-US" w:eastAsia="zh-CN" w:bidi="ar"/>
        </w:rPr>
        <w:t>，制度框架基本完整，方案针对本项目实际需求；</w:t>
      </w:r>
    </w:p>
    <w:p>
      <w:pPr>
        <w:pStyle w:val="595"/>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二档（</w:t>
      </w:r>
      <w:r>
        <w:rPr>
          <w:rFonts w:hint="eastAsia" w:hAnsi="宋体"/>
          <w:color w:val="auto"/>
          <w:kern w:val="2"/>
          <w:sz w:val="21"/>
          <w:szCs w:val="21"/>
          <w:highlight w:val="none"/>
          <w:lang w:val="en-US" w:eastAsia="zh-CN"/>
        </w:rPr>
        <w:t>8</w:t>
      </w:r>
      <w:r>
        <w:rPr>
          <w:rFonts w:hint="eastAsia" w:hAnsi="宋体"/>
          <w:color w:val="auto"/>
          <w:kern w:val="2"/>
          <w:sz w:val="21"/>
          <w:szCs w:val="21"/>
          <w:highlight w:val="none"/>
        </w:rPr>
        <w:t>分）：</w:t>
      </w:r>
      <w:r>
        <w:rPr>
          <w:rFonts w:hint="eastAsia" w:ascii="宋体" w:hAnsi="宋体" w:eastAsia="宋体" w:cs="仿宋"/>
          <w:color w:val="000000"/>
          <w:kern w:val="2"/>
          <w:sz w:val="21"/>
          <w:szCs w:val="32"/>
          <w:highlight w:val="none"/>
          <w:lang w:val="en-US" w:eastAsia="zh-CN" w:bidi="ar"/>
        </w:rPr>
        <w:t>为本项目建立完善、可行的规章管理制度与档案管理制度，制度框架完整，制度条例清晰明确，其中对于档案收集、储存、使用管理条例进行单独的描述，</w:t>
      </w:r>
      <w:r>
        <w:rPr>
          <w:rFonts w:hint="eastAsia" w:hAnsi="宋体"/>
          <w:color w:val="auto"/>
          <w:kern w:val="2"/>
          <w:sz w:val="21"/>
          <w:szCs w:val="21"/>
          <w:highlight w:val="none"/>
        </w:rPr>
        <w:t>安全管理方案基本满足针对本项物业工作要求、人员及措施一般；</w:t>
      </w:r>
    </w:p>
    <w:p>
      <w:pPr>
        <w:pStyle w:val="595"/>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rPr>
        <w:t>三档（</w:t>
      </w:r>
      <w:r>
        <w:rPr>
          <w:rFonts w:hint="eastAsia" w:hAnsi="宋体"/>
          <w:color w:val="auto"/>
          <w:kern w:val="2"/>
          <w:sz w:val="21"/>
          <w:szCs w:val="21"/>
          <w:highlight w:val="none"/>
          <w:lang w:val="en-US" w:eastAsia="zh-CN"/>
        </w:rPr>
        <w:t>11</w:t>
      </w:r>
      <w:r>
        <w:rPr>
          <w:rFonts w:hint="eastAsia" w:hAnsi="宋体"/>
          <w:color w:val="auto"/>
          <w:kern w:val="2"/>
          <w:sz w:val="21"/>
          <w:szCs w:val="21"/>
          <w:highlight w:val="none"/>
        </w:rPr>
        <w:t>分）：</w:t>
      </w:r>
      <w:r>
        <w:rPr>
          <w:rFonts w:hint="eastAsia" w:ascii="宋体" w:hAnsi="宋体" w:eastAsia="宋体" w:cs="仿宋"/>
          <w:color w:val="000000"/>
          <w:kern w:val="2"/>
          <w:sz w:val="21"/>
          <w:szCs w:val="32"/>
          <w:highlight w:val="none"/>
          <w:lang w:val="en-US" w:eastAsia="zh-CN" w:bidi="ar"/>
        </w:rPr>
        <w:t>为本项目建立完善、详细、</w:t>
      </w:r>
      <w:r>
        <w:rPr>
          <w:rFonts w:hint="eastAsia" w:hAnsi="宋体" w:cs="仿宋"/>
          <w:color w:val="000000"/>
          <w:kern w:val="2"/>
          <w:sz w:val="21"/>
          <w:szCs w:val="32"/>
          <w:highlight w:val="none"/>
          <w:lang w:val="en-US" w:eastAsia="zh-CN" w:bidi="ar"/>
        </w:rPr>
        <w:t>条理清晰</w:t>
      </w:r>
      <w:r>
        <w:rPr>
          <w:rFonts w:hint="eastAsia" w:ascii="宋体" w:hAnsi="宋体" w:eastAsia="宋体" w:cs="仿宋"/>
          <w:color w:val="000000"/>
          <w:kern w:val="2"/>
          <w:sz w:val="21"/>
          <w:szCs w:val="32"/>
          <w:highlight w:val="none"/>
          <w:lang w:val="en-US" w:eastAsia="zh-CN" w:bidi="ar"/>
        </w:rPr>
        <w:t>的规章管理制度与档案管理制度，其中档案收集、储存、使用管理条例描述科学、严谨，便于实施落实；档案建立中有项目情况登记表、保安员情况登记表、巡查记录登记表、培训演练登记表、投诉与回访记录、保安执勤与交接班登记表等，各类表格登记内容设置能完整、清晰体现相应工作的情况</w:t>
      </w:r>
      <w:r>
        <w:rPr>
          <w:rFonts w:hint="eastAsia" w:hAnsi="宋体" w:eastAsia="宋体" w:cs="仿宋"/>
          <w:color w:val="000000"/>
          <w:kern w:val="2"/>
          <w:sz w:val="21"/>
          <w:szCs w:val="32"/>
          <w:highlight w:val="none"/>
          <w:lang w:val="en-US" w:eastAsia="zh-CN" w:bidi="ar"/>
        </w:rPr>
        <w:t>，</w:t>
      </w:r>
      <w:r>
        <w:rPr>
          <w:rFonts w:hint="eastAsia" w:hAnsi="宋体"/>
          <w:color w:val="auto"/>
          <w:kern w:val="2"/>
          <w:sz w:val="21"/>
          <w:szCs w:val="21"/>
          <w:highlight w:val="none"/>
        </w:rPr>
        <w:t>人员及措施科学合理、操作性强、有疫情安全防控措施</w:t>
      </w:r>
      <w:r>
        <w:rPr>
          <w:rFonts w:hint="eastAsia" w:hAnsi="宋体"/>
          <w:color w:val="auto"/>
          <w:kern w:val="2"/>
          <w:sz w:val="21"/>
          <w:szCs w:val="21"/>
          <w:highlight w:val="none"/>
          <w:lang w:eastAsia="zh-CN"/>
        </w:rPr>
        <w:t>。</w:t>
      </w:r>
    </w:p>
    <w:p>
      <w:pPr>
        <w:widowControl/>
        <w:snapToGrid w:val="0"/>
        <w:ind w:firstLine="420" w:firstLineChars="200"/>
        <w:outlineLvl w:val="0"/>
        <w:rPr>
          <w:rFonts w:hint="default"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注：不提供方案的不得分。</w:t>
      </w:r>
    </w:p>
    <w:p>
      <w:pPr>
        <w:pStyle w:val="595"/>
        <w:spacing w:line="400" w:lineRule="exact"/>
        <w:ind w:firstLine="420" w:firstLineChars="200"/>
        <w:rPr>
          <w:rFonts w:hint="eastAsia" w:ascii="宋体" w:hAnsi="宋体" w:eastAsia="宋体" w:cs="Courier New"/>
          <w:b/>
          <w:bCs/>
          <w:color w:val="000000"/>
          <w:kern w:val="2"/>
          <w:sz w:val="21"/>
          <w:szCs w:val="21"/>
          <w:lang w:val="en-US" w:eastAsia="zh-CN" w:bidi="ar"/>
        </w:rPr>
      </w:pPr>
      <w:r>
        <w:rPr>
          <w:rFonts w:hint="eastAsia" w:hAnsi="宋体" w:eastAsia="宋体" w:cs="Courier New"/>
          <w:b/>
          <w:bCs/>
          <w:color w:val="000000"/>
          <w:kern w:val="2"/>
          <w:sz w:val="21"/>
          <w:szCs w:val="21"/>
          <w:lang w:val="en-US" w:eastAsia="zh-CN" w:bidi="ar"/>
        </w:rPr>
        <w:t>（4）</w:t>
      </w:r>
      <w:r>
        <w:rPr>
          <w:rFonts w:hint="eastAsia" w:ascii="宋体" w:hAnsi="宋体" w:eastAsia="宋体" w:cs="Courier New"/>
          <w:b/>
          <w:bCs/>
          <w:color w:val="000000"/>
          <w:kern w:val="2"/>
          <w:sz w:val="21"/>
          <w:szCs w:val="21"/>
          <w:lang w:val="en-US" w:eastAsia="zh-CN" w:bidi="ar"/>
        </w:rPr>
        <w:t>应急服务方案（满分</w:t>
      </w:r>
      <w:r>
        <w:rPr>
          <w:rFonts w:hint="eastAsia" w:hAnsi="宋体" w:eastAsia="宋体" w:cs="Courier New"/>
          <w:b/>
          <w:bCs/>
          <w:color w:val="000000"/>
          <w:kern w:val="2"/>
          <w:sz w:val="21"/>
          <w:szCs w:val="21"/>
          <w:lang w:val="en-US" w:eastAsia="zh-CN" w:bidi="ar"/>
        </w:rPr>
        <w:t>1</w:t>
      </w:r>
      <w:r>
        <w:rPr>
          <w:rFonts w:hint="eastAsia" w:hAnsi="宋体" w:cs="Courier New"/>
          <w:b/>
          <w:bCs/>
          <w:color w:val="000000"/>
          <w:kern w:val="2"/>
          <w:sz w:val="21"/>
          <w:szCs w:val="21"/>
          <w:lang w:val="en-US" w:eastAsia="zh-CN" w:bidi="ar"/>
        </w:rPr>
        <w:t>1</w:t>
      </w:r>
      <w:r>
        <w:rPr>
          <w:rFonts w:hint="eastAsia" w:ascii="宋体" w:hAnsi="宋体" w:eastAsia="宋体" w:cs="Courier New"/>
          <w:b/>
          <w:bCs/>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一档（5分）：应急服务方案（包括:疫情、火灾、爆炸、地震、炸弹恐吓、群体性突发安全事件、安全疏散等紧急事故处理）粗略，设想的应急服务内容与招标人实际缺乏关联，响应时间、人员调配、处置措施不能满足应对突发情况的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二档（8分）：应急服务方案（包括:疫情、火灾、爆炸、地震、炸弹恐吓、群体性突发安全事件、安全疏散等紧急事故处理）完整，快速处置响应时间较短、人员调配协同、处置措施合理，应急服务内容切合招标人实际，应急措施能满足应对突发情况的要求；</w:t>
      </w:r>
    </w:p>
    <w:p>
      <w:pPr>
        <w:pStyle w:val="595"/>
        <w:spacing w:line="400" w:lineRule="exact"/>
        <w:ind w:firstLine="420" w:firstLineChars="200"/>
        <w:rPr>
          <w:rFonts w:hint="eastAsia"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三档（1</w:t>
      </w:r>
      <w:r>
        <w:rPr>
          <w:rFonts w:hint="eastAsia" w:hAnsi="宋体" w:cs="仿宋"/>
          <w:color w:val="000000"/>
          <w:kern w:val="2"/>
          <w:sz w:val="21"/>
          <w:szCs w:val="32"/>
          <w:lang w:val="en-US" w:eastAsia="zh-CN" w:bidi="ar"/>
        </w:rPr>
        <w:t>1</w:t>
      </w:r>
      <w:r>
        <w:rPr>
          <w:rFonts w:hint="eastAsia" w:ascii="宋体" w:hAnsi="宋体" w:eastAsia="宋体" w:cs="仿宋"/>
          <w:color w:val="000000"/>
          <w:kern w:val="2"/>
          <w:sz w:val="21"/>
          <w:szCs w:val="32"/>
          <w:lang w:val="en-US" w:eastAsia="zh-CN" w:bidi="ar"/>
        </w:rPr>
        <w:t>分）：应急服务方案（包括:疫情、火灾、爆炸、地震、炸弹恐吓、群体性突发安全事件、安全疏散等紧急事故处理）完整细致，对可能发生的突发情况的预见和设想符合实际，响应迅速，人员结构及调配科学，应急服务内容周全、合理，应急措施明确具体、有针对性和操作性，完全满足应对突发情况的要求。</w:t>
      </w:r>
    </w:p>
    <w:p>
      <w:pPr>
        <w:widowControl/>
        <w:snapToGrid w:val="0"/>
        <w:ind w:firstLine="420" w:firstLineChars="200"/>
        <w:outlineLvl w:val="0"/>
        <w:rPr>
          <w:rFonts w:hint="default"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注：不提供方案的不得分。</w:t>
      </w:r>
    </w:p>
    <w:p>
      <w:pPr>
        <w:pStyle w:val="595"/>
        <w:spacing w:line="400" w:lineRule="exact"/>
        <w:ind w:firstLine="420" w:firstLineChars="200"/>
        <w:rPr>
          <w:rFonts w:hint="eastAsia" w:hAnsi="宋体"/>
          <w:b/>
          <w:bCs/>
          <w:color w:val="auto"/>
          <w:kern w:val="2"/>
          <w:sz w:val="21"/>
          <w:szCs w:val="21"/>
        </w:rPr>
      </w:pPr>
      <w:r>
        <w:rPr>
          <w:rFonts w:hint="eastAsia" w:hAnsi="宋体"/>
          <w:b/>
          <w:bCs/>
          <w:color w:val="auto"/>
          <w:kern w:val="2"/>
          <w:sz w:val="21"/>
          <w:szCs w:val="21"/>
        </w:rPr>
        <w:t>（</w:t>
      </w:r>
      <w:r>
        <w:rPr>
          <w:rFonts w:hint="eastAsia" w:hAnsi="宋体"/>
          <w:b/>
          <w:bCs/>
          <w:color w:val="auto"/>
          <w:kern w:val="2"/>
          <w:sz w:val="21"/>
          <w:szCs w:val="21"/>
          <w:lang w:val="en-US" w:eastAsia="zh-CN"/>
        </w:rPr>
        <w:t>5）人员</w:t>
      </w:r>
      <w:r>
        <w:rPr>
          <w:rFonts w:hint="eastAsia" w:hAnsi="宋体"/>
          <w:b/>
          <w:bCs/>
          <w:color w:val="auto"/>
          <w:kern w:val="2"/>
          <w:sz w:val="21"/>
          <w:szCs w:val="21"/>
        </w:rPr>
        <w:t>培训方案分（满分</w:t>
      </w:r>
      <w:r>
        <w:rPr>
          <w:rFonts w:hint="eastAsia" w:hAnsi="宋体"/>
          <w:b/>
          <w:bCs/>
          <w:color w:val="auto"/>
          <w:kern w:val="2"/>
          <w:sz w:val="21"/>
          <w:szCs w:val="21"/>
          <w:lang w:val="en-US" w:eastAsia="zh-CN"/>
        </w:rPr>
        <w:t>11</w:t>
      </w:r>
      <w:r>
        <w:rPr>
          <w:rFonts w:hint="eastAsia" w:hAnsi="宋体"/>
          <w:b/>
          <w:bCs/>
          <w:color w:val="auto"/>
          <w:kern w:val="2"/>
          <w:sz w:val="21"/>
          <w:szCs w:val="21"/>
        </w:rPr>
        <w:t>分）</w:t>
      </w:r>
    </w:p>
    <w:p>
      <w:pPr>
        <w:widowControl/>
        <w:adjustRightInd w:val="0"/>
        <w:snapToGrid w:val="0"/>
        <w:spacing w:line="400" w:lineRule="exact"/>
        <w:ind w:firstLine="420" w:firstLineChars="200"/>
        <w:jc w:val="left"/>
        <w:outlineLvl w:val="0"/>
        <w:rPr>
          <w:rFonts w:hint="eastAsia" w:ascii="宋体" w:hAnsi="宋体" w:eastAsia="宋体" w:cs="仿宋"/>
          <w:strike/>
          <w:dstrike w:val="0"/>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一档（5分）：培训方案（包括：对各类人员的培训计划、考核方式、目标及言行规范、仪表仪容、公众形象、基本技能等）不完善、存在一定的不合理性</w:t>
      </w:r>
      <w:r>
        <w:rPr>
          <w:rFonts w:hint="eastAsia" w:hAnsi="宋体" w:cs="仿宋"/>
          <w:strike w:val="0"/>
          <w:dstrike w:val="0"/>
          <w:color w:val="000000"/>
          <w:kern w:val="2"/>
          <w:sz w:val="21"/>
          <w:szCs w:val="32"/>
          <w:lang w:val="en-US" w:eastAsia="zh-CN" w:bidi="ar"/>
        </w:rPr>
        <w:t>。</w:t>
      </w:r>
    </w:p>
    <w:p>
      <w:pPr>
        <w:widowControl/>
        <w:adjustRightInd w:val="0"/>
        <w:snapToGrid w:val="0"/>
        <w:spacing w:line="400" w:lineRule="exact"/>
        <w:ind w:firstLine="420" w:firstLineChars="200"/>
        <w:jc w:val="left"/>
        <w:outlineLvl w:val="0"/>
        <w:rPr>
          <w:rFonts w:hint="eastAsia"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二档（8分）：培训方案（包括：对各类人员的培训计划、考核方式、目标及言行规范、仪表仪容、公众形象、基本技能等）合理。</w:t>
      </w:r>
    </w:p>
    <w:p>
      <w:pPr>
        <w:widowControl/>
        <w:adjustRightInd w:val="0"/>
        <w:snapToGrid w:val="0"/>
        <w:spacing w:line="400" w:lineRule="exact"/>
        <w:ind w:firstLine="420" w:firstLineChars="200"/>
        <w:jc w:val="left"/>
        <w:outlineLvl w:val="0"/>
        <w:rPr>
          <w:rFonts w:hint="eastAsia" w:ascii="宋体" w:hAnsi="宋体" w:eastAsia="宋体" w:cs="仿宋"/>
          <w:color w:val="000000"/>
          <w:kern w:val="2"/>
          <w:sz w:val="21"/>
          <w:szCs w:val="32"/>
          <w:highlight w:val="none"/>
          <w:lang w:val="en-US" w:eastAsia="zh-CN" w:bidi="ar"/>
        </w:rPr>
      </w:pPr>
      <w:r>
        <w:rPr>
          <w:rFonts w:hint="eastAsia" w:ascii="宋体" w:hAnsi="宋体" w:eastAsia="宋体" w:cs="仿宋"/>
          <w:color w:val="000000"/>
          <w:kern w:val="2"/>
          <w:sz w:val="21"/>
          <w:szCs w:val="32"/>
          <w:lang w:val="en-US" w:eastAsia="zh-CN" w:bidi="ar"/>
        </w:rPr>
        <w:t>三档（1</w:t>
      </w:r>
      <w:r>
        <w:rPr>
          <w:rFonts w:hint="eastAsia" w:hAnsi="宋体" w:cs="仿宋"/>
          <w:color w:val="000000"/>
          <w:kern w:val="2"/>
          <w:sz w:val="21"/>
          <w:szCs w:val="32"/>
          <w:lang w:val="en-US" w:eastAsia="zh-CN" w:bidi="ar"/>
        </w:rPr>
        <w:t>1</w:t>
      </w:r>
      <w:r>
        <w:rPr>
          <w:rFonts w:hint="eastAsia" w:ascii="宋体" w:hAnsi="宋体" w:eastAsia="宋体" w:cs="仿宋"/>
          <w:color w:val="000000"/>
          <w:kern w:val="2"/>
          <w:sz w:val="21"/>
          <w:szCs w:val="32"/>
          <w:lang w:val="en-US" w:eastAsia="zh-CN" w:bidi="ar"/>
        </w:rPr>
        <w:t>分）：培训方案（包括：</w:t>
      </w:r>
      <w:r>
        <w:rPr>
          <w:rFonts w:hint="eastAsia" w:ascii="宋体" w:hAnsi="宋体" w:eastAsia="宋体" w:cs="仿宋"/>
          <w:color w:val="000000"/>
          <w:kern w:val="2"/>
          <w:sz w:val="21"/>
          <w:szCs w:val="32"/>
          <w:highlight w:val="none"/>
          <w:lang w:val="en-US" w:eastAsia="zh-CN" w:bidi="ar"/>
        </w:rPr>
        <w:t>对各类人员的培训计划、考核方式、目标及言行规范、仪表仪容、公众形象、基本技能等）架构清晰、方案完善、科学合理、操作性强。</w:t>
      </w:r>
    </w:p>
    <w:p>
      <w:pPr>
        <w:widowControl/>
        <w:snapToGrid w:val="0"/>
        <w:ind w:firstLine="420" w:firstLineChars="200"/>
        <w:outlineLvl w:val="0"/>
        <w:rPr>
          <w:rFonts w:hint="default" w:ascii="宋体" w:hAnsi="宋体" w:eastAsia="宋体" w:cs="仿宋"/>
          <w:color w:val="000000"/>
          <w:kern w:val="2"/>
          <w:sz w:val="21"/>
          <w:szCs w:val="32"/>
          <w:highlight w:val="none"/>
          <w:lang w:val="en-US" w:eastAsia="zh-CN" w:bidi="ar"/>
        </w:rPr>
      </w:pPr>
      <w:r>
        <w:rPr>
          <w:rFonts w:hint="eastAsia" w:ascii="宋体" w:hAnsi="宋体" w:eastAsia="宋体" w:cs="仿宋"/>
          <w:color w:val="000000"/>
          <w:kern w:val="2"/>
          <w:sz w:val="21"/>
          <w:szCs w:val="32"/>
          <w:highlight w:val="none"/>
          <w:lang w:val="en-US" w:eastAsia="zh-CN" w:bidi="ar"/>
        </w:rPr>
        <w:t>注：不提供方案的不得分。</w:t>
      </w:r>
    </w:p>
    <w:p>
      <w:pPr>
        <w:pStyle w:val="47"/>
        <w:adjustRightInd w:val="0"/>
        <w:snapToGrid w:val="0"/>
        <w:spacing w:line="400" w:lineRule="exact"/>
        <w:ind w:firstLine="420" w:firstLineChars="200"/>
        <w:outlineLvl w:val="0"/>
        <w:rPr>
          <w:rFonts w:hint="eastAsia" w:hAnsi="宋体"/>
          <w:color w:val="000000"/>
          <w:highlight w:val="none"/>
        </w:rPr>
      </w:pPr>
      <w:r>
        <w:rPr>
          <w:rStyle w:val="101"/>
          <w:rFonts w:hint="eastAsia" w:ascii="Times New Roman" w:hAnsi="Times New Roman"/>
          <w:highlight w:val="none"/>
        </w:rPr>
        <w:t>3</w:t>
      </w:r>
      <w:r>
        <w:rPr>
          <w:rFonts w:hint="eastAsia" w:hAnsi="宋体"/>
          <w:b/>
          <w:bCs/>
          <w:color w:val="000000"/>
          <w:highlight w:val="none"/>
        </w:rPr>
        <w:t>、信誉分………………………………………………………………………………</w:t>
      </w:r>
      <w:r>
        <w:rPr>
          <w:rFonts w:hint="eastAsia" w:hAnsi="宋体"/>
          <w:b/>
          <w:bCs/>
          <w:color w:val="000000"/>
          <w:highlight w:val="none"/>
          <w:lang w:val="en-US" w:eastAsia="zh-CN"/>
        </w:rPr>
        <w:t>14</w:t>
      </w:r>
      <w:r>
        <w:rPr>
          <w:rFonts w:hint="eastAsia" w:hAnsi="宋体"/>
          <w:b/>
          <w:bCs/>
          <w:color w:val="000000"/>
          <w:highlight w:val="none"/>
        </w:rPr>
        <w:t>分</w:t>
      </w:r>
    </w:p>
    <w:p>
      <w:pPr>
        <w:widowControl/>
        <w:adjustRightInd w:val="0"/>
        <w:snapToGrid w:val="0"/>
        <w:spacing w:line="400" w:lineRule="exact"/>
        <w:ind w:firstLine="420" w:firstLineChars="200"/>
        <w:jc w:val="left"/>
        <w:outlineLvl w:val="0"/>
        <w:rPr>
          <w:rFonts w:hint="eastAsia" w:ascii="宋体" w:hAnsi="宋体" w:eastAsia="宋体" w:cs="仿宋"/>
          <w:color w:val="000000"/>
          <w:kern w:val="2"/>
          <w:sz w:val="21"/>
          <w:szCs w:val="32"/>
          <w:lang w:val="en-US" w:eastAsia="zh-CN" w:bidi="ar"/>
        </w:rPr>
      </w:pPr>
      <w:bookmarkStart w:id="50" w:name="page27"/>
      <w:bookmarkEnd w:id="50"/>
      <w:r>
        <w:rPr>
          <w:rFonts w:hint="eastAsia" w:ascii="宋体" w:hAnsi="宋体" w:eastAsia="宋体" w:cs="仿宋"/>
          <w:color w:val="000000"/>
          <w:kern w:val="2"/>
          <w:sz w:val="21"/>
          <w:szCs w:val="32"/>
          <w:lang w:val="en-US" w:eastAsia="zh-CN" w:bidi="ar"/>
        </w:rPr>
        <w:t>（1）供应商具有有效的ISO9001质量管理体系认证、ISO14001环境管理体系认证、 ISO45001职业健康安全体系认证</w:t>
      </w:r>
      <w:r>
        <w:rPr>
          <w:rFonts w:hint="eastAsia" w:hAnsi="宋体" w:cs="仿宋"/>
          <w:strike w:val="0"/>
          <w:color w:val="000000"/>
          <w:kern w:val="2"/>
          <w:sz w:val="21"/>
          <w:szCs w:val="32"/>
          <w:highlight w:val="none"/>
          <w:lang w:val="en-US" w:eastAsia="zh-CN" w:bidi="ar"/>
        </w:rPr>
        <w:t>（提供相关证书复印件）</w:t>
      </w:r>
      <w:r>
        <w:rPr>
          <w:rFonts w:hint="eastAsia" w:hAnsi="宋体" w:cs="仿宋"/>
          <w:strike w:val="0"/>
          <w:dstrike w:val="0"/>
          <w:color w:val="000000"/>
          <w:kern w:val="2"/>
          <w:sz w:val="21"/>
          <w:szCs w:val="32"/>
          <w:highlight w:val="none"/>
          <w:lang w:val="en-US" w:eastAsia="zh-CN" w:bidi="ar"/>
        </w:rPr>
        <w:t>，</w:t>
      </w:r>
      <w:r>
        <w:rPr>
          <w:rFonts w:hint="eastAsia" w:ascii="宋体" w:hAnsi="宋体" w:eastAsia="宋体" w:cs="仿宋"/>
          <w:color w:val="000000"/>
          <w:kern w:val="2"/>
          <w:sz w:val="21"/>
          <w:szCs w:val="32"/>
          <w:lang w:val="en-US" w:eastAsia="zh-CN" w:bidi="ar"/>
        </w:rPr>
        <w:t>每</w:t>
      </w:r>
      <w:r>
        <w:rPr>
          <w:rFonts w:hint="eastAsia" w:hAnsi="宋体" w:eastAsia="宋体" w:cs="仿宋"/>
          <w:color w:val="000000"/>
          <w:kern w:val="2"/>
          <w:sz w:val="21"/>
          <w:szCs w:val="32"/>
          <w:lang w:val="en-US" w:eastAsia="zh-CN" w:bidi="ar"/>
        </w:rPr>
        <w:t>项</w:t>
      </w:r>
      <w:r>
        <w:rPr>
          <w:rFonts w:hint="eastAsia" w:ascii="宋体" w:hAnsi="宋体" w:eastAsia="宋体" w:cs="仿宋"/>
          <w:color w:val="000000"/>
          <w:kern w:val="2"/>
          <w:sz w:val="21"/>
          <w:szCs w:val="32"/>
          <w:lang w:val="en-US" w:eastAsia="zh-CN" w:bidi="ar"/>
        </w:rPr>
        <w:t>得</w:t>
      </w:r>
      <w:r>
        <w:rPr>
          <w:rFonts w:hint="eastAsia" w:hAnsi="宋体" w:cs="仿宋"/>
          <w:color w:val="000000"/>
          <w:kern w:val="2"/>
          <w:sz w:val="21"/>
          <w:szCs w:val="32"/>
          <w:lang w:val="en-US" w:eastAsia="zh-CN" w:bidi="ar"/>
        </w:rPr>
        <w:t>2</w:t>
      </w:r>
      <w:r>
        <w:rPr>
          <w:rFonts w:hint="eastAsia" w:ascii="宋体" w:hAnsi="宋体" w:eastAsia="宋体" w:cs="仿宋"/>
          <w:color w:val="000000"/>
          <w:kern w:val="2"/>
          <w:sz w:val="21"/>
          <w:szCs w:val="32"/>
          <w:lang w:val="en-US" w:eastAsia="zh-CN" w:bidi="ar"/>
        </w:rPr>
        <w:t>分</w:t>
      </w:r>
      <w:r>
        <w:rPr>
          <w:rFonts w:hint="eastAsia" w:hAnsi="宋体" w:eastAsia="宋体" w:cs="仿宋"/>
          <w:color w:val="000000"/>
          <w:kern w:val="2"/>
          <w:sz w:val="21"/>
          <w:szCs w:val="32"/>
          <w:lang w:val="en-US" w:eastAsia="zh-CN" w:bidi="ar"/>
        </w:rPr>
        <w:t>，</w:t>
      </w:r>
      <w:r>
        <w:rPr>
          <w:rFonts w:hint="eastAsia" w:ascii="宋体" w:hAnsi="宋体" w:eastAsia="宋体" w:cs="仿宋"/>
          <w:color w:val="000000"/>
          <w:kern w:val="2"/>
          <w:sz w:val="21"/>
          <w:szCs w:val="32"/>
          <w:lang w:val="en-US" w:eastAsia="zh-CN" w:bidi="ar"/>
        </w:rPr>
        <w:t>满分</w:t>
      </w:r>
      <w:r>
        <w:rPr>
          <w:rFonts w:hint="eastAsia" w:hAnsi="宋体" w:cs="仿宋"/>
          <w:color w:val="000000"/>
          <w:kern w:val="2"/>
          <w:sz w:val="21"/>
          <w:szCs w:val="32"/>
          <w:lang w:val="en-US" w:eastAsia="zh-CN" w:bidi="ar"/>
        </w:rPr>
        <w:t>6</w:t>
      </w:r>
      <w:r>
        <w:rPr>
          <w:rFonts w:hint="eastAsia" w:ascii="宋体" w:hAnsi="宋体" w:eastAsia="宋体" w:cs="仿宋"/>
          <w:color w:val="000000"/>
          <w:kern w:val="2"/>
          <w:sz w:val="21"/>
          <w:szCs w:val="32"/>
          <w:lang w:val="en-US" w:eastAsia="zh-CN" w:bidi="ar"/>
        </w:rPr>
        <w:t>分。</w:t>
      </w:r>
    </w:p>
    <w:p>
      <w:pPr>
        <w:pStyle w:val="47"/>
        <w:ind w:firstLine="420" w:firstLineChars="200"/>
        <w:rPr>
          <w:rFonts w:hint="eastAsia" w:ascii="宋体" w:hAnsi="宋体" w:eastAsia="宋体" w:cs="仿宋"/>
          <w:color w:val="000000"/>
          <w:kern w:val="2"/>
          <w:sz w:val="21"/>
          <w:szCs w:val="32"/>
          <w:lang w:val="en-US" w:eastAsia="zh-CN" w:bidi="ar"/>
        </w:rPr>
      </w:pPr>
      <w:r>
        <w:rPr>
          <w:rFonts w:hint="eastAsia" w:ascii="宋体" w:hAnsi="宋体" w:eastAsia="宋体" w:cs="仿宋"/>
          <w:color w:val="000000"/>
          <w:kern w:val="2"/>
          <w:sz w:val="21"/>
          <w:szCs w:val="32"/>
          <w:lang w:val="en-US" w:eastAsia="zh-CN" w:bidi="ar"/>
        </w:rPr>
        <w:t>（</w:t>
      </w:r>
      <w:r>
        <w:rPr>
          <w:rFonts w:hint="eastAsia" w:hAnsi="宋体" w:eastAsia="宋体" w:cs="仿宋"/>
          <w:color w:val="000000"/>
          <w:kern w:val="2"/>
          <w:sz w:val="21"/>
          <w:szCs w:val="32"/>
          <w:lang w:val="en-US" w:eastAsia="zh-CN" w:bidi="ar"/>
        </w:rPr>
        <w:t>2</w:t>
      </w:r>
      <w:r>
        <w:rPr>
          <w:rFonts w:hint="eastAsia" w:ascii="宋体" w:hAnsi="宋体" w:eastAsia="宋体" w:cs="仿宋"/>
          <w:color w:val="000000"/>
          <w:kern w:val="2"/>
          <w:sz w:val="21"/>
          <w:szCs w:val="32"/>
          <w:lang w:val="en-US" w:eastAsia="zh-CN" w:bidi="ar"/>
        </w:rPr>
        <w:t>）供应商拟投入本项目的</w:t>
      </w:r>
      <w:r>
        <w:rPr>
          <w:rFonts w:hint="eastAsia" w:hAnsi="宋体" w:cs="仿宋"/>
          <w:color w:val="000000"/>
          <w:kern w:val="2"/>
          <w:sz w:val="21"/>
          <w:szCs w:val="32"/>
          <w:highlight w:val="none"/>
          <w:lang w:val="en-US" w:eastAsia="zh-CN" w:bidi="ar"/>
        </w:rPr>
        <w:t>项目经理兼安保队长具有本科及以上学历得2分/校区/人，具有大专及以上学历得1分/校区/人，满分4分；拟</w:t>
      </w:r>
      <w:r>
        <w:rPr>
          <w:rFonts w:hint="eastAsia" w:ascii="宋体" w:hAnsi="宋体" w:eastAsia="宋体" w:cs="仿宋"/>
          <w:color w:val="000000"/>
          <w:kern w:val="2"/>
          <w:sz w:val="21"/>
          <w:szCs w:val="32"/>
          <w:lang w:val="en-US" w:eastAsia="zh-CN" w:bidi="ar"/>
        </w:rPr>
        <w:t>投入本项目的</w:t>
      </w:r>
      <w:r>
        <w:rPr>
          <w:rFonts w:hint="eastAsia" w:hAnsi="宋体" w:cs="仿宋"/>
          <w:color w:val="000000"/>
          <w:kern w:val="2"/>
          <w:sz w:val="21"/>
          <w:szCs w:val="32"/>
          <w:highlight w:val="none"/>
          <w:lang w:val="en-US" w:eastAsia="zh-CN" w:bidi="ar"/>
        </w:rPr>
        <w:t>项目副经理兼安保副队长具有大专及以上学历得2分/校区/人，具有中专及以上学历得1分/校区/人，满分4分</w:t>
      </w:r>
      <w:r>
        <w:rPr>
          <w:rFonts w:hint="eastAsia" w:hAnsi="宋体" w:eastAsia="宋体" w:cs="仿宋"/>
          <w:color w:val="000000"/>
          <w:kern w:val="2"/>
          <w:sz w:val="21"/>
          <w:szCs w:val="32"/>
          <w:lang w:val="en-US" w:eastAsia="zh-CN" w:bidi="ar"/>
        </w:rPr>
        <w:t>。</w:t>
      </w:r>
      <w:r>
        <w:rPr>
          <w:rFonts w:hint="eastAsia" w:hAnsi="宋体" w:cs="仿宋"/>
          <w:color w:val="000000"/>
          <w:kern w:val="2"/>
          <w:sz w:val="21"/>
          <w:szCs w:val="32"/>
          <w:lang w:val="en-US" w:eastAsia="zh-CN" w:bidi="ar"/>
        </w:rPr>
        <w:t>本项</w:t>
      </w:r>
      <w:r>
        <w:rPr>
          <w:rFonts w:hint="eastAsia" w:ascii="宋体" w:hAnsi="宋体" w:eastAsia="宋体" w:cs="仿宋"/>
          <w:color w:val="000000"/>
          <w:kern w:val="2"/>
          <w:sz w:val="21"/>
          <w:szCs w:val="32"/>
          <w:lang w:val="en-US" w:eastAsia="zh-CN" w:bidi="ar"/>
        </w:rPr>
        <w:t xml:space="preserve">满分 </w:t>
      </w:r>
      <w:r>
        <w:rPr>
          <w:rFonts w:hint="eastAsia" w:hAnsi="宋体" w:cs="仿宋"/>
          <w:color w:val="000000"/>
          <w:kern w:val="2"/>
          <w:sz w:val="21"/>
          <w:szCs w:val="32"/>
          <w:lang w:val="en-US" w:eastAsia="zh-CN" w:bidi="ar"/>
        </w:rPr>
        <w:t>8</w:t>
      </w:r>
      <w:r>
        <w:rPr>
          <w:rFonts w:hint="eastAsia" w:ascii="宋体" w:hAnsi="宋体" w:eastAsia="宋体" w:cs="仿宋"/>
          <w:color w:val="000000"/>
          <w:kern w:val="2"/>
          <w:sz w:val="21"/>
          <w:szCs w:val="32"/>
          <w:lang w:val="en-US" w:eastAsia="zh-CN" w:bidi="ar"/>
        </w:rPr>
        <w:t xml:space="preserve"> 分。需</w:t>
      </w:r>
      <w:r>
        <w:rPr>
          <w:rFonts w:hint="eastAsia" w:hAnsi="宋体" w:cs="仿宋"/>
          <w:color w:val="000000"/>
          <w:kern w:val="2"/>
          <w:sz w:val="21"/>
          <w:szCs w:val="32"/>
          <w:lang w:val="en-US" w:eastAsia="zh-CN" w:bidi="ar"/>
        </w:rPr>
        <w:t>提供学历</w:t>
      </w:r>
      <w:r>
        <w:rPr>
          <w:rFonts w:hint="eastAsia" w:ascii="宋体" w:hAnsi="宋体" w:eastAsia="宋体" w:cs="仿宋"/>
          <w:color w:val="000000"/>
          <w:kern w:val="2"/>
          <w:sz w:val="21"/>
          <w:szCs w:val="32"/>
          <w:lang w:val="en-US" w:eastAsia="zh-CN" w:bidi="ar"/>
        </w:rPr>
        <w:t>相关证书复印件，否则不予计分。</w:t>
      </w:r>
    </w:p>
    <w:p>
      <w:pPr>
        <w:pStyle w:val="47"/>
        <w:adjustRightInd w:val="0"/>
        <w:snapToGrid w:val="0"/>
        <w:spacing w:line="400" w:lineRule="exact"/>
        <w:ind w:firstLine="420" w:firstLineChars="200"/>
        <w:jc w:val="left"/>
        <w:outlineLvl w:val="0"/>
        <w:rPr>
          <w:rFonts w:hint="eastAsia" w:hAnsi="宋体" w:cs="宋体"/>
          <w:color w:val="000000"/>
          <w:highlight w:val="none"/>
        </w:rPr>
      </w:pPr>
      <w:r>
        <w:rPr>
          <w:rFonts w:hint="eastAsia" w:hAnsi="宋体" w:cs="宋体"/>
          <w:b/>
          <w:bCs/>
          <w:color w:val="000000"/>
        </w:rPr>
        <w:t>4、业绩分…………………………………………………</w:t>
      </w:r>
      <w:r>
        <w:rPr>
          <w:rFonts w:hint="eastAsia" w:hAnsi="宋体" w:cs="宋体"/>
          <w:b/>
          <w:bCs/>
          <w:color w:val="000000"/>
          <w:highlight w:val="none"/>
        </w:rPr>
        <w:t>………………………………</w:t>
      </w:r>
      <w:r>
        <w:rPr>
          <w:rFonts w:hint="eastAsia" w:hAnsi="宋体" w:cs="宋体"/>
          <w:b/>
          <w:bCs/>
          <w:color w:val="000000"/>
          <w:highlight w:val="none"/>
          <w:lang w:val="en-US" w:eastAsia="zh-CN"/>
        </w:rPr>
        <w:t>10</w:t>
      </w:r>
      <w:r>
        <w:rPr>
          <w:rFonts w:hint="eastAsia" w:hAnsi="宋体" w:cs="宋体"/>
          <w:b/>
          <w:bCs/>
          <w:color w:val="000000"/>
          <w:highlight w:val="none"/>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
          <w:color w:val="000000"/>
          <w:szCs w:val="32"/>
          <w:highlight w:val="none"/>
          <w:lang w:val="en-US"/>
        </w:rPr>
      </w:pPr>
      <w:r>
        <w:rPr>
          <w:rFonts w:hint="eastAsia" w:ascii="宋体" w:hAnsi="宋体" w:eastAsia="宋体" w:cs="仿宋"/>
          <w:color w:val="000000"/>
          <w:kern w:val="2"/>
          <w:sz w:val="21"/>
          <w:szCs w:val="32"/>
          <w:highlight w:val="none"/>
          <w:lang w:val="en-US" w:eastAsia="zh-CN" w:bidi="ar"/>
        </w:rPr>
        <w:t>自20</w:t>
      </w:r>
      <w:r>
        <w:rPr>
          <w:rFonts w:hint="eastAsia" w:hAnsi="宋体" w:eastAsia="宋体" w:cs="仿宋"/>
          <w:color w:val="000000"/>
          <w:kern w:val="2"/>
          <w:sz w:val="21"/>
          <w:szCs w:val="32"/>
          <w:highlight w:val="none"/>
          <w:lang w:val="en-US" w:eastAsia="zh-CN" w:bidi="ar"/>
        </w:rPr>
        <w:t>21</w:t>
      </w:r>
      <w:r>
        <w:rPr>
          <w:rFonts w:hint="eastAsia" w:ascii="宋体" w:hAnsi="宋体" w:eastAsia="宋体" w:cs="仿宋"/>
          <w:color w:val="000000"/>
          <w:kern w:val="2"/>
          <w:sz w:val="21"/>
          <w:szCs w:val="32"/>
          <w:highlight w:val="none"/>
          <w:lang w:val="en-US" w:eastAsia="zh-CN" w:bidi="ar"/>
        </w:rPr>
        <w:t>年1月1日起，</w:t>
      </w:r>
      <w:r>
        <w:rPr>
          <w:rFonts w:hint="eastAsia" w:hAnsi="宋体" w:cs="宋体"/>
          <w:color w:val="000000"/>
          <w:highlight w:val="none"/>
        </w:rPr>
        <w:t>供应商</w:t>
      </w:r>
      <w:r>
        <w:rPr>
          <w:rFonts w:hint="eastAsia"/>
          <w:highlight w:val="none"/>
        </w:rPr>
        <w:t>承接（或正在承接）的物业</w:t>
      </w:r>
      <w:r>
        <w:rPr>
          <w:rFonts w:hint="eastAsia"/>
          <w:highlight w:val="none"/>
          <w:lang w:val="en-US" w:eastAsia="zh-CN"/>
        </w:rPr>
        <w:t>或</w:t>
      </w:r>
      <w:r>
        <w:rPr>
          <w:rFonts w:hint="eastAsia" w:ascii="宋体" w:hAnsi="宋体" w:eastAsia="宋体" w:cs="仿宋"/>
          <w:color w:val="000000"/>
          <w:kern w:val="2"/>
          <w:sz w:val="21"/>
          <w:szCs w:val="32"/>
          <w:highlight w:val="none"/>
          <w:lang w:val="en-US" w:eastAsia="zh-CN" w:bidi="ar"/>
        </w:rPr>
        <w:t>保安服务项目</w:t>
      </w:r>
      <w:r>
        <w:rPr>
          <w:rFonts w:hint="eastAsia" w:ascii="宋体" w:hAnsi="宋体" w:eastAsia="宋体" w:cs="仿宋"/>
          <w:strike w:val="0"/>
          <w:color w:val="auto"/>
          <w:kern w:val="2"/>
          <w:sz w:val="21"/>
          <w:szCs w:val="32"/>
          <w:highlight w:val="none"/>
          <w:lang w:val="en-US" w:eastAsia="zh-CN" w:bidi="ar"/>
        </w:rPr>
        <w:t>，服务满意度为良好以上的，</w:t>
      </w:r>
      <w:r>
        <w:rPr>
          <w:rFonts w:hint="eastAsia" w:hAnsi="宋体" w:eastAsia="宋体" w:cs="仿宋"/>
          <w:strike w:val="0"/>
          <w:color w:val="auto"/>
          <w:kern w:val="2"/>
          <w:sz w:val="21"/>
          <w:szCs w:val="32"/>
          <w:highlight w:val="none"/>
          <w:lang w:val="en-US" w:eastAsia="zh-CN" w:bidi="ar"/>
        </w:rPr>
        <w:t>每项</w:t>
      </w:r>
      <w:r>
        <w:rPr>
          <w:rFonts w:hint="eastAsia" w:ascii="宋体" w:hAnsi="宋体" w:eastAsia="宋体" w:cs="仿宋"/>
          <w:strike w:val="0"/>
          <w:color w:val="auto"/>
          <w:kern w:val="2"/>
          <w:sz w:val="21"/>
          <w:szCs w:val="32"/>
          <w:highlight w:val="none"/>
          <w:lang w:val="en-US" w:eastAsia="zh-CN" w:bidi="ar"/>
        </w:rPr>
        <w:t>得</w:t>
      </w:r>
      <w:r>
        <w:rPr>
          <w:rFonts w:hint="eastAsia" w:hAnsi="宋体" w:eastAsia="宋体" w:cs="仿宋"/>
          <w:strike w:val="0"/>
          <w:color w:val="auto"/>
          <w:kern w:val="2"/>
          <w:sz w:val="21"/>
          <w:szCs w:val="32"/>
          <w:highlight w:val="none"/>
          <w:lang w:val="en-US" w:eastAsia="zh-CN" w:bidi="ar"/>
        </w:rPr>
        <w:t xml:space="preserve"> </w:t>
      </w:r>
      <w:r>
        <w:rPr>
          <w:rFonts w:hint="eastAsia" w:hAnsi="宋体" w:cs="仿宋"/>
          <w:strike w:val="0"/>
          <w:color w:val="auto"/>
          <w:kern w:val="2"/>
          <w:sz w:val="21"/>
          <w:szCs w:val="32"/>
          <w:highlight w:val="none"/>
          <w:lang w:val="en-US" w:eastAsia="zh-CN" w:bidi="ar"/>
        </w:rPr>
        <w:t>2</w:t>
      </w:r>
      <w:r>
        <w:rPr>
          <w:rFonts w:hint="eastAsia" w:hAnsi="宋体" w:eastAsia="宋体" w:cs="仿宋"/>
          <w:strike w:val="0"/>
          <w:color w:val="auto"/>
          <w:kern w:val="2"/>
          <w:sz w:val="21"/>
          <w:szCs w:val="32"/>
          <w:highlight w:val="none"/>
          <w:lang w:val="en-US" w:eastAsia="zh-CN" w:bidi="ar"/>
        </w:rPr>
        <w:t xml:space="preserve"> </w:t>
      </w:r>
      <w:r>
        <w:rPr>
          <w:rFonts w:hint="eastAsia" w:ascii="宋体" w:hAnsi="宋体" w:eastAsia="宋体" w:cs="仿宋"/>
          <w:strike w:val="0"/>
          <w:color w:val="auto"/>
          <w:kern w:val="2"/>
          <w:sz w:val="21"/>
          <w:szCs w:val="32"/>
          <w:highlight w:val="none"/>
          <w:lang w:val="en-US" w:eastAsia="zh-CN" w:bidi="ar"/>
        </w:rPr>
        <w:t>分</w:t>
      </w:r>
      <w:r>
        <w:rPr>
          <w:rFonts w:hint="eastAsia" w:hAnsi="宋体" w:eastAsia="宋体" w:cs="仿宋"/>
          <w:strike w:val="0"/>
          <w:color w:val="auto"/>
          <w:kern w:val="2"/>
          <w:sz w:val="21"/>
          <w:szCs w:val="32"/>
          <w:highlight w:val="none"/>
          <w:lang w:val="en-US" w:eastAsia="zh-CN" w:bidi="ar"/>
        </w:rPr>
        <w:t>，</w:t>
      </w:r>
      <w:r>
        <w:rPr>
          <w:rFonts w:hint="eastAsia" w:ascii="Times New Roman" w:hAnsi="Times New Roman" w:eastAsia="宋体" w:cs="宋体"/>
          <w:strike w:val="0"/>
          <w:color w:val="auto"/>
          <w:kern w:val="2"/>
          <w:sz w:val="21"/>
          <w:szCs w:val="24"/>
          <w:highlight w:val="none"/>
          <w:lang w:val="en-US" w:eastAsia="zh-CN" w:bidi="ar"/>
        </w:rPr>
        <w:t>供应商</w:t>
      </w:r>
      <w:r>
        <w:rPr>
          <w:rFonts w:hint="eastAsia" w:ascii="宋体" w:hAnsi="宋体" w:eastAsia="宋体" w:cs="仿宋"/>
          <w:strike w:val="0"/>
          <w:color w:val="auto"/>
          <w:kern w:val="2"/>
          <w:sz w:val="21"/>
          <w:szCs w:val="32"/>
          <w:highlight w:val="none"/>
          <w:lang w:val="en-US" w:eastAsia="zh-CN" w:bidi="ar"/>
        </w:rPr>
        <w:t>需提供中标通知书或合同复印件</w:t>
      </w:r>
      <w:r>
        <w:rPr>
          <w:rFonts w:hint="eastAsia" w:hAnsi="宋体" w:cs="仿宋"/>
          <w:strike w:val="0"/>
          <w:color w:val="auto"/>
          <w:kern w:val="2"/>
          <w:sz w:val="21"/>
          <w:szCs w:val="32"/>
          <w:highlight w:val="none"/>
          <w:lang w:val="en-US" w:eastAsia="zh-CN" w:bidi="ar"/>
        </w:rPr>
        <w:t>及</w:t>
      </w:r>
      <w:r>
        <w:rPr>
          <w:rFonts w:hint="eastAsia" w:hAnsi="宋体" w:eastAsia="宋体" w:cs="仿宋"/>
          <w:strike w:val="0"/>
          <w:color w:val="auto"/>
          <w:kern w:val="2"/>
          <w:sz w:val="21"/>
          <w:szCs w:val="32"/>
          <w:highlight w:val="none"/>
          <w:lang w:val="en-US" w:eastAsia="zh-CN" w:bidi="ar"/>
        </w:rPr>
        <w:t>甲方出具的</w:t>
      </w:r>
      <w:r>
        <w:rPr>
          <w:rFonts w:hint="eastAsia" w:ascii="宋体" w:hAnsi="宋体" w:eastAsia="宋体" w:cs="仿宋"/>
          <w:strike w:val="0"/>
          <w:color w:val="auto"/>
          <w:kern w:val="2"/>
          <w:sz w:val="21"/>
          <w:szCs w:val="32"/>
          <w:highlight w:val="none"/>
          <w:lang w:val="en-US" w:eastAsia="zh-CN" w:bidi="ar"/>
        </w:rPr>
        <w:t>满意度证明。</w:t>
      </w:r>
      <w:r>
        <w:rPr>
          <w:rFonts w:hint="eastAsia" w:ascii="宋体" w:hAnsi="宋体" w:eastAsia="宋体" w:cs="仿宋"/>
          <w:color w:val="000000"/>
          <w:kern w:val="2"/>
          <w:sz w:val="21"/>
          <w:szCs w:val="32"/>
          <w:highlight w:val="none"/>
          <w:lang w:val="en-US" w:eastAsia="zh-CN" w:bidi="ar"/>
        </w:rPr>
        <w:t>满分</w:t>
      </w:r>
      <w:r>
        <w:rPr>
          <w:rFonts w:hint="eastAsia" w:hAnsi="宋体" w:eastAsia="宋体" w:cs="仿宋"/>
          <w:color w:val="000000"/>
          <w:kern w:val="2"/>
          <w:sz w:val="21"/>
          <w:szCs w:val="32"/>
          <w:highlight w:val="none"/>
          <w:lang w:val="en-US" w:eastAsia="zh-CN" w:bidi="ar"/>
        </w:rPr>
        <w:t>10</w:t>
      </w:r>
      <w:r>
        <w:rPr>
          <w:rFonts w:hint="eastAsia" w:ascii="宋体" w:hAnsi="宋体" w:eastAsia="宋体" w:cs="仿宋"/>
          <w:color w:val="000000"/>
          <w:kern w:val="2"/>
          <w:sz w:val="21"/>
          <w:szCs w:val="32"/>
          <w:highlight w:val="none"/>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
          <w:color w:val="000000"/>
          <w:szCs w:val="32"/>
          <w:lang w:val="en-US"/>
        </w:rPr>
      </w:pPr>
      <w:r>
        <w:rPr>
          <w:rFonts w:hint="eastAsia" w:ascii="宋体" w:hAnsi="宋体" w:eastAsia="宋体" w:cs="仿宋"/>
          <w:color w:val="000000"/>
          <w:kern w:val="2"/>
          <w:sz w:val="21"/>
          <w:szCs w:val="32"/>
          <w:lang w:val="en-US" w:eastAsia="zh-CN" w:bidi="ar"/>
        </w:rPr>
        <w:t>备注：以上提供的业绩不能重复计分，提供证明资料不齐全的不予得分，复印件必须加盖单位公章。</w:t>
      </w:r>
    </w:p>
    <w:p>
      <w:pPr>
        <w:ind w:firstLine="420" w:firstLineChars="200"/>
        <w:outlineLvl w:val="3"/>
        <w:rPr>
          <w:rFonts w:hint="eastAsia" w:ascii="宋体" w:hAnsi="宋体" w:eastAsia="宋体" w:cs="宋体"/>
          <w:b/>
          <w:kern w:val="0"/>
          <w:szCs w:val="21"/>
          <w:lang w:val="en-US" w:eastAsia="zh-CN"/>
        </w:rPr>
      </w:pPr>
      <w:r>
        <w:rPr>
          <w:rFonts w:hint="eastAsia" w:ascii="宋体" w:hAnsi="宋体" w:cs="宋体"/>
          <w:b/>
          <w:kern w:val="0"/>
          <w:szCs w:val="21"/>
        </w:rPr>
        <w:t>（三）总得分 = 1 + 2 + 3+</w:t>
      </w:r>
      <w:r>
        <w:rPr>
          <w:rFonts w:hint="eastAsia" w:ascii="宋体" w:hAnsi="宋体" w:cs="宋体"/>
          <w:b/>
          <w:kern w:val="0"/>
          <w:szCs w:val="21"/>
          <w:lang w:val="en-US" w:eastAsia="zh-CN"/>
        </w:rPr>
        <w:t>4</w:t>
      </w:r>
    </w:p>
    <w:p>
      <w:pPr>
        <w:outlineLvl w:val="3"/>
        <w:rPr>
          <w:rFonts w:hint="eastAsia" w:ascii="宋体" w:hAnsi="宋体" w:cs="宋体"/>
          <w:b/>
          <w:bCs/>
          <w:szCs w:val="21"/>
        </w:rPr>
      </w:pPr>
    </w:p>
    <w:p>
      <w:pPr>
        <w:outlineLvl w:val="3"/>
        <w:rPr>
          <w:rFonts w:hint="eastAsia" w:ascii="宋体" w:hAnsi="宋体" w:cs="宋体"/>
          <w:b/>
          <w:bCs/>
          <w:szCs w:val="21"/>
        </w:rPr>
      </w:pPr>
      <w:r>
        <w:rPr>
          <w:rFonts w:hint="eastAsia" w:ascii="宋体" w:hAnsi="宋体" w:cs="宋体"/>
          <w:b/>
          <w:bCs/>
          <w:szCs w:val="21"/>
        </w:rPr>
        <w:t>三、中标候选人推荐原则</w:t>
      </w:r>
    </w:p>
    <w:p>
      <w:pPr>
        <w:pStyle w:val="47"/>
        <w:spacing w:line="420" w:lineRule="exact"/>
        <w:ind w:firstLine="420" w:firstLineChars="200"/>
        <w:rPr>
          <w:rFonts w:hAnsi="宋体"/>
          <w:highlight w:val="none"/>
        </w:rPr>
      </w:pPr>
      <w:r>
        <w:rPr>
          <w:rFonts w:hint="eastAsia" w:hAnsi="宋体"/>
          <w:highlight w:val="none"/>
        </w:rPr>
        <w:t>（一）评标委员会将根据得分由高到低排列次序（</w:t>
      </w:r>
      <w:r>
        <w:rPr>
          <w:rFonts w:hint="eastAsia" w:hAnsi="宋体"/>
          <w:b/>
          <w:highlight w:val="none"/>
        </w:rPr>
        <w:t>得分相同时，以投标报价由低到高顺序排列；得分相同且投标报价相同的，按服务方案优劣顺序排列</w:t>
      </w:r>
      <w:r>
        <w:rPr>
          <w:rFonts w:hint="eastAsia" w:hAnsi="宋体"/>
          <w:highlight w:val="none"/>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排名第一的中标候选人放弃中标、因不可抗力提出不能履行合同，或者招标文件规定应当提交</w:t>
      </w:r>
      <w:r>
        <w:rPr>
          <w:rFonts w:hint="eastAsia" w:hAnsi="宋体"/>
          <w:highlight w:val="none"/>
          <w:lang w:eastAsia="zh-CN"/>
        </w:rPr>
        <w:t>履约</w:t>
      </w:r>
      <w:r>
        <w:rPr>
          <w:rFonts w:hint="eastAsia" w:hAnsi="宋体"/>
          <w:highlight w:val="none"/>
        </w:rPr>
        <w:t>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20" w:lineRule="exact"/>
        <w:ind w:firstLine="315" w:firstLineChars="150"/>
        <w:rPr>
          <w:bCs/>
          <w:highlight w:val="none"/>
        </w:rPr>
      </w:pPr>
      <w:r>
        <w:rPr>
          <w:rFonts w:hint="eastAsia" w:ascii="宋体" w:hAnsi="宋体"/>
          <w:bCs/>
          <w:szCs w:val="21"/>
          <w:highlight w:val="none"/>
        </w:rPr>
        <w:t>（二）</w:t>
      </w:r>
      <w:r>
        <w:rPr>
          <w:rFonts w:hint="eastAsia"/>
          <w:bCs/>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rPr>
      </w:pPr>
    </w:p>
    <w:p>
      <w:pPr>
        <w:rPr>
          <w:rFonts w:hint="eastAsia" w:ascii="宋体" w:hAnsi="宋体" w:cs="宋体"/>
          <w:b/>
          <w:color w:val="000000"/>
          <w:szCs w:val="21"/>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00" w:lineRule="exact"/>
        <w:ind w:firstLine="315" w:firstLineChars="150"/>
        <w:jc w:val="center"/>
        <w:rPr>
          <w:bCs/>
          <w:color w:val="000000"/>
        </w:rPr>
      </w:pPr>
    </w:p>
    <w:p>
      <w:pPr>
        <w:autoSpaceDE w:val="0"/>
        <w:autoSpaceDN w:val="0"/>
        <w:adjustRightInd w:val="0"/>
        <w:snapToGrid w:val="0"/>
        <w:spacing w:line="420" w:lineRule="exact"/>
        <w:ind w:firstLine="0" w:firstLineChars="0"/>
        <w:rPr>
          <w:rFonts w:hint="eastAsia"/>
        </w:rPr>
      </w:pPr>
      <w:r>
        <w:rPr>
          <w:rFonts w:hint="eastAsia" w:ascii="仿宋_GB2312" w:hAnsi="宋体" w:eastAsia="仿宋_GB2312" w:cs="Courier New"/>
          <w:b/>
          <w:color w:val="000000"/>
          <w:sz w:val="32"/>
          <w:szCs w:val="32"/>
          <w:lang w:val="en-US" w:eastAsia="zh-CN"/>
        </w:rPr>
        <w:t xml:space="preserve">     </w:t>
      </w:r>
    </w:p>
    <w:bookmarkEnd w:id="49"/>
    <w:p/>
    <w:p>
      <w:pPr>
        <w:rPr>
          <w:rFonts w:ascii="宋体" w:hAnsi="宋体" w:cs="宋体"/>
          <w:b/>
          <w:color w:val="000000"/>
          <w:szCs w:val="21"/>
        </w:rPr>
      </w:pPr>
    </w:p>
    <w:p>
      <w:pPr>
        <w:autoSpaceDE w:val="0"/>
        <w:autoSpaceDN w:val="0"/>
        <w:adjustRightInd w:val="0"/>
        <w:spacing w:line="400" w:lineRule="exact"/>
        <w:ind w:firstLine="0" w:firstLineChars="0"/>
        <w:jc w:val="center"/>
        <w:rPr>
          <w:rFonts w:ascii="仿宋_GB2312" w:hAnsi="宋体" w:eastAsia="仿宋_GB2312"/>
          <w:b/>
          <w:color w:val="000000"/>
          <w:sz w:val="44"/>
          <w:szCs w:val="44"/>
        </w:rPr>
      </w:pPr>
      <w:r>
        <w:rPr>
          <w:bCs/>
          <w:color w:val="000000"/>
        </w:rPr>
        <w:br w:type="page"/>
      </w:r>
    </w:p>
    <w:p>
      <w:pPr>
        <w:pStyle w:val="47"/>
        <w:snapToGrid w:val="0"/>
        <w:spacing w:before="120" w:after="120"/>
        <w:jc w:val="center"/>
        <w:outlineLvl w:val="0"/>
        <w:rPr>
          <w:rFonts w:ascii="仿宋_GB2312" w:hAnsi="宋体" w:eastAsia="仿宋_GB2312"/>
          <w:b/>
          <w:color w:val="000000"/>
          <w:sz w:val="44"/>
          <w:szCs w:val="44"/>
        </w:rPr>
      </w:pPr>
    </w:p>
    <w:p>
      <w:pPr>
        <w:pStyle w:val="47"/>
        <w:snapToGrid w:val="0"/>
        <w:spacing w:before="120" w:after="120"/>
        <w:jc w:val="center"/>
        <w:outlineLvl w:val="0"/>
        <w:rPr>
          <w:rFonts w:ascii="仿宋_GB2312" w:hAnsi="宋体" w:eastAsia="仿宋_GB2312"/>
          <w:b/>
          <w:color w:val="000000"/>
          <w:sz w:val="44"/>
          <w:szCs w:val="44"/>
        </w:rPr>
      </w:pPr>
    </w:p>
    <w:p>
      <w:pPr>
        <w:pStyle w:val="47"/>
        <w:snapToGrid w:val="0"/>
        <w:spacing w:before="120" w:after="120"/>
        <w:jc w:val="center"/>
        <w:outlineLvl w:val="0"/>
        <w:rPr>
          <w:rFonts w:ascii="仿宋_GB2312" w:hAnsi="宋体" w:eastAsia="仿宋_GB2312"/>
          <w:b/>
          <w:color w:val="000000"/>
          <w:sz w:val="44"/>
          <w:szCs w:val="44"/>
        </w:rPr>
      </w:pPr>
    </w:p>
    <w:p>
      <w:pPr>
        <w:pStyle w:val="47"/>
        <w:snapToGrid w:val="0"/>
        <w:spacing w:before="120" w:after="120"/>
        <w:jc w:val="center"/>
        <w:outlineLvl w:val="0"/>
        <w:rPr>
          <w:rFonts w:ascii="仿宋_GB2312" w:hAnsi="宋体" w:eastAsia="仿宋_GB2312"/>
          <w:b/>
          <w:color w:val="000000"/>
          <w:sz w:val="44"/>
          <w:szCs w:val="44"/>
        </w:rPr>
      </w:pPr>
    </w:p>
    <w:p>
      <w:pPr>
        <w:pStyle w:val="4"/>
        <w:jc w:val="center"/>
        <w:rPr>
          <w:color w:val="000000"/>
        </w:rPr>
      </w:pPr>
      <w:bookmarkStart w:id="51" w:name="_Toc1413232859"/>
      <w:r>
        <w:rPr>
          <w:rFonts w:hint="eastAsia"/>
          <w:color w:val="000000"/>
        </w:rPr>
        <w:t>第五章  政府采购合同主要条款</w:t>
      </w:r>
      <w:bookmarkEnd w:id="51"/>
    </w:p>
    <w:p>
      <w:pPr>
        <w:pStyle w:val="47"/>
        <w:jc w:val="center"/>
        <w:rPr>
          <w:rFonts w:ascii="黑体" w:hAnsi="宋体" w:eastAsia="黑体"/>
          <w:b/>
          <w:color w:val="000000"/>
          <w:sz w:val="44"/>
          <w:szCs w:val="44"/>
        </w:rPr>
      </w:pPr>
    </w:p>
    <w:p>
      <w:pPr>
        <w:pStyle w:val="47"/>
        <w:jc w:val="center"/>
        <w:rPr>
          <w:rFonts w:ascii="黑体" w:hAnsi="宋体" w:eastAsia="黑体"/>
          <w:b/>
          <w:color w:val="000000"/>
          <w:sz w:val="44"/>
          <w:szCs w:val="44"/>
        </w:rPr>
      </w:pPr>
    </w:p>
    <w:p>
      <w:pPr>
        <w:pStyle w:val="47"/>
        <w:jc w:val="center"/>
        <w:rPr>
          <w:rFonts w:ascii="黑体" w:hAnsi="宋体" w:eastAsia="黑体"/>
          <w:b/>
          <w:color w:val="000000"/>
          <w:sz w:val="44"/>
          <w:szCs w:val="44"/>
        </w:rPr>
      </w:pPr>
    </w:p>
    <w:p>
      <w:pPr>
        <w:pStyle w:val="47"/>
        <w:jc w:val="center"/>
        <w:rPr>
          <w:rFonts w:ascii="黑体" w:hAnsi="宋体" w:eastAsia="黑体"/>
          <w:b/>
          <w:color w:val="000000"/>
          <w:sz w:val="44"/>
          <w:szCs w:val="44"/>
        </w:rPr>
      </w:pPr>
    </w:p>
    <w:p>
      <w:pPr>
        <w:pStyle w:val="47"/>
        <w:pageBreakBefore/>
        <w:jc w:val="center"/>
        <w:rPr>
          <w:rFonts w:ascii="黑体" w:hAnsi="宋体" w:eastAsia="黑体"/>
          <w:b/>
          <w:color w:val="000000"/>
          <w:sz w:val="44"/>
          <w:szCs w:val="44"/>
        </w:rPr>
      </w:pPr>
    </w:p>
    <w:p>
      <w:pPr>
        <w:pStyle w:val="47"/>
        <w:jc w:val="center"/>
        <w:rPr>
          <w:rFonts w:ascii="黑体" w:hAnsi="宋体" w:eastAsia="黑体"/>
          <w:b/>
          <w:color w:val="000000"/>
          <w:sz w:val="44"/>
          <w:szCs w:val="44"/>
        </w:rPr>
      </w:pPr>
    </w:p>
    <w:p>
      <w:pPr>
        <w:pStyle w:val="47"/>
        <w:jc w:val="center"/>
        <w:rPr>
          <w:rFonts w:hAnsi="宋体"/>
          <w:b/>
          <w:color w:val="000000"/>
          <w:sz w:val="52"/>
          <w:szCs w:val="52"/>
        </w:rPr>
      </w:pPr>
      <w:r>
        <w:rPr>
          <w:rFonts w:hint="eastAsia" w:hAnsi="宋体"/>
          <w:b/>
          <w:color w:val="000000"/>
          <w:sz w:val="52"/>
          <w:szCs w:val="52"/>
        </w:rPr>
        <w:t>广西壮族自治区政府采购合同</w:t>
      </w:r>
    </w:p>
    <w:p>
      <w:pPr>
        <w:pStyle w:val="47"/>
        <w:rPr>
          <w:rFonts w:hAnsi="宋体"/>
          <w:color w:val="000000"/>
        </w:rPr>
      </w:pPr>
    </w:p>
    <w:p>
      <w:pPr>
        <w:pStyle w:val="47"/>
        <w:rPr>
          <w:rFonts w:hAnsi="宋体"/>
          <w:color w:val="000000"/>
        </w:rPr>
      </w:pPr>
    </w:p>
    <w:p>
      <w:pPr>
        <w:pStyle w:val="47"/>
        <w:ind w:firstLine="1584" w:firstLineChars="495"/>
        <w:rPr>
          <w:rFonts w:hAnsi="宋体"/>
          <w:b/>
          <w:color w:val="000000"/>
          <w:sz w:val="32"/>
          <w:szCs w:val="32"/>
          <w:u w:val="single"/>
        </w:rPr>
      </w:pPr>
      <w:r>
        <w:rPr>
          <w:rFonts w:hint="eastAsia" w:hAnsi="宋体"/>
          <w:b/>
          <w:color w:val="000000"/>
          <w:sz w:val="32"/>
          <w:szCs w:val="32"/>
        </w:rPr>
        <w:t>合同名称：</w:t>
      </w:r>
      <w:r>
        <w:rPr>
          <w:rFonts w:hint="eastAsia" w:hAnsi="宋体"/>
          <w:b/>
          <w:color w:val="000000"/>
          <w:sz w:val="32"/>
          <w:szCs w:val="32"/>
          <w:u w:val="single"/>
        </w:rPr>
        <w:t xml:space="preserve">                           </w:t>
      </w:r>
    </w:p>
    <w:p>
      <w:pPr>
        <w:pStyle w:val="47"/>
        <w:ind w:firstLine="1584" w:firstLineChars="495"/>
        <w:rPr>
          <w:rFonts w:hAnsi="宋体"/>
          <w:b/>
          <w:color w:val="000000"/>
          <w:sz w:val="32"/>
          <w:szCs w:val="32"/>
        </w:rPr>
      </w:pPr>
    </w:p>
    <w:p>
      <w:pPr>
        <w:pStyle w:val="47"/>
        <w:ind w:firstLine="1584" w:firstLineChars="495"/>
        <w:rPr>
          <w:rFonts w:hAnsi="宋体"/>
          <w:b/>
          <w:color w:val="000000"/>
          <w:sz w:val="32"/>
          <w:szCs w:val="32"/>
          <w:u w:val="single"/>
        </w:rPr>
      </w:pPr>
      <w:r>
        <w:rPr>
          <w:rFonts w:hint="eastAsia" w:hAnsi="宋体"/>
          <w:b/>
          <w:color w:val="000000"/>
          <w:sz w:val="32"/>
          <w:szCs w:val="32"/>
        </w:rPr>
        <w:t>合同编号：</w:t>
      </w:r>
      <w:r>
        <w:rPr>
          <w:rFonts w:hint="eastAsia" w:hAnsi="宋体"/>
          <w:b/>
          <w:color w:val="000000"/>
          <w:sz w:val="32"/>
          <w:szCs w:val="32"/>
          <w:u w:val="single"/>
        </w:rPr>
        <w:t xml:space="preserve">                           </w:t>
      </w:r>
    </w:p>
    <w:p>
      <w:pPr>
        <w:pStyle w:val="47"/>
        <w:jc w:val="center"/>
        <w:rPr>
          <w:rFonts w:hAnsi="宋体"/>
          <w:color w:val="000000"/>
        </w:rPr>
      </w:pPr>
    </w:p>
    <w:p>
      <w:pPr>
        <w:pStyle w:val="47"/>
        <w:jc w:val="center"/>
        <w:rPr>
          <w:rFonts w:hAnsi="宋体"/>
          <w:color w:val="000000"/>
        </w:rPr>
      </w:pPr>
    </w:p>
    <w:p>
      <w:pPr>
        <w:pStyle w:val="47"/>
        <w:jc w:val="center"/>
        <w:rPr>
          <w:rFonts w:hAnsi="宋体"/>
          <w:color w:val="000000"/>
        </w:rPr>
      </w:pPr>
    </w:p>
    <w:p>
      <w:pPr>
        <w:pStyle w:val="47"/>
        <w:spacing w:after="156" w:afterLines="50" w:line="340" w:lineRule="exact"/>
        <w:ind w:firstLine="1584" w:firstLineChars="495"/>
        <w:rPr>
          <w:rFonts w:hAnsi="宋体"/>
          <w:b/>
          <w:color w:val="000000"/>
          <w:sz w:val="32"/>
          <w:szCs w:val="32"/>
          <w:u w:val="single"/>
        </w:rPr>
      </w:pPr>
      <w:r>
        <w:rPr>
          <w:rFonts w:hint="eastAsia" w:hAnsi="宋体"/>
          <w:b/>
          <w:color w:val="000000"/>
          <w:sz w:val="32"/>
          <w:szCs w:val="32"/>
        </w:rPr>
        <w:t>采购单位（甲方）</w:t>
      </w:r>
      <w:r>
        <w:rPr>
          <w:rFonts w:hint="eastAsia" w:hAnsi="宋体"/>
          <w:b/>
          <w:color w:val="000000"/>
          <w:sz w:val="32"/>
          <w:szCs w:val="32"/>
          <w:u w:val="single"/>
        </w:rPr>
        <w:t xml:space="preserve">                     </w:t>
      </w:r>
    </w:p>
    <w:p>
      <w:pPr>
        <w:pStyle w:val="47"/>
        <w:spacing w:line="340" w:lineRule="exact"/>
        <w:ind w:firstLine="1584" w:firstLineChars="495"/>
        <w:rPr>
          <w:rFonts w:hAnsi="宋体"/>
          <w:b/>
          <w:color w:val="000000"/>
          <w:sz w:val="32"/>
          <w:szCs w:val="32"/>
          <w:u w:val="single"/>
        </w:rPr>
      </w:pPr>
      <w:r>
        <w:rPr>
          <w:rFonts w:hint="eastAsia" w:hAnsi="宋体"/>
          <w:b/>
          <w:color w:val="000000"/>
          <w:sz w:val="32"/>
          <w:szCs w:val="32"/>
        </w:rPr>
        <w:t>住   所：</w:t>
      </w:r>
      <w:r>
        <w:rPr>
          <w:rFonts w:hint="eastAsia" w:hAnsi="宋体"/>
          <w:b/>
          <w:color w:val="000000"/>
          <w:sz w:val="32"/>
          <w:szCs w:val="32"/>
          <w:u w:val="single"/>
        </w:rPr>
        <w:t xml:space="preserve">                            </w:t>
      </w:r>
    </w:p>
    <w:p>
      <w:pPr>
        <w:pStyle w:val="47"/>
        <w:spacing w:line="340" w:lineRule="exact"/>
        <w:ind w:firstLine="1584" w:firstLineChars="495"/>
        <w:rPr>
          <w:rFonts w:hAnsi="宋体"/>
          <w:b/>
          <w:color w:val="000000"/>
          <w:sz w:val="32"/>
          <w:szCs w:val="32"/>
        </w:rPr>
      </w:pPr>
    </w:p>
    <w:p>
      <w:pPr>
        <w:pStyle w:val="47"/>
        <w:spacing w:line="340" w:lineRule="exact"/>
        <w:ind w:firstLine="1584" w:firstLineChars="495"/>
        <w:rPr>
          <w:rFonts w:hAnsi="宋体"/>
          <w:b/>
          <w:color w:val="000000"/>
          <w:sz w:val="32"/>
          <w:szCs w:val="32"/>
        </w:rPr>
      </w:pPr>
    </w:p>
    <w:p>
      <w:pPr>
        <w:pStyle w:val="47"/>
        <w:spacing w:after="156" w:afterLines="50" w:line="340" w:lineRule="exact"/>
        <w:ind w:firstLine="1584" w:firstLineChars="495"/>
        <w:rPr>
          <w:rFonts w:hAnsi="宋体"/>
          <w:b/>
          <w:color w:val="000000"/>
          <w:sz w:val="32"/>
          <w:szCs w:val="32"/>
          <w:u w:val="single"/>
        </w:rPr>
      </w:pPr>
      <w:r>
        <w:rPr>
          <w:rFonts w:hint="eastAsia" w:hAnsi="宋体"/>
          <w:b/>
          <w:color w:val="000000"/>
          <w:sz w:val="32"/>
          <w:szCs w:val="32"/>
        </w:rPr>
        <w:t>供 应 商（乙方）</w:t>
      </w:r>
      <w:r>
        <w:rPr>
          <w:rFonts w:hint="eastAsia" w:hAnsi="宋体"/>
          <w:b/>
          <w:color w:val="000000"/>
          <w:sz w:val="32"/>
          <w:szCs w:val="32"/>
          <w:u w:val="single"/>
        </w:rPr>
        <w:t xml:space="preserve">                      </w:t>
      </w:r>
    </w:p>
    <w:p>
      <w:pPr>
        <w:pStyle w:val="47"/>
        <w:spacing w:line="340" w:lineRule="exact"/>
        <w:ind w:firstLine="1584" w:firstLineChars="495"/>
        <w:rPr>
          <w:rFonts w:hAnsi="宋体"/>
          <w:b/>
          <w:color w:val="000000"/>
          <w:sz w:val="32"/>
          <w:szCs w:val="32"/>
          <w:u w:val="single"/>
        </w:rPr>
      </w:pPr>
      <w:r>
        <w:rPr>
          <w:rFonts w:hint="eastAsia" w:hAnsi="宋体"/>
          <w:b/>
          <w:color w:val="000000"/>
          <w:sz w:val="32"/>
          <w:szCs w:val="32"/>
        </w:rPr>
        <w:t>住   所：</w:t>
      </w:r>
      <w:r>
        <w:rPr>
          <w:rFonts w:hint="eastAsia" w:hAnsi="宋体"/>
          <w:b/>
          <w:color w:val="000000"/>
          <w:sz w:val="32"/>
          <w:szCs w:val="32"/>
          <w:u w:val="single"/>
        </w:rPr>
        <w:t xml:space="preserve">                             </w:t>
      </w:r>
    </w:p>
    <w:p>
      <w:pPr>
        <w:pStyle w:val="47"/>
        <w:spacing w:line="340" w:lineRule="exact"/>
        <w:ind w:firstLine="1584" w:firstLineChars="495"/>
        <w:rPr>
          <w:rFonts w:hAnsi="宋体"/>
          <w:b/>
          <w:color w:val="000000"/>
          <w:sz w:val="32"/>
          <w:szCs w:val="32"/>
        </w:rPr>
      </w:pPr>
    </w:p>
    <w:p>
      <w:pPr>
        <w:pStyle w:val="47"/>
        <w:jc w:val="center"/>
        <w:rPr>
          <w:rFonts w:hAnsi="宋体"/>
          <w:color w:val="000000"/>
        </w:rPr>
      </w:pPr>
      <w:r>
        <w:rPr>
          <w:rFonts w:hint="eastAsia" w:hAnsi="宋体"/>
          <w:color w:val="000000"/>
        </w:rPr>
        <w:t xml:space="preserve"> </w:t>
      </w:r>
    </w:p>
    <w:p>
      <w:pPr>
        <w:pStyle w:val="47"/>
        <w:jc w:val="center"/>
        <w:rPr>
          <w:rFonts w:hAnsi="宋体"/>
          <w:color w:val="000000"/>
        </w:rPr>
      </w:pPr>
    </w:p>
    <w:p>
      <w:pPr>
        <w:pStyle w:val="47"/>
        <w:ind w:firstLine="1584" w:firstLineChars="495"/>
        <w:rPr>
          <w:rFonts w:hAnsi="宋体"/>
          <w:b/>
          <w:color w:val="000000"/>
          <w:sz w:val="32"/>
          <w:szCs w:val="32"/>
          <w:u w:val="single"/>
        </w:rPr>
      </w:pPr>
      <w:r>
        <w:rPr>
          <w:rFonts w:hint="eastAsia" w:hAnsi="宋体"/>
          <w:b/>
          <w:color w:val="000000"/>
          <w:sz w:val="32"/>
          <w:szCs w:val="32"/>
        </w:rPr>
        <w:t>签订合同地点：</w:t>
      </w:r>
      <w:r>
        <w:rPr>
          <w:rFonts w:hint="eastAsia" w:hAnsi="宋体"/>
          <w:b/>
          <w:color w:val="000000"/>
          <w:sz w:val="32"/>
          <w:szCs w:val="32"/>
          <w:u w:val="single"/>
        </w:rPr>
        <w:t xml:space="preserve">                       </w:t>
      </w:r>
    </w:p>
    <w:p>
      <w:pPr>
        <w:pStyle w:val="47"/>
        <w:ind w:firstLine="1584" w:firstLineChars="495"/>
        <w:rPr>
          <w:rFonts w:hAnsi="宋体"/>
          <w:b/>
          <w:color w:val="000000"/>
          <w:sz w:val="32"/>
          <w:szCs w:val="32"/>
        </w:rPr>
      </w:pPr>
    </w:p>
    <w:p>
      <w:pPr>
        <w:pStyle w:val="47"/>
        <w:ind w:firstLine="1584" w:firstLineChars="495"/>
        <w:rPr>
          <w:rFonts w:hAnsi="宋体"/>
          <w:b/>
          <w:color w:val="000000"/>
          <w:sz w:val="32"/>
          <w:szCs w:val="32"/>
        </w:rPr>
      </w:pPr>
      <w:r>
        <w:rPr>
          <w:rFonts w:hint="eastAsia" w:hAnsi="宋体"/>
          <w:b/>
          <w:color w:val="000000"/>
          <w:sz w:val="32"/>
          <w:szCs w:val="32"/>
        </w:rPr>
        <w:t>签订合同时间：</w:t>
      </w:r>
      <w:r>
        <w:rPr>
          <w:rFonts w:hint="eastAsia" w:hAnsi="宋体"/>
          <w:b/>
          <w:color w:val="000000"/>
          <w:sz w:val="32"/>
          <w:szCs w:val="32"/>
          <w:u w:val="single"/>
        </w:rPr>
        <w:t xml:space="preserve">                       </w:t>
      </w:r>
    </w:p>
    <w:p>
      <w:pPr>
        <w:pStyle w:val="47"/>
        <w:jc w:val="center"/>
        <w:rPr>
          <w:rFonts w:hAnsi="宋体"/>
          <w:color w:val="000000"/>
        </w:rPr>
      </w:pPr>
    </w:p>
    <w:p>
      <w:pPr>
        <w:pStyle w:val="47"/>
        <w:jc w:val="center"/>
        <w:rPr>
          <w:rFonts w:hAnsi="宋体"/>
          <w:color w:val="000000"/>
        </w:rPr>
      </w:pPr>
      <w:r>
        <w:rPr>
          <w:rFonts w:hint="eastAsia" w:hAnsi="宋体"/>
          <w:color w:val="000000"/>
        </w:rPr>
        <w:t xml:space="preserve">  </w:t>
      </w:r>
    </w:p>
    <w:p>
      <w:pPr>
        <w:pStyle w:val="47"/>
        <w:jc w:val="center"/>
        <w:rPr>
          <w:rFonts w:hAnsi="宋体"/>
          <w:color w:val="000000"/>
        </w:rPr>
      </w:pPr>
    </w:p>
    <w:p>
      <w:pPr>
        <w:pStyle w:val="47"/>
        <w:jc w:val="center"/>
        <w:rPr>
          <w:rFonts w:hAnsi="宋体"/>
          <w:color w:val="000000"/>
        </w:rPr>
      </w:pPr>
    </w:p>
    <w:p>
      <w:pPr>
        <w:pStyle w:val="47"/>
        <w:jc w:val="center"/>
        <w:rPr>
          <w:rFonts w:hAnsi="宋体"/>
          <w:color w:val="000000"/>
        </w:rPr>
      </w:pPr>
    </w:p>
    <w:p>
      <w:pPr>
        <w:pStyle w:val="47"/>
        <w:jc w:val="center"/>
        <w:rPr>
          <w:rFonts w:hAnsi="宋体"/>
          <w:color w:val="000000"/>
        </w:rPr>
      </w:pPr>
    </w:p>
    <w:p>
      <w:pPr>
        <w:pStyle w:val="47"/>
        <w:spacing w:line="420" w:lineRule="exact"/>
        <w:jc w:val="center"/>
        <w:rPr>
          <w:rFonts w:hAnsi="宋体"/>
          <w:color w:val="000000"/>
        </w:rPr>
      </w:pPr>
      <w:r>
        <w:rPr>
          <w:rFonts w:hint="eastAsia" w:hAnsi="宋体"/>
          <w:color w:val="000000"/>
        </w:rPr>
        <w:t>合同使用说明：根据《中华人民共和国政府采购法》、《中华人民共和国民法典》等法律、法规规定，</w:t>
      </w:r>
    </w:p>
    <w:p>
      <w:pPr>
        <w:pStyle w:val="47"/>
        <w:spacing w:line="420" w:lineRule="exact"/>
        <w:ind w:firstLine="1470" w:firstLineChars="700"/>
        <w:rPr>
          <w:rFonts w:hAnsi="宋体"/>
          <w:color w:val="000000"/>
        </w:rPr>
      </w:pPr>
      <w:r>
        <w:rPr>
          <w:rFonts w:hint="eastAsia" w:hAnsi="宋体"/>
          <w:color w:val="000000"/>
        </w:rPr>
        <w:t>按照招标文件规定条款和中标供应商投标文件及其承诺，甲乙双方签订本合同。</w:t>
      </w:r>
    </w:p>
    <w:p>
      <w:pPr>
        <w:pageBreakBefore/>
        <w:spacing w:line="300" w:lineRule="atLeast"/>
        <w:jc w:val="center"/>
        <w:rPr>
          <w:rFonts w:hAnsi="宋体"/>
          <w:b/>
          <w:bCs/>
          <w:sz w:val="32"/>
          <w:szCs w:val="32"/>
        </w:rPr>
      </w:pPr>
      <w:bookmarkStart w:id="52" w:name="_Toc58146566"/>
      <w:r>
        <w:rPr>
          <w:rFonts w:hint="eastAsia" w:hAnsi="宋体" w:cs="宋体"/>
          <w:b/>
          <w:bCs/>
          <w:sz w:val="32"/>
          <w:szCs w:val="32"/>
        </w:rPr>
        <w:t>合</w:t>
      </w:r>
      <w:r>
        <w:rPr>
          <w:rFonts w:hAnsi="宋体"/>
          <w:b/>
          <w:bCs/>
          <w:sz w:val="32"/>
          <w:szCs w:val="32"/>
        </w:rPr>
        <w:t xml:space="preserve"> </w:t>
      </w:r>
      <w:r>
        <w:rPr>
          <w:rFonts w:hint="eastAsia" w:hAnsi="宋体" w:cs="宋体"/>
          <w:b/>
          <w:bCs/>
          <w:sz w:val="32"/>
          <w:szCs w:val="32"/>
        </w:rPr>
        <w:t>同</w:t>
      </w:r>
      <w:r>
        <w:rPr>
          <w:rFonts w:hAnsi="宋体"/>
          <w:b/>
          <w:bCs/>
          <w:sz w:val="32"/>
          <w:szCs w:val="32"/>
        </w:rPr>
        <w:t xml:space="preserve"> </w:t>
      </w:r>
      <w:r>
        <w:rPr>
          <w:rFonts w:hint="eastAsia" w:hAnsi="宋体" w:cs="宋体"/>
          <w:b/>
          <w:bCs/>
          <w:sz w:val="32"/>
          <w:szCs w:val="32"/>
        </w:rPr>
        <w:t>书</w:t>
      </w:r>
      <w:r>
        <w:rPr>
          <w:rFonts w:hAnsi="宋体"/>
          <w:b/>
          <w:bCs/>
          <w:sz w:val="32"/>
          <w:szCs w:val="32"/>
        </w:rPr>
        <w:t xml:space="preserve"> </w:t>
      </w:r>
      <w:r>
        <w:rPr>
          <w:rFonts w:hint="eastAsia" w:hAnsi="宋体" w:cs="宋体"/>
          <w:b/>
          <w:bCs/>
          <w:sz w:val="32"/>
          <w:szCs w:val="32"/>
        </w:rPr>
        <w:t>（格</w:t>
      </w:r>
      <w:r>
        <w:rPr>
          <w:rFonts w:hAnsi="宋体"/>
          <w:b/>
          <w:bCs/>
          <w:sz w:val="32"/>
          <w:szCs w:val="32"/>
        </w:rPr>
        <w:t xml:space="preserve"> </w:t>
      </w:r>
      <w:r>
        <w:rPr>
          <w:rFonts w:hint="eastAsia" w:hAnsi="宋体" w:cs="宋体"/>
          <w:b/>
          <w:bCs/>
          <w:sz w:val="32"/>
          <w:szCs w:val="32"/>
        </w:rPr>
        <w:t>式）</w:t>
      </w:r>
    </w:p>
    <w:p>
      <w:pPr>
        <w:widowControl/>
        <w:spacing w:line="400" w:lineRule="exact"/>
        <w:ind w:firstLine="420" w:firstLineChars="200"/>
        <w:jc w:val="left"/>
        <w:rPr>
          <w:rFonts w:ascii="宋体" w:hAnsi="宋体" w:cs="宋体"/>
          <w:color w:val="000000"/>
          <w:kern w:val="0"/>
          <w:szCs w:val="21"/>
          <w:highlight w:val="none"/>
        </w:rPr>
      </w:pPr>
      <w:r>
        <w:rPr>
          <w:rFonts w:hint="eastAsia" w:ascii="宋体" w:hAnsi="宋体" w:cs="宋体"/>
          <w:b/>
          <w:bCs/>
          <w:color w:val="000000"/>
          <w:kern w:val="0"/>
          <w:szCs w:val="21"/>
          <w:highlight w:val="none"/>
        </w:rPr>
        <w:t>甲方：</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p>
    <w:p>
      <w:pPr>
        <w:widowControl/>
        <w:spacing w:line="400" w:lineRule="exact"/>
        <w:jc w:val="left"/>
        <w:rPr>
          <w:rFonts w:hint="eastAsia" w:ascii="宋体" w:hAnsi="宋体" w:cs="宋体"/>
          <w:color w:val="000000"/>
          <w:kern w:val="0"/>
          <w:szCs w:val="21"/>
          <w:highlight w:val="none"/>
          <w:u w:val="single"/>
        </w:rPr>
      </w:pPr>
      <w:r>
        <w:rPr>
          <w:rFonts w:hint="eastAsia" w:ascii="宋体" w:hAnsi="宋体" w:cs="宋体"/>
          <w:b/>
          <w:bCs/>
          <w:color w:val="000000"/>
          <w:kern w:val="0"/>
          <w:szCs w:val="21"/>
          <w:highlight w:val="none"/>
        </w:rPr>
        <w:t>  乙方：</w:t>
      </w:r>
      <w:r>
        <w:rPr>
          <w:rFonts w:hint="eastAsia" w:ascii="宋体" w:hAnsi="宋体" w:cs="宋体"/>
          <w:b/>
          <w:bCs/>
          <w:color w:val="000000"/>
          <w:kern w:val="0"/>
          <w:szCs w:val="21"/>
          <w:highlight w:val="none"/>
          <w:u w:val="single"/>
        </w:rPr>
        <w:t xml:space="preserve">                           </w:t>
      </w:r>
    </w:p>
    <w:p>
      <w:pPr>
        <w:widowControl/>
        <w:spacing w:line="400" w:lineRule="exact"/>
        <w:ind w:firstLine="420"/>
        <w:jc w:val="left"/>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根据国家和地方政府有关物业管理的法律、法规和政策规定，甲、乙双方本着自愿、平等原则，就</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服务事宜充分协商一致，特签订本合同，以资信守履行。</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第一条</w:t>
      </w:r>
      <w:r>
        <w:rPr>
          <w:rFonts w:hint="eastAsia" w:ascii="宋体" w:hAnsi="宋体" w:cs="宋体"/>
          <w:color w:val="000000"/>
          <w:kern w:val="0"/>
          <w:szCs w:val="21"/>
          <w:highlight w:val="none"/>
        </w:rPr>
        <w:t xml:space="preserve"> 甲方聘请乙方为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使用人提供管理服务。</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第二条 </w:t>
      </w:r>
      <w:r>
        <w:rPr>
          <w:rFonts w:hint="eastAsia" w:ascii="宋体" w:hAnsi="宋体" w:cs="宋体"/>
          <w:color w:val="000000"/>
          <w:kern w:val="0"/>
          <w:szCs w:val="21"/>
          <w:highlight w:val="none"/>
        </w:rPr>
        <w:t>服务区域基本情况如下：</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建筑面积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，占地面积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；具体物业范围及构成细目见本项目招标文件中第二章《招标项目采购需求》的相关内容。</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第三条</w:t>
      </w:r>
      <w:r>
        <w:rPr>
          <w:rFonts w:hint="eastAsia" w:ascii="宋体" w:hAnsi="宋体" w:cs="宋体"/>
          <w:color w:val="000000"/>
          <w:kern w:val="0"/>
          <w:szCs w:val="21"/>
          <w:highlight w:val="none"/>
        </w:rPr>
        <w:t xml:space="preserve"> 乙方提供的物业管理服务包括以下内容： </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（一）</w:t>
      </w:r>
      <w:r>
        <w:rPr>
          <w:rFonts w:hint="eastAsia" w:ascii="宋体" w:hAnsi="宋体" w:cs="宋体"/>
          <w:color w:val="000000"/>
          <w:kern w:val="0"/>
          <w:szCs w:val="21"/>
          <w:highlight w:val="none"/>
          <w:u w:val="single"/>
        </w:rPr>
        <w:t xml:space="preserve">   </w:t>
      </w:r>
      <w:r>
        <w:rPr>
          <w:rFonts w:hint="eastAsia" w:ascii="宋体" w:hAnsi="宋体" w:cs="宋体"/>
          <w:b/>
          <w:color w:val="000000"/>
          <w:kern w:val="0"/>
          <w:szCs w:val="21"/>
          <w:highlight w:val="none"/>
          <w:u w:val="single"/>
          <w:lang w:val="en-US" w:eastAsia="zh-CN"/>
        </w:rPr>
        <w:t xml:space="preserve">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（二）</w:t>
      </w:r>
      <w:r>
        <w:rPr>
          <w:rFonts w:hint="eastAsia" w:ascii="宋体" w:hAnsi="宋体"/>
          <w:color w:val="000000"/>
          <w:szCs w:val="21"/>
          <w:highlight w:val="none"/>
          <w:u w:val="single"/>
        </w:rPr>
        <w:t xml:space="preserve">   </w:t>
      </w:r>
      <w:r>
        <w:rPr>
          <w:rFonts w:hint="eastAsia" w:ascii="宋体" w:hAnsi="宋体" w:cs="宋体"/>
          <w:b/>
          <w:color w:val="000000"/>
          <w:kern w:val="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（三）具体服务内容包含招标文件的《招标项目采购需求》、投标文件的《服务方案》和乙方的所有承诺服务内容；</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第四条 </w:t>
      </w:r>
      <w:r>
        <w:rPr>
          <w:rFonts w:hint="eastAsia" w:ascii="宋体" w:hAnsi="宋体" w:cs="宋体"/>
          <w:color w:val="000000"/>
          <w:kern w:val="0"/>
          <w:szCs w:val="21"/>
          <w:highlight w:val="none"/>
        </w:rPr>
        <w:t>乙方提供的服务质量标准按国家和地方政府的规定和本合同约定的物业服务质量要求及乙方在投标文件中的承诺执行。</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本合同约定的服务质量要求见本项目招标文件中《招标项目采购需求》。</w:t>
      </w:r>
    </w:p>
    <w:p>
      <w:pPr>
        <w:widowControl/>
        <w:spacing w:line="400" w:lineRule="exact"/>
        <w:ind w:firstLine="422" w:firstLineChars="201"/>
        <w:jc w:val="left"/>
        <w:rPr>
          <w:rFonts w:hint="eastAsia" w:ascii="宋体" w:hAnsi="宋体" w:cs="宋体"/>
          <w:color w:val="000000"/>
          <w:kern w:val="0"/>
          <w:szCs w:val="21"/>
          <w:highlight w:val="none"/>
          <w:u w:val="single"/>
        </w:rPr>
      </w:pPr>
      <w:r>
        <w:rPr>
          <w:rFonts w:hint="eastAsia" w:ascii="宋体" w:hAnsi="宋体" w:cs="宋体"/>
          <w:b/>
          <w:bCs/>
          <w:color w:val="000000"/>
          <w:kern w:val="0"/>
          <w:szCs w:val="21"/>
          <w:highlight w:val="none"/>
        </w:rPr>
        <w:t xml:space="preserve">第五条  </w:t>
      </w:r>
      <w:r>
        <w:rPr>
          <w:rFonts w:hint="eastAsia" w:ascii="宋体" w:hAnsi="宋体" w:cs="宋体"/>
          <w:color w:val="000000"/>
          <w:kern w:val="0"/>
          <w:szCs w:val="21"/>
          <w:highlight w:val="none"/>
        </w:rPr>
        <w:t>合同金额：</w:t>
      </w:r>
      <w:r>
        <w:rPr>
          <w:rFonts w:hint="eastAsia" w:ascii="宋体" w:hAnsi="宋体" w:cs="宋体"/>
          <w:color w:val="000000"/>
          <w:kern w:val="0"/>
          <w:szCs w:val="21"/>
          <w:highlight w:val="none"/>
          <w:u w:val="single"/>
        </w:rPr>
        <w:t xml:space="preserve">                        （￥               ）；</w:t>
      </w:r>
    </w:p>
    <w:p>
      <w:pPr>
        <w:widowControl/>
        <w:spacing w:line="400" w:lineRule="exact"/>
        <w:ind w:firstLine="422" w:firstLineChars="201"/>
        <w:jc w:val="left"/>
        <w:rPr>
          <w:rFonts w:hint="eastAsia" w:ascii="宋体" w:hAnsi="宋体" w:cs="宋体"/>
          <w:b/>
          <w:color w:val="000000"/>
          <w:kern w:val="0"/>
          <w:szCs w:val="21"/>
          <w:highlight w:val="none"/>
        </w:rPr>
      </w:pPr>
      <w:r>
        <w:rPr>
          <w:rFonts w:hint="eastAsia" w:ascii="宋体" w:hAnsi="宋体" w:cs="宋体"/>
          <w:color w:val="000000"/>
          <w:kern w:val="0"/>
          <w:szCs w:val="21"/>
          <w:highlight w:val="none"/>
        </w:rPr>
        <w:t>服务期：</w:t>
      </w:r>
      <w:r>
        <w:rPr>
          <w:rFonts w:hint="eastAsia" w:ascii="宋体" w:hAnsi="宋体" w:cs="宋体"/>
          <w:color w:val="000000"/>
          <w:kern w:val="0"/>
          <w:szCs w:val="21"/>
          <w:highlight w:val="none"/>
          <w:u w:val="single"/>
        </w:rPr>
        <w:t xml:space="preserve">       年  月    日</w:t>
      </w:r>
      <w:r>
        <w:rPr>
          <w:rFonts w:hint="eastAsia" w:ascii="宋体" w:hAnsi="宋体" w:cs="宋体"/>
          <w:color w:val="000000"/>
          <w:kern w:val="0"/>
          <w:szCs w:val="21"/>
          <w:highlight w:val="none"/>
        </w:rPr>
        <w:t>至</w:t>
      </w:r>
      <w:r>
        <w:rPr>
          <w:rFonts w:hint="eastAsia" w:ascii="宋体" w:hAnsi="宋体" w:cs="宋体"/>
          <w:color w:val="000000"/>
          <w:kern w:val="0"/>
          <w:szCs w:val="21"/>
          <w:highlight w:val="none"/>
          <w:u w:val="single"/>
        </w:rPr>
        <w:t xml:space="preserve">      年   月    日      </w:t>
      </w:r>
      <w:r>
        <w:rPr>
          <w:rFonts w:hint="eastAsia" w:ascii="宋体" w:hAnsi="宋体" w:cs="宋体"/>
          <w:color w:val="000000"/>
          <w:kern w:val="0"/>
          <w:szCs w:val="21"/>
          <w:highlight w:val="none"/>
        </w:rPr>
        <w:t>。</w:t>
      </w:r>
    </w:p>
    <w:p>
      <w:pPr>
        <w:widowControl/>
        <w:adjustRightInd w:val="0"/>
        <w:snapToGrid w:val="0"/>
        <w:spacing w:line="400" w:lineRule="exact"/>
        <w:ind w:firstLine="424" w:firstLineChars="202"/>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付款方式为：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 xml:space="preserve">                                              </w:t>
      </w:r>
      <w:r>
        <w:rPr>
          <w:rFonts w:hint="eastAsia" w:ascii="宋体" w:hAnsi="宋体" w:cs="宋体"/>
          <w:color w:val="000000"/>
          <w:kern w:val="0"/>
          <w:szCs w:val="21"/>
          <w:highlight w:val="none"/>
        </w:rPr>
        <w:t xml:space="preserve"> 。</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第六条 </w:t>
      </w:r>
      <w:r>
        <w:rPr>
          <w:rFonts w:hint="eastAsia" w:ascii="宋体" w:hAnsi="宋体" w:cs="宋体"/>
          <w:color w:val="000000"/>
          <w:kern w:val="0"/>
          <w:szCs w:val="21"/>
          <w:highlight w:val="none"/>
        </w:rPr>
        <w:t>甲方权利义务</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（一）审定乙方管理服务方案和工作计划，听取乙方管理情况报告，监督检查乙方各项方案和计划的实施；</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（二）协调、处理本合同生效前发生的遗留问题；</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（三）法律、法规、政策规定的其他权利、义务。</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第七条 </w:t>
      </w:r>
      <w:r>
        <w:rPr>
          <w:rFonts w:hint="eastAsia" w:ascii="宋体" w:hAnsi="宋体" w:cs="宋体"/>
          <w:color w:val="000000"/>
          <w:kern w:val="0"/>
          <w:szCs w:val="21"/>
          <w:highlight w:val="none"/>
        </w:rPr>
        <w:t>乙方权利义务</w:t>
      </w:r>
    </w:p>
    <w:p>
      <w:pPr>
        <w:widowControl/>
        <w:spacing w:line="400" w:lineRule="exact"/>
        <w:ind w:firstLine="424" w:firstLineChars="202"/>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widowControl/>
        <w:spacing w:line="400" w:lineRule="exact"/>
        <w:ind w:firstLine="424" w:firstLineChars="202"/>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（二）法律、法规、政策规定的其他权利、义务。</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第八条</w:t>
      </w:r>
      <w:r>
        <w:rPr>
          <w:rFonts w:hint="eastAsia" w:ascii="宋体" w:hAnsi="宋体" w:cs="宋体"/>
          <w:color w:val="000000"/>
          <w:kern w:val="0"/>
          <w:szCs w:val="21"/>
          <w:highlight w:val="none"/>
        </w:rPr>
        <w:t xml:space="preserve"> 违约责任</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一）乙方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  </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firstLineChars="135"/>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三）除合同约定外，乙方不得将本合同项目转包或分包给第三方，否则甲方有权单方终止本合同，乙方应承担因此给甲方造成的经济损失，包括但不限于依法应重新招标产生的各项费用、甲方向乙方追偿而支出的律师费、诉讼费等。</w:t>
      </w:r>
    </w:p>
    <w:p>
      <w:pPr>
        <w:widowControl/>
        <w:spacing w:line="400" w:lineRule="exact"/>
        <w:ind w:firstLine="420" w:firstLineChars="200"/>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第九条 </w:t>
      </w:r>
      <w:r>
        <w:rPr>
          <w:rFonts w:hint="eastAsia" w:hAnsi="宋体"/>
          <w:color w:val="000000"/>
          <w:highlight w:val="none"/>
        </w:rPr>
        <w:t>双方在履行合同中所发生的一切争议，应通过协商解决。如协商不成，向</w:t>
      </w:r>
      <w:r>
        <w:rPr>
          <w:rFonts w:hint="eastAsia" w:ascii="宋体" w:hAnsi="宋体"/>
          <w:color w:val="000000"/>
          <w:szCs w:val="21"/>
          <w:highlight w:val="none"/>
        </w:rPr>
        <w:t>甲方所在地人民法院提起诉讼</w:t>
      </w:r>
      <w:r>
        <w:rPr>
          <w:rFonts w:hint="eastAsia" w:hAnsi="宋体"/>
          <w:color w:val="000000"/>
          <w:highlight w:val="none"/>
        </w:rPr>
        <w:t>。</w:t>
      </w:r>
    </w:p>
    <w:p>
      <w:pPr>
        <w:pStyle w:val="47"/>
        <w:spacing w:line="400" w:lineRule="exact"/>
        <w:ind w:firstLine="357" w:firstLineChars="170"/>
        <w:rPr>
          <w:rFonts w:hint="eastAsia" w:hAnsi="宋体" w:cs="Times New Roman"/>
          <w:color w:val="000000"/>
          <w:szCs w:val="20"/>
          <w:highlight w:val="none"/>
        </w:rPr>
      </w:pPr>
      <w:r>
        <w:rPr>
          <w:rFonts w:hint="eastAsia" w:hAnsi="宋体" w:cs="宋体"/>
          <w:b/>
          <w:bCs/>
          <w:color w:val="000000"/>
          <w:kern w:val="0"/>
          <w:highlight w:val="none"/>
        </w:rPr>
        <w:t xml:space="preserve">第十条 </w:t>
      </w:r>
      <w:r>
        <w:rPr>
          <w:rFonts w:hint="eastAsia" w:hAnsi="宋体"/>
          <w:color w:val="000000"/>
          <w:highlight w:val="none"/>
        </w:rPr>
        <w:t>在合同有效期限内，任何一方因不可抗力事件导致不能按时履行合同，则合同履行期可延长，其延长期与不可抗力影响期相同。由于不可抗力事件导致合同的根本目的不能实现时，一方可解除合同。</w:t>
      </w:r>
    </w:p>
    <w:p>
      <w:pPr>
        <w:pStyle w:val="47"/>
        <w:spacing w:line="400" w:lineRule="exact"/>
        <w:ind w:firstLine="420"/>
        <w:rPr>
          <w:rFonts w:hint="eastAsia" w:hAnsi="宋体"/>
          <w:color w:val="000000"/>
          <w:highlight w:val="none"/>
        </w:rPr>
      </w:pPr>
      <w:r>
        <w:rPr>
          <w:rFonts w:hint="eastAsia" w:hAnsi="宋体"/>
          <w:color w:val="000000"/>
          <w:highlight w:val="none"/>
        </w:rPr>
        <w:t>不可抗力事件发生后，应立即通知对方，并寄送有关权威机构出具的证明。</w:t>
      </w:r>
    </w:p>
    <w:p>
      <w:pPr>
        <w:pStyle w:val="47"/>
        <w:spacing w:line="400" w:lineRule="exact"/>
        <w:ind w:firstLine="420"/>
        <w:rPr>
          <w:rFonts w:hint="eastAsia" w:cs="宋体"/>
          <w:color w:val="000000"/>
          <w:kern w:val="0"/>
          <w:highlight w:val="none"/>
        </w:rPr>
      </w:pPr>
      <w:r>
        <w:rPr>
          <w:rFonts w:hint="eastAsia"/>
          <w:color w:val="000000"/>
          <w:highlight w:val="none"/>
        </w:rPr>
        <w:t>不可抗力事件延续120天以上，双方应通过友好协商，确定是否继续履行合同。</w:t>
      </w:r>
    </w:p>
    <w:p>
      <w:pPr>
        <w:pStyle w:val="47"/>
        <w:spacing w:line="400" w:lineRule="exact"/>
        <w:ind w:firstLine="420"/>
        <w:rPr>
          <w:rFonts w:hint="eastAsia" w:hAnsi="宋体" w:cs="Times New Roman"/>
          <w:color w:val="000000"/>
          <w:szCs w:val="20"/>
          <w:highlight w:val="none"/>
        </w:rPr>
      </w:pPr>
      <w:r>
        <w:rPr>
          <w:rFonts w:hint="eastAsia" w:hAnsi="宋体"/>
          <w:b/>
          <w:bCs/>
          <w:color w:val="000000"/>
          <w:highlight w:val="none"/>
        </w:rPr>
        <w:t xml:space="preserve">第十一条 </w:t>
      </w:r>
      <w:r>
        <w:rPr>
          <w:rFonts w:hint="eastAsia" w:hAnsi="宋体" w:cs="宋体"/>
          <w:color w:val="000000"/>
          <w:kern w:val="0"/>
          <w:highlight w:val="none"/>
        </w:rPr>
        <w:t>本合同附件为合同有效组成部分。凡本合同及附件未规定的事宜以及合同词语，均以有关法律、法规、政策规定为准。</w:t>
      </w:r>
    </w:p>
    <w:p>
      <w:pPr>
        <w:widowControl/>
        <w:spacing w:line="400" w:lineRule="exact"/>
        <w:ind w:firstLine="422" w:firstLineChars="201"/>
        <w:jc w:val="left"/>
        <w:rPr>
          <w:rFonts w:hint="eastAsia" w:ascii="宋体" w:hAnsi="宋体" w:cs="宋体"/>
          <w:color w:val="000000"/>
          <w:kern w:val="0"/>
          <w:szCs w:val="21"/>
          <w:highlight w:val="none"/>
        </w:rPr>
      </w:pPr>
      <w:r>
        <w:rPr>
          <w:rFonts w:hint="eastAsia" w:ascii="宋体" w:hAnsi="宋体" w:cs="宋体"/>
          <w:b/>
          <w:bCs/>
          <w:color w:val="000000"/>
          <w:kern w:val="0"/>
          <w:szCs w:val="21"/>
          <w:highlight w:val="none"/>
        </w:rPr>
        <w:t xml:space="preserve">第十二条 </w:t>
      </w:r>
      <w:r>
        <w:rPr>
          <w:rFonts w:hint="eastAsia" w:ascii="宋体" w:hAnsi="宋体" w:cs="宋体"/>
          <w:color w:val="000000"/>
          <w:kern w:val="0"/>
          <w:szCs w:val="21"/>
          <w:highlight w:val="none"/>
        </w:rPr>
        <w:t>本合同未尽事宜由甲、乙方双方另行协商签订补充协议，补充协议与本合同具有同等效力。</w:t>
      </w:r>
    </w:p>
    <w:p>
      <w:pPr>
        <w:snapToGrid w:val="0"/>
        <w:spacing w:line="360" w:lineRule="exact"/>
        <w:ind w:firstLine="420" w:firstLineChars="200"/>
        <w:rPr>
          <w:rFonts w:hint="eastAsia" w:ascii="宋体" w:hAnsi="宋体"/>
          <w:color w:val="000000"/>
          <w:szCs w:val="21"/>
          <w:highlight w:val="none"/>
        </w:rPr>
      </w:pPr>
      <w:r>
        <w:rPr>
          <w:rFonts w:hint="eastAsia" w:ascii="宋体" w:hAnsi="宋体" w:cs="宋体"/>
          <w:b/>
          <w:bCs/>
          <w:color w:val="000000"/>
          <w:kern w:val="0"/>
          <w:szCs w:val="21"/>
          <w:highlight w:val="none"/>
        </w:rPr>
        <w:t xml:space="preserve">第十三条 </w:t>
      </w:r>
      <w:r>
        <w:rPr>
          <w:rFonts w:hint="eastAsia" w:ascii="宋体" w:hAnsi="宋体"/>
          <w:color w:val="000000"/>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pStyle w:val="47"/>
        <w:spacing w:line="400" w:lineRule="exact"/>
        <w:ind w:firstLine="420"/>
        <w:rPr>
          <w:rFonts w:hAnsi="宋体"/>
          <w:b/>
          <w:bCs/>
          <w:color w:val="000000"/>
          <w:highlight w:val="none"/>
        </w:rPr>
      </w:pPr>
      <w:r>
        <w:rPr>
          <w:rFonts w:hint="eastAsia" w:hAnsi="宋体"/>
          <w:b/>
          <w:bCs/>
          <w:color w:val="000000"/>
          <w:highlight w:val="none"/>
        </w:rPr>
        <w:t>第十四 条签订本合同依据</w:t>
      </w:r>
    </w:p>
    <w:p>
      <w:pPr>
        <w:pStyle w:val="47"/>
        <w:spacing w:line="400" w:lineRule="exact"/>
        <w:ind w:firstLine="420"/>
        <w:rPr>
          <w:rFonts w:hAnsi="宋体"/>
          <w:color w:val="000000"/>
          <w:highlight w:val="none"/>
        </w:rPr>
      </w:pPr>
      <w:r>
        <w:rPr>
          <w:rFonts w:hint="eastAsia" w:hAnsi="宋体" w:cs="宋体"/>
          <w:color w:val="000000"/>
          <w:kern w:val="0"/>
          <w:highlight w:val="none"/>
        </w:rPr>
        <w:t>（一）</w:t>
      </w:r>
      <w:r>
        <w:rPr>
          <w:rFonts w:hint="eastAsia" w:hAnsi="宋体"/>
          <w:color w:val="000000"/>
          <w:highlight w:val="none"/>
        </w:rPr>
        <w:t>政府采购招标文件；</w:t>
      </w:r>
    </w:p>
    <w:p>
      <w:pPr>
        <w:pStyle w:val="47"/>
        <w:spacing w:line="400" w:lineRule="exact"/>
        <w:ind w:firstLine="420"/>
        <w:rPr>
          <w:rFonts w:hAnsi="宋体"/>
          <w:color w:val="000000"/>
          <w:highlight w:val="none"/>
        </w:rPr>
      </w:pPr>
      <w:r>
        <w:rPr>
          <w:rFonts w:hint="eastAsia" w:hAnsi="宋体" w:cs="宋体"/>
          <w:color w:val="000000"/>
          <w:kern w:val="0"/>
          <w:highlight w:val="none"/>
        </w:rPr>
        <w:t>（二）</w:t>
      </w:r>
      <w:r>
        <w:rPr>
          <w:rFonts w:hint="eastAsia" w:hAnsi="宋体"/>
          <w:color w:val="000000"/>
          <w:highlight w:val="none"/>
        </w:rPr>
        <w:t>乙方提供的采购投标文件；</w:t>
      </w:r>
    </w:p>
    <w:p>
      <w:pPr>
        <w:pStyle w:val="47"/>
        <w:spacing w:line="400" w:lineRule="exact"/>
        <w:ind w:firstLine="420"/>
        <w:rPr>
          <w:rFonts w:hAnsi="宋体"/>
          <w:color w:val="000000"/>
          <w:highlight w:val="none"/>
        </w:rPr>
      </w:pPr>
      <w:r>
        <w:rPr>
          <w:rFonts w:hint="eastAsia" w:hAnsi="宋体" w:cs="宋体"/>
          <w:color w:val="000000"/>
          <w:kern w:val="0"/>
          <w:highlight w:val="none"/>
        </w:rPr>
        <w:t>（三）</w:t>
      </w:r>
      <w:r>
        <w:rPr>
          <w:rFonts w:hint="eastAsia" w:hAnsi="宋体"/>
          <w:color w:val="000000"/>
          <w:highlight w:val="none"/>
        </w:rPr>
        <w:t>投标承诺书；</w:t>
      </w:r>
    </w:p>
    <w:p>
      <w:pPr>
        <w:pStyle w:val="47"/>
        <w:spacing w:line="400" w:lineRule="exact"/>
        <w:ind w:firstLine="420"/>
        <w:rPr>
          <w:rFonts w:hint="eastAsia" w:hAnsi="宋体"/>
          <w:color w:val="000000"/>
          <w:highlight w:val="none"/>
        </w:rPr>
      </w:pPr>
      <w:r>
        <w:rPr>
          <w:rFonts w:hint="eastAsia" w:hAnsi="宋体" w:cs="宋体"/>
          <w:color w:val="000000"/>
          <w:kern w:val="0"/>
          <w:highlight w:val="none"/>
        </w:rPr>
        <w:t>（四）</w:t>
      </w:r>
      <w:r>
        <w:rPr>
          <w:rFonts w:hint="eastAsia" w:hAnsi="宋体"/>
          <w:color w:val="000000"/>
          <w:highlight w:val="none"/>
        </w:rPr>
        <w:t>中标通知书。</w:t>
      </w:r>
    </w:p>
    <w:p>
      <w:pPr>
        <w:snapToGrid w:val="0"/>
        <w:spacing w:line="360" w:lineRule="exact"/>
        <w:ind w:firstLine="420" w:firstLineChars="200"/>
        <w:rPr>
          <w:rFonts w:hint="eastAsia" w:ascii="宋体" w:hAnsi="宋体"/>
          <w:color w:val="000000"/>
          <w:szCs w:val="21"/>
          <w:highlight w:val="none"/>
        </w:rPr>
      </w:pPr>
      <w:r>
        <w:rPr>
          <w:rFonts w:hint="eastAsia" w:ascii="宋体" w:hAnsi="宋体" w:cs="宋体"/>
          <w:b/>
          <w:bCs/>
          <w:color w:val="000000"/>
          <w:kern w:val="0"/>
          <w:szCs w:val="21"/>
          <w:highlight w:val="none"/>
        </w:rPr>
        <w:t xml:space="preserve">第十五条 </w:t>
      </w:r>
      <w:r>
        <w:rPr>
          <w:rFonts w:hint="eastAsia" w:ascii="宋体" w:hAnsi="宋体"/>
          <w:color w:val="000000"/>
          <w:szCs w:val="21"/>
          <w:highlight w:val="none"/>
        </w:rPr>
        <w:t>本合同一式柒份，具有同等法律效力。</w:t>
      </w:r>
      <w:r>
        <w:rPr>
          <w:rFonts w:hint="eastAsia" w:ascii="宋体" w:hAnsi="宋体"/>
          <w:color w:val="000000"/>
          <w:spacing w:val="4"/>
          <w:szCs w:val="21"/>
          <w:highlight w:val="none"/>
        </w:rPr>
        <w:t>广西区财政厅政府采购监督管理处、广西壮族自治区政府采购中心</w:t>
      </w:r>
      <w:r>
        <w:rPr>
          <w:rFonts w:hint="eastAsia" w:ascii="宋体" w:hAnsi="宋体"/>
          <w:color w:val="000000"/>
          <w:szCs w:val="21"/>
          <w:highlight w:val="none"/>
        </w:rPr>
        <w:t>各一份，甲方肆份，乙方一份。</w:t>
      </w:r>
    </w:p>
    <w:p>
      <w:pPr>
        <w:snapToGrid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本合同甲乙双方签字盖章后生效，自签订之日起七个工作日内，采购人应当将合同副本报</w:t>
      </w:r>
      <w:r>
        <w:rPr>
          <w:rFonts w:hint="eastAsia" w:ascii="宋体" w:hAnsi="宋体"/>
          <w:color w:val="000000"/>
          <w:spacing w:val="4"/>
          <w:szCs w:val="21"/>
          <w:highlight w:val="none"/>
        </w:rPr>
        <w:t>广西区财政厅政府采购监督管理处</w:t>
      </w:r>
      <w:r>
        <w:rPr>
          <w:rFonts w:hint="eastAsia" w:ascii="宋体" w:hAnsi="宋体"/>
          <w:color w:val="000000"/>
          <w:szCs w:val="21"/>
          <w:highlight w:val="none"/>
        </w:rPr>
        <w:t>备案。</w:t>
      </w:r>
    </w:p>
    <w:p>
      <w:pPr>
        <w:snapToGrid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本合同甲乙双方</w:t>
      </w:r>
      <w:r>
        <w:rPr>
          <w:rFonts w:hint="eastAsia" w:ascii="宋体" w:hAnsi="宋体"/>
          <w:color w:val="000000"/>
          <w:szCs w:val="21"/>
          <w:highlight w:val="none"/>
          <w:lang w:val="en-US" w:eastAsia="zh-CN"/>
        </w:rPr>
        <w:t>法定代表人或其委托代理人</w:t>
      </w:r>
      <w:r>
        <w:rPr>
          <w:rFonts w:hint="eastAsia" w:ascii="宋体" w:hAnsi="宋体"/>
          <w:color w:val="000000"/>
          <w:szCs w:val="21"/>
          <w:highlight w:val="none"/>
        </w:rPr>
        <w:t>签字</w:t>
      </w:r>
      <w:r>
        <w:rPr>
          <w:rFonts w:hint="eastAsia" w:ascii="宋体" w:hAnsi="宋体"/>
          <w:color w:val="000000"/>
          <w:szCs w:val="21"/>
          <w:highlight w:val="none"/>
          <w:lang w:val="en-US" w:eastAsia="zh-CN"/>
        </w:rPr>
        <w:t>并加</w:t>
      </w:r>
      <w:r>
        <w:rPr>
          <w:rFonts w:hint="eastAsia" w:ascii="宋体" w:hAnsi="宋体"/>
          <w:color w:val="000000"/>
          <w:szCs w:val="21"/>
          <w:highlight w:val="none"/>
        </w:rPr>
        <w:t>盖</w:t>
      </w:r>
      <w:r>
        <w:rPr>
          <w:rFonts w:hint="eastAsia" w:ascii="宋体" w:hAnsi="宋体"/>
          <w:color w:val="000000"/>
          <w:szCs w:val="21"/>
          <w:highlight w:val="none"/>
          <w:lang w:val="en-US" w:eastAsia="zh-CN"/>
        </w:rPr>
        <w:t>公</w:t>
      </w:r>
      <w:r>
        <w:rPr>
          <w:rFonts w:hint="eastAsia" w:ascii="宋体" w:hAnsi="宋体"/>
          <w:color w:val="000000"/>
          <w:szCs w:val="21"/>
          <w:highlight w:val="none"/>
        </w:rPr>
        <w:t>章后生效，</w:t>
      </w:r>
      <w:r>
        <w:rPr>
          <w:rFonts w:hint="eastAsia" w:ascii="宋体" w:hAnsi="宋体"/>
          <w:color w:val="000000"/>
          <w:szCs w:val="21"/>
        </w:rPr>
        <w:t>自签订之日起两个工作日内，采购人应当将合同通过广西政府采购云平台上传完成合同网上公示</w:t>
      </w:r>
      <w:r>
        <w:rPr>
          <w:rFonts w:hint="eastAsia" w:ascii="宋体" w:hAnsi="宋体"/>
          <w:color w:val="000000"/>
          <w:szCs w:val="21"/>
          <w:highlight w:val="none"/>
        </w:rPr>
        <w:t>。</w:t>
      </w:r>
    </w:p>
    <w:p>
      <w:pPr>
        <w:adjustRightInd w:val="0"/>
        <w:snapToGrid w:val="0"/>
        <w:spacing w:line="360" w:lineRule="exact"/>
        <w:ind w:firstLine="422" w:firstLineChars="201"/>
        <w:rPr>
          <w:rFonts w:ascii="宋体" w:hAnsi="宋体"/>
        </w:rPr>
      </w:pPr>
    </w:p>
    <w:p>
      <w:pPr>
        <w:snapToGrid w:val="0"/>
        <w:spacing w:line="360" w:lineRule="exact"/>
        <w:ind w:firstLine="420" w:firstLineChars="200"/>
        <w:rPr>
          <w:rFonts w:ascii="宋体" w:hAnsi="宋体"/>
          <w:color w:val="000000"/>
          <w:szCs w:val="21"/>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p>
          <w:p>
            <w:pPr>
              <w:pStyle w:val="5"/>
              <w:rPr>
                <w:rFonts w:ascii="宋体" w:hAnsi="宋体"/>
                <w:color w:val="000000"/>
                <w:szCs w:val="21"/>
              </w:rPr>
            </w:pPr>
          </w:p>
          <w:p/>
          <w:p>
            <w:pPr>
              <w:snapToGrid w:val="0"/>
              <w:spacing w:line="360" w:lineRule="exact"/>
              <w:rPr>
                <w:rFonts w:ascii="宋体" w:hAnsi="宋体"/>
                <w:color w:val="000000"/>
                <w:szCs w:val="21"/>
              </w:rPr>
            </w:pPr>
            <w:r>
              <w:rPr>
                <w:rFonts w:hint="eastAsia" w:ascii="宋体" w:hAnsi="宋体"/>
                <w:color w:val="000000"/>
                <w:szCs w:val="21"/>
              </w:rPr>
              <w:t>甲方（章）           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p>
          <w:p>
            <w:pPr>
              <w:pStyle w:val="5"/>
              <w:rPr>
                <w:rFonts w:ascii="宋体" w:hAnsi="宋体"/>
                <w:color w:val="000000"/>
                <w:szCs w:val="21"/>
              </w:rPr>
            </w:pPr>
          </w:p>
          <w:p/>
          <w:p>
            <w:pPr>
              <w:snapToGrid w:val="0"/>
              <w:spacing w:line="360" w:lineRule="exact"/>
              <w:rPr>
                <w:rFonts w:ascii="宋体" w:hAnsi="宋体"/>
                <w:color w:val="000000"/>
                <w:szCs w:val="21"/>
              </w:rPr>
            </w:pPr>
            <w:r>
              <w:rPr>
                <w:rFonts w:hint="eastAsia" w:ascii="宋体" w:hAnsi="宋体"/>
                <w:color w:val="000000"/>
                <w:szCs w:val="21"/>
              </w:rPr>
              <w:t>乙方（章）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通讯地址：</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电话：</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开户银行：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账号：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邮政编码：</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color w:val="000000"/>
                <w:szCs w:val="21"/>
              </w:rPr>
            </w:pPr>
            <w:r>
              <w:rPr>
                <w:rFonts w:hint="eastAsia" w:ascii="宋体" w:hAnsi="宋体"/>
                <w:color w:val="000000"/>
                <w:szCs w:val="21"/>
              </w:rPr>
              <w:t>经办人：</w:t>
            </w:r>
          </w:p>
          <w:p>
            <w:pPr>
              <w:snapToGrid w:val="0"/>
              <w:spacing w:line="360" w:lineRule="exact"/>
              <w:ind w:firstLine="630" w:firstLineChars="300"/>
              <w:jc w:val="right"/>
              <w:rPr>
                <w:rFonts w:ascii="宋体" w:hAnsi="宋体"/>
                <w:color w:val="000000"/>
                <w:szCs w:val="21"/>
              </w:rPr>
            </w:pPr>
            <w:r>
              <w:rPr>
                <w:rFonts w:hint="eastAsia" w:ascii="宋体" w:hAnsi="宋体"/>
                <w:color w:val="000000"/>
                <w:szCs w:val="21"/>
              </w:rPr>
              <w:t>年    月    日</w:t>
            </w:r>
          </w:p>
        </w:tc>
      </w:tr>
      <w:bookmarkEnd w:id="52"/>
    </w:tbl>
    <w:p>
      <w:pPr>
        <w:pageBreakBefore/>
        <w:spacing w:line="300" w:lineRule="atLeast"/>
        <w:ind w:firstLine="680"/>
        <w:jc w:val="center"/>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7"/>
        <w:snapToGrid w:val="0"/>
        <w:spacing w:before="120" w:after="120"/>
        <w:jc w:val="center"/>
        <w:outlineLvl w:val="0"/>
        <w:rPr>
          <w:rFonts w:ascii="黑体" w:hAnsi="宋体" w:eastAsia="黑体"/>
          <w:b/>
          <w:color w:val="000000"/>
          <w:sz w:val="44"/>
          <w:szCs w:val="44"/>
        </w:rPr>
      </w:pPr>
    </w:p>
    <w:p>
      <w:pPr>
        <w:pStyle w:val="4"/>
        <w:jc w:val="center"/>
        <w:rPr>
          <w:color w:val="000000"/>
        </w:rPr>
      </w:pPr>
      <w:bookmarkStart w:id="53" w:name="_Toc1303339480"/>
      <w:r>
        <w:rPr>
          <w:rFonts w:hint="eastAsia"/>
          <w:color w:val="000000"/>
        </w:rPr>
        <w:t>第六章　投标文件格式</w:t>
      </w:r>
      <w:bookmarkEnd w:id="53"/>
    </w:p>
    <w:p>
      <w:pPr>
        <w:snapToGrid w:val="0"/>
        <w:spacing w:before="50" w:after="50"/>
        <w:outlineLvl w:val="1"/>
        <w:rPr>
          <w:rFonts w:ascii="仿宋_GB2312" w:hAnsi="宋体" w:eastAsia="仿宋_GB2312"/>
          <w:color w:val="000000"/>
          <w:sz w:val="32"/>
          <w:szCs w:val="20"/>
        </w:rPr>
      </w:pPr>
    </w:p>
    <w:p>
      <w:pPr>
        <w:snapToGrid w:val="0"/>
        <w:spacing w:before="156" w:beforeLines="50" w:after="50" w:line="360" w:lineRule="exact"/>
        <w:jc w:val="center"/>
        <w:outlineLvl w:val="1"/>
        <w:rPr>
          <w:rFonts w:ascii="宋体" w:hAnsi="宋体"/>
          <w:b/>
          <w:bCs/>
          <w:color w:val="000000"/>
          <w:szCs w:val="21"/>
        </w:rPr>
      </w:pPr>
      <w:bookmarkStart w:id="54" w:name="_Toc254970556"/>
      <w:bookmarkStart w:id="55" w:name="_Toc254970697"/>
    </w:p>
    <w:bookmarkEnd w:id="54"/>
    <w:bookmarkEnd w:id="55"/>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bCs/>
          <w:color w:val="000000"/>
          <w:szCs w:val="21"/>
        </w:rPr>
      </w:pPr>
    </w:p>
    <w:p>
      <w:pPr>
        <w:snapToGrid w:val="0"/>
        <w:spacing w:before="156" w:beforeLines="50" w:after="50" w:line="360" w:lineRule="exact"/>
        <w:jc w:val="center"/>
        <w:outlineLvl w:val="1"/>
        <w:rPr>
          <w:rFonts w:ascii="宋体" w:hAnsi="宋体"/>
          <w:b/>
          <w:color w:val="000000"/>
          <w:sz w:val="32"/>
          <w:szCs w:val="32"/>
        </w:rPr>
      </w:pPr>
      <w:bookmarkStart w:id="56" w:name="_Toc254970557"/>
      <w:bookmarkStart w:id="57" w:name="_Toc254970698"/>
    </w:p>
    <w:p>
      <w:pPr>
        <w:pageBreakBefore/>
        <w:jc w:val="center"/>
        <w:rPr>
          <w:b/>
          <w:color w:val="000000"/>
          <w:sz w:val="28"/>
          <w:szCs w:val="28"/>
        </w:rPr>
      </w:pPr>
      <w:r>
        <w:rPr>
          <w:rFonts w:hint="eastAsia"/>
          <w:b/>
          <w:color w:val="000000"/>
          <w:sz w:val="28"/>
          <w:szCs w:val="28"/>
        </w:rPr>
        <w:t>投标文件格式</w:t>
      </w:r>
    </w:p>
    <w:p>
      <w:pPr>
        <w:jc w:val="center"/>
        <w:rPr>
          <w:b/>
          <w:color w:val="000000"/>
        </w:rPr>
      </w:pPr>
      <w:r>
        <w:rPr>
          <w:rFonts w:hint="eastAsia"/>
          <w:b/>
          <w:color w:val="000000"/>
        </w:rPr>
        <w:t>一、投标文件封面格式</w:t>
      </w:r>
    </w:p>
    <w:p>
      <w:pPr>
        <w:snapToGrid w:val="0"/>
        <w:spacing w:before="156" w:beforeLines="50" w:after="50" w:line="360" w:lineRule="exact"/>
        <w:rPr>
          <w:rFonts w:ascii="宋体" w:hAnsi="宋体"/>
          <w:bCs/>
          <w:color w:val="000000"/>
          <w:sz w:val="24"/>
        </w:rPr>
      </w:pPr>
      <w:r>
        <w:rPr>
          <w:rFonts w:hint="eastAsia" w:ascii="宋体" w:hAnsi="宋体"/>
          <w:color w:val="000000"/>
          <w:sz w:val="24"/>
        </w:rPr>
        <w:t xml:space="preserve">                                                    </w:t>
      </w:r>
    </w:p>
    <w:p>
      <w:pPr>
        <w:snapToGrid w:val="0"/>
        <w:spacing w:before="156" w:beforeLines="50" w:after="50" w:line="360" w:lineRule="exact"/>
        <w:jc w:val="center"/>
        <w:rPr>
          <w:rFonts w:ascii="宋体" w:hAnsi="宋体"/>
          <w:b/>
          <w:bCs/>
          <w:color w:val="000000"/>
          <w:sz w:val="32"/>
          <w:szCs w:val="32"/>
        </w:rPr>
      </w:pPr>
      <w:r>
        <w:rPr>
          <w:rFonts w:hint="eastAsia" w:ascii="宋体" w:hAnsi="宋体"/>
          <w:b/>
          <w:bCs/>
          <w:color w:val="000000"/>
          <w:sz w:val="32"/>
          <w:szCs w:val="32"/>
        </w:rPr>
        <w:t>投标文件</w:t>
      </w:r>
    </w:p>
    <w:p>
      <w:pPr>
        <w:snapToGrid w:val="0"/>
        <w:spacing w:before="156" w:beforeLines="50" w:after="50" w:line="360" w:lineRule="exact"/>
        <w:rPr>
          <w:rFonts w:ascii="宋体" w:hAnsi="宋体"/>
          <w:bCs/>
          <w:color w:val="000000"/>
          <w:sz w:val="24"/>
        </w:rPr>
      </w:pP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项目名称： </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项目编号： </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所投分标：</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投标人名称：（盖章）</w:t>
      </w:r>
    </w:p>
    <w:p>
      <w:pPr>
        <w:snapToGrid w:val="0"/>
        <w:spacing w:before="156"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投标人地址：</w:t>
      </w:r>
    </w:p>
    <w:p>
      <w:pPr>
        <w:ind w:right="1556" w:rightChars="741"/>
        <w:jc w:val="right"/>
        <w:rPr>
          <w:color w:val="000000"/>
        </w:rPr>
      </w:pPr>
      <w:r>
        <w:rPr>
          <w:rFonts w:hint="eastAsia"/>
          <w:color w:val="000000"/>
        </w:rPr>
        <w:t>年  月  日</w:t>
      </w:r>
    </w:p>
    <w:p>
      <w:pPr>
        <w:snapToGrid w:val="0"/>
        <w:spacing w:before="156" w:beforeLines="50" w:after="50" w:line="400" w:lineRule="exact"/>
        <w:jc w:val="center"/>
        <w:outlineLvl w:val="1"/>
        <w:rPr>
          <w:rFonts w:ascii="宋体" w:hAnsi="宋体"/>
          <w:b/>
          <w:bCs/>
          <w:color w:val="000000"/>
          <w:szCs w:val="21"/>
        </w:rPr>
      </w:pPr>
    </w:p>
    <w:p>
      <w:pPr>
        <w:spacing w:line="400" w:lineRule="exact"/>
        <w:rPr>
          <w:b/>
          <w:color w:val="000000"/>
        </w:rPr>
      </w:pPr>
      <w:r>
        <w:rPr>
          <w:rFonts w:hint="eastAsia"/>
          <w:b/>
          <w:color w:val="000000"/>
        </w:rPr>
        <w:t>[注：投标文件由资格文件、商务技术文件、报价文件三部份组成</w:t>
      </w: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snapToGrid w:val="0"/>
        <w:spacing w:before="156" w:beforeLines="50" w:after="50" w:line="360" w:lineRule="exact"/>
        <w:jc w:val="center"/>
        <w:outlineLvl w:val="0"/>
        <w:rPr>
          <w:rFonts w:ascii="宋体" w:hAnsi="宋体"/>
          <w:bCs/>
          <w:color w:val="000000"/>
          <w:sz w:val="24"/>
        </w:rPr>
      </w:pPr>
    </w:p>
    <w:p>
      <w:pPr>
        <w:pageBreakBefore/>
        <w:jc w:val="center"/>
        <w:rPr>
          <w:b/>
          <w:color w:val="000000"/>
          <w:sz w:val="28"/>
          <w:szCs w:val="28"/>
        </w:rPr>
      </w:pPr>
      <w:r>
        <w:rPr>
          <w:rFonts w:hint="eastAsia"/>
          <w:b/>
          <w:color w:val="000000"/>
          <w:sz w:val="28"/>
          <w:szCs w:val="28"/>
        </w:rPr>
        <w:t>二、投标文件目录</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1.资格文件：</w:t>
      </w:r>
    </w:p>
    <w:p>
      <w:pPr>
        <w:adjustRightInd w:val="0"/>
        <w:snapToGrid w:val="0"/>
        <w:spacing w:line="440" w:lineRule="exact"/>
        <w:ind w:firstLine="411" w:firstLineChars="196"/>
        <w:jc w:val="left"/>
        <w:rPr>
          <w:rFonts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47"/>
        <w:adjustRightInd w:val="0"/>
        <w:snapToGrid w:val="0"/>
        <w:spacing w:line="440" w:lineRule="exact"/>
        <w:ind w:firstLine="525" w:firstLineChars="250"/>
        <w:rPr>
          <w:rFonts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47"/>
        <w:adjustRightInd w:val="0"/>
        <w:snapToGrid w:val="0"/>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bCs/>
          <w:color w:val="000000"/>
          <w:kern w:val="0"/>
          <w:szCs w:val="21"/>
        </w:rPr>
        <w:t>参加政</w:t>
      </w:r>
      <w:r>
        <w:rPr>
          <w:rFonts w:hint="eastAsia" w:ascii="宋体" w:hAnsi="宋体" w:cs="宋体"/>
          <w:color w:val="000000"/>
          <w:kern w:val="0"/>
          <w:szCs w:val="21"/>
        </w:rPr>
        <w:t>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35"/>
        <w:rPr>
          <w:rFonts w:ascii="宋体" w:hAnsi="宋体"/>
          <w:b/>
          <w:color w:val="000000"/>
          <w:sz w:val="21"/>
          <w:szCs w:val="21"/>
        </w:rPr>
      </w:pPr>
      <w:r>
        <w:rPr>
          <w:rFonts w:hint="eastAsia" w:ascii="宋体" w:hAnsi="宋体"/>
          <w:b/>
          <w:color w:val="000000"/>
          <w:sz w:val="21"/>
          <w:szCs w:val="21"/>
        </w:rPr>
        <w:t>（3）中小企业声明函（必须提供）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2.</w:t>
      </w:r>
      <w:r>
        <w:rPr>
          <w:rFonts w:hint="eastAsia" w:ascii="宋体"/>
          <w:b/>
          <w:color w:val="000000"/>
          <w:szCs w:val="21"/>
        </w:rPr>
        <w:t>商务技术文件</w:t>
      </w:r>
      <w:r>
        <w:rPr>
          <w:rFonts w:hint="eastAsia" w:ascii="宋体" w:hAnsi="宋体"/>
          <w:b/>
          <w:color w:val="000000"/>
          <w:szCs w:val="21"/>
        </w:rPr>
        <w:t>：</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2.1商务文件：</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法定代表人授权委托书和委托代理人身份证扫描件（格式见第六章)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w:t>
      </w:r>
      <w:r>
        <w:rPr>
          <w:rFonts w:hint="eastAsia" w:ascii="宋体" w:hAnsi="宋体" w:cs="宋体"/>
          <w:color w:val="000000"/>
          <w:kern w:val="0"/>
          <w:szCs w:val="21"/>
        </w:rPr>
        <w:t>仅需提供法定代表人的身份证扫描件</w:t>
      </w:r>
      <w:r>
        <w:rPr>
          <w:rFonts w:hint="eastAsia" w:ascii="宋体" w:hAnsi="宋体"/>
          <w:color w:val="000000"/>
          <w:szCs w:val="21"/>
        </w:rPr>
        <w:t>；</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（4）投标截止之日前半年内投标人连续三个月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40" w:lineRule="exact"/>
        <w:rPr>
          <w:rFonts w:ascii="宋体" w:hAnsi="宋体"/>
          <w:color w:val="000000"/>
          <w:szCs w:val="21"/>
        </w:rPr>
      </w:pPr>
      <w:r>
        <w:rPr>
          <w:rFonts w:hint="eastAsia" w:ascii="宋体" w:hAnsi="宋体"/>
          <w:b/>
          <w:color w:val="000000"/>
          <w:szCs w:val="21"/>
        </w:rPr>
        <w:t xml:space="preserve">    （5）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扫描件或其他电子文件，原件备查，格式自拟）（必须提供）；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40" w:lineRule="exact"/>
        <w:jc w:val="left"/>
        <w:rPr>
          <w:rFonts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（必须提供）；</w:t>
      </w:r>
    </w:p>
    <w:p>
      <w:pPr>
        <w:adjustRightInd w:val="0"/>
        <w:snapToGrid w:val="0"/>
        <w:spacing w:line="440" w:lineRule="exact"/>
        <w:ind w:firstLine="411" w:firstLineChars="196"/>
        <w:jc w:val="left"/>
        <w:rPr>
          <w:rFonts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40" w:lineRule="exact"/>
        <w:ind w:firstLine="411" w:firstLineChars="196"/>
        <w:jc w:val="left"/>
        <w:rPr>
          <w:rFonts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（12）类似案例成功的业绩（投标人同类项目实施情况一览表、合同</w:t>
      </w:r>
      <w:r>
        <w:rPr>
          <w:rFonts w:hint="eastAsia" w:hAnsi="宋体"/>
          <w:color w:val="000000"/>
        </w:rPr>
        <w:t>扫描件</w:t>
      </w:r>
      <w:r>
        <w:rPr>
          <w:rFonts w:hint="eastAsia" w:ascii="宋体" w:hAnsi="宋体"/>
          <w:color w:val="000000"/>
          <w:szCs w:val="21"/>
        </w:rPr>
        <w:t>、用户验收报告、用户评价）；</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40" w:lineRule="exact"/>
        <w:ind w:firstLine="411" w:firstLineChars="196"/>
        <w:jc w:val="left"/>
        <w:rPr>
          <w:rFonts w:ascii="宋体" w:hAnsi="宋体"/>
          <w:color w:val="000000"/>
          <w:szCs w:val="21"/>
        </w:rPr>
      </w:pPr>
      <w:r>
        <w:rPr>
          <w:rFonts w:hint="eastAsia" w:ascii="宋体" w:hAnsi="宋体"/>
          <w:bCs/>
          <w:color w:val="000000"/>
          <w:szCs w:val="21"/>
        </w:rPr>
        <w:t>（14）投标</w:t>
      </w:r>
      <w:r>
        <w:rPr>
          <w:rFonts w:hint="eastAsia" w:ascii="宋体" w:hAnsi="宋体"/>
          <w:color w:val="000000"/>
          <w:szCs w:val="21"/>
        </w:rPr>
        <w:t>人质量管理和质量保证体系等方面的认证证书；</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40" w:lineRule="exact"/>
        <w:ind w:firstLine="411" w:firstLineChars="196"/>
        <w:jc w:val="left"/>
        <w:rPr>
          <w:rFonts w:ascii="宋体" w:hAnsi="宋体"/>
          <w:color w:val="000000"/>
          <w:szCs w:val="21"/>
        </w:rPr>
      </w:pPr>
      <w:r>
        <w:rPr>
          <w:rFonts w:hint="eastAsia" w:ascii="宋体" w:hAnsi="宋体"/>
          <w:color w:val="000000"/>
          <w:szCs w:val="21"/>
        </w:rPr>
        <w:t>（17）投标人情况介绍。</w:t>
      </w:r>
    </w:p>
    <w:p>
      <w:pPr>
        <w:adjustRightInd w:val="0"/>
        <w:snapToGrid w:val="0"/>
        <w:spacing w:line="440" w:lineRule="exact"/>
        <w:ind w:firstLine="411" w:firstLineChars="196"/>
        <w:jc w:val="left"/>
        <w:rPr>
          <w:rFonts w:ascii="宋体" w:hAnsi="宋体"/>
          <w:b/>
          <w:bCs/>
          <w:color w:val="000000"/>
          <w:szCs w:val="21"/>
        </w:rPr>
      </w:pPr>
      <w:r>
        <w:rPr>
          <w:rFonts w:hint="eastAsia" w:ascii="宋体" w:hAnsi="宋体"/>
          <w:b/>
          <w:bCs/>
          <w:color w:val="000000"/>
          <w:szCs w:val="21"/>
        </w:rPr>
        <w:t>2.2技术文件</w:t>
      </w:r>
    </w:p>
    <w:p>
      <w:pPr>
        <w:adjustRightInd w:val="0"/>
        <w:snapToGrid w:val="0"/>
        <w:spacing w:line="440" w:lineRule="exact"/>
        <w:ind w:firstLine="621" w:firstLineChars="296"/>
        <w:jc w:val="left"/>
        <w:rPr>
          <w:rFonts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rPr>
        <w:t xml:space="preserve">  </w:t>
      </w:r>
      <w:r>
        <w:rPr>
          <w:rFonts w:hint="eastAsia" w:ascii="宋体" w:hAnsi="宋体"/>
          <w:b/>
          <w:bCs/>
          <w:color w:val="000000"/>
          <w:szCs w:val="21"/>
        </w:rPr>
        <w:t>服务类项目的投标技术文件(内容和格式见第六章要求)。</w:t>
      </w:r>
    </w:p>
    <w:p>
      <w:pPr>
        <w:adjustRightInd w:val="0"/>
        <w:snapToGrid w:val="0"/>
        <w:spacing w:line="440" w:lineRule="exact"/>
        <w:ind w:firstLine="411" w:firstLineChars="196"/>
        <w:jc w:val="left"/>
        <w:rPr>
          <w:rFonts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（2）投标报价明细表（格式见第六章）；</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（4）开标一览表（格式见第六章），联合体投标时还必须附《联合投标协议书》。</w:t>
      </w:r>
    </w:p>
    <w:p>
      <w:pPr>
        <w:pStyle w:val="78"/>
        <w:adjustRightInd w:val="0"/>
        <w:snapToGrid w:val="0"/>
        <w:spacing w:after="0" w:line="44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snapToGrid w:val="0"/>
        <w:spacing w:before="50" w:after="156" w:afterLines="50" w:line="360" w:lineRule="exact"/>
        <w:ind w:firstLine="3880" w:firstLineChars="1617"/>
        <w:jc w:val="left"/>
        <w:rPr>
          <w:rFonts w:ascii="宋体" w:hAnsi="宋体"/>
          <w:b/>
          <w:color w:val="000000"/>
          <w:sz w:val="24"/>
        </w:rPr>
      </w:pPr>
    </w:p>
    <w:p>
      <w:pPr>
        <w:snapToGrid w:val="0"/>
        <w:spacing w:before="50" w:after="156" w:afterLines="50" w:line="360" w:lineRule="exact"/>
        <w:ind w:firstLine="3880" w:firstLineChars="1617"/>
        <w:jc w:val="left"/>
        <w:rPr>
          <w:rFonts w:ascii="宋体" w:hAnsi="宋体"/>
          <w:b/>
          <w:color w:val="000000"/>
          <w:sz w:val="24"/>
        </w:rPr>
      </w:pPr>
    </w:p>
    <w:p>
      <w:pPr>
        <w:snapToGrid w:val="0"/>
        <w:spacing w:before="50" w:after="156" w:afterLines="50" w:line="360" w:lineRule="exact"/>
        <w:ind w:firstLine="3880" w:firstLineChars="1617"/>
        <w:jc w:val="left"/>
        <w:outlineLvl w:val="0"/>
        <w:rPr>
          <w:rFonts w:ascii="宋体" w:hAnsi="宋体"/>
          <w:b/>
          <w:color w:val="000000"/>
          <w:sz w:val="24"/>
        </w:rPr>
      </w:pPr>
    </w:p>
    <w:p>
      <w:pPr>
        <w:pageBreakBefore/>
        <w:jc w:val="center"/>
        <w:rPr>
          <w:b/>
          <w:color w:val="000000"/>
          <w:sz w:val="28"/>
          <w:szCs w:val="28"/>
        </w:rPr>
      </w:pPr>
      <w:r>
        <w:rPr>
          <w:rFonts w:hint="eastAsia"/>
          <w:b/>
          <w:color w:val="000000"/>
          <w:sz w:val="28"/>
          <w:szCs w:val="28"/>
        </w:rPr>
        <w:t>三、投标文件格式</w:t>
      </w:r>
    </w:p>
    <w:p>
      <w:pPr>
        <w:rPr>
          <w:b/>
          <w:color w:val="000000"/>
        </w:rPr>
      </w:pPr>
      <w:r>
        <w:rPr>
          <w:rFonts w:hint="eastAsia"/>
          <w:b/>
          <w:color w:val="000000"/>
        </w:rPr>
        <w:t>一）资格文件部分（格式）</w:t>
      </w:r>
    </w:p>
    <w:p>
      <w:pPr>
        <w:snapToGrid w:val="0"/>
        <w:spacing w:line="360" w:lineRule="exact"/>
        <w:ind w:firstLine="411" w:firstLineChars="196"/>
        <w:jc w:val="left"/>
        <w:rPr>
          <w:rFonts w:ascii="宋体" w:hAnsi="宋体"/>
          <w:color w:val="000000"/>
          <w:szCs w:val="21"/>
        </w:rPr>
      </w:pPr>
      <w:r>
        <w:rPr>
          <w:rFonts w:hint="eastAsia" w:ascii="宋体" w:hAnsi="宋体"/>
          <w:bCs/>
          <w:color w:val="000000"/>
          <w:szCs w:val="21"/>
        </w:rPr>
        <w:t>（1）有</w:t>
      </w:r>
      <w:r>
        <w:rPr>
          <w:rFonts w:hint="eastAsia" w:ascii="宋体" w:hAnsi="宋体"/>
          <w:color w:val="000000"/>
          <w:szCs w:val="21"/>
        </w:rPr>
        <w:t>效的营业执照等证明文件；</w:t>
      </w:r>
    </w:p>
    <w:p>
      <w:pPr>
        <w:pStyle w:val="47"/>
        <w:ind w:firstLine="525" w:firstLineChars="250"/>
        <w:rPr>
          <w:rFonts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47"/>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snapToGrid w:val="0"/>
        <w:spacing w:line="36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bCs/>
          <w:color w:val="000000"/>
          <w:kern w:val="0"/>
          <w:szCs w:val="21"/>
        </w:rPr>
        <w:t>参加</w:t>
      </w:r>
      <w:r>
        <w:rPr>
          <w:rFonts w:hint="eastAsia" w:ascii="宋体" w:hAnsi="宋体" w:cs="宋体"/>
          <w:color w:val="000000"/>
          <w:kern w:val="0"/>
          <w:szCs w:val="21"/>
        </w:rPr>
        <w:t>政府采购活动前三年内在经营活动中没有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hAnsi="宋体"/>
          <w:color w:val="000000"/>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1" w:firstLineChars="196"/>
        <w:jc w:val="left"/>
        <w:rPr>
          <w:rFonts w:ascii="宋体" w:hAnsi="宋体"/>
          <w:b/>
          <w:bCs/>
          <w:color w:val="000000"/>
          <w:szCs w:val="21"/>
        </w:rPr>
      </w:pPr>
      <w:r>
        <w:rPr>
          <w:rFonts w:hint="eastAsia" w:ascii="宋体" w:hAnsi="宋体"/>
          <w:b/>
          <w:bCs/>
          <w:color w:val="000000"/>
          <w:szCs w:val="21"/>
        </w:rPr>
        <w:t>（3）中小企业声明函（必须提供）</w:t>
      </w:r>
    </w:p>
    <w:p>
      <w:pPr>
        <w:snapToGrid w:val="0"/>
        <w:spacing w:line="360" w:lineRule="exact"/>
        <w:ind w:firstLine="411" w:firstLineChars="196"/>
        <w:jc w:val="left"/>
        <w:rPr>
          <w:rFonts w:ascii="宋体" w:hAnsi="宋体"/>
          <w:b/>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411" w:firstLineChars="196"/>
        <w:jc w:val="left"/>
        <w:rPr>
          <w:rFonts w:ascii="宋体" w:hAnsi="宋体"/>
          <w:color w:val="000000"/>
          <w:szCs w:val="21"/>
        </w:rPr>
      </w:pPr>
    </w:p>
    <w:p>
      <w:pPr>
        <w:snapToGrid w:val="0"/>
        <w:spacing w:line="360" w:lineRule="exact"/>
        <w:ind w:firstLine="0" w:firstLineChars="0"/>
        <w:jc w:val="left"/>
        <w:rPr>
          <w:rFonts w:ascii="宋体" w:hAnsi="宋体"/>
          <w:color w:val="000000"/>
          <w:szCs w:val="21"/>
        </w:rPr>
      </w:pPr>
    </w:p>
    <w:p>
      <w:pPr>
        <w:pageBreakBefore/>
        <w:snapToGrid w:val="0"/>
        <w:spacing w:before="50" w:after="156" w:afterLines="50" w:line="360" w:lineRule="exact"/>
        <w:jc w:val="left"/>
        <w:outlineLvl w:val="0"/>
        <w:rPr>
          <w:rFonts w:ascii="宋体" w:hAnsi="宋体"/>
          <w:b/>
          <w:color w:val="000000"/>
          <w:szCs w:val="21"/>
        </w:rPr>
      </w:pPr>
    </w:p>
    <w:p>
      <w:pPr>
        <w:snapToGrid w:val="0"/>
        <w:spacing w:line="360" w:lineRule="exact"/>
        <w:jc w:val="center"/>
        <w:rPr>
          <w:rFonts w:ascii="宋体" w:hAnsi="宋体" w:cs="宋体"/>
          <w:b/>
          <w:color w:val="000000"/>
          <w:kern w:val="0"/>
          <w:sz w:val="28"/>
          <w:szCs w:val="28"/>
        </w:rPr>
      </w:pPr>
      <w:r>
        <w:rPr>
          <w:rFonts w:hint="eastAsia" w:ascii="宋体" w:hAnsi="宋体" w:cs="宋体"/>
          <w:color w:val="000000"/>
          <w:kern w:val="0"/>
          <w:sz w:val="28"/>
          <w:szCs w:val="28"/>
        </w:rPr>
        <w:t>参加政府采购活动前三年内在经营活动中没有</w:t>
      </w:r>
      <w:r>
        <w:rPr>
          <w:rFonts w:hint="eastAsia" w:ascii="宋体" w:hAnsi="宋体" w:cs="宋体"/>
          <w:b/>
          <w:color w:val="000000"/>
          <w:kern w:val="0"/>
          <w:sz w:val="28"/>
          <w:szCs w:val="28"/>
        </w:rPr>
        <w:t>重大违法记录的书面声明</w:t>
      </w:r>
    </w:p>
    <w:p>
      <w:pPr>
        <w:snapToGrid w:val="0"/>
        <w:spacing w:line="360" w:lineRule="exact"/>
        <w:jc w:val="center"/>
        <w:rPr>
          <w:rFonts w:ascii="宋体" w:hAnsi="宋体"/>
          <w:color w:val="000000"/>
          <w:szCs w:val="21"/>
        </w:rPr>
      </w:pPr>
      <w:r>
        <w:rPr>
          <w:rFonts w:hint="eastAsia" w:ascii="宋体" w:hAnsi="宋体"/>
          <w:color w:val="000000"/>
          <w:szCs w:val="21"/>
        </w:rPr>
        <w:t>（格式自拟，必须提供）</w:t>
      </w:r>
    </w:p>
    <w:p>
      <w:pPr>
        <w:snapToGrid w:val="0"/>
        <w:spacing w:line="360" w:lineRule="exact"/>
        <w:ind w:firstLine="411" w:firstLineChars="196"/>
        <w:jc w:val="center"/>
        <w:rPr>
          <w:rFonts w:ascii="宋体" w:hAnsi="宋体"/>
          <w:color w:val="000000"/>
          <w:szCs w:val="21"/>
        </w:rPr>
      </w:pPr>
    </w:p>
    <w:p>
      <w:pPr>
        <w:pStyle w:val="47"/>
        <w:tabs>
          <w:tab w:val="left" w:pos="5580"/>
        </w:tabs>
        <w:spacing w:line="360" w:lineRule="auto"/>
        <w:ind w:left="1079" w:leftChars="257" w:hanging="540"/>
        <w:rPr>
          <w:rFonts w:ascii="仿宋_GB2312" w:hAnsi="宋体" w:eastAsia="仿宋_GB2312"/>
          <w:color w:val="000000"/>
          <w:sz w:val="24"/>
        </w:rPr>
      </w:pPr>
    </w:p>
    <w:p>
      <w:pPr>
        <w:snapToGrid w:val="0"/>
        <w:spacing w:line="360" w:lineRule="exact"/>
        <w:ind w:firstLine="567" w:firstLineChars="270"/>
        <w:jc w:val="left"/>
        <w:rPr>
          <w:rFonts w:ascii="宋体" w:hAnsi="宋体" w:cs="宋体"/>
          <w:color w:val="000000"/>
          <w:kern w:val="0"/>
          <w:szCs w:val="21"/>
        </w:rPr>
      </w:pPr>
      <w:r>
        <w:rPr>
          <w:rFonts w:hint="eastAsia" w:ascii="宋体" w:hAnsi="宋体" w:cs="宋体"/>
          <w:color w:val="000000"/>
          <w:kern w:val="0"/>
          <w:szCs w:val="21"/>
        </w:rPr>
        <w:t>说明：1.投标人应按照相关法规规定如实做出声明。</w:t>
      </w:r>
    </w:p>
    <w:p>
      <w:pPr>
        <w:snapToGrid w:val="0"/>
        <w:spacing w:line="360" w:lineRule="exact"/>
        <w:ind w:firstLine="1134" w:firstLineChars="540"/>
        <w:jc w:val="left"/>
        <w:rPr>
          <w:rFonts w:ascii="宋体" w:hAnsi="宋体" w:cs="宋体"/>
          <w:color w:val="000000"/>
          <w:kern w:val="0"/>
          <w:szCs w:val="21"/>
        </w:rPr>
      </w:pPr>
      <w:r>
        <w:rPr>
          <w:rFonts w:hint="eastAsia" w:ascii="宋体" w:hAnsi="宋体" w:cs="宋体"/>
          <w:color w:val="000000"/>
          <w:kern w:val="0"/>
          <w:szCs w:val="21"/>
        </w:rPr>
        <w:t>2.按照采购文件的规定盖章（自然人投标的无需盖章，需要签字）。</w:t>
      </w:r>
    </w:p>
    <w:p>
      <w:pPr>
        <w:snapToGrid w:val="0"/>
        <w:spacing w:line="360" w:lineRule="exact"/>
        <w:ind w:firstLine="1134" w:firstLineChars="540"/>
        <w:jc w:val="left"/>
        <w:rPr>
          <w:rFonts w:ascii="宋体" w:hAnsi="宋体" w:cs="宋体"/>
          <w:color w:val="000000"/>
          <w:kern w:val="0"/>
          <w:szCs w:val="21"/>
        </w:rPr>
      </w:pPr>
      <w:r>
        <w:rPr>
          <w:rFonts w:hint="eastAsia" w:ascii="宋体" w:hAnsi="宋体" w:cs="宋体"/>
          <w:color w:val="000000"/>
          <w:kern w:val="0"/>
          <w:szCs w:val="21"/>
        </w:rPr>
        <w:t>3.如果是联合体投标，联合体各方均需提供上述声明。</w:t>
      </w:r>
    </w:p>
    <w:p>
      <w:pPr>
        <w:snapToGrid w:val="0"/>
        <w:spacing w:before="50" w:after="156" w:afterLines="50" w:line="360" w:lineRule="exact"/>
        <w:jc w:val="left"/>
        <w:outlineLvl w:val="0"/>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rFonts w:ascii="宋体" w:hAnsi="宋体"/>
          <w:b/>
          <w:color w:val="000000"/>
          <w:szCs w:val="21"/>
        </w:rPr>
      </w:pPr>
    </w:p>
    <w:p>
      <w:pPr>
        <w:pStyle w:val="2"/>
        <w:rPr>
          <w:rFonts w:hAnsi="宋体"/>
          <w:b w:val="0"/>
          <w:color w:val="000000"/>
          <w:szCs w:val="21"/>
        </w:rPr>
      </w:pPr>
    </w:p>
    <w:p>
      <w:pPr>
        <w:rPr>
          <w:color w:val="000000"/>
        </w:rPr>
      </w:pP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中小企业声明函：</w:t>
      </w:r>
    </w:p>
    <w:p>
      <w:pPr>
        <w:pStyle w:val="323"/>
        <w:spacing w:after="0"/>
        <w:rPr>
          <w:color w:val="000000"/>
        </w:rPr>
      </w:pPr>
      <w:r>
        <w:rPr>
          <w:color w:val="000000"/>
        </w:rPr>
        <w:t>中小企业声明函</w:t>
      </w:r>
    </w:p>
    <w:p>
      <w:pPr>
        <w:pStyle w:val="323"/>
        <w:spacing w:after="0"/>
        <w:rPr>
          <w:color w:val="000000"/>
        </w:rPr>
      </w:pPr>
    </w:p>
    <w:p>
      <w:pPr>
        <w:pStyle w:val="308"/>
        <w:spacing w:line="506" w:lineRule="exact"/>
        <w:ind w:firstLine="640"/>
        <w:jc w:val="both"/>
        <w:rPr>
          <w:color w:val="000000"/>
          <w:sz w:val="21"/>
          <w:szCs w:val="21"/>
        </w:rPr>
      </w:pPr>
      <w:r>
        <w:rPr>
          <w:color w:val="000000"/>
          <w:sz w:val="21"/>
          <w:szCs w:val="21"/>
        </w:rPr>
        <w:t>本公司</w:t>
      </w:r>
      <w:r>
        <w:rPr>
          <w:rFonts w:hint="eastAsia"/>
          <w:color w:val="000000"/>
          <w:sz w:val="21"/>
          <w:szCs w:val="21"/>
        </w:rPr>
        <w:t>（联合体）</w:t>
      </w:r>
      <w:r>
        <w:rPr>
          <w:color w:val="000000"/>
          <w:sz w:val="21"/>
          <w:szCs w:val="21"/>
        </w:rPr>
        <w:t>郑重声明，根据《政府采购促进中小企业发展管理办法》（财库〔2020 〕46号）的规定，本公司（联合体）参加</w:t>
      </w:r>
      <w:r>
        <w:rPr>
          <w:color w:val="000000"/>
          <w:sz w:val="21"/>
          <w:szCs w:val="21"/>
          <w:u w:val="single"/>
        </w:rPr>
        <w:t>（项目名称</w:t>
      </w:r>
      <w:r>
        <w:rPr>
          <w:rFonts w:hint="eastAsia"/>
          <w:color w:val="000000"/>
          <w:sz w:val="21"/>
          <w:szCs w:val="21"/>
          <w:u w:val="single"/>
        </w:rPr>
        <w:t>及项目编号</w:t>
      </w:r>
      <w:r>
        <w:rPr>
          <w:color w:val="000000"/>
          <w:sz w:val="21"/>
          <w:szCs w:val="21"/>
          <w:u w:val="single"/>
        </w:rPr>
        <w:t>）</w:t>
      </w:r>
      <w:r>
        <w:rPr>
          <w:rFonts w:hint="eastAsia"/>
          <w:color w:val="000000"/>
          <w:sz w:val="21"/>
          <w:szCs w:val="21"/>
        </w:rPr>
        <w:t>项目</w:t>
      </w:r>
      <w:r>
        <w:rPr>
          <w:color w:val="000000"/>
          <w:sz w:val="21"/>
          <w:szCs w:val="21"/>
        </w:rPr>
        <w:t>釆购活动,服务全部由符合政策要求的中小企业承接。相关企业（含联合体中的中小企业、签订分包意向协议的中小企业） 的具体情况如下</w:t>
      </w:r>
      <w:r>
        <w:rPr>
          <w:rFonts w:hint="eastAsia"/>
          <w:color w:val="000000"/>
          <w:sz w:val="21"/>
          <w:szCs w:val="21"/>
        </w:rPr>
        <w:t>：</w:t>
      </w:r>
    </w:p>
    <w:p>
      <w:pPr>
        <w:pStyle w:val="308"/>
        <w:spacing w:line="506" w:lineRule="exact"/>
        <w:ind w:firstLine="640"/>
        <w:jc w:val="both"/>
        <w:rPr>
          <w:color w:val="000000"/>
          <w:sz w:val="21"/>
          <w:szCs w:val="21"/>
        </w:rPr>
      </w:pPr>
      <w:r>
        <w:rPr>
          <w:rFonts w:hint="eastAsia"/>
          <w:color w:val="000000"/>
          <w:sz w:val="21"/>
          <w:szCs w:val="21"/>
        </w:rPr>
        <w:t>1.</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u w:val="single"/>
        </w:rPr>
        <w:t>）</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rFonts w:hint="eastAsia"/>
          <w:color w:val="000000"/>
          <w:sz w:val="21"/>
          <w:szCs w:val="21"/>
        </w:rPr>
        <w:t>，</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w:t>
      </w:r>
      <w:r>
        <w:rPr>
          <w:rFonts w:hint="eastAsia"/>
          <w:color w:val="000000"/>
          <w:sz w:val="21"/>
          <w:szCs w:val="21"/>
        </w:rPr>
        <w:t>，</w:t>
      </w:r>
      <w:r>
        <w:rPr>
          <w:color w:val="000000"/>
          <w:sz w:val="21"/>
          <w:szCs w:val="21"/>
        </w:rPr>
        <w:t>属于</w:t>
      </w:r>
      <w:r>
        <w:rPr>
          <w:color w:val="000000"/>
          <w:sz w:val="21"/>
          <w:szCs w:val="21"/>
          <w:u w:val="single"/>
        </w:rPr>
        <w:t>（中型企业、小型企业、微型企业）</w:t>
      </w:r>
      <w:r>
        <w:rPr>
          <w:rFonts w:hint="eastAsia"/>
          <w:color w:val="000000"/>
          <w:sz w:val="21"/>
          <w:szCs w:val="21"/>
        </w:rPr>
        <w:t>；</w:t>
      </w:r>
      <w:r>
        <w:rPr>
          <w:color w:val="000000"/>
          <w:sz w:val="21"/>
          <w:szCs w:val="21"/>
        </w:rPr>
        <w:t xml:space="preserve"> </w:t>
      </w:r>
    </w:p>
    <w:p>
      <w:pPr>
        <w:pStyle w:val="308"/>
        <w:spacing w:line="506" w:lineRule="exact"/>
        <w:ind w:firstLine="640"/>
        <w:jc w:val="both"/>
        <w:rPr>
          <w:color w:val="000000"/>
          <w:sz w:val="21"/>
          <w:szCs w:val="21"/>
        </w:rPr>
      </w:pPr>
      <w:r>
        <w:rPr>
          <w:rFonts w:hint="eastAsia"/>
          <w:color w:val="000000"/>
          <w:sz w:val="21"/>
          <w:szCs w:val="21"/>
        </w:rPr>
        <w:t>2.</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u w:val="single"/>
        </w:rPr>
        <w:tab/>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万元，属于</w:t>
      </w:r>
      <w:r>
        <w:rPr>
          <w:color w:val="000000"/>
          <w:sz w:val="21"/>
          <w:szCs w:val="21"/>
          <w:u w:val="single"/>
        </w:rPr>
        <w:t>（中型企业、小型企业、微型企业）</w:t>
      </w:r>
      <w:r>
        <w:rPr>
          <w:rFonts w:hint="eastAsia"/>
          <w:color w:val="000000"/>
          <w:sz w:val="21"/>
          <w:szCs w:val="21"/>
        </w:rPr>
        <w:t>；</w:t>
      </w:r>
    </w:p>
    <w:p>
      <w:pPr>
        <w:pStyle w:val="308"/>
        <w:spacing w:line="506" w:lineRule="exact"/>
        <w:ind w:firstLine="640"/>
        <w:jc w:val="both"/>
        <w:rPr>
          <w:color w:val="000000"/>
          <w:sz w:val="21"/>
          <w:szCs w:val="21"/>
        </w:rPr>
      </w:pPr>
      <w:r>
        <w:rPr>
          <w:rFonts w:hint="eastAsia"/>
          <w:color w:val="000000"/>
          <w:sz w:val="21"/>
          <w:szCs w:val="21"/>
        </w:rPr>
        <w:t>......</w:t>
      </w:r>
    </w:p>
    <w:p>
      <w:pPr>
        <w:pStyle w:val="308"/>
        <w:spacing w:line="499" w:lineRule="exact"/>
        <w:ind w:firstLine="640"/>
        <w:jc w:val="both"/>
        <w:rPr>
          <w:color w:val="000000"/>
          <w:sz w:val="21"/>
          <w:szCs w:val="21"/>
        </w:rPr>
      </w:pPr>
      <w:r>
        <w:rPr>
          <w:color w:val="000000"/>
          <w:sz w:val="21"/>
          <w:szCs w:val="21"/>
        </w:rPr>
        <w:t>以上企业，不属于大企业的分支机构，不存在控股股东为大企业的情形，也不存在与大企业的负责人为同一人的情形。</w:t>
      </w:r>
    </w:p>
    <w:p>
      <w:pPr>
        <w:pStyle w:val="308"/>
        <w:spacing w:after="40" w:line="499" w:lineRule="exact"/>
        <w:ind w:firstLine="640"/>
        <w:jc w:val="both"/>
        <w:rPr>
          <w:color w:val="000000"/>
          <w:sz w:val="21"/>
          <w:szCs w:val="21"/>
        </w:rPr>
      </w:pPr>
      <w:r>
        <w:rPr>
          <w:color w:val="000000"/>
          <w:sz w:val="21"/>
          <w:szCs w:val="21"/>
        </w:rPr>
        <w:t>本企业对上述声明内容的真实性</w:t>
      </w:r>
      <w:r>
        <w:rPr>
          <w:rFonts w:hint="eastAsia"/>
          <w:color w:val="000000"/>
          <w:sz w:val="21"/>
          <w:szCs w:val="21"/>
        </w:rPr>
        <w:t>负责</w:t>
      </w:r>
      <w:r>
        <w:rPr>
          <w:color w:val="000000"/>
          <w:sz w:val="21"/>
          <w:szCs w:val="21"/>
        </w:rPr>
        <w:t>。如有虚假，将依法承担相应责任。</w:t>
      </w:r>
    </w:p>
    <w:p>
      <w:pPr>
        <w:pStyle w:val="308"/>
        <w:spacing w:after="40" w:line="499" w:lineRule="exact"/>
        <w:ind w:firstLine="640"/>
        <w:jc w:val="both"/>
        <w:rPr>
          <w:color w:val="000000"/>
          <w:sz w:val="21"/>
          <w:szCs w:val="21"/>
        </w:rPr>
      </w:pPr>
    </w:p>
    <w:p>
      <w:pPr>
        <w:pStyle w:val="308"/>
        <w:spacing w:line="506" w:lineRule="exact"/>
        <w:ind w:firstLine="640"/>
        <w:jc w:val="both"/>
        <w:rPr>
          <w:color w:val="000000"/>
          <w:sz w:val="21"/>
          <w:szCs w:val="21"/>
        </w:rPr>
      </w:pPr>
      <w:r>
        <w:rPr>
          <w:rFonts w:hint="eastAsia"/>
          <w:color w:val="000000"/>
          <w:sz w:val="21"/>
          <w:szCs w:val="21"/>
        </w:rPr>
        <w:t xml:space="preserve">                          </w:t>
      </w:r>
      <w:r>
        <w:rPr>
          <w:color w:val="000000"/>
          <w:sz w:val="21"/>
          <w:szCs w:val="21"/>
        </w:rPr>
        <w:t>企业名称（盖章）：</w:t>
      </w:r>
    </w:p>
    <w:p>
      <w:pPr>
        <w:pStyle w:val="308"/>
        <w:spacing w:line="506" w:lineRule="exact"/>
        <w:ind w:firstLine="640"/>
        <w:jc w:val="both"/>
        <w:rPr>
          <w:color w:val="000000"/>
          <w:sz w:val="21"/>
          <w:szCs w:val="21"/>
        </w:rPr>
      </w:pPr>
      <w:r>
        <w:rPr>
          <w:rFonts w:hint="eastAsia"/>
          <w:color w:val="000000"/>
          <w:sz w:val="21"/>
          <w:szCs w:val="21"/>
        </w:rPr>
        <w:t xml:space="preserve">                          日期：</w:t>
      </w:r>
    </w:p>
    <w:p>
      <w:pPr>
        <w:pStyle w:val="323"/>
        <w:spacing w:after="0"/>
        <w:rPr>
          <w:color w:val="000000"/>
        </w:rPr>
      </w:pPr>
    </w:p>
    <w:p>
      <w:pPr>
        <w:pStyle w:val="323"/>
        <w:adjustRightInd w:val="0"/>
        <w:snapToGrid w:val="0"/>
        <w:spacing w:after="0" w:line="360" w:lineRule="exact"/>
        <w:jc w:val="left"/>
        <w:rPr>
          <w:color w:val="000000"/>
          <w:sz w:val="21"/>
          <w:szCs w:val="21"/>
        </w:rPr>
      </w:pPr>
      <w:r>
        <w:rPr>
          <w:color w:val="000000"/>
          <w:sz w:val="21"/>
          <w:szCs w:val="21"/>
        </w:rPr>
        <w:t>备注：</w:t>
      </w:r>
    </w:p>
    <w:p>
      <w:pPr>
        <w:pStyle w:val="323"/>
        <w:adjustRightInd w:val="0"/>
        <w:snapToGrid w:val="0"/>
        <w:spacing w:after="0" w:line="360" w:lineRule="exact"/>
        <w:jc w:val="left"/>
        <w:rPr>
          <w:color w:val="000000"/>
          <w:sz w:val="21"/>
          <w:szCs w:val="21"/>
        </w:rPr>
      </w:pPr>
      <w:r>
        <w:rPr>
          <w:rFonts w:hint="eastAsia"/>
          <w:color w:val="000000"/>
          <w:sz w:val="21"/>
          <w:szCs w:val="21"/>
        </w:rPr>
        <w:t>1、</w:t>
      </w:r>
      <w:r>
        <w:rPr>
          <w:color w:val="000000"/>
          <w:sz w:val="21"/>
          <w:szCs w:val="21"/>
        </w:rPr>
        <w:t>从业人员、营业收入、资产总额填报上一年度数据，无上一年度数据的新成立企业可不填报</w:t>
      </w:r>
      <w:r>
        <w:rPr>
          <w:rFonts w:hint="eastAsia"/>
          <w:color w:val="000000"/>
          <w:sz w:val="21"/>
          <w:szCs w:val="21"/>
        </w:rPr>
        <w:t>相关数据</w:t>
      </w:r>
      <w:r>
        <w:rPr>
          <w:color w:val="000000"/>
          <w:sz w:val="21"/>
          <w:szCs w:val="21"/>
        </w:rPr>
        <w:t>。</w:t>
      </w:r>
    </w:p>
    <w:p>
      <w:pPr>
        <w:pStyle w:val="323"/>
        <w:spacing w:after="0"/>
        <w:jc w:val="left"/>
        <w:rPr>
          <w:color w:val="000000"/>
          <w:sz w:val="21"/>
          <w:szCs w:val="21"/>
        </w:rPr>
      </w:pPr>
      <w:r>
        <w:rPr>
          <w:rFonts w:hint="eastAsia"/>
          <w:color w:val="000000"/>
          <w:sz w:val="21"/>
          <w:szCs w:val="21"/>
        </w:rPr>
        <w:t>2、采购文件中明确的所属行业名称是根据《关于印发中小企业划型标准规定的通知》（工信部联企业[2011]300号）规定确定。</w:t>
      </w:r>
    </w:p>
    <w:p>
      <w:pPr>
        <w:snapToGrid w:val="0"/>
        <w:spacing w:line="360" w:lineRule="exact"/>
        <w:ind w:firstLine="283" w:firstLineChars="135"/>
        <w:jc w:val="left"/>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snapToGrid w:val="0"/>
        <w:spacing w:before="50" w:after="156" w:afterLines="50" w:line="360" w:lineRule="exact"/>
        <w:jc w:val="left"/>
        <w:outlineLvl w:val="0"/>
        <w:rPr>
          <w:rFonts w:ascii="宋体" w:hAnsi="宋体"/>
          <w:b/>
          <w:color w:val="000000"/>
          <w:szCs w:val="21"/>
        </w:rPr>
      </w:pPr>
    </w:p>
    <w:p>
      <w:pPr>
        <w:pageBreakBefore/>
        <w:rPr>
          <w:b/>
          <w:color w:val="000000"/>
        </w:rPr>
      </w:pPr>
      <w:r>
        <w:rPr>
          <w:rFonts w:hint="eastAsia"/>
          <w:b/>
          <w:color w:val="000000"/>
        </w:rPr>
        <w:t>二）商务技术文件部分（格式）</w:t>
      </w:r>
    </w:p>
    <w:p>
      <w:pPr>
        <w:snapToGrid w:val="0"/>
        <w:spacing w:before="50" w:after="156" w:afterLines="50" w:line="360" w:lineRule="exact"/>
        <w:ind w:firstLine="203" w:firstLineChars="97"/>
        <w:jc w:val="left"/>
        <w:rPr>
          <w:rFonts w:ascii="宋体" w:hAnsi="宋体"/>
          <w:b/>
          <w:bCs/>
          <w:color w:val="000000"/>
          <w:szCs w:val="21"/>
        </w:rPr>
      </w:pPr>
      <w:r>
        <w:rPr>
          <w:rFonts w:hint="eastAsia" w:ascii="宋体" w:hAnsi="宋体"/>
          <w:b/>
          <w:bCs/>
          <w:color w:val="000000"/>
          <w:szCs w:val="21"/>
        </w:rPr>
        <w:t>商务文件部分</w:t>
      </w:r>
      <w:r>
        <w:rPr>
          <w:rFonts w:hint="eastAsia"/>
          <w:b/>
          <w:color w:val="000000"/>
        </w:rPr>
        <w:t>（格式）</w:t>
      </w:r>
      <w:r>
        <w:rPr>
          <w:rFonts w:hint="eastAsia" w:ascii="宋体" w:hAnsi="宋体"/>
          <w:b/>
          <w:bCs/>
          <w:color w:val="000000"/>
          <w:szCs w:val="21"/>
        </w:rPr>
        <w:t>：</w:t>
      </w:r>
    </w:p>
    <w:p>
      <w:pPr>
        <w:snapToGrid w:val="0"/>
        <w:spacing w:before="50" w:after="156" w:afterLines="50" w:line="360" w:lineRule="exact"/>
        <w:ind w:firstLine="203" w:firstLineChars="97"/>
        <w:jc w:val="left"/>
        <w:rPr>
          <w:rFonts w:ascii="宋体" w:hAnsi="宋体"/>
          <w:b/>
          <w:color w:val="000000"/>
          <w:szCs w:val="21"/>
        </w:rPr>
      </w:pPr>
      <w:r>
        <w:rPr>
          <w:rFonts w:hint="eastAsia" w:ascii="宋体" w:hAnsi="宋体"/>
          <w:color w:val="000000"/>
          <w:szCs w:val="21"/>
        </w:rPr>
        <w:t>（1）投标保证金的相关证明扫描件或其他电子文件</w:t>
      </w:r>
    </w:p>
    <w:p>
      <w:pPr>
        <w:snapToGrid w:val="0"/>
        <w:spacing w:before="50" w:after="156" w:afterLines="50" w:line="360" w:lineRule="exact"/>
        <w:ind w:firstLine="203" w:firstLineChars="97"/>
        <w:jc w:val="left"/>
        <w:rPr>
          <w:rFonts w:ascii="宋体" w:hAnsi="宋体"/>
          <w:b/>
          <w:color w:val="000000"/>
          <w:szCs w:val="21"/>
        </w:rPr>
      </w:pPr>
      <w:r>
        <w:rPr>
          <w:rFonts w:hint="eastAsia" w:ascii="宋体" w:hAnsi="宋体"/>
          <w:b/>
          <w:color w:val="000000"/>
          <w:szCs w:val="21"/>
        </w:rPr>
        <w:t>（2）投标声明书格式：</w:t>
      </w:r>
    </w:p>
    <w:p>
      <w:pPr>
        <w:snapToGrid w:val="0"/>
        <w:spacing w:before="156" w:beforeLines="50" w:after="50" w:line="360" w:lineRule="exact"/>
        <w:jc w:val="center"/>
        <w:rPr>
          <w:rFonts w:ascii="宋体" w:hAnsi="宋体"/>
          <w:b/>
          <w:color w:val="000000"/>
          <w:sz w:val="30"/>
          <w:szCs w:val="30"/>
        </w:rPr>
      </w:pPr>
      <w:r>
        <w:rPr>
          <w:rFonts w:hint="eastAsia" w:ascii="宋体" w:hAnsi="宋体"/>
          <w:b/>
          <w:color w:val="000000"/>
          <w:sz w:val="30"/>
          <w:szCs w:val="30"/>
        </w:rPr>
        <w:t>投标声明书</w:t>
      </w:r>
    </w:p>
    <w:p>
      <w:pPr>
        <w:snapToGrid w:val="0"/>
        <w:spacing w:before="156" w:beforeLines="50" w:after="50" w:line="340" w:lineRule="exact"/>
        <w:rPr>
          <w:rFonts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before="156" w:beforeLines="50" w:after="50" w:line="340" w:lineRule="exact"/>
        <w:ind w:firstLine="630" w:firstLineChars="3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（投标人名称）系中华人民共和国合法企业，经营地址</w:t>
      </w:r>
      <w:r>
        <w:rPr>
          <w:rFonts w:hint="eastAsia" w:ascii="宋体" w:hAnsi="宋体"/>
          <w:color w:val="000000"/>
          <w:szCs w:val="21"/>
          <w:u w:val="single"/>
        </w:rPr>
        <w:t xml:space="preserve">                               </w:t>
      </w:r>
      <w:r>
        <w:rPr>
          <w:rFonts w:hint="eastAsia" w:ascii="宋体" w:hAnsi="宋体"/>
          <w:color w:val="000000"/>
          <w:szCs w:val="21"/>
        </w:rPr>
        <w:t>。</w:t>
      </w:r>
    </w:p>
    <w:p>
      <w:pPr>
        <w:snapToGrid w:val="0"/>
        <w:spacing w:before="156" w:beforeLines="50" w:after="50" w:line="340" w:lineRule="exact"/>
        <w:ind w:firstLine="645"/>
        <w:rPr>
          <w:rFonts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（投标人名称）的法定代表人(负责人)，我方愿意参加贵方组织的</w:t>
      </w:r>
      <w:r>
        <w:rPr>
          <w:rFonts w:hint="eastAsia" w:ascii="宋体" w:hAnsi="宋体"/>
          <w:color w:val="000000"/>
          <w:szCs w:val="21"/>
          <w:u w:val="single"/>
        </w:rPr>
        <w:t xml:space="preserve">                 </w:t>
      </w:r>
      <w:r>
        <w:rPr>
          <w:rFonts w:hint="eastAsia" w:ascii="宋体" w:hAnsi="宋体"/>
          <w:color w:val="000000"/>
          <w:szCs w:val="21"/>
        </w:rPr>
        <w:t>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1.我方向贵方提交的所有投标文件、资料都是准确的和真实的。</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3.我方诚意提请贵方关注：近期有关该型号产品的生产、供货、售后服务以及性能等方面的重大决策和事项有：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color w:val="000000"/>
          <w:szCs w:val="21"/>
          <w:u w:val="single"/>
        </w:rPr>
      </w:pPr>
      <w:r>
        <w:rPr>
          <w:rFonts w:hint="eastAsia" w:ascii="宋体" w:hAnsi="宋体"/>
          <w:color w:val="000000"/>
          <w:szCs w:val="21"/>
          <w:u w:val="single"/>
        </w:rPr>
        <w:t>　　　　　　　　　　　　　　　　　　　　　　　　　　　</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u w:val="single"/>
        </w:rPr>
        <w:t>　　　　　　　　　　　　　　　　　　　　　　　　　　　</w:t>
      </w:r>
    </w:p>
    <w:p>
      <w:pPr>
        <w:pStyle w:val="36"/>
        <w:snapToGrid w:val="0"/>
        <w:spacing w:line="340" w:lineRule="exact"/>
        <w:ind w:left="630" w:leftChars="200" w:hanging="210" w:hangingChars="100"/>
        <w:rPr>
          <w:rFonts w:ascii="宋体" w:hAnsi="宋体" w:eastAsia="宋体"/>
          <w:b/>
          <w:color w:val="000000"/>
          <w:sz w:val="21"/>
          <w:szCs w:val="21"/>
        </w:rPr>
      </w:pPr>
      <w:r>
        <w:rPr>
          <w:rFonts w:hint="eastAsia" w:ascii="宋体" w:hAnsi="宋体" w:eastAsia="宋体"/>
          <w:color w:val="000000"/>
          <w:sz w:val="21"/>
          <w:szCs w:val="21"/>
        </w:rPr>
        <w:t>4.我方参加政府采购活动前三年内在经营活动中重大违法记录和不良信用记录情况：</w:t>
      </w:r>
    </w:p>
    <w:p>
      <w:pPr>
        <w:snapToGrid w:val="0"/>
        <w:spacing w:before="156" w:beforeLines="50" w:line="340" w:lineRule="exact"/>
        <w:ind w:firstLine="420" w:firstLineChars="200"/>
        <w:rPr>
          <w:rFonts w:ascii="宋体" w:hAnsi="宋体"/>
          <w:color w:val="000000"/>
          <w:szCs w:val="21"/>
          <w:u w:val="single"/>
        </w:rPr>
      </w:pPr>
      <w:r>
        <w:rPr>
          <w:rFonts w:hint="eastAsia" w:ascii="宋体" w:hAnsi="宋体"/>
          <w:b/>
          <w:color w:val="000000"/>
          <w:szCs w:val="21"/>
          <w:u w:val="single"/>
        </w:rPr>
        <w:t>　　　　　　</w:t>
      </w:r>
      <w:r>
        <w:rPr>
          <w:rFonts w:hint="eastAsia" w:ascii="宋体" w:hAnsi="宋体"/>
          <w:color w:val="000000"/>
          <w:szCs w:val="21"/>
          <w:u w:val="single"/>
        </w:rPr>
        <w:t>　　　　　　　　　　　　　　　　　　　　　</w:t>
      </w:r>
    </w:p>
    <w:p>
      <w:pPr>
        <w:snapToGrid w:val="0"/>
        <w:spacing w:before="156" w:beforeLines="50" w:line="340" w:lineRule="exact"/>
        <w:ind w:firstLine="420" w:firstLineChars="200"/>
        <w:rPr>
          <w:rFonts w:ascii="宋体" w:hAnsi="宋体"/>
          <w:color w:val="000000"/>
          <w:szCs w:val="21"/>
        </w:rPr>
      </w:pPr>
      <w:r>
        <w:rPr>
          <w:rFonts w:hint="eastAsia" w:ascii="宋体" w:hAnsi="宋体"/>
          <w:color w:val="000000"/>
          <w:szCs w:val="21"/>
        </w:rPr>
        <w:t>5.以上事项如有虚假或隐瞒，我方愿意承担一切后果。</w:t>
      </w:r>
    </w:p>
    <w:p>
      <w:pPr>
        <w:snapToGrid w:val="0"/>
        <w:spacing w:before="156" w:beforeLines="50" w:line="340" w:lineRule="exact"/>
        <w:ind w:firstLine="3509" w:firstLineChars="1671"/>
        <w:rPr>
          <w:rFonts w:ascii="宋体" w:hAnsi="宋体"/>
          <w:color w:val="000000"/>
          <w:szCs w:val="21"/>
          <w:u w:val="single"/>
        </w:rPr>
      </w:pPr>
      <w:r>
        <w:rPr>
          <w:rFonts w:hint="eastAsia" w:ascii="宋体" w:hAnsi="宋体"/>
          <w:color w:val="000000"/>
          <w:szCs w:val="21"/>
        </w:rPr>
        <w:t>法定代表人(负责人)</w:t>
      </w:r>
      <w:r>
        <w:rPr>
          <w:rFonts w:hint="eastAsia" w:ascii="宋体" w:hAnsi="宋体"/>
          <w:color w:val="000000"/>
        </w:rPr>
        <w:t xml:space="preserve"> 或委托代理人</w:t>
      </w:r>
      <w:r>
        <w:rPr>
          <w:rFonts w:hint="eastAsia" w:ascii="宋体" w:hAnsi="宋体"/>
          <w:color w:val="000000"/>
          <w:szCs w:val="21"/>
        </w:rPr>
        <w:t>签字：</w:t>
      </w:r>
      <w:r>
        <w:rPr>
          <w:rFonts w:hint="eastAsia" w:ascii="宋体" w:hAnsi="宋体"/>
          <w:color w:val="000000"/>
          <w:szCs w:val="21"/>
          <w:u w:val="single"/>
        </w:rPr>
        <w:t xml:space="preserve">             </w:t>
      </w:r>
    </w:p>
    <w:p>
      <w:pPr>
        <w:snapToGrid w:val="0"/>
        <w:spacing w:before="156" w:beforeLines="50" w:after="50" w:line="340" w:lineRule="exact"/>
        <w:ind w:firstLine="3570" w:firstLineChars="1700"/>
        <w:rPr>
          <w:rFonts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before="156" w:beforeLines="50" w:after="50" w:line="340" w:lineRule="exact"/>
        <w:ind w:firstLine="210" w:firstLineChars="100"/>
        <w:rPr>
          <w:rFonts w:ascii="宋体" w:hAnsi="宋体"/>
          <w:color w:val="000000"/>
          <w:szCs w:val="21"/>
        </w:rPr>
      </w:pPr>
      <w:r>
        <w:rPr>
          <w:rFonts w:hint="eastAsia" w:ascii="宋体" w:hAnsi="宋体"/>
          <w:color w:val="000000"/>
          <w:szCs w:val="21"/>
        </w:rPr>
        <w:t xml:space="preserve">                                          年    月    日</w:t>
      </w:r>
    </w:p>
    <w:p>
      <w:pPr>
        <w:widowControl/>
        <w:spacing w:before="100" w:beforeAutospacing="1" w:after="100" w:afterAutospacing="1" w:line="432" w:lineRule="auto"/>
        <w:jc w:val="left"/>
        <w:rPr>
          <w:rFonts w:ascii="宋体" w:hAnsi="宋体"/>
          <w:b/>
          <w:color w:val="000000"/>
          <w:szCs w:val="21"/>
        </w:rPr>
      </w:pPr>
      <w:r>
        <w:rPr>
          <w:rFonts w:hint="eastAsia" w:ascii="宋体" w:hAnsi="宋体"/>
          <w:b/>
          <w:color w:val="000000"/>
          <w:szCs w:val="21"/>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color w:val="000000"/>
          <w:szCs w:val="21"/>
        </w:rPr>
      </w:pPr>
    </w:p>
    <w:p>
      <w:pPr>
        <w:snapToGrid w:val="0"/>
        <w:spacing w:before="50" w:after="156" w:afterLines="50" w:line="340" w:lineRule="exact"/>
        <w:jc w:val="left"/>
        <w:rPr>
          <w:rFonts w:ascii="宋体" w:hAnsi="宋体"/>
          <w:b/>
          <w:color w:val="000000"/>
          <w:szCs w:val="21"/>
        </w:rPr>
      </w:pPr>
    </w:p>
    <w:p>
      <w:pPr>
        <w:pageBreakBefore/>
        <w:snapToGrid w:val="0"/>
        <w:spacing w:before="50" w:after="156" w:afterLines="50" w:line="340" w:lineRule="exact"/>
        <w:jc w:val="left"/>
        <w:rPr>
          <w:rFonts w:ascii="宋体" w:hAnsi="宋体"/>
          <w:b/>
          <w:color w:val="000000"/>
          <w:szCs w:val="21"/>
        </w:rPr>
      </w:pPr>
      <w:r>
        <w:rPr>
          <w:rFonts w:hint="eastAsia" w:ascii="宋体" w:hAnsi="宋体"/>
          <w:b/>
          <w:color w:val="000000"/>
          <w:szCs w:val="21"/>
        </w:rPr>
        <w:t>（3）法定代表人(负责人)授权委托书格式：</w:t>
      </w:r>
    </w:p>
    <w:p>
      <w:pPr>
        <w:snapToGrid w:val="0"/>
        <w:spacing w:before="50" w:after="156" w:afterLines="50" w:line="340" w:lineRule="exact"/>
        <w:jc w:val="left"/>
        <w:rPr>
          <w:rFonts w:ascii="宋体" w:hAnsi="宋体"/>
          <w:b/>
          <w:color w:val="000000"/>
          <w:szCs w:val="21"/>
        </w:rPr>
      </w:pPr>
    </w:p>
    <w:p>
      <w:pPr>
        <w:snapToGrid w:val="0"/>
        <w:spacing w:before="156" w:beforeLines="50" w:after="50" w:line="340" w:lineRule="exact"/>
        <w:jc w:val="center"/>
        <w:rPr>
          <w:rFonts w:ascii="宋体" w:hAnsi="宋体"/>
          <w:b/>
          <w:color w:val="000000"/>
          <w:sz w:val="30"/>
          <w:szCs w:val="30"/>
        </w:rPr>
      </w:pPr>
      <w:r>
        <w:rPr>
          <w:rFonts w:hint="eastAsia" w:ascii="宋体" w:hAnsi="宋体"/>
          <w:b/>
          <w:color w:val="000000"/>
          <w:sz w:val="30"/>
          <w:szCs w:val="30"/>
        </w:rPr>
        <w:t>法定代表人(负责人)授权委托书</w:t>
      </w:r>
    </w:p>
    <w:p>
      <w:pPr>
        <w:snapToGrid w:val="0"/>
        <w:spacing w:before="156" w:beforeLines="50" w:after="50" w:line="340" w:lineRule="exact"/>
        <w:rPr>
          <w:rFonts w:ascii="宋体" w:hAnsi="宋体"/>
          <w:b/>
          <w:bCs/>
          <w:color w:val="000000"/>
          <w:szCs w:val="21"/>
        </w:rPr>
      </w:pPr>
      <w:r>
        <w:rPr>
          <w:rFonts w:hint="eastAsia" w:ascii="宋体" w:hAnsi="宋体"/>
          <w:bCs/>
          <w:color w:val="000000"/>
          <w:szCs w:val="21"/>
        </w:rPr>
        <w:t>致：</w:t>
      </w:r>
      <w:r>
        <w:rPr>
          <w:rFonts w:hint="eastAsia" w:ascii="宋体" w:hAnsi="宋体"/>
          <w:color w:val="000000"/>
          <w:u w:val="single"/>
        </w:rPr>
        <w:t>广西壮族自治区政府采购中心</w:t>
      </w:r>
    </w:p>
    <w:p>
      <w:pPr>
        <w:snapToGrid w:val="0"/>
        <w:spacing w:before="156" w:beforeLines="50" w:after="50" w:line="340" w:lineRule="exact"/>
        <w:ind w:firstLine="630" w:firstLineChars="300"/>
        <w:rPr>
          <w:rFonts w:ascii="宋体" w:hAnsi="宋体"/>
          <w:color w:val="000000"/>
          <w:szCs w:val="21"/>
        </w:rPr>
      </w:pPr>
      <w:r>
        <w:rPr>
          <w:rFonts w:hint="eastAsia" w:ascii="宋体" w:hAnsi="宋体"/>
          <w:color w:val="000000"/>
          <w:szCs w:val="21"/>
        </w:rPr>
        <w:t>我</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 xml:space="preserve">（投标人名称）的法定代表人(负责人)，现授权委托本单位在职职工 </w:t>
      </w:r>
      <w:r>
        <w:rPr>
          <w:rFonts w:hint="eastAsia" w:ascii="宋体" w:hAnsi="宋体"/>
          <w:color w:val="000000"/>
          <w:szCs w:val="21"/>
          <w:u w:val="single"/>
        </w:rPr>
        <w:t xml:space="preserve">              </w:t>
      </w:r>
      <w:r>
        <w:rPr>
          <w:rFonts w:hint="eastAsia" w:ascii="宋体" w:hAnsi="宋体"/>
          <w:color w:val="000000"/>
          <w:szCs w:val="21"/>
        </w:rPr>
        <w:t>（姓名）以我方的名义参加</w:t>
      </w:r>
      <w:r>
        <w:rPr>
          <w:rFonts w:hint="eastAsia" w:ascii="宋体" w:hAnsi="宋体"/>
          <w:color w:val="000000"/>
          <w:szCs w:val="21"/>
          <w:u w:val="single"/>
        </w:rPr>
        <w:t xml:space="preserve">             </w:t>
      </w:r>
      <w:r>
        <w:rPr>
          <w:rFonts w:hint="eastAsia" w:ascii="宋体" w:hAnsi="宋体"/>
          <w:color w:val="000000"/>
          <w:szCs w:val="21"/>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color w:val="000000"/>
          <w:szCs w:val="21"/>
        </w:rPr>
      </w:pPr>
      <w:r>
        <w:rPr>
          <w:rFonts w:hint="eastAsia" w:ascii="宋体" w:hAnsi="宋体"/>
          <w:color w:val="000000"/>
          <w:szCs w:val="21"/>
        </w:rPr>
        <w:t xml:space="preserve">    我方对被授权人的签字事项负全部责任。</w:t>
      </w:r>
    </w:p>
    <w:p>
      <w:pPr>
        <w:snapToGrid w:val="0"/>
        <w:spacing w:before="156" w:beforeLines="50" w:after="50" w:line="340" w:lineRule="exac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before="156" w:beforeLines="50" w:after="50" w:line="340" w:lineRule="exact"/>
        <w:ind w:firstLine="480"/>
        <w:rPr>
          <w:rFonts w:ascii="宋体" w:hAnsi="宋体"/>
          <w:color w:val="000000"/>
          <w:szCs w:val="21"/>
        </w:rPr>
      </w:pPr>
      <w:r>
        <w:rPr>
          <w:rFonts w:hint="eastAsia" w:ascii="宋体" w:hAnsi="宋体"/>
          <w:color w:val="000000"/>
          <w:szCs w:val="21"/>
        </w:rPr>
        <w:t>被授权人无转委托权，特此委托。</w:t>
      </w:r>
    </w:p>
    <w:p>
      <w:pPr>
        <w:snapToGrid w:val="0"/>
        <w:spacing w:before="156" w:beforeLines="50" w:after="50" w:line="340" w:lineRule="exact"/>
        <w:rPr>
          <w:rFonts w:ascii="宋体" w:hAnsi="宋体"/>
          <w:color w:val="000000"/>
          <w:szCs w:val="21"/>
          <w:u w:val="single"/>
        </w:rPr>
      </w:pPr>
      <w:r>
        <w:rPr>
          <w:rFonts w:hint="eastAsia" w:ascii="宋体" w:hAnsi="宋体"/>
          <w:color w:val="000000"/>
          <w:szCs w:val="21"/>
        </w:rPr>
        <w:t>被授权人签字：</w:t>
      </w:r>
      <w:r>
        <w:rPr>
          <w:rFonts w:hint="eastAsia" w:ascii="宋体" w:hAnsi="宋体"/>
          <w:color w:val="000000"/>
          <w:szCs w:val="21"/>
          <w:u w:val="single"/>
        </w:rPr>
        <w:t xml:space="preserve">          </w:t>
      </w:r>
      <w:r>
        <w:rPr>
          <w:rFonts w:hint="eastAsia" w:ascii="宋体" w:hAnsi="宋体"/>
          <w:color w:val="000000"/>
          <w:szCs w:val="21"/>
        </w:rPr>
        <w:t xml:space="preserve">                           法定代表人(负责人)签字：</w:t>
      </w:r>
      <w:r>
        <w:rPr>
          <w:rFonts w:hint="eastAsia" w:ascii="宋体" w:hAnsi="宋体"/>
          <w:color w:val="000000"/>
          <w:szCs w:val="21"/>
          <w:u w:val="single"/>
        </w:rPr>
        <w:t xml:space="preserve">          </w:t>
      </w:r>
    </w:p>
    <w:p>
      <w:pPr>
        <w:snapToGrid w:val="0"/>
        <w:spacing w:before="156" w:beforeLines="50" w:after="50" w:line="340" w:lineRule="exact"/>
        <w:rPr>
          <w:rFonts w:ascii="宋体" w:hAnsi="宋体"/>
          <w:color w:val="000000"/>
          <w:szCs w:val="21"/>
        </w:rPr>
      </w:pPr>
      <w:r>
        <w:rPr>
          <w:rFonts w:hint="eastAsia" w:ascii="宋体" w:hAnsi="宋体"/>
          <w:color w:val="000000"/>
          <w:szCs w:val="21"/>
        </w:rPr>
        <w:t>所在部门职务：</w:t>
      </w:r>
      <w:r>
        <w:rPr>
          <w:rFonts w:hint="eastAsia" w:ascii="宋体" w:hAnsi="宋体"/>
          <w:color w:val="000000"/>
          <w:szCs w:val="21"/>
          <w:u w:val="single"/>
        </w:rPr>
        <w:t xml:space="preserve">           </w:t>
      </w:r>
      <w:r>
        <w:rPr>
          <w:rFonts w:hint="eastAsia" w:ascii="宋体" w:hAnsi="宋体"/>
          <w:color w:val="000000"/>
          <w:szCs w:val="21"/>
        </w:rPr>
        <w:t xml:space="preserve">                          职务：</w:t>
      </w:r>
      <w:r>
        <w:rPr>
          <w:rFonts w:hint="eastAsia" w:ascii="宋体" w:hAnsi="宋体"/>
          <w:color w:val="000000"/>
          <w:szCs w:val="21"/>
          <w:u w:val="single"/>
        </w:rPr>
        <w:t xml:space="preserve">           </w:t>
      </w:r>
    </w:p>
    <w:p>
      <w:pPr>
        <w:snapToGrid w:val="0"/>
        <w:spacing w:before="156" w:beforeLines="50" w:after="50" w:line="340" w:lineRule="exact"/>
        <w:rPr>
          <w:rFonts w:ascii="宋体" w:hAnsi="宋体"/>
          <w:color w:val="000000"/>
          <w:szCs w:val="21"/>
        </w:rPr>
      </w:pPr>
      <w:r>
        <w:rPr>
          <w:rFonts w:hint="eastAsia" w:ascii="宋体" w:hAnsi="宋体"/>
          <w:color w:val="000000"/>
          <w:szCs w:val="21"/>
        </w:rPr>
        <w:t>被授权人身份证号码：</w:t>
      </w:r>
      <w:r>
        <w:rPr>
          <w:rFonts w:hint="eastAsia" w:ascii="宋体" w:hAnsi="宋体"/>
          <w:color w:val="000000"/>
          <w:szCs w:val="21"/>
          <w:u w:val="single"/>
        </w:rPr>
        <w:t xml:space="preserve">                             </w:t>
      </w:r>
      <w:r>
        <w:rPr>
          <w:rFonts w:hint="eastAsia" w:ascii="宋体" w:hAnsi="宋体"/>
          <w:color w:val="000000"/>
          <w:szCs w:val="21"/>
        </w:rPr>
        <w:t xml:space="preserve"> </w:t>
      </w:r>
    </w:p>
    <w:tbl>
      <w:tblPr>
        <w:tblStyle w:val="89"/>
        <w:tblW w:w="0" w:type="auto"/>
        <w:tblInd w:w="0" w:type="dxa"/>
        <w:tblLayout w:type="fixed"/>
        <w:tblCellMar>
          <w:top w:w="0" w:type="dxa"/>
          <w:left w:w="108" w:type="dxa"/>
          <w:bottom w:w="0" w:type="dxa"/>
          <w:right w:w="108" w:type="dxa"/>
        </w:tblCellMar>
      </w:tblPr>
      <w:tblGrid>
        <w:gridCol w:w="5124"/>
      </w:tblGrid>
      <w:tr>
        <w:tblPrEx>
          <w:tblCellMar>
            <w:top w:w="0" w:type="dxa"/>
            <w:left w:w="108" w:type="dxa"/>
            <w:bottom w:w="0" w:type="dxa"/>
            <w:right w:w="108" w:type="dxa"/>
          </w:tblCellMar>
        </w:tblPrEx>
        <w:trPr>
          <w:trHeight w:val="1016" w:hRule="atLeast"/>
        </w:trPr>
        <w:tc>
          <w:tcPr>
            <w:tcW w:w="5124" w:type="dxa"/>
          </w:tcPr>
          <w:p>
            <w:pPr>
              <w:snapToGrid w:val="0"/>
              <w:spacing w:before="156" w:beforeLines="50" w:after="50" w:line="340" w:lineRule="exact"/>
              <w:rPr>
                <w:rFonts w:ascii="宋体" w:hAnsi="宋体"/>
                <w:color w:val="000000"/>
                <w:szCs w:val="21"/>
              </w:rPr>
            </w:pPr>
            <w:r>
              <w:rPr>
                <w:rFonts w:hint="eastAsia" w:ascii="宋体" w:hAnsi="宋体"/>
                <w:color w:val="000000"/>
                <w:szCs w:val="21"/>
              </w:rPr>
              <w:t>贴附“</w:t>
            </w:r>
            <w:r>
              <w:rPr>
                <w:rFonts w:hint="eastAsia" w:ascii="宋体" w:hAnsi="宋体"/>
                <w:color w:val="000000"/>
              </w:rPr>
              <w:t>委托代理人身份证</w:t>
            </w:r>
            <w:r>
              <w:rPr>
                <w:rFonts w:hint="eastAsia" w:hAnsi="宋体"/>
                <w:color w:val="000000"/>
              </w:rPr>
              <w:t>扫描件</w:t>
            </w:r>
            <w:r>
              <w:rPr>
                <w:rFonts w:hint="eastAsia" w:ascii="宋体" w:hAnsi="宋体"/>
                <w:color w:val="000000"/>
              </w:rPr>
              <w:t>”（正反两面）</w:t>
            </w:r>
          </w:p>
        </w:tc>
      </w:tr>
    </w:tbl>
    <w:p>
      <w:pPr>
        <w:snapToGrid w:val="0"/>
        <w:spacing w:before="156" w:beforeLines="50" w:after="50" w:line="340" w:lineRule="exact"/>
        <w:ind w:firstLine="4620" w:firstLineChars="2200"/>
        <w:rPr>
          <w:rFonts w:ascii="宋体" w:hAnsi="宋体"/>
          <w:color w:val="000000"/>
          <w:szCs w:val="21"/>
        </w:rPr>
      </w:pPr>
      <w:r>
        <w:rPr>
          <w:rFonts w:hint="eastAsia" w:ascii="宋体" w:hAnsi="宋体"/>
          <w:color w:val="000000"/>
          <w:szCs w:val="21"/>
        </w:rPr>
        <w:t xml:space="preserve">  投标人公章：</w:t>
      </w:r>
    </w:p>
    <w:p>
      <w:pPr>
        <w:snapToGrid w:val="0"/>
        <w:spacing w:before="156" w:beforeLines="50" w:after="50" w:line="340" w:lineRule="exact"/>
        <w:jc w:val="center"/>
        <w:rPr>
          <w:rFonts w:ascii="宋体" w:hAnsi="宋体"/>
          <w:color w:val="000000"/>
          <w:szCs w:val="21"/>
        </w:rPr>
      </w:pPr>
      <w:r>
        <w:rPr>
          <w:rFonts w:hint="eastAsia" w:ascii="宋体" w:hAnsi="宋体"/>
          <w:color w:val="000000"/>
          <w:szCs w:val="21"/>
        </w:rPr>
        <w:t xml:space="preserve">                                        年    月    日</w:t>
      </w:r>
    </w:p>
    <w:p>
      <w:pPr>
        <w:snapToGrid w:val="0"/>
        <w:spacing w:line="360" w:lineRule="exact"/>
        <w:jc w:val="left"/>
        <w:rPr>
          <w:rFonts w:ascii="宋体" w:hAnsi="宋体"/>
          <w:b/>
          <w:color w:val="000000"/>
          <w:szCs w:val="21"/>
        </w:rPr>
      </w:pPr>
    </w:p>
    <w:p>
      <w:pPr>
        <w:snapToGrid w:val="0"/>
        <w:spacing w:before="50" w:after="156" w:afterLines="50" w:line="360" w:lineRule="exact"/>
        <w:ind w:firstLine="203" w:firstLineChars="97"/>
        <w:jc w:val="left"/>
        <w:rPr>
          <w:rFonts w:ascii="宋体" w:hAnsi="宋体"/>
          <w:b/>
          <w:color w:val="000000"/>
          <w:szCs w:val="21"/>
        </w:rPr>
      </w:pPr>
      <w:r>
        <w:rPr>
          <w:rFonts w:hint="eastAsia" w:ascii="宋体" w:hAnsi="宋体"/>
          <w:b/>
          <w:color w:val="000000"/>
          <w:szCs w:val="21"/>
        </w:rPr>
        <w:t>（4）投标截止之日前半年内投标人连续三个月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snapToGrid w:val="0"/>
        <w:spacing w:before="50" w:after="156" w:afterLines="50" w:line="360" w:lineRule="exact"/>
        <w:ind w:firstLine="203" w:firstLineChars="97"/>
        <w:jc w:val="left"/>
        <w:rPr>
          <w:rFonts w:ascii="宋体" w:hAnsi="宋体"/>
          <w:color w:val="000000"/>
          <w:szCs w:val="21"/>
        </w:rPr>
      </w:pPr>
      <w:r>
        <w:rPr>
          <w:rFonts w:hint="eastAsia" w:ascii="宋体" w:hAnsi="宋体"/>
          <w:b/>
          <w:color w:val="000000"/>
          <w:szCs w:val="21"/>
        </w:rPr>
        <w:t>（5）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扫描件或其他电子文件，格式自拟）（必须提供）；</w:t>
      </w:r>
      <w:r>
        <w:rPr>
          <w:rFonts w:hint="eastAsia" w:ascii="宋体" w:hAnsi="宋体"/>
          <w:color w:val="000000"/>
          <w:szCs w:val="21"/>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color w:val="000000"/>
          <w:szCs w:val="21"/>
        </w:rPr>
      </w:pPr>
      <w:r>
        <w:rPr>
          <w:rFonts w:hint="eastAsia" w:ascii="宋体" w:hAnsi="宋体"/>
          <w:b/>
          <w:color w:val="000000"/>
          <w:szCs w:val="21"/>
        </w:rPr>
        <w:t xml:space="preserve">  （6）</w:t>
      </w:r>
      <w:r>
        <w:rPr>
          <w:rFonts w:hint="eastAsia" w:ascii="宋体" w:hAnsi="宋体"/>
          <w:color w:val="000000"/>
          <w:szCs w:val="21"/>
        </w:rPr>
        <w:t>财务状况报告</w:t>
      </w:r>
      <w:r>
        <w:rPr>
          <w:rFonts w:hint="eastAsia" w:ascii="宋体" w:hAnsi="宋体"/>
          <w:b/>
          <w:color w:val="000000"/>
          <w:szCs w:val="21"/>
        </w:rPr>
        <w:t>；（必须提供）</w:t>
      </w:r>
    </w:p>
    <w:p>
      <w:pPr>
        <w:snapToGrid w:val="0"/>
        <w:spacing w:before="50" w:after="156" w:afterLines="50" w:line="360" w:lineRule="exact"/>
        <w:ind w:firstLine="203" w:firstLineChars="97"/>
        <w:jc w:val="left"/>
        <w:rPr>
          <w:rFonts w:ascii="宋体" w:hAnsi="宋体" w:cs="宋体"/>
          <w:b/>
          <w:color w:val="000000"/>
          <w:kern w:val="0"/>
          <w:szCs w:val="21"/>
        </w:rPr>
      </w:pPr>
      <w:r>
        <w:rPr>
          <w:rFonts w:hint="eastAsia" w:ascii="宋体" w:hAnsi="宋体" w:cs="宋体"/>
          <w:b/>
          <w:color w:val="000000"/>
          <w:kern w:val="0"/>
          <w:szCs w:val="21"/>
        </w:rPr>
        <w:t>（7）</w:t>
      </w:r>
      <w:r>
        <w:rPr>
          <w:rFonts w:hint="eastAsia" w:ascii="宋体" w:hAnsi="宋体"/>
          <w:color w:val="000000"/>
          <w:szCs w:val="21"/>
        </w:rPr>
        <w:t>具备履行合同所必需的设备和专业技术能力的证明材料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snapToGrid w:val="0"/>
        <w:spacing w:before="50" w:after="156" w:afterLines="50" w:line="360" w:lineRule="exact"/>
        <w:ind w:firstLine="203" w:firstLineChars="97"/>
        <w:jc w:val="left"/>
        <w:rPr>
          <w:rFonts w:ascii="宋体" w:hAnsi="宋体"/>
          <w:color w:val="000000"/>
          <w:szCs w:val="21"/>
        </w:rPr>
      </w:pPr>
      <w:r>
        <w:rPr>
          <w:rFonts w:hint="eastAsia" w:ascii="宋体" w:hAnsi="宋体"/>
          <w:bCs/>
          <w:color w:val="000000"/>
          <w:szCs w:val="21"/>
        </w:rPr>
        <w:t>（8）税务</w:t>
      </w:r>
      <w:r>
        <w:rPr>
          <w:rFonts w:hint="eastAsia" w:ascii="宋体" w:hAnsi="宋体"/>
          <w:color w:val="000000"/>
          <w:szCs w:val="21"/>
        </w:rPr>
        <w:t>登记证扫描件（副本）（如有）</w:t>
      </w:r>
    </w:p>
    <w:bookmarkEnd w:id="56"/>
    <w:bookmarkEnd w:id="57"/>
    <w:p>
      <w:pPr>
        <w:snapToGrid w:val="0"/>
        <w:spacing w:before="50" w:after="156" w:afterLines="50" w:line="360" w:lineRule="exact"/>
        <w:ind w:firstLine="203" w:firstLineChars="97"/>
        <w:jc w:val="left"/>
        <w:rPr>
          <w:rFonts w:ascii="宋体" w:hAnsi="宋体"/>
          <w:b/>
          <w:color w:val="000000"/>
          <w:szCs w:val="21"/>
        </w:rPr>
      </w:pPr>
      <w:r>
        <w:rPr>
          <w:rFonts w:ascii="宋体" w:hAnsi="宋体"/>
          <w:b/>
          <w:color w:val="000000"/>
          <w:szCs w:val="21"/>
        </w:rPr>
        <w:br w:type="page"/>
      </w:r>
      <w:r>
        <w:rPr>
          <w:rFonts w:hint="eastAsia" w:ascii="宋体" w:hAnsi="宋体"/>
          <w:b/>
          <w:color w:val="000000"/>
          <w:szCs w:val="21"/>
        </w:rPr>
        <w:t>（9）商务响应表格式：</w:t>
      </w:r>
    </w:p>
    <w:tbl>
      <w:tblPr>
        <w:tblStyle w:val="8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r>
              <w:rPr>
                <w:rFonts w:hint="eastAsia" w:ascii="宋体" w:hAnsi="宋体"/>
                <w:color w:val="000000"/>
                <w:szCs w:val="21"/>
              </w:rPr>
              <w:t>服务期</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86"/>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ind w:left="105" w:hanging="105" w:hangingChars="50"/>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olor w:val="000000"/>
                <w:szCs w:val="21"/>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000000"/>
                <w:szCs w:val="21"/>
              </w:rPr>
            </w:pPr>
            <w:r>
              <w:rPr>
                <w:rFonts w:hint="eastAsia" w:ascii="宋体" w:hAnsi="宋体"/>
                <w:color w:val="000000"/>
                <w:szCs w:val="21"/>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rPr>
                <w:rFonts w:ascii="宋体" w:hAnsi="宋体"/>
                <w:color w:val="000000"/>
                <w:szCs w:val="21"/>
              </w:rPr>
            </w:pPr>
          </w:p>
        </w:tc>
      </w:tr>
    </w:tbl>
    <w:p>
      <w:pPr>
        <w:snapToGrid w:val="0"/>
        <w:spacing w:before="50" w:after="50" w:line="360" w:lineRule="exact"/>
        <w:rPr>
          <w:rFonts w:ascii="宋体" w:hAnsi="宋体"/>
          <w:color w:val="000000"/>
          <w:spacing w:val="20"/>
          <w:szCs w:val="21"/>
        </w:rPr>
      </w:pPr>
    </w:p>
    <w:p>
      <w:pPr>
        <w:snapToGrid w:val="0"/>
        <w:spacing w:before="50" w:after="50" w:line="360" w:lineRule="exact"/>
        <w:ind w:firstLine="210" w:firstLineChars="100"/>
        <w:rPr>
          <w:rFonts w:ascii="宋体" w:hAnsi="宋体"/>
          <w:color w:val="000000"/>
          <w:spacing w:val="20"/>
          <w:szCs w:val="21"/>
          <w:u w:val="single"/>
        </w:rPr>
      </w:pPr>
      <w:r>
        <w:rPr>
          <w:rFonts w:hint="eastAsia" w:ascii="宋体" w:hAnsi="宋体"/>
          <w:color w:val="000000"/>
          <w:szCs w:val="21"/>
        </w:rPr>
        <w:t>委托代理人签字</w:t>
      </w:r>
      <w:r>
        <w:rPr>
          <w:rFonts w:hint="eastAsia" w:ascii="宋体" w:hAnsi="宋体"/>
          <w:color w:val="000000"/>
          <w:spacing w:val="20"/>
          <w:szCs w:val="21"/>
        </w:rPr>
        <w:t>：</w:t>
      </w:r>
      <w:r>
        <w:rPr>
          <w:rFonts w:hint="eastAsia" w:ascii="宋体" w:hAnsi="宋体"/>
          <w:color w:val="000000"/>
          <w:spacing w:val="20"/>
          <w:szCs w:val="21"/>
          <w:u w:val="single"/>
        </w:rPr>
        <w:t xml:space="preserve">        </w:t>
      </w:r>
    </w:p>
    <w:p>
      <w:pPr>
        <w:snapToGrid w:val="0"/>
        <w:spacing w:line="360" w:lineRule="exact"/>
        <w:ind w:firstLine="245" w:firstLineChars="98"/>
        <w:jc w:val="left"/>
        <w:rPr>
          <w:rFonts w:ascii="宋体" w:hAnsi="宋体"/>
          <w:b/>
          <w:color w:val="000000"/>
          <w:szCs w:val="21"/>
        </w:rPr>
      </w:pPr>
      <w:r>
        <w:rPr>
          <w:rFonts w:hint="eastAsia" w:ascii="宋体" w:hAnsi="宋体"/>
          <w:color w:val="000000"/>
          <w:spacing w:val="20"/>
          <w:szCs w:val="21"/>
        </w:rPr>
        <w:t>投标人盖章：</w:t>
      </w:r>
      <w:r>
        <w:rPr>
          <w:rFonts w:hint="eastAsia" w:ascii="宋体" w:hAnsi="宋体"/>
          <w:color w:val="000000"/>
          <w:spacing w:val="20"/>
          <w:szCs w:val="21"/>
          <w:u w:val="single"/>
        </w:rPr>
        <w:t xml:space="preserve">            </w:t>
      </w:r>
      <w:r>
        <w:rPr>
          <w:rFonts w:hint="eastAsia" w:ascii="宋体" w:hAnsi="宋体"/>
          <w:color w:val="000000"/>
          <w:spacing w:val="20"/>
          <w:szCs w:val="21"/>
        </w:rPr>
        <w:t xml:space="preserve">              日 期：</w:t>
      </w:r>
      <w:r>
        <w:rPr>
          <w:rFonts w:hint="eastAsia" w:ascii="宋体" w:hAnsi="宋体"/>
          <w:color w:val="000000"/>
          <w:spacing w:val="20"/>
          <w:szCs w:val="21"/>
          <w:u w:val="single"/>
        </w:rPr>
        <w:t xml:space="preserve">          </w:t>
      </w:r>
    </w:p>
    <w:p>
      <w:pPr>
        <w:snapToGrid w:val="0"/>
        <w:spacing w:line="360" w:lineRule="exact"/>
        <w:ind w:firstLine="205" w:firstLineChars="98"/>
        <w:jc w:val="left"/>
        <w:rPr>
          <w:rFonts w:ascii="宋体" w:hAnsi="宋体"/>
          <w:b/>
          <w:color w:val="000000"/>
          <w:szCs w:val="21"/>
        </w:rPr>
      </w:pPr>
    </w:p>
    <w:p>
      <w:pPr>
        <w:snapToGrid w:val="0"/>
        <w:spacing w:line="360" w:lineRule="exact"/>
        <w:ind w:left="840" w:hanging="840" w:hangingChars="400"/>
        <w:jc w:val="left"/>
        <w:rPr>
          <w:rFonts w:ascii="宋体" w:hAnsi="宋体"/>
          <w:b/>
          <w:color w:val="000000"/>
          <w:szCs w:val="21"/>
        </w:rPr>
      </w:pPr>
      <w:r>
        <w:rPr>
          <w:rFonts w:hint="eastAsia" w:ascii="宋体" w:hAnsi="宋体"/>
          <w:color w:val="000000"/>
        </w:rPr>
        <w:t>▲</w:t>
      </w:r>
      <w:r>
        <w:rPr>
          <w:rFonts w:hint="eastAsia" w:ascii="宋体" w:hAnsi="宋体"/>
          <w:b/>
          <w:color w:val="000000"/>
          <w:szCs w:val="21"/>
        </w:rPr>
        <w:t>（10）招标项目采购需求中要求必须提供的材料等；</w:t>
      </w:r>
      <w:r>
        <w:rPr>
          <w:rFonts w:hint="eastAsia" w:ascii="宋体" w:hAnsi="宋体"/>
          <w:color w:val="000000"/>
          <w:szCs w:val="21"/>
        </w:rPr>
        <w:t>（招标项目采购需求中要求必须提供的材料，据实提供）</w:t>
      </w:r>
    </w:p>
    <w:p>
      <w:pPr>
        <w:snapToGrid w:val="0"/>
        <w:spacing w:line="360" w:lineRule="exact"/>
        <w:ind w:firstLine="205" w:firstLineChars="98"/>
        <w:jc w:val="left"/>
        <w:rPr>
          <w:rFonts w:ascii="宋体" w:hAnsi="宋体"/>
          <w:bCs/>
          <w:color w:val="000000"/>
          <w:szCs w:val="21"/>
        </w:rPr>
      </w:pPr>
      <w:r>
        <w:rPr>
          <w:rFonts w:hint="eastAsia" w:ascii="宋体" w:hAnsi="宋体"/>
          <w:bCs/>
          <w:color w:val="000000"/>
          <w:szCs w:val="21"/>
        </w:rPr>
        <w:t>（11）具备法律、行政法规规定的其他条件的证明材料；（格式自拟）</w:t>
      </w:r>
    </w:p>
    <w:p>
      <w:pPr>
        <w:snapToGrid w:val="0"/>
        <w:spacing w:before="50" w:after="156" w:afterLines="50" w:line="360" w:lineRule="exact"/>
        <w:ind w:firstLine="205" w:firstLineChars="98"/>
        <w:jc w:val="left"/>
        <w:rPr>
          <w:rFonts w:ascii="宋体" w:hAnsi="宋体"/>
          <w:b/>
          <w:color w:val="000000"/>
          <w:szCs w:val="21"/>
        </w:rPr>
      </w:pPr>
      <w:r>
        <w:rPr>
          <w:rFonts w:hint="eastAsia" w:ascii="宋体" w:hAnsi="宋体"/>
          <w:bCs/>
          <w:color w:val="000000"/>
          <w:szCs w:val="21"/>
        </w:rPr>
        <w:t>（12）投标人</w:t>
      </w:r>
      <w:r>
        <w:rPr>
          <w:rFonts w:hint="eastAsia" w:ascii="宋体" w:hAnsi="宋体"/>
          <w:color w:val="000000"/>
          <w:szCs w:val="21"/>
        </w:rPr>
        <w:t>的类似成功案例的业绩证明文件：</w:t>
      </w:r>
    </w:p>
    <w:p>
      <w:pPr>
        <w:pStyle w:val="68"/>
        <w:snapToGrid w:val="0"/>
        <w:spacing w:line="360" w:lineRule="exact"/>
        <w:ind w:left="96" w:leftChars="46" w:firstLine="420" w:firstLineChars="200"/>
        <w:rPr>
          <w:rFonts w:ascii="宋体" w:hAnsi="宋体"/>
          <w:color w:val="000000"/>
          <w:sz w:val="21"/>
          <w:szCs w:val="21"/>
        </w:rPr>
      </w:pPr>
      <w:r>
        <w:rPr>
          <w:rFonts w:hint="eastAsia" w:ascii="宋体" w:hAnsi="宋体"/>
          <w:color w:val="000000"/>
          <w:sz w:val="21"/>
          <w:szCs w:val="21"/>
        </w:rPr>
        <w:t>投标人同类项目实施情况一览表格式：（投标人同类项目合同扫描件、用户验收报告、用户评价意见格式自拟）</w:t>
      </w:r>
    </w:p>
    <w:tbl>
      <w:tblPr>
        <w:tblStyle w:val="89"/>
        <w:tblpPr w:leftFromText="180" w:rightFromText="180" w:vertAnchor="text" w:horzAnchor="margin" w:tblpXSpec="center" w:tblpY="2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p>
            <w:pPr>
              <w:snapToGrid w:val="0"/>
              <w:spacing w:line="360" w:lineRule="exact"/>
              <w:jc w:val="center"/>
              <w:rPr>
                <w:rFonts w:ascii="宋体" w:hAnsi="宋体"/>
                <w:color w:val="000000"/>
                <w:szCs w:val="21"/>
              </w:rPr>
            </w:pPr>
            <w:r>
              <w:rPr>
                <w:rFonts w:hint="eastAsia" w:ascii="宋体" w:hAnsi="宋体"/>
                <w:color w:val="000000"/>
                <w:szCs w:val="21"/>
              </w:rPr>
              <w:t>金额</w:t>
            </w:r>
          </w:p>
          <w:p>
            <w:pPr>
              <w:snapToGrid w:val="0"/>
              <w:spacing w:line="360" w:lineRule="exact"/>
              <w:jc w:val="center"/>
              <w:rPr>
                <w:rFonts w:ascii="宋体" w:hAnsi="宋体"/>
                <w:color w:val="000000"/>
                <w:szCs w:val="21"/>
              </w:rPr>
            </w:pPr>
            <w:r>
              <w:rPr>
                <w:rFonts w:hint="eastAsia" w:ascii="宋体" w:hAnsi="宋体"/>
                <w:color w:val="000000"/>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采购单位联系人及</w:t>
            </w:r>
          </w:p>
          <w:p>
            <w:pPr>
              <w:snapToGrid w:val="0"/>
              <w:spacing w:line="360" w:lineRule="exact"/>
              <w:jc w:val="center"/>
              <w:rPr>
                <w:rFonts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000000"/>
                <w:szCs w:val="21"/>
              </w:rPr>
            </w:pPr>
          </w:p>
        </w:tc>
      </w:tr>
    </w:tbl>
    <w:p>
      <w:pPr>
        <w:pStyle w:val="23"/>
        <w:snapToGrid w:val="0"/>
        <w:spacing w:line="360" w:lineRule="exact"/>
        <w:rPr>
          <w:rFonts w:ascii="宋体" w:hAnsi="宋体" w:eastAsia="宋体"/>
          <w:color w:val="000000"/>
          <w:sz w:val="21"/>
          <w:szCs w:val="21"/>
          <w:u w:val="single"/>
        </w:rPr>
      </w:pPr>
      <w:r>
        <w:rPr>
          <w:rFonts w:hint="eastAsia" w:ascii="宋体" w:hAnsi="宋体" w:eastAsia="宋体"/>
          <w:color w:val="000000"/>
          <w:sz w:val="21"/>
          <w:szCs w:val="21"/>
        </w:rPr>
        <w:t>法定代表人(负责人) 或委托代理人签字：</w:t>
      </w:r>
      <w:r>
        <w:rPr>
          <w:rFonts w:hint="eastAsia" w:ascii="宋体" w:hAnsi="宋体" w:eastAsia="宋体"/>
          <w:color w:val="000000"/>
          <w:sz w:val="21"/>
          <w:szCs w:val="21"/>
          <w:u w:val="single"/>
        </w:rPr>
        <w:t>　　　　　</w:t>
      </w:r>
    </w:p>
    <w:p>
      <w:pPr>
        <w:snapToGrid w:val="0"/>
        <w:spacing w:before="50" w:line="360" w:lineRule="exact"/>
        <w:jc w:val="left"/>
        <w:rPr>
          <w:rFonts w:ascii="宋体" w:hAnsi="宋体"/>
          <w:color w:val="000000"/>
          <w:szCs w:val="21"/>
        </w:rPr>
      </w:pPr>
      <w:r>
        <w:rPr>
          <w:rFonts w:hint="eastAsia" w:ascii="宋体" w:hAnsi="宋体"/>
          <w:color w:val="000000"/>
          <w:szCs w:val="21"/>
        </w:rPr>
        <w:t>投标人公章：</w:t>
      </w:r>
      <w:r>
        <w:rPr>
          <w:rFonts w:hint="eastAsia" w:ascii="宋体" w:hAnsi="宋体"/>
          <w:color w:val="000000"/>
          <w:szCs w:val="21"/>
          <w:u w:val="single"/>
        </w:rPr>
        <w:t xml:space="preserve">                 </w:t>
      </w:r>
      <w:r>
        <w:rPr>
          <w:rFonts w:hint="eastAsia" w:ascii="宋体" w:hAnsi="宋体"/>
          <w:color w:val="000000"/>
          <w:szCs w:val="21"/>
        </w:rPr>
        <w:t xml:space="preserve">                                           年    月  日</w:t>
      </w:r>
    </w:p>
    <w:p>
      <w:pPr>
        <w:snapToGrid w:val="0"/>
        <w:spacing w:before="50" w:line="360" w:lineRule="exact"/>
        <w:ind w:firstLine="281" w:firstLineChars="134"/>
        <w:jc w:val="left"/>
        <w:rPr>
          <w:rFonts w:ascii="宋体" w:hAnsi="宋体"/>
          <w:bCs/>
          <w:color w:val="000000"/>
          <w:szCs w:val="21"/>
        </w:rPr>
      </w:pPr>
      <w:r>
        <w:rPr>
          <w:rFonts w:hint="eastAsia" w:ascii="宋体" w:hAnsi="宋体"/>
          <w:bCs/>
          <w:color w:val="000000"/>
          <w:szCs w:val="21"/>
        </w:rPr>
        <w:t>（13）其他特殊资质证书（如本地化服务能力等）；（按要求提供）</w:t>
      </w:r>
    </w:p>
    <w:p>
      <w:pPr>
        <w:snapToGrid w:val="0"/>
        <w:spacing w:line="360" w:lineRule="exact"/>
        <w:ind w:firstLine="281" w:firstLineChars="134"/>
        <w:jc w:val="left"/>
        <w:rPr>
          <w:rFonts w:ascii="宋体" w:hAnsi="宋体"/>
          <w:color w:val="000000"/>
          <w:szCs w:val="21"/>
        </w:rPr>
      </w:pPr>
      <w:r>
        <w:rPr>
          <w:rFonts w:hint="eastAsia" w:ascii="宋体" w:hAnsi="宋体"/>
          <w:bCs/>
          <w:color w:val="000000"/>
          <w:szCs w:val="21"/>
        </w:rPr>
        <w:t>（14）投</w:t>
      </w:r>
      <w:r>
        <w:rPr>
          <w:rFonts w:hint="eastAsia" w:ascii="宋体" w:hAnsi="宋体"/>
          <w:color w:val="000000"/>
          <w:szCs w:val="21"/>
        </w:rPr>
        <w:t>标人质量管理和质量保证体系等方面的认证证书；（按要求提供）</w:t>
      </w:r>
    </w:p>
    <w:p>
      <w:pPr>
        <w:snapToGrid w:val="0"/>
        <w:spacing w:line="360" w:lineRule="exact"/>
        <w:ind w:firstLine="281" w:firstLineChars="134"/>
        <w:jc w:val="left"/>
        <w:rPr>
          <w:rFonts w:ascii="宋体" w:hAnsi="宋体"/>
          <w:color w:val="000000"/>
          <w:szCs w:val="21"/>
        </w:rPr>
      </w:pPr>
      <w:r>
        <w:rPr>
          <w:rFonts w:hint="eastAsia" w:ascii="宋体" w:hAnsi="宋体"/>
          <w:color w:val="000000"/>
          <w:szCs w:val="21"/>
        </w:rPr>
        <w:t>（15）投标人认为可以证明其能力或业绩的其他材料；格式自拟</w:t>
      </w:r>
    </w:p>
    <w:p>
      <w:pPr>
        <w:snapToGrid w:val="0"/>
        <w:spacing w:line="360" w:lineRule="exact"/>
        <w:ind w:firstLine="281" w:firstLineChars="134"/>
        <w:jc w:val="left"/>
        <w:rPr>
          <w:rFonts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color w:val="000000"/>
          <w:szCs w:val="21"/>
        </w:rPr>
      </w:pPr>
      <w:r>
        <w:rPr>
          <w:rFonts w:hint="eastAsia" w:ascii="宋体" w:hAnsi="宋体"/>
          <w:color w:val="000000"/>
          <w:szCs w:val="21"/>
        </w:rPr>
        <w:t>（17）投标人情况介绍。（主要服务能力、规模、经营业绩等，格式自拟）</w:t>
      </w:r>
    </w:p>
    <w:p>
      <w:pPr>
        <w:pageBreakBefore/>
        <w:rPr>
          <w:b/>
          <w:color w:val="000000"/>
        </w:rPr>
      </w:pPr>
      <w:r>
        <w:rPr>
          <w:rFonts w:hint="eastAsia"/>
          <w:b/>
          <w:color w:val="000000"/>
        </w:rPr>
        <w:t>技术文件部分（格式）：</w:t>
      </w:r>
    </w:p>
    <w:p>
      <w:pPr>
        <w:adjustRightInd w:val="0"/>
        <w:snapToGrid w:val="0"/>
        <w:spacing w:line="440" w:lineRule="exact"/>
        <w:ind w:firstLine="411" w:firstLineChars="196"/>
        <w:jc w:val="left"/>
        <w:rPr>
          <w:rFonts w:ascii="宋体" w:hAnsi="宋体"/>
          <w:b/>
          <w:bCs/>
          <w:color w:val="000000"/>
          <w:szCs w:val="21"/>
        </w:rPr>
      </w:pPr>
      <w:r>
        <w:rPr>
          <w:rFonts w:hint="eastAsia" w:ascii="宋体" w:hAnsi="宋体"/>
          <w:b/>
          <w:bCs/>
          <w:color w:val="000000"/>
          <w:szCs w:val="21"/>
        </w:rPr>
        <w:t>投标技术文件（服务方案）</w:t>
      </w:r>
    </w:p>
    <w:p>
      <w:pPr>
        <w:pStyle w:val="47"/>
        <w:adjustRightInd w:val="0"/>
        <w:snapToGrid w:val="0"/>
        <w:spacing w:line="440" w:lineRule="exact"/>
        <w:rPr>
          <w:rFonts w:hAnsi="宋体"/>
          <w:color w:val="000000"/>
        </w:rPr>
      </w:pPr>
      <w:r>
        <w:rPr>
          <w:rFonts w:hint="eastAsia" w:hAnsi="宋体"/>
          <w:color w:val="000000"/>
        </w:rPr>
        <w:t xml:space="preserve">   投标文件中的服务方案必须符合《招标项目采购需求》中的所有内容及技术规范要求。本方案还应包含以下内容：</w:t>
      </w:r>
    </w:p>
    <w:p>
      <w:pPr>
        <w:pStyle w:val="47"/>
        <w:adjustRightInd w:val="0"/>
        <w:snapToGrid w:val="0"/>
        <w:spacing w:line="440" w:lineRule="exact"/>
        <w:ind w:firstLine="420" w:firstLineChars="200"/>
        <w:rPr>
          <w:rFonts w:hAnsi="宋体"/>
          <w:color w:val="000000"/>
        </w:rPr>
      </w:pPr>
      <w:r>
        <w:rPr>
          <w:rFonts w:hint="eastAsia" w:hAnsi="宋体"/>
          <w:color w:val="000000"/>
        </w:rPr>
        <w:t>（1）投标单位简介[应包括该机构成立年限、营业执照、资质情况的批准时间、截止时间、经营状况、有关部门资信评价（若有）、办公地点、是否购买或租用、面积多少、办公条件（车辆、电脑等硬件）、经营业绩、有无违反国家政策、法规情况，是否有过不良记录等内容]；</w:t>
      </w:r>
    </w:p>
    <w:p>
      <w:pPr>
        <w:pStyle w:val="47"/>
        <w:adjustRightInd w:val="0"/>
        <w:snapToGrid w:val="0"/>
        <w:spacing w:line="440" w:lineRule="exact"/>
        <w:ind w:firstLine="420" w:firstLineChars="200"/>
        <w:rPr>
          <w:rFonts w:hAnsi="宋体"/>
          <w:color w:val="000000"/>
        </w:rPr>
      </w:pPr>
      <w:r>
        <w:rPr>
          <w:rFonts w:hint="eastAsia" w:hAnsi="宋体"/>
          <w:color w:val="000000"/>
        </w:rPr>
        <w:t>（2）拟投入人员数量以及人员详细工资和费用计划（其工资应不低于项目所在地最低工资标准。同时所有从业人员每年应有福利费、加班者有加班费、物业公司必须按国家规定为每位从业人员交各种社会保险。）</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（3）投标单位响应本项目</w:t>
      </w:r>
      <w:r>
        <w:rPr>
          <w:rFonts w:hint="eastAsia" w:ascii="宋体" w:hAnsi="宋体"/>
          <w:color w:val="000000"/>
        </w:rPr>
        <w:t>《项目需求和说明》中的所有内容及技术规范要求的承诺。</w:t>
      </w:r>
    </w:p>
    <w:p>
      <w:pPr>
        <w:adjustRightInd w:val="0"/>
        <w:snapToGrid w:val="0"/>
        <w:spacing w:line="440" w:lineRule="exact"/>
        <w:ind w:firstLine="420" w:firstLineChars="200"/>
        <w:jc w:val="left"/>
        <w:rPr>
          <w:rFonts w:ascii="宋体" w:hAnsi="宋体"/>
          <w:color w:val="000000"/>
          <w:szCs w:val="21"/>
        </w:rPr>
      </w:pPr>
      <w:r>
        <w:rPr>
          <w:rFonts w:hint="eastAsia" w:ascii="宋体" w:hAnsi="宋体"/>
          <w:color w:val="000000"/>
          <w:szCs w:val="21"/>
        </w:rPr>
        <w:t>（4）投标人对本项目的合理化建议和改进措施；</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（5）投标人需要说明的其他文件和说明（格式自拟）。</w:t>
      </w: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snapToGrid w:val="0"/>
        <w:spacing w:before="156" w:beforeLines="50" w:after="50" w:line="360" w:lineRule="exact"/>
        <w:outlineLvl w:val="0"/>
        <w:rPr>
          <w:rFonts w:ascii="宋体" w:hAnsi="宋体"/>
          <w:color w:val="000000"/>
          <w:szCs w:val="21"/>
        </w:rPr>
      </w:pPr>
    </w:p>
    <w:p>
      <w:pPr>
        <w:pageBreakBefore/>
        <w:rPr>
          <w:b/>
          <w:color w:val="000000"/>
        </w:rPr>
      </w:pPr>
      <w:r>
        <w:rPr>
          <w:rFonts w:hint="eastAsia"/>
          <w:b/>
          <w:color w:val="000000"/>
        </w:rPr>
        <w:t>三）报价文件部分 （格式）</w:t>
      </w:r>
    </w:p>
    <w:p>
      <w:pPr>
        <w:snapToGrid w:val="0"/>
        <w:spacing w:before="156" w:beforeLines="50" w:after="50" w:line="360" w:lineRule="exact"/>
        <w:rPr>
          <w:rFonts w:ascii="宋体" w:hAnsi="宋体"/>
          <w:b/>
          <w:color w:val="000000"/>
          <w:szCs w:val="21"/>
        </w:rPr>
      </w:pPr>
      <w:r>
        <w:rPr>
          <w:rFonts w:hint="eastAsia" w:ascii="宋体" w:hAnsi="宋体"/>
          <w:b/>
          <w:color w:val="000000"/>
          <w:szCs w:val="21"/>
        </w:rPr>
        <w:t>（1）投标函格式：</w:t>
      </w:r>
    </w:p>
    <w:p>
      <w:pPr>
        <w:snapToGrid w:val="0"/>
        <w:spacing w:before="156" w:beforeLines="50" w:after="50" w:line="360" w:lineRule="exact"/>
        <w:jc w:val="center"/>
        <w:rPr>
          <w:rFonts w:ascii="宋体" w:hAnsi="宋体"/>
          <w:b/>
          <w:color w:val="000000"/>
          <w:szCs w:val="21"/>
        </w:rPr>
      </w:pPr>
      <w:r>
        <w:rPr>
          <w:rFonts w:hint="eastAsia" w:ascii="宋体" w:hAnsi="宋体"/>
          <w:b/>
          <w:color w:val="000000"/>
          <w:szCs w:val="21"/>
        </w:rPr>
        <w:t>投 标 函</w:t>
      </w:r>
    </w:p>
    <w:p>
      <w:pPr>
        <w:snapToGrid w:val="0"/>
        <w:spacing w:line="360" w:lineRule="exact"/>
        <w:rPr>
          <w:rFonts w:ascii="宋体" w:hAnsi="宋体"/>
          <w:color w:val="000000"/>
          <w:szCs w:val="21"/>
        </w:rPr>
      </w:pPr>
      <w:r>
        <w:rPr>
          <w:rFonts w:hint="eastAsia" w:ascii="宋体" w:hAnsi="宋体"/>
          <w:color w:val="000000"/>
          <w:szCs w:val="21"/>
        </w:rPr>
        <w:t>致：</w:t>
      </w:r>
      <w:r>
        <w:rPr>
          <w:rFonts w:hint="eastAsia" w:ascii="宋体" w:hAnsi="宋体"/>
          <w:color w:val="000000"/>
          <w:u w:val="single"/>
        </w:rPr>
        <w:t>广西壮族自治区政府采购中心</w:t>
      </w:r>
      <w:r>
        <w:rPr>
          <w:rFonts w:hint="eastAsia" w:ascii="宋体" w:hAnsi="宋体"/>
          <w:color w:val="000000"/>
          <w:szCs w:val="21"/>
        </w:rPr>
        <w:t>：</w:t>
      </w:r>
    </w:p>
    <w:p>
      <w:pPr>
        <w:snapToGrid w:val="0"/>
        <w:spacing w:line="360" w:lineRule="exact"/>
        <w:ind w:firstLine="480"/>
        <w:rPr>
          <w:rFonts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xml:space="preserve">                             </w:t>
      </w:r>
      <w:r>
        <w:rPr>
          <w:rFonts w:hint="eastAsia" w:ascii="宋体" w:hAnsi="宋体"/>
          <w:color w:val="000000"/>
          <w:szCs w:val="21"/>
        </w:rPr>
        <w:t>项目的招标公告（项目编号：</w:t>
      </w:r>
      <w:r>
        <w:rPr>
          <w:rFonts w:hint="eastAsia" w:ascii="宋体" w:hAnsi="宋体"/>
          <w:color w:val="000000"/>
          <w:szCs w:val="21"/>
          <w:u w:val="single"/>
        </w:rPr>
        <w:t xml:space="preserve">           </w:t>
      </w:r>
      <w:r>
        <w:rPr>
          <w:rFonts w:hint="eastAsia" w:ascii="宋体" w:hAnsi="宋体"/>
          <w:color w:val="000000"/>
          <w:szCs w:val="21"/>
        </w:rPr>
        <w:t>），签字代表</w:t>
      </w:r>
      <w:r>
        <w:rPr>
          <w:rFonts w:hint="eastAsia" w:ascii="宋体" w:hAnsi="宋体"/>
          <w:color w:val="000000"/>
          <w:szCs w:val="21"/>
          <w:u w:val="single"/>
        </w:rPr>
        <w:t xml:space="preserve">            </w:t>
      </w:r>
      <w:r>
        <w:rPr>
          <w:rFonts w:hint="eastAsia" w:ascii="宋体" w:hAnsi="宋体"/>
          <w:color w:val="000000"/>
          <w:szCs w:val="21"/>
        </w:rPr>
        <w:t>（全名）经正式授权并代表投标人</w:t>
      </w:r>
      <w:r>
        <w:rPr>
          <w:rFonts w:hint="eastAsia" w:ascii="宋体" w:hAnsi="宋体"/>
          <w:color w:val="000000"/>
          <w:szCs w:val="21"/>
          <w:u w:val="single"/>
        </w:rPr>
        <w:t xml:space="preserve">                 </w:t>
      </w:r>
      <w:r>
        <w:rPr>
          <w:rFonts w:hint="eastAsia" w:ascii="宋体" w:hAnsi="宋体"/>
          <w:color w:val="000000"/>
          <w:szCs w:val="21"/>
        </w:rPr>
        <w:t>（投标人名称）上传并提交加密的电子投标文件一份。</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 xml:space="preserve">3.本投标有效期自开标日起 </w:t>
      </w:r>
      <w:r>
        <w:rPr>
          <w:rFonts w:hint="eastAsia" w:ascii="宋体" w:hAnsi="宋体"/>
          <w:color w:val="000000"/>
          <w:szCs w:val="21"/>
          <w:u w:val="single"/>
        </w:rPr>
        <w:t xml:space="preserve">      </w:t>
      </w:r>
      <w:r>
        <w:rPr>
          <w:rFonts w:hint="eastAsia" w:ascii="宋体" w:hAnsi="宋体"/>
          <w:color w:val="000000"/>
          <w:szCs w:val="21"/>
        </w:rPr>
        <w:t>个</w:t>
      </w:r>
      <w:r>
        <w:rPr>
          <w:rFonts w:hint="eastAsia" w:ascii="宋体" w:hAnsi="宋体"/>
          <w:color w:val="000000"/>
          <w:szCs w:val="21"/>
          <w:u w:val="single"/>
        </w:rPr>
        <w:t xml:space="preserve">     </w:t>
      </w:r>
      <w:r>
        <w:rPr>
          <w:rFonts w:hint="eastAsia" w:ascii="宋体" w:hAnsi="宋体"/>
          <w:color w:val="000000"/>
          <w:szCs w:val="21"/>
        </w:rPr>
        <w:t>日（自然日）。</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5.投标人同意按照贵方要求提供与投标有关的一切数据或资料。</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6.与本投标有关的一切正式往来信函请寄：</w:t>
      </w:r>
    </w:p>
    <w:p>
      <w:pPr>
        <w:snapToGrid w:val="0"/>
        <w:spacing w:line="360" w:lineRule="exact"/>
        <w:rPr>
          <w:rFonts w:ascii="宋体" w:hAnsi="宋体"/>
          <w:color w:val="000000"/>
          <w:szCs w:val="21"/>
          <w:u w:val="single"/>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投标人代表姓名：</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投标人名称(公章)：</w:t>
      </w:r>
      <w:r>
        <w:rPr>
          <w:rFonts w:hint="eastAsia" w:ascii="宋体" w:hAnsi="宋体"/>
          <w:color w:val="000000"/>
          <w:szCs w:val="21"/>
          <w:u w:val="single"/>
        </w:rPr>
        <w:t xml:space="preserve">                 </w:t>
      </w:r>
    </w:p>
    <w:p>
      <w:pPr>
        <w:snapToGrid w:val="0"/>
        <w:spacing w:line="360" w:lineRule="exac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hint="eastAsia" w:ascii="宋体" w:hAnsi="宋体"/>
          <w:color w:val="000000"/>
          <w:szCs w:val="21"/>
        </w:rPr>
        <w:t xml:space="preserve">   银行帐号：</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60" w:lineRule="exact"/>
        <w:rPr>
          <w:rFonts w:ascii="宋体" w:hAnsi="宋体"/>
          <w:color w:val="000000"/>
          <w:szCs w:val="21"/>
        </w:rPr>
      </w:pPr>
      <w:r>
        <w:rPr>
          <w:rFonts w:hint="eastAsia" w:ascii="宋体" w:hAnsi="宋体"/>
          <w:color w:val="000000"/>
          <w:szCs w:val="21"/>
        </w:rPr>
        <w:t>委托代理人签字：</w:t>
      </w:r>
      <w:r>
        <w:rPr>
          <w:rFonts w:hint="eastAsia" w:ascii="宋体" w:hAnsi="宋体"/>
          <w:color w:val="000000"/>
          <w:szCs w:val="21"/>
          <w:u w:val="single"/>
        </w:rPr>
        <w:t xml:space="preserve">                 </w:t>
      </w:r>
      <w:r>
        <w:rPr>
          <w:rFonts w:hint="eastAsia" w:ascii="宋体" w:hAnsi="宋体"/>
          <w:color w:val="00000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7"/>
        <w:snapToGrid w:val="0"/>
        <w:spacing w:before="295" w:after="295" w:line="360" w:lineRule="exact"/>
        <w:ind w:firstLine="5670" w:firstLineChars="2700"/>
        <w:rPr>
          <w:rFonts w:hAnsi="宋体"/>
          <w:color w:val="000000"/>
        </w:rPr>
      </w:pPr>
      <w:r>
        <w:rPr>
          <w:rFonts w:hint="eastAsia" w:hAnsi="宋体"/>
          <w:color w:val="000000"/>
        </w:rPr>
        <w:t>(公章)</w:t>
      </w:r>
    </w:p>
    <w:p>
      <w:pPr>
        <w:pStyle w:val="47"/>
        <w:snapToGrid w:val="0"/>
        <w:spacing w:before="295" w:after="295" w:line="360" w:lineRule="exact"/>
        <w:ind w:firstLine="5565" w:firstLineChars="2650"/>
        <w:rPr>
          <w:rFonts w:hAnsi="宋体"/>
          <w:color w:val="000000"/>
        </w:rPr>
      </w:pPr>
      <w:r>
        <w:rPr>
          <w:rFonts w:hint="eastAsia" w:hAnsi="宋体"/>
          <w:color w:val="000000"/>
        </w:rPr>
        <w:t>年</w:t>
      </w:r>
      <w:r>
        <w:rPr>
          <w:rFonts w:hint="eastAsia" w:hAnsi="宋体"/>
          <w:color w:val="000000"/>
          <w:u w:val="single"/>
        </w:rPr>
        <w:t xml:space="preserve">     </w:t>
      </w:r>
      <w:r>
        <w:rPr>
          <w:rFonts w:hint="eastAsia" w:hAnsi="宋体"/>
          <w:color w:val="000000"/>
        </w:rPr>
        <w:t>月</w:t>
      </w:r>
      <w:r>
        <w:rPr>
          <w:rFonts w:hint="eastAsia" w:hAnsi="宋体"/>
          <w:color w:val="000000"/>
          <w:u w:val="single"/>
        </w:rPr>
        <w:t xml:space="preserve">     </w:t>
      </w:r>
      <w:r>
        <w:rPr>
          <w:rFonts w:hint="eastAsia" w:hAnsi="宋体"/>
          <w:color w:val="000000"/>
        </w:rPr>
        <w:t>日</w:t>
      </w: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snapToGrid w:val="0"/>
        <w:spacing w:before="156" w:beforeLines="50" w:after="50" w:line="360" w:lineRule="exact"/>
        <w:rPr>
          <w:rFonts w:ascii="宋体" w:hAnsi="宋体"/>
          <w:b/>
          <w:color w:val="000000"/>
          <w:szCs w:val="21"/>
        </w:rPr>
      </w:pPr>
    </w:p>
    <w:p>
      <w:pPr>
        <w:pageBreakBefore/>
        <w:snapToGrid w:val="0"/>
        <w:spacing w:before="156" w:beforeLines="50" w:after="50" w:line="360" w:lineRule="exact"/>
        <w:rPr>
          <w:rFonts w:ascii="宋体" w:hAnsi="宋体"/>
          <w:b/>
          <w:color w:val="000000"/>
          <w:szCs w:val="21"/>
        </w:rPr>
      </w:pPr>
      <w:r>
        <w:rPr>
          <w:rFonts w:hint="eastAsia" w:ascii="宋体" w:hAnsi="宋体"/>
          <w:b/>
          <w:color w:val="000000"/>
          <w:szCs w:val="21"/>
        </w:rPr>
        <w:t>（2）投标报价明细表格式</w:t>
      </w:r>
    </w:p>
    <w:p>
      <w:pPr>
        <w:pStyle w:val="47"/>
        <w:snapToGrid w:val="0"/>
        <w:spacing w:before="295" w:after="295" w:line="360" w:lineRule="exact"/>
        <w:jc w:val="center"/>
        <w:rPr>
          <w:rFonts w:hAnsi="宋体"/>
          <w:b/>
          <w:color w:val="000000"/>
          <w:sz w:val="28"/>
          <w:szCs w:val="28"/>
        </w:rPr>
      </w:pPr>
      <w:r>
        <w:rPr>
          <w:rFonts w:hint="eastAsia" w:hAnsi="宋体"/>
          <w:b/>
          <w:color w:val="000000"/>
          <w:sz w:val="28"/>
          <w:szCs w:val="28"/>
        </w:rPr>
        <w:t>投标报价明细表</w:t>
      </w:r>
    </w:p>
    <w:p>
      <w:pPr>
        <w:spacing w:line="460" w:lineRule="exact"/>
        <w:rPr>
          <w:rFonts w:hAnsi="宋体"/>
          <w:b/>
          <w:color w:val="000000"/>
          <w:szCs w:val="21"/>
        </w:rPr>
      </w:pPr>
      <w:r>
        <w:rPr>
          <w:rFonts w:hint="eastAsia" w:hAnsi="宋体"/>
          <w:b/>
          <w:color w:val="000000"/>
          <w:szCs w:val="21"/>
          <w:u w:val="single"/>
        </w:rPr>
        <w:t>本项目</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560"/>
        <w:gridCol w:w="250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服务项目名称</w:t>
            </w: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报</w:t>
            </w:r>
            <w:r>
              <w:rPr>
                <w:color w:val="000000"/>
              </w:rPr>
              <w:t xml:space="preserve">  </w:t>
            </w:r>
            <w:r>
              <w:rPr>
                <w:rFonts w:hint="eastAsia"/>
                <w:color w:val="000000"/>
              </w:rPr>
              <w:t>价（元）</w:t>
            </w: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说</w:t>
            </w:r>
            <w:r>
              <w:rPr>
                <w:color w:val="000000"/>
              </w:rPr>
              <w:t xml:space="preserve">      </w:t>
            </w:r>
            <w:r>
              <w:rPr>
                <w:rFonts w:hint="eastAsia"/>
                <w:color w:val="000000"/>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4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服务采购</w:t>
            </w:r>
          </w:p>
        </w:tc>
        <w:tc>
          <w:tcPr>
            <w:tcW w:w="2560"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505"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552" w:type="dxa"/>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总报价（人民币大写）：</w:t>
            </w:r>
            <w:r>
              <w:rPr>
                <w:color w:val="000000"/>
              </w:rPr>
              <w:t xml:space="preserve">                                       </w:t>
            </w:r>
            <w:r>
              <w:rPr>
                <w:rFonts w:hint="eastAsia"/>
                <w:color w:val="000000"/>
              </w:rPr>
              <w:t>（￥</w:t>
            </w:r>
            <w:r>
              <w:rPr>
                <w:color w:val="000000"/>
              </w:rPr>
              <w:t xml:space="preserve">                       </w:t>
            </w:r>
            <w:r>
              <w:rPr>
                <w:rFonts w:hint="eastAsia"/>
                <w:color w:val="000000"/>
              </w:rPr>
              <w:t>元）</w:t>
            </w:r>
          </w:p>
        </w:tc>
      </w:tr>
    </w:tbl>
    <w:p>
      <w:pPr>
        <w:pStyle w:val="47"/>
        <w:rPr>
          <w:rFonts w:hAnsi="宋体" w:cs="Times New Roman"/>
          <w:color w:val="000000"/>
          <w:sz w:val="24"/>
          <w:szCs w:val="20"/>
        </w:rPr>
      </w:pPr>
    </w:p>
    <w:p>
      <w:pPr>
        <w:pStyle w:val="47"/>
        <w:rPr>
          <w:color w:val="000000"/>
        </w:rPr>
      </w:pPr>
      <w:r>
        <w:rPr>
          <w:rFonts w:hint="eastAsia"/>
          <w:color w:val="000000"/>
        </w:rPr>
        <w:t>注：1、本项目报价为完成项目需求所有内容的总报价。</w:t>
      </w:r>
    </w:p>
    <w:p>
      <w:pPr>
        <w:pStyle w:val="47"/>
        <w:rPr>
          <w:rFonts w:hAnsi="宋体"/>
          <w:color w:val="000000"/>
        </w:rPr>
      </w:pPr>
    </w:p>
    <w:p>
      <w:pPr>
        <w:pStyle w:val="47"/>
        <w:rPr>
          <w:rFonts w:hAnsi="宋体"/>
          <w:color w:val="000000"/>
        </w:rPr>
      </w:pPr>
      <w:r>
        <w:rPr>
          <w:rFonts w:hint="eastAsia" w:hAnsi="宋体"/>
          <w:color w:val="000000"/>
        </w:rPr>
        <w:t>投标人盖公章</w:t>
      </w:r>
      <w:r>
        <w:rPr>
          <w:rFonts w:hint="eastAsia" w:hAnsi="宋体"/>
          <w:color w:val="000000"/>
          <w:u w:val="single"/>
        </w:rPr>
        <w:t xml:space="preserve">                                 </w:t>
      </w:r>
    </w:p>
    <w:p>
      <w:pPr>
        <w:pStyle w:val="47"/>
        <w:rPr>
          <w:rFonts w:hAnsi="宋体"/>
          <w:color w:val="000000"/>
        </w:rPr>
      </w:pPr>
    </w:p>
    <w:p>
      <w:pPr>
        <w:snapToGrid w:val="0"/>
        <w:spacing w:before="50" w:after="50" w:line="220" w:lineRule="exact"/>
        <w:rPr>
          <w:rFonts w:ascii="宋体" w:hAnsi="宋体"/>
          <w:color w:val="000000"/>
          <w:spacing w:val="20"/>
          <w:u w:val="single"/>
        </w:rPr>
      </w:pPr>
      <w:r>
        <w:rPr>
          <w:rFonts w:hint="eastAsia" w:ascii="宋体" w:hAnsi="宋体"/>
          <w:color w:val="000000"/>
        </w:rPr>
        <w:t>法定代表人或委托代理人</w:t>
      </w:r>
      <w:r>
        <w:rPr>
          <w:rFonts w:hint="eastAsia" w:ascii="宋体" w:hAnsi="宋体"/>
          <w:color w:val="000000"/>
          <w:spacing w:val="20"/>
        </w:rPr>
        <w:t>签字：</w:t>
      </w:r>
      <w:r>
        <w:rPr>
          <w:rFonts w:hint="eastAsia" w:ascii="宋体" w:hAnsi="宋体"/>
          <w:color w:val="000000"/>
          <w:spacing w:val="20"/>
          <w:u w:val="single"/>
        </w:rPr>
        <w:t xml:space="preserve">    </w:t>
      </w:r>
    </w:p>
    <w:p>
      <w:pPr>
        <w:snapToGrid w:val="0"/>
        <w:spacing w:before="50" w:after="50" w:line="360" w:lineRule="exact"/>
        <w:rPr>
          <w:rFonts w:ascii="宋体" w:hAnsi="宋体"/>
          <w:color w:val="000000"/>
          <w:szCs w:val="21"/>
        </w:rPr>
      </w:pPr>
      <w:r>
        <w:rPr>
          <w:rFonts w:hint="eastAsia" w:ascii="宋体" w:hAnsi="宋体"/>
          <w:color w:val="000000"/>
          <w:szCs w:val="21"/>
        </w:rPr>
        <w:t xml:space="preserve">   </w:t>
      </w:r>
    </w:p>
    <w:p>
      <w:pPr>
        <w:adjustRightInd w:val="0"/>
        <w:snapToGrid w:val="0"/>
        <w:spacing w:line="400" w:lineRule="exact"/>
        <w:rPr>
          <w:rFonts w:ascii="宋体" w:hAnsi="宋体"/>
          <w:bCs/>
          <w:color w:val="000000"/>
          <w:szCs w:val="21"/>
        </w:rPr>
      </w:pPr>
      <w:r>
        <w:rPr>
          <w:rFonts w:hint="eastAsia" w:ascii="宋体" w:hAnsi="宋体"/>
          <w:bCs/>
          <w:color w:val="000000"/>
          <w:szCs w:val="21"/>
        </w:rPr>
        <w:t>（3）投标人针对报价需要说明的其他文件和说明（格式自拟）</w:t>
      </w:r>
    </w:p>
    <w:p>
      <w:pPr>
        <w:snapToGrid w:val="0"/>
        <w:spacing w:before="156" w:beforeLines="50" w:after="50" w:line="360" w:lineRule="exact"/>
        <w:rPr>
          <w:rFonts w:ascii="宋体" w:hAnsi="宋体"/>
          <w:color w:val="000000"/>
          <w:szCs w:val="21"/>
        </w:rPr>
      </w:pPr>
    </w:p>
    <w:p>
      <w:pPr>
        <w:snapToGrid w:val="0"/>
        <w:spacing w:before="156" w:beforeLines="50" w:after="50" w:line="360" w:lineRule="exact"/>
        <w:rPr>
          <w:rFonts w:ascii="宋体" w:hAnsi="宋体"/>
          <w:color w:val="000000"/>
          <w:szCs w:val="21"/>
        </w:rPr>
      </w:pPr>
    </w:p>
    <w:p>
      <w:pPr>
        <w:pageBreakBefore/>
        <w:rPr>
          <w:b/>
          <w:color w:val="000000"/>
        </w:rPr>
      </w:pPr>
      <w:r>
        <w:rPr>
          <w:rFonts w:hint="eastAsia"/>
          <w:b/>
          <w:color w:val="000000"/>
        </w:rPr>
        <w:t>（4）开标一览表</w:t>
      </w:r>
    </w:p>
    <w:p>
      <w:pPr>
        <w:snapToGrid w:val="0"/>
        <w:spacing w:before="50" w:after="50" w:line="360" w:lineRule="exact"/>
        <w:jc w:val="center"/>
        <w:rPr>
          <w:rFonts w:ascii="宋体" w:hAnsi="宋体"/>
          <w:b/>
          <w:color w:val="000000"/>
          <w:szCs w:val="21"/>
        </w:rPr>
      </w:pPr>
      <w:r>
        <w:rPr>
          <w:rFonts w:hint="eastAsia" w:ascii="宋体" w:hAnsi="宋体"/>
          <w:b/>
          <w:color w:val="000000"/>
          <w:szCs w:val="21"/>
        </w:rPr>
        <w:t>开标一览表</w:t>
      </w:r>
    </w:p>
    <w:p>
      <w:pPr>
        <w:snapToGrid w:val="0"/>
        <w:spacing w:before="50" w:after="156" w:afterLines="50" w:line="360" w:lineRule="exact"/>
        <w:jc w:val="left"/>
        <w:rPr>
          <w:rFonts w:ascii="宋体" w:hAnsi="宋体"/>
          <w:color w:val="000000"/>
        </w:rPr>
      </w:pPr>
      <w:r>
        <w:rPr>
          <w:rFonts w:hint="eastAsia" w:ascii="宋体" w:hAnsi="宋体"/>
          <w:color w:val="000000"/>
        </w:rPr>
        <w:t>项目名称：</w:t>
      </w:r>
    </w:p>
    <w:p>
      <w:pPr>
        <w:snapToGrid w:val="0"/>
        <w:spacing w:before="50" w:after="156" w:afterLines="50" w:line="360" w:lineRule="exact"/>
        <w:jc w:val="left"/>
        <w:rPr>
          <w:rFonts w:ascii="宋体" w:hAnsi="宋体"/>
          <w:color w:val="000000"/>
        </w:rPr>
      </w:pPr>
      <w:r>
        <w:rPr>
          <w:rFonts w:hint="eastAsia" w:ascii="宋体" w:hAnsi="宋体"/>
          <w:color w:val="000000"/>
        </w:rPr>
        <w:t>项目编号：</w:t>
      </w:r>
    </w:p>
    <w:p>
      <w:pPr>
        <w:snapToGrid w:val="0"/>
        <w:spacing w:before="50" w:after="156" w:afterLines="50" w:line="360" w:lineRule="exact"/>
        <w:jc w:val="left"/>
        <w:rPr>
          <w:rFonts w:ascii="宋体" w:hAnsi="宋体"/>
          <w:b/>
          <w:color w:val="000000"/>
          <w:szCs w:val="21"/>
        </w:rPr>
      </w:pPr>
      <w:r>
        <w:rPr>
          <w:rFonts w:hint="eastAsia" w:ascii="宋体" w:hAnsi="宋体"/>
          <w:color w:val="000000"/>
        </w:rPr>
        <w:t xml:space="preserve">所投分标号：                                        </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446"/>
        <w:gridCol w:w="241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服务项目名称</w:t>
            </w:r>
          </w:p>
        </w:tc>
        <w:tc>
          <w:tcPr>
            <w:tcW w:w="244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服务内容</w:t>
            </w:r>
          </w:p>
        </w:tc>
        <w:tc>
          <w:tcPr>
            <w:tcW w:w="241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报  价（元）</w:t>
            </w:r>
          </w:p>
        </w:tc>
        <w:tc>
          <w:tcPr>
            <w:tcW w:w="1592"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71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u w:val="single"/>
              </w:rPr>
              <w:t xml:space="preserve">           </w:t>
            </w:r>
            <w:r>
              <w:rPr>
                <w:rFonts w:hint="eastAsia"/>
                <w:color w:val="000000"/>
              </w:rPr>
              <w:t>服务采购</w:t>
            </w:r>
          </w:p>
        </w:tc>
        <w:tc>
          <w:tcPr>
            <w:tcW w:w="24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c>
          <w:tcPr>
            <w:tcW w:w="241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c>
          <w:tcPr>
            <w:tcW w:w="159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outlineLvl w:val="0"/>
              <w:rPr>
                <w:rFonts w:ascii="宋体" w:hAnsi="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74"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b/>
                <w:color w:val="000000"/>
                <w:szCs w:val="21"/>
              </w:rPr>
            </w:pPr>
            <w:r>
              <w:rPr>
                <w:rFonts w:hint="eastAsia" w:ascii="宋体" w:hAnsi="宋体"/>
                <w:b/>
                <w:color w:val="000000"/>
                <w:szCs w:val="21"/>
              </w:rPr>
              <w:t>总报价</w:t>
            </w:r>
            <w:r>
              <w:rPr>
                <w:rFonts w:hint="eastAsia" w:ascii="宋体" w:hAnsi="宋体"/>
                <w:color w:val="000000"/>
                <w:spacing w:val="-6"/>
              </w:rPr>
              <w:t>（人民币大写）：</w:t>
            </w:r>
            <w:r>
              <w:rPr>
                <w:rFonts w:hint="eastAsia" w:ascii="宋体" w:hAnsi="宋体"/>
                <w:color w:val="000000"/>
                <w:spacing w:val="-6"/>
                <w:u w:val="single"/>
              </w:rPr>
              <w:t xml:space="preserve">                                       （￥                       元）</w:t>
            </w:r>
          </w:p>
        </w:tc>
      </w:tr>
    </w:tbl>
    <w:p>
      <w:pPr>
        <w:pStyle w:val="47"/>
        <w:rPr>
          <w:rFonts w:hAnsi="宋体" w:cs="Times New Roman"/>
          <w:color w:val="000000"/>
          <w:sz w:val="24"/>
          <w:szCs w:val="20"/>
        </w:rPr>
      </w:pPr>
    </w:p>
    <w:p>
      <w:pPr>
        <w:snapToGrid w:val="0"/>
        <w:spacing w:before="50" w:after="50" w:line="360" w:lineRule="exact"/>
        <w:jc w:val="left"/>
        <w:rPr>
          <w:rFonts w:ascii="宋体" w:hAnsi="宋体"/>
          <w:color w:val="000000"/>
          <w:szCs w:val="21"/>
        </w:rPr>
      </w:pPr>
      <w:r>
        <w:rPr>
          <w:rFonts w:hint="eastAsia" w:ascii="宋体" w:hAnsi="宋体"/>
          <w:color w:val="000000"/>
          <w:szCs w:val="21"/>
        </w:rPr>
        <w:t>注: 1、报价一经涂改，应在涂改处加盖单位公章或者由法定代表人(负责人)或授权委托人签字或盖章，否则其投标作无效标处理。</w:t>
      </w:r>
    </w:p>
    <w:p>
      <w:pPr>
        <w:snapToGrid w:val="0"/>
        <w:spacing w:before="50" w:after="50" w:line="360" w:lineRule="exact"/>
        <w:ind w:firstLine="420" w:firstLineChars="200"/>
        <w:jc w:val="left"/>
        <w:rPr>
          <w:rFonts w:ascii="宋体" w:hAnsi="宋体"/>
          <w:color w:val="000000"/>
          <w:szCs w:val="21"/>
        </w:rPr>
      </w:pPr>
      <w:r>
        <w:rPr>
          <w:rFonts w:hint="eastAsia" w:ascii="宋体" w:hAnsi="宋体"/>
          <w:color w:val="000000"/>
          <w:szCs w:val="21"/>
        </w:rPr>
        <w:t>2、投标费用包括项目实施所需的人工费、服务费、购买及制作标书费、税费及其他一切费用。</w:t>
      </w:r>
    </w:p>
    <w:p>
      <w:pPr>
        <w:snapToGrid w:val="0"/>
        <w:spacing w:before="50" w:after="50" w:line="360" w:lineRule="exact"/>
        <w:ind w:firstLine="420" w:firstLineChars="200"/>
        <w:jc w:val="left"/>
        <w:rPr>
          <w:rFonts w:ascii="宋体" w:hAnsi="宋体"/>
          <w:color w:val="000000"/>
          <w:szCs w:val="21"/>
        </w:rPr>
      </w:pPr>
      <w:r>
        <w:rPr>
          <w:rFonts w:hint="eastAsia" w:ascii="宋体" w:hAnsi="宋体"/>
          <w:color w:val="000000"/>
          <w:szCs w:val="21"/>
        </w:rPr>
        <w:t>3、以上报价应与“投标报价明细表”中的“投标总价”相一致。</w:t>
      </w:r>
    </w:p>
    <w:p>
      <w:pPr>
        <w:snapToGrid w:val="0"/>
        <w:spacing w:before="50" w:after="50" w:line="360" w:lineRule="exact"/>
        <w:ind w:firstLine="420" w:firstLineChars="200"/>
        <w:rPr>
          <w:rFonts w:ascii="宋体" w:hAnsi="宋体"/>
          <w:color w:val="000000"/>
          <w:szCs w:val="21"/>
        </w:rPr>
      </w:pPr>
      <w:r>
        <w:rPr>
          <w:rFonts w:hint="eastAsia" w:ascii="宋体" w:hAnsi="宋体"/>
          <w:color w:val="000000"/>
          <w:szCs w:val="21"/>
        </w:rPr>
        <w:t>4、联合体投标时，开标一览表中投标人名称必须注明联合体并加盖联合体各方公章，同时须提供联合投标协议书。</w:t>
      </w:r>
    </w:p>
    <w:p>
      <w:pPr>
        <w:snapToGrid w:val="0"/>
        <w:spacing w:before="50" w:after="50" w:line="360" w:lineRule="exact"/>
        <w:ind w:firstLine="411" w:firstLineChars="196"/>
        <w:rPr>
          <w:rFonts w:ascii="宋体" w:hAnsi="宋体"/>
          <w:color w:val="000000"/>
          <w:szCs w:val="21"/>
        </w:rPr>
      </w:pPr>
      <w:r>
        <w:rPr>
          <w:rFonts w:hint="eastAsia" w:ascii="宋体" w:hAnsi="宋体"/>
          <w:color w:val="000000"/>
          <w:szCs w:val="21"/>
        </w:rPr>
        <w:t>5、项目中有多个分标的，每一分标的开标一览表必须分别按格式要求填写并签字、盖章。</w:t>
      </w:r>
    </w:p>
    <w:p>
      <w:pPr>
        <w:snapToGrid w:val="0"/>
        <w:spacing w:before="50" w:after="50" w:line="360" w:lineRule="exact"/>
        <w:ind w:left="-2" w:leftChars="-1" w:right="-816" w:rightChars="-389" w:firstLine="420" w:firstLineChars="200"/>
        <w:rPr>
          <w:rFonts w:ascii="宋体" w:hAnsi="宋体"/>
          <w:color w:val="000000"/>
          <w:szCs w:val="21"/>
        </w:rPr>
      </w:pPr>
      <w:r>
        <w:rPr>
          <w:rFonts w:hint="eastAsia" w:ascii="宋体" w:hAnsi="宋体"/>
          <w:color w:val="000000"/>
          <w:szCs w:val="21"/>
        </w:rPr>
        <w:t xml:space="preserve">法定代表人(负责人)或委托代理人签字（签字或盖章）：                    </w:t>
      </w:r>
    </w:p>
    <w:p>
      <w:pPr>
        <w:snapToGrid w:val="0"/>
        <w:spacing w:before="50" w:after="50" w:line="360" w:lineRule="exact"/>
        <w:ind w:right="-816" w:rightChars="-389" w:firstLine="420" w:firstLineChars="200"/>
        <w:rPr>
          <w:rFonts w:ascii="宋体" w:hAnsi="宋体"/>
          <w:color w:val="000000"/>
          <w:szCs w:val="21"/>
        </w:rPr>
      </w:pPr>
      <w:r>
        <w:rPr>
          <w:rFonts w:hint="eastAsia" w:ascii="宋体" w:hAnsi="宋体"/>
          <w:color w:val="000000"/>
          <w:szCs w:val="21"/>
        </w:rPr>
        <w:t xml:space="preserve">投标人名称（盖章）：                               </w:t>
      </w:r>
    </w:p>
    <w:p>
      <w:pPr>
        <w:snapToGrid w:val="0"/>
        <w:spacing w:before="50" w:after="50" w:line="360" w:lineRule="exact"/>
        <w:ind w:right="-816" w:rightChars="-389" w:firstLine="7140" w:firstLineChars="3400"/>
        <w:rPr>
          <w:rFonts w:ascii="宋体" w:hAnsi="宋体"/>
          <w:color w:val="000000"/>
          <w:szCs w:val="21"/>
        </w:rPr>
      </w:pPr>
      <w:r>
        <w:rPr>
          <w:rFonts w:hint="eastAsia" w:ascii="宋体" w:hAnsi="宋体"/>
          <w:color w:val="000000"/>
          <w:szCs w:val="21"/>
        </w:rPr>
        <w:t>日期：    年   月   日</w:t>
      </w:r>
    </w:p>
    <w:sectPr>
      <w:headerReference r:id="rId8" w:type="first"/>
      <w:footerReference r:id="rId11" w:type="first"/>
      <w:headerReference r:id="rId7" w:type="default"/>
      <w:footerReference r:id="rId9" w:type="default"/>
      <w:footerReference r:id="rId10" w:type="even"/>
      <w:pgSz w:w="11906" w:h="16838"/>
      <w:pgMar w:top="1134" w:right="1134" w:bottom="113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Ђˎ̥">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创艺简黑体">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黑体">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rFonts w:hint="eastAsia"/>
        <w:sz w:val="28"/>
      </w:rPr>
      <w:t>—</w:t>
    </w:r>
    <w:r>
      <w:rPr>
        <w:sz w:val="28"/>
      </w:rPr>
      <w:fldChar w:fldCharType="begin"/>
    </w:r>
    <w:r>
      <w:rPr>
        <w:sz w:val="28"/>
      </w:rPr>
      <w:instrText xml:space="preserve">PAGE   \* MERGEFORMAT</w:instrText>
    </w:r>
    <w:r>
      <w:rPr>
        <w:sz w:val="28"/>
      </w:rPr>
      <w:fldChar w:fldCharType="separate"/>
    </w:r>
    <w:r>
      <w:rPr>
        <w:sz w:val="28"/>
        <w:lang w:val="zh-CN"/>
      </w:rPr>
      <w:t>12</w:t>
    </w:r>
    <w:r>
      <w:rPr>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8"/>
                </w:pPr>
                <w:r>
                  <w:fldChar w:fldCharType="begin"/>
                </w:r>
                <w:r>
                  <w:instrText xml:space="preserve"> PAGE  \* MERGEFORMAT </w:instrText>
                </w:r>
                <w:r>
                  <w:fldChar w:fldCharType="separate"/>
                </w:r>
                <w:r>
                  <w:t>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_x0000_s4098" o:spid="_x0000_s4098"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4"/>
      </w:rPr>
    </w:pPr>
    <w:r>
      <w:fldChar w:fldCharType="begin"/>
    </w:r>
    <w:r>
      <w:rPr>
        <w:rStyle w:val="94"/>
      </w:rPr>
      <w:instrText xml:space="preserve">PAGE  </w:instrText>
    </w:r>
    <w:r>
      <w:fldChar w:fldCharType="separate"/>
    </w:r>
    <w:r>
      <w:fldChar w:fldCharType="end"/>
    </w:r>
  </w:p>
  <w:p>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left" w:pos="5169"/>
        <w:tab w:val="clear" w:pos="8306"/>
      </w:tabs>
      <w:ind w:right="360"/>
      <w:jc w:val="both"/>
    </w:pPr>
    <w:r>
      <w:pict>
        <v:shape id="_x0000_s4097" o:spid="_x0000_s4097" o:spt="202" type="#_x0000_t202" style="position:absolute;left:0pt;margin-top:0pt;height:20.7pt;width:8.7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Fonts w:hint="eastAsia" w:eastAsia="宋体"/>
        <w:lang w:eastAsia="zh-CN"/>
      </w:rPr>
    </w:pPr>
    <w:r>
      <w:rPr>
        <w:rFonts w:hint="eastAsia"/>
        <w:lang w:val="en-US" w:eastAsia="zh-CN"/>
      </w:rPr>
      <w:t xml:space="preserve">                             </w:t>
    </w:r>
    <w:r>
      <w:rPr>
        <w:rFonts w:hint="eastAsia"/>
      </w:rPr>
      <w:t>广西城市建设学校2025-2027年物业(安保)服务采购</w:t>
    </w:r>
    <w:r>
      <w:rPr>
        <w:rFonts w:hint="eastAsia"/>
        <w:lang w:eastAsia="zh-CN"/>
      </w:rPr>
      <w:t>（GXZC2025-G3-001124-CGZX）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Fonts w:hint="eastAsia"/>
        <w:lang w:val="en-US" w:eastAsia="zh-CN"/>
      </w:rPr>
      <w:t xml:space="preserve">    </w:t>
    </w:r>
    <w:r>
      <w:rPr>
        <w:rFonts w:hint="eastAsia"/>
        <w:sz w:val="18"/>
        <w:szCs w:val="18"/>
      </w:rPr>
      <w:t xml:space="preserve"> </w:t>
    </w:r>
    <w:r>
      <w:rPr>
        <w:rStyle w:val="290"/>
        <w:rFonts w:hint="default" w:cs="宋体"/>
        <w:color w:val="000000"/>
        <w:sz w:val="18"/>
        <w:szCs w:val="18"/>
        <w:lang w:val="en"/>
      </w:rPr>
      <w:t>广西城市建设学校2025-2027年物业(安保)服务采购</w:t>
    </w:r>
    <w:r>
      <w:rPr>
        <w:rFonts w:hint="eastAsia"/>
      </w:rPr>
      <w:t>（</w:t>
    </w:r>
    <w:r>
      <w:rPr>
        <w:lang w:val="en"/>
      </w:rPr>
      <w:t>GXZC2025-G3-001124-CGZX</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rFonts w:hint="eastAsia"/>
      </w:rPr>
      <w:t xml:space="preserve">                             </w:t>
    </w:r>
    <w:r>
      <w:rPr>
        <w:lang w:val="en"/>
      </w:rPr>
      <w:t xml:space="preserve">  </w:t>
    </w:r>
    <w:r>
      <w:rPr>
        <w:rStyle w:val="290"/>
        <w:rFonts w:hint="default" w:cs="宋体"/>
        <w:color w:val="000000"/>
        <w:sz w:val="18"/>
        <w:szCs w:val="18"/>
        <w:lang w:val="en"/>
      </w:rPr>
      <w:t>广西城市建设学校2025-2027年物业(安保)服务采购</w:t>
    </w:r>
    <w:r>
      <w:rPr>
        <w:rFonts w:hint="eastAsia"/>
      </w:rPr>
      <w:t>（</w:t>
    </w:r>
    <w:r>
      <w:rPr>
        <w:lang w:val="en"/>
      </w:rPr>
      <w:t>GXZC2025-G3-001124-CGZX</w:t>
    </w:r>
    <w:r>
      <w:rPr>
        <w:rFonts w:hint="eastAsia"/>
      </w:rPr>
      <w:t>）</w:t>
    </w:r>
  </w:p>
  <w:p>
    <w:pPr>
      <w:pStyle w:val="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lang w:val="en"/>
      </w:rPr>
      <w:t xml:space="preserve"> </w:t>
    </w:r>
    <w:r>
      <w:rPr>
        <w:rFonts w:hint="eastAsia"/>
      </w:rPr>
      <w:t xml:space="preserve">                                       </w:t>
    </w:r>
    <w:r>
      <w:rPr>
        <w:rStyle w:val="290"/>
        <w:rFonts w:hint="default" w:cs="宋体"/>
        <w:color w:val="000000"/>
        <w:sz w:val="18"/>
        <w:szCs w:val="18"/>
        <w:lang w:val="en"/>
      </w:rPr>
      <w:t>广西城市建设学校2025-2027年物业(安保)服务采购</w:t>
    </w:r>
    <w:r>
      <w:rPr>
        <w:rFonts w:hint="eastAsia"/>
      </w:rPr>
      <w:t>（</w:t>
    </w:r>
    <w:r>
      <w:rPr>
        <w:lang w:val="en"/>
      </w:rPr>
      <w:t>GXZC2025-G3-001124-CGZX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550F3"/>
    <w:multiLevelType w:val="multilevel"/>
    <w:tmpl w:val="8AA550F3"/>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1C5F6E9"/>
    <w:multiLevelType w:val="multilevel"/>
    <w:tmpl w:val="91C5F6E9"/>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39B67AB"/>
    <w:multiLevelType w:val="multilevel"/>
    <w:tmpl w:val="939B67AB"/>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E0B1A1B"/>
    <w:multiLevelType w:val="multilevel"/>
    <w:tmpl w:val="AE0B1A1B"/>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EAE30B5C"/>
    <w:multiLevelType w:val="multilevel"/>
    <w:tmpl w:val="EAE30B5C"/>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DC95DCC"/>
    <w:multiLevelType w:val="singleLevel"/>
    <w:tmpl w:val="EDC95DCC"/>
    <w:lvl w:ilvl="0" w:tentative="0">
      <w:start w:val="6"/>
      <w:numFmt w:val="decimal"/>
      <w:pStyle w:val="499"/>
      <w:suff w:val="nothing"/>
      <w:lvlText w:val="（%1）"/>
      <w:lvlJc w:val="left"/>
      <w:rPr>
        <w:rFonts w:cs="Times New Roman"/>
      </w:rPr>
    </w:lvl>
  </w:abstractNum>
  <w:abstractNum w:abstractNumId="6">
    <w:nsid w:val="EEDF43CA"/>
    <w:multiLevelType w:val="multilevel"/>
    <w:tmpl w:val="EEDF43C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F5B18EAE"/>
    <w:multiLevelType w:val="multilevel"/>
    <w:tmpl w:val="F5B18EAE"/>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FDED7D43"/>
    <w:multiLevelType w:val="singleLevel"/>
    <w:tmpl w:val="FDED7D43"/>
    <w:lvl w:ilvl="0" w:tentative="0">
      <w:start w:val="1"/>
      <w:numFmt w:val="chineseCounting"/>
      <w:suff w:val="nothing"/>
      <w:lvlText w:val="%1、"/>
      <w:lvlJc w:val="left"/>
      <w:rPr>
        <w:rFonts w:hint="eastAsia"/>
      </w:rPr>
    </w:lvl>
  </w:abstractNum>
  <w:abstractNum w:abstractNumId="9">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10">
    <w:nsid w:val="FFFFFF7D"/>
    <w:multiLevelType w:val="singleLevel"/>
    <w:tmpl w:val="FFFFFF7D"/>
    <w:lvl w:ilvl="0" w:tentative="0">
      <w:start w:val="1"/>
      <w:numFmt w:val="decimal"/>
      <w:pStyle w:val="50"/>
      <w:lvlText w:val="%1."/>
      <w:lvlJc w:val="left"/>
      <w:pPr>
        <w:tabs>
          <w:tab w:val="left" w:pos="1620"/>
        </w:tabs>
        <w:ind w:left="1620" w:hanging="360"/>
      </w:pPr>
    </w:lvl>
  </w:abstractNum>
  <w:abstractNum w:abstractNumId="1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12">
    <w:nsid w:val="FFFFFF80"/>
    <w:multiLevelType w:val="singleLevel"/>
    <w:tmpl w:val="FFFFFF80"/>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13">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14">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15">
    <w:nsid w:val="FFFFFF83"/>
    <w:multiLevelType w:val="singleLevel"/>
    <w:tmpl w:val="FFFFFF8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16">
    <w:nsid w:val="08C42F8D"/>
    <w:multiLevelType w:val="singleLevel"/>
    <w:tmpl w:val="08C42F8D"/>
    <w:lvl w:ilvl="0" w:tentative="0">
      <w:start w:val="2"/>
      <w:numFmt w:val="chineseCounting"/>
      <w:suff w:val="nothing"/>
      <w:lvlText w:val="%1、"/>
      <w:lvlJc w:val="left"/>
      <w:rPr>
        <w:rFonts w:hint="eastAsia"/>
      </w:rPr>
    </w:lvl>
  </w:abstractNum>
  <w:abstractNum w:abstractNumId="17">
    <w:nsid w:val="10205AFE"/>
    <w:multiLevelType w:val="singleLevel"/>
    <w:tmpl w:val="10205AFE"/>
    <w:lvl w:ilvl="0" w:tentative="0">
      <w:start w:val="2"/>
      <w:numFmt w:val="decimal"/>
      <w:suff w:val="nothing"/>
      <w:lvlText w:val="（%1）"/>
      <w:lvlJc w:val="left"/>
    </w:lvl>
  </w:abstractNum>
  <w:abstractNum w:abstractNumId="18">
    <w:nsid w:val="1242CA78"/>
    <w:multiLevelType w:val="singleLevel"/>
    <w:tmpl w:val="1242CA78"/>
    <w:lvl w:ilvl="0" w:tentative="0">
      <w:start w:val="1"/>
      <w:numFmt w:val="decimal"/>
      <w:suff w:val="nothing"/>
      <w:lvlText w:val="%1、"/>
      <w:lvlJc w:val="left"/>
    </w:lvl>
  </w:abstractNum>
  <w:abstractNum w:abstractNumId="19">
    <w:nsid w:val="127BF7D4"/>
    <w:multiLevelType w:val="multilevel"/>
    <w:tmpl w:val="127BF7D4"/>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1AE07F8"/>
    <w:multiLevelType w:val="multilevel"/>
    <w:tmpl w:val="21AE07F8"/>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0CCC4DD"/>
    <w:multiLevelType w:val="singleLevel"/>
    <w:tmpl w:val="30CCC4DD"/>
    <w:lvl w:ilvl="0" w:tentative="0">
      <w:start w:val="1"/>
      <w:numFmt w:val="decimal"/>
      <w:lvlText w:val="%1."/>
      <w:lvlJc w:val="left"/>
      <w:pPr>
        <w:tabs>
          <w:tab w:val="left" w:pos="312"/>
        </w:tabs>
      </w:pPr>
    </w:lvl>
  </w:abstractNum>
  <w:abstractNum w:abstractNumId="22">
    <w:nsid w:val="4F56D92B"/>
    <w:multiLevelType w:val="multilevel"/>
    <w:tmpl w:val="4F56D92B"/>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7C728C76"/>
    <w:multiLevelType w:val="singleLevel"/>
    <w:tmpl w:val="7C728C76"/>
    <w:lvl w:ilvl="0" w:tentative="0">
      <w:start w:val="2"/>
      <w:numFmt w:val="chineseCounting"/>
      <w:suff w:val="nothing"/>
      <w:lvlText w:val="（%1）"/>
      <w:lvlJc w:val="left"/>
      <w:rPr>
        <w:rFonts w:hint="eastAsia"/>
      </w:rPr>
    </w:lvl>
  </w:abstractNum>
  <w:num w:numId="1">
    <w:abstractNumId w:val="11"/>
  </w:num>
  <w:num w:numId="2">
    <w:abstractNumId w:val="13"/>
  </w:num>
  <w:num w:numId="3">
    <w:abstractNumId w:val="14"/>
  </w:num>
  <w:num w:numId="4">
    <w:abstractNumId w:val="15"/>
  </w:num>
  <w:num w:numId="5">
    <w:abstractNumId w:val="12"/>
  </w:num>
  <w:num w:numId="6">
    <w:abstractNumId w:val="10"/>
  </w:num>
  <w:num w:numId="7">
    <w:abstractNumId w:val="9"/>
  </w:num>
  <w:num w:numId="8">
    <w:abstractNumId w:val="5"/>
  </w:num>
  <w:num w:numId="9">
    <w:abstractNumId w:val="16"/>
  </w:num>
  <w:num w:numId="10">
    <w:abstractNumId w:val="23"/>
  </w:num>
  <w:num w:numId="11">
    <w:abstractNumId w:val="8"/>
  </w:num>
  <w:num w:numId="12">
    <w:abstractNumId w:val="21"/>
  </w:num>
  <w:num w:numId="13">
    <w:abstractNumId w:val="20"/>
  </w:num>
  <w:num w:numId="14">
    <w:abstractNumId w:val="6"/>
  </w:num>
  <w:num w:numId="15">
    <w:abstractNumId w:val="22"/>
  </w:num>
  <w:num w:numId="16">
    <w:abstractNumId w:val="3"/>
  </w:num>
  <w:num w:numId="17">
    <w:abstractNumId w:val="0"/>
  </w:num>
  <w:num w:numId="18">
    <w:abstractNumId w:val="19"/>
  </w:num>
  <w:num w:numId="19">
    <w:abstractNumId w:val="7"/>
  </w:num>
  <w:num w:numId="20">
    <w:abstractNumId w:val="4"/>
  </w:num>
  <w:num w:numId="21">
    <w:abstractNumId w:val="1"/>
  </w:num>
  <w:num w:numId="22">
    <w:abstractNumId w:val="2"/>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RjMTBjMmNjYTExNDQ5ZWNkMWYwMDkxM2Y0MjNmNjIifQ=="/>
  </w:docVars>
  <w:rsids>
    <w:rsidRoot w:val="009127AD"/>
    <w:rsid w:val="0000001E"/>
    <w:rsid w:val="0000521B"/>
    <w:rsid w:val="000113BF"/>
    <w:rsid w:val="000116BC"/>
    <w:rsid w:val="00012DF9"/>
    <w:rsid w:val="0001300E"/>
    <w:rsid w:val="00013EE6"/>
    <w:rsid w:val="00014BE7"/>
    <w:rsid w:val="0001668C"/>
    <w:rsid w:val="000178BC"/>
    <w:rsid w:val="0001798C"/>
    <w:rsid w:val="00017BDF"/>
    <w:rsid w:val="00017F8F"/>
    <w:rsid w:val="000212F4"/>
    <w:rsid w:val="0002132A"/>
    <w:rsid w:val="00021AC3"/>
    <w:rsid w:val="000232CD"/>
    <w:rsid w:val="0002335A"/>
    <w:rsid w:val="0002529C"/>
    <w:rsid w:val="00025483"/>
    <w:rsid w:val="00026EA5"/>
    <w:rsid w:val="00027F5B"/>
    <w:rsid w:val="000306D9"/>
    <w:rsid w:val="0003377D"/>
    <w:rsid w:val="00035CD3"/>
    <w:rsid w:val="00040C12"/>
    <w:rsid w:val="000418A8"/>
    <w:rsid w:val="0004335C"/>
    <w:rsid w:val="00043DA5"/>
    <w:rsid w:val="00045447"/>
    <w:rsid w:val="0004655C"/>
    <w:rsid w:val="0005026B"/>
    <w:rsid w:val="00050346"/>
    <w:rsid w:val="00052BCA"/>
    <w:rsid w:val="0005661C"/>
    <w:rsid w:val="0005735B"/>
    <w:rsid w:val="000600DC"/>
    <w:rsid w:val="00060845"/>
    <w:rsid w:val="00061761"/>
    <w:rsid w:val="0006183B"/>
    <w:rsid w:val="00061E99"/>
    <w:rsid w:val="00062E46"/>
    <w:rsid w:val="00063344"/>
    <w:rsid w:val="000634A5"/>
    <w:rsid w:val="00064DDE"/>
    <w:rsid w:val="00065721"/>
    <w:rsid w:val="00067960"/>
    <w:rsid w:val="00071085"/>
    <w:rsid w:val="00071555"/>
    <w:rsid w:val="00072E43"/>
    <w:rsid w:val="00074791"/>
    <w:rsid w:val="00074FF0"/>
    <w:rsid w:val="00075ACF"/>
    <w:rsid w:val="00075D0E"/>
    <w:rsid w:val="000761B5"/>
    <w:rsid w:val="00076F08"/>
    <w:rsid w:val="00077894"/>
    <w:rsid w:val="00080616"/>
    <w:rsid w:val="00080CDF"/>
    <w:rsid w:val="0008260D"/>
    <w:rsid w:val="00083719"/>
    <w:rsid w:val="00084614"/>
    <w:rsid w:val="00084779"/>
    <w:rsid w:val="00084E7D"/>
    <w:rsid w:val="0008617B"/>
    <w:rsid w:val="00086C02"/>
    <w:rsid w:val="00087B8B"/>
    <w:rsid w:val="00090208"/>
    <w:rsid w:val="000911ED"/>
    <w:rsid w:val="000927EE"/>
    <w:rsid w:val="0009568D"/>
    <w:rsid w:val="00096455"/>
    <w:rsid w:val="000A12F5"/>
    <w:rsid w:val="000A256A"/>
    <w:rsid w:val="000A2C0B"/>
    <w:rsid w:val="000A3511"/>
    <w:rsid w:val="000A4565"/>
    <w:rsid w:val="000A5106"/>
    <w:rsid w:val="000A5119"/>
    <w:rsid w:val="000A67B7"/>
    <w:rsid w:val="000A7F22"/>
    <w:rsid w:val="000B0F46"/>
    <w:rsid w:val="000B307A"/>
    <w:rsid w:val="000B3996"/>
    <w:rsid w:val="000B4390"/>
    <w:rsid w:val="000B58C4"/>
    <w:rsid w:val="000B58EF"/>
    <w:rsid w:val="000B68C7"/>
    <w:rsid w:val="000C050B"/>
    <w:rsid w:val="000C1FD7"/>
    <w:rsid w:val="000C4E1D"/>
    <w:rsid w:val="000C5857"/>
    <w:rsid w:val="000C5CF8"/>
    <w:rsid w:val="000C6D04"/>
    <w:rsid w:val="000C7AE8"/>
    <w:rsid w:val="000D0435"/>
    <w:rsid w:val="000D048C"/>
    <w:rsid w:val="000D064B"/>
    <w:rsid w:val="000D11E9"/>
    <w:rsid w:val="000D1E06"/>
    <w:rsid w:val="000D4B75"/>
    <w:rsid w:val="000D50C2"/>
    <w:rsid w:val="000D649E"/>
    <w:rsid w:val="000D6812"/>
    <w:rsid w:val="000E01AC"/>
    <w:rsid w:val="000E14A4"/>
    <w:rsid w:val="000E57D8"/>
    <w:rsid w:val="000E66BE"/>
    <w:rsid w:val="000E69C5"/>
    <w:rsid w:val="000E7E1E"/>
    <w:rsid w:val="000F0CD9"/>
    <w:rsid w:val="000F2ABF"/>
    <w:rsid w:val="000F3498"/>
    <w:rsid w:val="000F4406"/>
    <w:rsid w:val="000F460A"/>
    <w:rsid w:val="000F5622"/>
    <w:rsid w:val="000F684A"/>
    <w:rsid w:val="0010099D"/>
    <w:rsid w:val="00101B63"/>
    <w:rsid w:val="00104031"/>
    <w:rsid w:val="00104E0E"/>
    <w:rsid w:val="00107475"/>
    <w:rsid w:val="00110245"/>
    <w:rsid w:val="00110715"/>
    <w:rsid w:val="0011072B"/>
    <w:rsid w:val="001109CE"/>
    <w:rsid w:val="00111383"/>
    <w:rsid w:val="001115EE"/>
    <w:rsid w:val="001117CE"/>
    <w:rsid w:val="001128C6"/>
    <w:rsid w:val="0011326D"/>
    <w:rsid w:val="00115647"/>
    <w:rsid w:val="00116FE4"/>
    <w:rsid w:val="0011710C"/>
    <w:rsid w:val="00117287"/>
    <w:rsid w:val="00117B2A"/>
    <w:rsid w:val="0012001C"/>
    <w:rsid w:val="00121211"/>
    <w:rsid w:val="00121F3C"/>
    <w:rsid w:val="00122BA5"/>
    <w:rsid w:val="001243C8"/>
    <w:rsid w:val="00125BF4"/>
    <w:rsid w:val="001264F2"/>
    <w:rsid w:val="00126958"/>
    <w:rsid w:val="0012784E"/>
    <w:rsid w:val="00127D29"/>
    <w:rsid w:val="00133EB1"/>
    <w:rsid w:val="0013410E"/>
    <w:rsid w:val="00134131"/>
    <w:rsid w:val="00134B95"/>
    <w:rsid w:val="00134E84"/>
    <w:rsid w:val="00136B0C"/>
    <w:rsid w:val="00137763"/>
    <w:rsid w:val="001400C3"/>
    <w:rsid w:val="00140161"/>
    <w:rsid w:val="00140A0F"/>
    <w:rsid w:val="001427FF"/>
    <w:rsid w:val="0014335A"/>
    <w:rsid w:val="00144055"/>
    <w:rsid w:val="001443F8"/>
    <w:rsid w:val="00145F3F"/>
    <w:rsid w:val="00146A62"/>
    <w:rsid w:val="001471FD"/>
    <w:rsid w:val="00147D75"/>
    <w:rsid w:val="00150521"/>
    <w:rsid w:val="00153AF0"/>
    <w:rsid w:val="0015426F"/>
    <w:rsid w:val="00157623"/>
    <w:rsid w:val="001577E1"/>
    <w:rsid w:val="0016039E"/>
    <w:rsid w:val="001627C1"/>
    <w:rsid w:val="00164191"/>
    <w:rsid w:val="001659CD"/>
    <w:rsid w:val="00167108"/>
    <w:rsid w:val="00170E28"/>
    <w:rsid w:val="00171436"/>
    <w:rsid w:val="00172498"/>
    <w:rsid w:val="00172716"/>
    <w:rsid w:val="0017379B"/>
    <w:rsid w:val="0017470E"/>
    <w:rsid w:val="00176559"/>
    <w:rsid w:val="0017697F"/>
    <w:rsid w:val="001801A0"/>
    <w:rsid w:val="0018081A"/>
    <w:rsid w:val="00180A2C"/>
    <w:rsid w:val="00180E5E"/>
    <w:rsid w:val="0018313E"/>
    <w:rsid w:val="001862C6"/>
    <w:rsid w:val="0018799B"/>
    <w:rsid w:val="00187FE4"/>
    <w:rsid w:val="00191AEE"/>
    <w:rsid w:val="00193C14"/>
    <w:rsid w:val="00194133"/>
    <w:rsid w:val="00196BE3"/>
    <w:rsid w:val="001A1A56"/>
    <w:rsid w:val="001A4705"/>
    <w:rsid w:val="001A663F"/>
    <w:rsid w:val="001B0AB1"/>
    <w:rsid w:val="001B2A74"/>
    <w:rsid w:val="001B4345"/>
    <w:rsid w:val="001B728E"/>
    <w:rsid w:val="001B7BFD"/>
    <w:rsid w:val="001C0018"/>
    <w:rsid w:val="001C1199"/>
    <w:rsid w:val="001C1346"/>
    <w:rsid w:val="001C25A1"/>
    <w:rsid w:val="001C3BDC"/>
    <w:rsid w:val="001C4EB3"/>
    <w:rsid w:val="001D06F8"/>
    <w:rsid w:val="001D0A23"/>
    <w:rsid w:val="001D0F88"/>
    <w:rsid w:val="001D17E8"/>
    <w:rsid w:val="001D211D"/>
    <w:rsid w:val="001D2486"/>
    <w:rsid w:val="001D54B7"/>
    <w:rsid w:val="001D5C96"/>
    <w:rsid w:val="001D7891"/>
    <w:rsid w:val="001E0346"/>
    <w:rsid w:val="001E2A76"/>
    <w:rsid w:val="001E55A5"/>
    <w:rsid w:val="001E5991"/>
    <w:rsid w:val="001E5ECD"/>
    <w:rsid w:val="001E66FF"/>
    <w:rsid w:val="001E7E59"/>
    <w:rsid w:val="001F144A"/>
    <w:rsid w:val="001F3B13"/>
    <w:rsid w:val="001F3C4E"/>
    <w:rsid w:val="001F562C"/>
    <w:rsid w:val="001F70ED"/>
    <w:rsid w:val="001F76F5"/>
    <w:rsid w:val="00201173"/>
    <w:rsid w:val="0020130B"/>
    <w:rsid w:val="002024DE"/>
    <w:rsid w:val="00203021"/>
    <w:rsid w:val="002041CB"/>
    <w:rsid w:val="002043A6"/>
    <w:rsid w:val="002074EE"/>
    <w:rsid w:val="00210BA2"/>
    <w:rsid w:val="00210F05"/>
    <w:rsid w:val="002120DF"/>
    <w:rsid w:val="00214C33"/>
    <w:rsid w:val="00214C97"/>
    <w:rsid w:val="00215253"/>
    <w:rsid w:val="002152D7"/>
    <w:rsid w:val="002159A0"/>
    <w:rsid w:val="00221217"/>
    <w:rsid w:val="0022143A"/>
    <w:rsid w:val="00223799"/>
    <w:rsid w:val="00223B31"/>
    <w:rsid w:val="00224AE9"/>
    <w:rsid w:val="00225063"/>
    <w:rsid w:val="002263A7"/>
    <w:rsid w:val="00230814"/>
    <w:rsid w:val="00230B8F"/>
    <w:rsid w:val="00231041"/>
    <w:rsid w:val="002317F5"/>
    <w:rsid w:val="0023313F"/>
    <w:rsid w:val="002367F1"/>
    <w:rsid w:val="00236E30"/>
    <w:rsid w:val="00237C21"/>
    <w:rsid w:val="00240868"/>
    <w:rsid w:val="00243113"/>
    <w:rsid w:val="0024416F"/>
    <w:rsid w:val="002445E5"/>
    <w:rsid w:val="00244858"/>
    <w:rsid w:val="00244F56"/>
    <w:rsid w:val="00245DA9"/>
    <w:rsid w:val="00246897"/>
    <w:rsid w:val="002471D6"/>
    <w:rsid w:val="00247B99"/>
    <w:rsid w:val="002508E8"/>
    <w:rsid w:val="00251CDC"/>
    <w:rsid w:val="00252AF4"/>
    <w:rsid w:val="00252D67"/>
    <w:rsid w:val="002541E3"/>
    <w:rsid w:val="00254255"/>
    <w:rsid w:val="00254BCF"/>
    <w:rsid w:val="00254CDE"/>
    <w:rsid w:val="002573EB"/>
    <w:rsid w:val="002579D2"/>
    <w:rsid w:val="00257D27"/>
    <w:rsid w:val="00260307"/>
    <w:rsid w:val="0026054F"/>
    <w:rsid w:val="00260F59"/>
    <w:rsid w:val="00264F9F"/>
    <w:rsid w:val="0026578F"/>
    <w:rsid w:val="00265FFD"/>
    <w:rsid w:val="00267C3C"/>
    <w:rsid w:val="002716CF"/>
    <w:rsid w:val="0027284D"/>
    <w:rsid w:val="00273492"/>
    <w:rsid w:val="0027410A"/>
    <w:rsid w:val="00274DB3"/>
    <w:rsid w:val="0027569A"/>
    <w:rsid w:val="00276EEC"/>
    <w:rsid w:val="00277C6B"/>
    <w:rsid w:val="00277FD7"/>
    <w:rsid w:val="00280E7A"/>
    <w:rsid w:val="0028108C"/>
    <w:rsid w:val="00281C89"/>
    <w:rsid w:val="00283C86"/>
    <w:rsid w:val="0028666F"/>
    <w:rsid w:val="00286D59"/>
    <w:rsid w:val="00287150"/>
    <w:rsid w:val="00287E2A"/>
    <w:rsid w:val="002902FD"/>
    <w:rsid w:val="00291D9C"/>
    <w:rsid w:val="002928E1"/>
    <w:rsid w:val="00293E34"/>
    <w:rsid w:val="00297E7F"/>
    <w:rsid w:val="002A0674"/>
    <w:rsid w:val="002A14FE"/>
    <w:rsid w:val="002A1E9F"/>
    <w:rsid w:val="002A2ED4"/>
    <w:rsid w:val="002A43CE"/>
    <w:rsid w:val="002A4594"/>
    <w:rsid w:val="002A4DFF"/>
    <w:rsid w:val="002A6400"/>
    <w:rsid w:val="002A7F50"/>
    <w:rsid w:val="002B008B"/>
    <w:rsid w:val="002B054B"/>
    <w:rsid w:val="002B2C60"/>
    <w:rsid w:val="002B33F1"/>
    <w:rsid w:val="002B44AF"/>
    <w:rsid w:val="002B4E4C"/>
    <w:rsid w:val="002B4F17"/>
    <w:rsid w:val="002B5A8D"/>
    <w:rsid w:val="002B7B0E"/>
    <w:rsid w:val="002B7BA9"/>
    <w:rsid w:val="002C07B2"/>
    <w:rsid w:val="002C14AD"/>
    <w:rsid w:val="002C1ED4"/>
    <w:rsid w:val="002C246F"/>
    <w:rsid w:val="002C278B"/>
    <w:rsid w:val="002C2C59"/>
    <w:rsid w:val="002C334D"/>
    <w:rsid w:val="002C345E"/>
    <w:rsid w:val="002C38FC"/>
    <w:rsid w:val="002C39F9"/>
    <w:rsid w:val="002C3E8A"/>
    <w:rsid w:val="002C47DC"/>
    <w:rsid w:val="002C73E3"/>
    <w:rsid w:val="002C7A68"/>
    <w:rsid w:val="002C7C69"/>
    <w:rsid w:val="002D02AA"/>
    <w:rsid w:val="002D591D"/>
    <w:rsid w:val="002D6F02"/>
    <w:rsid w:val="002D6FE5"/>
    <w:rsid w:val="002D72FE"/>
    <w:rsid w:val="002D7B99"/>
    <w:rsid w:val="002E1032"/>
    <w:rsid w:val="002E18C4"/>
    <w:rsid w:val="002E1993"/>
    <w:rsid w:val="002E2FAB"/>
    <w:rsid w:val="002E3012"/>
    <w:rsid w:val="002E48F7"/>
    <w:rsid w:val="002E51FF"/>
    <w:rsid w:val="002E572B"/>
    <w:rsid w:val="002F08FB"/>
    <w:rsid w:val="002F15BC"/>
    <w:rsid w:val="002F1A64"/>
    <w:rsid w:val="002F2F27"/>
    <w:rsid w:val="002F30F9"/>
    <w:rsid w:val="002F31F6"/>
    <w:rsid w:val="002F54C9"/>
    <w:rsid w:val="002F575F"/>
    <w:rsid w:val="002F7883"/>
    <w:rsid w:val="00300096"/>
    <w:rsid w:val="00300BBE"/>
    <w:rsid w:val="00301FA6"/>
    <w:rsid w:val="0030375C"/>
    <w:rsid w:val="00307923"/>
    <w:rsid w:val="00310BDC"/>
    <w:rsid w:val="003124B0"/>
    <w:rsid w:val="00313064"/>
    <w:rsid w:val="00313919"/>
    <w:rsid w:val="00313CD8"/>
    <w:rsid w:val="00314B7F"/>
    <w:rsid w:val="003164A0"/>
    <w:rsid w:val="003174D9"/>
    <w:rsid w:val="003178CB"/>
    <w:rsid w:val="00317E8E"/>
    <w:rsid w:val="00320318"/>
    <w:rsid w:val="00320B69"/>
    <w:rsid w:val="00320C8F"/>
    <w:rsid w:val="0032309B"/>
    <w:rsid w:val="00323E98"/>
    <w:rsid w:val="003244F9"/>
    <w:rsid w:val="00325AF4"/>
    <w:rsid w:val="003262AB"/>
    <w:rsid w:val="00326F5F"/>
    <w:rsid w:val="003315D7"/>
    <w:rsid w:val="00334041"/>
    <w:rsid w:val="003341E4"/>
    <w:rsid w:val="00334427"/>
    <w:rsid w:val="00337396"/>
    <w:rsid w:val="00337A4F"/>
    <w:rsid w:val="0034437B"/>
    <w:rsid w:val="00345698"/>
    <w:rsid w:val="003463B1"/>
    <w:rsid w:val="00347584"/>
    <w:rsid w:val="00347DE0"/>
    <w:rsid w:val="00350353"/>
    <w:rsid w:val="00350961"/>
    <w:rsid w:val="00350A78"/>
    <w:rsid w:val="003525C8"/>
    <w:rsid w:val="00352788"/>
    <w:rsid w:val="00352CC7"/>
    <w:rsid w:val="00353DD4"/>
    <w:rsid w:val="003551E9"/>
    <w:rsid w:val="003562AC"/>
    <w:rsid w:val="003566D5"/>
    <w:rsid w:val="003568C3"/>
    <w:rsid w:val="00356C0F"/>
    <w:rsid w:val="00357DBA"/>
    <w:rsid w:val="00360407"/>
    <w:rsid w:val="00363315"/>
    <w:rsid w:val="00363ACC"/>
    <w:rsid w:val="0036401A"/>
    <w:rsid w:val="0036454D"/>
    <w:rsid w:val="00365BF9"/>
    <w:rsid w:val="00365C4C"/>
    <w:rsid w:val="003665AF"/>
    <w:rsid w:val="003676B4"/>
    <w:rsid w:val="00367B68"/>
    <w:rsid w:val="00367C7C"/>
    <w:rsid w:val="00367D5E"/>
    <w:rsid w:val="003714B9"/>
    <w:rsid w:val="003718B2"/>
    <w:rsid w:val="00371EC3"/>
    <w:rsid w:val="00372538"/>
    <w:rsid w:val="0037262C"/>
    <w:rsid w:val="003729F3"/>
    <w:rsid w:val="00376016"/>
    <w:rsid w:val="0037661E"/>
    <w:rsid w:val="00382BDD"/>
    <w:rsid w:val="003846A2"/>
    <w:rsid w:val="00384DD7"/>
    <w:rsid w:val="00386C6A"/>
    <w:rsid w:val="00387C4F"/>
    <w:rsid w:val="00391BD8"/>
    <w:rsid w:val="00393D3B"/>
    <w:rsid w:val="003940B1"/>
    <w:rsid w:val="00395893"/>
    <w:rsid w:val="00396559"/>
    <w:rsid w:val="00396F21"/>
    <w:rsid w:val="003A089A"/>
    <w:rsid w:val="003A2571"/>
    <w:rsid w:val="003A3B4A"/>
    <w:rsid w:val="003A3DEE"/>
    <w:rsid w:val="003A5111"/>
    <w:rsid w:val="003B00F1"/>
    <w:rsid w:val="003B13C0"/>
    <w:rsid w:val="003B18F4"/>
    <w:rsid w:val="003B1DF6"/>
    <w:rsid w:val="003B2F8E"/>
    <w:rsid w:val="003B51D6"/>
    <w:rsid w:val="003C0C58"/>
    <w:rsid w:val="003C0D34"/>
    <w:rsid w:val="003C188F"/>
    <w:rsid w:val="003C1C76"/>
    <w:rsid w:val="003C2CD9"/>
    <w:rsid w:val="003C5351"/>
    <w:rsid w:val="003C7D12"/>
    <w:rsid w:val="003D084F"/>
    <w:rsid w:val="003D0F18"/>
    <w:rsid w:val="003D1ED4"/>
    <w:rsid w:val="003D3866"/>
    <w:rsid w:val="003D3A1D"/>
    <w:rsid w:val="003D53CD"/>
    <w:rsid w:val="003D5A1F"/>
    <w:rsid w:val="003D6B32"/>
    <w:rsid w:val="003D73A3"/>
    <w:rsid w:val="003E0D88"/>
    <w:rsid w:val="003E1169"/>
    <w:rsid w:val="003E2B4A"/>
    <w:rsid w:val="003E3006"/>
    <w:rsid w:val="003E486C"/>
    <w:rsid w:val="003E4A15"/>
    <w:rsid w:val="003E5569"/>
    <w:rsid w:val="003E72E2"/>
    <w:rsid w:val="003E7990"/>
    <w:rsid w:val="003F282C"/>
    <w:rsid w:val="003F3BB0"/>
    <w:rsid w:val="003F44F5"/>
    <w:rsid w:val="003F4DAD"/>
    <w:rsid w:val="00401DEF"/>
    <w:rsid w:val="00401E49"/>
    <w:rsid w:val="00403DCA"/>
    <w:rsid w:val="004043E6"/>
    <w:rsid w:val="00405639"/>
    <w:rsid w:val="0040593E"/>
    <w:rsid w:val="0041003A"/>
    <w:rsid w:val="00410071"/>
    <w:rsid w:val="004153CE"/>
    <w:rsid w:val="004167F2"/>
    <w:rsid w:val="004200B8"/>
    <w:rsid w:val="00420F19"/>
    <w:rsid w:val="00420F72"/>
    <w:rsid w:val="004216B1"/>
    <w:rsid w:val="004224FA"/>
    <w:rsid w:val="00422EE4"/>
    <w:rsid w:val="00423395"/>
    <w:rsid w:val="00423521"/>
    <w:rsid w:val="00425488"/>
    <w:rsid w:val="00425A21"/>
    <w:rsid w:val="00425E43"/>
    <w:rsid w:val="004261D0"/>
    <w:rsid w:val="00430143"/>
    <w:rsid w:val="00430D10"/>
    <w:rsid w:val="00431FA8"/>
    <w:rsid w:val="004325C8"/>
    <w:rsid w:val="00432B81"/>
    <w:rsid w:val="004338CD"/>
    <w:rsid w:val="004339A2"/>
    <w:rsid w:val="00434311"/>
    <w:rsid w:val="0043610B"/>
    <w:rsid w:val="00437B07"/>
    <w:rsid w:val="004413E7"/>
    <w:rsid w:val="004431A4"/>
    <w:rsid w:val="00445717"/>
    <w:rsid w:val="004462A6"/>
    <w:rsid w:val="00446BDD"/>
    <w:rsid w:val="0045120F"/>
    <w:rsid w:val="0045296E"/>
    <w:rsid w:val="004578DA"/>
    <w:rsid w:val="00460453"/>
    <w:rsid w:val="00460857"/>
    <w:rsid w:val="0046096A"/>
    <w:rsid w:val="00460FD3"/>
    <w:rsid w:val="004618DC"/>
    <w:rsid w:val="004625AD"/>
    <w:rsid w:val="00462B00"/>
    <w:rsid w:val="00464A6A"/>
    <w:rsid w:val="00464D8F"/>
    <w:rsid w:val="0046621F"/>
    <w:rsid w:val="00466EFA"/>
    <w:rsid w:val="00470285"/>
    <w:rsid w:val="004727FD"/>
    <w:rsid w:val="0047403F"/>
    <w:rsid w:val="0047485B"/>
    <w:rsid w:val="00474A20"/>
    <w:rsid w:val="004752DA"/>
    <w:rsid w:val="004758B9"/>
    <w:rsid w:val="004806A0"/>
    <w:rsid w:val="0048263A"/>
    <w:rsid w:val="004855F1"/>
    <w:rsid w:val="004859E0"/>
    <w:rsid w:val="004876B5"/>
    <w:rsid w:val="00487B3A"/>
    <w:rsid w:val="00487BC5"/>
    <w:rsid w:val="00490BCE"/>
    <w:rsid w:val="00490DCF"/>
    <w:rsid w:val="0049150E"/>
    <w:rsid w:val="00493BE0"/>
    <w:rsid w:val="0049434F"/>
    <w:rsid w:val="00495D69"/>
    <w:rsid w:val="004A049E"/>
    <w:rsid w:val="004A0834"/>
    <w:rsid w:val="004A0E6A"/>
    <w:rsid w:val="004A1D42"/>
    <w:rsid w:val="004A2F27"/>
    <w:rsid w:val="004A3F5E"/>
    <w:rsid w:val="004A4A37"/>
    <w:rsid w:val="004A4BDD"/>
    <w:rsid w:val="004A4F77"/>
    <w:rsid w:val="004A667D"/>
    <w:rsid w:val="004A6747"/>
    <w:rsid w:val="004A67AF"/>
    <w:rsid w:val="004A73F9"/>
    <w:rsid w:val="004A75E7"/>
    <w:rsid w:val="004B08A7"/>
    <w:rsid w:val="004B1E3E"/>
    <w:rsid w:val="004B26A1"/>
    <w:rsid w:val="004B313A"/>
    <w:rsid w:val="004B31D5"/>
    <w:rsid w:val="004B4B1D"/>
    <w:rsid w:val="004B5672"/>
    <w:rsid w:val="004B5DB4"/>
    <w:rsid w:val="004B6BE0"/>
    <w:rsid w:val="004B7945"/>
    <w:rsid w:val="004B7B3C"/>
    <w:rsid w:val="004C2AF7"/>
    <w:rsid w:val="004C3F74"/>
    <w:rsid w:val="004C4247"/>
    <w:rsid w:val="004C53DC"/>
    <w:rsid w:val="004C6ED3"/>
    <w:rsid w:val="004D07B0"/>
    <w:rsid w:val="004D3E12"/>
    <w:rsid w:val="004E0261"/>
    <w:rsid w:val="004E387E"/>
    <w:rsid w:val="004E4C06"/>
    <w:rsid w:val="004E5EED"/>
    <w:rsid w:val="004E6EE3"/>
    <w:rsid w:val="004E7C27"/>
    <w:rsid w:val="004F2693"/>
    <w:rsid w:val="004F43E8"/>
    <w:rsid w:val="004F52B0"/>
    <w:rsid w:val="004F55F8"/>
    <w:rsid w:val="004F577D"/>
    <w:rsid w:val="004F768C"/>
    <w:rsid w:val="004F7A3D"/>
    <w:rsid w:val="00500C64"/>
    <w:rsid w:val="00502B96"/>
    <w:rsid w:val="00504A68"/>
    <w:rsid w:val="0050553A"/>
    <w:rsid w:val="00510288"/>
    <w:rsid w:val="00511BCE"/>
    <w:rsid w:val="00512D1E"/>
    <w:rsid w:val="0051327C"/>
    <w:rsid w:val="005171CD"/>
    <w:rsid w:val="005232FD"/>
    <w:rsid w:val="005243A7"/>
    <w:rsid w:val="00527607"/>
    <w:rsid w:val="005303A9"/>
    <w:rsid w:val="005308F5"/>
    <w:rsid w:val="00530C41"/>
    <w:rsid w:val="005315F3"/>
    <w:rsid w:val="00531FEF"/>
    <w:rsid w:val="00533793"/>
    <w:rsid w:val="00535042"/>
    <w:rsid w:val="00535080"/>
    <w:rsid w:val="005365F0"/>
    <w:rsid w:val="00536AE2"/>
    <w:rsid w:val="00537105"/>
    <w:rsid w:val="00541800"/>
    <w:rsid w:val="005419EA"/>
    <w:rsid w:val="00542F56"/>
    <w:rsid w:val="00543BB6"/>
    <w:rsid w:val="00543EC2"/>
    <w:rsid w:val="00543FC1"/>
    <w:rsid w:val="0054511D"/>
    <w:rsid w:val="00545154"/>
    <w:rsid w:val="00545F2C"/>
    <w:rsid w:val="00550647"/>
    <w:rsid w:val="00552050"/>
    <w:rsid w:val="0055309E"/>
    <w:rsid w:val="00553100"/>
    <w:rsid w:val="00553804"/>
    <w:rsid w:val="005546B4"/>
    <w:rsid w:val="005570B9"/>
    <w:rsid w:val="005574CC"/>
    <w:rsid w:val="005615D0"/>
    <w:rsid w:val="005624D6"/>
    <w:rsid w:val="005655D5"/>
    <w:rsid w:val="00566F6D"/>
    <w:rsid w:val="00574143"/>
    <w:rsid w:val="0057570C"/>
    <w:rsid w:val="00575E17"/>
    <w:rsid w:val="00577EBC"/>
    <w:rsid w:val="00577F28"/>
    <w:rsid w:val="00580BDD"/>
    <w:rsid w:val="00581949"/>
    <w:rsid w:val="00584461"/>
    <w:rsid w:val="005872D2"/>
    <w:rsid w:val="00587670"/>
    <w:rsid w:val="005918C8"/>
    <w:rsid w:val="00592139"/>
    <w:rsid w:val="00593306"/>
    <w:rsid w:val="00593D97"/>
    <w:rsid w:val="005949C6"/>
    <w:rsid w:val="00595BC0"/>
    <w:rsid w:val="00595DCE"/>
    <w:rsid w:val="0059761C"/>
    <w:rsid w:val="005A059C"/>
    <w:rsid w:val="005A1A4B"/>
    <w:rsid w:val="005A47C3"/>
    <w:rsid w:val="005A5837"/>
    <w:rsid w:val="005A61F2"/>
    <w:rsid w:val="005A7E2E"/>
    <w:rsid w:val="005B06CE"/>
    <w:rsid w:val="005B0E68"/>
    <w:rsid w:val="005B1E32"/>
    <w:rsid w:val="005B29A7"/>
    <w:rsid w:val="005B3563"/>
    <w:rsid w:val="005B59B5"/>
    <w:rsid w:val="005B5DA2"/>
    <w:rsid w:val="005B5F02"/>
    <w:rsid w:val="005B683C"/>
    <w:rsid w:val="005B6C18"/>
    <w:rsid w:val="005B7513"/>
    <w:rsid w:val="005B7D3D"/>
    <w:rsid w:val="005C16E6"/>
    <w:rsid w:val="005C2A2B"/>
    <w:rsid w:val="005C59B2"/>
    <w:rsid w:val="005C77E9"/>
    <w:rsid w:val="005D27A4"/>
    <w:rsid w:val="005D2832"/>
    <w:rsid w:val="005D6433"/>
    <w:rsid w:val="005D789B"/>
    <w:rsid w:val="005D7ECF"/>
    <w:rsid w:val="005E3B52"/>
    <w:rsid w:val="005E3CA0"/>
    <w:rsid w:val="005E481C"/>
    <w:rsid w:val="005E730A"/>
    <w:rsid w:val="005E7A08"/>
    <w:rsid w:val="005E7E2F"/>
    <w:rsid w:val="005F0646"/>
    <w:rsid w:val="005F0CEA"/>
    <w:rsid w:val="005F1AF1"/>
    <w:rsid w:val="005F1E40"/>
    <w:rsid w:val="005F2330"/>
    <w:rsid w:val="005F252D"/>
    <w:rsid w:val="005F28FA"/>
    <w:rsid w:val="005F5D90"/>
    <w:rsid w:val="006026CF"/>
    <w:rsid w:val="0060459D"/>
    <w:rsid w:val="0060545D"/>
    <w:rsid w:val="00607F1C"/>
    <w:rsid w:val="00610140"/>
    <w:rsid w:val="006107EF"/>
    <w:rsid w:val="00611636"/>
    <w:rsid w:val="00612E9E"/>
    <w:rsid w:val="00614564"/>
    <w:rsid w:val="00616B4A"/>
    <w:rsid w:val="00617571"/>
    <w:rsid w:val="006200D6"/>
    <w:rsid w:val="006201F3"/>
    <w:rsid w:val="00621068"/>
    <w:rsid w:val="0062195C"/>
    <w:rsid w:val="00621A97"/>
    <w:rsid w:val="00625456"/>
    <w:rsid w:val="00625799"/>
    <w:rsid w:val="0062593B"/>
    <w:rsid w:val="0062596E"/>
    <w:rsid w:val="00627BF8"/>
    <w:rsid w:val="00627C0C"/>
    <w:rsid w:val="0063100A"/>
    <w:rsid w:val="00631DF0"/>
    <w:rsid w:val="00633050"/>
    <w:rsid w:val="00633198"/>
    <w:rsid w:val="006340E9"/>
    <w:rsid w:val="006355FE"/>
    <w:rsid w:val="0063631D"/>
    <w:rsid w:val="00636C63"/>
    <w:rsid w:val="00637DBA"/>
    <w:rsid w:val="00637E20"/>
    <w:rsid w:val="00640889"/>
    <w:rsid w:val="00640CBF"/>
    <w:rsid w:val="006429B3"/>
    <w:rsid w:val="0064489D"/>
    <w:rsid w:val="006468BD"/>
    <w:rsid w:val="00646AB9"/>
    <w:rsid w:val="0064780B"/>
    <w:rsid w:val="0065166B"/>
    <w:rsid w:val="0065225B"/>
    <w:rsid w:val="00655ADD"/>
    <w:rsid w:val="00655F5E"/>
    <w:rsid w:val="006569F4"/>
    <w:rsid w:val="00657047"/>
    <w:rsid w:val="00657368"/>
    <w:rsid w:val="006615A1"/>
    <w:rsid w:val="006616B1"/>
    <w:rsid w:val="00662120"/>
    <w:rsid w:val="00662BD1"/>
    <w:rsid w:val="006643FB"/>
    <w:rsid w:val="00665342"/>
    <w:rsid w:val="006673D1"/>
    <w:rsid w:val="00667C5B"/>
    <w:rsid w:val="00672266"/>
    <w:rsid w:val="0067392D"/>
    <w:rsid w:val="006753E7"/>
    <w:rsid w:val="00676914"/>
    <w:rsid w:val="00677C70"/>
    <w:rsid w:val="00683086"/>
    <w:rsid w:val="00687C36"/>
    <w:rsid w:val="006922D2"/>
    <w:rsid w:val="00693079"/>
    <w:rsid w:val="006943F7"/>
    <w:rsid w:val="00694B3F"/>
    <w:rsid w:val="006955CF"/>
    <w:rsid w:val="00695CC4"/>
    <w:rsid w:val="006979EF"/>
    <w:rsid w:val="006A0836"/>
    <w:rsid w:val="006A5984"/>
    <w:rsid w:val="006A6112"/>
    <w:rsid w:val="006A6CCB"/>
    <w:rsid w:val="006A7937"/>
    <w:rsid w:val="006A7B24"/>
    <w:rsid w:val="006B0737"/>
    <w:rsid w:val="006B142A"/>
    <w:rsid w:val="006B2A56"/>
    <w:rsid w:val="006B3477"/>
    <w:rsid w:val="006B34D4"/>
    <w:rsid w:val="006B39FC"/>
    <w:rsid w:val="006B53FF"/>
    <w:rsid w:val="006B5689"/>
    <w:rsid w:val="006C04D8"/>
    <w:rsid w:val="006C0A9C"/>
    <w:rsid w:val="006C170C"/>
    <w:rsid w:val="006C2C57"/>
    <w:rsid w:val="006C3E0E"/>
    <w:rsid w:val="006C558E"/>
    <w:rsid w:val="006C6AB5"/>
    <w:rsid w:val="006C6DFB"/>
    <w:rsid w:val="006C7057"/>
    <w:rsid w:val="006C7329"/>
    <w:rsid w:val="006C7D92"/>
    <w:rsid w:val="006D03D0"/>
    <w:rsid w:val="006D219D"/>
    <w:rsid w:val="006D3032"/>
    <w:rsid w:val="006D349A"/>
    <w:rsid w:val="006D34C7"/>
    <w:rsid w:val="006D3B78"/>
    <w:rsid w:val="006D45D3"/>
    <w:rsid w:val="006D527A"/>
    <w:rsid w:val="006D52EB"/>
    <w:rsid w:val="006D6448"/>
    <w:rsid w:val="006D7F4E"/>
    <w:rsid w:val="006E031B"/>
    <w:rsid w:val="006E2FC9"/>
    <w:rsid w:val="006E3485"/>
    <w:rsid w:val="006E59A4"/>
    <w:rsid w:val="006E71D3"/>
    <w:rsid w:val="006E74D7"/>
    <w:rsid w:val="006F012B"/>
    <w:rsid w:val="006F0AB0"/>
    <w:rsid w:val="006F314F"/>
    <w:rsid w:val="006F52B1"/>
    <w:rsid w:val="006F67D4"/>
    <w:rsid w:val="006F79B9"/>
    <w:rsid w:val="00702A9C"/>
    <w:rsid w:val="007033DD"/>
    <w:rsid w:val="00703F88"/>
    <w:rsid w:val="00703FEC"/>
    <w:rsid w:val="00704374"/>
    <w:rsid w:val="00704BC3"/>
    <w:rsid w:val="00704EE8"/>
    <w:rsid w:val="007052FD"/>
    <w:rsid w:val="00707483"/>
    <w:rsid w:val="00711BA6"/>
    <w:rsid w:val="00711DA1"/>
    <w:rsid w:val="00711DEB"/>
    <w:rsid w:val="007124D1"/>
    <w:rsid w:val="007128BD"/>
    <w:rsid w:val="00713637"/>
    <w:rsid w:val="00714580"/>
    <w:rsid w:val="00714B30"/>
    <w:rsid w:val="007151C7"/>
    <w:rsid w:val="00715F42"/>
    <w:rsid w:val="00715F87"/>
    <w:rsid w:val="00716B0D"/>
    <w:rsid w:val="00717A2C"/>
    <w:rsid w:val="00717F8C"/>
    <w:rsid w:val="00722924"/>
    <w:rsid w:val="00723830"/>
    <w:rsid w:val="00724AA4"/>
    <w:rsid w:val="007254C7"/>
    <w:rsid w:val="007264A7"/>
    <w:rsid w:val="00730882"/>
    <w:rsid w:val="0073122E"/>
    <w:rsid w:val="0073276C"/>
    <w:rsid w:val="0073370F"/>
    <w:rsid w:val="007338AF"/>
    <w:rsid w:val="007339EE"/>
    <w:rsid w:val="0073436A"/>
    <w:rsid w:val="00735E61"/>
    <w:rsid w:val="0073649A"/>
    <w:rsid w:val="00736D96"/>
    <w:rsid w:val="007375F5"/>
    <w:rsid w:val="00741A8D"/>
    <w:rsid w:val="00742701"/>
    <w:rsid w:val="00746814"/>
    <w:rsid w:val="00750489"/>
    <w:rsid w:val="00750EFA"/>
    <w:rsid w:val="007523B8"/>
    <w:rsid w:val="00752B97"/>
    <w:rsid w:val="00753123"/>
    <w:rsid w:val="0075411D"/>
    <w:rsid w:val="00755FC4"/>
    <w:rsid w:val="007567F5"/>
    <w:rsid w:val="0076011A"/>
    <w:rsid w:val="00760192"/>
    <w:rsid w:val="00760F86"/>
    <w:rsid w:val="00762EB3"/>
    <w:rsid w:val="00762FD1"/>
    <w:rsid w:val="0076342A"/>
    <w:rsid w:val="00763ADE"/>
    <w:rsid w:val="0076406B"/>
    <w:rsid w:val="0076657B"/>
    <w:rsid w:val="007677C7"/>
    <w:rsid w:val="00770C43"/>
    <w:rsid w:val="00770E9C"/>
    <w:rsid w:val="007714AF"/>
    <w:rsid w:val="0077297C"/>
    <w:rsid w:val="00772F31"/>
    <w:rsid w:val="00773B68"/>
    <w:rsid w:val="007741E4"/>
    <w:rsid w:val="007747A3"/>
    <w:rsid w:val="00775844"/>
    <w:rsid w:val="0077756F"/>
    <w:rsid w:val="00780DD6"/>
    <w:rsid w:val="00780E0D"/>
    <w:rsid w:val="00781DC1"/>
    <w:rsid w:val="00783145"/>
    <w:rsid w:val="007832B2"/>
    <w:rsid w:val="00786C87"/>
    <w:rsid w:val="0079018B"/>
    <w:rsid w:val="007915A7"/>
    <w:rsid w:val="00793499"/>
    <w:rsid w:val="0079485C"/>
    <w:rsid w:val="00795AA9"/>
    <w:rsid w:val="00796D9A"/>
    <w:rsid w:val="00797872"/>
    <w:rsid w:val="007A0D79"/>
    <w:rsid w:val="007A1DFA"/>
    <w:rsid w:val="007A2374"/>
    <w:rsid w:val="007A2548"/>
    <w:rsid w:val="007A2C2C"/>
    <w:rsid w:val="007A36EB"/>
    <w:rsid w:val="007A4C53"/>
    <w:rsid w:val="007A5062"/>
    <w:rsid w:val="007A5B47"/>
    <w:rsid w:val="007A5C7F"/>
    <w:rsid w:val="007B042D"/>
    <w:rsid w:val="007B3A1D"/>
    <w:rsid w:val="007B6891"/>
    <w:rsid w:val="007B6E25"/>
    <w:rsid w:val="007B773E"/>
    <w:rsid w:val="007C09F4"/>
    <w:rsid w:val="007C44EA"/>
    <w:rsid w:val="007C50B8"/>
    <w:rsid w:val="007C518C"/>
    <w:rsid w:val="007C5B5F"/>
    <w:rsid w:val="007C69FA"/>
    <w:rsid w:val="007C6D8B"/>
    <w:rsid w:val="007C756B"/>
    <w:rsid w:val="007D006D"/>
    <w:rsid w:val="007D1C90"/>
    <w:rsid w:val="007D360C"/>
    <w:rsid w:val="007D3794"/>
    <w:rsid w:val="007D3DBD"/>
    <w:rsid w:val="007D4E25"/>
    <w:rsid w:val="007D51F0"/>
    <w:rsid w:val="007D5FA4"/>
    <w:rsid w:val="007D646B"/>
    <w:rsid w:val="007D6B39"/>
    <w:rsid w:val="007D6F57"/>
    <w:rsid w:val="007E0018"/>
    <w:rsid w:val="007E0A3D"/>
    <w:rsid w:val="007E13C2"/>
    <w:rsid w:val="007E185C"/>
    <w:rsid w:val="007E2519"/>
    <w:rsid w:val="007E6A9A"/>
    <w:rsid w:val="007E73B3"/>
    <w:rsid w:val="007E779D"/>
    <w:rsid w:val="007F1C64"/>
    <w:rsid w:val="007F43D2"/>
    <w:rsid w:val="007F4828"/>
    <w:rsid w:val="007F493B"/>
    <w:rsid w:val="007F4F42"/>
    <w:rsid w:val="007F4F59"/>
    <w:rsid w:val="008005AF"/>
    <w:rsid w:val="00800DA5"/>
    <w:rsid w:val="0080286F"/>
    <w:rsid w:val="00802FE1"/>
    <w:rsid w:val="00803EC7"/>
    <w:rsid w:val="008041C1"/>
    <w:rsid w:val="0080420D"/>
    <w:rsid w:val="008053DE"/>
    <w:rsid w:val="008067CC"/>
    <w:rsid w:val="008067F9"/>
    <w:rsid w:val="0080767F"/>
    <w:rsid w:val="00810B57"/>
    <w:rsid w:val="008115E8"/>
    <w:rsid w:val="00812AF7"/>
    <w:rsid w:val="00812E89"/>
    <w:rsid w:val="00812ECF"/>
    <w:rsid w:val="00812F3E"/>
    <w:rsid w:val="00814FD3"/>
    <w:rsid w:val="008163CD"/>
    <w:rsid w:val="0081723C"/>
    <w:rsid w:val="00821C6E"/>
    <w:rsid w:val="0082527F"/>
    <w:rsid w:val="0082767A"/>
    <w:rsid w:val="00827CF7"/>
    <w:rsid w:val="008340E0"/>
    <w:rsid w:val="00834CD0"/>
    <w:rsid w:val="00834D24"/>
    <w:rsid w:val="00835457"/>
    <w:rsid w:val="0083731D"/>
    <w:rsid w:val="008378B7"/>
    <w:rsid w:val="0084078C"/>
    <w:rsid w:val="008422A2"/>
    <w:rsid w:val="00843DD5"/>
    <w:rsid w:val="00844BF4"/>
    <w:rsid w:val="00845009"/>
    <w:rsid w:val="008457EB"/>
    <w:rsid w:val="00845829"/>
    <w:rsid w:val="00851F46"/>
    <w:rsid w:val="00852FE0"/>
    <w:rsid w:val="00854F32"/>
    <w:rsid w:val="0085566C"/>
    <w:rsid w:val="00855C48"/>
    <w:rsid w:val="00860AC2"/>
    <w:rsid w:val="00860D85"/>
    <w:rsid w:val="00862A2D"/>
    <w:rsid w:val="008639B4"/>
    <w:rsid w:val="008639F5"/>
    <w:rsid w:val="00863C13"/>
    <w:rsid w:val="008641CF"/>
    <w:rsid w:val="00864421"/>
    <w:rsid w:val="00866F59"/>
    <w:rsid w:val="00871DA7"/>
    <w:rsid w:val="0087443F"/>
    <w:rsid w:val="0087450C"/>
    <w:rsid w:val="00875B78"/>
    <w:rsid w:val="0087646A"/>
    <w:rsid w:val="0087754D"/>
    <w:rsid w:val="00877EC6"/>
    <w:rsid w:val="0088022C"/>
    <w:rsid w:val="00881DF3"/>
    <w:rsid w:val="0088270B"/>
    <w:rsid w:val="00882FB9"/>
    <w:rsid w:val="0088316A"/>
    <w:rsid w:val="00883EF3"/>
    <w:rsid w:val="00884533"/>
    <w:rsid w:val="00885D0F"/>
    <w:rsid w:val="00891754"/>
    <w:rsid w:val="00892020"/>
    <w:rsid w:val="00892CF9"/>
    <w:rsid w:val="00892E49"/>
    <w:rsid w:val="008953DB"/>
    <w:rsid w:val="00895BE8"/>
    <w:rsid w:val="00895DAC"/>
    <w:rsid w:val="00896463"/>
    <w:rsid w:val="008A2611"/>
    <w:rsid w:val="008A3863"/>
    <w:rsid w:val="008A6414"/>
    <w:rsid w:val="008A67AA"/>
    <w:rsid w:val="008B0A1C"/>
    <w:rsid w:val="008B3E5E"/>
    <w:rsid w:val="008B4973"/>
    <w:rsid w:val="008B51A6"/>
    <w:rsid w:val="008B66ED"/>
    <w:rsid w:val="008B68FA"/>
    <w:rsid w:val="008B6DBD"/>
    <w:rsid w:val="008C0203"/>
    <w:rsid w:val="008C1F18"/>
    <w:rsid w:val="008C274D"/>
    <w:rsid w:val="008C2F09"/>
    <w:rsid w:val="008C5253"/>
    <w:rsid w:val="008C5AA1"/>
    <w:rsid w:val="008C60B5"/>
    <w:rsid w:val="008C61E2"/>
    <w:rsid w:val="008C7987"/>
    <w:rsid w:val="008C7F50"/>
    <w:rsid w:val="008D061B"/>
    <w:rsid w:val="008D19A2"/>
    <w:rsid w:val="008D1A2F"/>
    <w:rsid w:val="008D3B9C"/>
    <w:rsid w:val="008D460E"/>
    <w:rsid w:val="008D512A"/>
    <w:rsid w:val="008D750B"/>
    <w:rsid w:val="008E0F17"/>
    <w:rsid w:val="008E12CA"/>
    <w:rsid w:val="008E29EE"/>
    <w:rsid w:val="008E47FB"/>
    <w:rsid w:val="008E51AE"/>
    <w:rsid w:val="008E5304"/>
    <w:rsid w:val="008E6BA5"/>
    <w:rsid w:val="008F1855"/>
    <w:rsid w:val="008F1C26"/>
    <w:rsid w:val="008F249C"/>
    <w:rsid w:val="008F260C"/>
    <w:rsid w:val="008F4336"/>
    <w:rsid w:val="008F46E9"/>
    <w:rsid w:val="008F72F8"/>
    <w:rsid w:val="008F7CE4"/>
    <w:rsid w:val="00900D10"/>
    <w:rsid w:val="00901110"/>
    <w:rsid w:val="00901623"/>
    <w:rsid w:val="00901D29"/>
    <w:rsid w:val="00903615"/>
    <w:rsid w:val="009069B9"/>
    <w:rsid w:val="00907D43"/>
    <w:rsid w:val="0091141D"/>
    <w:rsid w:val="009119F1"/>
    <w:rsid w:val="00911CE6"/>
    <w:rsid w:val="00912282"/>
    <w:rsid w:val="009127AD"/>
    <w:rsid w:val="00912FCC"/>
    <w:rsid w:val="00913B4C"/>
    <w:rsid w:val="00913C25"/>
    <w:rsid w:val="009144EB"/>
    <w:rsid w:val="0091469D"/>
    <w:rsid w:val="009148B3"/>
    <w:rsid w:val="00914A88"/>
    <w:rsid w:val="009150D6"/>
    <w:rsid w:val="0091530C"/>
    <w:rsid w:val="00915F0B"/>
    <w:rsid w:val="00916E73"/>
    <w:rsid w:val="00920457"/>
    <w:rsid w:val="00921538"/>
    <w:rsid w:val="00921E3A"/>
    <w:rsid w:val="0092291F"/>
    <w:rsid w:val="0092319D"/>
    <w:rsid w:val="00924036"/>
    <w:rsid w:val="00925DCB"/>
    <w:rsid w:val="0092629B"/>
    <w:rsid w:val="00927093"/>
    <w:rsid w:val="009276EE"/>
    <w:rsid w:val="009316F0"/>
    <w:rsid w:val="00932D60"/>
    <w:rsid w:val="00934715"/>
    <w:rsid w:val="009347FA"/>
    <w:rsid w:val="00935B26"/>
    <w:rsid w:val="009368EB"/>
    <w:rsid w:val="00936ADD"/>
    <w:rsid w:val="0094202C"/>
    <w:rsid w:val="00942B6D"/>
    <w:rsid w:val="009431E2"/>
    <w:rsid w:val="00943BFA"/>
    <w:rsid w:val="00944B15"/>
    <w:rsid w:val="00950CF1"/>
    <w:rsid w:val="00950F49"/>
    <w:rsid w:val="009529E0"/>
    <w:rsid w:val="00952EEE"/>
    <w:rsid w:val="00953666"/>
    <w:rsid w:val="00953AD9"/>
    <w:rsid w:val="00955DFE"/>
    <w:rsid w:val="00960061"/>
    <w:rsid w:val="00960384"/>
    <w:rsid w:val="0096057E"/>
    <w:rsid w:val="00961911"/>
    <w:rsid w:val="00961C79"/>
    <w:rsid w:val="00964063"/>
    <w:rsid w:val="00964E1D"/>
    <w:rsid w:val="00965931"/>
    <w:rsid w:val="009660DA"/>
    <w:rsid w:val="0096751D"/>
    <w:rsid w:val="00967A56"/>
    <w:rsid w:val="00970523"/>
    <w:rsid w:val="009719E9"/>
    <w:rsid w:val="009726F5"/>
    <w:rsid w:val="0097351D"/>
    <w:rsid w:val="00973998"/>
    <w:rsid w:val="00975356"/>
    <w:rsid w:val="00975D25"/>
    <w:rsid w:val="0097606E"/>
    <w:rsid w:val="00976933"/>
    <w:rsid w:val="009778A2"/>
    <w:rsid w:val="00977F17"/>
    <w:rsid w:val="00980918"/>
    <w:rsid w:val="00980CC8"/>
    <w:rsid w:val="00982646"/>
    <w:rsid w:val="009833F7"/>
    <w:rsid w:val="00984096"/>
    <w:rsid w:val="00984471"/>
    <w:rsid w:val="00984D53"/>
    <w:rsid w:val="00985D07"/>
    <w:rsid w:val="009860F2"/>
    <w:rsid w:val="00986792"/>
    <w:rsid w:val="009915E1"/>
    <w:rsid w:val="009922AB"/>
    <w:rsid w:val="00992C6E"/>
    <w:rsid w:val="00993680"/>
    <w:rsid w:val="00993986"/>
    <w:rsid w:val="00994AB0"/>
    <w:rsid w:val="00995BC2"/>
    <w:rsid w:val="009A14FD"/>
    <w:rsid w:val="009A1996"/>
    <w:rsid w:val="009A2298"/>
    <w:rsid w:val="009A2BAD"/>
    <w:rsid w:val="009A2DB5"/>
    <w:rsid w:val="009A44D3"/>
    <w:rsid w:val="009A52F2"/>
    <w:rsid w:val="009A6E5F"/>
    <w:rsid w:val="009A793D"/>
    <w:rsid w:val="009B095A"/>
    <w:rsid w:val="009B2378"/>
    <w:rsid w:val="009B28A1"/>
    <w:rsid w:val="009B2D9C"/>
    <w:rsid w:val="009B3084"/>
    <w:rsid w:val="009B5944"/>
    <w:rsid w:val="009B5D68"/>
    <w:rsid w:val="009B7090"/>
    <w:rsid w:val="009C01C5"/>
    <w:rsid w:val="009C1DE1"/>
    <w:rsid w:val="009C22A9"/>
    <w:rsid w:val="009C2BEA"/>
    <w:rsid w:val="009C34AD"/>
    <w:rsid w:val="009C509F"/>
    <w:rsid w:val="009C59D2"/>
    <w:rsid w:val="009C5C27"/>
    <w:rsid w:val="009C7372"/>
    <w:rsid w:val="009C7726"/>
    <w:rsid w:val="009D05BB"/>
    <w:rsid w:val="009D151D"/>
    <w:rsid w:val="009D1E2E"/>
    <w:rsid w:val="009D20AB"/>
    <w:rsid w:val="009D2CB3"/>
    <w:rsid w:val="009D3D10"/>
    <w:rsid w:val="009D4FDD"/>
    <w:rsid w:val="009D51A3"/>
    <w:rsid w:val="009D6D52"/>
    <w:rsid w:val="009D7520"/>
    <w:rsid w:val="009D7759"/>
    <w:rsid w:val="009D77B4"/>
    <w:rsid w:val="009E0220"/>
    <w:rsid w:val="009E0265"/>
    <w:rsid w:val="009E2237"/>
    <w:rsid w:val="009E39BA"/>
    <w:rsid w:val="009E42D1"/>
    <w:rsid w:val="009E7179"/>
    <w:rsid w:val="009E72FE"/>
    <w:rsid w:val="009E7C24"/>
    <w:rsid w:val="009F06CF"/>
    <w:rsid w:val="009F0CA2"/>
    <w:rsid w:val="009F155E"/>
    <w:rsid w:val="009F1C84"/>
    <w:rsid w:val="009F3476"/>
    <w:rsid w:val="009F35C4"/>
    <w:rsid w:val="009F4AF9"/>
    <w:rsid w:val="009F54E2"/>
    <w:rsid w:val="009F7E6A"/>
    <w:rsid w:val="00A02934"/>
    <w:rsid w:val="00A03B82"/>
    <w:rsid w:val="00A0478D"/>
    <w:rsid w:val="00A05AC5"/>
    <w:rsid w:val="00A06FAC"/>
    <w:rsid w:val="00A07277"/>
    <w:rsid w:val="00A07F5B"/>
    <w:rsid w:val="00A11AF9"/>
    <w:rsid w:val="00A1564B"/>
    <w:rsid w:val="00A15A99"/>
    <w:rsid w:val="00A169CE"/>
    <w:rsid w:val="00A17690"/>
    <w:rsid w:val="00A177C8"/>
    <w:rsid w:val="00A17E28"/>
    <w:rsid w:val="00A223E4"/>
    <w:rsid w:val="00A230AB"/>
    <w:rsid w:val="00A232C0"/>
    <w:rsid w:val="00A25AC5"/>
    <w:rsid w:val="00A278FF"/>
    <w:rsid w:val="00A300F4"/>
    <w:rsid w:val="00A3157E"/>
    <w:rsid w:val="00A33F93"/>
    <w:rsid w:val="00A35924"/>
    <w:rsid w:val="00A35E20"/>
    <w:rsid w:val="00A367A4"/>
    <w:rsid w:val="00A40B43"/>
    <w:rsid w:val="00A42759"/>
    <w:rsid w:val="00A434CD"/>
    <w:rsid w:val="00A449CF"/>
    <w:rsid w:val="00A44ABC"/>
    <w:rsid w:val="00A45F3B"/>
    <w:rsid w:val="00A47BDE"/>
    <w:rsid w:val="00A51EF0"/>
    <w:rsid w:val="00A5332A"/>
    <w:rsid w:val="00A550C3"/>
    <w:rsid w:val="00A5656E"/>
    <w:rsid w:val="00A56F16"/>
    <w:rsid w:val="00A61181"/>
    <w:rsid w:val="00A629AF"/>
    <w:rsid w:val="00A65313"/>
    <w:rsid w:val="00A65496"/>
    <w:rsid w:val="00A65FDD"/>
    <w:rsid w:val="00A66DBF"/>
    <w:rsid w:val="00A70631"/>
    <w:rsid w:val="00A70FD1"/>
    <w:rsid w:val="00A764C3"/>
    <w:rsid w:val="00A804B1"/>
    <w:rsid w:val="00A804E9"/>
    <w:rsid w:val="00A81038"/>
    <w:rsid w:val="00A83D00"/>
    <w:rsid w:val="00A83EA5"/>
    <w:rsid w:val="00A84A5C"/>
    <w:rsid w:val="00A85597"/>
    <w:rsid w:val="00A87477"/>
    <w:rsid w:val="00A87D2A"/>
    <w:rsid w:val="00A87EB1"/>
    <w:rsid w:val="00A91635"/>
    <w:rsid w:val="00A91B8B"/>
    <w:rsid w:val="00A95E96"/>
    <w:rsid w:val="00A965DA"/>
    <w:rsid w:val="00AA0C52"/>
    <w:rsid w:val="00AA11AF"/>
    <w:rsid w:val="00AA1307"/>
    <w:rsid w:val="00AA1834"/>
    <w:rsid w:val="00AA24B0"/>
    <w:rsid w:val="00AA394A"/>
    <w:rsid w:val="00AA3986"/>
    <w:rsid w:val="00AA506A"/>
    <w:rsid w:val="00AA762E"/>
    <w:rsid w:val="00AA7A7F"/>
    <w:rsid w:val="00AA7AB1"/>
    <w:rsid w:val="00AB0602"/>
    <w:rsid w:val="00AB178E"/>
    <w:rsid w:val="00AB248E"/>
    <w:rsid w:val="00AB394F"/>
    <w:rsid w:val="00AB39C8"/>
    <w:rsid w:val="00AB3B4E"/>
    <w:rsid w:val="00AB5895"/>
    <w:rsid w:val="00AB6641"/>
    <w:rsid w:val="00AB66D4"/>
    <w:rsid w:val="00AB697D"/>
    <w:rsid w:val="00AC2A9E"/>
    <w:rsid w:val="00AC3440"/>
    <w:rsid w:val="00AC4246"/>
    <w:rsid w:val="00AC4282"/>
    <w:rsid w:val="00AC6076"/>
    <w:rsid w:val="00AC7380"/>
    <w:rsid w:val="00AC7F61"/>
    <w:rsid w:val="00AD0D6D"/>
    <w:rsid w:val="00AD0F8A"/>
    <w:rsid w:val="00AD16C2"/>
    <w:rsid w:val="00AD2F6D"/>
    <w:rsid w:val="00AD32A0"/>
    <w:rsid w:val="00AD36E7"/>
    <w:rsid w:val="00AD3F09"/>
    <w:rsid w:val="00AD7229"/>
    <w:rsid w:val="00AD76FE"/>
    <w:rsid w:val="00AE0282"/>
    <w:rsid w:val="00AE1742"/>
    <w:rsid w:val="00AE373C"/>
    <w:rsid w:val="00AE6212"/>
    <w:rsid w:val="00AE6333"/>
    <w:rsid w:val="00AE69D0"/>
    <w:rsid w:val="00AE7A0C"/>
    <w:rsid w:val="00AF0718"/>
    <w:rsid w:val="00AF1FF2"/>
    <w:rsid w:val="00AF4791"/>
    <w:rsid w:val="00AF6EEC"/>
    <w:rsid w:val="00B006D5"/>
    <w:rsid w:val="00B01249"/>
    <w:rsid w:val="00B01E88"/>
    <w:rsid w:val="00B0233C"/>
    <w:rsid w:val="00B02D56"/>
    <w:rsid w:val="00B0409E"/>
    <w:rsid w:val="00B045A2"/>
    <w:rsid w:val="00B0629D"/>
    <w:rsid w:val="00B07B62"/>
    <w:rsid w:val="00B07C17"/>
    <w:rsid w:val="00B1006D"/>
    <w:rsid w:val="00B10AD4"/>
    <w:rsid w:val="00B124DA"/>
    <w:rsid w:val="00B16A43"/>
    <w:rsid w:val="00B16F9C"/>
    <w:rsid w:val="00B207EE"/>
    <w:rsid w:val="00B224B0"/>
    <w:rsid w:val="00B24186"/>
    <w:rsid w:val="00B2461D"/>
    <w:rsid w:val="00B25561"/>
    <w:rsid w:val="00B2650B"/>
    <w:rsid w:val="00B30693"/>
    <w:rsid w:val="00B30B0F"/>
    <w:rsid w:val="00B32B4A"/>
    <w:rsid w:val="00B3409F"/>
    <w:rsid w:val="00B346EA"/>
    <w:rsid w:val="00B353AA"/>
    <w:rsid w:val="00B35EA0"/>
    <w:rsid w:val="00B3633B"/>
    <w:rsid w:val="00B3726D"/>
    <w:rsid w:val="00B37621"/>
    <w:rsid w:val="00B40200"/>
    <w:rsid w:val="00B411C7"/>
    <w:rsid w:val="00B415F0"/>
    <w:rsid w:val="00B426DA"/>
    <w:rsid w:val="00B42C0F"/>
    <w:rsid w:val="00B44548"/>
    <w:rsid w:val="00B447F0"/>
    <w:rsid w:val="00B44E28"/>
    <w:rsid w:val="00B46C9B"/>
    <w:rsid w:val="00B46E62"/>
    <w:rsid w:val="00B501EF"/>
    <w:rsid w:val="00B504A6"/>
    <w:rsid w:val="00B51EF0"/>
    <w:rsid w:val="00B52EFE"/>
    <w:rsid w:val="00B57727"/>
    <w:rsid w:val="00B5779F"/>
    <w:rsid w:val="00B600AA"/>
    <w:rsid w:val="00B60AB1"/>
    <w:rsid w:val="00B618F7"/>
    <w:rsid w:val="00B62AF9"/>
    <w:rsid w:val="00B64420"/>
    <w:rsid w:val="00B64959"/>
    <w:rsid w:val="00B70E5B"/>
    <w:rsid w:val="00B73A8B"/>
    <w:rsid w:val="00B747BD"/>
    <w:rsid w:val="00B7485B"/>
    <w:rsid w:val="00B80BEE"/>
    <w:rsid w:val="00B81867"/>
    <w:rsid w:val="00B82346"/>
    <w:rsid w:val="00B86BD0"/>
    <w:rsid w:val="00B91576"/>
    <w:rsid w:val="00B9164B"/>
    <w:rsid w:val="00B971EE"/>
    <w:rsid w:val="00B97AFF"/>
    <w:rsid w:val="00BA09F0"/>
    <w:rsid w:val="00BA128B"/>
    <w:rsid w:val="00BA45F3"/>
    <w:rsid w:val="00BA50B6"/>
    <w:rsid w:val="00BB16FC"/>
    <w:rsid w:val="00BB2549"/>
    <w:rsid w:val="00BB2F42"/>
    <w:rsid w:val="00BB4538"/>
    <w:rsid w:val="00BB46C9"/>
    <w:rsid w:val="00BB4C7A"/>
    <w:rsid w:val="00BB5875"/>
    <w:rsid w:val="00BB6D1D"/>
    <w:rsid w:val="00BB7133"/>
    <w:rsid w:val="00BC349B"/>
    <w:rsid w:val="00BC35C6"/>
    <w:rsid w:val="00BC3A34"/>
    <w:rsid w:val="00BC3B16"/>
    <w:rsid w:val="00BC3FF0"/>
    <w:rsid w:val="00BC41AF"/>
    <w:rsid w:val="00BC66F0"/>
    <w:rsid w:val="00BC7389"/>
    <w:rsid w:val="00BC7C0A"/>
    <w:rsid w:val="00BD0B98"/>
    <w:rsid w:val="00BD1F44"/>
    <w:rsid w:val="00BD2B0D"/>
    <w:rsid w:val="00BD329E"/>
    <w:rsid w:val="00BD33B2"/>
    <w:rsid w:val="00BD34B5"/>
    <w:rsid w:val="00BD40E3"/>
    <w:rsid w:val="00BD4D2C"/>
    <w:rsid w:val="00BD5039"/>
    <w:rsid w:val="00BE2A58"/>
    <w:rsid w:val="00BE4E56"/>
    <w:rsid w:val="00BE573F"/>
    <w:rsid w:val="00BE7D55"/>
    <w:rsid w:val="00BF153F"/>
    <w:rsid w:val="00BF4FCB"/>
    <w:rsid w:val="00BF6115"/>
    <w:rsid w:val="00BF71C7"/>
    <w:rsid w:val="00BF7A7C"/>
    <w:rsid w:val="00C01B6D"/>
    <w:rsid w:val="00C02998"/>
    <w:rsid w:val="00C03BBF"/>
    <w:rsid w:val="00C03D6A"/>
    <w:rsid w:val="00C05218"/>
    <w:rsid w:val="00C054A1"/>
    <w:rsid w:val="00C10CC5"/>
    <w:rsid w:val="00C12D10"/>
    <w:rsid w:val="00C1505C"/>
    <w:rsid w:val="00C15561"/>
    <w:rsid w:val="00C160AB"/>
    <w:rsid w:val="00C17111"/>
    <w:rsid w:val="00C17C25"/>
    <w:rsid w:val="00C17C89"/>
    <w:rsid w:val="00C219C0"/>
    <w:rsid w:val="00C21D3A"/>
    <w:rsid w:val="00C23A74"/>
    <w:rsid w:val="00C23CE9"/>
    <w:rsid w:val="00C25ADD"/>
    <w:rsid w:val="00C26B00"/>
    <w:rsid w:val="00C33073"/>
    <w:rsid w:val="00C34265"/>
    <w:rsid w:val="00C34AB5"/>
    <w:rsid w:val="00C35A9F"/>
    <w:rsid w:val="00C367FC"/>
    <w:rsid w:val="00C36B89"/>
    <w:rsid w:val="00C3715D"/>
    <w:rsid w:val="00C37431"/>
    <w:rsid w:val="00C379F5"/>
    <w:rsid w:val="00C407AB"/>
    <w:rsid w:val="00C408D3"/>
    <w:rsid w:val="00C4368E"/>
    <w:rsid w:val="00C46250"/>
    <w:rsid w:val="00C46D4A"/>
    <w:rsid w:val="00C4702E"/>
    <w:rsid w:val="00C477D8"/>
    <w:rsid w:val="00C50892"/>
    <w:rsid w:val="00C5117F"/>
    <w:rsid w:val="00C54EDF"/>
    <w:rsid w:val="00C55099"/>
    <w:rsid w:val="00C566F0"/>
    <w:rsid w:val="00C5761E"/>
    <w:rsid w:val="00C57A2A"/>
    <w:rsid w:val="00C609F9"/>
    <w:rsid w:val="00C60A93"/>
    <w:rsid w:val="00C62460"/>
    <w:rsid w:val="00C625EB"/>
    <w:rsid w:val="00C62D8D"/>
    <w:rsid w:val="00C632CC"/>
    <w:rsid w:val="00C66332"/>
    <w:rsid w:val="00C663DF"/>
    <w:rsid w:val="00C67D8A"/>
    <w:rsid w:val="00C7134C"/>
    <w:rsid w:val="00C7215E"/>
    <w:rsid w:val="00C72DAE"/>
    <w:rsid w:val="00C751A2"/>
    <w:rsid w:val="00C75292"/>
    <w:rsid w:val="00C75381"/>
    <w:rsid w:val="00C75CB9"/>
    <w:rsid w:val="00C77152"/>
    <w:rsid w:val="00C7770B"/>
    <w:rsid w:val="00C77FBC"/>
    <w:rsid w:val="00C8020B"/>
    <w:rsid w:val="00C8126B"/>
    <w:rsid w:val="00C81968"/>
    <w:rsid w:val="00C847B9"/>
    <w:rsid w:val="00C84923"/>
    <w:rsid w:val="00C86FA2"/>
    <w:rsid w:val="00C90680"/>
    <w:rsid w:val="00C92022"/>
    <w:rsid w:val="00C93CBE"/>
    <w:rsid w:val="00C93E1B"/>
    <w:rsid w:val="00C94624"/>
    <w:rsid w:val="00C959AE"/>
    <w:rsid w:val="00C95B57"/>
    <w:rsid w:val="00C960BD"/>
    <w:rsid w:val="00C96915"/>
    <w:rsid w:val="00C96D3A"/>
    <w:rsid w:val="00C97A2F"/>
    <w:rsid w:val="00C97AAE"/>
    <w:rsid w:val="00CA17DA"/>
    <w:rsid w:val="00CA17F6"/>
    <w:rsid w:val="00CA18C1"/>
    <w:rsid w:val="00CA1F9A"/>
    <w:rsid w:val="00CB0438"/>
    <w:rsid w:val="00CB08D6"/>
    <w:rsid w:val="00CB1F80"/>
    <w:rsid w:val="00CB339F"/>
    <w:rsid w:val="00CB5463"/>
    <w:rsid w:val="00CB673D"/>
    <w:rsid w:val="00CB7DCC"/>
    <w:rsid w:val="00CC0777"/>
    <w:rsid w:val="00CC0A05"/>
    <w:rsid w:val="00CC104E"/>
    <w:rsid w:val="00CC3495"/>
    <w:rsid w:val="00CC38AE"/>
    <w:rsid w:val="00CC4EFE"/>
    <w:rsid w:val="00CC6665"/>
    <w:rsid w:val="00CC6B04"/>
    <w:rsid w:val="00CC7387"/>
    <w:rsid w:val="00CD02D6"/>
    <w:rsid w:val="00CD1096"/>
    <w:rsid w:val="00CD1926"/>
    <w:rsid w:val="00CD312D"/>
    <w:rsid w:val="00CD5C60"/>
    <w:rsid w:val="00CD6414"/>
    <w:rsid w:val="00CD71BC"/>
    <w:rsid w:val="00CE0867"/>
    <w:rsid w:val="00CE1093"/>
    <w:rsid w:val="00CE14DB"/>
    <w:rsid w:val="00CE33DE"/>
    <w:rsid w:val="00CE3886"/>
    <w:rsid w:val="00CE421B"/>
    <w:rsid w:val="00CE45A2"/>
    <w:rsid w:val="00CE4BBA"/>
    <w:rsid w:val="00CE4C2F"/>
    <w:rsid w:val="00CE51F0"/>
    <w:rsid w:val="00CE5C38"/>
    <w:rsid w:val="00CE7FE9"/>
    <w:rsid w:val="00CF06F3"/>
    <w:rsid w:val="00CF0B80"/>
    <w:rsid w:val="00CF1255"/>
    <w:rsid w:val="00CF2B22"/>
    <w:rsid w:val="00CF2DE0"/>
    <w:rsid w:val="00CF464F"/>
    <w:rsid w:val="00CF6479"/>
    <w:rsid w:val="00CF6AE5"/>
    <w:rsid w:val="00CF705E"/>
    <w:rsid w:val="00CF7BB5"/>
    <w:rsid w:val="00D04213"/>
    <w:rsid w:val="00D047AD"/>
    <w:rsid w:val="00D04B80"/>
    <w:rsid w:val="00D04EFD"/>
    <w:rsid w:val="00D055B0"/>
    <w:rsid w:val="00D0563D"/>
    <w:rsid w:val="00D05FD6"/>
    <w:rsid w:val="00D06062"/>
    <w:rsid w:val="00D0742D"/>
    <w:rsid w:val="00D077C8"/>
    <w:rsid w:val="00D07D56"/>
    <w:rsid w:val="00D10093"/>
    <w:rsid w:val="00D11E61"/>
    <w:rsid w:val="00D11E6D"/>
    <w:rsid w:val="00D15245"/>
    <w:rsid w:val="00D15835"/>
    <w:rsid w:val="00D2136D"/>
    <w:rsid w:val="00D22D6D"/>
    <w:rsid w:val="00D2303A"/>
    <w:rsid w:val="00D23317"/>
    <w:rsid w:val="00D239D4"/>
    <w:rsid w:val="00D24D5D"/>
    <w:rsid w:val="00D27CC7"/>
    <w:rsid w:val="00D31861"/>
    <w:rsid w:val="00D32D70"/>
    <w:rsid w:val="00D35A47"/>
    <w:rsid w:val="00D36EFF"/>
    <w:rsid w:val="00D40FB3"/>
    <w:rsid w:val="00D41CAB"/>
    <w:rsid w:val="00D41DF7"/>
    <w:rsid w:val="00D41F9B"/>
    <w:rsid w:val="00D43372"/>
    <w:rsid w:val="00D43B8C"/>
    <w:rsid w:val="00D447CF"/>
    <w:rsid w:val="00D44823"/>
    <w:rsid w:val="00D472DD"/>
    <w:rsid w:val="00D47DA8"/>
    <w:rsid w:val="00D51C99"/>
    <w:rsid w:val="00D52CED"/>
    <w:rsid w:val="00D52E66"/>
    <w:rsid w:val="00D535C8"/>
    <w:rsid w:val="00D53654"/>
    <w:rsid w:val="00D53A26"/>
    <w:rsid w:val="00D54AC5"/>
    <w:rsid w:val="00D55573"/>
    <w:rsid w:val="00D55FC1"/>
    <w:rsid w:val="00D612D2"/>
    <w:rsid w:val="00D61D70"/>
    <w:rsid w:val="00D63DD5"/>
    <w:rsid w:val="00D6473D"/>
    <w:rsid w:val="00D651A9"/>
    <w:rsid w:val="00D70801"/>
    <w:rsid w:val="00D70F57"/>
    <w:rsid w:val="00D7111F"/>
    <w:rsid w:val="00D7114D"/>
    <w:rsid w:val="00D7251B"/>
    <w:rsid w:val="00D74223"/>
    <w:rsid w:val="00D74DF5"/>
    <w:rsid w:val="00D76D56"/>
    <w:rsid w:val="00D76F14"/>
    <w:rsid w:val="00D81365"/>
    <w:rsid w:val="00D83445"/>
    <w:rsid w:val="00D8502A"/>
    <w:rsid w:val="00D8576D"/>
    <w:rsid w:val="00D87013"/>
    <w:rsid w:val="00D8731E"/>
    <w:rsid w:val="00D874D0"/>
    <w:rsid w:val="00D914F1"/>
    <w:rsid w:val="00D916C2"/>
    <w:rsid w:val="00D9174F"/>
    <w:rsid w:val="00D9211A"/>
    <w:rsid w:val="00D927B2"/>
    <w:rsid w:val="00D92B41"/>
    <w:rsid w:val="00D9390F"/>
    <w:rsid w:val="00D9470E"/>
    <w:rsid w:val="00D96B5F"/>
    <w:rsid w:val="00D96FB1"/>
    <w:rsid w:val="00D97D42"/>
    <w:rsid w:val="00DA08FD"/>
    <w:rsid w:val="00DA16E3"/>
    <w:rsid w:val="00DA2DA8"/>
    <w:rsid w:val="00DA595C"/>
    <w:rsid w:val="00DA6A47"/>
    <w:rsid w:val="00DB0367"/>
    <w:rsid w:val="00DB0D7E"/>
    <w:rsid w:val="00DB17C6"/>
    <w:rsid w:val="00DB19AC"/>
    <w:rsid w:val="00DB29D7"/>
    <w:rsid w:val="00DB2A5B"/>
    <w:rsid w:val="00DB2D55"/>
    <w:rsid w:val="00DB42BD"/>
    <w:rsid w:val="00DB4562"/>
    <w:rsid w:val="00DB49FF"/>
    <w:rsid w:val="00DB532D"/>
    <w:rsid w:val="00DB6EE5"/>
    <w:rsid w:val="00DB724C"/>
    <w:rsid w:val="00DB7359"/>
    <w:rsid w:val="00DB7AAB"/>
    <w:rsid w:val="00DB7EC1"/>
    <w:rsid w:val="00DC21FA"/>
    <w:rsid w:val="00DC2D7D"/>
    <w:rsid w:val="00DC53E1"/>
    <w:rsid w:val="00DC5519"/>
    <w:rsid w:val="00DC650E"/>
    <w:rsid w:val="00DC6B46"/>
    <w:rsid w:val="00DD161F"/>
    <w:rsid w:val="00DD1986"/>
    <w:rsid w:val="00DD2606"/>
    <w:rsid w:val="00DD42BA"/>
    <w:rsid w:val="00DD4656"/>
    <w:rsid w:val="00DD4D24"/>
    <w:rsid w:val="00DE1071"/>
    <w:rsid w:val="00DE2ACB"/>
    <w:rsid w:val="00DE2B28"/>
    <w:rsid w:val="00DE3450"/>
    <w:rsid w:val="00DE4A5E"/>
    <w:rsid w:val="00DE4F7E"/>
    <w:rsid w:val="00DE6A22"/>
    <w:rsid w:val="00DE6AD5"/>
    <w:rsid w:val="00DE7317"/>
    <w:rsid w:val="00DF01A7"/>
    <w:rsid w:val="00DF504E"/>
    <w:rsid w:val="00DF592C"/>
    <w:rsid w:val="00DF7700"/>
    <w:rsid w:val="00E01837"/>
    <w:rsid w:val="00E02FF5"/>
    <w:rsid w:val="00E0412E"/>
    <w:rsid w:val="00E0518F"/>
    <w:rsid w:val="00E061EF"/>
    <w:rsid w:val="00E10398"/>
    <w:rsid w:val="00E1292B"/>
    <w:rsid w:val="00E130A4"/>
    <w:rsid w:val="00E146B4"/>
    <w:rsid w:val="00E206DA"/>
    <w:rsid w:val="00E20764"/>
    <w:rsid w:val="00E2120F"/>
    <w:rsid w:val="00E23BD9"/>
    <w:rsid w:val="00E2580B"/>
    <w:rsid w:val="00E263AF"/>
    <w:rsid w:val="00E263DB"/>
    <w:rsid w:val="00E26A8F"/>
    <w:rsid w:val="00E26BBD"/>
    <w:rsid w:val="00E27DE1"/>
    <w:rsid w:val="00E305D5"/>
    <w:rsid w:val="00E31159"/>
    <w:rsid w:val="00E314CC"/>
    <w:rsid w:val="00E317CB"/>
    <w:rsid w:val="00E31D7C"/>
    <w:rsid w:val="00E323D4"/>
    <w:rsid w:val="00E327CE"/>
    <w:rsid w:val="00E331C5"/>
    <w:rsid w:val="00E366E8"/>
    <w:rsid w:val="00E36828"/>
    <w:rsid w:val="00E369BC"/>
    <w:rsid w:val="00E36AF7"/>
    <w:rsid w:val="00E372D2"/>
    <w:rsid w:val="00E37E8C"/>
    <w:rsid w:val="00E40DB7"/>
    <w:rsid w:val="00E4115D"/>
    <w:rsid w:val="00E4212E"/>
    <w:rsid w:val="00E422BA"/>
    <w:rsid w:val="00E42BE0"/>
    <w:rsid w:val="00E4340D"/>
    <w:rsid w:val="00E442CA"/>
    <w:rsid w:val="00E44FBF"/>
    <w:rsid w:val="00E45C73"/>
    <w:rsid w:val="00E46C8A"/>
    <w:rsid w:val="00E508E1"/>
    <w:rsid w:val="00E52AD1"/>
    <w:rsid w:val="00E5489F"/>
    <w:rsid w:val="00E5513C"/>
    <w:rsid w:val="00E55232"/>
    <w:rsid w:val="00E552AE"/>
    <w:rsid w:val="00E56417"/>
    <w:rsid w:val="00E57C07"/>
    <w:rsid w:val="00E615C3"/>
    <w:rsid w:val="00E64007"/>
    <w:rsid w:val="00E64FA5"/>
    <w:rsid w:val="00E652CC"/>
    <w:rsid w:val="00E65366"/>
    <w:rsid w:val="00E655C6"/>
    <w:rsid w:val="00E66047"/>
    <w:rsid w:val="00E6758F"/>
    <w:rsid w:val="00E7196F"/>
    <w:rsid w:val="00E71B0F"/>
    <w:rsid w:val="00E721B2"/>
    <w:rsid w:val="00E73235"/>
    <w:rsid w:val="00E74191"/>
    <w:rsid w:val="00E7447C"/>
    <w:rsid w:val="00E746D8"/>
    <w:rsid w:val="00E751C1"/>
    <w:rsid w:val="00E77658"/>
    <w:rsid w:val="00E81702"/>
    <w:rsid w:val="00E825A1"/>
    <w:rsid w:val="00E8282F"/>
    <w:rsid w:val="00E82D81"/>
    <w:rsid w:val="00E83820"/>
    <w:rsid w:val="00E83989"/>
    <w:rsid w:val="00E87710"/>
    <w:rsid w:val="00E90C93"/>
    <w:rsid w:val="00E91AA0"/>
    <w:rsid w:val="00E92853"/>
    <w:rsid w:val="00E93EAA"/>
    <w:rsid w:val="00E95097"/>
    <w:rsid w:val="00E95103"/>
    <w:rsid w:val="00E95BE6"/>
    <w:rsid w:val="00E96A8E"/>
    <w:rsid w:val="00EA023B"/>
    <w:rsid w:val="00EA0893"/>
    <w:rsid w:val="00EA18BC"/>
    <w:rsid w:val="00EA2285"/>
    <w:rsid w:val="00EA369D"/>
    <w:rsid w:val="00EA3DC4"/>
    <w:rsid w:val="00EA3F20"/>
    <w:rsid w:val="00EA709B"/>
    <w:rsid w:val="00EB0517"/>
    <w:rsid w:val="00EB0CFC"/>
    <w:rsid w:val="00EB1CAF"/>
    <w:rsid w:val="00EB42DD"/>
    <w:rsid w:val="00EB5AA4"/>
    <w:rsid w:val="00EB6E2C"/>
    <w:rsid w:val="00EC0E30"/>
    <w:rsid w:val="00EC146A"/>
    <w:rsid w:val="00EC2DCB"/>
    <w:rsid w:val="00EC3866"/>
    <w:rsid w:val="00EC3F2E"/>
    <w:rsid w:val="00EC48C4"/>
    <w:rsid w:val="00EC4AED"/>
    <w:rsid w:val="00EC620D"/>
    <w:rsid w:val="00EC64F9"/>
    <w:rsid w:val="00ED016D"/>
    <w:rsid w:val="00ED1404"/>
    <w:rsid w:val="00ED1EDA"/>
    <w:rsid w:val="00ED6325"/>
    <w:rsid w:val="00ED66AA"/>
    <w:rsid w:val="00ED7CA8"/>
    <w:rsid w:val="00EE1041"/>
    <w:rsid w:val="00EE10FD"/>
    <w:rsid w:val="00EE2392"/>
    <w:rsid w:val="00EE272F"/>
    <w:rsid w:val="00EE380D"/>
    <w:rsid w:val="00EE40CA"/>
    <w:rsid w:val="00EE412A"/>
    <w:rsid w:val="00EE434F"/>
    <w:rsid w:val="00EE479E"/>
    <w:rsid w:val="00EE4DA9"/>
    <w:rsid w:val="00EE79C9"/>
    <w:rsid w:val="00EF0429"/>
    <w:rsid w:val="00EF08E1"/>
    <w:rsid w:val="00EF0A3B"/>
    <w:rsid w:val="00EF0E2B"/>
    <w:rsid w:val="00EF0EA3"/>
    <w:rsid w:val="00EF1A35"/>
    <w:rsid w:val="00EF334E"/>
    <w:rsid w:val="00EF4AC1"/>
    <w:rsid w:val="00EF66E7"/>
    <w:rsid w:val="00EF6C39"/>
    <w:rsid w:val="00EF6D55"/>
    <w:rsid w:val="00EF7851"/>
    <w:rsid w:val="00EF7D6F"/>
    <w:rsid w:val="00EF7EEC"/>
    <w:rsid w:val="00F00113"/>
    <w:rsid w:val="00F00B6F"/>
    <w:rsid w:val="00F01135"/>
    <w:rsid w:val="00F0140B"/>
    <w:rsid w:val="00F01C25"/>
    <w:rsid w:val="00F02ED8"/>
    <w:rsid w:val="00F04FAD"/>
    <w:rsid w:val="00F06708"/>
    <w:rsid w:val="00F100D9"/>
    <w:rsid w:val="00F10D7F"/>
    <w:rsid w:val="00F114E4"/>
    <w:rsid w:val="00F13611"/>
    <w:rsid w:val="00F13A60"/>
    <w:rsid w:val="00F13FC8"/>
    <w:rsid w:val="00F1417F"/>
    <w:rsid w:val="00F1465D"/>
    <w:rsid w:val="00F152BE"/>
    <w:rsid w:val="00F162E4"/>
    <w:rsid w:val="00F16696"/>
    <w:rsid w:val="00F16A06"/>
    <w:rsid w:val="00F16D56"/>
    <w:rsid w:val="00F17BEE"/>
    <w:rsid w:val="00F17C1E"/>
    <w:rsid w:val="00F17F25"/>
    <w:rsid w:val="00F21E2F"/>
    <w:rsid w:val="00F225FD"/>
    <w:rsid w:val="00F23DC8"/>
    <w:rsid w:val="00F244E4"/>
    <w:rsid w:val="00F24F0D"/>
    <w:rsid w:val="00F25A9F"/>
    <w:rsid w:val="00F25BE7"/>
    <w:rsid w:val="00F26AF4"/>
    <w:rsid w:val="00F278A5"/>
    <w:rsid w:val="00F316A7"/>
    <w:rsid w:val="00F31DCF"/>
    <w:rsid w:val="00F338E9"/>
    <w:rsid w:val="00F40C3F"/>
    <w:rsid w:val="00F42565"/>
    <w:rsid w:val="00F42729"/>
    <w:rsid w:val="00F43700"/>
    <w:rsid w:val="00F4467D"/>
    <w:rsid w:val="00F44A1A"/>
    <w:rsid w:val="00F46B85"/>
    <w:rsid w:val="00F46CFD"/>
    <w:rsid w:val="00F4734B"/>
    <w:rsid w:val="00F473FC"/>
    <w:rsid w:val="00F47987"/>
    <w:rsid w:val="00F51892"/>
    <w:rsid w:val="00F51BA5"/>
    <w:rsid w:val="00F52355"/>
    <w:rsid w:val="00F52D83"/>
    <w:rsid w:val="00F5571C"/>
    <w:rsid w:val="00F56F16"/>
    <w:rsid w:val="00F6098C"/>
    <w:rsid w:val="00F62278"/>
    <w:rsid w:val="00F63576"/>
    <w:rsid w:val="00F64B3D"/>
    <w:rsid w:val="00F656B2"/>
    <w:rsid w:val="00F66E8E"/>
    <w:rsid w:val="00F66EF6"/>
    <w:rsid w:val="00F6715E"/>
    <w:rsid w:val="00F676CF"/>
    <w:rsid w:val="00F707A1"/>
    <w:rsid w:val="00F7094E"/>
    <w:rsid w:val="00F711DF"/>
    <w:rsid w:val="00F72036"/>
    <w:rsid w:val="00F7272F"/>
    <w:rsid w:val="00F74D63"/>
    <w:rsid w:val="00F76D21"/>
    <w:rsid w:val="00F77990"/>
    <w:rsid w:val="00F806DE"/>
    <w:rsid w:val="00F807C9"/>
    <w:rsid w:val="00F8144B"/>
    <w:rsid w:val="00F81F92"/>
    <w:rsid w:val="00F82B67"/>
    <w:rsid w:val="00F82B77"/>
    <w:rsid w:val="00F82D00"/>
    <w:rsid w:val="00F83549"/>
    <w:rsid w:val="00F8368D"/>
    <w:rsid w:val="00F84F45"/>
    <w:rsid w:val="00F8524C"/>
    <w:rsid w:val="00F8551A"/>
    <w:rsid w:val="00F85595"/>
    <w:rsid w:val="00F85A41"/>
    <w:rsid w:val="00F860E9"/>
    <w:rsid w:val="00F868F4"/>
    <w:rsid w:val="00F8781C"/>
    <w:rsid w:val="00F9035A"/>
    <w:rsid w:val="00F908DD"/>
    <w:rsid w:val="00F9146D"/>
    <w:rsid w:val="00F91FD6"/>
    <w:rsid w:val="00F92EF4"/>
    <w:rsid w:val="00F93D11"/>
    <w:rsid w:val="00F95835"/>
    <w:rsid w:val="00F9795F"/>
    <w:rsid w:val="00FA1DB9"/>
    <w:rsid w:val="00FA433A"/>
    <w:rsid w:val="00FA4FEE"/>
    <w:rsid w:val="00FA7184"/>
    <w:rsid w:val="00FA78C3"/>
    <w:rsid w:val="00FB385F"/>
    <w:rsid w:val="00FB3A4F"/>
    <w:rsid w:val="00FB4283"/>
    <w:rsid w:val="00FB48D4"/>
    <w:rsid w:val="00FB4B63"/>
    <w:rsid w:val="00FB5AEE"/>
    <w:rsid w:val="00FB5D96"/>
    <w:rsid w:val="00FB659E"/>
    <w:rsid w:val="00FC0200"/>
    <w:rsid w:val="00FC063F"/>
    <w:rsid w:val="00FC2C6E"/>
    <w:rsid w:val="00FC2D5F"/>
    <w:rsid w:val="00FC2D84"/>
    <w:rsid w:val="00FC2FD5"/>
    <w:rsid w:val="00FC3ABD"/>
    <w:rsid w:val="00FC535E"/>
    <w:rsid w:val="00FD03A4"/>
    <w:rsid w:val="00FD1161"/>
    <w:rsid w:val="00FD11B4"/>
    <w:rsid w:val="00FD13F0"/>
    <w:rsid w:val="00FD1C5D"/>
    <w:rsid w:val="00FD2059"/>
    <w:rsid w:val="00FD20AC"/>
    <w:rsid w:val="00FD36D6"/>
    <w:rsid w:val="00FD4150"/>
    <w:rsid w:val="00FD62CE"/>
    <w:rsid w:val="00FD76A0"/>
    <w:rsid w:val="00FE0D54"/>
    <w:rsid w:val="00FE1A46"/>
    <w:rsid w:val="00FE22B9"/>
    <w:rsid w:val="00FF0207"/>
    <w:rsid w:val="00FF13EE"/>
    <w:rsid w:val="00FF6005"/>
    <w:rsid w:val="00FF69FA"/>
    <w:rsid w:val="029506B1"/>
    <w:rsid w:val="02B51750"/>
    <w:rsid w:val="047B8BE2"/>
    <w:rsid w:val="05BD7E53"/>
    <w:rsid w:val="075D1849"/>
    <w:rsid w:val="07EF7F71"/>
    <w:rsid w:val="09AA9F9A"/>
    <w:rsid w:val="0A36027E"/>
    <w:rsid w:val="0A8C5119"/>
    <w:rsid w:val="0BE5CBCD"/>
    <w:rsid w:val="0C080FC2"/>
    <w:rsid w:val="0E390906"/>
    <w:rsid w:val="0EE759A1"/>
    <w:rsid w:val="0F195338"/>
    <w:rsid w:val="0F940BBB"/>
    <w:rsid w:val="10D114E2"/>
    <w:rsid w:val="13A42E00"/>
    <w:rsid w:val="13FF02CE"/>
    <w:rsid w:val="13FF6337"/>
    <w:rsid w:val="1589A108"/>
    <w:rsid w:val="179F1141"/>
    <w:rsid w:val="17AA14A0"/>
    <w:rsid w:val="17B06C4E"/>
    <w:rsid w:val="18AE18D6"/>
    <w:rsid w:val="18CC2CDE"/>
    <w:rsid w:val="19236D1A"/>
    <w:rsid w:val="193130F9"/>
    <w:rsid w:val="197DE5B9"/>
    <w:rsid w:val="1BB39839"/>
    <w:rsid w:val="1BFB9A89"/>
    <w:rsid w:val="1BFCDA9E"/>
    <w:rsid w:val="1BFFA145"/>
    <w:rsid w:val="1C0C5B91"/>
    <w:rsid w:val="1CEA3410"/>
    <w:rsid w:val="1D7F0C90"/>
    <w:rsid w:val="1DF4B453"/>
    <w:rsid w:val="1EFBB41D"/>
    <w:rsid w:val="1F7F67C6"/>
    <w:rsid w:val="1F9BB5B2"/>
    <w:rsid w:val="1FED5EEE"/>
    <w:rsid w:val="20FF8A2E"/>
    <w:rsid w:val="210B22AC"/>
    <w:rsid w:val="22627005"/>
    <w:rsid w:val="237FB731"/>
    <w:rsid w:val="23B835E7"/>
    <w:rsid w:val="23BF0929"/>
    <w:rsid w:val="246430E5"/>
    <w:rsid w:val="266D38A3"/>
    <w:rsid w:val="26FE6946"/>
    <w:rsid w:val="27A54CE8"/>
    <w:rsid w:val="27FED097"/>
    <w:rsid w:val="28084732"/>
    <w:rsid w:val="287AB881"/>
    <w:rsid w:val="28837859"/>
    <w:rsid w:val="292A4865"/>
    <w:rsid w:val="295A2878"/>
    <w:rsid w:val="2AD7057D"/>
    <w:rsid w:val="2B173CE2"/>
    <w:rsid w:val="2B37FAF5"/>
    <w:rsid w:val="2B9ECB5A"/>
    <w:rsid w:val="2B9F598D"/>
    <w:rsid w:val="2CEB238A"/>
    <w:rsid w:val="2D0C5FD7"/>
    <w:rsid w:val="2D145C50"/>
    <w:rsid w:val="2D3B3FB1"/>
    <w:rsid w:val="2DB274E9"/>
    <w:rsid w:val="2EB60BCE"/>
    <w:rsid w:val="2EEF454B"/>
    <w:rsid w:val="2EF7A352"/>
    <w:rsid w:val="2F057303"/>
    <w:rsid w:val="2F5BD637"/>
    <w:rsid w:val="2F9D1559"/>
    <w:rsid w:val="2FC6DB2B"/>
    <w:rsid w:val="2FDF41E0"/>
    <w:rsid w:val="2FE513EE"/>
    <w:rsid w:val="2FEFA5AB"/>
    <w:rsid w:val="2FF91F46"/>
    <w:rsid w:val="2FFD4134"/>
    <w:rsid w:val="2FFE0C1B"/>
    <w:rsid w:val="2FFF75FC"/>
    <w:rsid w:val="30077C66"/>
    <w:rsid w:val="31CFE6AB"/>
    <w:rsid w:val="32BE5BC9"/>
    <w:rsid w:val="33FF0E7A"/>
    <w:rsid w:val="351D423D"/>
    <w:rsid w:val="35BF6AFC"/>
    <w:rsid w:val="35D7B9E1"/>
    <w:rsid w:val="35FE59B8"/>
    <w:rsid w:val="36740672"/>
    <w:rsid w:val="369B75DB"/>
    <w:rsid w:val="375B2B07"/>
    <w:rsid w:val="375F9984"/>
    <w:rsid w:val="376C6118"/>
    <w:rsid w:val="37AE703A"/>
    <w:rsid w:val="37CC3E75"/>
    <w:rsid w:val="37DFAC27"/>
    <w:rsid w:val="37F7FC57"/>
    <w:rsid w:val="37F960C4"/>
    <w:rsid w:val="37FD0515"/>
    <w:rsid w:val="389E24D1"/>
    <w:rsid w:val="38E369BE"/>
    <w:rsid w:val="38FF9528"/>
    <w:rsid w:val="393609BF"/>
    <w:rsid w:val="396F13CB"/>
    <w:rsid w:val="39CD4409"/>
    <w:rsid w:val="39F76B62"/>
    <w:rsid w:val="3A356BDC"/>
    <w:rsid w:val="3AC919C4"/>
    <w:rsid w:val="3AFFA19C"/>
    <w:rsid w:val="3B731E2E"/>
    <w:rsid w:val="3B7FA7AD"/>
    <w:rsid w:val="3B7FB13A"/>
    <w:rsid w:val="3BB63F71"/>
    <w:rsid w:val="3BBF6DA0"/>
    <w:rsid w:val="3BCD4F54"/>
    <w:rsid w:val="3BF68F27"/>
    <w:rsid w:val="3BF90170"/>
    <w:rsid w:val="3BFDDE1C"/>
    <w:rsid w:val="3C634E75"/>
    <w:rsid w:val="3C6D6DE8"/>
    <w:rsid w:val="3C7F891F"/>
    <w:rsid w:val="3CBB93CE"/>
    <w:rsid w:val="3CFD53A7"/>
    <w:rsid w:val="3CFF3D35"/>
    <w:rsid w:val="3D1D4B3C"/>
    <w:rsid w:val="3D2EAAA4"/>
    <w:rsid w:val="3DA3E919"/>
    <w:rsid w:val="3DB740FD"/>
    <w:rsid w:val="3DDB0697"/>
    <w:rsid w:val="3DDE7DB7"/>
    <w:rsid w:val="3DE764FA"/>
    <w:rsid w:val="3DE76E8D"/>
    <w:rsid w:val="3DFD2AFE"/>
    <w:rsid w:val="3DFFAAC9"/>
    <w:rsid w:val="3E6B1B28"/>
    <w:rsid w:val="3E9EE038"/>
    <w:rsid w:val="3EBC1971"/>
    <w:rsid w:val="3EEAA6DC"/>
    <w:rsid w:val="3F184181"/>
    <w:rsid w:val="3F23E1B4"/>
    <w:rsid w:val="3F47D3B4"/>
    <w:rsid w:val="3F5A88B5"/>
    <w:rsid w:val="3F764185"/>
    <w:rsid w:val="3F777CE3"/>
    <w:rsid w:val="3F7BEBC8"/>
    <w:rsid w:val="3FBB9005"/>
    <w:rsid w:val="3FBF92B2"/>
    <w:rsid w:val="3FDF7788"/>
    <w:rsid w:val="3FDFDA10"/>
    <w:rsid w:val="3FE65D79"/>
    <w:rsid w:val="3FE7ACDC"/>
    <w:rsid w:val="3FEA4921"/>
    <w:rsid w:val="3FED5EF2"/>
    <w:rsid w:val="3FED9ED5"/>
    <w:rsid w:val="3FEDDF01"/>
    <w:rsid w:val="3FF3A1F6"/>
    <w:rsid w:val="3FF7C8C8"/>
    <w:rsid w:val="3FFAFBA8"/>
    <w:rsid w:val="3FFE82FB"/>
    <w:rsid w:val="3FFFFD52"/>
    <w:rsid w:val="40832EB3"/>
    <w:rsid w:val="40E73EE4"/>
    <w:rsid w:val="420C519F"/>
    <w:rsid w:val="427A38AA"/>
    <w:rsid w:val="42A1293C"/>
    <w:rsid w:val="42A16BFA"/>
    <w:rsid w:val="42A52948"/>
    <w:rsid w:val="43CE2DA7"/>
    <w:rsid w:val="44B91BB1"/>
    <w:rsid w:val="44DC66A1"/>
    <w:rsid w:val="46581CF1"/>
    <w:rsid w:val="46DC3EA3"/>
    <w:rsid w:val="47BE6982"/>
    <w:rsid w:val="48384622"/>
    <w:rsid w:val="491F70FA"/>
    <w:rsid w:val="4B284CD2"/>
    <w:rsid w:val="4BCBA875"/>
    <w:rsid w:val="4D3ADD57"/>
    <w:rsid w:val="4D40385F"/>
    <w:rsid w:val="4D84661B"/>
    <w:rsid w:val="4D9407A7"/>
    <w:rsid w:val="4D99C30F"/>
    <w:rsid w:val="4E3B3813"/>
    <w:rsid w:val="4EBD78B5"/>
    <w:rsid w:val="4EBF8859"/>
    <w:rsid w:val="4ED732C6"/>
    <w:rsid w:val="4EFA3227"/>
    <w:rsid w:val="4F724781"/>
    <w:rsid w:val="4F8C61C8"/>
    <w:rsid w:val="4FCE5993"/>
    <w:rsid w:val="4FF4BA0B"/>
    <w:rsid w:val="4FFB9710"/>
    <w:rsid w:val="507FF89E"/>
    <w:rsid w:val="51975C59"/>
    <w:rsid w:val="51E15EBF"/>
    <w:rsid w:val="524316A6"/>
    <w:rsid w:val="52624F05"/>
    <w:rsid w:val="52D2383C"/>
    <w:rsid w:val="53A37B3E"/>
    <w:rsid w:val="53DE28C5"/>
    <w:rsid w:val="53F876A5"/>
    <w:rsid w:val="53FE0D54"/>
    <w:rsid w:val="53FF8C90"/>
    <w:rsid w:val="54CFDA31"/>
    <w:rsid w:val="55C93B3C"/>
    <w:rsid w:val="567E6A7C"/>
    <w:rsid w:val="56F6DFCA"/>
    <w:rsid w:val="570F2DED"/>
    <w:rsid w:val="577F1982"/>
    <w:rsid w:val="57887F8F"/>
    <w:rsid w:val="57AF770B"/>
    <w:rsid w:val="57B43952"/>
    <w:rsid w:val="57CF87DD"/>
    <w:rsid w:val="57E92985"/>
    <w:rsid w:val="57F7593A"/>
    <w:rsid w:val="57FADCF1"/>
    <w:rsid w:val="5874668E"/>
    <w:rsid w:val="593FFEBE"/>
    <w:rsid w:val="594D5B7D"/>
    <w:rsid w:val="59C55412"/>
    <w:rsid w:val="59CF682E"/>
    <w:rsid w:val="59FED8D0"/>
    <w:rsid w:val="5A170152"/>
    <w:rsid w:val="5A3FA7DE"/>
    <w:rsid w:val="5A6DBC2E"/>
    <w:rsid w:val="5B4FACEE"/>
    <w:rsid w:val="5B693AA4"/>
    <w:rsid w:val="5B7D2F90"/>
    <w:rsid w:val="5B9FB915"/>
    <w:rsid w:val="5BB74C3B"/>
    <w:rsid w:val="5BDDBA6A"/>
    <w:rsid w:val="5BEDF2DC"/>
    <w:rsid w:val="5BFFA924"/>
    <w:rsid w:val="5CF7F1CF"/>
    <w:rsid w:val="5CFF6120"/>
    <w:rsid w:val="5D912E1C"/>
    <w:rsid w:val="5DF1244D"/>
    <w:rsid w:val="5DFF46BD"/>
    <w:rsid w:val="5EA83F26"/>
    <w:rsid w:val="5EE5E5BD"/>
    <w:rsid w:val="5EEB6D2C"/>
    <w:rsid w:val="5EEB977C"/>
    <w:rsid w:val="5EFE63D5"/>
    <w:rsid w:val="5F32BCA4"/>
    <w:rsid w:val="5F35E7DE"/>
    <w:rsid w:val="5F39E4B6"/>
    <w:rsid w:val="5F9B0961"/>
    <w:rsid w:val="5FBB3D08"/>
    <w:rsid w:val="5FCFFBB0"/>
    <w:rsid w:val="5FD56FC2"/>
    <w:rsid w:val="5FDEBD5C"/>
    <w:rsid w:val="5FDF8298"/>
    <w:rsid w:val="5FEF12BF"/>
    <w:rsid w:val="5FEF6660"/>
    <w:rsid w:val="5FF40D00"/>
    <w:rsid w:val="5FFB3657"/>
    <w:rsid w:val="5FFBEFA0"/>
    <w:rsid w:val="5FFE3626"/>
    <w:rsid w:val="601077B3"/>
    <w:rsid w:val="60CA5E4E"/>
    <w:rsid w:val="61174778"/>
    <w:rsid w:val="612FE800"/>
    <w:rsid w:val="61610C60"/>
    <w:rsid w:val="621E675C"/>
    <w:rsid w:val="62D32124"/>
    <w:rsid w:val="633412F9"/>
    <w:rsid w:val="636C6D28"/>
    <w:rsid w:val="6394407B"/>
    <w:rsid w:val="642C604E"/>
    <w:rsid w:val="644EACB3"/>
    <w:rsid w:val="64601C26"/>
    <w:rsid w:val="64897A15"/>
    <w:rsid w:val="64DC31AC"/>
    <w:rsid w:val="65B974BF"/>
    <w:rsid w:val="669F29C1"/>
    <w:rsid w:val="66F72AE4"/>
    <w:rsid w:val="6707BF6B"/>
    <w:rsid w:val="670A2826"/>
    <w:rsid w:val="671F73A2"/>
    <w:rsid w:val="677102D7"/>
    <w:rsid w:val="67E20FB7"/>
    <w:rsid w:val="67EFEB09"/>
    <w:rsid w:val="67FE7DB4"/>
    <w:rsid w:val="68AA7332"/>
    <w:rsid w:val="69086C9F"/>
    <w:rsid w:val="6988A73E"/>
    <w:rsid w:val="6A1D0D2A"/>
    <w:rsid w:val="6A421CB9"/>
    <w:rsid w:val="6ADFC75A"/>
    <w:rsid w:val="6B1A32DB"/>
    <w:rsid w:val="6B9F6C77"/>
    <w:rsid w:val="6BB6F1F0"/>
    <w:rsid w:val="6BBB934F"/>
    <w:rsid w:val="6BDB5118"/>
    <w:rsid w:val="6BDB835E"/>
    <w:rsid w:val="6BEB7BA8"/>
    <w:rsid w:val="6BFF8DD8"/>
    <w:rsid w:val="6BFFE5DD"/>
    <w:rsid w:val="6D8D1129"/>
    <w:rsid w:val="6DA97D7C"/>
    <w:rsid w:val="6DDA835B"/>
    <w:rsid w:val="6DFD932B"/>
    <w:rsid w:val="6EAE5A2D"/>
    <w:rsid w:val="6EC90E50"/>
    <w:rsid w:val="6ECB7934"/>
    <w:rsid w:val="6EDB55DF"/>
    <w:rsid w:val="6EE1EFBA"/>
    <w:rsid w:val="6EF76AFD"/>
    <w:rsid w:val="6F3F8B99"/>
    <w:rsid w:val="6F4FC376"/>
    <w:rsid w:val="6F5FD34E"/>
    <w:rsid w:val="6F691BDC"/>
    <w:rsid w:val="6F6A670D"/>
    <w:rsid w:val="6F6FE56F"/>
    <w:rsid w:val="6F7B7837"/>
    <w:rsid w:val="6F7E9247"/>
    <w:rsid w:val="6FBFC606"/>
    <w:rsid w:val="6FC4269D"/>
    <w:rsid w:val="6FD70911"/>
    <w:rsid w:val="6FDF6937"/>
    <w:rsid w:val="6FEB1E42"/>
    <w:rsid w:val="6FF34867"/>
    <w:rsid w:val="6FF7AC9B"/>
    <w:rsid w:val="6FFE1E54"/>
    <w:rsid w:val="6FFF2848"/>
    <w:rsid w:val="6FFF5EF7"/>
    <w:rsid w:val="6FFFC54C"/>
    <w:rsid w:val="711C6EDD"/>
    <w:rsid w:val="713BCF43"/>
    <w:rsid w:val="71800327"/>
    <w:rsid w:val="71D14227"/>
    <w:rsid w:val="71F5BA06"/>
    <w:rsid w:val="71FDED23"/>
    <w:rsid w:val="71FF41DF"/>
    <w:rsid w:val="71FF81E1"/>
    <w:rsid w:val="72BA1048"/>
    <w:rsid w:val="73002C03"/>
    <w:rsid w:val="737BC746"/>
    <w:rsid w:val="73C03E29"/>
    <w:rsid w:val="73DD07B7"/>
    <w:rsid w:val="73E399CA"/>
    <w:rsid w:val="73FBF284"/>
    <w:rsid w:val="74435624"/>
    <w:rsid w:val="74FF0369"/>
    <w:rsid w:val="755F8934"/>
    <w:rsid w:val="75CA04E2"/>
    <w:rsid w:val="75CF592C"/>
    <w:rsid w:val="75F71D64"/>
    <w:rsid w:val="75FD558B"/>
    <w:rsid w:val="75FDC643"/>
    <w:rsid w:val="760B4200"/>
    <w:rsid w:val="76641462"/>
    <w:rsid w:val="767B2FFF"/>
    <w:rsid w:val="769170E4"/>
    <w:rsid w:val="769B6D97"/>
    <w:rsid w:val="76F117DC"/>
    <w:rsid w:val="76F619EF"/>
    <w:rsid w:val="76FF1690"/>
    <w:rsid w:val="773F7E7D"/>
    <w:rsid w:val="777DA521"/>
    <w:rsid w:val="77AF18F9"/>
    <w:rsid w:val="77BFE5AE"/>
    <w:rsid w:val="77DD634A"/>
    <w:rsid w:val="77EEAB48"/>
    <w:rsid w:val="77F73563"/>
    <w:rsid w:val="77F9213F"/>
    <w:rsid w:val="77FBEBA1"/>
    <w:rsid w:val="77FD1CF0"/>
    <w:rsid w:val="77FEE524"/>
    <w:rsid w:val="77FEE6F2"/>
    <w:rsid w:val="78CF0F78"/>
    <w:rsid w:val="78F7527B"/>
    <w:rsid w:val="78FCF36A"/>
    <w:rsid w:val="79278D9D"/>
    <w:rsid w:val="796D40C9"/>
    <w:rsid w:val="797F6EEC"/>
    <w:rsid w:val="79A67277"/>
    <w:rsid w:val="79C6CEA0"/>
    <w:rsid w:val="79FEEF1E"/>
    <w:rsid w:val="79FF0C44"/>
    <w:rsid w:val="79FFAE0C"/>
    <w:rsid w:val="7A225F63"/>
    <w:rsid w:val="7A346202"/>
    <w:rsid w:val="7A3A6673"/>
    <w:rsid w:val="7A4FC83D"/>
    <w:rsid w:val="7ADF1DE4"/>
    <w:rsid w:val="7AE1E31A"/>
    <w:rsid w:val="7AE4A00D"/>
    <w:rsid w:val="7AFFF6F6"/>
    <w:rsid w:val="7B0E0EDC"/>
    <w:rsid w:val="7B4126CD"/>
    <w:rsid w:val="7B6B8818"/>
    <w:rsid w:val="7B773CF7"/>
    <w:rsid w:val="7B7E283D"/>
    <w:rsid w:val="7B81CC0B"/>
    <w:rsid w:val="7BB35363"/>
    <w:rsid w:val="7BBE9B84"/>
    <w:rsid w:val="7BDF426D"/>
    <w:rsid w:val="7BEDCDDE"/>
    <w:rsid w:val="7BEF8EB8"/>
    <w:rsid w:val="7BFDF3A9"/>
    <w:rsid w:val="7BFEEB68"/>
    <w:rsid w:val="7BFFE185"/>
    <w:rsid w:val="7C679821"/>
    <w:rsid w:val="7C83F53C"/>
    <w:rsid w:val="7D0E7C23"/>
    <w:rsid w:val="7D31E725"/>
    <w:rsid w:val="7D3B7DCB"/>
    <w:rsid w:val="7D3BB8B0"/>
    <w:rsid w:val="7D65D22D"/>
    <w:rsid w:val="7D6F2E15"/>
    <w:rsid w:val="7D7F2E67"/>
    <w:rsid w:val="7D8E1283"/>
    <w:rsid w:val="7DAB5EFB"/>
    <w:rsid w:val="7DBBF6CD"/>
    <w:rsid w:val="7DBF7D8F"/>
    <w:rsid w:val="7DCC92B9"/>
    <w:rsid w:val="7DCCFDE7"/>
    <w:rsid w:val="7DF373AD"/>
    <w:rsid w:val="7DF7901D"/>
    <w:rsid w:val="7DF8D08E"/>
    <w:rsid w:val="7DFD341D"/>
    <w:rsid w:val="7DFF09E3"/>
    <w:rsid w:val="7DFFCB79"/>
    <w:rsid w:val="7E3DF215"/>
    <w:rsid w:val="7E5F82E7"/>
    <w:rsid w:val="7E73E898"/>
    <w:rsid w:val="7E7B1C68"/>
    <w:rsid w:val="7E7BF797"/>
    <w:rsid w:val="7E7D590B"/>
    <w:rsid w:val="7E8FD573"/>
    <w:rsid w:val="7E9F8843"/>
    <w:rsid w:val="7EBEB2E2"/>
    <w:rsid w:val="7EDAA570"/>
    <w:rsid w:val="7EDF3CD0"/>
    <w:rsid w:val="7EDF8303"/>
    <w:rsid w:val="7EE3B93E"/>
    <w:rsid w:val="7EE8A469"/>
    <w:rsid w:val="7EF3A179"/>
    <w:rsid w:val="7EF724D1"/>
    <w:rsid w:val="7EFB9BE7"/>
    <w:rsid w:val="7EFBC61D"/>
    <w:rsid w:val="7F1ED372"/>
    <w:rsid w:val="7F3F90DF"/>
    <w:rsid w:val="7F3FDB7C"/>
    <w:rsid w:val="7F5606D5"/>
    <w:rsid w:val="7F5D2495"/>
    <w:rsid w:val="7F73A477"/>
    <w:rsid w:val="7F76DF1F"/>
    <w:rsid w:val="7F7781F8"/>
    <w:rsid w:val="7F7B4A8E"/>
    <w:rsid w:val="7F7E57A7"/>
    <w:rsid w:val="7F7F8D25"/>
    <w:rsid w:val="7F7FB9D9"/>
    <w:rsid w:val="7F9D72F6"/>
    <w:rsid w:val="7F9F878E"/>
    <w:rsid w:val="7F9FA57E"/>
    <w:rsid w:val="7FA59718"/>
    <w:rsid w:val="7FADBA50"/>
    <w:rsid w:val="7FAE541E"/>
    <w:rsid w:val="7FBBDFEE"/>
    <w:rsid w:val="7FBC9C9C"/>
    <w:rsid w:val="7FBDE930"/>
    <w:rsid w:val="7FBE0E5C"/>
    <w:rsid w:val="7FBE5456"/>
    <w:rsid w:val="7FBEAF11"/>
    <w:rsid w:val="7FBF21A9"/>
    <w:rsid w:val="7FBF7A1D"/>
    <w:rsid w:val="7FBFB0D5"/>
    <w:rsid w:val="7FC7787F"/>
    <w:rsid w:val="7FCBCD9B"/>
    <w:rsid w:val="7FD78681"/>
    <w:rsid w:val="7FDC16B8"/>
    <w:rsid w:val="7FDDE68A"/>
    <w:rsid w:val="7FDF4B61"/>
    <w:rsid w:val="7FDF777E"/>
    <w:rsid w:val="7FDF95F9"/>
    <w:rsid w:val="7FDFC1BE"/>
    <w:rsid w:val="7FE6DCE2"/>
    <w:rsid w:val="7FEC7409"/>
    <w:rsid w:val="7FEF01D6"/>
    <w:rsid w:val="7FEF4820"/>
    <w:rsid w:val="7FEF72C1"/>
    <w:rsid w:val="7FF330C7"/>
    <w:rsid w:val="7FF3CF94"/>
    <w:rsid w:val="7FF70D7C"/>
    <w:rsid w:val="7FF760FA"/>
    <w:rsid w:val="7FF7E88C"/>
    <w:rsid w:val="7FFC21A6"/>
    <w:rsid w:val="7FFD6383"/>
    <w:rsid w:val="7FFDA1F7"/>
    <w:rsid w:val="7FFDDF02"/>
    <w:rsid w:val="7FFDEBA7"/>
    <w:rsid w:val="7FFE199C"/>
    <w:rsid w:val="7FFF2484"/>
    <w:rsid w:val="7FFF3C5E"/>
    <w:rsid w:val="7FFF3E78"/>
    <w:rsid w:val="7FFFAFA0"/>
    <w:rsid w:val="7FFFB9D2"/>
    <w:rsid w:val="7FFFBA5E"/>
    <w:rsid w:val="7FFFC5CF"/>
    <w:rsid w:val="7FFFCFB7"/>
    <w:rsid w:val="81FCBAD0"/>
    <w:rsid w:val="8BAE4E57"/>
    <w:rsid w:val="8BDA14DC"/>
    <w:rsid w:val="8EB50656"/>
    <w:rsid w:val="8EBD16D9"/>
    <w:rsid w:val="8FFD7C7D"/>
    <w:rsid w:val="9377CC2C"/>
    <w:rsid w:val="95FA88DA"/>
    <w:rsid w:val="96FE935E"/>
    <w:rsid w:val="979F08FC"/>
    <w:rsid w:val="97BBCC64"/>
    <w:rsid w:val="97D9039A"/>
    <w:rsid w:val="97FDC0C3"/>
    <w:rsid w:val="97FDD0BB"/>
    <w:rsid w:val="9AF56C1F"/>
    <w:rsid w:val="9BBF6A98"/>
    <w:rsid w:val="9DF798B6"/>
    <w:rsid w:val="9F3FAA82"/>
    <w:rsid w:val="9F4EF35A"/>
    <w:rsid w:val="9F4F4951"/>
    <w:rsid w:val="9F677271"/>
    <w:rsid w:val="9F7F071C"/>
    <w:rsid w:val="9F9BE958"/>
    <w:rsid w:val="9FAF180F"/>
    <w:rsid w:val="9FDF465E"/>
    <w:rsid w:val="9FFDB206"/>
    <w:rsid w:val="9FFF52D4"/>
    <w:rsid w:val="9FFFE74A"/>
    <w:rsid w:val="A3BF9C67"/>
    <w:rsid w:val="A55FEEA4"/>
    <w:rsid w:val="A5ED64C5"/>
    <w:rsid w:val="A9EDE295"/>
    <w:rsid w:val="A9FDBCB9"/>
    <w:rsid w:val="AB17573C"/>
    <w:rsid w:val="AB7DC1DB"/>
    <w:rsid w:val="ABDE487E"/>
    <w:rsid w:val="AC7FF54D"/>
    <w:rsid w:val="ADCF353F"/>
    <w:rsid w:val="ADD63B27"/>
    <w:rsid w:val="ADDCA3A7"/>
    <w:rsid w:val="ADFD9279"/>
    <w:rsid w:val="AE63DD91"/>
    <w:rsid w:val="AE7DAB34"/>
    <w:rsid w:val="AEBE11C5"/>
    <w:rsid w:val="AF6B16F1"/>
    <w:rsid w:val="AFBDB14C"/>
    <w:rsid w:val="AFCF1C38"/>
    <w:rsid w:val="AFD927D9"/>
    <w:rsid w:val="AFDE69E6"/>
    <w:rsid w:val="AFDFD863"/>
    <w:rsid w:val="AFF5174B"/>
    <w:rsid w:val="AFFDCBC5"/>
    <w:rsid w:val="AFFF79B3"/>
    <w:rsid w:val="B1BFED84"/>
    <w:rsid w:val="B1F8982C"/>
    <w:rsid w:val="B32F8540"/>
    <w:rsid w:val="B3F78D45"/>
    <w:rsid w:val="B477B65D"/>
    <w:rsid w:val="B4D50BAA"/>
    <w:rsid w:val="B4E38AA2"/>
    <w:rsid w:val="B4E777C6"/>
    <w:rsid w:val="B5E96A6E"/>
    <w:rsid w:val="B5FE89F7"/>
    <w:rsid w:val="B6F61C32"/>
    <w:rsid w:val="B77B0C15"/>
    <w:rsid w:val="B77DEA5E"/>
    <w:rsid w:val="B7D76E40"/>
    <w:rsid w:val="B7EFB7EF"/>
    <w:rsid w:val="B7F7672D"/>
    <w:rsid w:val="B8B7BA94"/>
    <w:rsid w:val="B8FAB0B1"/>
    <w:rsid w:val="B927B65C"/>
    <w:rsid w:val="B9FFA45E"/>
    <w:rsid w:val="B9FFD2A4"/>
    <w:rsid w:val="BABF303D"/>
    <w:rsid w:val="BAF4E3FB"/>
    <w:rsid w:val="BB7AB0B6"/>
    <w:rsid w:val="BBAE1AAE"/>
    <w:rsid w:val="BBFD8E77"/>
    <w:rsid w:val="BBFFE1B3"/>
    <w:rsid w:val="BC9DDB51"/>
    <w:rsid w:val="BCA3C589"/>
    <w:rsid w:val="BCDE0D29"/>
    <w:rsid w:val="BD460129"/>
    <w:rsid w:val="BD6F4AA0"/>
    <w:rsid w:val="BDBC4BBE"/>
    <w:rsid w:val="BDD7B6BF"/>
    <w:rsid w:val="BDDF4FEC"/>
    <w:rsid w:val="BE754690"/>
    <w:rsid w:val="BE7BE88B"/>
    <w:rsid w:val="BE7D2B53"/>
    <w:rsid w:val="BE7F6A4E"/>
    <w:rsid w:val="BE7FFE46"/>
    <w:rsid w:val="BEDE6223"/>
    <w:rsid w:val="BEEB1F15"/>
    <w:rsid w:val="BEFE2391"/>
    <w:rsid w:val="BF419FA2"/>
    <w:rsid w:val="BF4C6A68"/>
    <w:rsid w:val="BF5B6411"/>
    <w:rsid w:val="BF6E4E05"/>
    <w:rsid w:val="BF7A4C99"/>
    <w:rsid w:val="BF7AA841"/>
    <w:rsid w:val="BFB4B46F"/>
    <w:rsid w:val="BFBA161E"/>
    <w:rsid w:val="BFBDEEC8"/>
    <w:rsid w:val="BFD66288"/>
    <w:rsid w:val="BFDA27EC"/>
    <w:rsid w:val="BFDD9D11"/>
    <w:rsid w:val="BFDF40B4"/>
    <w:rsid w:val="BFFE3654"/>
    <w:rsid w:val="BFFF2B63"/>
    <w:rsid w:val="BFFF4B6E"/>
    <w:rsid w:val="BFFF925B"/>
    <w:rsid w:val="C3BEA96F"/>
    <w:rsid w:val="C9918F33"/>
    <w:rsid w:val="CAF7A20A"/>
    <w:rsid w:val="CB728C37"/>
    <w:rsid w:val="CBED8B2F"/>
    <w:rsid w:val="CDCE809C"/>
    <w:rsid w:val="CDEFB85F"/>
    <w:rsid w:val="CDF307DB"/>
    <w:rsid w:val="CEEB956D"/>
    <w:rsid w:val="CEF38C2C"/>
    <w:rsid w:val="CF6F03D0"/>
    <w:rsid w:val="CF7A19AD"/>
    <w:rsid w:val="D3337D5E"/>
    <w:rsid w:val="D3A519F2"/>
    <w:rsid w:val="D3BF21D5"/>
    <w:rsid w:val="D57FF159"/>
    <w:rsid w:val="D59F33A4"/>
    <w:rsid w:val="D5D95E5A"/>
    <w:rsid w:val="D5FFD5FC"/>
    <w:rsid w:val="D6F7E010"/>
    <w:rsid w:val="D77215E6"/>
    <w:rsid w:val="D77E3CAF"/>
    <w:rsid w:val="D7EBB2B2"/>
    <w:rsid w:val="D7FEBAD8"/>
    <w:rsid w:val="D9BFC47F"/>
    <w:rsid w:val="D9BFDA02"/>
    <w:rsid w:val="D9F6320C"/>
    <w:rsid w:val="DA97792F"/>
    <w:rsid w:val="DAFDE26D"/>
    <w:rsid w:val="DB7F7932"/>
    <w:rsid w:val="DB9B82C3"/>
    <w:rsid w:val="DBC2D83E"/>
    <w:rsid w:val="DBEA329A"/>
    <w:rsid w:val="DBEF37B5"/>
    <w:rsid w:val="DC7789E0"/>
    <w:rsid w:val="DD3E2953"/>
    <w:rsid w:val="DD5D7594"/>
    <w:rsid w:val="DD8FB20C"/>
    <w:rsid w:val="DDBBDEC4"/>
    <w:rsid w:val="DDFF8B77"/>
    <w:rsid w:val="DE780823"/>
    <w:rsid w:val="DEE6C23E"/>
    <w:rsid w:val="DF33F6EA"/>
    <w:rsid w:val="DF7A3567"/>
    <w:rsid w:val="DF7E4CB0"/>
    <w:rsid w:val="DF7FC6A3"/>
    <w:rsid w:val="DF9BC985"/>
    <w:rsid w:val="DFDBA1C6"/>
    <w:rsid w:val="DFDBA381"/>
    <w:rsid w:val="DFE80541"/>
    <w:rsid w:val="DFE93242"/>
    <w:rsid w:val="DFED9240"/>
    <w:rsid w:val="DFEFD766"/>
    <w:rsid w:val="DFFBC92E"/>
    <w:rsid w:val="DFFBD49D"/>
    <w:rsid w:val="DFFDA72F"/>
    <w:rsid w:val="DFFF08FE"/>
    <w:rsid w:val="DFFF212E"/>
    <w:rsid w:val="DFFF8A47"/>
    <w:rsid w:val="E35D90D1"/>
    <w:rsid w:val="E3CF8C60"/>
    <w:rsid w:val="E3E7A04A"/>
    <w:rsid w:val="E5DE6256"/>
    <w:rsid w:val="E63B127D"/>
    <w:rsid w:val="E6BFA889"/>
    <w:rsid w:val="E77D4B6F"/>
    <w:rsid w:val="E7DF24DB"/>
    <w:rsid w:val="E7F308D7"/>
    <w:rsid w:val="E7FB3824"/>
    <w:rsid w:val="E7FF24A0"/>
    <w:rsid w:val="E907118B"/>
    <w:rsid w:val="E9B77FB0"/>
    <w:rsid w:val="E9CDB310"/>
    <w:rsid w:val="E9DD42FC"/>
    <w:rsid w:val="E9FD504D"/>
    <w:rsid w:val="EAA389D0"/>
    <w:rsid w:val="EAFF70C1"/>
    <w:rsid w:val="EB7733A8"/>
    <w:rsid w:val="EBBFE8CD"/>
    <w:rsid w:val="EBF755CC"/>
    <w:rsid w:val="EBFD5FFB"/>
    <w:rsid w:val="ECDA1369"/>
    <w:rsid w:val="ECF32949"/>
    <w:rsid w:val="ECFFD018"/>
    <w:rsid w:val="ED4F03FE"/>
    <w:rsid w:val="ED7BAA1B"/>
    <w:rsid w:val="ED7F217A"/>
    <w:rsid w:val="EDBB0718"/>
    <w:rsid w:val="EDCF8F66"/>
    <w:rsid w:val="EDDDF85B"/>
    <w:rsid w:val="EDDF6846"/>
    <w:rsid w:val="EDF72F25"/>
    <w:rsid w:val="EE76B8BE"/>
    <w:rsid w:val="EEAF40BE"/>
    <w:rsid w:val="EEDF0DA7"/>
    <w:rsid w:val="EEFF484C"/>
    <w:rsid w:val="EF3F33D9"/>
    <w:rsid w:val="EF5AB207"/>
    <w:rsid w:val="EF698AE2"/>
    <w:rsid w:val="EF9F547D"/>
    <w:rsid w:val="EFBF92C2"/>
    <w:rsid w:val="EFBFC19C"/>
    <w:rsid w:val="EFD7900F"/>
    <w:rsid w:val="EFDD2D47"/>
    <w:rsid w:val="EFDDEA58"/>
    <w:rsid w:val="EFE311EF"/>
    <w:rsid w:val="EFEB439E"/>
    <w:rsid w:val="EFF70A57"/>
    <w:rsid w:val="EFF71DEF"/>
    <w:rsid w:val="EFFA7E6F"/>
    <w:rsid w:val="EFFB5B2B"/>
    <w:rsid w:val="EFFF2303"/>
    <w:rsid w:val="F1FFD396"/>
    <w:rsid w:val="F35DE18C"/>
    <w:rsid w:val="F3B7C678"/>
    <w:rsid w:val="F3D6F0EA"/>
    <w:rsid w:val="F3E94DA5"/>
    <w:rsid w:val="F3EF4643"/>
    <w:rsid w:val="F3F7E8A6"/>
    <w:rsid w:val="F55BD45F"/>
    <w:rsid w:val="F5B5986B"/>
    <w:rsid w:val="F5D64AE1"/>
    <w:rsid w:val="F5D7773B"/>
    <w:rsid w:val="F5F33688"/>
    <w:rsid w:val="F676AEA4"/>
    <w:rsid w:val="F6DD2E59"/>
    <w:rsid w:val="F6E6E8C0"/>
    <w:rsid w:val="F6E7AEFD"/>
    <w:rsid w:val="F6FD0DE1"/>
    <w:rsid w:val="F77DFA55"/>
    <w:rsid w:val="F77F9A35"/>
    <w:rsid w:val="F7ABF7CD"/>
    <w:rsid w:val="F7BD3076"/>
    <w:rsid w:val="F7BF4335"/>
    <w:rsid w:val="F7EE77D4"/>
    <w:rsid w:val="F7F9F01A"/>
    <w:rsid w:val="F7FA77D3"/>
    <w:rsid w:val="F7FC27E6"/>
    <w:rsid w:val="F7FE7637"/>
    <w:rsid w:val="F7FF89A2"/>
    <w:rsid w:val="F9AB0E42"/>
    <w:rsid w:val="F9BBD98A"/>
    <w:rsid w:val="F9D757DE"/>
    <w:rsid w:val="F9FD51F7"/>
    <w:rsid w:val="F9FF10BC"/>
    <w:rsid w:val="F9FF54A0"/>
    <w:rsid w:val="F9FFAF56"/>
    <w:rsid w:val="FA7AC038"/>
    <w:rsid w:val="FA7F4BA4"/>
    <w:rsid w:val="FADFC84A"/>
    <w:rsid w:val="FAF1B536"/>
    <w:rsid w:val="FAFA8ED8"/>
    <w:rsid w:val="FAFEECE0"/>
    <w:rsid w:val="FAFF0936"/>
    <w:rsid w:val="FB173918"/>
    <w:rsid w:val="FB330399"/>
    <w:rsid w:val="FB3B05CE"/>
    <w:rsid w:val="FB4C7A56"/>
    <w:rsid w:val="FB5E02F9"/>
    <w:rsid w:val="FB6D37DB"/>
    <w:rsid w:val="FB7C83BF"/>
    <w:rsid w:val="FB7F4E8A"/>
    <w:rsid w:val="FBAF4D99"/>
    <w:rsid w:val="FBB3EAF9"/>
    <w:rsid w:val="FBBB7EC2"/>
    <w:rsid w:val="FBBF0BE9"/>
    <w:rsid w:val="FBDB161D"/>
    <w:rsid w:val="FBDED09E"/>
    <w:rsid w:val="FBEC2CA0"/>
    <w:rsid w:val="FBEF6697"/>
    <w:rsid w:val="FBF32EBF"/>
    <w:rsid w:val="FBF55F53"/>
    <w:rsid w:val="FBF83CC0"/>
    <w:rsid w:val="FBFE881D"/>
    <w:rsid w:val="FBFF80A9"/>
    <w:rsid w:val="FBFFF43E"/>
    <w:rsid w:val="FC4EE0C2"/>
    <w:rsid w:val="FCCE63CA"/>
    <w:rsid w:val="FCEA0B3C"/>
    <w:rsid w:val="FCFFC785"/>
    <w:rsid w:val="FD75D5A2"/>
    <w:rsid w:val="FD7C0659"/>
    <w:rsid w:val="FD7F4552"/>
    <w:rsid w:val="FDB9615D"/>
    <w:rsid w:val="FDBFDA2D"/>
    <w:rsid w:val="FDDE9976"/>
    <w:rsid w:val="FDF79965"/>
    <w:rsid w:val="FDFB0F64"/>
    <w:rsid w:val="FDFC73C7"/>
    <w:rsid w:val="FDFDCA57"/>
    <w:rsid w:val="FDFF3899"/>
    <w:rsid w:val="FE53D296"/>
    <w:rsid w:val="FE8FDC47"/>
    <w:rsid w:val="FEAB1C02"/>
    <w:rsid w:val="FEBB4663"/>
    <w:rsid w:val="FEBF1449"/>
    <w:rsid w:val="FEBFAC37"/>
    <w:rsid w:val="FEE16DC1"/>
    <w:rsid w:val="FEED325A"/>
    <w:rsid w:val="FEEFE54C"/>
    <w:rsid w:val="FEF0B055"/>
    <w:rsid w:val="FEFA989B"/>
    <w:rsid w:val="FEFAD0BB"/>
    <w:rsid w:val="FEFE10C5"/>
    <w:rsid w:val="FEFE94E0"/>
    <w:rsid w:val="FEFF73BB"/>
    <w:rsid w:val="FEFF9836"/>
    <w:rsid w:val="FF0BD44E"/>
    <w:rsid w:val="FF2B0726"/>
    <w:rsid w:val="FF2BCAB4"/>
    <w:rsid w:val="FF3AFCBD"/>
    <w:rsid w:val="FF3B5FF8"/>
    <w:rsid w:val="FF5F523C"/>
    <w:rsid w:val="FF6F63B1"/>
    <w:rsid w:val="FF7516A8"/>
    <w:rsid w:val="FF766393"/>
    <w:rsid w:val="FF7B3DE8"/>
    <w:rsid w:val="FF7DE231"/>
    <w:rsid w:val="FF7E2C6F"/>
    <w:rsid w:val="FF7F48CF"/>
    <w:rsid w:val="FF7F9F54"/>
    <w:rsid w:val="FF83A891"/>
    <w:rsid w:val="FF8BB468"/>
    <w:rsid w:val="FFA3275B"/>
    <w:rsid w:val="FFAE7162"/>
    <w:rsid w:val="FFBD64C8"/>
    <w:rsid w:val="FFBDA264"/>
    <w:rsid w:val="FFBEE3BE"/>
    <w:rsid w:val="FFBF2207"/>
    <w:rsid w:val="FFBF8656"/>
    <w:rsid w:val="FFC23D8D"/>
    <w:rsid w:val="FFCB24F2"/>
    <w:rsid w:val="FFCF3B17"/>
    <w:rsid w:val="FFD64A16"/>
    <w:rsid w:val="FFD6E123"/>
    <w:rsid w:val="FFDB8BFC"/>
    <w:rsid w:val="FFDC548D"/>
    <w:rsid w:val="FFDEDBC9"/>
    <w:rsid w:val="FFDF7146"/>
    <w:rsid w:val="FFDFA779"/>
    <w:rsid w:val="FFEB6A20"/>
    <w:rsid w:val="FFEBF808"/>
    <w:rsid w:val="FFED4A9F"/>
    <w:rsid w:val="FFF11337"/>
    <w:rsid w:val="FFF29811"/>
    <w:rsid w:val="FFF37CC8"/>
    <w:rsid w:val="FFF39CF6"/>
    <w:rsid w:val="FFF3CB99"/>
    <w:rsid w:val="FFF713CD"/>
    <w:rsid w:val="FFF977B7"/>
    <w:rsid w:val="FFFA130D"/>
    <w:rsid w:val="FFFB5E91"/>
    <w:rsid w:val="FFFBD25A"/>
    <w:rsid w:val="FFFCA0F1"/>
    <w:rsid w:val="FFFD60EF"/>
    <w:rsid w:val="FFFDA487"/>
    <w:rsid w:val="FFFE4956"/>
    <w:rsid w:val="FFFF4362"/>
    <w:rsid w:val="FFFF64D9"/>
    <w:rsid w:val="FFFFB19C"/>
    <w:rsid w:val="FFFFBED0"/>
    <w:rsid w:val="FFFFE2BC"/>
    <w:rsid w:val="FFFFE83E"/>
    <w:rsid w:val="FFFFF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06"/>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109"/>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11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111"/>
    <w:qFormat/>
    <w:uiPriority w:val="0"/>
    <w:pPr>
      <w:keepNext/>
      <w:keepLines/>
      <w:spacing w:before="280" w:after="290" w:line="376" w:lineRule="auto"/>
      <w:outlineLvl w:val="4"/>
    </w:pPr>
    <w:rPr>
      <w:b/>
      <w:sz w:val="28"/>
    </w:rPr>
  </w:style>
  <w:style w:type="paragraph" w:styleId="10">
    <w:name w:val="heading 6"/>
    <w:basedOn w:val="1"/>
    <w:next w:val="9"/>
    <w:link w:val="113"/>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114"/>
    <w:qFormat/>
    <w:uiPriority w:val="0"/>
    <w:pPr>
      <w:keepNext/>
      <w:keepLines/>
      <w:spacing w:before="240" w:after="64" w:line="320" w:lineRule="auto"/>
      <w:outlineLvl w:val="6"/>
    </w:pPr>
    <w:rPr>
      <w:b/>
      <w:sz w:val="24"/>
    </w:rPr>
  </w:style>
  <w:style w:type="paragraph" w:styleId="12">
    <w:name w:val="heading 8"/>
    <w:basedOn w:val="1"/>
    <w:next w:val="9"/>
    <w:link w:val="115"/>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116"/>
    <w:qFormat/>
    <w:uiPriority w:val="0"/>
    <w:pPr>
      <w:keepNext/>
      <w:keepLines/>
      <w:spacing w:before="240" w:after="64" w:line="320" w:lineRule="auto"/>
      <w:outlineLvl w:val="8"/>
    </w:pPr>
    <w:rPr>
      <w:rFonts w:ascii="Arial" w:hAnsi="Arial" w:eastAsia="黑体"/>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pPr>
      <w:spacing w:line="400" w:lineRule="exact"/>
      <w:ind w:firstLine="420" w:firstLineChars="200"/>
    </w:pPr>
    <w:rPr>
      <w:rFonts w:ascii="宋体" w:hAnsi="Courier New"/>
      <w:b/>
      <w:szCs w:val="20"/>
    </w:rPr>
  </w:style>
  <w:style w:type="paragraph" w:styleId="3">
    <w:name w:val="macro"/>
    <w:link w:val="10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link w:val="112"/>
    <w:qFormat/>
    <w:uiPriority w:val="0"/>
    <w:pPr>
      <w:ind w:firstLine="420"/>
    </w:pPr>
    <w:rPr>
      <w:szCs w:val="20"/>
    </w:rPr>
  </w:style>
  <w:style w:type="paragraph" w:styleId="14">
    <w:name w:val="List 3"/>
    <w:basedOn w:val="1"/>
    <w:qFormat/>
    <w:uiPriority w:val="0"/>
    <w:pPr>
      <w:ind w:left="100" w:leftChars="400" w:hanging="200" w:hangingChars="200"/>
      <w:contextualSpacing/>
    </w:pPr>
  </w:style>
  <w:style w:type="paragraph" w:styleId="15">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2"/>
    <w:basedOn w:val="1"/>
    <w:qFormat/>
    <w:uiPriority w:val="0"/>
    <w:pPr>
      <w:numPr>
        <w:ilvl w:val="0"/>
        <w:numId w:val="1"/>
      </w:numPr>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17"/>
    <w:qFormat/>
    <w:uiPriority w:val="0"/>
    <w:pPr>
      <w:jc w:val="center"/>
    </w:pPr>
  </w:style>
  <w:style w:type="paragraph" w:styleId="19">
    <w:name w:val="List Bullet 4"/>
    <w:basedOn w:val="1"/>
    <w:qFormat/>
    <w:uiPriority w:val="0"/>
    <w:pPr>
      <w:numPr>
        <w:ilvl w:val="0"/>
        <w:numId w:val="2"/>
      </w:numPr>
      <w:contextualSpacing/>
    </w:pPr>
  </w:style>
  <w:style w:type="paragraph" w:styleId="20">
    <w:name w:val="index 8"/>
    <w:basedOn w:val="1"/>
    <w:next w:val="1"/>
    <w:qFormat/>
    <w:uiPriority w:val="0"/>
    <w:pPr>
      <w:ind w:left="1400" w:leftChars="1400"/>
    </w:pPr>
  </w:style>
  <w:style w:type="paragraph" w:styleId="21">
    <w:name w:val="E-mail Signature"/>
    <w:basedOn w:val="1"/>
    <w:link w:val="118"/>
    <w:qFormat/>
    <w:uiPriority w:val="0"/>
  </w:style>
  <w:style w:type="paragraph" w:styleId="2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23">
    <w:name w:val="caption"/>
    <w:basedOn w:val="1"/>
    <w:next w:val="1"/>
    <w:qFormat/>
    <w:uiPriority w:val="0"/>
    <w:pPr>
      <w:spacing w:before="152" w:after="160"/>
    </w:pPr>
    <w:rPr>
      <w:rFonts w:ascii="Arial" w:hAnsi="Arial" w:eastAsia="黑体" w:cs="Arial"/>
      <w:sz w:val="20"/>
      <w:szCs w:val="20"/>
    </w:rPr>
  </w:style>
  <w:style w:type="paragraph" w:styleId="24">
    <w:name w:val="index 5"/>
    <w:basedOn w:val="1"/>
    <w:next w:val="1"/>
    <w:qFormat/>
    <w:uiPriority w:val="0"/>
    <w:pPr>
      <w:ind w:left="800" w:leftChars="800"/>
    </w:pPr>
  </w:style>
  <w:style w:type="paragraph" w:styleId="25">
    <w:name w:val="List Bullet"/>
    <w:basedOn w:val="1"/>
    <w:unhideWhenUsed/>
    <w:qFormat/>
    <w:uiPriority w:val="0"/>
    <w:pPr>
      <w:tabs>
        <w:tab w:val="left" w:pos="3300"/>
      </w:tabs>
    </w:pPr>
  </w:style>
  <w:style w:type="paragraph" w:styleId="26">
    <w:name w:val="envelope address"/>
    <w:basedOn w:val="1"/>
    <w:qFormat/>
    <w:uiPriority w:val="0"/>
    <w:pPr>
      <w:framePr w:w="7920" w:h="1980" w:hRule="exact" w:hSpace="180" w:wrap="auto" w:vAnchor="margin" w:hAnchor="page" w:xAlign="center" w:yAlign="bottom"/>
      <w:snapToGrid w:val="0"/>
      <w:ind w:left="100" w:leftChars="1400"/>
    </w:pPr>
    <w:rPr>
      <w:rFonts w:ascii="等线 Light" w:hAnsi="等线 Light" w:eastAsia="等线 Light"/>
      <w:sz w:val="24"/>
    </w:rPr>
  </w:style>
  <w:style w:type="paragraph" w:styleId="27">
    <w:name w:val="Document Map"/>
    <w:basedOn w:val="1"/>
    <w:link w:val="119"/>
    <w:qFormat/>
    <w:uiPriority w:val="99"/>
    <w:pPr>
      <w:shd w:val="clear" w:color="auto" w:fill="000080"/>
    </w:pPr>
  </w:style>
  <w:style w:type="paragraph" w:styleId="28">
    <w:name w:val="toa heading"/>
    <w:basedOn w:val="1"/>
    <w:next w:val="1"/>
    <w:qFormat/>
    <w:uiPriority w:val="0"/>
    <w:pPr>
      <w:spacing w:before="120"/>
    </w:pPr>
    <w:rPr>
      <w:rFonts w:ascii="等线 Light" w:hAnsi="等线 Light"/>
      <w:sz w:val="24"/>
    </w:rPr>
  </w:style>
  <w:style w:type="paragraph" w:styleId="29">
    <w:name w:val="annotation text"/>
    <w:basedOn w:val="1"/>
    <w:link w:val="120"/>
    <w:qFormat/>
    <w:uiPriority w:val="99"/>
    <w:pPr>
      <w:adjustRightInd w:val="0"/>
      <w:spacing w:line="360" w:lineRule="atLeast"/>
      <w:jc w:val="left"/>
      <w:textAlignment w:val="baseline"/>
    </w:pPr>
    <w:rPr>
      <w:kern w:val="0"/>
      <w:sz w:val="24"/>
      <w:szCs w:val="20"/>
    </w:rPr>
  </w:style>
  <w:style w:type="paragraph" w:styleId="30">
    <w:name w:val="index 6"/>
    <w:basedOn w:val="1"/>
    <w:next w:val="1"/>
    <w:qFormat/>
    <w:uiPriority w:val="0"/>
    <w:pPr>
      <w:ind w:left="1000" w:leftChars="1000"/>
    </w:pPr>
  </w:style>
  <w:style w:type="paragraph" w:styleId="31">
    <w:name w:val="Salutation"/>
    <w:basedOn w:val="1"/>
    <w:next w:val="1"/>
    <w:link w:val="121"/>
    <w:qFormat/>
    <w:uiPriority w:val="99"/>
    <w:rPr>
      <w:sz w:val="28"/>
    </w:rPr>
  </w:style>
  <w:style w:type="paragraph" w:styleId="32">
    <w:name w:val="Body Text 3"/>
    <w:basedOn w:val="1"/>
    <w:link w:val="122"/>
    <w:qFormat/>
    <w:uiPriority w:val="99"/>
    <w:pPr>
      <w:spacing w:line="500" w:lineRule="exact"/>
    </w:pPr>
    <w:rPr>
      <w:b/>
      <w:bCs/>
      <w:sz w:val="24"/>
    </w:rPr>
  </w:style>
  <w:style w:type="paragraph" w:styleId="33">
    <w:name w:val="Closing"/>
    <w:basedOn w:val="1"/>
    <w:link w:val="123"/>
    <w:qFormat/>
    <w:uiPriority w:val="0"/>
    <w:pPr>
      <w:ind w:left="100" w:leftChars="2100"/>
    </w:pPr>
  </w:style>
  <w:style w:type="paragraph" w:styleId="34">
    <w:name w:val="List Bullet 3"/>
    <w:basedOn w:val="1"/>
    <w:qFormat/>
    <w:uiPriority w:val="0"/>
    <w:pPr>
      <w:numPr>
        <w:ilvl w:val="0"/>
        <w:numId w:val="3"/>
      </w:numPr>
      <w:contextualSpacing/>
    </w:pPr>
  </w:style>
  <w:style w:type="paragraph" w:styleId="35">
    <w:name w:val="Body Text"/>
    <w:basedOn w:val="1"/>
    <w:next w:val="1"/>
    <w:link w:val="124"/>
    <w:qFormat/>
    <w:uiPriority w:val="0"/>
    <w:pPr>
      <w:spacing w:line="380" w:lineRule="exact"/>
    </w:pPr>
    <w:rPr>
      <w:sz w:val="24"/>
    </w:rPr>
  </w:style>
  <w:style w:type="paragraph" w:styleId="36">
    <w:name w:val="Body Text Indent"/>
    <w:basedOn w:val="1"/>
    <w:next w:val="37"/>
    <w:link w:val="125"/>
    <w:qFormat/>
    <w:uiPriority w:val="99"/>
    <w:pPr>
      <w:ind w:firstLine="830" w:firstLineChars="352"/>
    </w:pPr>
    <w:rPr>
      <w:rFonts w:ascii="仿宋_GB2312" w:eastAsia="仿宋_GB2312"/>
      <w:sz w:val="32"/>
      <w:szCs w:val="20"/>
    </w:rPr>
  </w:style>
  <w:style w:type="paragraph" w:styleId="37">
    <w:name w:val="annotation subject"/>
    <w:basedOn w:val="29"/>
    <w:next w:val="1"/>
    <w:link w:val="126"/>
    <w:qFormat/>
    <w:uiPriority w:val="99"/>
    <w:pPr>
      <w:adjustRightInd/>
      <w:spacing w:line="240" w:lineRule="auto"/>
      <w:textAlignment w:val="auto"/>
    </w:pPr>
    <w:rPr>
      <w:b/>
      <w:bCs/>
      <w:kern w:val="2"/>
      <w:sz w:val="21"/>
      <w:szCs w:val="24"/>
    </w:rPr>
  </w:style>
  <w:style w:type="paragraph" w:styleId="38">
    <w:name w:val="List Number 3"/>
    <w:basedOn w:val="1"/>
    <w:qFormat/>
    <w:uiPriority w:val="0"/>
    <w:pPr>
      <w:tabs>
        <w:tab w:val="left" w:pos="360"/>
      </w:tabs>
      <w:ind w:left="360" w:hanging="360"/>
    </w:pPr>
  </w:style>
  <w:style w:type="paragraph" w:styleId="39">
    <w:name w:val="List 2"/>
    <w:basedOn w:val="1"/>
    <w:qFormat/>
    <w:uiPriority w:val="0"/>
    <w:pPr>
      <w:ind w:left="100" w:leftChars="200" w:hanging="200" w:hangingChars="200"/>
    </w:pPr>
    <w:rPr>
      <w:sz w:val="28"/>
    </w:rPr>
  </w:style>
  <w:style w:type="paragraph" w:styleId="40">
    <w:name w:val="List Continue"/>
    <w:basedOn w:val="1"/>
    <w:qFormat/>
    <w:uiPriority w:val="0"/>
    <w:pPr>
      <w:spacing w:after="120"/>
      <w:ind w:left="420" w:leftChars="200"/>
      <w:contextualSpacing/>
    </w:pPr>
  </w:style>
  <w:style w:type="paragraph" w:styleId="41">
    <w:name w:val="Block Text"/>
    <w:basedOn w:val="1"/>
    <w:qFormat/>
    <w:uiPriority w:val="0"/>
    <w:pPr>
      <w:adjustRightInd w:val="0"/>
      <w:ind w:left="420" w:right="33"/>
      <w:jc w:val="left"/>
      <w:textAlignment w:val="baseline"/>
    </w:pPr>
    <w:rPr>
      <w:kern w:val="0"/>
      <w:sz w:val="24"/>
      <w:szCs w:val="20"/>
    </w:rPr>
  </w:style>
  <w:style w:type="paragraph" w:styleId="42">
    <w:name w:val="List Bullet 2"/>
    <w:basedOn w:val="1"/>
    <w:qFormat/>
    <w:uiPriority w:val="0"/>
    <w:pPr>
      <w:numPr>
        <w:ilvl w:val="0"/>
        <w:numId w:val="4"/>
      </w:numPr>
      <w:contextualSpacing/>
    </w:pPr>
  </w:style>
  <w:style w:type="paragraph" w:styleId="43">
    <w:name w:val="HTML Address"/>
    <w:basedOn w:val="1"/>
    <w:link w:val="127"/>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46">
    <w:name w:val="toc 3"/>
    <w:basedOn w:val="1"/>
    <w:next w:val="1"/>
    <w:qFormat/>
    <w:uiPriority w:val="39"/>
    <w:pPr>
      <w:ind w:left="840" w:leftChars="400"/>
    </w:pPr>
  </w:style>
  <w:style w:type="paragraph" w:styleId="47">
    <w:name w:val="Plain Text"/>
    <w:basedOn w:val="1"/>
    <w:next w:val="48"/>
    <w:link w:val="128"/>
    <w:qFormat/>
    <w:uiPriority w:val="0"/>
    <w:rPr>
      <w:rFonts w:ascii="宋体" w:hAnsi="Courier New" w:cs="Courier New"/>
      <w:szCs w:val="21"/>
    </w:rPr>
  </w:style>
  <w:style w:type="paragraph" w:customStyle="1" w:styleId="48">
    <w:name w:val="TOC 标题2"/>
    <w:next w:val="1"/>
    <w:qFormat/>
    <w:uiPriority w:val="39"/>
    <w:pPr>
      <w:wordWrap w:val="0"/>
    </w:pPr>
    <w:rPr>
      <w:rFonts w:ascii="Calibri" w:hAnsi="Calibri" w:eastAsia="宋体" w:cs="Times New Roman"/>
      <w:sz w:val="32"/>
      <w:lang w:val="en-US" w:eastAsia="zh-CN" w:bidi="ar-SA"/>
    </w:rPr>
  </w:style>
  <w:style w:type="paragraph" w:styleId="49">
    <w:name w:val="List Bullet 5"/>
    <w:basedOn w:val="1"/>
    <w:qFormat/>
    <w:uiPriority w:val="0"/>
    <w:pPr>
      <w:numPr>
        <w:ilvl w:val="0"/>
        <w:numId w:val="5"/>
      </w:numPr>
      <w:contextualSpacing/>
    </w:pPr>
  </w:style>
  <w:style w:type="paragraph" w:styleId="50">
    <w:name w:val="List Number 4"/>
    <w:basedOn w:val="1"/>
    <w:qFormat/>
    <w:uiPriority w:val="0"/>
    <w:pPr>
      <w:numPr>
        <w:ilvl w:val="0"/>
        <w:numId w:val="6"/>
      </w:numPr>
      <w:contextualSpacing/>
    </w:pPr>
  </w:style>
  <w:style w:type="paragraph" w:styleId="51">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52">
    <w:name w:val="index 3"/>
    <w:basedOn w:val="1"/>
    <w:next w:val="1"/>
    <w:qFormat/>
    <w:uiPriority w:val="0"/>
    <w:pPr>
      <w:ind w:left="400" w:leftChars="400"/>
    </w:pPr>
  </w:style>
  <w:style w:type="paragraph" w:styleId="53">
    <w:name w:val="Date"/>
    <w:basedOn w:val="1"/>
    <w:next w:val="1"/>
    <w:link w:val="129"/>
    <w:qFormat/>
    <w:uiPriority w:val="99"/>
    <w:pPr>
      <w:ind w:left="100" w:leftChars="2500"/>
    </w:pPr>
    <w:rPr>
      <w:rFonts w:ascii="宋体" w:hAnsi="Courier New" w:cs="Courier New"/>
      <w:szCs w:val="21"/>
    </w:rPr>
  </w:style>
  <w:style w:type="paragraph" w:styleId="54">
    <w:name w:val="Body Text Indent 2"/>
    <w:basedOn w:val="1"/>
    <w:link w:val="130"/>
    <w:qFormat/>
    <w:uiPriority w:val="99"/>
    <w:pPr>
      <w:ind w:firstLine="630"/>
    </w:pPr>
    <w:rPr>
      <w:sz w:val="32"/>
      <w:szCs w:val="20"/>
    </w:rPr>
  </w:style>
  <w:style w:type="paragraph" w:styleId="55">
    <w:name w:val="endnote text"/>
    <w:basedOn w:val="1"/>
    <w:link w:val="131"/>
    <w:unhideWhenUsed/>
    <w:qFormat/>
    <w:uiPriority w:val="99"/>
    <w:pPr>
      <w:snapToGrid w:val="0"/>
      <w:jc w:val="left"/>
    </w:pPr>
    <w:rPr>
      <w:rFonts w:ascii="Calibri" w:hAnsi="Calibri"/>
      <w:szCs w:val="22"/>
    </w:rPr>
  </w:style>
  <w:style w:type="paragraph" w:styleId="56">
    <w:name w:val="List Continue 5"/>
    <w:basedOn w:val="1"/>
    <w:qFormat/>
    <w:uiPriority w:val="0"/>
    <w:pPr>
      <w:spacing w:after="120"/>
      <w:ind w:left="2100" w:leftChars="1000"/>
      <w:contextualSpacing/>
    </w:pPr>
  </w:style>
  <w:style w:type="paragraph" w:styleId="57">
    <w:name w:val="Balloon Text"/>
    <w:basedOn w:val="1"/>
    <w:link w:val="132"/>
    <w:qFormat/>
    <w:uiPriority w:val="99"/>
    <w:rPr>
      <w:sz w:val="18"/>
      <w:szCs w:val="18"/>
    </w:rPr>
  </w:style>
  <w:style w:type="paragraph" w:styleId="58">
    <w:name w:val="footer"/>
    <w:basedOn w:val="1"/>
    <w:next w:val="1"/>
    <w:link w:val="133"/>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等线 Light" w:hAnsi="等线 Light" w:eastAsia="等线 Light"/>
    </w:rPr>
  </w:style>
  <w:style w:type="paragraph" w:styleId="60">
    <w:name w:val="header"/>
    <w:basedOn w:val="1"/>
    <w:link w:val="134"/>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35"/>
    <w:qFormat/>
    <w:uiPriority w:val="0"/>
    <w:pPr>
      <w:ind w:left="100" w:leftChars="2100"/>
    </w:pPr>
  </w:style>
  <w:style w:type="paragraph" w:styleId="62">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63">
    <w:name w:val="List Continue 4"/>
    <w:basedOn w:val="1"/>
    <w:qFormat/>
    <w:uiPriority w:val="0"/>
    <w:pPr>
      <w:spacing w:after="120"/>
      <w:ind w:left="1680" w:leftChars="800"/>
      <w:contextualSpacing/>
    </w:pPr>
  </w:style>
  <w:style w:type="paragraph" w:styleId="6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65">
    <w:name w:val="index heading"/>
    <w:basedOn w:val="1"/>
    <w:next w:val="2"/>
    <w:qFormat/>
    <w:uiPriority w:val="0"/>
    <w:rPr>
      <w:rFonts w:ascii="等线 Light" w:hAnsi="等线 Light" w:eastAsia="等线 Light"/>
      <w:b/>
      <w:bCs/>
    </w:rPr>
  </w:style>
  <w:style w:type="paragraph" w:styleId="66">
    <w:name w:val="Subtitle"/>
    <w:basedOn w:val="1"/>
    <w:next w:val="1"/>
    <w:link w:val="136"/>
    <w:qFormat/>
    <w:uiPriority w:val="11"/>
    <w:pPr>
      <w:spacing w:before="240" w:after="60" w:line="312" w:lineRule="auto"/>
      <w:jc w:val="center"/>
      <w:outlineLvl w:val="1"/>
    </w:pPr>
    <w:rPr>
      <w:rFonts w:ascii="Calibri Light" w:hAnsi="Calibri Light"/>
      <w:b/>
      <w:bCs/>
      <w:kern w:val="28"/>
      <w:sz w:val="32"/>
      <w:szCs w:val="32"/>
    </w:rPr>
  </w:style>
  <w:style w:type="paragraph" w:styleId="67">
    <w:name w:val="List Number 5"/>
    <w:basedOn w:val="1"/>
    <w:qFormat/>
    <w:uiPriority w:val="0"/>
    <w:pPr>
      <w:numPr>
        <w:ilvl w:val="0"/>
        <w:numId w:val="7"/>
      </w:numPr>
      <w:contextualSpacing/>
    </w:pPr>
  </w:style>
  <w:style w:type="paragraph" w:styleId="68">
    <w:name w:val="List"/>
    <w:basedOn w:val="1"/>
    <w:qFormat/>
    <w:uiPriority w:val="0"/>
    <w:pPr>
      <w:ind w:left="200" w:hanging="200" w:hangingChars="200"/>
    </w:pPr>
    <w:rPr>
      <w:sz w:val="28"/>
    </w:rPr>
  </w:style>
  <w:style w:type="paragraph" w:styleId="69">
    <w:name w:val="footnote text"/>
    <w:basedOn w:val="1"/>
    <w:link w:val="137"/>
    <w:qFormat/>
    <w:uiPriority w:val="0"/>
    <w:pPr>
      <w:snapToGrid w:val="0"/>
      <w:jc w:val="left"/>
    </w:pPr>
    <w:rPr>
      <w:kern w:val="0"/>
      <w:sz w:val="18"/>
      <w:szCs w:val="18"/>
    </w:rPr>
  </w:style>
  <w:style w:type="paragraph" w:styleId="70">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71">
    <w:name w:val="List 5"/>
    <w:basedOn w:val="1"/>
    <w:qFormat/>
    <w:uiPriority w:val="0"/>
    <w:pPr>
      <w:ind w:left="2100" w:hanging="420"/>
    </w:pPr>
    <w:rPr>
      <w:szCs w:val="20"/>
    </w:rPr>
  </w:style>
  <w:style w:type="paragraph" w:styleId="72">
    <w:name w:val="Body Text Indent 3"/>
    <w:basedOn w:val="1"/>
    <w:link w:val="138"/>
    <w:qFormat/>
    <w:uiPriority w:val="99"/>
    <w:pPr>
      <w:spacing w:after="120"/>
      <w:ind w:left="420" w:leftChars="200"/>
    </w:pPr>
    <w:rPr>
      <w:sz w:val="16"/>
      <w:szCs w:val="16"/>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rPr>
      <w:rFonts w:ascii="Calibri" w:hAnsi="Calibri"/>
    </w:rPr>
  </w:style>
  <w:style w:type="paragraph" w:styleId="76">
    <w:name w:val="toc 2"/>
    <w:basedOn w:val="1"/>
    <w:next w:val="1"/>
    <w:qFormat/>
    <w:uiPriority w:val="39"/>
    <w:pPr>
      <w:ind w:left="420" w:leftChars="200"/>
    </w:pPr>
  </w:style>
  <w:style w:type="paragraph" w:styleId="7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78">
    <w:name w:val="Body Text 2"/>
    <w:basedOn w:val="1"/>
    <w:link w:val="139"/>
    <w:qFormat/>
    <w:uiPriority w:val="99"/>
    <w:pPr>
      <w:spacing w:after="120" w:line="480" w:lineRule="auto"/>
    </w:pPr>
  </w:style>
  <w:style w:type="paragraph" w:styleId="79">
    <w:name w:val="List 4"/>
    <w:basedOn w:val="1"/>
    <w:qFormat/>
    <w:uiPriority w:val="0"/>
    <w:pPr>
      <w:ind w:left="100" w:leftChars="600" w:hanging="200" w:hangingChars="200"/>
      <w:contextualSpacing/>
    </w:pPr>
  </w:style>
  <w:style w:type="paragraph" w:styleId="80">
    <w:name w:val="List Continue 2"/>
    <w:basedOn w:val="1"/>
    <w:qFormat/>
    <w:uiPriority w:val="0"/>
    <w:pPr>
      <w:spacing w:after="120"/>
      <w:ind w:left="840" w:leftChars="400"/>
      <w:contextualSpacing/>
    </w:pPr>
  </w:style>
  <w:style w:type="paragraph" w:styleId="81">
    <w:name w:val="Message Header"/>
    <w:basedOn w:val="1"/>
    <w:link w:val="14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sz w:val="24"/>
    </w:rPr>
  </w:style>
  <w:style w:type="paragraph" w:styleId="82">
    <w:name w:val="HTML Preformatted"/>
    <w:basedOn w:val="1"/>
    <w:link w:val="1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99"/>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contextualSpacing/>
    </w:pPr>
  </w:style>
  <w:style w:type="paragraph" w:styleId="85">
    <w:name w:val="index 2"/>
    <w:basedOn w:val="1"/>
    <w:next w:val="1"/>
    <w:qFormat/>
    <w:uiPriority w:val="0"/>
    <w:pPr>
      <w:ind w:left="200" w:leftChars="200"/>
    </w:pPr>
  </w:style>
  <w:style w:type="paragraph" w:styleId="86">
    <w:name w:val="Title"/>
    <w:basedOn w:val="1"/>
    <w:next w:val="1"/>
    <w:link w:val="142"/>
    <w:qFormat/>
    <w:uiPriority w:val="10"/>
    <w:pPr>
      <w:spacing w:before="240" w:after="60"/>
      <w:jc w:val="center"/>
      <w:outlineLvl w:val="0"/>
    </w:pPr>
    <w:rPr>
      <w:rFonts w:ascii="Arial" w:hAnsi="Arial"/>
      <w:b/>
      <w:bCs/>
      <w:sz w:val="32"/>
      <w:szCs w:val="32"/>
    </w:rPr>
  </w:style>
  <w:style w:type="paragraph" w:styleId="87">
    <w:name w:val="Body Text First Indent"/>
    <w:basedOn w:val="35"/>
    <w:link w:val="143"/>
    <w:unhideWhenUsed/>
    <w:qFormat/>
    <w:uiPriority w:val="0"/>
    <w:pPr>
      <w:spacing w:after="120" w:line="240" w:lineRule="auto"/>
      <w:ind w:firstLine="420" w:firstLineChars="100"/>
    </w:pPr>
    <w:rPr>
      <w:sz w:val="21"/>
    </w:rPr>
  </w:style>
  <w:style w:type="paragraph" w:styleId="88">
    <w:name w:val="Body Text First Indent 2"/>
    <w:basedOn w:val="36"/>
    <w:link w:val="144"/>
    <w:qFormat/>
    <w:uiPriority w:val="0"/>
    <w:pPr>
      <w:spacing w:after="120"/>
      <w:ind w:left="420" w:leftChars="200" w:firstLine="420" w:firstLineChars="200"/>
    </w:pPr>
    <w:rPr>
      <w:sz w:val="21"/>
      <w:szCs w:val="24"/>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22"/>
    <w:rPr>
      <w:b/>
      <w:bCs/>
    </w:rPr>
  </w:style>
  <w:style w:type="character" w:styleId="93">
    <w:name w:val="endnote reference"/>
    <w:unhideWhenUsed/>
    <w:qFormat/>
    <w:uiPriority w:val="99"/>
    <w:rPr>
      <w:vertAlign w:val="superscript"/>
    </w:rPr>
  </w:style>
  <w:style w:type="character" w:styleId="94">
    <w:name w:val="page number"/>
    <w:qFormat/>
    <w:uiPriority w:val="0"/>
  </w:style>
  <w:style w:type="character" w:styleId="95">
    <w:name w:val="FollowedHyperlink"/>
    <w:qFormat/>
    <w:uiPriority w:val="99"/>
    <w:rPr>
      <w:color w:val="800080"/>
      <w:u w:val="single"/>
    </w:rPr>
  </w:style>
  <w:style w:type="character" w:styleId="96">
    <w:name w:val="Emphasis"/>
    <w:qFormat/>
    <w:uiPriority w:val="0"/>
    <w:rPr>
      <w:color w:val="CC0000"/>
    </w:rPr>
  </w:style>
  <w:style w:type="character" w:styleId="97">
    <w:name w:val="HTML Definition"/>
    <w:unhideWhenUsed/>
    <w:qFormat/>
    <w:uiPriority w:val="0"/>
  </w:style>
  <w:style w:type="character" w:styleId="98">
    <w:name w:val="HTML Variable"/>
    <w:unhideWhenUsed/>
    <w:qFormat/>
    <w:uiPriority w:val="0"/>
  </w:style>
  <w:style w:type="character" w:styleId="99">
    <w:name w:val="Hyperlink"/>
    <w:qFormat/>
    <w:uiPriority w:val="99"/>
    <w:rPr>
      <w:color w:val="0000FF"/>
      <w:u w:val="single"/>
    </w:rPr>
  </w:style>
  <w:style w:type="character" w:styleId="100">
    <w:name w:val="HTML Code"/>
    <w:unhideWhenUsed/>
    <w:qFormat/>
    <w:uiPriority w:val="0"/>
    <w:rPr>
      <w:rFonts w:hint="default" w:ascii="Courier New" w:hAnsi="Courier New" w:eastAsia="Courier New" w:cs="Courier New"/>
      <w:sz w:val="24"/>
      <w:szCs w:val="24"/>
    </w:rPr>
  </w:style>
  <w:style w:type="character" w:styleId="101">
    <w:name w:val="annotation reference"/>
    <w:qFormat/>
    <w:uiPriority w:val="0"/>
    <w:rPr>
      <w:sz w:val="21"/>
      <w:szCs w:val="21"/>
    </w:rPr>
  </w:style>
  <w:style w:type="character" w:styleId="102">
    <w:name w:val="HTML Cite"/>
    <w:unhideWhenUsed/>
    <w:qFormat/>
    <w:uiPriority w:val="0"/>
  </w:style>
  <w:style w:type="character" w:styleId="103">
    <w:name w:val="footnote reference"/>
    <w:unhideWhenUsed/>
    <w:qFormat/>
    <w:uiPriority w:val="99"/>
    <w:rPr>
      <w:vertAlign w:val="superscript"/>
    </w:rPr>
  </w:style>
  <w:style w:type="character" w:styleId="104">
    <w:name w:val="HTML Keyboard"/>
    <w:unhideWhenUsed/>
    <w:qFormat/>
    <w:uiPriority w:val="0"/>
    <w:rPr>
      <w:rFonts w:hint="default" w:ascii="Courier New" w:hAnsi="Courier New" w:eastAsia="Courier New" w:cs="Courier New"/>
      <w:sz w:val="24"/>
      <w:szCs w:val="24"/>
    </w:rPr>
  </w:style>
  <w:style w:type="character" w:styleId="105">
    <w:name w:val="HTML Sample"/>
    <w:unhideWhenUsed/>
    <w:qFormat/>
    <w:uiPriority w:val="0"/>
    <w:rPr>
      <w:rFonts w:hint="default" w:ascii="Courier New" w:hAnsi="Courier New" w:eastAsia="Times New Roman" w:cs="Courier New"/>
    </w:rPr>
  </w:style>
  <w:style w:type="character" w:customStyle="1" w:styleId="106">
    <w:name w:val="标题 2 字符"/>
    <w:link w:val="5"/>
    <w:qFormat/>
    <w:uiPriority w:val="0"/>
    <w:rPr>
      <w:rFonts w:ascii="Arial" w:hAnsi="Arial" w:eastAsia="黑体"/>
      <w:b/>
      <w:bCs/>
      <w:sz w:val="32"/>
      <w:szCs w:val="32"/>
      <w:lang w:bidi="ar-SA"/>
    </w:rPr>
  </w:style>
  <w:style w:type="character" w:customStyle="1" w:styleId="107">
    <w:name w:val="宏文本 字符"/>
    <w:link w:val="3"/>
    <w:qFormat/>
    <w:uiPriority w:val="0"/>
    <w:rPr>
      <w:rFonts w:ascii="Courier New" w:hAnsi="Courier New" w:cs="Courier New"/>
      <w:kern w:val="2"/>
      <w:sz w:val="24"/>
      <w:szCs w:val="24"/>
    </w:rPr>
  </w:style>
  <w:style w:type="character" w:customStyle="1" w:styleId="108">
    <w:name w:val="标题 1 字符"/>
    <w:link w:val="4"/>
    <w:qFormat/>
    <w:uiPriority w:val="0"/>
    <w:rPr>
      <w:rFonts w:eastAsia="宋体"/>
      <w:b/>
      <w:bCs/>
      <w:kern w:val="44"/>
      <w:sz w:val="44"/>
      <w:szCs w:val="44"/>
      <w:lang w:val="en-US" w:eastAsia="zh-CN" w:bidi="ar-SA"/>
    </w:rPr>
  </w:style>
  <w:style w:type="character" w:customStyle="1" w:styleId="109">
    <w:name w:val="标题 3 字符2"/>
    <w:link w:val="6"/>
    <w:qFormat/>
    <w:uiPriority w:val="9"/>
    <w:rPr>
      <w:b/>
      <w:bCs/>
      <w:sz w:val="32"/>
      <w:szCs w:val="32"/>
    </w:rPr>
  </w:style>
  <w:style w:type="character" w:customStyle="1" w:styleId="110">
    <w:name w:val="标题 4 字符"/>
    <w:link w:val="7"/>
    <w:qFormat/>
    <w:uiPriority w:val="0"/>
    <w:rPr>
      <w:rFonts w:ascii="Arial" w:hAnsi="Arial" w:eastAsia="黑体"/>
      <w:sz w:val="28"/>
      <w:lang w:bidi="ar-SA"/>
    </w:rPr>
  </w:style>
  <w:style w:type="character" w:customStyle="1" w:styleId="111">
    <w:name w:val="标题 5 字符"/>
    <w:link w:val="8"/>
    <w:qFormat/>
    <w:uiPriority w:val="0"/>
    <w:rPr>
      <w:rFonts w:eastAsia="宋体"/>
      <w:b/>
      <w:kern w:val="2"/>
      <w:sz w:val="28"/>
      <w:szCs w:val="24"/>
      <w:lang w:val="en-US" w:eastAsia="zh-CN" w:bidi="ar-SA"/>
    </w:rPr>
  </w:style>
  <w:style w:type="character" w:customStyle="1" w:styleId="112">
    <w:name w:val="正文缩进 字符"/>
    <w:link w:val="9"/>
    <w:qFormat/>
    <w:locked/>
    <w:uiPriority w:val="0"/>
    <w:rPr>
      <w:kern w:val="2"/>
      <w:sz w:val="21"/>
    </w:rPr>
  </w:style>
  <w:style w:type="character" w:customStyle="1" w:styleId="113">
    <w:name w:val="标题 6 字符"/>
    <w:link w:val="10"/>
    <w:qFormat/>
    <w:uiPriority w:val="0"/>
    <w:rPr>
      <w:rFonts w:ascii="Arial" w:hAnsi="Arial" w:eastAsia="黑体"/>
      <w:b/>
      <w:kern w:val="2"/>
      <w:sz w:val="24"/>
      <w:szCs w:val="24"/>
      <w:lang w:val="en-US" w:eastAsia="zh-CN" w:bidi="ar-SA"/>
    </w:rPr>
  </w:style>
  <w:style w:type="character" w:customStyle="1" w:styleId="114">
    <w:name w:val="标题 7 字符"/>
    <w:link w:val="11"/>
    <w:qFormat/>
    <w:uiPriority w:val="0"/>
    <w:rPr>
      <w:rFonts w:eastAsia="宋体"/>
      <w:b/>
      <w:kern w:val="2"/>
      <w:sz w:val="24"/>
      <w:szCs w:val="24"/>
      <w:lang w:val="en-US" w:eastAsia="zh-CN" w:bidi="ar-SA"/>
    </w:rPr>
  </w:style>
  <w:style w:type="character" w:customStyle="1" w:styleId="115">
    <w:name w:val="标题 8 字符"/>
    <w:link w:val="12"/>
    <w:qFormat/>
    <w:uiPriority w:val="0"/>
    <w:rPr>
      <w:rFonts w:ascii="Arial" w:hAnsi="Arial" w:eastAsia="黑体"/>
      <w:kern w:val="2"/>
      <w:sz w:val="24"/>
      <w:szCs w:val="24"/>
      <w:lang w:val="en-US" w:eastAsia="zh-CN" w:bidi="ar-SA"/>
    </w:rPr>
  </w:style>
  <w:style w:type="character" w:customStyle="1" w:styleId="116">
    <w:name w:val="标题 9 字符"/>
    <w:link w:val="13"/>
    <w:qFormat/>
    <w:uiPriority w:val="0"/>
    <w:rPr>
      <w:rFonts w:ascii="Arial" w:hAnsi="Arial" w:eastAsia="黑体"/>
      <w:kern w:val="2"/>
      <w:sz w:val="21"/>
      <w:szCs w:val="24"/>
      <w:lang w:val="en-US" w:eastAsia="zh-CN" w:bidi="ar-SA"/>
    </w:rPr>
  </w:style>
  <w:style w:type="character" w:customStyle="1" w:styleId="117">
    <w:name w:val="注释标题 字符"/>
    <w:link w:val="18"/>
    <w:qFormat/>
    <w:uiPriority w:val="0"/>
    <w:rPr>
      <w:kern w:val="2"/>
      <w:sz w:val="21"/>
      <w:szCs w:val="24"/>
    </w:rPr>
  </w:style>
  <w:style w:type="character" w:customStyle="1" w:styleId="118">
    <w:name w:val="电子邮件签名 字符"/>
    <w:link w:val="21"/>
    <w:qFormat/>
    <w:uiPriority w:val="0"/>
    <w:rPr>
      <w:kern w:val="2"/>
      <w:sz w:val="21"/>
      <w:szCs w:val="24"/>
    </w:rPr>
  </w:style>
  <w:style w:type="character" w:customStyle="1" w:styleId="119">
    <w:name w:val="文档结构图 字符"/>
    <w:link w:val="27"/>
    <w:qFormat/>
    <w:uiPriority w:val="99"/>
    <w:rPr>
      <w:rFonts w:eastAsia="宋体"/>
      <w:kern w:val="2"/>
      <w:sz w:val="21"/>
      <w:szCs w:val="24"/>
      <w:lang w:val="en-US" w:eastAsia="zh-CN" w:bidi="ar-SA"/>
    </w:rPr>
  </w:style>
  <w:style w:type="character" w:customStyle="1" w:styleId="120">
    <w:name w:val="批注文字 字符"/>
    <w:link w:val="29"/>
    <w:qFormat/>
    <w:uiPriority w:val="99"/>
    <w:rPr>
      <w:rFonts w:eastAsia="宋体"/>
      <w:sz w:val="24"/>
      <w:lang w:bidi="ar-SA"/>
    </w:rPr>
  </w:style>
  <w:style w:type="character" w:customStyle="1" w:styleId="121">
    <w:name w:val="称呼 字符"/>
    <w:link w:val="31"/>
    <w:qFormat/>
    <w:uiPriority w:val="99"/>
    <w:rPr>
      <w:kern w:val="2"/>
      <w:sz w:val="28"/>
      <w:szCs w:val="24"/>
    </w:rPr>
  </w:style>
  <w:style w:type="character" w:customStyle="1" w:styleId="122">
    <w:name w:val="正文文本 3 字符"/>
    <w:link w:val="32"/>
    <w:qFormat/>
    <w:uiPriority w:val="99"/>
    <w:rPr>
      <w:rFonts w:eastAsia="宋体"/>
      <w:b/>
      <w:bCs/>
      <w:kern w:val="2"/>
      <w:sz w:val="24"/>
      <w:szCs w:val="24"/>
      <w:lang w:val="en-US" w:eastAsia="zh-CN" w:bidi="ar-SA"/>
    </w:rPr>
  </w:style>
  <w:style w:type="character" w:customStyle="1" w:styleId="123">
    <w:name w:val="结束语 字符"/>
    <w:link w:val="33"/>
    <w:qFormat/>
    <w:uiPriority w:val="0"/>
    <w:rPr>
      <w:kern w:val="2"/>
      <w:sz w:val="21"/>
      <w:szCs w:val="24"/>
    </w:rPr>
  </w:style>
  <w:style w:type="character" w:customStyle="1" w:styleId="124">
    <w:name w:val="正文文本 字符"/>
    <w:link w:val="35"/>
    <w:qFormat/>
    <w:uiPriority w:val="0"/>
    <w:rPr>
      <w:rFonts w:eastAsia="宋体"/>
      <w:kern w:val="2"/>
      <w:sz w:val="24"/>
      <w:szCs w:val="24"/>
      <w:lang w:val="en-US" w:eastAsia="zh-CN" w:bidi="ar-SA"/>
    </w:rPr>
  </w:style>
  <w:style w:type="character" w:customStyle="1" w:styleId="125">
    <w:name w:val="正文文本缩进 字符"/>
    <w:link w:val="36"/>
    <w:qFormat/>
    <w:uiPriority w:val="99"/>
    <w:rPr>
      <w:rFonts w:ascii="仿宋_GB2312" w:eastAsia="仿宋_GB2312"/>
      <w:kern w:val="2"/>
      <w:sz w:val="32"/>
      <w:lang w:val="en-US" w:eastAsia="zh-CN" w:bidi="ar-SA"/>
    </w:rPr>
  </w:style>
  <w:style w:type="character" w:customStyle="1" w:styleId="126">
    <w:name w:val="批注主题 字符"/>
    <w:link w:val="37"/>
    <w:qFormat/>
    <w:uiPriority w:val="99"/>
    <w:rPr>
      <w:rFonts w:eastAsia="宋体"/>
      <w:b/>
      <w:bCs/>
      <w:kern w:val="2"/>
      <w:sz w:val="21"/>
      <w:szCs w:val="24"/>
      <w:lang w:bidi="ar-SA"/>
    </w:rPr>
  </w:style>
  <w:style w:type="character" w:customStyle="1" w:styleId="127">
    <w:name w:val="HTML 地址 字符"/>
    <w:link w:val="43"/>
    <w:qFormat/>
    <w:uiPriority w:val="0"/>
    <w:rPr>
      <w:i/>
      <w:iCs/>
      <w:kern w:val="2"/>
      <w:sz w:val="21"/>
      <w:szCs w:val="24"/>
    </w:rPr>
  </w:style>
  <w:style w:type="character" w:customStyle="1" w:styleId="128">
    <w:name w:val="纯文本 字符2"/>
    <w:link w:val="47"/>
    <w:qFormat/>
    <w:uiPriority w:val="0"/>
    <w:rPr>
      <w:rFonts w:ascii="宋体" w:hAnsi="Courier New" w:eastAsia="宋体" w:cs="Courier New"/>
      <w:kern w:val="2"/>
      <w:sz w:val="21"/>
      <w:szCs w:val="21"/>
      <w:lang w:val="en-US" w:eastAsia="zh-CN" w:bidi="ar-SA"/>
    </w:rPr>
  </w:style>
  <w:style w:type="character" w:customStyle="1" w:styleId="129">
    <w:name w:val="日期 字符"/>
    <w:link w:val="53"/>
    <w:qFormat/>
    <w:uiPriority w:val="99"/>
    <w:rPr>
      <w:rFonts w:ascii="宋体" w:hAnsi="Courier New" w:eastAsia="宋体" w:cs="Courier New"/>
      <w:kern w:val="2"/>
      <w:sz w:val="21"/>
      <w:szCs w:val="21"/>
      <w:lang w:val="en-US" w:eastAsia="zh-CN" w:bidi="ar-SA"/>
    </w:rPr>
  </w:style>
  <w:style w:type="character" w:customStyle="1" w:styleId="130">
    <w:name w:val="正文文本缩进 2 字符"/>
    <w:link w:val="54"/>
    <w:qFormat/>
    <w:uiPriority w:val="99"/>
    <w:rPr>
      <w:rFonts w:eastAsia="宋体"/>
      <w:kern w:val="2"/>
      <w:sz w:val="32"/>
      <w:lang w:val="en-US" w:eastAsia="zh-CN" w:bidi="ar-SA"/>
    </w:rPr>
  </w:style>
  <w:style w:type="character" w:customStyle="1" w:styleId="131">
    <w:name w:val="尾注文本 字符"/>
    <w:link w:val="55"/>
    <w:qFormat/>
    <w:uiPriority w:val="99"/>
    <w:rPr>
      <w:rFonts w:ascii="Calibri" w:hAnsi="Calibri"/>
      <w:kern w:val="2"/>
      <w:sz w:val="21"/>
      <w:szCs w:val="22"/>
    </w:rPr>
  </w:style>
  <w:style w:type="character" w:customStyle="1" w:styleId="132">
    <w:name w:val="批注框文本 字符"/>
    <w:link w:val="57"/>
    <w:qFormat/>
    <w:uiPriority w:val="99"/>
    <w:rPr>
      <w:rFonts w:eastAsia="宋体"/>
      <w:kern w:val="2"/>
      <w:sz w:val="18"/>
      <w:szCs w:val="18"/>
      <w:lang w:val="en-US" w:eastAsia="zh-CN" w:bidi="ar-SA"/>
    </w:rPr>
  </w:style>
  <w:style w:type="character" w:customStyle="1" w:styleId="133">
    <w:name w:val="页脚 字符1"/>
    <w:link w:val="58"/>
    <w:qFormat/>
    <w:uiPriority w:val="99"/>
    <w:rPr>
      <w:rFonts w:eastAsia="宋体"/>
      <w:kern w:val="2"/>
      <w:sz w:val="18"/>
      <w:szCs w:val="18"/>
      <w:lang w:val="en-US" w:eastAsia="zh-CN" w:bidi="ar-SA"/>
    </w:rPr>
  </w:style>
  <w:style w:type="character" w:customStyle="1" w:styleId="134">
    <w:name w:val="页眉 字符1"/>
    <w:link w:val="60"/>
    <w:qFormat/>
    <w:uiPriority w:val="99"/>
    <w:rPr>
      <w:kern w:val="2"/>
      <w:sz w:val="18"/>
      <w:szCs w:val="18"/>
    </w:rPr>
  </w:style>
  <w:style w:type="character" w:customStyle="1" w:styleId="135">
    <w:name w:val="签名 字符"/>
    <w:link w:val="61"/>
    <w:qFormat/>
    <w:uiPriority w:val="0"/>
    <w:rPr>
      <w:kern w:val="2"/>
      <w:sz w:val="21"/>
      <w:szCs w:val="24"/>
    </w:rPr>
  </w:style>
  <w:style w:type="character" w:customStyle="1" w:styleId="136">
    <w:name w:val="副标题 字符"/>
    <w:link w:val="66"/>
    <w:qFormat/>
    <w:locked/>
    <w:uiPriority w:val="11"/>
    <w:rPr>
      <w:rFonts w:ascii="Calibri Light" w:hAnsi="Calibri Light"/>
      <w:b/>
      <w:bCs/>
      <w:kern w:val="28"/>
      <w:sz w:val="32"/>
      <w:szCs w:val="32"/>
    </w:rPr>
  </w:style>
  <w:style w:type="character" w:customStyle="1" w:styleId="137">
    <w:name w:val="脚注文本 字符"/>
    <w:link w:val="69"/>
    <w:qFormat/>
    <w:uiPriority w:val="0"/>
    <w:rPr>
      <w:sz w:val="18"/>
      <w:szCs w:val="18"/>
    </w:rPr>
  </w:style>
  <w:style w:type="character" w:customStyle="1" w:styleId="138">
    <w:name w:val="正文文本缩进 3 字符"/>
    <w:link w:val="72"/>
    <w:qFormat/>
    <w:uiPriority w:val="99"/>
    <w:rPr>
      <w:rFonts w:eastAsia="宋体"/>
      <w:kern w:val="2"/>
      <w:sz w:val="16"/>
      <w:szCs w:val="16"/>
      <w:lang w:val="en-US" w:eastAsia="zh-CN" w:bidi="ar-SA"/>
    </w:rPr>
  </w:style>
  <w:style w:type="character" w:customStyle="1" w:styleId="139">
    <w:name w:val="正文文本 2 字符"/>
    <w:link w:val="78"/>
    <w:qFormat/>
    <w:uiPriority w:val="99"/>
    <w:rPr>
      <w:rFonts w:eastAsia="宋体"/>
      <w:kern w:val="2"/>
      <w:sz w:val="21"/>
      <w:szCs w:val="24"/>
      <w:lang w:val="en-US" w:eastAsia="zh-CN" w:bidi="ar-SA"/>
    </w:rPr>
  </w:style>
  <w:style w:type="character" w:customStyle="1" w:styleId="140">
    <w:name w:val="信息标题 字符"/>
    <w:link w:val="81"/>
    <w:qFormat/>
    <w:uiPriority w:val="0"/>
    <w:rPr>
      <w:rFonts w:ascii="等线 Light" w:hAnsi="等线 Light" w:eastAsia="等线 Light" w:cs="Times New Roman"/>
      <w:kern w:val="2"/>
      <w:sz w:val="24"/>
      <w:szCs w:val="24"/>
      <w:shd w:val="pct20" w:color="auto" w:fill="auto"/>
    </w:rPr>
  </w:style>
  <w:style w:type="character" w:customStyle="1" w:styleId="141">
    <w:name w:val="HTML 预设格式 字符"/>
    <w:link w:val="82"/>
    <w:qFormat/>
    <w:uiPriority w:val="99"/>
    <w:rPr>
      <w:rFonts w:ascii="黑体" w:hAnsi="Courier New" w:eastAsia="黑体" w:cs="Courier New"/>
      <w:lang w:val="en-US" w:eastAsia="zh-CN" w:bidi="ar-SA"/>
    </w:rPr>
  </w:style>
  <w:style w:type="character" w:customStyle="1" w:styleId="142">
    <w:name w:val="标题 字符"/>
    <w:link w:val="86"/>
    <w:qFormat/>
    <w:uiPriority w:val="10"/>
    <w:rPr>
      <w:rFonts w:ascii="Arial" w:hAnsi="Arial" w:eastAsia="宋体"/>
      <w:b/>
      <w:bCs/>
      <w:kern w:val="2"/>
      <w:sz w:val="32"/>
      <w:szCs w:val="32"/>
      <w:lang w:bidi="ar-SA"/>
    </w:rPr>
  </w:style>
  <w:style w:type="character" w:customStyle="1" w:styleId="143">
    <w:name w:val="正文文本首行缩进 字符"/>
    <w:link w:val="87"/>
    <w:qFormat/>
    <w:locked/>
    <w:uiPriority w:val="0"/>
    <w:rPr>
      <w:rFonts w:eastAsia="宋体"/>
      <w:kern w:val="2"/>
      <w:sz w:val="21"/>
      <w:szCs w:val="24"/>
      <w:lang w:val="en-US" w:eastAsia="zh-CN" w:bidi="ar-SA"/>
    </w:rPr>
  </w:style>
  <w:style w:type="character" w:customStyle="1" w:styleId="144">
    <w:name w:val="正文文本首行缩进 2 字符"/>
    <w:link w:val="88"/>
    <w:qFormat/>
    <w:uiPriority w:val="0"/>
    <w:rPr>
      <w:rFonts w:ascii="仿宋_GB2312" w:eastAsia="仿宋_GB2312"/>
      <w:kern w:val="2"/>
      <w:sz w:val="21"/>
      <w:szCs w:val="24"/>
      <w:lang w:val="en-US" w:eastAsia="zh-CN" w:bidi="ar-SA"/>
    </w:rPr>
  </w:style>
  <w:style w:type="character" w:customStyle="1" w:styleId="145">
    <w:name w:val="标题 3 字符1"/>
    <w:qFormat/>
    <w:uiPriority w:val="0"/>
    <w:rPr>
      <w:rFonts w:eastAsia="宋体"/>
      <w:b/>
      <w:bCs/>
      <w:sz w:val="32"/>
      <w:szCs w:val="32"/>
      <w:lang w:bidi="ar-SA"/>
    </w:rPr>
  </w:style>
  <w:style w:type="character" w:customStyle="1" w:styleId="146">
    <w:name w:val="正文首行缩进 Char"/>
    <w:qFormat/>
    <w:uiPriority w:val="0"/>
    <w:rPr>
      <w:rFonts w:eastAsia="宋体"/>
      <w:kern w:val="2"/>
      <w:sz w:val="21"/>
      <w:szCs w:val="24"/>
      <w:lang w:val="en-US" w:eastAsia="zh-CN" w:bidi="ar-SA"/>
    </w:rPr>
  </w:style>
  <w:style w:type="character" w:customStyle="1" w:styleId="147">
    <w:name w:val="bookmark-item uuid-1588129973591 code-23015 addword single-line-text-input-box-cls readonly"/>
    <w:qFormat/>
    <w:uiPriority w:val="0"/>
  </w:style>
  <w:style w:type="character" w:customStyle="1" w:styleId="148">
    <w:name w:val="标题 Char3"/>
    <w:qFormat/>
    <w:locked/>
    <w:uiPriority w:val="10"/>
    <w:rPr>
      <w:rFonts w:hint="default" w:ascii="Arial" w:hAnsi="Arial" w:cs="Arial"/>
      <w:b/>
      <w:bCs/>
      <w:kern w:val="2"/>
      <w:sz w:val="32"/>
      <w:szCs w:val="32"/>
    </w:rPr>
  </w:style>
  <w:style w:type="character" w:customStyle="1" w:styleId="149">
    <w:name w:val="Char Char19"/>
    <w:qFormat/>
    <w:uiPriority w:val="0"/>
    <w:rPr>
      <w:rFonts w:hint="default" w:ascii="Arial" w:hAnsi="Arial" w:eastAsia="黑体" w:cs="Arial"/>
      <w:kern w:val="2"/>
      <w:sz w:val="24"/>
      <w:szCs w:val="24"/>
      <w:lang w:val="en-US" w:eastAsia="zh-CN" w:bidi="ar-SA"/>
    </w:rPr>
  </w:style>
  <w:style w:type="character" w:customStyle="1" w:styleId="150">
    <w:name w:val="font41"/>
    <w:qFormat/>
    <w:uiPriority w:val="0"/>
    <w:rPr>
      <w:rFonts w:hint="eastAsia" w:ascii="仿宋_GB2312" w:eastAsia="仿宋_GB2312" w:cs="仿宋_GB2312"/>
      <w:color w:val="000000"/>
      <w:sz w:val="20"/>
      <w:szCs w:val="20"/>
      <w:u w:val="none"/>
    </w:rPr>
  </w:style>
  <w:style w:type="character" w:customStyle="1" w:styleId="151">
    <w:name w:val="页脚 Char2"/>
    <w:qFormat/>
    <w:locked/>
    <w:uiPriority w:val="99"/>
    <w:rPr>
      <w:rFonts w:hint="eastAsia" w:ascii="宋体" w:hAnsi="宋体" w:eastAsia="宋体"/>
      <w:kern w:val="2"/>
      <w:sz w:val="18"/>
      <w:szCs w:val="18"/>
    </w:rPr>
  </w:style>
  <w:style w:type="character" w:customStyle="1" w:styleId="152">
    <w:name w:val="正文（首行缩进2字符） Char"/>
    <w:link w:val="153"/>
    <w:qFormat/>
    <w:locked/>
    <w:uiPriority w:val="0"/>
    <w:rPr>
      <w:rFonts w:ascii="宋体" w:hAnsi="宋体"/>
      <w:kern w:val="2"/>
      <w:sz w:val="21"/>
      <w:szCs w:val="21"/>
    </w:rPr>
  </w:style>
  <w:style w:type="paragraph" w:customStyle="1" w:styleId="153">
    <w:name w:val="正文（首行缩进2字符）"/>
    <w:basedOn w:val="1"/>
    <w:link w:val="152"/>
    <w:qFormat/>
    <w:uiPriority w:val="0"/>
    <w:pPr>
      <w:spacing w:line="360" w:lineRule="auto"/>
      <w:ind w:firstLine="420" w:firstLineChars="200"/>
    </w:pPr>
    <w:rPr>
      <w:rFonts w:ascii="宋体" w:hAnsi="宋体"/>
      <w:szCs w:val="21"/>
    </w:rPr>
  </w:style>
  <w:style w:type="character" w:customStyle="1" w:styleId="154">
    <w:name w:val="bookmark-item uuid-1594624424199 code-23012 addword single-line-text-input-box-cls readonly"/>
    <w:qFormat/>
    <w:uiPriority w:val="0"/>
  </w:style>
  <w:style w:type="character" w:customStyle="1" w:styleId="155">
    <w:name w:val="页码 New New New"/>
    <w:qFormat/>
    <w:uiPriority w:val="0"/>
  </w:style>
  <w:style w:type="character" w:customStyle="1" w:styleId="156">
    <w:name w:val="Char Char11"/>
    <w:qFormat/>
    <w:uiPriority w:val="0"/>
    <w:rPr>
      <w:rFonts w:ascii="Times New Roman" w:hAnsi="Times New Roman" w:eastAsia="宋体" w:cs="Times New Roman"/>
      <w:sz w:val="30"/>
      <w:szCs w:val="24"/>
    </w:rPr>
  </w:style>
  <w:style w:type="character" w:customStyle="1" w:styleId="157">
    <w:name w:val="bookmark-item uuid-1593432166973 code-am014remarks editdisable single-line-text-input-box-cls"/>
    <w:qFormat/>
    <w:uiPriority w:val="0"/>
  </w:style>
  <w:style w:type="character" w:customStyle="1" w:styleId="158">
    <w:name w:val="正文文本缩进 Char3"/>
    <w:qFormat/>
    <w:locked/>
    <w:uiPriority w:val="99"/>
    <w:rPr>
      <w:rFonts w:hint="eastAsia" w:ascii="仿宋_GB2312" w:eastAsia="仿宋_GB2312"/>
      <w:kern w:val="2"/>
      <w:sz w:val="32"/>
    </w:rPr>
  </w:style>
  <w:style w:type="character" w:customStyle="1" w:styleId="159">
    <w:name w:val="Char Char35"/>
    <w:qFormat/>
    <w:locked/>
    <w:uiPriority w:val="0"/>
    <w:rPr>
      <w:rFonts w:hint="default" w:ascii="Arial" w:hAnsi="Arial" w:eastAsia="黑体" w:cs="宋体"/>
      <w:b/>
      <w:bCs/>
      <w:kern w:val="2"/>
      <w:sz w:val="32"/>
      <w:szCs w:val="32"/>
      <w:lang w:val="en-US" w:eastAsia="zh-CN" w:bidi="ar-SA"/>
    </w:rPr>
  </w:style>
  <w:style w:type="character" w:customStyle="1" w:styleId="160">
    <w:name w:val="bookmark-item"/>
    <w:qFormat/>
    <w:uiPriority w:val="0"/>
  </w:style>
  <w:style w:type="character" w:customStyle="1" w:styleId="161">
    <w:name w:val="正文文本 3 Char"/>
    <w:link w:val="162"/>
    <w:qFormat/>
    <w:uiPriority w:val="0"/>
    <w:rPr>
      <w:rFonts w:eastAsia="宋体"/>
      <w:b/>
      <w:bCs/>
      <w:kern w:val="2"/>
      <w:sz w:val="24"/>
      <w:szCs w:val="24"/>
      <w:lang w:val="en-US" w:eastAsia="zh-CN" w:bidi="ar-SA"/>
    </w:rPr>
  </w:style>
  <w:style w:type="paragraph" w:customStyle="1" w:styleId="162">
    <w:name w:val="正文文本 31"/>
    <w:basedOn w:val="1"/>
    <w:link w:val="161"/>
    <w:qFormat/>
    <w:uiPriority w:val="0"/>
    <w:pPr>
      <w:spacing w:line="500" w:lineRule="exact"/>
    </w:pPr>
    <w:rPr>
      <w:b/>
      <w:bCs/>
      <w:sz w:val="24"/>
    </w:rPr>
  </w:style>
  <w:style w:type="character" w:customStyle="1" w:styleId="163">
    <w:name w:val="Char Char25"/>
    <w:qFormat/>
    <w:uiPriority w:val="0"/>
    <w:rPr>
      <w:rFonts w:hint="eastAsia" w:ascii="宋体" w:hAnsi="宋体" w:eastAsia="宋体"/>
      <w:b/>
      <w:bCs/>
      <w:sz w:val="32"/>
      <w:szCs w:val="32"/>
      <w:lang w:bidi="ar-SA"/>
    </w:rPr>
  </w:style>
  <w:style w:type="character" w:customStyle="1" w:styleId="164">
    <w:name w:val="Char Char152"/>
    <w:qFormat/>
    <w:uiPriority w:val="0"/>
    <w:rPr>
      <w:sz w:val="18"/>
      <w:szCs w:val="18"/>
    </w:rPr>
  </w:style>
  <w:style w:type="character" w:customStyle="1" w:styleId="165">
    <w:name w:val="已访问的超链接1"/>
    <w:qFormat/>
    <w:uiPriority w:val="99"/>
    <w:rPr>
      <w:color w:val="800080"/>
      <w:u w:val="single"/>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bookmark-item uuid-1596004695990 code-00016 editdisable single-line-text-input-box-cls readonly"/>
    <w:qFormat/>
    <w:uiPriority w:val="0"/>
  </w:style>
  <w:style w:type="character" w:customStyle="1" w:styleId="168">
    <w:name w:val="页脚 字符"/>
    <w:qFormat/>
    <w:locked/>
    <w:uiPriority w:val="99"/>
    <w:rPr>
      <w:sz w:val="18"/>
      <w:szCs w:val="18"/>
    </w:rPr>
  </w:style>
  <w:style w:type="character" w:customStyle="1" w:styleId="169">
    <w:name w:val="访问过的超链接1"/>
    <w:qFormat/>
    <w:uiPriority w:val="99"/>
    <w:rPr>
      <w:color w:val="800080"/>
      <w:u w:val="single"/>
    </w:rPr>
  </w:style>
  <w:style w:type="character" w:customStyle="1" w:styleId="170">
    <w:name w:val="Subtle Emphasis"/>
    <w:qFormat/>
    <w:uiPriority w:val="0"/>
    <w:rPr>
      <w:i/>
      <w:iCs/>
      <w:color w:val="808080"/>
    </w:rPr>
  </w:style>
  <w:style w:type="character" w:customStyle="1" w:styleId="171">
    <w:name w:val="批注主题 Char"/>
    <w:link w:val="172"/>
    <w:qFormat/>
    <w:uiPriority w:val="0"/>
    <w:rPr>
      <w:rFonts w:eastAsia="宋体"/>
      <w:b/>
      <w:bCs/>
      <w:kern w:val="2"/>
      <w:sz w:val="21"/>
      <w:szCs w:val="24"/>
      <w:lang w:bidi="ar-SA"/>
    </w:rPr>
  </w:style>
  <w:style w:type="paragraph" w:customStyle="1" w:styleId="172">
    <w:name w:val="批注主题1"/>
    <w:basedOn w:val="29"/>
    <w:next w:val="29"/>
    <w:link w:val="171"/>
    <w:qFormat/>
    <w:uiPriority w:val="99"/>
    <w:pPr>
      <w:adjustRightInd/>
      <w:spacing w:line="240" w:lineRule="auto"/>
      <w:textAlignment w:val="auto"/>
    </w:pPr>
    <w:rPr>
      <w:b/>
      <w:bCs/>
      <w:kern w:val="2"/>
      <w:sz w:val="21"/>
      <w:szCs w:val="24"/>
    </w:rPr>
  </w:style>
  <w:style w:type="character" w:customStyle="1" w:styleId="173">
    <w:name w:val="bookmark-item uuid-1594624265677 code-23006 addword afternoon-time-section-selection-cls"/>
    <w:qFormat/>
    <w:uiPriority w:val="0"/>
  </w:style>
  <w:style w:type="character" w:customStyle="1" w:styleId="174">
    <w:name w:val="Char Char32"/>
    <w:qFormat/>
    <w:locked/>
    <w:uiPriority w:val="0"/>
    <w:rPr>
      <w:rFonts w:hint="eastAsia" w:ascii="宋体" w:hAnsi="宋体" w:eastAsia="宋体"/>
      <w:b/>
      <w:kern w:val="2"/>
      <w:sz w:val="28"/>
      <w:szCs w:val="24"/>
      <w:lang w:val="en-US" w:eastAsia="zh-CN" w:bidi="ar-SA"/>
    </w:rPr>
  </w:style>
  <w:style w:type="character" w:customStyle="1" w:styleId="175">
    <w:name w:val="页码 New"/>
    <w:qFormat/>
    <w:uiPriority w:val="0"/>
  </w:style>
  <w:style w:type="character" w:customStyle="1" w:styleId="176">
    <w:name w:val="列出段落 Char"/>
    <w:link w:val="177"/>
    <w:qFormat/>
    <w:uiPriority w:val="0"/>
    <w:rPr>
      <w:rFonts w:ascii="Calibri" w:hAnsi="Calibri" w:eastAsia="宋体"/>
      <w:kern w:val="2"/>
      <w:sz w:val="21"/>
      <w:szCs w:val="22"/>
      <w:lang w:val="en-US" w:eastAsia="zh-CN" w:bidi="ar-SA"/>
    </w:rPr>
  </w:style>
  <w:style w:type="paragraph" w:customStyle="1" w:styleId="177">
    <w:name w:val="列出段落"/>
    <w:basedOn w:val="1"/>
    <w:link w:val="176"/>
    <w:qFormat/>
    <w:uiPriority w:val="0"/>
    <w:pPr>
      <w:ind w:firstLine="420" w:firstLineChars="200"/>
    </w:pPr>
    <w:rPr>
      <w:rFonts w:ascii="Calibri" w:hAnsi="Calibri"/>
      <w:szCs w:val="22"/>
    </w:rPr>
  </w:style>
  <w:style w:type="character" w:customStyle="1" w:styleId="178">
    <w:name w:val="纯文本 Char1"/>
    <w:qFormat/>
    <w:uiPriority w:val="0"/>
    <w:rPr>
      <w:rFonts w:ascii="宋体" w:hAnsi="Courier New" w:eastAsia="宋体" w:cs="Courier New"/>
      <w:kern w:val="2"/>
      <w:sz w:val="21"/>
      <w:szCs w:val="21"/>
      <w:lang w:val="en-US" w:eastAsia="zh-CN" w:bidi="ar-SA"/>
    </w:rPr>
  </w:style>
  <w:style w:type="character" w:customStyle="1" w:styleId="179">
    <w:name w:val="Char Char Char Char Char"/>
    <w:qFormat/>
    <w:uiPriority w:val="0"/>
    <w:rPr>
      <w:rFonts w:eastAsia="宋体"/>
      <w:b/>
      <w:bCs/>
      <w:kern w:val="44"/>
      <w:sz w:val="44"/>
      <w:szCs w:val="44"/>
      <w:lang w:val="en-US" w:eastAsia="zh-CN" w:bidi="ar-SA"/>
    </w:rPr>
  </w:style>
  <w:style w:type="character" w:customStyle="1" w:styleId="180">
    <w:name w:val="Char Char27"/>
    <w:qFormat/>
    <w:uiPriority w:val="0"/>
    <w:rPr>
      <w:rFonts w:hint="eastAsia" w:ascii="宋体" w:hAnsi="宋体" w:eastAsia="宋体"/>
      <w:b/>
      <w:bCs/>
      <w:kern w:val="44"/>
      <w:sz w:val="44"/>
      <w:szCs w:val="44"/>
      <w:lang w:val="en-US" w:eastAsia="zh-CN" w:bidi="ar-SA"/>
    </w:rPr>
  </w:style>
  <w:style w:type="character" w:customStyle="1" w:styleId="181">
    <w:name w:val="标题 4 Char2"/>
    <w:qFormat/>
    <w:locked/>
    <w:uiPriority w:val="0"/>
    <w:rPr>
      <w:rFonts w:hint="default" w:ascii="Arial" w:hAnsi="Arial" w:eastAsia="黑体" w:cs="Arial"/>
      <w:sz w:val="28"/>
    </w:rPr>
  </w:style>
  <w:style w:type="character" w:customStyle="1" w:styleId="182">
    <w:name w:val="ca-3"/>
    <w:qFormat/>
    <w:uiPriority w:val="0"/>
  </w:style>
  <w:style w:type="character" w:customStyle="1" w:styleId="183">
    <w:name w:val="ca-0"/>
    <w:qFormat/>
    <w:uiPriority w:val="0"/>
  </w:style>
  <w:style w:type="character" w:customStyle="1" w:styleId="184">
    <w:name w:val="标题 3 字符"/>
    <w:qFormat/>
    <w:uiPriority w:val="0"/>
    <w:rPr>
      <w:b/>
      <w:bCs/>
      <w:kern w:val="2"/>
      <w:sz w:val="32"/>
      <w:szCs w:val="32"/>
    </w:rPr>
  </w:style>
  <w:style w:type="character" w:customStyle="1" w:styleId="185">
    <w:name w:val="Char Char23"/>
    <w:qFormat/>
    <w:uiPriority w:val="0"/>
    <w:rPr>
      <w:rFonts w:hint="default" w:ascii="Times New Roman" w:hAnsi="Times New Roman" w:eastAsia="宋体" w:cs="Times New Roman"/>
      <w:b/>
      <w:bCs/>
      <w:kern w:val="44"/>
      <w:sz w:val="44"/>
      <w:szCs w:val="44"/>
    </w:rPr>
  </w:style>
  <w:style w:type="character" w:customStyle="1" w:styleId="186">
    <w:name w:val="Body Text Char"/>
    <w:qFormat/>
    <w:locked/>
    <w:uiPriority w:val="0"/>
    <w:rPr>
      <w:rFonts w:eastAsia="宋体"/>
      <w:kern w:val="2"/>
      <w:sz w:val="24"/>
      <w:szCs w:val="24"/>
      <w:lang w:val="en-US" w:eastAsia="zh-CN" w:bidi="ar-SA"/>
    </w:rPr>
  </w:style>
  <w:style w:type="character" w:customStyle="1" w:styleId="187">
    <w:name w:val="p1"/>
    <w:qFormat/>
    <w:uiPriority w:val="0"/>
  </w:style>
  <w:style w:type="character" w:customStyle="1" w:styleId="188">
    <w:name w:val="不明显参考1"/>
    <w:qFormat/>
    <w:uiPriority w:val="31"/>
    <w:rPr>
      <w:smallCaps/>
      <w:color w:val="C0504D"/>
      <w:u w:val="single"/>
    </w:rPr>
  </w:style>
  <w:style w:type="character" w:customStyle="1" w:styleId="189">
    <w:name w:val="正文文本 3 Char2"/>
    <w:qFormat/>
    <w:locked/>
    <w:uiPriority w:val="99"/>
    <w:rPr>
      <w:rFonts w:hint="eastAsia" w:ascii="宋体" w:hAnsi="宋体" w:eastAsia="宋体"/>
      <w:b/>
      <w:bCs/>
      <w:kern w:val="2"/>
      <w:sz w:val="24"/>
      <w:szCs w:val="24"/>
    </w:rPr>
  </w:style>
  <w:style w:type="character" w:customStyle="1" w:styleId="190">
    <w:name w:val="Char Char16"/>
    <w:qFormat/>
    <w:uiPriority w:val="0"/>
    <w:rPr>
      <w:rFonts w:hint="default" w:ascii="Arial" w:hAnsi="Arial" w:eastAsia="黑体" w:cs="Arial"/>
      <w:b/>
      <w:kern w:val="2"/>
      <w:sz w:val="24"/>
      <w:szCs w:val="24"/>
    </w:rPr>
  </w:style>
  <w:style w:type="character" w:customStyle="1" w:styleId="191">
    <w:name w:val="Char Char112"/>
    <w:qFormat/>
    <w:uiPriority w:val="0"/>
    <w:rPr>
      <w:rFonts w:hint="default" w:ascii="Times New Roman" w:hAnsi="Times New Roman" w:eastAsia="宋体" w:cs="Times New Roman"/>
      <w:sz w:val="30"/>
      <w:szCs w:val="24"/>
    </w:rPr>
  </w:style>
  <w:style w:type="character" w:customStyle="1" w:styleId="192">
    <w:name w:val="Char Char1111"/>
    <w:qFormat/>
    <w:uiPriority w:val="0"/>
    <w:rPr>
      <w:rFonts w:hint="default" w:ascii="Times New Roman" w:hAnsi="Times New Roman" w:eastAsia="宋体" w:cs="Times New Roman"/>
      <w:sz w:val="30"/>
      <w:szCs w:val="24"/>
    </w:rPr>
  </w:style>
  <w:style w:type="character" w:customStyle="1" w:styleId="193">
    <w:name w:val="H1 Char3"/>
    <w:qFormat/>
    <w:locked/>
    <w:uiPriority w:val="0"/>
    <w:rPr>
      <w:rFonts w:hint="eastAsia" w:ascii="宋体" w:hAnsi="宋体" w:eastAsia="宋体"/>
      <w:b/>
      <w:bCs/>
      <w:kern w:val="44"/>
      <w:sz w:val="44"/>
      <w:szCs w:val="44"/>
      <w:lang w:val="en-US" w:eastAsia="zh-CN" w:bidi="ar-SA"/>
    </w:rPr>
  </w:style>
  <w:style w:type="character" w:customStyle="1" w:styleId="194">
    <w:name w:val="Char Char232"/>
    <w:qFormat/>
    <w:uiPriority w:val="0"/>
    <w:rPr>
      <w:rFonts w:ascii="Times New Roman" w:hAnsi="Times New Roman" w:eastAsia="宋体" w:cs="Times New Roman"/>
      <w:b/>
      <w:bCs/>
      <w:kern w:val="44"/>
      <w:sz w:val="44"/>
      <w:szCs w:val="44"/>
    </w:rPr>
  </w:style>
  <w:style w:type="character" w:customStyle="1" w:styleId="195">
    <w:name w:val="bookmark-item uuid-1596004672274 code-00018 addword single-line-text-input-box-cls"/>
    <w:qFormat/>
    <w:uiPriority w:val="0"/>
  </w:style>
  <w:style w:type="character" w:customStyle="1" w:styleId="196">
    <w:name w:val="正文文本 Char3"/>
    <w:qFormat/>
    <w:locked/>
    <w:uiPriority w:val="0"/>
    <w:rPr>
      <w:kern w:val="2"/>
      <w:sz w:val="21"/>
      <w:szCs w:val="24"/>
    </w:rPr>
  </w:style>
  <w:style w:type="character" w:customStyle="1" w:styleId="197">
    <w:name w:val="FA正文 Char"/>
    <w:link w:val="198"/>
    <w:semiHidden/>
    <w:qFormat/>
    <w:locked/>
    <w:uiPriority w:val="0"/>
    <w:rPr>
      <w:rFonts w:ascii="宋体" w:hAnsi="宋体"/>
      <w:spacing w:val="10"/>
      <w:kern w:val="2"/>
      <w:sz w:val="24"/>
      <w:szCs w:val="22"/>
    </w:rPr>
  </w:style>
  <w:style w:type="paragraph" w:customStyle="1" w:styleId="198">
    <w:name w:val="FA正文"/>
    <w:basedOn w:val="1"/>
    <w:link w:val="197"/>
    <w:semiHidden/>
    <w:qFormat/>
    <w:uiPriority w:val="0"/>
    <w:pPr>
      <w:tabs>
        <w:tab w:val="left" w:pos="3375"/>
      </w:tabs>
      <w:spacing w:line="360" w:lineRule="auto"/>
      <w:ind w:firstLine="520"/>
    </w:pPr>
    <w:rPr>
      <w:rFonts w:ascii="宋体" w:hAnsi="宋体"/>
      <w:spacing w:val="10"/>
      <w:sz w:val="24"/>
      <w:szCs w:val="22"/>
    </w:rPr>
  </w:style>
  <w:style w:type="character" w:customStyle="1" w:styleId="199">
    <w:name w:val="Char Char6"/>
    <w:qFormat/>
    <w:locked/>
    <w:uiPriority w:val="0"/>
    <w:rPr>
      <w:rFonts w:hint="eastAsia" w:ascii="宋体" w:hAnsi="Courier New" w:eastAsia="宋体" w:cs="Courier New"/>
      <w:kern w:val="2"/>
      <w:sz w:val="21"/>
      <w:szCs w:val="21"/>
      <w:lang w:val="en-US" w:eastAsia="zh-CN" w:bidi="ar-SA"/>
    </w:rPr>
  </w:style>
  <w:style w:type="character" w:customStyle="1" w:styleId="200">
    <w:name w:val="ca-13"/>
    <w:qFormat/>
    <w:uiPriority w:val="0"/>
  </w:style>
  <w:style w:type="character" w:customStyle="1" w:styleId="201">
    <w:name w:val="Char Char241"/>
    <w:qFormat/>
    <w:uiPriority w:val="0"/>
    <w:rPr>
      <w:rFonts w:hint="default" w:ascii="Arial" w:hAnsi="Arial" w:eastAsia="黑体" w:cs="Arial"/>
      <w:sz w:val="28"/>
      <w:lang w:bidi="ar-SA"/>
    </w:rPr>
  </w:style>
  <w:style w:type="character" w:customStyle="1" w:styleId="202">
    <w:name w:val="Char Char2"/>
    <w:qFormat/>
    <w:uiPriority w:val="0"/>
    <w:rPr>
      <w:rFonts w:hint="eastAsia" w:ascii="宋体" w:hAnsi="Courier New" w:eastAsia="宋体"/>
      <w:szCs w:val="21"/>
      <w:lang w:bidi="ar-SA"/>
    </w:rPr>
  </w:style>
  <w:style w:type="character" w:customStyle="1" w:styleId="203">
    <w:name w:val="row08"/>
    <w:qFormat/>
    <w:uiPriority w:val="0"/>
    <w:rPr>
      <w:rFonts w:hint="default" w:ascii="Times New Roman" w:hAnsi="Times New Roman" w:cs="Times New Roman"/>
    </w:rPr>
  </w:style>
  <w:style w:type="character" w:customStyle="1" w:styleId="204">
    <w:name w:val="标题 Char1"/>
    <w:qFormat/>
    <w:uiPriority w:val="0"/>
    <w:rPr>
      <w:rFonts w:hint="default" w:ascii="Cambria" w:hAnsi="Cambria" w:cs="Times New Roman"/>
      <w:b/>
      <w:bCs/>
      <w:kern w:val="2"/>
      <w:sz w:val="32"/>
      <w:szCs w:val="32"/>
    </w:rPr>
  </w:style>
  <w:style w:type="character" w:customStyle="1" w:styleId="205">
    <w:name w:val="Char Char3"/>
    <w:qFormat/>
    <w:uiPriority w:val="0"/>
    <w:rPr>
      <w:rFonts w:hint="eastAsia" w:ascii="宋体" w:hAnsi="宋体" w:eastAsia="宋体"/>
      <w:kern w:val="2"/>
      <w:sz w:val="16"/>
      <w:szCs w:val="16"/>
      <w:lang w:val="en-US" w:eastAsia="zh-CN" w:bidi="ar-SA"/>
    </w:rPr>
  </w:style>
  <w:style w:type="character" w:customStyle="1" w:styleId="206">
    <w:name w:val="纯文本 字符1"/>
    <w:qFormat/>
    <w:uiPriority w:val="0"/>
    <w:rPr>
      <w:rFonts w:ascii="Ђˎ̥" w:hAnsi="Verdana" w:eastAsia="Ђˎ̥" w:cs="Verdana"/>
      <w:szCs w:val="21"/>
    </w:rPr>
  </w:style>
  <w:style w:type="character" w:customStyle="1" w:styleId="207">
    <w:name w:val="Char Char111"/>
    <w:qFormat/>
    <w:uiPriority w:val="0"/>
    <w:rPr>
      <w:rFonts w:hint="default" w:ascii="Times New Roman" w:hAnsi="Times New Roman" w:eastAsia="宋体" w:cs="Times New Roman"/>
      <w:sz w:val="30"/>
      <w:szCs w:val="24"/>
    </w:rPr>
  </w:style>
  <w:style w:type="character" w:customStyle="1" w:styleId="208">
    <w:name w:val="1ji Char"/>
    <w:link w:val="209"/>
    <w:qFormat/>
    <w:uiPriority w:val="0"/>
    <w:rPr>
      <w:rFonts w:ascii="宋体" w:hAnsi="宋体" w:eastAsia="宋体"/>
      <w:b/>
      <w:bCs/>
      <w:kern w:val="44"/>
      <w:sz w:val="36"/>
      <w:szCs w:val="44"/>
      <w:lang w:val="en-US" w:eastAsia="zh-CN" w:bidi="ar-SA"/>
    </w:rPr>
  </w:style>
  <w:style w:type="paragraph" w:customStyle="1" w:styleId="209">
    <w:name w:val="1ji"/>
    <w:basedOn w:val="4"/>
    <w:link w:val="208"/>
    <w:qFormat/>
    <w:uiPriority w:val="0"/>
    <w:pPr>
      <w:keepLines w:val="0"/>
      <w:widowControl/>
      <w:spacing w:before="0" w:after="0" w:line="240" w:lineRule="auto"/>
      <w:jc w:val="center"/>
    </w:pPr>
    <w:rPr>
      <w:rFonts w:ascii="宋体" w:hAnsi="宋体"/>
      <w:sz w:val="36"/>
    </w:rPr>
  </w:style>
  <w:style w:type="character" w:customStyle="1" w:styleId="210">
    <w:name w:val="页码 New New New New New New New New New"/>
    <w:qFormat/>
    <w:uiPriority w:val="0"/>
  </w:style>
  <w:style w:type="character" w:customStyle="1" w:styleId="211">
    <w:name w:val="font81"/>
    <w:qFormat/>
    <w:uiPriority w:val="0"/>
    <w:rPr>
      <w:rFonts w:hint="default" w:ascii="华文宋体" w:hAnsi="华文宋体" w:eastAsia="华文宋体" w:cs="华文宋体"/>
      <w:color w:val="000000"/>
      <w:sz w:val="24"/>
      <w:szCs w:val="24"/>
      <w:u w:val="none"/>
    </w:rPr>
  </w:style>
  <w:style w:type="character" w:customStyle="1" w:styleId="212">
    <w:name w:val="ca-7"/>
    <w:qFormat/>
    <w:uiPriority w:val="0"/>
  </w:style>
  <w:style w:type="character" w:customStyle="1" w:styleId="213">
    <w:name w:val="font11"/>
    <w:qFormat/>
    <w:uiPriority w:val="0"/>
    <w:rPr>
      <w:rFonts w:hint="eastAsia" w:ascii="宋体" w:hAnsi="宋体" w:eastAsia="宋体" w:cs="宋体"/>
      <w:color w:val="000000"/>
      <w:sz w:val="24"/>
      <w:szCs w:val="24"/>
      <w:u w:val="none"/>
    </w:rPr>
  </w:style>
  <w:style w:type="character" w:customStyle="1" w:styleId="214">
    <w:name w:val="H1 Char2"/>
    <w:qFormat/>
    <w:uiPriority w:val="0"/>
    <w:rPr>
      <w:rFonts w:eastAsia="宋体"/>
      <w:b/>
      <w:bCs/>
      <w:kern w:val="44"/>
      <w:sz w:val="44"/>
      <w:szCs w:val="44"/>
      <w:lang w:val="en-US" w:eastAsia="zh-CN" w:bidi="ar-SA"/>
    </w:rPr>
  </w:style>
  <w:style w:type="character" w:customStyle="1" w:styleId="215">
    <w:name w:val="bookmark-item uuid-1594624443488 code-23013 addword date-time-selection-cls readonly"/>
    <w:qFormat/>
    <w:uiPriority w:val="0"/>
  </w:style>
  <w:style w:type="character" w:customStyle="1" w:styleId="216">
    <w:name w:val="Char Char7"/>
    <w:qFormat/>
    <w:locked/>
    <w:uiPriority w:val="0"/>
    <w:rPr>
      <w:rFonts w:hint="eastAsia" w:ascii="宋体" w:hAnsi="宋体" w:eastAsia="宋体"/>
      <w:kern w:val="2"/>
      <w:sz w:val="21"/>
      <w:szCs w:val="24"/>
      <w:lang w:val="en-US" w:eastAsia="zh-CN" w:bidi="ar-SA"/>
    </w:rPr>
  </w:style>
  <w:style w:type="character" w:customStyle="1" w:styleId="217">
    <w:name w:val="批注框文本 Char2"/>
    <w:qFormat/>
    <w:locked/>
    <w:uiPriority w:val="99"/>
    <w:rPr>
      <w:kern w:val="2"/>
      <w:sz w:val="18"/>
      <w:szCs w:val="18"/>
    </w:rPr>
  </w:style>
  <w:style w:type="character" w:customStyle="1" w:styleId="218">
    <w:name w:val="标题 7 Char"/>
    <w:qFormat/>
    <w:uiPriority w:val="0"/>
    <w:rPr>
      <w:rFonts w:eastAsia="宋体"/>
      <w:b/>
      <w:kern w:val="2"/>
      <w:sz w:val="24"/>
      <w:szCs w:val="24"/>
      <w:lang w:val="en-US" w:eastAsia="zh-CN" w:bidi="ar-SA"/>
    </w:rPr>
  </w:style>
  <w:style w:type="character" w:customStyle="1" w:styleId="219">
    <w:name w:val="标题 Char"/>
    <w:qFormat/>
    <w:uiPriority w:val="0"/>
    <w:rPr>
      <w:rFonts w:ascii="Arial" w:hAnsi="Arial" w:eastAsia="宋体"/>
      <w:b/>
      <w:bCs/>
      <w:kern w:val="2"/>
      <w:sz w:val="32"/>
      <w:szCs w:val="32"/>
      <w:lang w:bidi="ar-SA"/>
    </w:rPr>
  </w:style>
  <w:style w:type="character" w:customStyle="1" w:styleId="220">
    <w:name w:val="bookmark-item uuid-1596004663203 code-00014 editdisable interval-text-box-cls readonly"/>
    <w:qFormat/>
    <w:uiPriority w:val="0"/>
  </w:style>
  <w:style w:type="character" w:customStyle="1" w:styleId="221">
    <w:name w:val="Char Char33"/>
    <w:qFormat/>
    <w:locked/>
    <w:uiPriority w:val="0"/>
    <w:rPr>
      <w:rFonts w:hint="default" w:ascii="Arial" w:hAnsi="Arial" w:eastAsia="黑体" w:cs="宋体"/>
      <w:sz w:val="28"/>
      <w:lang w:val="en-US" w:eastAsia="zh-CN" w:bidi="ar-SA"/>
    </w:rPr>
  </w:style>
  <w:style w:type="character" w:customStyle="1" w:styleId="222">
    <w:name w:val="Char Char28"/>
    <w:qFormat/>
    <w:locked/>
    <w:uiPriority w:val="0"/>
    <w:rPr>
      <w:rFonts w:hint="eastAsia" w:ascii="宋体" w:hAnsi="宋体" w:eastAsia="宋体"/>
      <w:b/>
      <w:kern w:val="2"/>
      <w:sz w:val="28"/>
      <w:szCs w:val="24"/>
      <w:lang w:val="en-US" w:eastAsia="zh-CN" w:bidi="ar-SA"/>
    </w:rPr>
  </w:style>
  <w:style w:type="character" w:customStyle="1" w:styleId="223">
    <w:name w:val="页眉 Char2"/>
    <w:qFormat/>
    <w:locked/>
    <w:uiPriority w:val="99"/>
    <w:rPr>
      <w:rFonts w:hint="eastAsia" w:ascii="宋体" w:hAnsi="宋体" w:eastAsia="宋体"/>
      <w:kern w:val="2"/>
      <w:sz w:val="18"/>
      <w:szCs w:val="18"/>
    </w:rPr>
  </w:style>
  <w:style w:type="character" w:customStyle="1" w:styleId="224">
    <w:name w:val="页码 New New New New New New"/>
    <w:qFormat/>
    <w:uiPriority w:val="0"/>
  </w:style>
  <w:style w:type="character" w:customStyle="1" w:styleId="225">
    <w:name w:val="Char Char Char2"/>
    <w:qFormat/>
    <w:uiPriority w:val="0"/>
    <w:rPr>
      <w:rFonts w:hint="eastAsia" w:ascii="宋体" w:hAnsi="宋体" w:eastAsia="宋体"/>
      <w:kern w:val="2"/>
      <w:sz w:val="18"/>
      <w:szCs w:val="18"/>
      <w:lang w:val="en-US" w:eastAsia="zh-CN" w:bidi="ar-SA"/>
    </w:rPr>
  </w:style>
  <w:style w:type="character" w:customStyle="1" w:styleId="226">
    <w:name w:val="bookmark-item uuid-1596004688403 code-00015 editdisable single-line-text-input-box-cls readonly"/>
    <w:qFormat/>
    <w:uiPriority w:val="0"/>
  </w:style>
  <w:style w:type="character" w:customStyle="1" w:styleId="227">
    <w:name w:val="mark16"/>
    <w:qFormat/>
    <w:uiPriority w:val="0"/>
  </w:style>
  <w:style w:type="character" w:customStyle="1" w:styleId="228">
    <w:name w:val="Char Char5"/>
    <w:qFormat/>
    <w:uiPriority w:val="0"/>
    <w:rPr>
      <w:rFonts w:hint="eastAsia" w:ascii="宋体" w:hAnsi="Courier New" w:eastAsia="宋体" w:cs="Courier New"/>
      <w:kern w:val="2"/>
      <w:sz w:val="21"/>
      <w:szCs w:val="21"/>
      <w:lang w:val="en-US" w:eastAsia="zh-CN" w:bidi="ar-SA"/>
    </w:rPr>
  </w:style>
  <w:style w:type="character" w:customStyle="1" w:styleId="229">
    <w:name w:val="正文无缩进 Char Char"/>
    <w:link w:val="230"/>
    <w:qFormat/>
    <w:locked/>
    <w:uiPriority w:val="0"/>
    <w:rPr>
      <w:rFonts w:ascii="宋体" w:hAnsi="宋体"/>
      <w:color w:val="000000"/>
      <w:kern w:val="2"/>
      <w:sz w:val="24"/>
      <w:szCs w:val="24"/>
    </w:rPr>
  </w:style>
  <w:style w:type="paragraph" w:customStyle="1" w:styleId="230">
    <w:name w:val="正文无缩进"/>
    <w:basedOn w:val="1"/>
    <w:link w:val="229"/>
    <w:qFormat/>
    <w:uiPriority w:val="0"/>
    <w:pPr>
      <w:spacing w:line="360" w:lineRule="auto"/>
    </w:pPr>
    <w:rPr>
      <w:rFonts w:ascii="宋体" w:hAnsi="宋体"/>
      <w:color w:val="000000"/>
      <w:sz w:val="24"/>
    </w:rPr>
  </w:style>
  <w:style w:type="character" w:customStyle="1" w:styleId="231">
    <w:name w:val="标题 8 Char"/>
    <w:qFormat/>
    <w:uiPriority w:val="0"/>
    <w:rPr>
      <w:rFonts w:ascii="Arial" w:hAnsi="Arial" w:eastAsia="黑体"/>
      <w:kern w:val="2"/>
      <w:sz w:val="24"/>
      <w:szCs w:val="24"/>
      <w:lang w:val="en-US" w:eastAsia="zh-CN" w:bidi="ar-SA"/>
    </w:rPr>
  </w:style>
  <w:style w:type="character" w:customStyle="1" w:styleId="232">
    <w:name w:val="批注文字 Char1"/>
    <w:qFormat/>
    <w:locked/>
    <w:uiPriority w:val="0"/>
    <w:rPr>
      <w:sz w:val="24"/>
    </w:rPr>
  </w:style>
  <w:style w:type="character" w:customStyle="1" w:styleId="233">
    <w:name w:val="con"/>
    <w:qFormat/>
    <w:uiPriority w:val="0"/>
  </w:style>
  <w:style w:type="character" w:customStyle="1" w:styleId="234">
    <w:name w:val="font31"/>
    <w:qFormat/>
    <w:uiPriority w:val="0"/>
    <w:rPr>
      <w:rFonts w:hint="eastAsia" w:ascii="宋体" w:hAnsi="宋体" w:eastAsia="宋体"/>
      <w:color w:val="004A6F"/>
      <w:sz w:val="18"/>
      <w:szCs w:val="18"/>
    </w:rPr>
  </w:style>
  <w:style w:type="character" w:customStyle="1" w:styleId="235">
    <w:name w:val="尾注文本 Char"/>
    <w:qFormat/>
    <w:uiPriority w:val="0"/>
    <w:rPr>
      <w:rFonts w:ascii="Calibri" w:hAnsi="Calibri"/>
      <w:kern w:val="2"/>
      <w:sz w:val="21"/>
      <w:szCs w:val="22"/>
    </w:rPr>
  </w:style>
  <w:style w:type="character" w:customStyle="1" w:styleId="236">
    <w:name w:val="ca-6"/>
    <w:qFormat/>
    <w:uiPriority w:val="0"/>
  </w:style>
  <w:style w:type="character" w:customStyle="1" w:styleId="237">
    <w:name w:val="纯文本 字符"/>
    <w:qFormat/>
    <w:uiPriority w:val="0"/>
    <w:rPr>
      <w:rFonts w:hint="eastAsia" w:ascii="宋体" w:hAnsi="Courier New" w:eastAsia="宋体" w:cs="Courier New"/>
      <w:szCs w:val="21"/>
    </w:rPr>
  </w:style>
  <w:style w:type="character" w:customStyle="1" w:styleId="238">
    <w:name w:val="Char Char Char Char Char2"/>
    <w:qFormat/>
    <w:uiPriority w:val="0"/>
    <w:rPr>
      <w:rFonts w:eastAsia="宋体"/>
      <w:b/>
      <w:bCs/>
      <w:kern w:val="44"/>
      <w:sz w:val="44"/>
      <w:szCs w:val="44"/>
      <w:lang w:val="en-US" w:eastAsia="zh-CN" w:bidi="ar-SA"/>
    </w:rPr>
  </w:style>
  <w:style w:type="character" w:customStyle="1" w:styleId="239">
    <w:name w:val="Char Char14"/>
    <w:qFormat/>
    <w:uiPriority w:val="0"/>
    <w:rPr>
      <w:sz w:val="18"/>
      <w:szCs w:val="18"/>
    </w:rPr>
  </w:style>
  <w:style w:type="character" w:customStyle="1" w:styleId="240">
    <w:name w:val="无间隔 Char Char"/>
    <w:qFormat/>
    <w:uiPriority w:val="0"/>
    <w:rPr>
      <w:rFonts w:ascii="Calibri" w:hAnsi="Calibri" w:eastAsia="宋体"/>
      <w:sz w:val="22"/>
      <w:szCs w:val="22"/>
      <w:lang w:val="en-US" w:eastAsia="zh-CN" w:bidi="ar-SA"/>
    </w:rPr>
  </w:style>
  <w:style w:type="character" w:customStyle="1" w:styleId="241">
    <w:name w:val="bookmark-item uuid-1593421202487 code-am014briefspecificationdesc editdisable single-line-text-input-box-cls"/>
    <w:qFormat/>
    <w:uiPriority w:val="0"/>
  </w:style>
  <w:style w:type="character" w:customStyle="1" w:styleId="242">
    <w:name w:val="sel9"/>
    <w:qFormat/>
    <w:uiPriority w:val="0"/>
    <w:rPr>
      <w:rFonts w:hint="eastAsia" w:ascii="宋体" w:hAnsi="宋体" w:eastAsia="宋体"/>
      <w:b/>
      <w:bCs/>
      <w:sz w:val="21"/>
      <w:szCs w:val="21"/>
    </w:rPr>
  </w:style>
  <w:style w:type="character" w:customStyle="1" w:styleId="243">
    <w:name w:val="Char Char10"/>
    <w:semiHidden/>
    <w:qFormat/>
    <w:uiPriority w:val="0"/>
    <w:rPr>
      <w:rFonts w:hint="eastAsia" w:ascii="宋体" w:hAnsi="宋体" w:eastAsia="宋体"/>
      <w:kern w:val="2"/>
      <w:sz w:val="24"/>
      <w:szCs w:val="24"/>
      <w:lang w:val="en-US" w:eastAsia="zh-CN" w:bidi="ar-SA"/>
    </w:rPr>
  </w:style>
  <w:style w:type="character" w:customStyle="1" w:styleId="244">
    <w:name w:val="HTML 预设格式 Char"/>
    <w:qFormat/>
    <w:uiPriority w:val="0"/>
    <w:rPr>
      <w:rFonts w:ascii="黑体" w:hAnsi="Courier New" w:eastAsia="黑体" w:cs="Courier New"/>
      <w:lang w:val="en-US" w:eastAsia="zh-CN" w:bidi="ar-SA"/>
    </w:rPr>
  </w:style>
  <w:style w:type="character" w:customStyle="1" w:styleId="245">
    <w:name w:val="llyf92"/>
    <w:qFormat/>
    <w:uiPriority w:val="0"/>
    <w:rPr>
      <w:sz w:val="18"/>
      <w:szCs w:val="18"/>
    </w:rPr>
  </w:style>
  <w:style w:type="character" w:customStyle="1" w:styleId="246">
    <w:name w:val="bookmark-item uuid-1596004728442 code-00013 editdisable single-line-text-input-box-cls readonly"/>
    <w:qFormat/>
    <w:uiPriority w:val="0"/>
  </w:style>
  <w:style w:type="character" w:customStyle="1" w:styleId="247">
    <w:name w:val="ca-15"/>
    <w:qFormat/>
    <w:uiPriority w:val="0"/>
  </w:style>
  <w:style w:type="character" w:customStyle="1" w:styleId="248">
    <w:name w:val="自定义标题一 Char"/>
    <w:link w:val="249"/>
    <w:qFormat/>
    <w:uiPriority w:val="0"/>
    <w:rPr>
      <w:rFonts w:ascii="黑体" w:hAnsi="黑体" w:eastAsia="黑体"/>
      <w:b/>
      <w:bCs/>
      <w:shadow/>
      <w:kern w:val="44"/>
      <w:sz w:val="44"/>
      <w:szCs w:val="44"/>
      <w:lang w:bidi="ar-SA"/>
    </w:rPr>
  </w:style>
  <w:style w:type="paragraph" w:customStyle="1" w:styleId="249">
    <w:name w:val="自定义标题一"/>
    <w:basedOn w:val="4"/>
    <w:link w:val="248"/>
    <w:qFormat/>
    <w:uiPriority w:val="0"/>
    <w:pPr>
      <w:pageBreakBefore/>
      <w:tabs>
        <w:tab w:val="left" w:pos="144"/>
      </w:tabs>
      <w:spacing w:before="0" w:after="0" w:line="360" w:lineRule="auto"/>
      <w:ind w:left="144" w:hanging="144"/>
      <w:jc w:val="center"/>
    </w:pPr>
    <w:rPr>
      <w:rFonts w:ascii="黑体" w:hAnsi="黑体" w:eastAsia="黑体"/>
      <w:shadow/>
    </w:rPr>
  </w:style>
  <w:style w:type="character" w:customStyle="1" w:styleId="250">
    <w:name w:val="bookmark-item uuid-1596004745033 code-00010 editdisable single-line-text-input-box-cls readonly"/>
    <w:qFormat/>
    <w:uiPriority w:val="0"/>
  </w:style>
  <w:style w:type="character" w:customStyle="1" w:styleId="251">
    <w:name w:val="apple-converted-space"/>
    <w:qFormat/>
    <w:uiPriority w:val="0"/>
  </w:style>
  <w:style w:type="character" w:customStyle="1" w:styleId="252">
    <w:name w:val="Char Char Char1"/>
    <w:qFormat/>
    <w:uiPriority w:val="0"/>
    <w:rPr>
      <w:rFonts w:hint="eastAsia" w:ascii="宋体" w:hAnsi="宋体" w:eastAsia="宋体"/>
      <w:kern w:val="2"/>
      <w:sz w:val="18"/>
      <w:szCs w:val="18"/>
      <w:lang w:val="en-US" w:eastAsia="zh-CN" w:bidi="ar-SA"/>
    </w:rPr>
  </w:style>
  <w:style w:type="character" w:customStyle="1" w:styleId="253">
    <w:name w:val="bookmark-item uuid-1594624027756 code-23005 addword morning-time-section-selection-cls"/>
    <w:qFormat/>
    <w:uiPriority w:val="0"/>
  </w:style>
  <w:style w:type="character" w:customStyle="1" w:styleId="254">
    <w:name w:val="Plain Text Char1"/>
    <w:semiHidden/>
    <w:qFormat/>
    <w:uiPriority w:val="99"/>
    <w:rPr>
      <w:rFonts w:ascii="宋体" w:hAnsi="Courier New" w:cs="Courier New"/>
      <w:szCs w:val="21"/>
    </w:rPr>
  </w:style>
  <w:style w:type="character" w:customStyle="1" w:styleId="255">
    <w:name w:val="副标题 Char3"/>
    <w:qFormat/>
    <w:uiPriority w:val="11"/>
    <w:rPr>
      <w:rFonts w:hint="default" w:ascii="Cambria" w:hAnsi="Cambria" w:cs="Times New Roman"/>
      <w:b/>
      <w:bCs/>
      <w:kern w:val="28"/>
      <w:sz w:val="32"/>
      <w:szCs w:val="32"/>
    </w:rPr>
  </w:style>
  <w:style w:type="character" w:customStyle="1" w:styleId="256">
    <w:name w:val="Comment Text Char"/>
    <w:qFormat/>
    <w:locked/>
    <w:uiPriority w:val="0"/>
    <w:rPr>
      <w:rFonts w:eastAsia="宋体"/>
      <w:sz w:val="24"/>
    </w:rPr>
  </w:style>
  <w:style w:type="character" w:customStyle="1" w:styleId="257">
    <w:name w:val="Char Char2311"/>
    <w:qFormat/>
    <w:uiPriority w:val="0"/>
    <w:rPr>
      <w:rFonts w:ascii="Times New Roman" w:hAnsi="Times New Roman" w:eastAsia="宋体" w:cs="Times New Roman"/>
      <w:b/>
      <w:bCs/>
      <w:kern w:val="44"/>
      <w:sz w:val="44"/>
      <w:szCs w:val="44"/>
    </w:rPr>
  </w:style>
  <w:style w:type="character" w:customStyle="1" w:styleId="258">
    <w:name w:val="Char Char36"/>
    <w:qFormat/>
    <w:locked/>
    <w:uiPriority w:val="0"/>
    <w:rPr>
      <w:rFonts w:hint="eastAsia" w:ascii="宋体" w:hAnsi="宋体" w:eastAsia="宋体"/>
      <w:b/>
      <w:spacing w:val="-2"/>
      <w:sz w:val="24"/>
      <w:lang w:val="en-US" w:eastAsia="zh-CN" w:bidi="ar-SA"/>
    </w:rPr>
  </w:style>
  <w:style w:type="character" w:customStyle="1" w:styleId="259">
    <w:name w:val="普通文字 Char Char4"/>
    <w:qFormat/>
    <w:uiPriority w:val="0"/>
    <w:rPr>
      <w:rFonts w:ascii="宋体" w:hAnsi="Courier New" w:eastAsia="宋体" w:cs="Courier New"/>
      <w:kern w:val="2"/>
      <w:sz w:val="21"/>
      <w:szCs w:val="21"/>
      <w:lang w:val="en-US" w:eastAsia="zh-CN" w:bidi="ar-SA"/>
    </w:rPr>
  </w:style>
  <w:style w:type="character" w:customStyle="1" w:styleId="260">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261">
    <w:name w:val="脚注文本 Char1"/>
    <w:qFormat/>
    <w:uiPriority w:val="99"/>
    <w:rPr>
      <w:kern w:val="2"/>
      <w:sz w:val="18"/>
      <w:szCs w:val="18"/>
    </w:rPr>
  </w:style>
  <w:style w:type="character" w:customStyle="1" w:styleId="262">
    <w:name w:val="style4"/>
    <w:qFormat/>
    <w:uiPriority w:val="0"/>
  </w:style>
  <w:style w:type="character" w:customStyle="1" w:styleId="263">
    <w:name w:val="标题 1 Char"/>
    <w:qFormat/>
    <w:uiPriority w:val="0"/>
    <w:rPr>
      <w:rFonts w:eastAsia="宋体"/>
      <w:b/>
      <w:bCs/>
      <w:kern w:val="44"/>
      <w:sz w:val="44"/>
      <w:szCs w:val="44"/>
      <w:lang w:val="en-US" w:eastAsia="zh-CN" w:bidi="ar-SA"/>
    </w:rPr>
  </w:style>
  <w:style w:type="character" w:customStyle="1" w:styleId="264">
    <w:name w:val="纯文本 Char2"/>
    <w:qFormat/>
    <w:uiPriority w:val="0"/>
    <w:rPr>
      <w:rFonts w:ascii="宋体" w:hAnsi="Courier New" w:eastAsia="宋体" w:cs="Courier New"/>
      <w:kern w:val="2"/>
      <w:sz w:val="21"/>
      <w:szCs w:val="21"/>
      <w:lang w:val="en-US" w:eastAsia="zh-CN" w:bidi="ar-SA"/>
    </w:rPr>
  </w:style>
  <w:style w:type="character" w:customStyle="1" w:styleId="265">
    <w:name w:val="Char Char21"/>
    <w:qFormat/>
    <w:uiPriority w:val="0"/>
    <w:rPr>
      <w:rFonts w:hint="default" w:ascii="Arial" w:hAnsi="Arial" w:eastAsia="黑体" w:cs="Arial"/>
      <w:b/>
      <w:kern w:val="2"/>
      <w:sz w:val="24"/>
      <w:szCs w:val="24"/>
      <w:lang w:val="en-US" w:eastAsia="zh-CN" w:bidi="ar-SA"/>
    </w:rPr>
  </w:style>
  <w:style w:type="character" w:customStyle="1" w:styleId="266">
    <w:name w:val="Char Char1011"/>
    <w:semiHidden/>
    <w:qFormat/>
    <w:uiPriority w:val="0"/>
    <w:rPr>
      <w:rFonts w:eastAsia="宋体"/>
      <w:kern w:val="2"/>
      <w:sz w:val="24"/>
      <w:szCs w:val="24"/>
      <w:lang w:val="en-US" w:eastAsia="zh-CN" w:bidi="ar-SA"/>
    </w:rPr>
  </w:style>
  <w:style w:type="character" w:customStyle="1" w:styleId="267">
    <w:name w:val="ca-10"/>
    <w:qFormat/>
    <w:uiPriority w:val="0"/>
  </w:style>
  <w:style w:type="character" w:customStyle="1" w:styleId="268">
    <w:name w:val="手改 Char Char1"/>
    <w:qFormat/>
    <w:locked/>
    <w:uiPriority w:val="0"/>
    <w:rPr>
      <w:rFonts w:hint="eastAsia" w:ascii="宋体" w:hAnsi="宋体" w:eastAsia="宋体"/>
      <w:sz w:val="24"/>
      <w:szCs w:val="24"/>
      <w:lang w:bidi="ar-SA"/>
    </w:rPr>
  </w:style>
  <w:style w:type="character" w:customStyle="1" w:styleId="269">
    <w:name w:val="bookmark-item uuid-1595940727161 code-23008 addword numeric-input-box-cls"/>
    <w:qFormat/>
    <w:uiPriority w:val="0"/>
  </w:style>
  <w:style w:type="character" w:customStyle="1" w:styleId="270">
    <w:name w:val="unnamed3"/>
    <w:qFormat/>
    <w:uiPriority w:val="0"/>
  </w:style>
  <w:style w:type="character" w:customStyle="1" w:styleId="271">
    <w:name w:val="Char Char Char Char Char Char Char1"/>
    <w:qFormat/>
    <w:uiPriority w:val="0"/>
    <w:rPr>
      <w:rFonts w:hint="eastAsia" w:ascii="宋体" w:hAnsi="宋体" w:eastAsia="宋体"/>
      <w:kern w:val="2"/>
      <w:sz w:val="24"/>
      <w:szCs w:val="24"/>
      <w:lang w:val="en-US" w:eastAsia="zh-CN" w:bidi="ar-SA"/>
    </w:rPr>
  </w:style>
  <w:style w:type="character" w:customStyle="1" w:styleId="272">
    <w:name w:val="bookmark-item uuid-1595940643756 code-00004 addword single-line-text-input-box-cls"/>
    <w:qFormat/>
    <w:uiPriority w:val="0"/>
  </w:style>
  <w:style w:type="character" w:customStyle="1" w:styleId="273">
    <w:name w:val="font21"/>
    <w:qFormat/>
    <w:uiPriority w:val="0"/>
    <w:rPr>
      <w:rFonts w:hint="eastAsia" w:ascii="宋体" w:hAnsi="宋体" w:eastAsia="宋体" w:cs="宋体"/>
      <w:color w:val="000000"/>
      <w:sz w:val="24"/>
      <w:szCs w:val="24"/>
      <w:u w:val="none"/>
    </w:rPr>
  </w:style>
  <w:style w:type="character" w:customStyle="1" w:styleId="274">
    <w:name w:val="Char Char8"/>
    <w:qFormat/>
    <w:locked/>
    <w:uiPriority w:val="0"/>
    <w:rPr>
      <w:rFonts w:ascii="仿宋_GB2312" w:eastAsia="仿宋_GB2312"/>
      <w:kern w:val="2"/>
      <w:sz w:val="32"/>
      <w:lang w:val="en-US" w:eastAsia="zh-CN" w:bidi="ar-SA"/>
    </w:rPr>
  </w:style>
  <w:style w:type="character" w:customStyle="1" w:styleId="275">
    <w:name w:val="文档结构图 Char"/>
    <w:link w:val="276"/>
    <w:qFormat/>
    <w:uiPriority w:val="0"/>
    <w:rPr>
      <w:rFonts w:eastAsia="宋体"/>
      <w:kern w:val="2"/>
      <w:sz w:val="21"/>
      <w:szCs w:val="24"/>
      <w:lang w:val="en-US" w:eastAsia="zh-CN" w:bidi="ar-SA"/>
    </w:rPr>
  </w:style>
  <w:style w:type="paragraph" w:customStyle="1" w:styleId="276">
    <w:name w:val="文档结构图1"/>
    <w:basedOn w:val="1"/>
    <w:link w:val="275"/>
    <w:qFormat/>
    <w:uiPriority w:val="0"/>
    <w:pPr>
      <w:shd w:val="clear" w:color="auto" w:fill="000080"/>
    </w:pPr>
  </w:style>
  <w:style w:type="character" w:customStyle="1" w:styleId="277">
    <w:name w:val="Char Char Char Char Char Char"/>
    <w:qFormat/>
    <w:uiPriority w:val="0"/>
    <w:rPr>
      <w:rFonts w:hint="eastAsia" w:ascii="宋体" w:hAnsi="宋体" w:eastAsia="宋体"/>
      <w:b/>
      <w:bCs/>
      <w:kern w:val="44"/>
      <w:sz w:val="44"/>
      <w:szCs w:val="44"/>
      <w:lang w:val="en-US" w:eastAsia="zh-CN" w:bidi="ar-SA"/>
    </w:rPr>
  </w:style>
  <w:style w:type="character" w:customStyle="1" w:styleId="278">
    <w:name w:val="case31"/>
    <w:qFormat/>
    <w:uiPriority w:val="0"/>
    <w:rPr>
      <w:rFonts w:hint="default"/>
      <w:sz w:val="21"/>
      <w:szCs w:val="21"/>
    </w:rPr>
  </w:style>
  <w:style w:type="character" w:customStyle="1" w:styleId="279">
    <w:name w:val="ca-16"/>
    <w:qFormat/>
    <w:uiPriority w:val="0"/>
  </w:style>
  <w:style w:type="character" w:customStyle="1" w:styleId="280">
    <w:name w:val="副标题 Char4"/>
    <w:qFormat/>
    <w:uiPriority w:val="11"/>
    <w:rPr>
      <w:rFonts w:hint="default" w:ascii="Cambria" w:hAnsi="Cambria" w:cs="Times New Roman"/>
      <w:b/>
      <w:bCs/>
      <w:kern w:val="28"/>
      <w:sz w:val="32"/>
      <w:szCs w:val="32"/>
    </w:rPr>
  </w:style>
  <w:style w:type="character" w:customStyle="1" w:styleId="281">
    <w:name w:val="ca-5"/>
    <w:qFormat/>
    <w:uiPriority w:val="0"/>
  </w:style>
  <w:style w:type="character" w:customStyle="1" w:styleId="282">
    <w:name w:val="文档结构图 Char2"/>
    <w:semiHidden/>
    <w:qFormat/>
    <w:uiPriority w:val="0"/>
    <w:rPr>
      <w:rFonts w:ascii="宋体" w:hAnsi="Times New Roman"/>
      <w:kern w:val="2"/>
      <w:sz w:val="18"/>
      <w:szCs w:val="18"/>
    </w:rPr>
  </w:style>
  <w:style w:type="character" w:customStyle="1" w:styleId="283">
    <w:name w:val="bookmark-item uuid-1596277470067 code-23002 editdisable multi-line-text-input-box-cls readonly"/>
    <w:qFormat/>
    <w:uiPriority w:val="0"/>
  </w:style>
  <w:style w:type="character" w:customStyle="1" w:styleId="284">
    <w:name w:val="H1 Char"/>
    <w:qFormat/>
    <w:uiPriority w:val="0"/>
    <w:rPr>
      <w:rFonts w:eastAsia="宋体"/>
      <w:b/>
      <w:bCs/>
      <w:kern w:val="44"/>
      <w:sz w:val="44"/>
      <w:szCs w:val="44"/>
      <w:lang w:val="en-US" w:eastAsia="zh-CN" w:bidi="ar-SA"/>
    </w:rPr>
  </w:style>
  <w:style w:type="character" w:customStyle="1" w:styleId="285">
    <w:name w:val="style21"/>
    <w:qFormat/>
    <w:uiPriority w:val="0"/>
    <w:rPr>
      <w:sz w:val="18"/>
      <w:szCs w:val="18"/>
    </w:rPr>
  </w:style>
  <w:style w:type="character" w:customStyle="1" w:styleId="286">
    <w:name w:val="NormalCharacter"/>
    <w:qFormat/>
    <w:uiPriority w:val="0"/>
  </w:style>
  <w:style w:type="character" w:customStyle="1" w:styleId="287">
    <w:name w:val="页码 New New New New"/>
    <w:qFormat/>
    <w:uiPriority w:val="0"/>
  </w:style>
  <w:style w:type="character" w:customStyle="1" w:styleId="288">
    <w:name w:val="日期 Char2"/>
    <w:qFormat/>
    <w:locked/>
    <w:uiPriority w:val="99"/>
    <w:rPr>
      <w:kern w:val="2"/>
      <w:sz w:val="21"/>
      <w:szCs w:val="24"/>
    </w:rPr>
  </w:style>
  <w:style w:type="character" w:customStyle="1" w:styleId="289">
    <w:name w:val="value"/>
    <w:qFormat/>
    <w:uiPriority w:val="0"/>
  </w:style>
  <w:style w:type="character" w:customStyle="1" w:styleId="290">
    <w:name w:val="bookmark-item uuid-1596015939851 code-00003 addword single-line-text-input-box-cls"/>
    <w:qFormat/>
    <w:uiPriority w:val="0"/>
  </w:style>
  <w:style w:type="character" w:customStyle="1" w:styleId="291">
    <w:name w:val="font01"/>
    <w:qFormat/>
    <w:uiPriority w:val="0"/>
    <w:rPr>
      <w:rFonts w:hint="default" w:ascii="Times New Roman" w:hAnsi="Times New Roman" w:cs="Times New Roman"/>
      <w:color w:val="000000"/>
      <w:sz w:val="24"/>
      <w:szCs w:val="24"/>
      <w:u w:val="none"/>
    </w:rPr>
  </w:style>
  <w:style w:type="character" w:customStyle="1" w:styleId="292">
    <w:name w:val="标题 3 Char2"/>
    <w:qFormat/>
    <w:locked/>
    <w:uiPriority w:val="0"/>
    <w:rPr>
      <w:b/>
      <w:bCs/>
      <w:sz w:val="32"/>
      <w:szCs w:val="32"/>
    </w:rPr>
  </w:style>
  <w:style w:type="character" w:customStyle="1" w:styleId="293">
    <w:name w:val="Char Char12"/>
    <w:qFormat/>
    <w:uiPriority w:val="0"/>
    <w:rPr>
      <w:rFonts w:hint="eastAsia" w:ascii="宋体" w:hAnsi="Courier New" w:eastAsia="宋体" w:cs="Courier New"/>
      <w:kern w:val="2"/>
      <w:sz w:val="21"/>
      <w:szCs w:val="21"/>
      <w:lang w:val="en-US" w:eastAsia="zh-CN" w:bidi="ar-SA"/>
    </w:rPr>
  </w:style>
  <w:style w:type="character" w:customStyle="1" w:styleId="294">
    <w:name w:val="日期 Char"/>
    <w:link w:val="295"/>
    <w:qFormat/>
    <w:uiPriority w:val="0"/>
    <w:rPr>
      <w:rFonts w:ascii="宋体" w:hAnsi="Courier New" w:eastAsia="宋体" w:cs="Courier New"/>
      <w:kern w:val="2"/>
      <w:sz w:val="21"/>
      <w:szCs w:val="21"/>
      <w:lang w:val="en-US" w:eastAsia="zh-CN" w:bidi="ar-SA"/>
    </w:rPr>
  </w:style>
  <w:style w:type="paragraph" w:customStyle="1" w:styleId="295">
    <w:name w:val="日期1"/>
    <w:basedOn w:val="1"/>
    <w:next w:val="1"/>
    <w:link w:val="294"/>
    <w:qFormat/>
    <w:uiPriority w:val="0"/>
    <w:pPr>
      <w:ind w:left="100" w:leftChars="2500"/>
    </w:pPr>
    <w:rPr>
      <w:rFonts w:ascii="宋体" w:hAnsi="Courier New" w:cs="Courier New"/>
      <w:szCs w:val="21"/>
    </w:rPr>
  </w:style>
  <w:style w:type="character" w:customStyle="1" w:styleId="296">
    <w:name w:val="称呼 Char"/>
    <w:qFormat/>
    <w:uiPriority w:val="0"/>
    <w:rPr>
      <w:kern w:val="2"/>
      <w:sz w:val="28"/>
      <w:szCs w:val="24"/>
    </w:rPr>
  </w:style>
  <w:style w:type="character" w:customStyle="1" w:styleId="297">
    <w:name w:val="正文文本 Char2"/>
    <w:semiHidden/>
    <w:qFormat/>
    <w:uiPriority w:val="99"/>
    <w:rPr>
      <w:rFonts w:ascii="Times New Roman" w:hAnsi="Times New Roman"/>
      <w:kern w:val="2"/>
      <w:sz w:val="21"/>
      <w:szCs w:val="24"/>
    </w:rPr>
  </w:style>
  <w:style w:type="character" w:customStyle="1" w:styleId="298">
    <w:name w:val="手改 Char Char"/>
    <w:qFormat/>
    <w:uiPriority w:val="0"/>
    <w:rPr>
      <w:rFonts w:hint="eastAsia" w:ascii="宋体" w:hAnsi="宋体" w:eastAsia="宋体"/>
      <w:kern w:val="2"/>
      <w:sz w:val="24"/>
      <w:szCs w:val="24"/>
      <w:lang w:val="en-US" w:eastAsia="zh-CN" w:bidi="ar-SA"/>
    </w:rPr>
  </w:style>
  <w:style w:type="character" w:customStyle="1" w:styleId="299">
    <w:name w:val="正文文本缩进 3 Char2"/>
    <w:qFormat/>
    <w:locked/>
    <w:uiPriority w:val="99"/>
    <w:rPr>
      <w:kern w:val="2"/>
      <w:sz w:val="16"/>
      <w:szCs w:val="16"/>
    </w:rPr>
  </w:style>
  <w:style w:type="character" w:customStyle="1" w:styleId="300">
    <w:name w:val="apple-style-span"/>
    <w:qFormat/>
    <w:uiPriority w:val="0"/>
  </w:style>
  <w:style w:type="character" w:customStyle="1" w:styleId="301">
    <w:name w:val="bookmark-item uuid-1593432150293 code-am014biditemname editdisable single-line-text-input-box-cls"/>
    <w:qFormat/>
    <w:uiPriority w:val="0"/>
  </w:style>
  <w:style w:type="character" w:customStyle="1" w:styleId="302">
    <w:name w:val="font51"/>
    <w:qFormat/>
    <w:uiPriority w:val="0"/>
    <w:rPr>
      <w:rFonts w:hint="eastAsia" w:ascii="黑体" w:hAnsi="宋体" w:eastAsia="黑体" w:cs="黑体"/>
      <w:b/>
      <w:color w:val="000000"/>
      <w:sz w:val="40"/>
      <w:szCs w:val="40"/>
      <w:u w:val="none"/>
    </w:rPr>
  </w:style>
  <w:style w:type="character" w:customStyle="1" w:styleId="303">
    <w:name w:val="正文文本 Char"/>
    <w:qFormat/>
    <w:uiPriority w:val="0"/>
    <w:rPr>
      <w:rFonts w:eastAsia="宋体"/>
      <w:kern w:val="2"/>
      <w:sz w:val="24"/>
      <w:szCs w:val="24"/>
      <w:lang w:val="en-US" w:eastAsia="zh-CN" w:bidi="ar-SA"/>
    </w:rPr>
  </w:style>
  <w:style w:type="character" w:customStyle="1" w:styleId="304">
    <w:name w:val="Char Char Char Char Char11"/>
    <w:qFormat/>
    <w:uiPriority w:val="0"/>
    <w:rPr>
      <w:rFonts w:hint="eastAsia" w:ascii="宋体" w:hAnsi="宋体" w:eastAsia="宋体"/>
      <w:b/>
      <w:bCs/>
      <w:kern w:val="44"/>
      <w:sz w:val="44"/>
      <w:szCs w:val="44"/>
      <w:lang w:val="en-US" w:eastAsia="zh-CN" w:bidi="ar-SA"/>
    </w:rPr>
  </w:style>
  <w:style w:type="character" w:customStyle="1" w:styleId="305">
    <w:name w:val="Char Char34"/>
    <w:qFormat/>
    <w:locked/>
    <w:uiPriority w:val="0"/>
    <w:rPr>
      <w:rFonts w:hint="eastAsia" w:ascii="宋体" w:hAnsi="宋体" w:eastAsia="宋体"/>
      <w:b/>
      <w:bCs/>
      <w:kern w:val="2"/>
      <w:sz w:val="32"/>
      <w:szCs w:val="32"/>
      <w:lang w:val="en-US" w:eastAsia="zh-CN" w:bidi="ar-SA"/>
    </w:rPr>
  </w:style>
  <w:style w:type="character" w:customStyle="1" w:styleId="306">
    <w:name w:val="脚注文本 Char2"/>
    <w:qFormat/>
    <w:uiPriority w:val="99"/>
    <w:rPr>
      <w:kern w:val="2"/>
      <w:sz w:val="18"/>
      <w:szCs w:val="18"/>
    </w:rPr>
  </w:style>
  <w:style w:type="character" w:customStyle="1" w:styleId="307">
    <w:name w:val="Body text|1_"/>
    <w:link w:val="308"/>
    <w:qFormat/>
    <w:uiPriority w:val="0"/>
    <w:rPr>
      <w:rFonts w:ascii="宋体" w:hAnsi="宋体" w:eastAsia="宋体" w:cs="宋体"/>
      <w:sz w:val="30"/>
      <w:szCs w:val="30"/>
    </w:rPr>
  </w:style>
  <w:style w:type="paragraph" w:customStyle="1" w:styleId="308">
    <w:name w:val="Body text|1"/>
    <w:basedOn w:val="1"/>
    <w:link w:val="307"/>
    <w:qFormat/>
    <w:uiPriority w:val="0"/>
    <w:pPr>
      <w:spacing w:line="353" w:lineRule="auto"/>
      <w:ind w:firstLine="400"/>
      <w:jc w:val="left"/>
    </w:pPr>
    <w:rPr>
      <w:rFonts w:ascii="宋体" w:hAnsi="宋体"/>
      <w:kern w:val="0"/>
      <w:sz w:val="30"/>
      <w:szCs w:val="30"/>
    </w:rPr>
  </w:style>
  <w:style w:type="character" w:customStyle="1" w:styleId="309">
    <w:name w:val="ca-2"/>
    <w:qFormat/>
    <w:uiPriority w:val="0"/>
  </w:style>
  <w:style w:type="character" w:customStyle="1" w:styleId="310">
    <w:name w:val="bookmark-item uuid-1593421137256 code-am014budgetprice editdisable single-line-text-input-box-cls"/>
    <w:qFormat/>
    <w:uiPriority w:val="0"/>
  </w:style>
  <w:style w:type="character" w:customStyle="1" w:styleId="311">
    <w:name w:val="标题 5 Char"/>
    <w:qFormat/>
    <w:uiPriority w:val="0"/>
    <w:rPr>
      <w:rFonts w:eastAsia="宋体"/>
      <w:b/>
      <w:kern w:val="2"/>
      <w:sz w:val="28"/>
      <w:szCs w:val="24"/>
      <w:lang w:val="en-US" w:eastAsia="zh-CN" w:bidi="ar-SA"/>
    </w:rPr>
  </w:style>
  <w:style w:type="character" w:customStyle="1" w:styleId="312">
    <w:name w:val="Char Char101"/>
    <w:qFormat/>
    <w:uiPriority w:val="0"/>
    <w:rPr>
      <w:rFonts w:hint="eastAsia" w:ascii="宋体" w:hAnsi="宋体" w:eastAsia="宋体"/>
      <w:kern w:val="2"/>
      <w:sz w:val="21"/>
      <w:szCs w:val="24"/>
      <w:lang w:val="en-US" w:eastAsia="zh-CN" w:bidi="ar-SA"/>
    </w:rPr>
  </w:style>
  <w:style w:type="character" w:customStyle="1" w:styleId="313">
    <w:name w:val="Char Char151"/>
    <w:qFormat/>
    <w:uiPriority w:val="0"/>
    <w:rPr>
      <w:sz w:val="18"/>
      <w:szCs w:val="18"/>
    </w:rPr>
  </w:style>
  <w:style w:type="character" w:customStyle="1" w:styleId="314">
    <w:name w:val="Char Char20"/>
    <w:qFormat/>
    <w:uiPriority w:val="0"/>
    <w:rPr>
      <w:rFonts w:hint="eastAsia" w:ascii="仿宋_GB2312" w:eastAsia="仿宋_GB2312"/>
      <w:kern w:val="2"/>
      <w:sz w:val="32"/>
      <w:lang w:val="en-US" w:eastAsia="zh-CN" w:bidi="ar-SA"/>
    </w:rPr>
  </w:style>
  <w:style w:type="character" w:customStyle="1" w:styleId="315">
    <w:name w:val="Char Char18"/>
    <w:qFormat/>
    <w:uiPriority w:val="0"/>
    <w:rPr>
      <w:rFonts w:hint="default" w:ascii="Arial" w:hAnsi="Arial" w:eastAsia="黑体" w:cs="Arial"/>
      <w:kern w:val="2"/>
      <w:sz w:val="21"/>
      <w:szCs w:val="24"/>
      <w:lang w:val="en-US" w:eastAsia="zh-CN" w:bidi="ar-SA"/>
    </w:rPr>
  </w:style>
  <w:style w:type="character" w:customStyle="1" w:styleId="316">
    <w:name w:val="标题 3 Char Char"/>
    <w:qFormat/>
    <w:locked/>
    <w:uiPriority w:val="0"/>
    <w:rPr>
      <w:rFonts w:hint="eastAsia" w:ascii="宋体" w:hAnsi="宋体" w:eastAsia="宋体"/>
      <w:b/>
      <w:bCs/>
      <w:kern w:val="2"/>
      <w:sz w:val="32"/>
      <w:szCs w:val="32"/>
      <w:lang w:val="en-US" w:eastAsia="zh-CN" w:bidi="ar-SA"/>
    </w:rPr>
  </w:style>
  <w:style w:type="character" w:customStyle="1" w:styleId="317">
    <w:name w:val="Char Char Char Char Char1"/>
    <w:qFormat/>
    <w:uiPriority w:val="0"/>
    <w:rPr>
      <w:rFonts w:hint="eastAsia" w:ascii="宋体" w:hAnsi="宋体" w:eastAsia="宋体"/>
      <w:b/>
      <w:bCs/>
      <w:kern w:val="44"/>
      <w:sz w:val="44"/>
      <w:szCs w:val="44"/>
      <w:lang w:val="en-US" w:eastAsia="zh-CN" w:bidi="ar-SA"/>
    </w:rPr>
  </w:style>
  <w:style w:type="character" w:customStyle="1" w:styleId="318">
    <w:name w:val="列出段落 字符"/>
    <w:qFormat/>
    <w:uiPriority w:val="99"/>
    <w:rPr>
      <w:rFonts w:ascii="Calibri" w:hAnsi="Calibri" w:eastAsia="宋体"/>
      <w:kern w:val="2"/>
      <w:sz w:val="21"/>
      <w:szCs w:val="22"/>
      <w:lang w:val="en-US" w:eastAsia="zh-CN" w:bidi="ar-SA"/>
    </w:rPr>
  </w:style>
  <w:style w:type="character" w:customStyle="1" w:styleId="319">
    <w:name w:val="纯文本 Char"/>
    <w:qFormat/>
    <w:uiPriority w:val="0"/>
    <w:rPr>
      <w:rFonts w:ascii="宋体" w:hAnsi="Courier New" w:eastAsia="宋体" w:cs="Courier New"/>
      <w:kern w:val="2"/>
      <w:sz w:val="21"/>
      <w:szCs w:val="21"/>
      <w:lang w:val="en-US" w:eastAsia="zh-CN" w:bidi="ar-SA"/>
    </w:rPr>
  </w:style>
  <w:style w:type="character" w:customStyle="1" w:styleId="320">
    <w:name w:val="标题 Char4"/>
    <w:qFormat/>
    <w:uiPriority w:val="10"/>
    <w:rPr>
      <w:rFonts w:hint="default" w:ascii="Cambria" w:hAnsi="Cambria" w:cs="Times New Roman"/>
      <w:b/>
      <w:bCs/>
      <w:kern w:val="2"/>
      <w:sz w:val="32"/>
      <w:szCs w:val="32"/>
    </w:rPr>
  </w:style>
  <w:style w:type="character" w:customStyle="1" w:styleId="321">
    <w:name w:val="正文文本缩进 2 Char2"/>
    <w:qFormat/>
    <w:locked/>
    <w:uiPriority w:val="99"/>
    <w:rPr>
      <w:kern w:val="2"/>
      <w:sz w:val="32"/>
    </w:rPr>
  </w:style>
  <w:style w:type="character" w:customStyle="1" w:styleId="322">
    <w:name w:val="Body text|3_"/>
    <w:link w:val="323"/>
    <w:qFormat/>
    <w:uiPriority w:val="0"/>
    <w:rPr>
      <w:rFonts w:ascii="宋体" w:hAnsi="宋体" w:eastAsia="宋体" w:cs="宋体"/>
      <w:sz w:val="34"/>
      <w:szCs w:val="34"/>
    </w:rPr>
  </w:style>
  <w:style w:type="paragraph" w:customStyle="1" w:styleId="323">
    <w:name w:val="Body text|3"/>
    <w:basedOn w:val="1"/>
    <w:link w:val="322"/>
    <w:qFormat/>
    <w:uiPriority w:val="0"/>
    <w:pPr>
      <w:spacing w:after="460"/>
      <w:jc w:val="center"/>
    </w:pPr>
    <w:rPr>
      <w:rFonts w:ascii="宋体" w:hAnsi="宋体"/>
      <w:kern w:val="0"/>
      <w:sz w:val="34"/>
      <w:szCs w:val="34"/>
    </w:rPr>
  </w:style>
  <w:style w:type="character" w:customStyle="1" w:styleId="324">
    <w:name w:val="副标题 Char1"/>
    <w:qFormat/>
    <w:uiPriority w:val="11"/>
    <w:rPr>
      <w:rFonts w:hint="default" w:ascii="Cambria" w:hAnsi="Cambria" w:cs="Times New Roman"/>
      <w:b/>
      <w:bCs/>
      <w:kern w:val="28"/>
      <w:sz w:val="32"/>
      <w:szCs w:val="32"/>
    </w:rPr>
  </w:style>
  <w:style w:type="character" w:customStyle="1" w:styleId="325">
    <w:name w:val="细化要求 Char"/>
    <w:link w:val="326"/>
    <w:qFormat/>
    <w:locked/>
    <w:uiPriority w:val="0"/>
    <w:rPr>
      <w:rFonts w:ascii="楷体_GB2312" w:hAnsi="Calibri" w:eastAsia="楷体_GB2312"/>
      <w:b/>
      <w:color w:val="FF0000"/>
      <w:sz w:val="24"/>
    </w:rPr>
  </w:style>
  <w:style w:type="paragraph" w:customStyle="1" w:styleId="326">
    <w:name w:val="细化要求"/>
    <w:basedOn w:val="1"/>
    <w:link w:val="325"/>
    <w:qFormat/>
    <w:uiPriority w:val="0"/>
    <w:pPr>
      <w:ind w:firstLine="200" w:firstLineChars="200"/>
    </w:pPr>
    <w:rPr>
      <w:rFonts w:ascii="楷体_GB2312" w:hAnsi="Calibri" w:eastAsia="楷体_GB2312"/>
      <w:b/>
      <w:color w:val="FF0000"/>
      <w:kern w:val="0"/>
      <w:sz w:val="24"/>
      <w:szCs w:val="20"/>
    </w:rPr>
  </w:style>
  <w:style w:type="character" w:customStyle="1" w:styleId="327">
    <w:name w:val="标题 6 Char"/>
    <w:qFormat/>
    <w:uiPriority w:val="0"/>
    <w:rPr>
      <w:rFonts w:ascii="Arial" w:hAnsi="Arial" w:eastAsia="黑体"/>
      <w:b/>
      <w:kern w:val="2"/>
      <w:sz w:val="24"/>
      <w:szCs w:val="24"/>
      <w:lang w:val="en-US" w:eastAsia="zh-CN" w:bidi="ar-SA"/>
    </w:rPr>
  </w:style>
  <w:style w:type="character" w:customStyle="1" w:styleId="328">
    <w:name w:val="bookmark-item uuid-1595940673658 code-am01400034 addword numeric-input-box-cls"/>
    <w:qFormat/>
    <w:uiPriority w:val="0"/>
  </w:style>
  <w:style w:type="character" w:customStyle="1" w:styleId="329">
    <w:name w:val="Char Char17"/>
    <w:qFormat/>
    <w:uiPriority w:val="0"/>
    <w:rPr>
      <w:rFonts w:hint="default" w:ascii="Times New Roman" w:hAnsi="Times New Roman" w:cs="Times New Roman"/>
      <w:b/>
      <w:bCs/>
      <w:kern w:val="2"/>
      <w:sz w:val="21"/>
      <w:szCs w:val="24"/>
    </w:rPr>
  </w:style>
  <w:style w:type="character" w:customStyle="1" w:styleId="330">
    <w:name w:val="自定义标题一 Char Char"/>
    <w:qFormat/>
    <w:uiPriority w:val="0"/>
    <w:rPr>
      <w:rFonts w:ascii="黑体" w:hAnsi="黑体" w:eastAsia="黑体"/>
      <w:b/>
      <w:bCs/>
      <w:shadow/>
      <w:kern w:val="44"/>
      <w:sz w:val="44"/>
      <w:szCs w:val="44"/>
      <w:lang w:bidi="ar-SA"/>
    </w:rPr>
  </w:style>
  <w:style w:type="character" w:customStyle="1" w:styleId="331">
    <w:name w:val="页码 New New New New New New New"/>
    <w:qFormat/>
    <w:uiPriority w:val="0"/>
  </w:style>
  <w:style w:type="character" w:customStyle="1" w:styleId="332">
    <w:name w:val="Char Char113"/>
    <w:qFormat/>
    <w:uiPriority w:val="0"/>
    <w:rPr>
      <w:rFonts w:hint="default" w:ascii="Times New Roman" w:hAnsi="Times New Roman" w:eastAsia="宋体" w:cs="Times New Roman"/>
      <w:sz w:val="30"/>
      <w:szCs w:val="24"/>
    </w:rPr>
  </w:style>
  <w:style w:type="character" w:customStyle="1" w:styleId="333">
    <w:name w:val="副标题 Char"/>
    <w:qFormat/>
    <w:uiPriority w:val="0"/>
    <w:rPr>
      <w:rFonts w:ascii="Cambria" w:hAnsi="Cambria" w:cs="Times New Roman"/>
      <w:b/>
      <w:bCs/>
      <w:kern w:val="28"/>
      <w:sz w:val="32"/>
      <w:szCs w:val="32"/>
    </w:rPr>
  </w:style>
  <w:style w:type="character" w:customStyle="1" w:styleId="334">
    <w:name w:val="Char Char13"/>
    <w:qFormat/>
    <w:uiPriority w:val="0"/>
    <w:rPr>
      <w:rFonts w:hint="eastAsia" w:ascii="仿宋_GB2312" w:eastAsia="仿宋_GB2312"/>
      <w:kern w:val="2"/>
      <w:sz w:val="32"/>
      <w:lang w:val="en-US" w:eastAsia="zh-CN" w:bidi="ar-SA"/>
    </w:rPr>
  </w:style>
  <w:style w:type="character" w:customStyle="1" w:styleId="335">
    <w:name w:val="style161"/>
    <w:qFormat/>
    <w:uiPriority w:val="0"/>
    <w:rPr>
      <w:color w:val="666666"/>
    </w:rPr>
  </w:style>
  <w:style w:type="character" w:customStyle="1" w:styleId="336">
    <w:name w:val="Char Char9"/>
    <w:qFormat/>
    <w:uiPriority w:val="0"/>
    <w:rPr>
      <w:rFonts w:hint="eastAsia" w:ascii="宋体" w:hAnsi="Courier New" w:eastAsia="宋体" w:cs="Courier New"/>
      <w:kern w:val="2"/>
      <w:sz w:val="21"/>
      <w:szCs w:val="21"/>
      <w:lang w:val="en-US" w:eastAsia="zh-CN" w:bidi="ar-SA"/>
    </w:rPr>
  </w:style>
  <w:style w:type="character" w:customStyle="1" w:styleId="337">
    <w:name w:val="Char Char26"/>
    <w:qFormat/>
    <w:uiPriority w:val="0"/>
    <w:rPr>
      <w:rFonts w:hint="default" w:ascii="Arial" w:hAnsi="Arial" w:eastAsia="黑体" w:cs="Arial"/>
      <w:b/>
      <w:bCs/>
      <w:sz w:val="32"/>
      <w:szCs w:val="32"/>
      <w:lang w:bidi="ar-SA"/>
    </w:rPr>
  </w:style>
  <w:style w:type="character" w:customStyle="1" w:styleId="338">
    <w:name w:val="列出段落 Char1"/>
    <w:qFormat/>
    <w:locked/>
    <w:uiPriority w:val="0"/>
    <w:rPr>
      <w:rFonts w:hint="default" w:ascii="Calibri" w:hAnsi="Calibri" w:cs="Calibri"/>
      <w:kern w:val="2"/>
      <w:sz w:val="21"/>
      <w:szCs w:val="22"/>
    </w:rPr>
  </w:style>
  <w:style w:type="character" w:customStyle="1" w:styleId="339">
    <w:name w:val="Char Char15"/>
    <w:qFormat/>
    <w:uiPriority w:val="0"/>
    <w:rPr>
      <w:sz w:val="18"/>
      <w:szCs w:val="18"/>
    </w:rPr>
  </w:style>
  <w:style w:type="character" w:customStyle="1" w:styleId="340">
    <w:name w:val="h Char1"/>
    <w:qFormat/>
    <w:locked/>
    <w:uiPriority w:val="0"/>
    <w:rPr>
      <w:rFonts w:hint="eastAsia" w:ascii="宋体" w:hAnsi="宋体" w:eastAsia="宋体"/>
      <w:kern w:val="2"/>
      <w:sz w:val="18"/>
      <w:szCs w:val="18"/>
      <w:lang w:val="en-US" w:eastAsia="zh-CN" w:bidi="ar-SA"/>
    </w:rPr>
  </w:style>
  <w:style w:type="character" w:customStyle="1" w:styleId="341">
    <w:name w:val="Plain Text Char"/>
    <w:link w:val="342"/>
    <w:qFormat/>
    <w:locked/>
    <w:uiPriority w:val="0"/>
    <w:rPr>
      <w:rFonts w:ascii="宋体" w:hAnsi="Courier New" w:eastAsia="宋体"/>
      <w:kern w:val="2"/>
      <w:sz w:val="21"/>
    </w:rPr>
  </w:style>
  <w:style w:type="paragraph" w:customStyle="1" w:styleId="342">
    <w:name w:val="纯文本1"/>
    <w:basedOn w:val="1"/>
    <w:link w:val="341"/>
    <w:qFormat/>
    <w:uiPriority w:val="0"/>
    <w:rPr>
      <w:rFonts w:ascii="宋体" w:hAnsi="Courier New"/>
      <w:szCs w:val="20"/>
    </w:rPr>
  </w:style>
  <w:style w:type="character" w:customStyle="1" w:styleId="343">
    <w:name w:val="H1 Char1"/>
    <w:qFormat/>
    <w:uiPriority w:val="0"/>
    <w:rPr>
      <w:rFonts w:eastAsia="宋体"/>
      <w:b/>
      <w:bCs/>
      <w:kern w:val="44"/>
      <w:sz w:val="44"/>
      <w:szCs w:val="44"/>
      <w:lang w:val="en-US" w:eastAsia="zh-CN" w:bidi="ar-SA"/>
    </w:rPr>
  </w:style>
  <w:style w:type="character" w:customStyle="1" w:styleId="344">
    <w:name w:val="段 Char"/>
    <w:link w:val="345"/>
    <w:qFormat/>
    <w:locked/>
    <w:uiPriority w:val="0"/>
    <w:rPr>
      <w:rFonts w:ascii="宋体"/>
      <w:sz w:val="21"/>
      <w:lang w:val="en-US" w:eastAsia="zh-CN" w:bidi="ar-SA"/>
    </w:rPr>
  </w:style>
  <w:style w:type="paragraph" w:customStyle="1" w:styleId="345">
    <w:name w:val="段"/>
    <w:link w:val="3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46">
    <w:name w:val="Char Char142"/>
    <w:qFormat/>
    <w:uiPriority w:val="0"/>
    <w:rPr>
      <w:sz w:val="18"/>
      <w:szCs w:val="18"/>
    </w:rPr>
  </w:style>
  <w:style w:type="character" w:customStyle="1" w:styleId="347">
    <w:name w:val="bookmark-item uuid-1595941076685 code-am014biditemcount editdisable single-line-text-input-box-cls"/>
    <w:qFormat/>
    <w:uiPriority w:val="0"/>
  </w:style>
  <w:style w:type="character" w:customStyle="1" w:styleId="348">
    <w:name w:val="Char Char143"/>
    <w:qFormat/>
    <w:uiPriority w:val="0"/>
    <w:rPr>
      <w:sz w:val="18"/>
      <w:szCs w:val="18"/>
    </w:rPr>
  </w:style>
  <w:style w:type="character" w:customStyle="1" w:styleId="349">
    <w:name w:val="cubane_hilight1"/>
    <w:qFormat/>
    <w:uiPriority w:val="0"/>
    <w:rPr>
      <w:color w:val="CC0000"/>
    </w:rPr>
  </w:style>
  <w:style w:type="character" w:customStyle="1" w:styleId="350">
    <w:name w:val="正文文本缩进 Char1"/>
    <w:qFormat/>
    <w:uiPriority w:val="99"/>
    <w:rPr>
      <w:kern w:val="2"/>
      <w:sz w:val="21"/>
      <w:szCs w:val="22"/>
    </w:rPr>
  </w:style>
  <w:style w:type="character" w:customStyle="1" w:styleId="351">
    <w:name w:val="ca-8"/>
    <w:qFormat/>
    <w:uiPriority w:val="0"/>
  </w:style>
  <w:style w:type="character" w:customStyle="1" w:styleId="352">
    <w:name w:val="ca-4"/>
    <w:qFormat/>
    <w:uiPriority w:val="0"/>
  </w:style>
  <w:style w:type="character" w:customStyle="1" w:styleId="353">
    <w:name w:val="Char Char231"/>
    <w:qFormat/>
    <w:uiPriority w:val="0"/>
    <w:rPr>
      <w:rFonts w:hint="default" w:ascii="Times New Roman" w:hAnsi="Times New Roman" w:eastAsia="宋体" w:cs="Times New Roman"/>
      <w:b/>
      <w:bCs/>
      <w:kern w:val="44"/>
      <w:sz w:val="44"/>
      <w:szCs w:val="44"/>
    </w:rPr>
  </w:style>
  <w:style w:type="character" w:customStyle="1" w:styleId="354">
    <w:name w:val="普通文字 Char Char5"/>
    <w:qFormat/>
    <w:uiPriority w:val="0"/>
    <w:rPr>
      <w:rFonts w:hint="eastAsia" w:ascii="宋体" w:hAnsi="Courier New" w:eastAsia="宋体" w:cs="Courier New"/>
      <w:kern w:val="2"/>
      <w:sz w:val="21"/>
      <w:szCs w:val="21"/>
    </w:rPr>
  </w:style>
  <w:style w:type="character" w:customStyle="1" w:styleId="355">
    <w:name w:val="ca-9"/>
    <w:qFormat/>
    <w:uiPriority w:val="0"/>
  </w:style>
  <w:style w:type="character" w:customStyle="1" w:styleId="356">
    <w:name w:val="正文文本 2 Char"/>
    <w:link w:val="357"/>
    <w:qFormat/>
    <w:uiPriority w:val="0"/>
    <w:rPr>
      <w:rFonts w:eastAsia="宋体"/>
      <w:kern w:val="2"/>
      <w:sz w:val="21"/>
      <w:szCs w:val="24"/>
      <w:lang w:val="en-US" w:eastAsia="zh-CN" w:bidi="ar-SA"/>
    </w:rPr>
  </w:style>
  <w:style w:type="paragraph" w:customStyle="1" w:styleId="357">
    <w:name w:val="正文文本 21"/>
    <w:basedOn w:val="1"/>
    <w:link w:val="356"/>
    <w:qFormat/>
    <w:uiPriority w:val="0"/>
    <w:pPr>
      <w:spacing w:after="120" w:line="480" w:lineRule="auto"/>
    </w:pPr>
  </w:style>
  <w:style w:type="character" w:customStyle="1" w:styleId="358">
    <w:name w:val="rili1"/>
    <w:qFormat/>
    <w:uiPriority w:val="0"/>
  </w:style>
  <w:style w:type="character" w:customStyle="1" w:styleId="359">
    <w:name w:val="正文首行缩进 Char2"/>
    <w:qFormat/>
    <w:uiPriority w:val="99"/>
    <w:rPr>
      <w:rFonts w:hint="eastAsia" w:ascii="宋体" w:hAnsi="宋体" w:eastAsia="宋体"/>
      <w:kern w:val="2"/>
      <w:sz w:val="21"/>
      <w:szCs w:val="24"/>
      <w:lang w:val="en-US" w:eastAsia="zh-CN" w:bidi="ar-SA"/>
    </w:rPr>
  </w:style>
  <w:style w:type="character" w:customStyle="1" w:styleId="360">
    <w:name w:val="批注框文本 Char"/>
    <w:qFormat/>
    <w:uiPriority w:val="0"/>
    <w:rPr>
      <w:rFonts w:eastAsia="宋体"/>
      <w:kern w:val="2"/>
      <w:sz w:val="18"/>
      <w:szCs w:val="18"/>
      <w:lang w:val="en-US" w:eastAsia="zh-CN" w:bidi="ar-SA"/>
    </w:rPr>
  </w:style>
  <w:style w:type="character" w:customStyle="1" w:styleId="361">
    <w:name w:val="bookmark-item uuid-1596004721081 code-00009 addword interval-text-box-cls"/>
    <w:qFormat/>
    <w:uiPriority w:val="0"/>
  </w:style>
  <w:style w:type="character" w:customStyle="1" w:styleId="362">
    <w:name w:val="Char Char14111"/>
    <w:qFormat/>
    <w:uiPriority w:val="0"/>
    <w:rPr>
      <w:sz w:val="18"/>
      <w:szCs w:val="18"/>
    </w:rPr>
  </w:style>
  <w:style w:type="character" w:customStyle="1" w:styleId="363">
    <w:name w:val="页码 New New New New New New New New"/>
    <w:qFormat/>
    <w:uiPriority w:val="0"/>
  </w:style>
  <w:style w:type="character" w:customStyle="1" w:styleId="364">
    <w:name w:val="ca-14"/>
    <w:qFormat/>
    <w:uiPriority w:val="0"/>
  </w:style>
  <w:style w:type="character" w:customStyle="1" w:styleId="365">
    <w:name w:val="页眉 Char"/>
    <w:qFormat/>
    <w:uiPriority w:val="0"/>
    <w:rPr>
      <w:rFonts w:eastAsia="宋体"/>
      <w:kern w:val="2"/>
      <w:sz w:val="18"/>
      <w:szCs w:val="18"/>
      <w:lang w:val="en-US" w:eastAsia="zh-CN" w:bidi="ar-SA"/>
    </w:rPr>
  </w:style>
  <w:style w:type="character" w:customStyle="1" w:styleId="366">
    <w:name w:val="批注主题 Char2"/>
    <w:qFormat/>
    <w:uiPriority w:val="99"/>
    <w:rPr>
      <w:rFonts w:hint="eastAsia" w:ascii="宋体" w:hAnsi="宋体" w:eastAsia="宋体"/>
      <w:b/>
      <w:bCs/>
      <w:kern w:val="2"/>
      <w:sz w:val="21"/>
      <w:szCs w:val="24"/>
    </w:rPr>
  </w:style>
  <w:style w:type="character" w:customStyle="1" w:styleId="367">
    <w:name w:val="style31"/>
    <w:qFormat/>
    <w:uiPriority w:val="0"/>
    <w:rPr>
      <w:sz w:val="18"/>
      <w:szCs w:val="18"/>
    </w:rPr>
  </w:style>
  <w:style w:type="character" w:customStyle="1" w:styleId="368">
    <w:name w:val="标题 3 Char"/>
    <w:qFormat/>
    <w:uiPriority w:val="0"/>
    <w:rPr>
      <w:rFonts w:eastAsia="宋体"/>
      <w:b/>
      <w:bCs/>
      <w:sz w:val="32"/>
      <w:szCs w:val="32"/>
      <w:lang w:bidi="ar-SA"/>
    </w:rPr>
  </w:style>
  <w:style w:type="character" w:customStyle="1" w:styleId="369">
    <w:name w:val="正文文本缩进 3 Char"/>
    <w:link w:val="370"/>
    <w:qFormat/>
    <w:uiPriority w:val="0"/>
    <w:rPr>
      <w:rFonts w:eastAsia="宋体"/>
      <w:kern w:val="2"/>
      <w:sz w:val="16"/>
      <w:szCs w:val="16"/>
      <w:lang w:val="en-US" w:eastAsia="zh-CN" w:bidi="ar-SA"/>
    </w:rPr>
  </w:style>
  <w:style w:type="paragraph" w:customStyle="1" w:styleId="370">
    <w:name w:val="正文文本缩进 31"/>
    <w:basedOn w:val="1"/>
    <w:link w:val="369"/>
    <w:qFormat/>
    <w:uiPriority w:val="0"/>
    <w:pPr>
      <w:spacing w:after="120"/>
      <w:ind w:left="420" w:leftChars="200"/>
    </w:pPr>
    <w:rPr>
      <w:sz w:val="16"/>
      <w:szCs w:val="16"/>
    </w:rPr>
  </w:style>
  <w:style w:type="character" w:customStyle="1" w:styleId="371">
    <w:name w:val="正文文本缩进 2 Char"/>
    <w:link w:val="372"/>
    <w:qFormat/>
    <w:uiPriority w:val="0"/>
    <w:rPr>
      <w:rFonts w:eastAsia="宋体"/>
      <w:kern w:val="2"/>
      <w:sz w:val="32"/>
      <w:lang w:val="en-US" w:eastAsia="zh-CN" w:bidi="ar-SA"/>
    </w:rPr>
  </w:style>
  <w:style w:type="paragraph" w:customStyle="1" w:styleId="372">
    <w:name w:val="正文文本缩进 21"/>
    <w:basedOn w:val="1"/>
    <w:link w:val="371"/>
    <w:qFormat/>
    <w:uiPriority w:val="0"/>
    <w:pPr>
      <w:ind w:firstLine="630"/>
    </w:pPr>
    <w:rPr>
      <w:sz w:val="32"/>
      <w:szCs w:val="20"/>
    </w:rPr>
  </w:style>
  <w:style w:type="character" w:customStyle="1" w:styleId="373">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74">
    <w:name w:val="无间隔 字符"/>
    <w:link w:val="375"/>
    <w:qFormat/>
    <w:uiPriority w:val="1"/>
    <w:rPr>
      <w:sz w:val="22"/>
      <w:szCs w:val="22"/>
      <w:lang w:val="en-US" w:eastAsia="zh-CN" w:bidi="ar-SA"/>
    </w:rPr>
  </w:style>
  <w:style w:type="paragraph" w:styleId="375">
    <w:name w:val="No Spacing"/>
    <w:link w:val="374"/>
    <w:qFormat/>
    <w:uiPriority w:val="1"/>
    <w:rPr>
      <w:rFonts w:ascii="Times New Roman" w:hAnsi="Times New Roman" w:eastAsia="宋体" w:cs="Times New Roman"/>
      <w:sz w:val="22"/>
      <w:szCs w:val="22"/>
      <w:lang w:val="en-US" w:eastAsia="zh-CN" w:bidi="ar-SA"/>
    </w:rPr>
  </w:style>
  <w:style w:type="character" w:customStyle="1" w:styleId="376">
    <w:name w:val="页码 New New"/>
    <w:qFormat/>
    <w:uiPriority w:val="0"/>
  </w:style>
  <w:style w:type="character" w:customStyle="1" w:styleId="377">
    <w:name w:val="页眉 字符"/>
    <w:qFormat/>
    <w:locked/>
    <w:uiPriority w:val="99"/>
    <w:rPr>
      <w:sz w:val="18"/>
      <w:szCs w:val="18"/>
    </w:rPr>
  </w:style>
  <w:style w:type="character" w:customStyle="1" w:styleId="378">
    <w:name w:val="正文文字首行缩进 Char"/>
    <w:qFormat/>
    <w:locked/>
    <w:uiPriority w:val="0"/>
    <w:rPr>
      <w:rFonts w:ascii="仿宋_GB2312" w:eastAsia="仿宋_GB2312"/>
      <w:kern w:val="2"/>
      <w:sz w:val="32"/>
    </w:rPr>
  </w:style>
  <w:style w:type="character" w:customStyle="1" w:styleId="379">
    <w:name w:val="font61"/>
    <w:qFormat/>
    <w:uiPriority w:val="0"/>
    <w:rPr>
      <w:rFonts w:hint="eastAsia" w:ascii="黑体" w:hAnsi="宋体" w:eastAsia="黑体" w:cs="黑体"/>
      <w:b/>
      <w:color w:val="000000"/>
      <w:sz w:val="40"/>
      <w:szCs w:val="40"/>
      <w:u w:val="single"/>
    </w:rPr>
  </w:style>
  <w:style w:type="character" w:customStyle="1" w:styleId="380">
    <w:name w:val="正文文本缩进 Char"/>
    <w:qFormat/>
    <w:uiPriority w:val="0"/>
    <w:rPr>
      <w:rFonts w:ascii="仿宋_GB2312" w:eastAsia="仿宋_GB2312"/>
      <w:kern w:val="2"/>
      <w:sz w:val="32"/>
      <w:lang w:val="en-US" w:eastAsia="zh-CN" w:bidi="ar-SA"/>
    </w:rPr>
  </w:style>
  <w:style w:type="character" w:customStyle="1" w:styleId="381">
    <w:name w:val="bookmark-item uuid-1595940687802 code-23021 editdisable multi-line-text-input-box-cls readonly"/>
    <w:qFormat/>
    <w:uiPriority w:val="0"/>
  </w:style>
  <w:style w:type="character" w:customStyle="1" w:styleId="382">
    <w:name w:val="标题 2 Char2"/>
    <w:qFormat/>
    <w:locked/>
    <w:uiPriority w:val="0"/>
    <w:rPr>
      <w:rFonts w:hint="default" w:ascii="Arial" w:hAnsi="Arial" w:eastAsia="黑体" w:cs="Arial"/>
      <w:b/>
      <w:bCs/>
      <w:sz w:val="32"/>
      <w:szCs w:val="32"/>
    </w:rPr>
  </w:style>
  <w:style w:type="character" w:customStyle="1" w:styleId="383">
    <w:name w:val="批注文字 Char3"/>
    <w:qFormat/>
    <w:locked/>
    <w:uiPriority w:val="99"/>
    <w:rPr>
      <w:rFonts w:hint="eastAsia" w:ascii="宋体" w:hAnsi="宋体" w:eastAsia="宋体"/>
      <w:kern w:val="2"/>
      <w:sz w:val="21"/>
      <w:szCs w:val="24"/>
    </w:rPr>
  </w:style>
  <w:style w:type="character" w:customStyle="1" w:styleId="384">
    <w:name w:val="1ji Char Char"/>
    <w:qFormat/>
    <w:locked/>
    <w:uiPriority w:val="0"/>
    <w:rPr>
      <w:rFonts w:ascii="宋体" w:hAnsi="宋体" w:eastAsia="宋体"/>
      <w:b/>
      <w:bCs/>
      <w:kern w:val="44"/>
      <w:sz w:val="36"/>
      <w:szCs w:val="44"/>
    </w:rPr>
  </w:style>
  <w:style w:type="character" w:customStyle="1" w:styleId="385">
    <w:name w:val="Char Char30"/>
    <w:qFormat/>
    <w:locked/>
    <w:uiPriority w:val="0"/>
    <w:rPr>
      <w:rFonts w:hint="eastAsia" w:ascii="宋体" w:hAnsi="宋体" w:eastAsia="宋体"/>
      <w:b/>
      <w:spacing w:val="-2"/>
      <w:sz w:val="24"/>
      <w:lang w:val="en-US" w:eastAsia="zh-CN" w:bidi="ar-SA"/>
    </w:rPr>
  </w:style>
  <w:style w:type="character" w:customStyle="1" w:styleId="386">
    <w:name w:val="ca-32"/>
    <w:qFormat/>
    <w:uiPriority w:val="0"/>
  </w:style>
  <w:style w:type="character" w:customStyle="1" w:styleId="387">
    <w:name w:val="标题 9 Char"/>
    <w:qFormat/>
    <w:uiPriority w:val="0"/>
    <w:rPr>
      <w:rFonts w:ascii="Arial" w:hAnsi="Arial" w:eastAsia="黑体"/>
      <w:kern w:val="2"/>
      <w:sz w:val="21"/>
      <w:szCs w:val="24"/>
      <w:lang w:val="en-US" w:eastAsia="zh-CN" w:bidi="ar-SA"/>
    </w:rPr>
  </w:style>
  <w:style w:type="character" w:customStyle="1" w:styleId="388">
    <w:name w:val="正文文本 2 Char2"/>
    <w:qFormat/>
    <w:locked/>
    <w:uiPriority w:val="99"/>
    <w:rPr>
      <w:kern w:val="2"/>
      <w:sz w:val="21"/>
      <w:szCs w:val="24"/>
    </w:rPr>
  </w:style>
  <w:style w:type="character" w:customStyle="1" w:styleId="389">
    <w:name w:val="Char Char29"/>
    <w:qFormat/>
    <w:locked/>
    <w:uiPriority w:val="0"/>
    <w:rPr>
      <w:rFonts w:hint="default" w:ascii="Arial" w:hAnsi="Arial" w:eastAsia="黑体" w:cs="宋体"/>
      <w:b/>
      <w:bCs/>
      <w:kern w:val="2"/>
      <w:sz w:val="32"/>
      <w:szCs w:val="32"/>
      <w:lang w:val="en-US" w:eastAsia="zh-CN" w:bidi="ar-SA"/>
    </w:rPr>
  </w:style>
  <w:style w:type="character" w:customStyle="1" w:styleId="390">
    <w:name w:val="Char Char153"/>
    <w:qFormat/>
    <w:uiPriority w:val="0"/>
    <w:rPr>
      <w:sz w:val="18"/>
      <w:szCs w:val="18"/>
    </w:rPr>
  </w:style>
  <w:style w:type="character" w:customStyle="1" w:styleId="391">
    <w:name w:val="ca-11"/>
    <w:qFormat/>
    <w:uiPriority w:val="0"/>
  </w:style>
  <w:style w:type="character" w:customStyle="1" w:styleId="392">
    <w:name w:val="页脚 Char"/>
    <w:qFormat/>
    <w:uiPriority w:val="99"/>
    <w:rPr>
      <w:rFonts w:eastAsia="宋体"/>
      <w:kern w:val="2"/>
      <w:sz w:val="18"/>
      <w:szCs w:val="18"/>
      <w:lang w:val="en-US" w:eastAsia="zh-CN" w:bidi="ar-SA"/>
    </w:rPr>
  </w:style>
  <w:style w:type="character" w:customStyle="1" w:styleId="393">
    <w:name w:val="Char Char22"/>
    <w:qFormat/>
    <w:uiPriority w:val="0"/>
    <w:rPr>
      <w:rFonts w:hint="eastAsia" w:ascii="宋体" w:hAnsi="宋体" w:eastAsia="宋体"/>
      <w:b/>
      <w:kern w:val="2"/>
      <w:sz w:val="28"/>
      <w:szCs w:val="24"/>
      <w:lang w:val="en-US" w:eastAsia="zh-CN" w:bidi="ar-SA"/>
    </w:rPr>
  </w:style>
  <w:style w:type="character" w:customStyle="1" w:styleId="394">
    <w:name w:val="页码 New New New New New"/>
    <w:qFormat/>
    <w:uiPriority w:val="0"/>
  </w:style>
  <w:style w:type="character" w:customStyle="1" w:styleId="395">
    <w:name w:val="Char Char141"/>
    <w:qFormat/>
    <w:uiPriority w:val="0"/>
    <w:rPr>
      <w:sz w:val="18"/>
      <w:szCs w:val="18"/>
    </w:rPr>
  </w:style>
  <w:style w:type="character" w:customStyle="1" w:styleId="396">
    <w:name w:val="mark13"/>
    <w:qFormat/>
    <w:uiPriority w:val="0"/>
  </w:style>
  <w:style w:type="character" w:customStyle="1" w:styleId="397">
    <w:name w:val="普通文字 Char Char2"/>
    <w:qFormat/>
    <w:uiPriority w:val="0"/>
    <w:rPr>
      <w:rFonts w:ascii="宋体" w:hAnsi="Courier New" w:eastAsia="宋体"/>
      <w:kern w:val="2"/>
      <w:sz w:val="21"/>
      <w:lang w:val="en-US" w:eastAsia="zh-CN" w:bidi="ar-SA"/>
    </w:rPr>
  </w:style>
  <w:style w:type="character" w:customStyle="1" w:styleId="398">
    <w:name w:val="批注文字 Char"/>
    <w:qFormat/>
    <w:uiPriority w:val="0"/>
    <w:rPr>
      <w:rFonts w:eastAsia="宋体"/>
      <w:sz w:val="24"/>
      <w:lang w:bidi="ar-SA"/>
    </w:rPr>
  </w:style>
  <w:style w:type="character" w:customStyle="1" w:styleId="399">
    <w:name w:val="ca-12"/>
    <w:qFormat/>
    <w:uiPriority w:val="0"/>
  </w:style>
  <w:style w:type="character" w:customStyle="1" w:styleId="400">
    <w:name w:val="标题 2 Char"/>
    <w:qFormat/>
    <w:uiPriority w:val="0"/>
    <w:rPr>
      <w:rFonts w:ascii="Arial" w:hAnsi="Arial" w:eastAsia="黑体"/>
      <w:b/>
      <w:bCs/>
      <w:sz w:val="32"/>
      <w:szCs w:val="32"/>
      <w:lang w:bidi="ar-SA"/>
    </w:rPr>
  </w:style>
  <w:style w:type="character" w:customStyle="1" w:styleId="401">
    <w:name w:val="qb-content2"/>
    <w:qFormat/>
    <w:uiPriority w:val="0"/>
  </w:style>
  <w:style w:type="character" w:customStyle="1" w:styleId="402">
    <w:name w:val="text11"/>
    <w:qFormat/>
    <w:uiPriority w:val="0"/>
    <w:rPr>
      <w:rFonts w:hint="default" w:ascii="Verdana" w:hAnsi="Verdana"/>
      <w:color w:val="4E4E4E"/>
      <w:sz w:val="18"/>
      <w:szCs w:val="18"/>
    </w:rPr>
  </w:style>
  <w:style w:type="character" w:customStyle="1" w:styleId="403">
    <w:name w:val="prodname"/>
    <w:qFormat/>
    <w:uiPriority w:val="0"/>
  </w:style>
  <w:style w:type="character" w:customStyle="1" w:styleId="404">
    <w:name w:val="Char Char"/>
    <w:qFormat/>
    <w:uiPriority w:val="0"/>
    <w:rPr>
      <w:rFonts w:hint="eastAsia" w:ascii="宋体" w:hAnsi="宋体" w:eastAsia="宋体"/>
      <w:kern w:val="2"/>
      <w:sz w:val="16"/>
      <w:szCs w:val="16"/>
      <w:lang w:val="en-US" w:eastAsia="zh-CN" w:bidi="ar-SA"/>
    </w:rPr>
  </w:style>
  <w:style w:type="character" w:customStyle="1" w:styleId="405">
    <w:name w:val="标题 4 Char"/>
    <w:qFormat/>
    <w:uiPriority w:val="0"/>
    <w:rPr>
      <w:rFonts w:ascii="Arial" w:hAnsi="Arial" w:eastAsia="黑体"/>
      <w:sz w:val="28"/>
      <w:lang w:bidi="ar-SA"/>
    </w:rPr>
  </w:style>
  <w:style w:type="character" w:customStyle="1" w:styleId="406">
    <w:name w:val="Char Char31"/>
    <w:qFormat/>
    <w:locked/>
    <w:uiPriority w:val="0"/>
    <w:rPr>
      <w:rFonts w:hint="default" w:ascii="Arial" w:hAnsi="Arial" w:eastAsia="黑体" w:cs="宋体"/>
      <w:b/>
      <w:kern w:val="2"/>
      <w:sz w:val="24"/>
      <w:szCs w:val="24"/>
      <w:lang w:val="en-US" w:eastAsia="zh-CN" w:bidi="ar-SA"/>
    </w:rPr>
  </w:style>
  <w:style w:type="character" w:customStyle="1" w:styleId="407">
    <w:name w:val="HTML 预设格式 Char2"/>
    <w:qFormat/>
    <w:locked/>
    <w:uiPriority w:val="99"/>
    <w:rPr>
      <w:rFonts w:hint="eastAsia" w:ascii="黑体" w:hAnsi="Courier New" w:eastAsia="黑体" w:cs="Courier New"/>
    </w:rPr>
  </w:style>
  <w:style w:type="character" w:customStyle="1" w:styleId="408">
    <w:name w:val="p15 Char"/>
    <w:link w:val="409"/>
    <w:qFormat/>
    <w:uiPriority w:val="99"/>
    <w:rPr>
      <w:rFonts w:ascii="宋体" w:hAnsi="宋体" w:cs="宋体"/>
      <w:sz w:val="21"/>
      <w:szCs w:val="21"/>
    </w:rPr>
  </w:style>
  <w:style w:type="paragraph" w:customStyle="1" w:styleId="409">
    <w:name w:val="p15"/>
    <w:basedOn w:val="1"/>
    <w:link w:val="408"/>
    <w:qFormat/>
    <w:uiPriority w:val="0"/>
    <w:pPr>
      <w:widowControl/>
    </w:pPr>
    <w:rPr>
      <w:rFonts w:ascii="宋体" w:hAnsi="宋体"/>
      <w:kern w:val="0"/>
      <w:szCs w:val="21"/>
    </w:rPr>
  </w:style>
  <w:style w:type="character" w:customStyle="1" w:styleId="410">
    <w:name w:val="bookmark-item uuid-1587980024345 code-23003 addword date-selection-cls"/>
    <w:qFormat/>
    <w:uiPriority w:val="0"/>
  </w:style>
  <w:style w:type="character" w:customStyle="1" w:styleId="411">
    <w:name w:val="bookmark-item uuid-1589194982864 code-31006 addword multi-line-text-input-box-cls"/>
    <w:qFormat/>
    <w:uiPriority w:val="0"/>
  </w:style>
  <w:style w:type="character" w:customStyle="1" w:styleId="412">
    <w:name w:val="bookmark-item uuid-1588129524349 code-23004 addword date-selection-cls readonly"/>
    <w:qFormat/>
    <w:uiPriority w:val="0"/>
  </w:style>
  <w:style w:type="character" w:customStyle="1" w:styleId="413">
    <w:name w:val="bookmark-item uuid-1588129635457 code-23007 addword single-line-text-input-box-cls readonly"/>
    <w:qFormat/>
    <w:uiPriority w:val="0"/>
  </w:style>
  <w:style w:type="character" w:customStyle="1" w:styleId="414">
    <w:name w:val="bookmark-item uuid-1595940713919 code-am01400046 editdisable single-line-text-input-box-cls readonly"/>
    <w:qFormat/>
    <w:uiPriority w:val="0"/>
  </w:style>
  <w:style w:type="character" w:customStyle="1" w:styleId="415">
    <w:name w:val="bookmark-item uuid-1595940760210 code-23011 addword date-time-selection-cls"/>
    <w:qFormat/>
    <w:uiPriority w:val="0"/>
  </w:style>
  <w:style w:type="character" w:customStyle="1" w:styleId="416">
    <w:name w:val="bookmark-item uuid-1596004753055 code-00011 addword single-line-text-input-box-cls"/>
    <w:qFormat/>
    <w:uiPriority w:val="0"/>
  </w:style>
  <w:style w:type="character" w:customStyle="1" w:styleId="417">
    <w:name w:val="bookmark-item uuid-1595987425520 code-23021 editdisable multi-line-text-input-box-cls readonly"/>
    <w:qFormat/>
    <w:uiPriority w:val="0"/>
  </w:style>
  <w:style w:type="character" w:customStyle="1" w:styleId="418">
    <w:name w:val="PageNumber"/>
    <w:qFormat/>
    <w:uiPriority w:val="0"/>
  </w:style>
  <w:style w:type="character" w:customStyle="1" w:styleId="419">
    <w:name w:val="bookmark-item uuid-1595987359344 code-00004 addword single-line-text-input-box-cls"/>
    <w:qFormat/>
    <w:uiPriority w:val="0"/>
  </w:style>
  <w:style w:type="paragraph" w:customStyle="1" w:styleId="42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1">
    <w:name w:val="Char Char1 Char Char Char Char"/>
    <w:basedOn w:val="27"/>
    <w:qFormat/>
    <w:uiPriority w:val="0"/>
    <w:rPr>
      <w:rFonts w:ascii="Tahoma" w:hAnsi="Tahoma"/>
      <w:sz w:val="24"/>
    </w:rPr>
  </w:style>
  <w:style w:type="paragraph" w:customStyle="1" w:styleId="422">
    <w:name w:val="Char3"/>
    <w:basedOn w:val="27"/>
    <w:qFormat/>
    <w:uiPriority w:val="0"/>
    <w:pPr>
      <w:widowControl/>
      <w:ind w:firstLine="454"/>
      <w:jc w:val="left"/>
    </w:pPr>
    <w:rPr>
      <w:rFonts w:ascii="Tahoma" w:hAnsi="Tahoma" w:cs="宋体"/>
      <w:kern w:val="0"/>
      <w:sz w:val="24"/>
      <w:szCs w:val="20"/>
    </w:rPr>
  </w:style>
  <w:style w:type="paragraph" w:customStyle="1" w:styleId="423">
    <w:name w:val="p16"/>
    <w:basedOn w:val="1"/>
    <w:qFormat/>
    <w:uiPriority w:val="0"/>
    <w:pPr>
      <w:widowControl/>
    </w:pPr>
    <w:rPr>
      <w:rFonts w:ascii="宋体" w:hAnsi="宋体" w:cs="宋体"/>
      <w:kern w:val="0"/>
      <w:szCs w:val="21"/>
    </w:rPr>
  </w:style>
  <w:style w:type="paragraph" w:customStyle="1" w:styleId="424">
    <w:name w:val="Char"/>
    <w:basedOn w:val="27"/>
    <w:qFormat/>
    <w:uiPriority w:val="0"/>
    <w:pPr>
      <w:widowControl/>
      <w:ind w:firstLine="454"/>
      <w:jc w:val="left"/>
    </w:pPr>
    <w:rPr>
      <w:rFonts w:ascii="Tahoma" w:hAnsi="Tahoma" w:cs="宋体"/>
      <w:kern w:val="0"/>
      <w:sz w:val="24"/>
      <w:szCs w:val="20"/>
    </w:rPr>
  </w:style>
  <w:style w:type="paragraph" w:customStyle="1" w:styleId="42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8">
    <w:name w:val="页脚 New New New New"/>
    <w:basedOn w:val="429"/>
    <w:qFormat/>
    <w:uiPriority w:val="0"/>
    <w:pPr>
      <w:tabs>
        <w:tab w:val="center" w:pos="4153"/>
        <w:tab w:val="right" w:pos="8306"/>
      </w:tabs>
      <w:snapToGrid w:val="0"/>
      <w:jc w:val="left"/>
    </w:pPr>
    <w:rPr>
      <w:sz w:val="18"/>
      <w:szCs w:val="18"/>
    </w:rPr>
  </w:style>
  <w:style w:type="paragraph" w:customStyle="1" w:styleId="42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纯文本 New New"/>
    <w:basedOn w:val="431"/>
    <w:qFormat/>
    <w:uiPriority w:val="0"/>
    <w:rPr>
      <w:rFonts w:ascii="宋体" w:hAnsi="Courier New" w:cs="Courier New"/>
      <w:szCs w:val="21"/>
    </w:rPr>
  </w:style>
  <w:style w:type="paragraph" w:customStyle="1" w:styleId="43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33">
    <w:name w:val="Char11"/>
    <w:basedOn w:val="27"/>
    <w:qFormat/>
    <w:uiPriority w:val="0"/>
    <w:pPr>
      <w:widowControl/>
      <w:ind w:firstLine="454"/>
      <w:jc w:val="left"/>
    </w:pPr>
    <w:rPr>
      <w:rFonts w:ascii="Tahoma" w:hAnsi="Tahoma" w:cs="宋体"/>
      <w:kern w:val="0"/>
      <w:sz w:val="24"/>
      <w:szCs w:val="20"/>
    </w:rPr>
  </w:style>
  <w:style w:type="paragraph" w:customStyle="1" w:styleId="434">
    <w:name w:val="列出段落3"/>
    <w:basedOn w:val="1"/>
    <w:qFormat/>
    <w:uiPriority w:val="34"/>
    <w:pPr>
      <w:ind w:firstLine="420" w:firstLineChars="200"/>
    </w:pPr>
    <w:rPr>
      <w:rFonts w:ascii="Calibri" w:hAnsi="Calibri"/>
      <w:szCs w:val="22"/>
    </w:rPr>
  </w:style>
  <w:style w:type="paragraph" w:customStyle="1" w:styleId="435">
    <w:name w:val="pa-15"/>
    <w:basedOn w:val="1"/>
    <w:qFormat/>
    <w:uiPriority w:val="0"/>
    <w:pPr>
      <w:widowControl/>
      <w:spacing w:before="169" w:after="169"/>
      <w:jc w:val="left"/>
    </w:pPr>
    <w:rPr>
      <w:rFonts w:ascii="宋体" w:hAnsi="宋体" w:cs="宋体"/>
      <w:kern w:val="0"/>
      <w:sz w:val="24"/>
    </w:rPr>
  </w:style>
  <w:style w:type="paragraph" w:customStyle="1" w:styleId="4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7">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438">
    <w:name w:val="Char Char Char Char Char Char1 Char"/>
    <w:basedOn w:val="1"/>
    <w:qFormat/>
    <w:uiPriority w:val="0"/>
    <w:pPr>
      <w:widowControl/>
      <w:spacing w:after="160" w:line="240" w:lineRule="exact"/>
      <w:jc w:val="left"/>
    </w:pPr>
  </w:style>
  <w:style w:type="paragraph" w:customStyle="1" w:styleId="439">
    <w:name w:val="UserStyle_156"/>
    <w:basedOn w:val="1"/>
    <w:qFormat/>
    <w:uiPriority w:val="0"/>
    <w:pPr>
      <w:ind w:firstLine="420" w:firstLineChars="200"/>
    </w:pPr>
    <w:rPr>
      <w:rFonts w:ascii="Calibri" w:hAnsi="Calibri"/>
      <w:szCs w:val="22"/>
    </w:rPr>
  </w:style>
  <w:style w:type="paragraph" w:customStyle="1" w:styleId="44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41">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4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3">
    <w:name w:val="文章总标题"/>
    <w:basedOn w:val="1"/>
    <w:next w:val="444"/>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444">
    <w:name w:val="文章附标题"/>
    <w:basedOn w:val="1"/>
    <w:next w:val="4"/>
    <w:qFormat/>
    <w:uiPriority w:val="0"/>
    <w:pPr>
      <w:widowControl/>
      <w:spacing w:before="187" w:after="175" w:line="374" w:lineRule="atLeast"/>
      <w:jc w:val="center"/>
      <w:textAlignment w:val="baseline"/>
    </w:pPr>
    <w:rPr>
      <w:color w:val="000000"/>
      <w:kern w:val="0"/>
      <w:sz w:val="36"/>
      <w:szCs w:val="20"/>
    </w:rPr>
  </w:style>
  <w:style w:type="paragraph" w:customStyle="1" w:styleId="44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46">
    <w:name w:val="表内文字"/>
    <w:basedOn w:val="1"/>
    <w:qFormat/>
    <w:uiPriority w:val="0"/>
    <w:pPr>
      <w:snapToGrid w:val="0"/>
      <w:spacing w:before="50" w:after="50" w:line="360" w:lineRule="exact"/>
    </w:pPr>
    <w:rPr>
      <w:rFonts w:ascii="宋体" w:hAnsi="宋体"/>
      <w:b/>
      <w:color w:val="0000FF"/>
      <w:szCs w:val="21"/>
    </w:rPr>
  </w:style>
  <w:style w:type="paragraph" w:customStyle="1" w:styleId="447">
    <w:name w:val="pa-4"/>
    <w:basedOn w:val="1"/>
    <w:qFormat/>
    <w:uiPriority w:val="0"/>
    <w:pPr>
      <w:widowControl/>
      <w:spacing w:before="169" w:after="169"/>
      <w:jc w:val="left"/>
    </w:pPr>
    <w:rPr>
      <w:rFonts w:ascii="宋体" w:hAnsi="宋体" w:cs="宋体"/>
      <w:kern w:val="0"/>
      <w:sz w:val="24"/>
    </w:rPr>
  </w:style>
  <w:style w:type="paragraph" w:customStyle="1" w:styleId="448">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4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50">
    <w:name w:val="Char4"/>
    <w:basedOn w:val="27"/>
    <w:qFormat/>
    <w:uiPriority w:val="0"/>
    <w:pPr>
      <w:widowControl/>
      <w:ind w:firstLine="454"/>
      <w:jc w:val="left"/>
    </w:pPr>
    <w:rPr>
      <w:rFonts w:ascii="Tahoma" w:hAnsi="Tahoma" w:cs="宋体"/>
      <w:kern w:val="0"/>
      <w:sz w:val="24"/>
      <w:szCs w:val="20"/>
    </w:rPr>
  </w:style>
  <w:style w:type="paragraph" w:customStyle="1" w:styleId="451">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2">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3">
    <w:name w:val="列出段落22"/>
    <w:basedOn w:val="1"/>
    <w:qFormat/>
    <w:uiPriority w:val="0"/>
    <w:pPr>
      <w:ind w:firstLine="420" w:firstLineChars="200"/>
    </w:pPr>
    <w:rPr>
      <w:sz w:val="24"/>
    </w:rPr>
  </w:style>
  <w:style w:type="paragraph" w:customStyle="1" w:styleId="454">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7">
    <w:name w:val="4"/>
    <w:basedOn w:val="1"/>
    <w:next w:val="54"/>
    <w:qFormat/>
    <w:uiPriority w:val="0"/>
    <w:pPr>
      <w:spacing w:line="420" w:lineRule="exact"/>
      <w:ind w:firstLine="409" w:firstLineChars="195"/>
    </w:pPr>
  </w:style>
  <w:style w:type="paragraph" w:customStyle="1" w:styleId="458">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45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60">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1">
    <w:name w:val="页脚 New New New"/>
    <w:basedOn w:val="455"/>
    <w:qFormat/>
    <w:uiPriority w:val="0"/>
    <w:pPr>
      <w:tabs>
        <w:tab w:val="center" w:pos="4153"/>
        <w:tab w:val="right" w:pos="8306"/>
      </w:tabs>
      <w:snapToGrid w:val="0"/>
      <w:jc w:val="left"/>
    </w:pPr>
    <w:rPr>
      <w:sz w:val="18"/>
      <w:szCs w:val="18"/>
    </w:rPr>
  </w:style>
  <w:style w:type="paragraph" w:customStyle="1" w:styleId="46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3">
    <w:name w:val="2ji"/>
    <w:basedOn w:val="5"/>
    <w:qFormat/>
    <w:uiPriority w:val="0"/>
    <w:pPr>
      <w:adjustRightInd w:val="0"/>
      <w:spacing w:before="0" w:after="0" w:line="360" w:lineRule="auto"/>
      <w:textAlignment w:val="baseline"/>
    </w:pPr>
    <w:rPr>
      <w:rFonts w:ascii="宋体" w:hAnsi="宋体" w:eastAsia="宋体"/>
      <w:sz w:val="21"/>
      <w:szCs w:val="21"/>
    </w:rPr>
  </w:style>
  <w:style w:type="paragraph" w:customStyle="1" w:styleId="464">
    <w:name w:val="页脚 New New"/>
    <w:basedOn w:val="465"/>
    <w:qFormat/>
    <w:uiPriority w:val="0"/>
    <w:pPr>
      <w:tabs>
        <w:tab w:val="center" w:pos="4153"/>
        <w:tab w:val="right" w:pos="8306"/>
      </w:tabs>
      <w:snapToGrid w:val="0"/>
      <w:jc w:val="left"/>
    </w:pPr>
    <w:rPr>
      <w:sz w:val="18"/>
      <w:szCs w:val="18"/>
    </w:rPr>
  </w:style>
  <w:style w:type="paragraph" w:customStyle="1" w:styleId="46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列表段落1"/>
    <w:basedOn w:val="1"/>
    <w:qFormat/>
    <w:uiPriority w:val="0"/>
    <w:pPr>
      <w:ind w:firstLine="420" w:firstLineChars="200"/>
    </w:pPr>
    <w:rPr>
      <w:rFonts w:ascii="Calibri" w:hAnsi="Calibri"/>
      <w:szCs w:val="22"/>
    </w:rPr>
  </w:style>
  <w:style w:type="paragraph" w:customStyle="1" w:styleId="467">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68">
    <w:name w:val="Char21"/>
    <w:basedOn w:val="1"/>
    <w:qFormat/>
    <w:uiPriority w:val="0"/>
    <w:pPr>
      <w:widowControl/>
      <w:spacing w:line="240" w:lineRule="exact"/>
      <w:jc w:val="left"/>
    </w:pPr>
    <w:rPr>
      <w:rFonts w:ascii="Verdana" w:hAnsi="Verdana"/>
      <w:kern w:val="0"/>
      <w:szCs w:val="20"/>
      <w:lang w:eastAsia="en-US"/>
    </w:rPr>
  </w:style>
  <w:style w:type="paragraph" w:customStyle="1" w:styleId="4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1">
    <w:name w:val="修订1"/>
    <w:qFormat/>
    <w:uiPriority w:val="99"/>
    <w:rPr>
      <w:rFonts w:ascii="Times New Roman" w:hAnsi="Times New Roman" w:eastAsia="宋体" w:cs="Times New Roman"/>
      <w:kern w:val="2"/>
      <w:sz w:val="24"/>
      <w:szCs w:val="24"/>
      <w:lang w:val="en-US" w:eastAsia="zh-CN" w:bidi="ar-SA"/>
    </w:rPr>
  </w:style>
  <w:style w:type="paragraph" w:customStyle="1" w:styleId="472">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7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75">
    <w:name w:val="表格"/>
    <w:basedOn w:val="1"/>
    <w:qFormat/>
    <w:uiPriority w:val="0"/>
    <w:pPr>
      <w:spacing w:line="400" w:lineRule="exact"/>
    </w:pPr>
    <w:rPr>
      <w:sz w:val="24"/>
    </w:rPr>
  </w:style>
  <w:style w:type="paragraph" w:customStyle="1" w:styleId="476">
    <w:name w:val="_Style 35"/>
    <w:basedOn w:val="27"/>
    <w:qFormat/>
    <w:uiPriority w:val="0"/>
    <w:pPr>
      <w:widowControl/>
      <w:ind w:firstLine="454"/>
      <w:jc w:val="left"/>
    </w:pPr>
  </w:style>
  <w:style w:type="paragraph" w:customStyle="1" w:styleId="477">
    <w:name w:val="Char Char Char Char 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478">
    <w:name w:val="默认段落字体 Para Char Char Char Char Char Char Char Char Char1 Char Char Char Char"/>
    <w:basedOn w:val="1"/>
    <w:qFormat/>
    <w:uiPriority w:val="0"/>
    <w:rPr>
      <w:rFonts w:ascii="Tahoma" w:hAnsi="Tahoma"/>
      <w:sz w:val="24"/>
      <w:szCs w:val="20"/>
    </w:rPr>
  </w:style>
  <w:style w:type="paragraph" w:customStyle="1" w:styleId="479">
    <w:name w:val="页眉 New New New New New"/>
    <w:basedOn w:val="473"/>
    <w:qFormat/>
    <w:uiPriority w:val="0"/>
    <w:pPr>
      <w:pBdr>
        <w:bottom w:val="single" w:color="auto" w:sz="6" w:space="1"/>
      </w:pBdr>
      <w:tabs>
        <w:tab w:val="center" w:pos="4153"/>
        <w:tab w:val="right" w:pos="8306"/>
      </w:tabs>
      <w:snapToGrid w:val="0"/>
      <w:jc w:val="center"/>
    </w:pPr>
    <w:rPr>
      <w:sz w:val="18"/>
      <w:szCs w:val="18"/>
    </w:rPr>
  </w:style>
  <w:style w:type="paragraph" w:customStyle="1" w:styleId="48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1">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2">
    <w:name w:val="2-2ji"/>
    <w:basedOn w:val="5"/>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4">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485">
    <w:name w:val="页眉 New New New New New New New New New"/>
    <w:basedOn w:val="486"/>
    <w:qFormat/>
    <w:uiPriority w:val="0"/>
    <w:pPr>
      <w:pBdr>
        <w:bottom w:val="single" w:color="auto" w:sz="6" w:space="1"/>
      </w:pBdr>
      <w:tabs>
        <w:tab w:val="center" w:pos="4153"/>
        <w:tab w:val="right" w:pos="8306"/>
      </w:tabs>
      <w:snapToGrid w:val="0"/>
      <w:jc w:val="center"/>
    </w:pPr>
    <w:rPr>
      <w:sz w:val="18"/>
      <w:szCs w:val="18"/>
    </w:rPr>
  </w:style>
  <w:style w:type="paragraph" w:customStyle="1" w:styleId="48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8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9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92">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49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我的正文"/>
    <w:basedOn w:val="1"/>
    <w:qFormat/>
    <w:uiPriority w:val="0"/>
    <w:pPr>
      <w:spacing w:line="520" w:lineRule="exact"/>
      <w:ind w:firstLine="192" w:firstLineChars="192"/>
    </w:pPr>
    <w:rPr>
      <w:sz w:val="28"/>
      <w:szCs w:val="28"/>
    </w:rPr>
  </w:style>
  <w:style w:type="paragraph" w:customStyle="1" w:styleId="497">
    <w:name w:val="pa-10"/>
    <w:basedOn w:val="1"/>
    <w:qFormat/>
    <w:uiPriority w:val="0"/>
    <w:pPr>
      <w:widowControl/>
      <w:spacing w:before="169" w:after="169"/>
      <w:jc w:val="left"/>
    </w:pPr>
    <w:rPr>
      <w:rFonts w:ascii="宋体" w:hAnsi="宋体" w:cs="宋体"/>
      <w:kern w:val="0"/>
      <w:sz w:val="24"/>
    </w:rPr>
  </w:style>
  <w:style w:type="paragraph" w:customStyle="1" w:styleId="498">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499">
    <w:name w:val="招标标题1"/>
    <w:basedOn w:val="6"/>
    <w:qFormat/>
    <w:uiPriority w:val="0"/>
    <w:pPr>
      <w:numPr>
        <w:ilvl w:val="0"/>
        <w:numId w:val="8"/>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50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01">
    <w:name w:val="页眉 New New New New New New New"/>
    <w:basedOn w:val="431"/>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3">
    <w:name w:val="样式 标题 2H2h22nd levelTitre2l22Header 2节标题一级节名Level 2 He..."/>
    <w:basedOn w:val="5"/>
    <w:qFormat/>
    <w:uiPriority w:val="0"/>
    <w:pPr>
      <w:numPr>
        <w:ilvl w:val="1"/>
        <w:numId w:val="9"/>
      </w:numPr>
      <w:adjustRightInd w:val="0"/>
      <w:snapToGrid w:val="0"/>
      <w:spacing w:before="0" w:after="0" w:line="360" w:lineRule="auto"/>
    </w:pPr>
    <w:rPr>
      <w:sz w:val="21"/>
      <w:szCs w:val="20"/>
    </w:rPr>
  </w:style>
  <w:style w:type="paragraph" w:customStyle="1" w:styleId="504">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5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6">
    <w:name w:val="pa-12"/>
    <w:basedOn w:val="1"/>
    <w:qFormat/>
    <w:uiPriority w:val="0"/>
    <w:pPr>
      <w:widowControl/>
      <w:spacing w:before="169" w:after="169"/>
      <w:jc w:val="left"/>
    </w:pPr>
    <w:rPr>
      <w:rFonts w:ascii="宋体" w:hAnsi="宋体" w:cs="宋体"/>
      <w:kern w:val="0"/>
      <w:sz w:val="24"/>
    </w:rPr>
  </w:style>
  <w:style w:type="paragraph" w:customStyle="1" w:styleId="507">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08">
    <w:name w:val="列出段落2"/>
    <w:basedOn w:val="1"/>
    <w:qFormat/>
    <w:uiPriority w:val="0"/>
    <w:pPr>
      <w:ind w:firstLine="420" w:firstLineChars="200"/>
    </w:pPr>
    <w:rPr>
      <w:kern w:val="0"/>
      <w:sz w:val="20"/>
      <w:szCs w:val="20"/>
    </w:rPr>
  </w:style>
  <w:style w:type="paragraph" w:customStyle="1" w:styleId="509">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10">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511">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12">
    <w:name w:val="正文首行缩进两字符"/>
    <w:basedOn w:val="1"/>
    <w:qFormat/>
    <w:uiPriority w:val="0"/>
    <w:pPr>
      <w:spacing w:line="360" w:lineRule="auto"/>
      <w:ind w:firstLine="200" w:firstLineChars="200"/>
    </w:pPr>
  </w:style>
  <w:style w:type="paragraph" w:customStyle="1" w:styleId="513">
    <w:name w:val="标准正文"/>
    <w:basedOn w:val="1"/>
    <w:next w:val="1"/>
    <w:qFormat/>
    <w:uiPriority w:val="0"/>
    <w:pPr>
      <w:widowControl/>
      <w:spacing w:after="50"/>
      <w:ind w:firstLine="200"/>
    </w:pPr>
    <w:rPr>
      <w:color w:val="000000"/>
      <w:sz w:val="24"/>
      <w:szCs w:val="20"/>
    </w:rPr>
  </w:style>
  <w:style w:type="paragraph" w:customStyle="1" w:styleId="51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1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6">
    <w:name w:val="Plain Text1"/>
    <w:basedOn w:val="1"/>
    <w:qFormat/>
    <w:uiPriority w:val="0"/>
    <w:pPr>
      <w:autoSpaceDE w:val="0"/>
      <w:autoSpaceDN w:val="0"/>
      <w:adjustRightInd w:val="0"/>
    </w:pPr>
    <w:rPr>
      <w:rFonts w:ascii="宋体" w:hAnsi="Tms Rmn"/>
      <w:kern w:val="0"/>
      <w:szCs w:val="20"/>
    </w:rPr>
  </w:style>
  <w:style w:type="paragraph" w:customStyle="1" w:styleId="517">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18">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1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20">
    <w:name w:val="_Style 70"/>
    <w:unhideWhenUsed/>
    <w:qFormat/>
    <w:uiPriority w:val="99"/>
    <w:rPr>
      <w:rFonts w:ascii="Times New Roman" w:hAnsi="Times New Roman" w:eastAsia="宋体" w:cs="Times New Roman"/>
      <w:kern w:val="2"/>
      <w:sz w:val="21"/>
      <w:szCs w:val="24"/>
      <w:lang w:val="en-US" w:eastAsia="zh-CN" w:bidi="ar-SA"/>
    </w:rPr>
  </w:style>
  <w:style w:type="paragraph" w:customStyle="1" w:styleId="521">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2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23">
    <w:name w:val="Char2"/>
    <w:basedOn w:val="1"/>
    <w:qFormat/>
    <w:uiPriority w:val="0"/>
    <w:rPr>
      <w:szCs w:val="20"/>
    </w:rPr>
  </w:style>
  <w:style w:type="paragraph" w:customStyle="1" w:styleId="5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6">
    <w:name w:val="页眉 New New"/>
    <w:basedOn w:val="465"/>
    <w:qFormat/>
    <w:uiPriority w:val="0"/>
    <w:pPr>
      <w:pBdr>
        <w:bottom w:val="single" w:color="auto" w:sz="6" w:space="1"/>
      </w:pBdr>
      <w:tabs>
        <w:tab w:val="center" w:pos="4153"/>
        <w:tab w:val="right" w:pos="8306"/>
      </w:tabs>
      <w:snapToGrid w:val="0"/>
      <w:jc w:val="center"/>
    </w:pPr>
    <w:rPr>
      <w:sz w:val="18"/>
      <w:szCs w:val="18"/>
    </w:rPr>
  </w:style>
  <w:style w:type="paragraph" w:customStyle="1" w:styleId="527">
    <w:name w:val="纯文本 New"/>
    <w:basedOn w:val="1"/>
    <w:qFormat/>
    <w:uiPriority w:val="0"/>
    <w:rPr>
      <w:rFonts w:ascii="宋体" w:hAnsi="Courier New" w:cs="Courier New"/>
      <w:szCs w:val="21"/>
    </w:rPr>
  </w:style>
  <w:style w:type="paragraph" w:customStyle="1" w:styleId="52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529">
    <w:name w:val="Char1"/>
    <w:basedOn w:val="1"/>
    <w:qFormat/>
    <w:uiPriority w:val="0"/>
    <w:rPr>
      <w:szCs w:val="21"/>
    </w:rPr>
  </w:style>
  <w:style w:type="paragraph" w:customStyle="1" w:styleId="53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3">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5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5">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36">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537">
    <w:name w:val="Char221"/>
    <w:basedOn w:val="1"/>
    <w:qFormat/>
    <w:uiPriority w:val="0"/>
    <w:pPr>
      <w:widowControl/>
      <w:spacing w:after="160" w:line="240" w:lineRule="exact"/>
      <w:jc w:val="left"/>
    </w:pPr>
    <w:rPr>
      <w:rFonts w:ascii="Verdana" w:hAnsi="Verdana"/>
      <w:kern w:val="0"/>
      <w:szCs w:val="20"/>
      <w:lang w:eastAsia="en-US"/>
    </w:rPr>
  </w:style>
  <w:style w:type="paragraph" w:customStyle="1" w:styleId="53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39">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40">
    <w:name w:val="Table Paragraph"/>
    <w:basedOn w:val="1"/>
    <w:qFormat/>
    <w:uiPriority w:val="0"/>
    <w:rPr>
      <w:rFonts w:ascii="仿宋" w:hAnsi="仿宋" w:eastAsia="仿宋" w:cs="仿宋"/>
      <w:lang w:val="zh-CN" w:bidi="zh-CN"/>
    </w:rPr>
  </w:style>
  <w:style w:type="paragraph" w:customStyle="1" w:styleId="541">
    <w:name w:val="正文文本缩进1"/>
    <w:basedOn w:val="1"/>
    <w:qFormat/>
    <w:uiPriority w:val="0"/>
    <w:pPr>
      <w:ind w:firstLine="830" w:firstLineChars="352"/>
    </w:pPr>
    <w:rPr>
      <w:rFonts w:ascii="宋体" w:hAnsi="Courier New"/>
      <w:szCs w:val="20"/>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3">
    <w:name w:val="Char Char1 Char Char Char Char2"/>
    <w:basedOn w:val="27"/>
    <w:qFormat/>
    <w:uiPriority w:val="0"/>
  </w:style>
  <w:style w:type="paragraph" w:customStyle="1" w:styleId="544">
    <w:name w:val="pa-6"/>
    <w:basedOn w:val="1"/>
    <w:qFormat/>
    <w:uiPriority w:val="0"/>
    <w:pPr>
      <w:widowControl/>
      <w:spacing w:before="169" w:after="169"/>
      <w:jc w:val="left"/>
    </w:pPr>
    <w:rPr>
      <w:rFonts w:ascii="宋体" w:hAnsi="宋体" w:cs="宋体"/>
      <w:kern w:val="0"/>
      <w:sz w:val="24"/>
    </w:rPr>
  </w:style>
  <w:style w:type="paragraph" w:customStyle="1" w:styleId="545">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546">
    <w:name w:val="Body"/>
    <w:basedOn w:val="1"/>
    <w:qFormat/>
    <w:uiPriority w:val="0"/>
    <w:pPr>
      <w:widowControl/>
      <w:tabs>
        <w:tab w:val="left" w:pos="1980"/>
      </w:tabs>
      <w:spacing w:before="80" w:after="80" w:line="360" w:lineRule="auto"/>
      <w:jc w:val="center"/>
    </w:pPr>
    <w:rPr>
      <w:szCs w:val="21"/>
    </w:rPr>
  </w:style>
  <w:style w:type="paragraph" w:customStyle="1" w:styleId="547">
    <w:name w:val="pa-11"/>
    <w:basedOn w:val="1"/>
    <w:qFormat/>
    <w:uiPriority w:val="0"/>
    <w:pPr>
      <w:widowControl/>
      <w:spacing w:before="169" w:after="169"/>
      <w:jc w:val="left"/>
    </w:pPr>
    <w:rPr>
      <w:rFonts w:ascii="宋体" w:hAnsi="宋体" w:cs="宋体"/>
      <w:kern w:val="0"/>
      <w:sz w:val="24"/>
    </w:rPr>
  </w:style>
  <w:style w:type="paragraph" w:customStyle="1" w:styleId="54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4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标题1"/>
    <w:basedOn w:val="4"/>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551">
    <w:name w:val="样式 标题 3标题1.1二级节名h33rd level3l3Level 3 HeadH3heading 3 +..."/>
    <w:basedOn w:val="6"/>
    <w:qFormat/>
    <w:uiPriority w:val="0"/>
    <w:pPr>
      <w:numPr>
        <w:ilvl w:val="2"/>
        <w:numId w:val="10"/>
      </w:numPr>
      <w:spacing w:before="0" w:after="0" w:line="360" w:lineRule="auto"/>
      <w:jc w:val="left"/>
    </w:pPr>
    <w:rPr>
      <w:sz w:val="28"/>
      <w:szCs w:val="20"/>
    </w:rPr>
  </w:style>
  <w:style w:type="paragraph" w:customStyle="1" w:styleId="552">
    <w:name w:val="纯文本111"/>
    <w:basedOn w:val="1"/>
    <w:qFormat/>
    <w:uiPriority w:val="0"/>
    <w:rPr>
      <w:rFonts w:ascii="宋体" w:hAnsi="Courier New"/>
      <w:szCs w:val="21"/>
    </w:rPr>
  </w:style>
  <w:style w:type="paragraph" w:customStyle="1" w:styleId="5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555">
    <w:name w:val="纯文本11"/>
    <w:basedOn w:val="1"/>
    <w:qFormat/>
    <w:uiPriority w:val="0"/>
    <w:rPr>
      <w:rFonts w:ascii="宋体" w:hAnsi="Courier New"/>
      <w:kern w:val="0"/>
      <w:sz w:val="20"/>
      <w:szCs w:val="20"/>
    </w:rPr>
  </w:style>
  <w:style w:type="paragraph" w:customStyle="1" w:styleId="556">
    <w:name w:val="Char Char24"/>
    <w:basedOn w:val="1"/>
    <w:qFormat/>
    <w:uiPriority w:val="0"/>
    <w:pPr>
      <w:widowControl/>
      <w:spacing w:after="160" w:line="240" w:lineRule="exact"/>
      <w:jc w:val="left"/>
    </w:pPr>
  </w:style>
  <w:style w:type="paragraph" w:customStyle="1" w:styleId="557">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58">
    <w:name w:val="_Style 33"/>
    <w:basedOn w:val="1"/>
    <w:qFormat/>
    <w:uiPriority w:val="0"/>
    <w:pPr>
      <w:widowControl/>
      <w:spacing w:after="160" w:line="240" w:lineRule="exact"/>
      <w:jc w:val="left"/>
    </w:pPr>
  </w:style>
  <w:style w:type="paragraph" w:customStyle="1" w:styleId="559">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60">
    <w:name w:val="5 Char Char Char Char Char Char Char Char Char Char"/>
    <w:basedOn w:val="1"/>
    <w:qFormat/>
    <w:uiPriority w:val="0"/>
  </w:style>
  <w:style w:type="paragraph" w:customStyle="1" w:styleId="5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56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56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66">
    <w:name w:val="列出段落4"/>
    <w:basedOn w:val="1"/>
    <w:qFormat/>
    <w:uiPriority w:val="99"/>
    <w:pPr>
      <w:ind w:firstLine="420" w:firstLineChars="200"/>
    </w:pPr>
    <w:rPr>
      <w:rFonts w:ascii="Calibri" w:hAnsi="Calibri"/>
      <w:szCs w:val="22"/>
    </w:rPr>
  </w:style>
  <w:style w:type="paragraph" w:customStyle="1" w:styleId="56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8">
    <w:name w:val="Char Char Char3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Char Char1 Char Char Char Char11"/>
    <w:basedOn w:val="27"/>
    <w:qFormat/>
    <w:uiPriority w:val="0"/>
    <w:rPr>
      <w:rFonts w:ascii="Tahoma" w:hAnsi="Tahoma"/>
      <w:sz w:val="24"/>
    </w:rPr>
  </w:style>
  <w:style w:type="paragraph" w:customStyle="1" w:styleId="5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71">
    <w:name w:val="页脚 New New New New New"/>
    <w:basedOn w:val="473"/>
    <w:qFormat/>
    <w:uiPriority w:val="0"/>
    <w:pPr>
      <w:tabs>
        <w:tab w:val="center" w:pos="4153"/>
        <w:tab w:val="right" w:pos="8306"/>
      </w:tabs>
      <w:snapToGrid w:val="0"/>
      <w:jc w:val="left"/>
    </w:pPr>
    <w:rPr>
      <w:sz w:val="18"/>
      <w:szCs w:val="18"/>
    </w:rPr>
  </w:style>
  <w:style w:type="paragraph" w:customStyle="1" w:styleId="572">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573">
    <w:name w:val="Char Char Char Char Char Char Char Char Char Char Char Char Char Char Char Char2"/>
    <w:basedOn w:val="1"/>
    <w:qFormat/>
    <w:uiPriority w:val="0"/>
    <w:pPr>
      <w:tabs>
        <w:tab w:val="left" w:pos="360"/>
      </w:tabs>
      <w:spacing w:line="360" w:lineRule="auto"/>
      <w:ind w:left="482" w:firstLine="200" w:firstLineChars="200"/>
    </w:pPr>
    <w:rPr>
      <w:rFonts w:ascii="宋体"/>
      <w:sz w:val="24"/>
    </w:rPr>
  </w:style>
  <w:style w:type="paragraph" w:customStyle="1" w:styleId="57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5">
    <w:name w:val="样式1"/>
    <w:basedOn w:val="1"/>
    <w:qFormat/>
    <w:uiPriority w:val="0"/>
    <w:pPr>
      <w:spacing w:before="120" w:after="120" w:line="300" w:lineRule="auto"/>
    </w:pPr>
    <w:rPr>
      <w:rFonts w:ascii="宋体" w:hAnsi="宋体"/>
      <w:b/>
      <w:sz w:val="24"/>
      <w:szCs w:val="20"/>
    </w:rPr>
  </w:style>
  <w:style w:type="paragraph" w:customStyle="1" w:styleId="576">
    <w:name w:val="Normal0"/>
    <w:qFormat/>
    <w:uiPriority w:val="0"/>
    <w:rPr>
      <w:rFonts w:ascii="Times New Roman" w:hAnsi="Times New Roman" w:eastAsia="宋体" w:cs="Times New Roman"/>
      <w:lang w:val="en-US" w:eastAsia="en-US" w:bidi="ar-SA"/>
    </w:rPr>
  </w:style>
  <w:style w:type="paragraph" w:customStyle="1" w:styleId="577">
    <w:name w:val="Char Char Char Char Char 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78">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0">
    <w:name w:val="页脚 New New New New New New New New"/>
    <w:basedOn w:val="549"/>
    <w:qFormat/>
    <w:uiPriority w:val="0"/>
    <w:pPr>
      <w:tabs>
        <w:tab w:val="center" w:pos="4153"/>
        <w:tab w:val="right" w:pos="8306"/>
      </w:tabs>
      <w:snapToGrid w:val="0"/>
      <w:jc w:val="left"/>
    </w:pPr>
    <w:rPr>
      <w:sz w:val="18"/>
      <w:szCs w:val="18"/>
    </w:rPr>
  </w:style>
  <w:style w:type="paragraph" w:customStyle="1" w:styleId="581">
    <w:name w:val="pa-9"/>
    <w:basedOn w:val="1"/>
    <w:qFormat/>
    <w:uiPriority w:val="0"/>
    <w:pPr>
      <w:widowControl/>
      <w:spacing w:before="169" w:after="169"/>
      <w:jc w:val="left"/>
    </w:pPr>
    <w:rPr>
      <w:rFonts w:ascii="宋体" w:hAnsi="宋体" w:cs="宋体"/>
      <w:kern w:val="0"/>
      <w:sz w:val="24"/>
    </w:rPr>
  </w:style>
  <w:style w:type="paragraph" w:customStyle="1" w:styleId="58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3">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584">
    <w:name w:val="默认段落字体 Para Char"/>
    <w:basedOn w:val="1"/>
    <w:qFormat/>
    <w:uiPriority w:val="0"/>
    <w:pPr>
      <w:adjustRightInd w:val="0"/>
      <w:spacing w:line="360" w:lineRule="auto"/>
    </w:pPr>
    <w:rPr>
      <w:szCs w:val="20"/>
    </w:rPr>
  </w:style>
  <w:style w:type="paragraph" w:customStyle="1" w:styleId="585">
    <w:name w:val="179"/>
    <w:basedOn w:val="1"/>
    <w:qFormat/>
    <w:uiPriority w:val="0"/>
    <w:pPr>
      <w:ind w:firstLine="420" w:firstLineChars="200"/>
    </w:pPr>
    <w:rPr>
      <w:rFonts w:ascii="Calibri" w:hAnsi="Calibri"/>
      <w:szCs w:val="22"/>
    </w:rPr>
  </w:style>
  <w:style w:type="paragraph" w:customStyle="1" w:styleId="586">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7">
    <w:name w:val="样式 首行缩进:  2 字符"/>
    <w:basedOn w:val="1"/>
    <w:qFormat/>
    <w:uiPriority w:val="0"/>
    <w:pPr>
      <w:spacing w:line="400" w:lineRule="exact"/>
      <w:ind w:firstLine="200" w:firstLineChars="200"/>
    </w:pPr>
    <w:rPr>
      <w:rFonts w:cs="宋体"/>
      <w:sz w:val="24"/>
    </w:rPr>
  </w:style>
  <w:style w:type="paragraph" w:customStyle="1" w:styleId="58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58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页脚 New New New New New New New New New"/>
    <w:basedOn w:val="486"/>
    <w:qFormat/>
    <w:uiPriority w:val="0"/>
    <w:pPr>
      <w:tabs>
        <w:tab w:val="center" w:pos="4153"/>
        <w:tab w:val="right" w:pos="8306"/>
      </w:tabs>
      <w:snapToGrid w:val="0"/>
      <w:jc w:val="left"/>
    </w:pPr>
    <w:rPr>
      <w:sz w:val="18"/>
      <w:szCs w:val="18"/>
    </w:rPr>
  </w:style>
  <w:style w:type="paragraph" w:customStyle="1" w:styleId="5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9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593">
    <w:name w:val="F2"/>
    <w:basedOn w:val="1"/>
    <w:qFormat/>
    <w:uiPriority w:val="0"/>
    <w:pPr>
      <w:autoSpaceDE w:val="0"/>
      <w:autoSpaceDN w:val="0"/>
      <w:adjustRightInd w:val="0"/>
      <w:ind w:firstLine="601"/>
    </w:pPr>
    <w:rPr>
      <w:kern w:val="0"/>
      <w:sz w:val="24"/>
      <w:szCs w:val="20"/>
    </w:rPr>
  </w:style>
  <w:style w:type="paragraph" w:customStyle="1" w:styleId="594">
    <w:name w:val="pa-14"/>
    <w:basedOn w:val="1"/>
    <w:qFormat/>
    <w:uiPriority w:val="0"/>
    <w:pPr>
      <w:widowControl/>
      <w:spacing w:before="169" w:after="169"/>
      <w:jc w:val="left"/>
    </w:pPr>
    <w:rPr>
      <w:rFonts w:ascii="宋体" w:hAnsi="宋体" w:cs="宋体"/>
      <w:kern w:val="0"/>
      <w:sz w:val="24"/>
    </w:rPr>
  </w:style>
  <w:style w:type="paragraph" w:customStyle="1" w:styleId="5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97">
    <w:name w:val="p0"/>
    <w:basedOn w:val="1"/>
    <w:qFormat/>
    <w:uiPriority w:val="0"/>
    <w:pPr>
      <w:widowControl/>
    </w:pPr>
    <w:rPr>
      <w:kern w:val="0"/>
      <w:szCs w:val="21"/>
    </w:rPr>
  </w:style>
  <w:style w:type="paragraph" w:customStyle="1" w:styleId="598">
    <w:name w:val="标题3"/>
    <w:basedOn w:val="6"/>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99">
    <w:name w:val="列表段落2"/>
    <w:basedOn w:val="1"/>
    <w:qFormat/>
    <w:uiPriority w:val="0"/>
    <w:pPr>
      <w:ind w:firstLine="420" w:firstLineChars="200"/>
    </w:pPr>
    <w:rPr>
      <w:rFonts w:ascii="Calibri" w:hAnsi="Calibri"/>
      <w:szCs w:val="22"/>
    </w:rPr>
  </w:style>
  <w:style w:type="paragraph" w:customStyle="1" w:styleId="600">
    <w:name w:val="页眉 New New New New"/>
    <w:basedOn w:val="429"/>
    <w:qFormat/>
    <w:uiPriority w:val="0"/>
    <w:pPr>
      <w:pBdr>
        <w:bottom w:val="single" w:color="auto" w:sz="6" w:space="1"/>
      </w:pBdr>
      <w:tabs>
        <w:tab w:val="center" w:pos="4153"/>
        <w:tab w:val="right" w:pos="8306"/>
      </w:tabs>
      <w:snapToGrid w:val="0"/>
      <w:jc w:val="center"/>
    </w:pPr>
    <w:rPr>
      <w:sz w:val="18"/>
      <w:szCs w:val="18"/>
    </w:rPr>
  </w:style>
  <w:style w:type="paragraph" w:customStyle="1" w:styleId="601">
    <w:name w:val="正中"/>
    <w:basedOn w:val="1"/>
    <w:qFormat/>
    <w:uiPriority w:val="0"/>
    <w:pPr>
      <w:spacing w:line="360" w:lineRule="auto"/>
      <w:ind w:firstLine="200" w:firstLineChars="200"/>
    </w:pPr>
    <w:rPr>
      <w:rFonts w:ascii="楷体_GB2312" w:hAnsi="宋体" w:eastAsia="楷体_GB2312"/>
      <w:bCs/>
      <w:color w:val="000000"/>
      <w:sz w:val="24"/>
    </w:rPr>
  </w:style>
  <w:style w:type="paragraph" w:customStyle="1" w:styleId="602">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603">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04">
    <w:name w:val="样式 0正文 + 首行缩进:  2 字符1"/>
    <w:basedOn w:val="1"/>
    <w:qFormat/>
    <w:uiPriority w:val="99"/>
    <w:pPr>
      <w:spacing w:line="360" w:lineRule="auto"/>
      <w:ind w:firstLine="200" w:firstLineChars="200"/>
    </w:pPr>
    <w:rPr>
      <w:szCs w:val="20"/>
    </w:rPr>
  </w:style>
  <w:style w:type="paragraph" w:customStyle="1" w:styleId="605">
    <w:name w:val="项目5"/>
    <w:basedOn w:val="1"/>
    <w:qFormat/>
    <w:uiPriority w:val="0"/>
    <w:pPr>
      <w:tabs>
        <w:tab w:val="left" w:pos="360"/>
        <w:tab w:val="left" w:pos="874"/>
      </w:tabs>
      <w:spacing w:line="400" w:lineRule="exact"/>
      <w:jc w:val="left"/>
    </w:pPr>
    <w:rPr>
      <w:szCs w:val="20"/>
    </w:rPr>
  </w:style>
  <w:style w:type="paragraph" w:customStyle="1" w:styleId="60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7">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608">
    <w:name w:val="444"/>
    <w:basedOn w:val="1"/>
    <w:qFormat/>
    <w:uiPriority w:val="0"/>
    <w:pPr>
      <w:adjustRightInd w:val="0"/>
      <w:spacing w:line="312" w:lineRule="atLeast"/>
      <w:jc w:val="center"/>
      <w:textAlignment w:val="baseline"/>
    </w:pPr>
    <w:rPr>
      <w:b/>
      <w:kern w:val="0"/>
      <w:sz w:val="36"/>
      <w:szCs w:val="36"/>
    </w:rPr>
  </w:style>
  <w:style w:type="paragraph" w:customStyle="1" w:styleId="609">
    <w:name w:val="Char Char Char Char"/>
    <w:basedOn w:val="27"/>
    <w:qFormat/>
    <w:uiPriority w:val="0"/>
    <w:pPr>
      <w:adjustRightInd w:val="0"/>
      <w:snapToGrid w:val="0"/>
      <w:spacing w:line="360" w:lineRule="auto"/>
    </w:pPr>
    <w:rPr>
      <w:rFonts w:ascii="Tahoma" w:hAnsi="Tahoma"/>
      <w:sz w:val="24"/>
    </w:rPr>
  </w:style>
  <w:style w:type="paragraph" w:customStyle="1" w:styleId="610">
    <w:name w:val="样式 正文文字 + 小四 段后: 0 磅 行距: 1.5 倍行距"/>
    <w:basedOn w:val="35"/>
    <w:qFormat/>
    <w:uiPriority w:val="0"/>
    <w:pPr>
      <w:spacing w:line="360" w:lineRule="auto"/>
      <w:ind w:firstLine="480" w:firstLineChars="200"/>
    </w:pPr>
    <w:rPr>
      <w:rFonts w:cs="宋体"/>
      <w:szCs w:val="20"/>
    </w:rPr>
  </w:style>
  <w:style w:type="paragraph" w:customStyle="1" w:styleId="61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612">
    <w:name w:val="Char Char Char3"/>
    <w:basedOn w:val="1"/>
    <w:qFormat/>
    <w:uiPriority w:val="0"/>
  </w:style>
  <w:style w:type="paragraph" w:customStyle="1" w:styleId="613">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4">
    <w:name w:val="节标题"/>
    <w:basedOn w:val="1"/>
    <w:next w:val="500"/>
    <w:qFormat/>
    <w:uiPriority w:val="0"/>
    <w:pPr>
      <w:widowControl/>
      <w:spacing w:line="289" w:lineRule="atLeast"/>
      <w:jc w:val="center"/>
      <w:textAlignment w:val="baseline"/>
    </w:pPr>
    <w:rPr>
      <w:color w:val="000000"/>
      <w:kern w:val="0"/>
      <w:sz w:val="28"/>
      <w:szCs w:val="20"/>
    </w:rPr>
  </w:style>
  <w:style w:type="paragraph" w:customStyle="1" w:styleId="615">
    <w:name w:val="表格文字"/>
    <w:basedOn w:val="1"/>
    <w:qFormat/>
    <w:uiPriority w:val="0"/>
    <w:pPr>
      <w:spacing w:before="25" w:after="25"/>
      <w:jc w:val="left"/>
    </w:pPr>
    <w:rPr>
      <w:bCs/>
      <w:spacing w:val="10"/>
      <w:kern w:val="0"/>
      <w:sz w:val="24"/>
    </w:rPr>
  </w:style>
  <w:style w:type="paragraph" w:customStyle="1" w:styleId="6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7">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18">
    <w:name w:val="Char1 Char Char Char Char Char Char"/>
    <w:basedOn w:val="1"/>
    <w:qFormat/>
    <w:uiPriority w:val="0"/>
    <w:rPr>
      <w:rFonts w:ascii="Tahoma" w:hAnsi="Tahoma"/>
      <w:sz w:val="24"/>
      <w:szCs w:val="20"/>
    </w:rPr>
  </w:style>
  <w:style w:type="paragraph" w:customStyle="1" w:styleId="619">
    <w:name w:val="paragraph1"/>
    <w:basedOn w:val="1"/>
    <w:qFormat/>
    <w:uiPriority w:val="0"/>
    <w:pPr>
      <w:spacing w:line="300" w:lineRule="auto"/>
      <w:ind w:firstLine="200" w:firstLineChars="200"/>
    </w:pPr>
    <w:rPr>
      <w:sz w:val="24"/>
    </w:rPr>
  </w:style>
  <w:style w:type="paragraph" w:customStyle="1" w:styleId="620">
    <w:name w:val="页眉 New"/>
    <w:basedOn w:val="487"/>
    <w:qFormat/>
    <w:uiPriority w:val="0"/>
    <w:pPr>
      <w:pBdr>
        <w:bottom w:val="single" w:color="auto" w:sz="6" w:space="1"/>
      </w:pBdr>
      <w:tabs>
        <w:tab w:val="center" w:pos="4153"/>
        <w:tab w:val="right" w:pos="8306"/>
      </w:tabs>
      <w:snapToGrid w:val="0"/>
      <w:jc w:val="center"/>
    </w:pPr>
    <w:rPr>
      <w:sz w:val="18"/>
      <w:szCs w:val="18"/>
    </w:rPr>
  </w:style>
  <w:style w:type="paragraph" w:customStyle="1" w:styleId="621">
    <w:name w:val="页脚 New New New New New New"/>
    <w:basedOn w:val="582"/>
    <w:qFormat/>
    <w:uiPriority w:val="0"/>
    <w:pPr>
      <w:tabs>
        <w:tab w:val="center" w:pos="4153"/>
        <w:tab w:val="right" w:pos="8306"/>
      </w:tabs>
      <w:snapToGrid w:val="0"/>
      <w:jc w:val="left"/>
    </w:pPr>
    <w:rPr>
      <w:sz w:val="18"/>
      <w:szCs w:val="18"/>
    </w:rPr>
  </w:style>
  <w:style w:type="paragraph" w:customStyle="1" w:styleId="62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3">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24">
    <w:name w:val="页眉 New New New"/>
    <w:basedOn w:val="455"/>
    <w:qFormat/>
    <w:uiPriority w:val="0"/>
    <w:pPr>
      <w:pBdr>
        <w:bottom w:val="single" w:color="auto" w:sz="6" w:space="1"/>
      </w:pBdr>
      <w:tabs>
        <w:tab w:val="center" w:pos="4153"/>
        <w:tab w:val="right" w:pos="8306"/>
      </w:tabs>
      <w:snapToGrid w:val="0"/>
      <w:jc w:val="center"/>
    </w:pPr>
    <w:rPr>
      <w:sz w:val="18"/>
      <w:szCs w:val="18"/>
    </w:rPr>
  </w:style>
  <w:style w:type="paragraph" w:customStyle="1" w:styleId="625">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62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627">
    <w:name w:val="纯文本2"/>
    <w:basedOn w:val="1"/>
    <w:qFormat/>
    <w:uiPriority w:val="0"/>
    <w:rPr>
      <w:rFonts w:ascii="宋体" w:hAnsi="Courier New"/>
      <w:szCs w:val="20"/>
    </w:rPr>
  </w:style>
  <w:style w:type="paragraph" w:customStyle="1" w:styleId="628">
    <w:name w:val="正文段"/>
    <w:basedOn w:val="1"/>
    <w:qFormat/>
    <w:uiPriority w:val="0"/>
    <w:pPr>
      <w:widowControl/>
      <w:snapToGrid w:val="0"/>
      <w:spacing w:after="156" w:afterLines="50"/>
      <w:ind w:firstLine="200" w:firstLineChars="200"/>
    </w:pPr>
    <w:rPr>
      <w:kern w:val="0"/>
      <w:sz w:val="24"/>
      <w:szCs w:val="20"/>
    </w:rPr>
  </w:style>
  <w:style w:type="paragraph" w:customStyle="1" w:styleId="62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0">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32">
    <w:name w:val="Header Odd"/>
    <w:basedOn w:val="60"/>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633">
    <w:name w:val="页眉 New New New New New New"/>
    <w:basedOn w:val="582"/>
    <w:qFormat/>
    <w:uiPriority w:val="0"/>
    <w:pPr>
      <w:pBdr>
        <w:bottom w:val="single" w:color="auto" w:sz="6" w:space="1"/>
      </w:pBdr>
      <w:tabs>
        <w:tab w:val="center" w:pos="4153"/>
        <w:tab w:val="right" w:pos="8306"/>
      </w:tabs>
      <w:snapToGrid w:val="0"/>
      <w:jc w:val="center"/>
    </w:pPr>
    <w:rPr>
      <w:sz w:val="18"/>
      <w:szCs w:val="18"/>
    </w:rPr>
  </w:style>
  <w:style w:type="paragraph" w:customStyle="1" w:styleId="634">
    <w:name w:val="页脚 New New New New New New New"/>
    <w:basedOn w:val="431"/>
    <w:qFormat/>
    <w:uiPriority w:val="0"/>
    <w:pPr>
      <w:tabs>
        <w:tab w:val="center" w:pos="4153"/>
        <w:tab w:val="right" w:pos="8306"/>
      </w:tabs>
      <w:snapToGrid w:val="0"/>
      <w:jc w:val="left"/>
    </w:pPr>
    <w:rPr>
      <w:sz w:val="18"/>
      <w:szCs w:val="18"/>
    </w:rPr>
  </w:style>
  <w:style w:type="paragraph" w:customStyle="1" w:styleId="635">
    <w:name w:val="Bullets"/>
    <w:basedOn w:val="1"/>
    <w:qFormat/>
    <w:uiPriority w:val="0"/>
    <w:pPr>
      <w:widowControl/>
      <w:adjustRightInd w:val="0"/>
      <w:snapToGrid w:val="0"/>
      <w:spacing w:before="60" w:after="60"/>
    </w:pPr>
    <w:rPr>
      <w:kern w:val="0"/>
      <w:sz w:val="24"/>
      <w:lang w:val="en-GB"/>
    </w:rPr>
  </w:style>
  <w:style w:type="paragraph" w:customStyle="1" w:styleId="636">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637">
    <w:name w:val="Char22"/>
    <w:basedOn w:val="1"/>
    <w:qFormat/>
    <w:uiPriority w:val="0"/>
    <w:rPr>
      <w:szCs w:val="20"/>
    </w:rPr>
  </w:style>
  <w:style w:type="paragraph" w:customStyle="1" w:styleId="638">
    <w:name w:val="标题2"/>
    <w:basedOn w:val="5"/>
    <w:qFormat/>
    <w:uiPriority w:val="0"/>
    <w:pPr>
      <w:snapToGrid w:val="0"/>
      <w:spacing w:line="410" w:lineRule="auto"/>
    </w:pPr>
    <w:rPr>
      <w:rFonts w:eastAsia="宋体"/>
      <w:b w:val="0"/>
    </w:rPr>
  </w:style>
  <w:style w:type="paragraph" w:customStyle="1" w:styleId="63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0">
    <w:name w:val="页脚 New"/>
    <w:basedOn w:val="487"/>
    <w:qFormat/>
    <w:uiPriority w:val="0"/>
    <w:pPr>
      <w:tabs>
        <w:tab w:val="center" w:pos="4153"/>
        <w:tab w:val="right" w:pos="8306"/>
      </w:tabs>
      <w:snapToGrid w:val="0"/>
      <w:jc w:val="left"/>
    </w:pPr>
    <w:rPr>
      <w:sz w:val="18"/>
      <w:szCs w:val="18"/>
    </w:rPr>
  </w:style>
  <w:style w:type="paragraph" w:customStyle="1" w:styleId="641">
    <w:name w:val="Char Char Char Char Char Char Char Char Char"/>
    <w:basedOn w:val="1"/>
    <w:qFormat/>
    <w:uiPriority w:val="0"/>
    <w:pPr>
      <w:widowControl/>
      <w:spacing w:after="160" w:line="240" w:lineRule="exact"/>
      <w:jc w:val="left"/>
    </w:pPr>
    <w:rPr>
      <w:szCs w:val="20"/>
    </w:rPr>
  </w:style>
  <w:style w:type="paragraph" w:customStyle="1" w:styleId="6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43">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644">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45">
    <w:name w:val="Char Char1 Char Char Char Char1"/>
    <w:basedOn w:val="27"/>
    <w:qFormat/>
    <w:uiPriority w:val="0"/>
    <w:rPr>
      <w:rFonts w:ascii="Tahoma" w:hAnsi="Tahoma"/>
      <w:sz w:val="24"/>
    </w:rPr>
  </w:style>
  <w:style w:type="paragraph" w:customStyle="1" w:styleId="646">
    <w:name w:val="Char Char Char Char Char Char Char Char Char Char Char Char Char Char Char Char11"/>
    <w:basedOn w:val="1"/>
    <w:qFormat/>
    <w:uiPriority w:val="0"/>
    <w:pPr>
      <w:tabs>
        <w:tab w:val="left" w:pos="360"/>
      </w:tabs>
      <w:spacing w:line="360" w:lineRule="auto"/>
      <w:ind w:left="482" w:firstLine="200" w:firstLineChars="200"/>
    </w:pPr>
    <w:rPr>
      <w:rFonts w:ascii="宋体"/>
      <w:sz w:val="24"/>
    </w:rPr>
  </w:style>
  <w:style w:type="paragraph" w:customStyle="1" w:styleId="647">
    <w:name w:val="正文1"/>
    <w:basedOn w:val="1"/>
    <w:qFormat/>
    <w:uiPriority w:val="0"/>
    <w:rPr>
      <w:rFonts w:eastAsia="Times New Roman" w:cs="宋体"/>
      <w:kern w:val="0"/>
      <w:szCs w:val="20"/>
      <w:lang w:eastAsia="en-US"/>
    </w:rPr>
  </w:style>
  <w:style w:type="paragraph" w:customStyle="1" w:styleId="64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649">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51">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652">
    <w:name w:val="pa-7"/>
    <w:basedOn w:val="1"/>
    <w:qFormat/>
    <w:uiPriority w:val="0"/>
    <w:pPr>
      <w:widowControl/>
      <w:spacing w:before="169" w:after="169"/>
      <w:jc w:val="left"/>
    </w:pPr>
    <w:rPr>
      <w:rFonts w:ascii="宋体" w:hAnsi="宋体" w:cs="宋体"/>
      <w:kern w:val="0"/>
      <w:sz w:val="24"/>
    </w:rPr>
  </w:style>
  <w:style w:type="paragraph" w:customStyle="1" w:styleId="653">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5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65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56">
    <w:name w:val="无间隔1"/>
    <w:qFormat/>
    <w:uiPriority w:val="0"/>
    <w:rPr>
      <w:rFonts w:ascii="Times New Roman" w:hAnsi="Times New Roman" w:eastAsia="宋体" w:cs="Times New Roman"/>
      <w:sz w:val="22"/>
      <w:szCs w:val="22"/>
      <w:lang w:val="en-US" w:eastAsia="zh-CN" w:bidi="ar-SA"/>
    </w:rPr>
  </w:style>
  <w:style w:type="paragraph" w:customStyle="1" w:styleId="65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658">
    <w:name w:val="页眉 New New New New New New New New"/>
    <w:basedOn w:val="549"/>
    <w:qFormat/>
    <w:uiPriority w:val="0"/>
    <w:pPr>
      <w:pBdr>
        <w:bottom w:val="single" w:color="auto" w:sz="6" w:space="1"/>
      </w:pBdr>
      <w:tabs>
        <w:tab w:val="center" w:pos="4153"/>
        <w:tab w:val="right" w:pos="8306"/>
      </w:tabs>
      <w:snapToGrid w:val="0"/>
      <w:jc w:val="center"/>
    </w:pPr>
    <w:rPr>
      <w:sz w:val="18"/>
      <w:szCs w:val="18"/>
    </w:rPr>
  </w:style>
  <w:style w:type="paragraph" w:customStyle="1" w:styleId="659">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TOC Heading"/>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6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662">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66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6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6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pa-8"/>
    <w:basedOn w:val="1"/>
    <w:qFormat/>
    <w:uiPriority w:val="0"/>
    <w:pPr>
      <w:widowControl/>
      <w:spacing w:before="169" w:after="169"/>
      <w:jc w:val="left"/>
    </w:pPr>
    <w:rPr>
      <w:rFonts w:ascii="宋体" w:hAnsi="宋体" w:cs="宋体"/>
      <w:kern w:val="0"/>
      <w:sz w:val="24"/>
    </w:rPr>
  </w:style>
  <w:style w:type="paragraph" w:customStyle="1" w:styleId="669">
    <w:name w:val="正文111"/>
    <w:qFormat/>
    <w:uiPriority w:val="0"/>
    <w:pPr>
      <w:jc w:val="both"/>
    </w:pPr>
    <w:rPr>
      <w:rFonts w:ascii="Times New Roman" w:hAnsi="Times New Roman" w:eastAsia="宋体" w:cs="Times New Roman"/>
      <w:lang w:val="en-US" w:eastAsia="zh-CN" w:bidi="ar-SA"/>
    </w:rPr>
  </w:style>
  <w:style w:type="paragraph" w:customStyle="1" w:styleId="670">
    <w:name w:val="正文文本缩进 Char Char Char Char"/>
    <w:basedOn w:val="1"/>
    <w:qFormat/>
    <w:uiPriority w:val="0"/>
    <w:pPr>
      <w:ind w:firstLine="540"/>
    </w:pPr>
    <w:rPr>
      <w:rFonts w:hint="eastAsia" w:ascii="宋体" w:hAnsi="Courier New"/>
      <w:szCs w:val="20"/>
    </w:rPr>
  </w:style>
  <w:style w:type="paragraph" w:customStyle="1" w:styleId="67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公文一级"/>
    <w:basedOn w:val="6"/>
    <w:qFormat/>
    <w:uiPriority w:val="0"/>
    <w:pPr>
      <w:jc w:val="center"/>
    </w:pPr>
    <w:rPr>
      <w:rFonts w:ascii="黑体" w:hAnsi="黑体" w:eastAsia="黑体"/>
      <w:b w:val="0"/>
    </w:rPr>
  </w:style>
  <w:style w:type="paragraph" w:customStyle="1" w:styleId="6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1"/>
    <w:basedOn w:val="1"/>
    <w:next w:val="47"/>
    <w:qFormat/>
    <w:uiPriority w:val="0"/>
    <w:rPr>
      <w:rFonts w:ascii="宋体" w:hAnsi="Courier New"/>
      <w:szCs w:val="20"/>
    </w:rPr>
  </w:style>
  <w:style w:type="paragraph" w:styleId="675">
    <w:name w:val="List Paragraph"/>
    <w:basedOn w:val="1"/>
    <w:link w:val="676"/>
    <w:qFormat/>
    <w:uiPriority w:val="0"/>
    <w:pPr>
      <w:ind w:firstLine="420" w:firstLineChars="200"/>
    </w:pPr>
  </w:style>
  <w:style w:type="character" w:customStyle="1" w:styleId="676">
    <w:name w:val="列表段落 字符"/>
    <w:link w:val="675"/>
    <w:qFormat/>
    <w:uiPriority w:val="0"/>
    <w:rPr>
      <w:kern w:val="2"/>
      <w:sz w:val="21"/>
      <w:szCs w:val="24"/>
    </w:rPr>
  </w:style>
  <w:style w:type="paragraph" w:styleId="677">
    <w:name w:val="Intense Quote"/>
    <w:basedOn w:val="1"/>
    <w:next w:val="1"/>
    <w:link w:val="678"/>
    <w:qFormat/>
    <w:uiPriority w:val="99"/>
    <w:pPr>
      <w:pBdr>
        <w:top w:val="single" w:color="156082" w:sz="4" w:space="10"/>
        <w:bottom w:val="single" w:color="156082" w:sz="4" w:space="10"/>
      </w:pBdr>
      <w:spacing w:before="360" w:after="360"/>
      <w:ind w:left="864" w:right="864"/>
      <w:jc w:val="center"/>
    </w:pPr>
    <w:rPr>
      <w:i/>
      <w:iCs/>
      <w:color w:val="156082"/>
    </w:rPr>
  </w:style>
  <w:style w:type="character" w:customStyle="1" w:styleId="678">
    <w:name w:val="明显引用 字符"/>
    <w:link w:val="677"/>
    <w:qFormat/>
    <w:uiPriority w:val="99"/>
    <w:rPr>
      <w:i/>
      <w:iCs/>
      <w:color w:val="156082"/>
      <w:kern w:val="2"/>
      <w:sz w:val="21"/>
      <w:szCs w:val="24"/>
    </w:rPr>
  </w:style>
  <w:style w:type="paragraph" w:customStyle="1" w:styleId="679">
    <w:name w:val="Bibliography"/>
    <w:basedOn w:val="1"/>
    <w:next w:val="1"/>
    <w:unhideWhenUsed/>
    <w:qFormat/>
    <w:uiPriority w:val="37"/>
  </w:style>
  <w:style w:type="paragraph" w:styleId="680">
    <w:name w:val="Quote"/>
    <w:basedOn w:val="1"/>
    <w:next w:val="1"/>
    <w:link w:val="681"/>
    <w:qFormat/>
    <w:uiPriority w:val="99"/>
    <w:pPr>
      <w:spacing w:before="200" w:after="160"/>
      <w:ind w:left="864" w:right="864"/>
      <w:jc w:val="center"/>
    </w:pPr>
    <w:rPr>
      <w:i/>
      <w:iCs/>
      <w:color w:val="404040"/>
    </w:rPr>
  </w:style>
  <w:style w:type="character" w:customStyle="1" w:styleId="681">
    <w:name w:val="引用 字符"/>
    <w:link w:val="680"/>
    <w:qFormat/>
    <w:uiPriority w:val="99"/>
    <w:rPr>
      <w:i/>
      <w:iCs/>
      <w:color w:val="404040"/>
      <w:kern w:val="2"/>
      <w:sz w:val="21"/>
      <w:szCs w:val="24"/>
    </w:rPr>
  </w:style>
  <w:style w:type="paragraph" w:customStyle="1" w:styleId="682">
    <w:name w:val="批注主题11"/>
    <w:basedOn w:val="29"/>
    <w:next w:val="29"/>
    <w:qFormat/>
    <w:uiPriority w:val="0"/>
    <w:pPr>
      <w:adjustRightInd/>
      <w:spacing w:line="240" w:lineRule="auto"/>
      <w:textAlignment w:val="auto"/>
    </w:pPr>
    <w:rPr>
      <w:b/>
      <w:bCs/>
      <w:kern w:val="2"/>
      <w:sz w:val="21"/>
      <w:szCs w:val="24"/>
    </w:rPr>
  </w:style>
  <w:style w:type="character" w:customStyle="1" w:styleId="683">
    <w:name w:val="不明显强调1"/>
    <w:qFormat/>
    <w:uiPriority w:val="0"/>
    <w:rPr>
      <w:i/>
      <w:iCs/>
      <w:color w:val="808080"/>
    </w:rPr>
  </w:style>
  <w:style w:type="character" w:customStyle="1" w:styleId="684">
    <w:name w:val="Char Char1112"/>
    <w:qFormat/>
    <w:uiPriority w:val="0"/>
    <w:rPr>
      <w:rFonts w:hint="default" w:ascii="Times New Roman" w:hAnsi="Times New Roman" w:eastAsia="宋体" w:cs="Times New Roman"/>
      <w:sz w:val="30"/>
      <w:szCs w:val="24"/>
    </w:rPr>
  </w:style>
  <w:style w:type="paragraph" w:customStyle="1" w:styleId="685">
    <w:name w:val="正文文本 311"/>
    <w:basedOn w:val="1"/>
    <w:qFormat/>
    <w:uiPriority w:val="0"/>
    <w:pPr>
      <w:spacing w:line="500" w:lineRule="exact"/>
    </w:pPr>
    <w:rPr>
      <w:b/>
      <w:bCs/>
      <w:sz w:val="24"/>
    </w:rPr>
  </w:style>
  <w:style w:type="character" w:customStyle="1" w:styleId="686">
    <w:name w:val="Char Char1411"/>
    <w:qFormat/>
    <w:uiPriority w:val="0"/>
    <w:rPr>
      <w:sz w:val="18"/>
      <w:szCs w:val="18"/>
    </w:rPr>
  </w:style>
  <w:style w:type="paragraph" w:customStyle="1" w:styleId="687">
    <w:name w:val="正文文本 211"/>
    <w:basedOn w:val="1"/>
    <w:qFormat/>
    <w:uiPriority w:val="0"/>
    <w:pPr>
      <w:spacing w:after="120" w:line="480" w:lineRule="auto"/>
    </w:pPr>
  </w:style>
  <w:style w:type="paragraph" w:customStyle="1" w:styleId="688">
    <w:name w:val="日期11"/>
    <w:basedOn w:val="1"/>
    <w:next w:val="1"/>
    <w:qFormat/>
    <w:uiPriority w:val="0"/>
    <w:pPr>
      <w:ind w:left="100" w:leftChars="2500"/>
    </w:pPr>
    <w:rPr>
      <w:rFonts w:ascii="宋体" w:hAnsi="Courier New" w:cs="Courier New"/>
      <w:szCs w:val="21"/>
    </w:rPr>
  </w:style>
  <w:style w:type="paragraph" w:customStyle="1" w:styleId="689">
    <w:name w:val="文档结构图11"/>
    <w:basedOn w:val="1"/>
    <w:qFormat/>
    <w:uiPriority w:val="0"/>
    <w:pPr>
      <w:shd w:val="clear" w:color="auto" w:fill="000080"/>
    </w:pPr>
  </w:style>
  <w:style w:type="paragraph" w:customStyle="1" w:styleId="690">
    <w:name w:val="正文文本缩进 311"/>
    <w:basedOn w:val="1"/>
    <w:qFormat/>
    <w:uiPriority w:val="0"/>
    <w:pPr>
      <w:spacing w:after="120"/>
      <w:ind w:left="420" w:leftChars="200"/>
    </w:pPr>
    <w:rPr>
      <w:sz w:val="16"/>
      <w:szCs w:val="16"/>
    </w:rPr>
  </w:style>
  <w:style w:type="paragraph" w:customStyle="1" w:styleId="691">
    <w:name w:val="正文文本缩进 211"/>
    <w:basedOn w:val="1"/>
    <w:qFormat/>
    <w:uiPriority w:val="0"/>
    <w:pPr>
      <w:ind w:firstLine="630"/>
    </w:pPr>
    <w:rPr>
      <w:sz w:val="32"/>
      <w:szCs w:val="20"/>
    </w:rPr>
  </w:style>
  <w:style w:type="character" w:customStyle="1" w:styleId="692">
    <w:name w:val="Char Char102"/>
    <w:semiHidden/>
    <w:qFormat/>
    <w:uiPriority w:val="0"/>
    <w:rPr>
      <w:rFonts w:eastAsia="宋体"/>
      <w:kern w:val="2"/>
      <w:sz w:val="24"/>
      <w:szCs w:val="24"/>
      <w:lang w:val="en-US" w:eastAsia="zh-CN" w:bidi="ar-SA"/>
    </w:rPr>
  </w:style>
  <w:style w:type="paragraph" w:customStyle="1" w:styleId="693">
    <w:name w:val="Char Char Char32"/>
    <w:basedOn w:val="1"/>
    <w:qFormat/>
    <w:uiPriority w:val="0"/>
    <w:pPr>
      <w:widowControl/>
      <w:spacing w:after="160" w:line="240" w:lineRule="exact"/>
      <w:jc w:val="left"/>
    </w:pPr>
    <w:rPr>
      <w:rFonts w:ascii="Verdana" w:hAnsi="Verdana"/>
      <w:kern w:val="0"/>
      <w:sz w:val="20"/>
      <w:szCs w:val="20"/>
      <w:lang w:eastAsia="en-US"/>
    </w:rPr>
  </w:style>
  <w:style w:type="paragraph" w:customStyle="1" w:styleId="694">
    <w:name w:val="正文11"/>
    <w:qFormat/>
    <w:uiPriority w:val="0"/>
    <w:pPr>
      <w:jc w:val="both"/>
    </w:pPr>
    <w:rPr>
      <w:rFonts w:ascii="Times New Roman" w:hAnsi="Times New Roman" w:eastAsia="宋体" w:cs="Times New Roman"/>
      <w:lang w:val="en-US" w:eastAsia="zh-CN" w:bidi="ar-SA"/>
    </w:rPr>
  </w:style>
  <w:style w:type="paragraph" w:customStyle="1" w:styleId="695">
    <w:name w:val="TOC 标题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96">
    <w:name w:val="正文文本缩进11"/>
    <w:basedOn w:val="1"/>
    <w:qFormat/>
    <w:uiPriority w:val="0"/>
    <w:pPr>
      <w:ind w:firstLine="830" w:firstLineChars="352"/>
    </w:pPr>
    <w:rPr>
      <w:rFonts w:ascii="宋体" w:hAnsi="Courier New"/>
      <w:szCs w:val="20"/>
    </w:rPr>
  </w:style>
  <w:style w:type="table" w:customStyle="1" w:styleId="697">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69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99">
    <w:name w:val="_Style 562"/>
    <w:unhideWhenUsed/>
    <w:qFormat/>
    <w:uiPriority w:val="99"/>
    <w:rPr>
      <w:rFonts w:ascii="Times New Roman" w:hAnsi="Times New Roman" w:eastAsia="宋体" w:cs="Times New Roman"/>
      <w:kern w:val="2"/>
      <w:sz w:val="21"/>
      <w:szCs w:val="24"/>
      <w:lang w:val="en-US" w:eastAsia="zh-CN" w:bidi="ar-SA"/>
    </w:rPr>
  </w:style>
  <w:style w:type="paragraph" w:customStyle="1" w:styleId="700">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701">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702">
    <w:name w:val="书目1"/>
    <w:basedOn w:val="1"/>
    <w:next w:val="1"/>
    <w:unhideWhenUsed/>
    <w:qFormat/>
    <w:uiPriority w:val="37"/>
  </w:style>
  <w:style w:type="paragraph" w:customStyle="1" w:styleId="703">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704">
    <w:name w:val="TOC 标题3"/>
    <w:basedOn w:val="4"/>
    <w:next w:val="1"/>
    <w:unhideWhenUsed/>
    <w:qFormat/>
    <w:uiPriority w:val="39"/>
    <w:pPr>
      <w:outlineLvl w:val="9"/>
    </w:pPr>
  </w:style>
  <w:style w:type="paragraph" w:customStyle="1" w:styleId="705">
    <w:name w:val="书目2"/>
    <w:basedOn w:val="1"/>
    <w:next w:val="1"/>
    <w:unhideWhenUsed/>
    <w:qFormat/>
    <w:uiPriority w:val="37"/>
  </w:style>
  <w:style w:type="character" w:customStyle="1" w:styleId="706">
    <w:name w:val="Unresolved Mention"/>
    <w:unhideWhenUsed/>
    <w:qFormat/>
    <w:uiPriority w:val="99"/>
    <w:rPr>
      <w:color w:val="605E5C"/>
      <w:shd w:val="clear" w:color="auto" w:fill="E1DFDD"/>
    </w:rPr>
  </w:style>
  <w:style w:type="paragraph" w:customStyle="1" w:styleId="707">
    <w:name w:val="正文首行缩进1"/>
    <w:basedOn w:val="1"/>
    <w:qFormat/>
    <w:uiPriority w:val="0"/>
    <w:pPr>
      <w:spacing w:after="12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17002</Words>
  <Characters>17855</Characters>
  <Lines>1812</Lines>
  <Paragraphs>510</Paragraphs>
  <TotalTime>0</TotalTime>
  <ScaleCrop>false</ScaleCrop>
  <LinksUpToDate>false</LinksUpToDate>
  <CharactersWithSpaces>18276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2025-03-19T19:28:00Z</dcterms:created>
  <dc:creator>聂泉源</dc:creator>
  <cp:lastModifiedBy>gxxc</cp:lastModifiedBy>
  <cp:lastPrinted>2021-04-12T18:22:00Z</cp:lastPrinted>
  <dcterms:modified xsi:type="dcterms:W3CDTF">2025-05-20T16:44:01Z</dcterms:modified>
  <dc:title>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3453A0738E764ED1B0772CED9594D190</vt:lpwstr>
  </property>
  <property fmtid="{D5CDD505-2E9C-101B-9397-08002B2CF9AE}" pid="4" name="KSOTemplateDocerSaveRecord">
    <vt:lpwstr>eyJoZGlkIjoiZjQzZWUwMjEyOGIxZTEzNTJmYTc4MTI4OTk3YTY0ZTMiLCJ1c2VySWQiOiIzODUyODQ3MDUifQ==</vt:lpwstr>
  </property>
</Properties>
</file>