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156" w:beforeLines="50"/>
        <w:jc w:val="center"/>
        <w:rPr>
          <w:rFonts w:hint="eastAsia" w:ascii="仿宋_GB2312" w:hAnsi="宋体" w:eastAsia="仿宋_GB2312"/>
          <w:sz w:val="72"/>
          <w:szCs w:val="72"/>
        </w:rPr>
      </w:pPr>
    </w:p>
    <w:p>
      <w:pPr>
        <w:spacing w:before="156" w:beforeLines="50"/>
        <w:jc w:val="center"/>
        <w:rPr>
          <w:rFonts w:hint="eastAsia" w:ascii="仿宋_GB2312" w:hAnsi="宋体" w:eastAsia="仿宋_GB2312"/>
          <w:sz w:val="72"/>
          <w:szCs w:val="72"/>
        </w:rPr>
      </w:pPr>
    </w:p>
    <w:p>
      <w:pPr>
        <w:spacing w:before="156" w:beforeLines="50"/>
        <w:jc w:val="center"/>
        <w:rPr>
          <w:rFonts w:hint="eastAsia" w:ascii="仿宋_GB2312" w:hAnsi="宋体" w:eastAsia="仿宋_GB2312"/>
          <w:sz w:val="72"/>
          <w:szCs w:val="72"/>
        </w:rPr>
      </w:pPr>
      <w:r>
        <w:rPr>
          <w:rFonts w:hint="eastAsia" w:ascii="仿宋_GB2312" w:hAnsi="宋体" w:eastAsia="仿宋_GB2312"/>
          <w:sz w:val="72"/>
          <w:szCs w:val="72"/>
        </w:rPr>
        <w:t>公开招标采购文件</w:t>
      </w:r>
    </w:p>
    <w:p>
      <w:pPr>
        <w:pStyle w:val="48"/>
        <w:snapToGrid w:val="0"/>
        <w:spacing w:before="120" w:after="120" w:line="360" w:lineRule="auto"/>
        <w:ind w:firstLine="1042" w:firstLineChars="346"/>
        <w:rPr>
          <w:rFonts w:hint="eastAsia" w:ascii="仿宋_GB2312" w:hAnsi="宋体" w:eastAsia="仿宋_GB2312"/>
          <w:b/>
          <w:bCs/>
          <w:sz w:val="30"/>
          <w:szCs w:val="30"/>
        </w:rPr>
      </w:pPr>
    </w:p>
    <w:p>
      <w:pPr>
        <w:pStyle w:val="48"/>
        <w:snapToGrid w:val="0"/>
        <w:spacing w:before="120" w:after="120" w:line="360" w:lineRule="auto"/>
        <w:ind w:firstLine="1042" w:firstLineChars="346"/>
        <w:rPr>
          <w:rFonts w:hint="eastAsia" w:ascii="仿宋_GB2312" w:hAnsi="宋体" w:eastAsia="仿宋_GB2312"/>
          <w:b/>
          <w:bCs/>
          <w:sz w:val="30"/>
          <w:szCs w:val="30"/>
        </w:rPr>
      </w:pPr>
    </w:p>
    <w:p>
      <w:pPr>
        <w:pStyle w:val="48"/>
        <w:snapToGrid w:val="0"/>
        <w:spacing w:before="120" w:after="120" w:line="360" w:lineRule="auto"/>
        <w:ind w:firstLine="1042" w:firstLineChars="346"/>
        <w:rPr>
          <w:rFonts w:hint="eastAsia" w:ascii="仿宋_GB2312" w:hAnsi="宋体" w:eastAsia="仿宋_GB2312"/>
          <w:b/>
          <w:bCs/>
          <w:sz w:val="30"/>
          <w:szCs w:val="30"/>
        </w:rPr>
      </w:pPr>
    </w:p>
    <w:p>
      <w:pPr>
        <w:ind w:firstLine="1273" w:firstLineChars="423"/>
        <w:rPr>
          <w:rFonts w:hint="eastAsia" w:ascii="仿宋_GB2312" w:hAnsi="宋体" w:eastAsia="仿宋_GB2312"/>
          <w:b/>
          <w:bCs/>
          <w:sz w:val="30"/>
          <w:szCs w:val="30"/>
          <w:lang w:val="en"/>
        </w:rPr>
      </w:pPr>
      <w:r>
        <w:rPr>
          <w:rFonts w:hint="eastAsia" w:ascii="仿宋_GB2312" w:hAnsi="宋体" w:eastAsia="仿宋_GB2312"/>
          <w:b/>
          <w:bCs/>
          <w:sz w:val="30"/>
          <w:szCs w:val="30"/>
        </w:rPr>
        <w:t>项目编号：</w:t>
      </w:r>
      <w:r>
        <w:rPr>
          <w:rFonts w:ascii="仿宋_GB2312" w:hAnsi="宋体" w:eastAsia="仿宋_GB2312"/>
          <w:b/>
          <w:bCs/>
          <w:sz w:val="30"/>
          <w:szCs w:val="30"/>
          <w:lang w:val="en"/>
        </w:rPr>
        <w:t>GXZC2025-G3-002997-CGZX</w:t>
      </w:r>
    </w:p>
    <w:p>
      <w:pPr>
        <w:snapToGrid w:val="0"/>
        <w:spacing w:before="156" w:beforeLines="50" w:line="360" w:lineRule="auto"/>
        <w:ind w:firstLine="1273" w:firstLineChars="423"/>
        <w:rPr>
          <w:rFonts w:hint="eastAsia" w:ascii="仿宋_GB2312" w:hAnsi="宋体" w:eastAsia="仿宋_GB2312"/>
          <w:b/>
          <w:sz w:val="30"/>
          <w:szCs w:val="72"/>
        </w:rPr>
      </w:pPr>
    </w:p>
    <w:p>
      <w:pPr>
        <w:snapToGrid w:val="0"/>
        <w:spacing w:before="156" w:beforeLines="50"/>
        <w:ind w:right="-937" w:rightChars="-446" w:firstLine="1273" w:firstLineChars="423"/>
        <w:rPr>
          <w:rFonts w:hint="eastAsia" w:ascii="仿宋_GB2312" w:hAnsi="宋体" w:eastAsia="仿宋_GB2312"/>
          <w:b/>
          <w:spacing w:val="-8"/>
          <w:sz w:val="30"/>
          <w:szCs w:val="48"/>
          <w:lang w:val="en"/>
        </w:rPr>
      </w:pPr>
      <w:r>
        <w:rPr>
          <w:rFonts w:hint="eastAsia" w:ascii="仿宋_GB2312" w:hAnsi="宋体" w:eastAsia="仿宋_GB2312"/>
          <w:b/>
          <w:sz w:val="30"/>
          <w:szCs w:val="72"/>
        </w:rPr>
        <w:t>项目名称：</w:t>
      </w:r>
      <w:r>
        <w:rPr>
          <w:rFonts w:ascii="仿宋_GB2312" w:hAnsi="宋体" w:eastAsia="仿宋_GB2312"/>
          <w:b/>
          <w:sz w:val="30"/>
          <w:szCs w:val="72"/>
          <w:lang w:val="en"/>
        </w:rPr>
        <w:t>广西科技大学第一附属医院2025-2027年物业服务采购</w:t>
      </w:r>
    </w:p>
    <w:p>
      <w:pPr>
        <w:snapToGrid w:val="0"/>
        <w:spacing w:before="156" w:beforeLines="50" w:line="360" w:lineRule="auto"/>
        <w:ind w:firstLine="1273" w:firstLineChars="423"/>
        <w:rPr>
          <w:rFonts w:hint="eastAsia" w:ascii="仿宋_GB2312" w:hAnsi="宋体" w:eastAsia="仿宋_GB2312"/>
          <w:b/>
          <w:sz w:val="30"/>
          <w:szCs w:val="72"/>
        </w:rPr>
      </w:pPr>
    </w:p>
    <w:p>
      <w:pPr>
        <w:snapToGrid w:val="0"/>
        <w:spacing w:before="156" w:beforeLines="50" w:line="360" w:lineRule="auto"/>
        <w:ind w:firstLine="1273" w:firstLineChars="423"/>
        <w:rPr>
          <w:rFonts w:hint="eastAsia" w:ascii="仿宋_GB2312" w:hAnsi="宋体" w:eastAsia="仿宋_GB2312"/>
          <w:b/>
          <w:spacing w:val="-8"/>
          <w:sz w:val="30"/>
          <w:szCs w:val="48"/>
          <w:lang w:val="en"/>
        </w:rPr>
      </w:pPr>
      <w:r>
        <w:rPr>
          <w:rFonts w:hint="eastAsia" w:ascii="仿宋_GB2312" w:hAnsi="宋体" w:eastAsia="仿宋_GB2312"/>
          <w:b/>
          <w:sz w:val="30"/>
          <w:szCs w:val="72"/>
        </w:rPr>
        <w:t>采购单位：</w:t>
      </w:r>
      <w:r>
        <w:rPr>
          <w:rFonts w:ascii="仿宋_GB2312" w:hAnsi="宋体" w:eastAsia="仿宋_GB2312"/>
          <w:b/>
          <w:sz w:val="30"/>
          <w:szCs w:val="72"/>
          <w:lang w:val="en"/>
        </w:rPr>
        <w:t>广西科技大学第一附属医院</w:t>
      </w:r>
    </w:p>
    <w:p>
      <w:pPr>
        <w:snapToGrid w:val="0"/>
        <w:spacing w:before="156" w:beforeLines="50" w:line="360" w:lineRule="auto"/>
        <w:rPr>
          <w:rFonts w:hint="eastAsia" w:ascii="仿宋_GB2312" w:hAnsi="宋体" w:eastAsia="仿宋_GB2312"/>
          <w:b/>
          <w:sz w:val="30"/>
          <w:szCs w:val="72"/>
        </w:rPr>
      </w:pPr>
    </w:p>
    <w:p>
      <w:pPr>
        <w:snapToGrid w:val="0"/>
        <w:spacing w:before="156" w:beforeLines="50" w:line="360" w:lineRule="auto"/>
        <w:rPr>
          <w:rFonts w:hint="eastAsia" w:ascii="仿宋_GB2312" w:hAnsi="宋体" w:eastAsia="仿宋_GB2312"/>
          <w:b/>
          <w:sz w:val="30"/>
          <w:szCs w:val="72"/>
        </w:rPr>
      </w:pPr>
    </w:p>
    <w:p>
      <w:pPr>
        <w:snapToGrid w:val="0"/>
        <w:spacing w:before="156" w:beforeLines="50" w:line="360" w:lineRule="auto"/>
        <w:rPr>
          <w:rFonts w:hint="eastAsia" w:ascii="仿宋_GB2312" w:hAnsi="宋体" w:eastAsia="仿宋_GB2312"/>
          <w:b/>
          <w:sz w:val="30"/>
          <w:szCs w:val="72"/>
        </w:rPr>
      </w:pPr>
    </w:p>
    <w:p>
      <w:pPr>
        <w:snapToGrid w:val="0"/>
        <w:spacing w:before="156" w:beforeLines="50" w:line="360" w:lineRule="auto"/>
        <w:ind w:firstLine="1560" w:firstLineChars="518"/>
        <w:rPr>
          <w:rFonts w:hint="eastAsia" w:ascii="仿宋_GB2312" w:hAnsi="宋体" w:eastAsia="仿宋_GB2312"/>
          <w:b/>
          <w:sz w:val="30"/>
          <w:szCs w:val="72"/>
        </w:rPr>
      </w:pPr>
      <w:r>
        <w:rPr>
          <w:rFonts w:hint="eastAsia" w:ascii="仿宋_GB2312" w:hAnsi="宋体" w:eastAsia="仿宋_GB2312"/>
          <w:b/>
          <w:sz w:val="30"/>
          <w:szCs w:val="72"/>
        </w:rPr>
        <w:t>采购代理机构：广西壮族自治区政府采购中心</w:t>
      </w:r>
    </w:p>
    <w:p>
      <w:pPr>
        <w:snapToGrid w:val="0"/>
        <w:spacing w:before="156" w:beforeLines="50" w:line="360" w:lineRule="auto"/>
        <w:jc w:val="center"/>
        <w:rPr>
          <w:rFonts w:ascii="隶书" w:eastAsia="隶书"/>
          <w:sz w:val="44"/>
        </w:rPr>
      </w:pPr>
      <w:r>
        <w:rPr>
          <w:rFonts w:hint="eastAsia" w:ascii="仿宋_GB2312" w:hAnsi="宋体" w:eastAsia="仿宋_GB2312"/>
          <w:b/>
          <w:sz w:val="30"/>
          <w:szCs w:val="72"/>
        </w:rPr>
        <w:t>2025年</w:t>
      </w:r>
      <w:r>
        <w:rPr>
          <w:rFonts w:hint="eastAsia" w:ascii="仿宋_GB2312" w:hAnsi="宋体" w:eastAsia="仿宋_GB2312"/>
          <w:b/>
          <w:sz w:val="30"/>
          <w:szCs w:val="72"/>
          <w:lang w:val="en-US" w:eastAsia="zh-CN"/>
        </w:rPr>
        <w:t>10</w:t>
      </w:r>
      <w:r>
        <w:rPr>
          <w:rFonts w:hint="eastAsia" w:ascii="仿宋_GB2312" w:hAnsi="宋体" w:eastAsia="仿宋_GB2312"/>
          <w:b/>
          <w:sz w:val="30"/>
          <w:szCs w:val="72"/>
        </w:rPr>
        <w:t>月</w:t>
      </w:r>
    </w:p>
    <w:p>
      <w:pPr>
        <w:pStyle w:val="48"/>
        <w:jc w:val="center"/>
        <w:rPr>
          <w:rFonts w:ascii="隶书" w:eastAsia="隶书"/>
          <w:sz w:val="44"/>
        </w:rPr>
        <w:sectPr>
          <w:headerReference r:id="rId6" w:type="first"/>
          <w:headerReference r:id="rId5" w:type="default"/>
          <w:footerReference r:id="rId7" w:type="even"/>
          <w:pgSz w:w="11906" w:h="16838"/>
          <w:pgMar w:top="1134" w:right="1134" w:bottom="1134" w:left="1134" w:header="851" w:footer="1531" w:gutter="0"/>
          <w:pgNumType w:start="0"/>
          <w:cols w:space="720" w:num="1"/>
          <w:docGrid w:type="lines" w:linePitch="312" w:charSpace="0"/>
        </w:sectPr>
      </w:pPr>
    </w:p>
    <w:p>
      <w:pPr>
        <w:pStyle w:val="48"/>
        <w:jc w:val="center"/>
        <w:rPr>
          <w:rFonts w:ascii="隶书" w:eastAsia="隶书"/>
          <w:sz w:val="44"/>
        </w:rPr>
      </w:pPr>
      <w:r>
        <w:rPr>
          <w:rFonts w:hint="eastAsia" w:ascii="隶书" w:eastAsia="隶书"/>
          <w:sz w:val="44"/>
        </w:rPr>
        <w:t>目   录</w:t>
      </w:r>
    </w:p>
    <w:p>
      <w:pPr>
        <w:pStyle w:val="62"/>
        <w:tabs>
          <w:tab w:val="right" w:leader="dot" w:pos="9638"/>
          <w:tab w:val="clear" w:pos="8296"/>
          <w:tab w:val="clear" w:pos="8398"/>
        </w:tabs>
        <w:ind w:firstLine="0" w:firstLineChars="0"/>
        <w:rPr>
          <w:rFonts w:hint="eastAsia" w:ascii="宋体" w:eastAsia="宋体" w:cs="宋体"/>
          <w:b/>
          <w:bCs w:val="0"/>
          <w:sz w:val="28"/>
          <w:szCs w:val="28"/>
        </w:rPr>
      </w:pPr>
      <w:r>
        <w:rPr>
          <w:rFonts w:hint="eastAsia" w:ascii="宋体" w:eastAsia="宋体" w:cs="宋体"/>
          <w:b/>
          <w:bCs w:val="0"/>
          <w:sz w:val="28"/>
          <w:szCs w:val="28"/>
        </w:rPr>
        <w:fldChar w:fldCharType="begin"/>
      </w:r>
      <w:r>
        <w:rPr>
          <w:rFonts w:hint="eastAsia" w:ascii="宋体" w:eastAsia="宋体" w:cs="宋体"/>
          <w:b/>
          <w:bCs w:val="0"/>
          <w:sz w:val="28"/>
          <w:szCs w:val="28"/>
        </w:rPr>
        <w:instrText xml:space="preserve"> TOC \o "1-3" \h \z \u </w:instrText>
      </w:r>
      <w:r>
        <w:rPr>
          <w:rFonts w:hint="eastAsia" w:ascii="宋体" w:eastAsia="宋体" w:cs="宋体"/>
          <w:b/>
          <w:bCs w:val="0"/>
          <w:sz w:val="28"/>
          <w:szCs w:val="28"/>
        </w:rPr>
        <w:fldChar w:fldCharType="separate"/>
      </w:r>
      <w:r>
        <w:fldChar w:fldCharType="begin"/>
      </w:r>
      <w:r>
        <w:instrText xml:space="preserve"> HYPERLINK \l "_Toc667630650" </w:instrText>
      </w:r>
      <w:r>
        <w:fldChar w:fldCharType="separate"/>
      </w:r>
      <w:r>
        <w:rPr>
          <w:rFonts w:hint="eastAsia" w:ascii="宋体" w:eastAsia="宋体" w:cs="宋体"/>
          <w:b/>
          <w:bCs w:val="0"/>
          <w:sz w:val="28"/>
          <w:szCs w:val="28"/>
        </w:rPr>
        <w:t>第一章  公开招标公告</w:t>
      </w:r>
      <w:r>
        <w:rPr>
          <w:rFonts w:hint="eastAsia" w:ascii="宋体" w:eastAsia="宋体" w:cs="宋体"/>
          <w:b/>
          <w:bCs w:val="0"/>
          <w:sz w:val="28"/>
          <w:szCs w:val="28"/>
        </w:rPr>
        <w:tab/>
      </w:r>
      <w:r>
        <w:rPr>
          <w:rFonts w:hint="eastAsia" w:ascii="宋体" w:eastAsia="宋体" w:cs="宋体"/>
          <w:b/>
          <w:bCs w:val="0"/>
          <w:sz w:val="28"/>
          <w:szCs w:val="28"/>
        </w:rPr>
        <w:t>2</w:t>
      </w:r>
      <w:r>
        <w:rPr>
          <w:rFonts w:hint="eastAsia" w:ascii="宋体" w:eastAsia="宋体" w:cs="宋体"/>
          <w:b/>
          <w:bCs w:val="0"/>
          <w:sz w:val="28"/>
          <w:szCs w:val="28"/>
        </w:rPr>
        <w:fldChar w:fldCharType="end"/>
      </w:r>
    </w:p>
    <w:p>
      <w:pPr>
        <w:pStyle w:val="62"/>
        <w:tabs>
          <w:tab w:val="right" w:leader="dot" w:pos="9638"/>
          <w:tab w:val="clear" w:pos="8296"/>
          <w:tab w:val="clear" w:pos="8398"/>
        </w:tabs>
        <w:ind w:firstLine="0" w:firstLineChars="0"/>
        <w:rPr>
          <w:rFonts w:hint="eastAsia" w:ascii="宋体" w:eastAsia="宋体" w:cs="宋体"/>
          <w:b/>
          <w:bCs w:val="0"/>
          <w:sz w:val="28"/>
          <w:szCs w:val="28"/>
        </w:rPr>
      </w:pPr>
      <w:r>
        <w:fldChar w:fldCharType="begin"/>
      </w:r>
      <w:r>
        <w:instrText xml:space="preserve"> HYPERLINK \l "_Toc2015667557" </w:instrText>
      </w:r>
      <w:r>
        <w:fldChar w:fldCharType="separate"/>
      </w:r>
      <w:r>
        <w:rPr>
          <w:rFonts w:hint="eastAsia" w:ascii="宋体" w:eastAsia="宋体" w:cs="宋体"/>
          <w:b/>
          <w:bCs w:val="0"/>
          <w:sz w:val="28"/>
          <w:szCs w:val="28"/>
        </w:rPr>
        <w:t>第二章  招标项目采购需求</w:t>
      </w:r>
      <w:r>
        <w:rPr>
          <w:rFonts w:hint="eastAsia" w:ascii="宋体" w:eastAsia="宋体" w:cs="宋体"/>
          <w:b/>
          <w:bCs w:val="0"/>
          <w:sz w:val="28"/>
          <w:szCs w:val="28"/>
        </w:rPr>
        <w:tab/>
      </w:r>
      <w:r>
        <w:rPr>
          <w:rFonts w:hint="eastAsia" w:ascii="宋体" w:eastAsia="宋体" w:cs="宋体"/>
          <w:b/>
          <w:bCs w:val="0"/>
          <w:sz w:val="28"/>
          <w:szCs w:val="28"/>
        </w:rPr>
        <w:fldChar w:fldCharType="begin"/>
      </w:r>
      <w:r>
        <w:rPr>
          <w:rFonts w:hint="eastAsia" w:ascii="宋体" w:eastAsia="宋体" w:cs="宋体"/>
          <w:b/>
          <w:bCs w:val="0"/>
          <w:sz w:val="28"/>
          <w:szCs w:val="28"/>
        </w:rPr>
        <w:instrText xml:space="preserve"> PAGEREF _Toc2015667557 </w:instrText>
      </w:r>
      <w:r>
        <w:rPr>
          <w:rFonts w:hint="eastAsia" w:ascii="宋体" w:eastAsia="宋体" w:cs="宋体"/>
          <w:b/>
          <w:bCs w:val="0"/>
          <w:sz w:val="28"/>
          <w:szCs w:val="28"/>
        </w:rPr>
        <w:fldChar w:fldCharType="separate"/>
      </w:r>
      <w:r>
        <w:rPr>
          <w:rFonts w:hint="eastAsia" w:ascii="宋体" w:eastAsia="宋体" w:cs="宋体"/>
          <w:b/>
          <w:bCs w:val="0"/>
          <w:sz w:val="28"/>
          <w:szCs w:val="28"/>
        </w:rPr>
        <w:t>6</w:t>
      </w:r>
      <w:r>
        <w:rPr>
          <w:rFonts w:hint="eastAsia" w:ascii="宋体" w:eastAsia="宋体" w:cs="宋体"/>
          <w:b/>
          <w:bCs w:val="0"/>
          <w:sz w:val="28"/>
          <w:szCs w:val="28"/>
        </w:rPr>
        <w:fldChar w:fldCharType="end"/>
      </w:r>
      <w:r>
        <w:rPr>
          <w:rFonts w:hint="eastAsia" w:ascii="宋体" w:eastAsia="宋体" w:cs="宋体"/>
          <w:b/>
          <w:bCs w:val="0"/>
          <w:sz w:val="28"/>
          <w:szCs w:val="28"/>
        </w:rPr>
        <w:fldChar w:fldCharType="end"/>
      </w:r>
    </w:p>
    <w:p>
      <w:pPr>
        <w:pStyle w:val="62"/>
        <w:tabs>
          <w:tab w:val="right" w:leader="dot" w:pos="9638"/>
          <w:tab w:val="clear" w:pos="8296"/>
          <w:tab w:val="clear" w:pos="8398"/>
        </w:tabs>
        <w:ind w:firstLine="0" w:firstLineChars="0"/>
        <w:rPr>
          <w:rFonts w:hint="default" w:ascii="宋体" w:eastAsia="宋体" w:cs="宋体"/>
          <w:b/>
          <w:bCs w:val="0"/>
          <w:sz w:val="28"/>
          <w:szCs w:val="28"/>
          <w:lang w:val="en-US" w:eastAsia="zh-CN"/>
        </w:rPr>
      </w:pPr>
      <w:r>
        <w:fldChar w:fldCharType="begin"/>
      </w:r>
      <w:r>
        <w:instrText xml:space="preserve"> HYPERLINK \l "_Toc1999517464" </w:instrText>
      </w:r>
      <w:r>
        <w:fldChar w:fldCharType="separate"/>
      </w:r>
      <w:r>
        <w:rPr>
          <w:rFonts w:hint="eastAsia" w:ascii="宋体" w:eastAsia="宋体" w:cs="宋体"/>
          <w:b/>
          <w:bCs w:val="0"/>
          <w:sz w:val="28"/>
          <w:szCs w:val="28"/>
        </w:rPr>
        <w:t>第三章  投标人须知</w:t>
      </w:r>
      <w:r>
        <w:rPr>
          <w:rFonts w:hint="eastAsia" w:ascii="宋体" w:eastAsia="宋体" w:cs="宋体"/>
          <w:b/>
          <w:bCs w:val="0"/>
          <w:sz w:val="28"/>
          <w:szCs w:val="28"/>
        </w:rPr>
        <w:tab/>
      </w:r>
      <w:r>
        <w:rPr>
          <w:rFonts w:hint="eastAsia" w:ascii="宋体" w:eastAsia="宋体" w:cs="宋体"/>
          <w:b/>
          <w:bCs w:val="0"/>
          <w:sz w:val="28"/>
          <w:szCs w:val="28"/>
        </w:rPr>
        <w:fldChar w:fldCharType="end"/>
      </w:r>
      <w:r>
        <w:rPr>
          <w:rFonts w:hint="eastAsia" w:ascii="宋体" w:eastAsia="宋体" w:cs="宋体"/>
          <w:b/>
          <w:bCs w:val="0"/>
          <w:sz w:val="28"/>
          <w:szCs w:val="28"/>
          <w:lang w:val="en-US" w:eastAsia="zh-CN"/>
        </w:rPr>
        <w:t>25</w:t>
      </w:r>
    </w:p>
    <w:p>
      <w:pPr>
        <w:pStyle w:val="62"/>
        <w:tabs>
          <w:tab w:val="right" w:leader="dot" w:pos="9638"/>
          <w:tab w:val="clear" w:pos="8296"/>
          <w:tab w:val="clear" w:pos="8398"/>
        </w:tabs>
        <w:ind w:firstLine="0" w:firstLineChars="0"/>
        <w:rPr>
          <w:rFonts w:hint="eastAsia" w:ascii="宋体" w:eastAsia="宋体" w:cs="宋体"/>
          <w:b/>
          <w:bCs w:val="0"/>
          <w:sz w:val="28"/>
          <w:szCs w:val="28"/>
        </w:rPr>
      </w:pPr>
      <w:r>
        <w:fldChar w:fldCharType="begin"/>
      </w:r>
      <w:r>
        <w:instrText xml:space="preserve"> HYPERLINK \l "_Toc1211477353" </w:instrText>
      </w:r>
      <w:r>
        <w:fldChar w:fldCharType="separate"/>
      </w:r>
      <w:r>
        <w:rPr>
          <w:rFonts w:hint="eastAsia" w:ascii="宋体" w:eastAsia="宋体" w:cs="宋体"/>
          <w:b/>
          <w:bCs w:val="0"/>
          <w:sz w:val="28"/>
          <w:szCs w:val="28"/>
        </w:rPr>
        <w:t>第四章  评标方法及评</w:t>
      </w:r>
      <w:r>
        <w:rPr>
          <w:rFonts w:hint="eastAsia" w:ascii="宋体" w:eastAsia="宋体" w:cs="宋体"/>
          <w:b/>
          <w:bCs w:val="0"/>
          <w:sz w:val="28"/>
          <w:szCs w:val="28"/>
          <w:lang w:eastAsia="zh-CN"/>
        </w:rPr>
        <w:t>分</w:t>
      </w:r>
      <w:r>
        <w:rPr>
          <w:rFonts w:hint="eastAsia" w:ascii="宋体" w:eastAsia="宋体" w:cs="宋体"/>
          <w:b/>
          <w:bCs w:val="0"/>
          <w:sz w:val="28"/>
          <w:szCs w:val="28"/>
        </w:rPr>
        <w:t>标准</w:t>
      </w:r>
      <w:r>
        <w:rPr>
          <w:rFonts w:hint="eastAsia" w:ascii="宋体" w:eastAsia="宋体" w:cs="宋体"/>
          <w:b/>
          <w:bCs w:val="0"/>
          <w:sz w:val="28"/>
          <w:szCs w:val="28"/>
        </w:rPr>
        <w:tab/>
      </w:r>
      <w:r>
        <w:rPr>
          <w:rFonts w:hint="eastAsia" w:ascii="宋体" w:eastAsia="宋体" w:cs="宋体"/>
          <w:b/>
          <w:bCs w:val="0"/>
          <w:sz w:val="28"/>
          <w:szCs w:val="28"/>
        </w:rPr>
        <w:fldChar w:fldCharType="end"/>
      </w:r>
      <w:r>
        <w:rPr>
          <w:rFonts w:hint="eastAsia" w:ascii="宋体" w:eastAsia="宋体" w:cs="宋体"/>
          <w:b/>
          <w:bCs w:val="0"/>
          <w:sz w:val="28"/>
          <w:szCs w:val="28"/>
          <w:lang w:val="en-US" w:eastAsia="zh-CN"/>
        </w:rPr>
        <w:t>4</w:t>
      </w:r>
      <w:r>
        <w:rPr>
          <w:rFonts w:hint="eastAsia" w:ascii="宋体" w:eastAsia="宋体" w:cs="宋体"/>
          <w:b/>
          <w:bCs w:val="0"/>
          <w:sz w:val="28"/>
          <w:szCs w:val="28"/>
        </w:rPr>
        <w:t>1</w:t>
      </w:r>
    </w:p>
    <w:p>
      <w:pPr>
        <w:pStyle w:val="62"/>
        <w:tabs>
          <w:tab w:val="right" w:leader="dot" w:pos="9638"/>
          <w:tab w:val="clear" w:pos="8296"/>
          <w:tab w:val="clear" w:pos="8398"/>
        </w:tabs>
        <w:ind w:firstLine="0" w:firstLineChars="0"/>
        <w:rPr>
          <w:rFonts w:hint="eastAsia" w:ascii="宋体" w:eastAsia="宋体" w:cs="宋体"/>
          <w:b/>
          <w:bCs w:val="0"/>
          <w:sz w:val="28"/>
          <w:szCs w:val="28"/>
        </w:rPr>
      </w:pPr>
      <w:r>
        <w:fldChar w:fldCharType="begin"/>
      </w:r>
      <w:r>
        <w:instrText xml:space="preserve"> HYPERLINK \l "_Toc1413232859" </w:instrText>
      </w:r>
      <w:r>
        <w:fldChar w:fldCharType="separate"/>
      </w:r>
      <w:r>
        <w:rPr>
          <w:rFonts w:hint="eastAsia" w:ascii="宋体" w:eastAsia="宋体" w:cs="宋体"/>
          <w:b/>
          <w:bCs w:val="0"/>
          <w:sz w:val="28"/>
          <w:szCs w:val="28"/>
        </w:rPr>
        <w:t>第五章  政府采购合同主要条款</w:t>
      </w:r>
      <w:r>
        <w:rPr>
          <w:rFonts w:hint="eastAsia" w:ascii="宋体" w:eastAsia="宋体" w:cs="宋体"/>
          <w:b/>
          <w:bCs w:val="0"/>
          <w:sz w:val="28"/>
          <w:szCs w:val="28"/>
        </w:rPr>
        <w:tab/>
      </w:r>
      <w:r>
        <w:rPr>
          <w:rFonts w:hint="eastAsia" w:ascii="宋体" w:eastAsia="宋体" w:cs="宋体"/>
          <w:b/>
          <w:bCs w:val="0"/>
          <w:sz w:val="28"/>
          <w:szCs w:val="28"/>
        </w:rPr>
        <w:fldChar w:fldCharType="end"/>
      </w:r>
      <w:r>
        <w:rPr>
          <w:rFonts w:hint="eastAsia" w:ascii="宋体" w:eastAsia="宋体" w:cs="宋体"/>
          <w:b/>
          <w:bCs w:val="0"/>
          <w:sz w:val="28"/>
          <w:szCs w:val="28"/>
          <w:lang w:val="en-US" w:eastAsia="zh-CN"/>
        </w:rPr>
        <w:t>4</w:t>
      </w:r>
      <w:r>
        <w:rPr>
          <w:rFonts w:hint="eastAsia" w:ascii="宋体" w:eastAsia="宋体" w:cs="宋体"/>
          <w:b/>
          <w:bCs w:val="0"/>
          <w:sz w:val="28"/>
          <w:szCs w:val="28"/>
        </w:rPr>
        <w:t>7</w:t>
      </w:r>
    </w:p>
    <w:p>
      <w:pPr>
        <w:pStyle w:val="62"/>
        <w:tabs>
          <w:tab w:val="right" w:leader="dot" w:pos="9638"/>
          <w:tab w:val="clear" w:pos="8296"/>
          <w:tab w:val="clear" w:pos="8398"/>
        </w:tabs>
        <w:ind w:firstLine="0" w:firstLineChars="0"/>
        <w:rPr>
          <w:rFonts w:hint="default" w:ascii="宋体" w:eastAsia="宋体" w:cs="宋体"/>
          <w:b/>
          <w:bCs w:val="0"/>
          <w:sz w:val="28"/>
          <w:szCs w:val="28"/>
          <w:lang w:val="en-US" w:eastAsia="zh-CN"/>
        </w:rPr>
      </w:pPr>
      <w:r>
        <w:fldChar w:fldCharType="begin"/>
      </w:r>
      <w:r>
        <w:instrText xml:space="preserve"> HYPERLINK \l "_Toc1303339480" </w:instrText>
      </w:r>
      <w:r>
        <w:fldChar w:fldCharType="separate"/>
      </w:r>
      <w:r>
        <w:rPr>
          <w:rFonts w:hint="eastAsia" w:ascii="宋体" w:eastAsia="宋体" w:cs="宋体"/>
          <w:b/>
          <w:bCs w:val="0"/>
          <w:sz w:val="28"/>
          <w:szCs w:val="28"/>
        </w:rPr>
        <w:t>第六章　投标文件格式</w:t>
      </w:r>
      <w:r>
        <w:rPr>
          <w:rFonts w:hint="eastAsia" w:ascii="宋体" w:eastAsia="宋体" w:cs="宋体"/>
          <w:b/>
          <w:bCs w:val="0"/>
          <w:sz w:val="28"/>
          <w:szCs w:val="28"/>
        </w:rPr>
        <w:tab/>
      </w:r>
      <w:r>
        <w:rPr>
          <w:rFonts w:hint="eastAsia" w:ascii="宋体" w:eastAsia="宋体" w:cs="宋体"/>
          <w:b/>
          <w:bCs w:val="0"/>
          <w:sz w:val="28"/>
          <w:szCs w:val="28"/>
        </w:rPr>
        <w:fldChar w:fldCharType="end"/>
      </w:r>
      <w:r>
        <w:rPr>
          <w:rFonts w:hint="eastAsia" w:ascii="宋体" w:eastAsia="宋体" w:cs="宋体"/>
          <w:b/>
          <w:bCs w:val="0"/>
          <w:sz w:val="28"/>
          <w:szCs w:val="28"/>
          <w:lang w:val="en-US" w:eastAsia="zh-CN"/>
        </w:rPr>
        <w:t>53</w:t>
      </w:r>
    </w:p>
    <w:p>
      <w:pPr>
        <w:pStyle w:val="48"/>
        <w:spacing w:before="120" w:after="120" w:line="500" w:lineRule="exact"/>
        <w:jc w:val="center"/>
        <w:rPr>
          <w:rFonts w:hint="eastAsia" w:ascii="仿宋_GB2312" w:hAnsi="宋体" w:eastAsia="仿宋_GB2312"/>
          <w:sz w:val="44"/>
          <w:szCs w:val="44"/>
        </w:rPr>
      </w:pPr>
      <w:r>
        <w:rPr>
          <w:rFonts w:hint="eastAsia" w:hAnsi="宋体" w:cs="宋体"/>
          <w:b/>
          <w:sz w:val="28"/>
          <w:szCs w:val="28"/>
        </w:rPr>
        <w:fldChar w:fldCharType="end"/>
      </w:r>
    </w:p>
    <w:p>
      <w:pPr>
        <w:spacing w:before="156" w:beforeLines="50" w:line="480" w:lineRule="exact"/>
        <w:rPr>
          <w:rFonts w:hint="eastAsia" w:ascii="仿宋_GB2312" w:hAnsi="宋体" w:eastAsia="仿宋_GB2312"/>
          <w:sz w:val="30"/>
        </w:rPr>
      </w:pPr>
    </w:p>
    <w:p>
      <w:pPr>
        <w:pStyle w:val="628"/>
        <w:widowControl w:val="0"/>
        <w:ind w:firstLine="880"/>
        <w:jc w:val="center"/>
        <w:rPr>
          <w:rFonts w:hint="eastAsia" w:ascii="仿宋_GB2312" w:hAnsi="宋体" w:eastAsia="仿宋_GB2312"/>
          <w:b/>
          <w:sz w:val="44"/>
          <w:szCs w:val="44"/>
        </w:rPr>
      </w:pPr>
      <w:r>
        <w:rPr>
          <w:rFonts w:ascii="仿宋_GB2312" w:hAnsi="宋体" w:eastAsia="仿宋_GB2312"/>
          <w:b/>
          <w:sz w:val="44"/>
          <w:szCs w:val="44"/>
        </w:rPr>
        <w:br w:type="page"/>
      </w:r>
    </w:p>
    <w:p>
      <w:pPr>
        <w:pStyle w:val="628"/>
        <w:widowControl w:val="0"/>
        <w:ind w:firstLine="880"/>
        <w:jc w:val="center"/>
        <w:rPr>
          <w:rFonts w:hint="eastAsia" w:ascii="仿宋_GB2312" w:hAnsi="宋体" w:eastAsia="仿宋_GB2312"/>
          <w:b/>
          <w:sz w:val="44"/>
          <w:szCs w:val="44"/>
        </w:rPr>
      </w:pPr>
    </w:p>
    <w:p>
      <w:pPr>
        <w:pStyle w:val="628"/>
        <w:widowControl w:val="0"/>
        <w:ind w:firstLine="880"/>
        <w:jc w:val="center"/>
        <w:rPr>
          <w:rFonts w:hint="eastAsia" w:ascii="仿宋_GB2312" w:hAnsi="宋体" w:eastAsia="仿宋_GB2312"/>
          <w:b/>
          <w:sz w:val="44"/>
          <w:szCs w:val="44"/>
        </w:rPr>
      </w:pPr>
    </w:p>
    <w:p>
      <w:pPr>
        <w:pStyle w:val="628"/>
        <w:widowControl w:val="0"/>
        <w:ind w:firstLine="880"/>
        <w:jc w:val="center"/>
        <w:rPr>
          <w:rFonts w:hint="eastAsia" w:ascii="仿宋_GB2312" w:hAnsi="宋体" w:eastAsia="仿宋_GB2312"/>
          <w:b/>
          <w:sz w:val="44"/>
          <w:szCs w:val="44"/>
        </w:rPr>
      </w:pPr>
    </w:p>
    <w:p>
      <w:pPr>
        <w:pStyle w:val="628"/>
        <w:widowControl w:val="0"/>
        <w:ind w:firstLine="880"/>
        <w:jc w:val="center"/>
        <w:rPr>
          <w:rFonts w:hint="eastAsia" w:ascii="仿宋_GB2312" w:hAnsi="宋体" w:eastAsia="仿宋_GB2312"/>
          <w:b/>
          <w:sz w:val="44"/>
          <w:szCs w:val="44"/>
        </w:rPr>
      </w:pPr>
    </w:p>
    <w:p>
      <w:pPr>
        <w:pStyle w:val="628"/>
        <w:widowControl w:val="0"/>
        <w:ind w:firstLine="0" w:firstLineChars="0"/>
        <w:rPr>
          <w:rFonts w:hint="eastAsia" w:ascii="仿宋_GB2312" w:hAnsi="宋体" w:eastAsia="仿宋_GB2312"/>
          <w:b/>
          <w:sz w:val="44"/>
          <w:szCs w:val="44"/>
        </w:rPr>
      </w:pPr>
    </w:p>
    <w:p>
      <w:pPr>
        <w:pStyle w:val="628"/>
        <w:widowControl w:val="0"/>
        <w:ind w:firstLine="0" w:firstLineChars="0"/>
        <w:jc w:val="center"/>
        <w:rPr>
          <w:rFonts w:hint="eastAsia" w:ascii="仿宋_GB2312" w:hAnsi="宋体" w:eastAsia="仿宋_GB2312"/>
          <w:b/>
          <w:sz w:val="44"/>
          <w:szCs w:val="44"/>
        </w:rPr>
      </w:pPr>
    </w:p>
    <w:p>
      <w:pPr>
        <w:pStyle w:val="628"/>
        <w:widowControl w:val="0"/>
        <w:ind w:firstLine="0" w:firstLineChars="0"/>
        <w:jc w:val="center"/>
        <w:rPr>
          <w:rFonts w:hint="eastAsia" w:ascii="仿宋_GB2312" w:hAnsi="宋体" w:eastAsia="仿宋_GB2312"/>
          <w:b/>
          <w:sz w:val="44"/>
          <w:szCs w:val="44"/>
        </w:rPr>
      </w:pPr>
    </w:p>
    <w:p>
      <w:pPr>
        <w:pStyle w:val="4"/>
        <w:jc w:val="center"/>
      </w:pPr>
      <w:r>
        <w:rPr>
          <w:rFonts w:hint="eastAsia"/>
        </w:rPr>
        <w:t>第一章  公开招标公告</w:t>
      </w:r>
    </w:p>
    <w:p>
      <w:pPr>
        <w:pStyle w:val="628"/>
        <w:widowControl w:val="0"/>
        <w:spacing w:line="300" w:lineRule="exact"/>
        <w:ind w:firstLine="640"/>
        <w:jc w:val="center"/>
        <w:rPr>
          <w:rFonts w:hint="eastAsia" w:ascii="黑体" w:hAnsi="宋体" w:eastAsia="黑体"/>
          <w:sz w:val="32"/>
          <w:szCs w:val="32"/>
        </w:rPr>
      </w:pPr>
    </w:p>
    <w:p>
      <w:pPr>
        <w:pStyle w:val="628"/>
        <w:widowControl w:val="0"/>
        <w:spacing w:line="300" w:lineRule="exact"/>
        <w:ind w:firstLine="640"/>
        <w:jc w:val="center"/>
        <w:rPr>
          <w:rFonts w:hint="eastAsia" w:ascii="黑体" w:hAnsi="宋体" w:eastAsia="黑体"/>
          <w:sz w:val="32"/>
          <w:szCs w:val="32"/>
        </w:rPr>
      </w:pPr>
    </w:p>
    <w:p>
      <w:pPr>
        <w:pStyle w:val="628"/>
        <w:widowControl w:val="0"/>
        <w:spacing w:line="300" w:lineRule="exact"/>
        <w:ind w:firstLine="640"/>
        <w:jc w:val="center"/>
        <w:rPr>
          <w:rFonts w:hint="eastAsia" w:ascii="黑体" w:hAnsi="宋体" w:eastAsia="黑体"/>
          <w:sz w:val="32"/>
          <w:szCs w:val="32"/>
        </w:rPr>
      </w:pPr>
    </w:p>
    <w:p>
      <w:pPr>
        <w:pStyle w:val="628"/>
        <w:widowControl w:val="0"/>
        <w:spacing w:line="300" w:lineRule="exact"/>
        <w:ind w:firstLine="640"/>
        <w:jc w:val="center"/>
        <w:rPr>
          <w:rFonts w:hint="eastAsia" w:ascii="黑体" w:hAnsi="宋体" w:eastAsia="黑体"/>
          <w:sz w:val="32"/>
          <w:szCs w:val="32"/>
        </w:rPr>
      </w:pPr>
    </w:p>
    <w:p>
      <w:pPr>
        <w:pStyle w:val="628"/>
        <w:widowControl w:val="0"/>
        <w:spacing w:line="300" w:lineRule="exact"/>
        <w:ind w:firstLine="640"/>
        <w:jc w:val="center"/>
        <w:rPr>
          <w:rFonts w:hint="eastAsia" w:ascii="黑体" w:hAnsi="宋体" w:eastAsia="黑体"/>
          <w:sz w:val="32"/>
          <w:szCs w:val="32"/>
        </w:rPr>
      </w:pPr>
    </w:p>
    <w:p>
      <w:pPr>
        <w:pStyle w:val="628"/>
        <w:widowControl w:val="0"/>
        <w:spacing w:line="300" w:lineRule="exact"/>
        <w:ind w:firstLine="640"/>
        <w:jc w:val="center"/>
        <w:rPr>
          <w:rFonts w:hint="eastAsia" w:ascii="黑体" w:hAnsi="宋体" w:eastAsia="黑体"/>
          <w:sz w:val="32"/>
          <w:szCs w:val="32"/>
        </w:rPr>
      </w:pPr>
    </w:p>
    <w:p>
      <w:pPr>
        <w:pStyle w:val="628"/>
        <w:widowControl w:val="0"/>
        <w:spacing w:line="300" w:lineRule="exact"/>
        <w:ind w:firstLine="640"/>
        <w:jc w:val="center"/>
        <w:rPr>
          <w:rFonts w:hint="eastAsia" w:ascii="黑体" w:hAnsi="宋体" w:eastAsia="黑体"/>
          <w:sz w:val="32"/>
          <w:szCs w:val="32"/>
        </w:rPr>
      </w:pPr>
    </w:p>
    <w:p>
      <w:pPr>
        <w:pStyle w:val="628"/>
        <w:widowControl w:val="0"/>
        <w:spacing w:line="300" w:lineRule="exact"/>
        <w:ind w:firstLine="640"/>
        <w:jc w:val="center"/>
        <w:rPr>
          <w:rFonts w:hint="eastAsia" w:ascii="黑体" w:hAnsi="宋体" w:eastAsia="黑体"/>
          <w:sz w:val="32"/>
          <w:szCs w:val="32"/>
        </w:rPr>
      </w:pPr>
    </w:p>
    <w:p>
      <w:pPr>
        <w:pStyle w:val="628"/>
        <w:widowControl w:val="0"/>
        <w:spacing w:line="300" w:lineRule="exact"/>
        <w:ind w:firstLine="640"/>
        <w:jc w:val="center"/>
        <w:rPr>
          <w:rFonts w:hint="eastAsia" w:ascii="黑体" w:hAnsi="宋体" w:eastAsia="黑体"/>
          <w:sz w:val="32"/>
          <w:szCs w:val="32"/>
        </w:rPr>
      </w:pPr>
    </w:p>
    <w:p>
      <w:pPr>
        <w:pStyle w:val="628"/>
        <w:widowControl w:val="0"/>
        <w:tabs>
          <w:tab w:val="left" w:pos="8302"/>
        </w:tabs>
        <w:spacing w:line="300" w:lineRule="exact"/>
        <w:ind w:firstLine="640"/>
        <w:jc w:val="left"/>
        <w:rPr>
          <w:rFonts w:hint="eastAsia" w:ascii="黑体" w:hAnsi="宋体" w:eastAsia="黑体"/>
          <w:sz w:val="32"/>
          <w:szCs w:val="32"/>
        </w:rPr>
      </w:pPr>
      <w:r>
        <w:rPr>
          <w:rFonts w:hint="eastAsia" w:ascii="黑体" w:hAnsi="宋体" w:eastAsia="黑体"/>
          <w:sz w:val="32"/>
          <w:szCs w:val="32"/>
        </w:rPr>
        <w:tab/>
      </w:r>
    </w:p>
    <w:p>
      <w:pPr>
        <w:pStyle w:val="628"/>
        <w:widowControl w:val="0"/>
        <w:spacing w:line="300" w:lineRule="exact"/>
        <w:ind w:firstLine="640"/>
        <w:jc w:val="center"/>
        <w:rPr>
          <w:rFonts w:hint="eastAsia" w:ascii="黑体" w:hAnsi="宋体" w:eastAsia="黑体"/>
          <w:sz w:val="32"/>
          <w:szCs w:val="32"/>
        </w:rPr>
      </w:pPr>
    </w:p>
    <w:p>
      <w:pPr>
        <w:pStyle w:val="628"/>
        <w:widowControl w:val="0"/>
        <w:spacing w:line="300" w:lineRule="exact"/>
        <w:ind w:firstLine="640"/>
        <w:jc w:val="center"/>
        <w:rPr>
          <w:rFonts w:hint="eastAsia" w:ascii="黑体" w:hAnsi="宋体" w:eastAsia="黑体"/>
          <w:sz w:val="32"/>
          <w:szCs w:val="32"/>
        </w:rPr>
      </w:pPr>
    </w:p>
    <w:p>
      <w:pPr>
        <w:pStyle w:val="628"/>
        <w:pageBreakBefore/>
        <w:widowControl w:val="0"/>
        <w:spacing w:line="480" w:lineRule="exact"/>
        <w:ind w:firstLine="0" w:firstLineChars="0"/>
        <w:jc w:val="center"/>
        <w:rPr>
          <w:rFonts w:hint="eastAsia" w:ascii="宋体" w:hAnsi="宋体" w:cs="宋体"/>
          <w:szCs w:val="21"/>
        </w:rPr>
      </w:pPr>
      <w:r>
        <w:rPr>
          <w:rFonts w:hint="eastAsia" w:ascii="黑体" w:hAnsi="宋体" w:eastAsia="黑体"/>
          <w:sz w:val="32"/>
          <w:szCs w:val="32"/>
        </w:rPr>
        <w:t>公开招标公告</w:t>
      </w:r>
      <w:r>
        <w:rPr>
          <w:rFonts w:ascii="宋体" w:hAnsi="宋体" w:cs="宋体"/>
          <w:szCs w:val="21"/>
        </w:rPr>
        <w:t xml:space="preserve"> </w:t>
      </w:r>
    </w:p>
    <w:p>
      <w:pPr>
        <w:pBdr>
          <w:top w:val="single" w:color="auto" w:sz="4" w:space="1"/>
          <w:left w:val="single" w:color="auto" w:sz="4" w:space="4"/>
          <w:bottom w:val="single" w:color="auto" w:sz="4" w:space="1"/>
          <w:right w:val="single" w:color="auto" w:sz="4" w:space="4"/>
        </w:pBdr>
        <w:adjustRightInd w:val="0"/>
        <w:snapToGrid w:val="0"/>
        <w:spacing w:line="400" w:lineRule="exact"/>
        <w:rPr>
          <w:rFonts w:hint="eastAsia" w:ascii="宋体" w:hAnsi="宋体" w:cs="宋体"/>
          <w:kern w:val="0"/>
          <w:szCs w:val="21"/>
        </w:rPr>
      </w:pPr>
      <w:r>
        <w:rPr>
          <w:rFonts w:hint="eastAsia" w:ascii="宋体" w:hAnsi="宋体" w:cs="宋体"/>
          <w:kern w:val="0"/>
          <w:szCs w:val="21"/>
        </w:rPr>
        <w:t xml:space="preserve">项目概况                                                    </w:t>
      </w:r>
    </w:p>
    <w:p>
      <w:pPr>
        <w:pBdr>
          <w:top w:val="single" w:color="auto" w:sz="4" w:space="1"/>
          <w:left w:val="single" w:color="auto" w:sz="4" w:space="4"/>
          <w:bottom w:val="single" w:color="auto" w:sz="4" w:space="1"/>
          <w:right w:val="single" w:color="auto" w:sz="4" w:space="4"/>
        </w:pBdr>
        <w:adjustRightInd w:val="0"/>
        <w:snapToGrid w:val="0"/>
        <w:spacing w:line="400" w:lineRule="exact"/>
        <w:ind w:firstLine="420" w:firstLineChars="200"/>
        <w:rPr>
          <w:rFonts w:hint="eastAsia" w:ascii="宋体" w:hAnsi="宋体" w:cs="宋体"/>
          <w:kern w:val="0"/>
          <w:szCs w:val="21"/>
        </w:rPr>
      </w:pPr>
      <w:r>
        <w:rPr>
          <w:rFonts w:ascii="宋体" w:hAnsi="宋体" w:cs="宋体"/>
          <w:kern w:val="0"/>
          <w:szCs w:val="21"/>
          <w:lang w:val="en"/>
        </w:rPr>
        <w:t>广西科技大学第一附属医院2025-2027年物业服务采购</w:t>
      </w:r>
      <w:r>
        <w:rPr>
          <w:rFonts w:hint="eastAsia" w:ascii="宋体" w:hAnsi="宋体" w:cs="宋体"/>
          <w:kern w:val="0"/>
          <w:szCs w:val="21"/>
        </w:rPr>
        <w:t>招标项目的潜在投标人应在广西政府采购云平台（网址：www.gcy.zfcg.gxzf.gov.cn）获取招标文件，并于 2025年</w:t>
      </w:r>
      <w:r>
        <w:rPr>
          <w:rFonts w:hint="eastAsia" w:ascii="宋体" w:hAnsi="宋体" w:cs="宋体"/>
          <w:kern w:val="0"/>
          <w:szCs w:val="21"/>
          <w:lang w:val="en-US" w:eastAsia="zh-CN"/>
        </w:rPr>
        <w:t>11</w:t>
      </w:r>
      <w:r>
        <w:rPr>
          <w:rFonts w:hint="eastAsia" w:ascii="宋体" w:hAnsi="宋体" w:cs="宋体"/>
          <w:kern w:val="0"/>
          <w:szCs w:val="21"/>
        </w:rPr>
        <w:t>月</w:t>
      </w:r>
      <w:r>
        <w:rPr>
          <w:rFonts w:hint="eastAsia" w:ascii="宋体" w:hAnsi="宋体" w:cs="宋体"/>
          <w:kern w:val="0"/>
          <w:szCs w:val="21"/>
          <w:lang w:val="en-US" w:eastAsia="zh-CN"/>
        </w:rPr>
        <w:t>7</w:t>
      </w:r>
      <w:r>
        <w:rPr>
          <w:rFonts w:hint="eastAsia" w:ascii="宋体" w:hAnsi="宋体" w:cs="宋体"/>
          <w:kern w:val="0"/>
          <w:szCs w:val="21"/>
        </w:rPr>
        <w:t xml:space="preserve">日 10:00（北京时间）前递交投标文件。                                                </w:t>
      </w:r>
    </w:p>
    <w:p>
      <w:pPr>
        <w:pStyle w:val="83"/>
        <w:numPr>
          <w:ilvl w:val="0"/>
          <w:numId w:val="11"/>
        </w:numPr>
        <w:spacing w:before="255" w:beforeAutospacing="0" w:after="255" w:afterAutospacing="0" w:line="300" w:lineRule="atLeast"/>
        <w:jc w:val="both"/>
        <w:rPr>
          <w:rFonts w:hint="eastAsia" w:cs="宋体"/>
          <w:sz w:val="21"/>
          <w:szCs w:val="21"/>
        </w:rPr>
      </w:pPr>
      <w:r>
        <w:rPr>
          <w:rStyle w:val="92"/>
          <w:rFonts w:hint="eastAsia" w:cs="宋体"/>
          <w:sz w:val="21"/>
          <w:szCs w:val="21"/>
        </w:rPr>
        <w:t>项目基本情况</w:t>
      </w:r>
      <w:r>
        <w:rPr>
          <w:rFonts w:hint="eastAsia" w:cs="宋体"/>
          <w:sz w:val="21"/>
          <w:szCs w:val="21"/>
        </w:rPr>
        <w:t>                                          </w:t>
      </w:r>
    </w:p>
    <w:p>
      <w:pPr>
        <w:pStyle w:val="83"/>
        <w:spacing w:before="75" w:beforeAutospacing="0" w:after="75" w:afterAutospacing="0" w:line="300" w:lineRule="atLeast"/>
        <w:rPr>
          <w:rFonts w:hint="eastAsia" w:cs="宋体"/>
          <w:sz w:val="21"/>
          <w:szCs w:val="21"/>
        </w:rPr>
      </w:pPr>
      <w:r>
        <w:rPr>
          <w:rFonts w:hint="eastAsia" w:cs="宋体"/>
          <w:sz w:val="21"/>
          <w:szCs w:val="21"/>
        </w:rPr>
        <w:t>项目编号：</w:t>
      </w:r>
      <w:r>
        <w:rPr>
          <w:rFonts w:cs="宋体"/>
          <w:sz w:val="21"/>
          <w:szCs w:val="21"/>
          <w:lang w:val="en"/>
        </w:rPr>
        <w:t>GXZC2025-G3-002997-CGZX</w:t>
      </w:r>
      <w:r>
        <w:rPr>
          <w:rFonts w:hint="eastAsia" w:cs="宋体"/>
          <w:sz w:val="21"/>
          <w:szCs w:val="21"/>
        </w:rPr>
        <w:t> </w:t>
      </w:r>
    </w:p>
    <w:p>
      <w:pPr>
        <w:pStyle w:val="83"/>
        <w:spacing w:before="75" w:beforeAutospacing="0" w:after="75" w:afterAutospacing="0" w:line="300" w:lineRule="atLeast"/>
        <w:rPr>
          <w:rFonts w:hint="eastAsia" w:cs="宋体"/>
          <w:sz w:val="21"/>
          <w:szCs w:val="21"/>
        </w:rPr>
      </w:pPr>
      <w:r>
        <w:rPr>
          <w:rFonts w:hint="eastAsia" w:cs="宋体"/>
          <w:sz w:val="21"/>
          <w:szCs w:val="21"/>
        </w:rPr>
        <w:t>项目名称：</w:t>
      </w:r>
      <w:r>
        <w:rPr>
          <w:rStyle w:val="291"/>
          <w:rFonts w:cs="宋体"/>
          <w:sz w:val="21"/>
          <w:szCs w:val="21"/>
          <w:lang w:val="en"/>
        </w:rPr>
        <w:t>广西科技大学第一附属医院2025-2027年物业服务采购</w:t>
      </w:r>
    </w:p>
    <w:p>
      <w:pPr>
        <w:pStyle w:val="83"/>
        <w:spacing w:before="75" w:beforeAutospacing="0" w:after="75" w:afterAutospacing="0" w:line="300" w:lineRule="atLeast"/>
        <w:rPr>
          <w:rFonts w:hint="eastAsia" w:cs="宋体"/>
          <w:sz w:val="21"/>
          <w:szCs w:val="21"/>
        </w:rPr>
      </w:pPr>
      <w:r>
        <w:rPr>
          <w:rFonts w:hint="eastAsia" w:cs="宋体"/>
          <w:sz w:val="21"/>
          <w:szCs w:val="21"/>
        </w:rPr>
        <w:t>预算总金额（元）：6728166</w:t>
      </w:r>
    </w:p>
    <w:p>
      <w:pPr>
        <w:pStyle w:val="83"/>
        <w:spacing w:before="75" w:beforeAutospacing="0" w:after="75" w:afterAutospacing="0" w:line="300" w:lineRule="atLeast"/>
        <w:rPr>
          <w:rFonts w:hint="eastAsia" w:cs="宋体"/>
          <w:sz w:val="21"/>
          <w:szCs w:val="21"/>
        </w:rPr>
      </w:pPr>
      <w:r>
        <w:rPr>
          <w:rFonts w:hint="eastAsia" w:cs="宋体"/>
          <w:sz w:val="21"/>
          <w:szCs w:val="21"/>
        </w:rPr>
        <w:t>采购需求：</w:t>
      </w:r>
    </w:p>
    <w:p>
      <w:pPr>
        <w:pStyle w:val="83"/>
        <w:spacing w:before="75" w:beforeAutospacing="0" w:after="75" w:afterAutospacing="0" w:line="340" w:lineRule="exact"/>
        <w:rPr>
          <w:rFonts w:hint="eastAsia" w:cs="宋体"/>
          <w:sz w:val="21"/>
          <w:szCs w:val="21"/>
        </w:rPr>
      </w:pPr>
      <w:r>
        <w:rPr>
          <w:rFonts w:hint="eastAsia" w:cs="宋体"/>
          <w:sz w:val="21"/>
          <w:szCs w:val="21"/>
        </w:rPr>
        <w:t xml:space="preserve"> 标项一</w:t>
      </w:r>
      <w:r>
        <w:rPr>
          <w:rFonts w:hint="eastAsia" w:cs="宋体"/>
          <w:sz w:val="21"/>
          <w:szCs w:val="21"/>
        </w:rPr>
        <w:br w:type="textWrapping"/>
      </w:r>
      <w:r>
        <w:rPr>
          <w:rFonts w:hint="eastAsia" w:cs="宋体"/>
          <w:sz w:val="21"/>
          <w:szCs w:val="21"/>
        </w:rPr>
        <w:t xml:space="preserve">    标项名称:广西科技大学第一附属医院2025-2027年物业服务采购</w:t>
      </w:r>
      <w:r>
        <w:rPr>
          <w:rFonts w:hint="eastAsia" w:cs="宋体"/>
          <w:sz w:val="21"/>
          <w:szCs w:val="21"/>
        </w:rPr>
        <w:br w:type="textWrapping"/>
      </w:r>
      <w:r>
        <w:rPr>
          <w:rFonts w:hint="eastAsia" w:cs="宋体"/>
          <w:sz w:val="21"/>
          <w:szCs w:val="21"/>
        </w:rPr>
        <w:t xml:space="preserve">    数量:1</w:t>
      </w:r>
      <w:r>
        <w:rPr>
          <w:rFonts w:hint="eastAsia" w:cs="宋体"/>
          <w:sz w:val="21"/>
          <w:szCs w:val="21"/>
        </w:rPr>
        <w:br w:type="textWrapping"/>
      </w:r>
      <w:r>
        <w:rPr>
          <w:rFonts w:hint="eastAsia" w:cs="宋体"/>
          <w:sz w:val="21"/>
          <w:szCs w:val="21"/>
        </w:rPr>
        <w:t xml:space="preserve">    预算金额（元）: 6728166</w:t>
      </w:r>
    </w:p>
    <w:p>
      <w:pPr>
        <w:pStyle w:val="83"/>
        <w:spacing w:before="75" w:beforeAutospacing="0" w:after="75" w:afterAutospacing="0" w:line="340" w:lineRule="exact"/>
        <w:rPr>
          <w:rFonts w:hint="eastAsia" w:cs="宋体"/>
          <w:sz w:val="21"/>
          <w:szCs w:val="21"/>
        </w:rPr>
      </w:pPr>
      <w:r>
        <w:rPr>
          <w:rFonts w:hint="eastAsia" w:cs="宋体"/>
          <w:sz w:val="21"/>
          <w:szCs w:val="21"/>
        </w:rPr>
        <w:t xml:space="preserve">    简要规格描述或项目基本概况介绍、用途：广西科技大学第一附属医院2025-2027年物业服务采购1项，详见招标项目采购需求。</w:t>
      </w:r>
    </w:p>
    <w:p>
      <w:pPr>
        <w:pStyle w:val="83"/>
        <w:spacing w:before="75" w:beforeAutospacing="0" w:after="75" w:afterAutospacing="0" w:line="340" w:lineRule="exact"/>
        <w:rPr>
          <w:rFonts w:hint="eastAsia" w:cs="宋体"/>
          <w:sz w:val="21"/>
          <w:szCs w:val="21"/>
        </w:rPr>
      </w:pPr>
      <w:r>
        <w:rPr>
          <w:rFonts w:hint="eastAsia" w:cs="宋体"/>
          <w:sz w:val="21"/>
          <w:szCs w:val="21"/>
        </w:rPr>
        <w:t xml:space="preserve">    最高限价（元）：/</w:t>
      </w:r>
    </w:p>
    <w:p>
      <w:pPr>
        <w:pStyle w:val="83"/>
        <w:spacing w:before="75" w:beforeAutospacing="0" w:after="75" w:afterAutospacing="0" w:line="340" w:lineRule="exact"/>
        <w:rPr>
          <w:rFonts w:hint="eastAsia" w:cs="宋体"/>
          <w:sz w:val="21"/>
          <w:szCs w:val="21"/>
        </w:rPr>
      </w:pPr>
      <w:r>
        <w:rPr>
          <w:rFonts w:hint="eastAsia" w:cs="宋体"/>
          <w:sz w:val="21"/>
          <w:szCs w:val="21"/>
        </w:rPr>
        <w:t xml:space="preserve">    合同履约期限：</w:t>
      </w:r>
      <w:r>
        <w:rPr>
          <w:rFonts w:hint="default" w:cs="宋体"/>
          <w:sz w:val="21"/>
          <w:szCs w:val="21"/>
          <w:lang w:val="en"/>
        </w:rPr>
        <w:t>2</w:t>
      </w:r>
      <w:r>
        <w:rPr>
          <w:rFonts w:hint="eastAsia" w:cs="宋体"/>
          <w:sz w:val="21"/>
          <w:szCs w:val="21"/>
          <w:lang w:val="en" w:eastAsia="zh-CN"/>
        </w:rPr>
        <w:t>年，</w:t>
      </w:r>
      <w:r>
        <w:rPr>
          <w:rFonts w:hint="eastAsia" w:cs="宋体"/>
          <w:sz w:val="21"/>
          <w:szCs w:val="21"/>
        </w:rPr>
        <w:t>自合同签订之日起至项目合同履约完毕。</w:t>
      </w:r>
    </w:p>
    <w:p>
      <w:pPr>
        <w:pStyle w:val="83"/>
        <w:spacing w:before="75" w:beforeAutospacing="0" w:after="75" w:afterAutospacing="0" w:line="340" w:lineRule="exact"/>
        <w:rPr>
          <w:rFonts w:hint="eastAsia" w:cs="宋体"/>
          <w:sz w:val="21"/>
          <w:szCs w:val="21"/>
        </w:rPr>
      </w:pPr>
      <w:r>
        <w:rPr>
          <w:rFonts w:hint="eastAsia" w:cs="宋体"/>
          <w:sz w:val="21"/>
          <w:szCs w:val="21"/>
        </w:rPr>
        <w:t xml:space="preserve">    本标项（</w:t>
      </w:r>
      <w:r>
        <w:rPr>
          <w:rStyle w:val="105"/>
          <w:rFonts w:hint="eastAsia" w:ascii="宋体" w:hAnsi="宋体" w:eastAsia="宋体" w:cs="宋体"/>
          <w:sz w:val="21"/>
          <w:szCs w:val="21"/>
        </w:rPr>
        <w:t>否</w:t>
      </w:r>
      <w:r>
        <w:rPr>
          <w:rFonts w:hint="eastAsia" w:cs="宋体"/>
          <w:sz w:val="21"/>
          <w:szCs w:val="21"/>
        </w:rPr>
        <w:t>）接受联合体投标</w:t>
      </w:r>
      <w:r>
        <w:rPr>
          <w:rFonts w:hint="eastAsia" w:cs="宋体"/>
          <w:sz w:val="21"/>
          <w:szCs w:val="21"/>
        </w:rPr>
        <w:br w:type="textWrapping"/>
      </w:r>
      <w:r>
        <w:rPr>
          <w:rFonts w:hint="eastAsia" w:cs="宋体"/>
          <w:sz w:val="21"/>
          <w:szCs w:val="21"/>
        </w:rPr>
        <w:t xml:space="preserve">    备注：本标项为线上电子招标项目，有意向参与本项目的供应商应当做好参与全流程电子招投标交易的充分准备。</w:t>
      </w:r>
    </w:p>
    <w:p>
      <w:pPr>
        <w:pStyle w:val="83"/>
        <w:spacing w:before="75" w:beforeAutospacing="0" w:after="75" w:afterAutospacing="0" w:line="300" w:lineRule="atLeast"/>
        <w:rPr>
          <w:rFonts w:hint="eastAsia" w:cs="宋体"/>
          <w:sz w:val="21"/>
          <w:szCs w:val="21"/>
        </w:rPr>
      </w:pPr>
      <w:r>
        <w:rPr>
          <w:rStyle w:val="92"/>
          <w:rFonts w:hint="eastAsia" w:cs="宋体"/>
          <w:sz w:val="21"/>
          <w:szCs w:val="21"/>
        </w:rPr>
        <w:t>二、申请人的资格要求：</w:t>
      </w:r>
    </w:p>
    <w:p>
      <w:pPr>
        <w:pStyle w:val="83"/>
        <w:spacing w:before="75" w:beforeAutospacing="0" w:after="75" w:afterAutospacing="0" w:line="300" w:lineRule="atLeast"/>
        <w:rPr>
          <w:rFonts w:hint="eastAsia" w:cs="宋体"/>
          <w:sz w:val="21"/>
          <w:szCs w:val="21"/>
        </w:rPr>
      </w:pPr>
      <w:r>
        <w:rPr>
          <w:rFonts w:hint="eastAsia" w:cs="宋体"/>
          <w:sz w:val="21"/>
          <w:szCs w:val="21"/>
        </w:rPr>
        <w:t>    1.满足《中华人民共和国政府采购法》第二十二条规定；</w:t>
      </w:r>
    </w:p>
    <w:p>
      <w:pPr>
        <w:pStyle w:val="83"/>
        <w:spacing w:before="75" w:beforeAutospacing="0" w:after="75" w:afterAutospacing="0" w:line="300" w:lineRule="atLeast"/>
        <w:ind w:firstLine="630"/>
        <w:rPr>
          <w:rFonts w:hint="eastAsia" w:cs="宋体"/>
          <w:sz w:val="21"/>
          <w:szCs w:val="21"/>
          <w:lang w:val="en"/>
        </w:rPr>
      </w:pPr>
      <w:r>
        <w:rPr>
          <w:rFonts w:hint="eastAsia" w:cs="宋体"/>
          <w:sz w:val="21"/>
          <w:szCs w:val="21"/>
        </w:rPr>
        <w:t>2.落实政府采购政策需满足的资格要求：</w:t>
      </w:r>
      <w:r>
        <w:rPr>
          <w:rFonts w:cs="宋体"/>
          <w:sz w:val="21"/>
          <w:szCs w:val="21"/>
          <w:lang w:val="en"/>
        </w:rPr>
        <w:t>无</w:t>
      </w:r>
    </w:p>
    <w:p>
      <w:pPr>
        <w:pStyle w:val="83"/>
        <w:spacing w:before="75" w:beforeAutospacing="0" w:after="75" w:afterAutospacing="0" w:line="300" w:lineRule="atLeast"/>
        <w:rPr>
          <w:rFonts w:hint="eastAsia" w:cs="宋体"/>
          <w:sz w:val="21"/>
          <w:szCs w:val="21"/>
        </w:rPr>
      </w:pPr>
      <w:r>
        <w:rPr>
          <w:rFonts w:hint="eastAsia" w:cs="宋体"/>
          <w:sz w:val="21"/>
          <w:szCs w:val="21"/>
        </w:rPr>
        <w:t xml:space="preserve">      3.本项目的特定资格要求：</w:t>
      </w:r>
      <w:r>
        <w:rPr>
          <w:rStyle w:val="284"/>
          <w:rFonts w:hint="eastAsia" w:cs="宋体"/>
          <w:sz w:val="21"/>
          <w:szCs w:val="21"/>
        </w:rPr>
        <w:t>无</w:t>
      </w:r>
      <w:r>
        <w:rPr>
          <w:rFonts w:hint="eastAsia" w:cs="宋体"/>
          <w:sz w:val="21"/>
          <w:szCs w:val="21"/>
        </w:rPr>
        <w:t> </w:t>
      </w:r>
    </w:p>
    <w:p>
      <w:pPr>
        <w:pStyle w:val="83"/>
        <w:spacing w:before="255" w:beforeAutospacing="0" w:after="255" w:afterAutospacing="0" w:line="300" w:lineRule="atLeast"/>
        <w:jc w:val="both"/>
        <w:rPr>
          <w:rFonts w:hint="eastAsia" w:cs="宋体"/>
          <w:sz w:val="21"/>
          <w:szCs w:val="21"/>
        </w:rPr>
      </w:pPr>
      <w:r>
        <w:rPr>
          <w:rStyle w:val="92"/>
          <w:rFonts w:hint="eastAsia" w:cs="宋体"/>
          <w:sz w:val="21"/>
          <w:szCs w:val="21"/>
        </w:rPr>
        <w:t>三、获取招标文件</w:t>
      </w:r>
      <w:r>
        <w:rPr>
          <w:rFonts w:hint="eastAsia" w:cs="宋体"/>
          <w:sz w:val="21"/>
          <w:szCs w:val="21"/>
        </w:rPr>
        <w:t> </w:t>
      </w:r>
    </w:p>
    <w:p>
      <w:pPr>
        <w:pStyle w:val="83"/>
        <w:spacing w:before="75" w:beforeAutospacing="0" w:after="75" w:afterAutospacing="0" w:line="300" w:lineRule="atLeast"/>
        <w:rPr>
          <w:rFonts w:hint="eastAsia" w:cs="宋体"/>
          <w:sz w:val="21"/>
          <w:szCs w:val="21"/>
        </w:rPr>
      </w:pPr>
      <w:r>
        <w:rPr>
          <w:rFonts w:hint="eastAsia" w:cs="宋体"/>
          <w:sz w:val="21"/>
          <w:szCs w:val="21"/>
        </w:rPr>
        <w:t>    时间：</w:t>
      </w:r>
      <w:r>
        <w:rPr>
          <w:rStyle w:val="411"/>
          <w:rFonts w:hint="eastAsia" w:cs="宋体"/>
          <w:sz w:val="21"/>
          <w:szCs w:val="21"/>
        </w:rPr>
        <w:t>2025年</w:t>
      </w:r>
      <w:r>
        <w:rPr>
          <w:rStyle w:val="411"/>
          <w:rFonts w:hint="eastAsia" w:cs="宋体"/>
          <w:sz w:val="21"/>
          <w:szCs w:val="21"/>
          <w:lang w:val="en-US" w:eastAsia="zh-CN"/>
        </w:rPr>
        <w:t>10</w:t>
      </w:r>
      <w:r>
        <w:rPr>
          <w:rStyle w:val="411"/>
          <w:rFonts w:hint="eastAsia" w:cs="宋体"/>
          <w:sz w:val="21"/>
          <w:szCs w:val="21"/>
        </w:rPr>
        <w:t>月</w:t>
      </w:r>
      <w:r>
        <w:rPr>
          <w:rStyle w:val="411"/>
          <w:rFonts w:hint="eastAsia" w:cs="宋体"/>
          <w:sz w:val="21"/>
          <w:szCs w:val="21"/>
          <w:lang w:val="en-US" w:eastAsia="zh-CN"/>
        </w:rPr>
        <w:t>17</w:t>
      </w:r>
      <w:r>
        <w:rPr>
          <w:rStyle w:val="411"/>
          <w:rFonts w:hint="eastAsia" w:cs="宋体"/>
          <w:sz w:val="21"/>
          <w:szCs w:val="21"/>
        </w:rPr>
        <w:t>日</w:t>
      </w:r>
      <w:r>
        <w:rPr>
          <w:rFonts w:hint="eastAsia" w:cs="宋体"/>
          <w:sz w:val="21"/>
          <w:szCs w:val="21"/>
        </w:rPr>
        <w:t>至</w:t>
      </w:r>
      <w:r>
        <w:rPr>
          <w:rStyle w:val="413"/>
          <w:rFonts w:hint="eastAsia" w:cs="宋体"/>
          <w:sz w:val="21"/>
          <w:szCs w:val="21"/>
        </w:rPr>
        <w:t>2025年</w:t>
      </w:r>
      <w:r>
        <w:rPr>
          <w:rStyle w:val="413"/>
          <w:rFonts w:hint="eastAsia" w:cs="宋体"/>
          <w:sz w:val="21"/>
          <w:szCs w:val="21"/>
          <w:lang w:val="en-US" w:eastAsia="zh-CN"/>
        </w:rPr>
        <w:t>10</w:t>
      </w:r>
      <w:r>
        <w:rPr>
          <w:rStyle w:val="413"/>
          <w:rFonts w:hint="eastAsia" w:cs="宋体"/>
          <w:sz w:val="21"/>
          <w:szCs w:val="21"/>
        </w:rPr>
        <w:t>月</w:t>
      </w:r>
      <w:r>
        <w:rPr>
          <w:rStyle w:val="413"/>
          <w:rFonts w:hint="eastAsia" w:cs="宋体"/>
          <w:sz w:val="21"/>
          <w:szCs w:val="21"/>
          <w:lang w:val="en-US" w:eastAsia="zh-CN"/>
        </w:rPr>
        <w:t>24</w:t>
      </w:r>
      <w:r>
        <w:rPr>
          <w:rStyle w:val="413"/>
          <w:rFonts w:hint="eastAsia" w:cs="宋体"/>
          <w:sz w:val="21"/>
          <w:szCs w:val="21"/>
        </w:rPr>
        <w:t>日</w:t>
      </w:r>
      <w:r>
        <w:rPr>
          <w:rFonts w:hint="eastAsia" w:cs="宋体"/>
          <w:sz w:val="21"/>
          <w:szCs w:val="21"/>
        </w:rPr>
        <w:t>，每天上午</w:t>
      </w:r>
      <w:r>
        <w:rPr>
          <w:rStyle w:val="254"/>
          <w:rFonts w:hint="eastAsia" w:cs="宋体"/>
          <w:sz w:val="21"/>
          <w:szCs w:val="21"/>
        </w:rPr>
        <w:t>00:00至12:00</w:t>
      </w:r>
      <w:r>
        <w:rPr>
          <w:rFonts w:hint="eastAsia" w:cs="宋体"/>
          <w:sz w:val="21"/>
          <w:szCs w:val="21"/>
        </w:rPr>
        <w:t>，下午</w:t>
      </w:r>
      <w:r>
        <w:rPr>
          <w:rStyle w:val="174"/>
          <w:rFonts w:hint="eastAsia" w:cs="宋体"/>
          <w:sz w:val="21"/>
          <w:szCs w:val="21"/>
        </w:rPr>
        <w:t>12:00至23:59</w:t>
      </w:r>
      <w:r>
        <w:rPr>
          <w:rFonts w:hint="eastAsia" w:cs="宋体"/>
          <w:sz w:val="21"/>
          <w:szCs w:val="21"/>
        </w:rPr>
        <w:t>（北京时间，法定节假日除外）</w:t>
      </w:r>
    </w:p>
    <w:p>
      <w:pPr>
        <w:pStyle w:val="83"/>
        <w:spacing w:before="75" w:beforeAutospacing="0" w:after="75" w:afterAutospacing="0" w:line="300" w:lineRule="atLeast"/>
        <w:rPr>
          <w:rFonts w:hint="eastAsia" w:cs="宋体"/>
          <w:sz w:val="21"/>
          <w:szCs w:val="21"/>
        </w:rPr>
      </w:pPr>
      <w:r>
        <w:rPr>
          <w:rFonts w:hint="eastAsia" w:cs="宋体"/>
          <w:sz w:val="21"/>
          <w:szCs w:val="21"/>
        </w:rPr>
        <w:t>    地点（网址）：</w:t>
      </w:r>
      <w:r>
        <w:rPr>
          <w:rStyle w:val="414"/>
          <w:rFonts w:cs="宋体"/>
          <w:sz w:val="21"/>
          <w:szCs w:val="21"/>
          <w:lang w:val="en"/>
        </w:rPr>
        <w:t>广西政府采购云平台</w:t>
      </w:r>
      <w:r>
        <w:rPr>
          <w:rStyle w:val="414"/>
          <w:rFonts w:hint="eastAsia" w:cs="宋体"/>
          <w:sz w:val="21"/>
          <w:szCs w:val="21"/>
        </w:rPr>
        <w:t>（网址：http://</w:t>
      </w:r>
      <w:r>
        <w:rPr>
          <w:rStyle w:val="414"/>
          <w:rFonts w:cs="宋体"/>
          <w:sz w:val="21"/>
          <w:szCs w:val="21"/>
          <w:lang w:val="en"/>
        </w:rPr>
        <w:t>www.gcy.zfcg.gxzf.gov.cn</w:t>
      </w:r>
      <w:r>
        <w:rPr>
          <w:rStyle w:val="414"/>
          <w:rFonts w:hint="eastAsia" w:cs="宋体"/>
          <w:sz w:val="21"/>
          <w:szCs w:val="21"/>
        </w:rPr>
        <w:t>）</w:t>
      </w:r>
      <w:r>
        <w:rPr>
          <w:rFonts w:hint="eastAsia" w:cs="宋体"/>
          <w:sz w:val="21"/>
          <w:szCs w:val="21"/>
        </w:rPr>
        <w:t> </w:t>
      </w:r>
    </w:p>
    <w:p>
      <w:pPr>
        <w:pStyle w:val="83"/>
        <w:spacing w:before="75" w:beforeAutospacing="0" w:after="75" w:afterAutospacing="0" w:line="300" w:lineRule="atLeast"/>
        <w:rPr>
          <w:rFonts w:hint="eastAsia" w:cs="宋体"/>
          <w:sz w:val="21"/>
          <w:szCs w:val="21"/>
        </w:rPr>
      </w:pPr>
      <w:r>
        <w:rPr>
          <w:rFonts w:hint="eastAsia" w:cs="宋体"/>
          <w:sz w:val="21"/>
          <w:szCs w:val="21"/>
        </w:rPr>
        <w:t>    方式：</w:t>
      </w:r>
      <w:r>
        <w:rPr>
          <w:rStyle w:val="415"/>
          <w:rFonts w:hint="eastAsia" w:cs="宋体"/>
          <w:sz w:val="21"/>
          <w:szCs w:val="21"/>
        </w:rPr>
        <w:t>登录</w:t>
      </w:r>
      <w:r>
        <w:rPr>
          <w:rStyle w:val="415"/>
          <w:rFonts w:cs="宋体"/>
          <w:sz w:val="21"/>
          <w:szCs w:val="21"/>
          <w:lang w:val="en"/>
        </w:rPr>
        <w:t>广西政府采购云平台</w:t>
      </w:r>
      <w:r>
        <w:rPr>
          <w:rStyle w:val="415"/>
          <w:rFonts w:hint="eastAsia" w:cs="宋体"/>
          <w:sz w:val="21"/>
          <w:szCs w:val="21"/>
        </w:rPr>
        <w:t>（网址：http://</w:t>
      </w:r>
      <w:r>
        <w:rPr>
          <w:rStyle w:val="415"/>
          <w:rFonts w:cs="宋体"/>
          <w:sz w:val="21"/>
          <w:szCs w:val="21"/>
          <w:lang w:val="en"/>
        </w:rPr>
        <w:t>www.gcy.zfcg.gxzf.gov.cn</w:t>
      </w:r>
      <w:r>
        <w:rPr>
          <w:rStyle w:val="415"/>
          <w:rFonts w:hint="eastAsia" w:cs="宋体"/>
          <w:sz w:val="21"/>
          <w:szCs w:val="21"/>
        </w:rPr>
        <w:t>）进行报名并获取采购文件；未注册的供应商可在</w:t>
      </w:r>
      <w:r>
        <w:rPr>
          <w:rStyle w:val="415"/>
          <w:rFonts w:cs="宋体"/>
          <w:sz w:val="21"/>
          <w:szCs w:val="21"/>
          <w:lang w:val="en"/>
        </w:rPr>
        <w:t>广西政府采购云平台</w:t>
      </w:r>
      <w:r>
        <w:rPr>
          <w:rStyle w:val="415"/>
          <w:rFonts w:hint="eastAsia" w:cs="宋体"/>
          <w:sz w:val="21"/>
          <w:szCs w:val="21"/>
        </w:rPr>
        <w:t>完成注册后再行报名。如在操作过程中遇到问题或需技术支持，请致电政采云客服热线：95763。</w:t>
      </w:r>
      <w:r>
        <w:rPr>
          <w:rStyle w:val="415"/>
          <w:rFonts w:hint="eastAsia" w:cs="宋体"/>
          <w:sz w:val="21"/>
          <w:szCs w:val="21"/>
        </w:rPr>
        <w:br w:type="textWrapping"/>
      </w:r>
      <w:r>
        <w:rPr>
          <w:rStyle w:val="415"/>
          <w:rFonts w:hint="eastAsia" w:cs="宋体"/>
          <w:sz w:val="21"/>
          <w:szCs w:val="21"/>
        </w:rPr>
        <w:t>提示：采购公告附件内的采购文件仅供阅览使用；供应商只有在“</w:t>
      </w:r>
      <w:r>
        <w:rPr>
          <w:rStyle w:val="415"/>
          <w:rFonts w:cs="宋体"/>
          <w:sz w:val="21"/>
          <w:szCs w:val="21"/>
          <w:lang w:val="en"/>
        </w:rPr>
        <w:t>广西政府采购云平台</w:t>
      </w:r>
      <w:r>
        <w:rPr>
          <w:rStyle w:val="415"/>
          <w:rFonts w:hint="eastAsia" w:cs="宋体"/>
          <w:sz w:val="21"/>
          <w:szCs w:val="21"/>
        </w:rPr>
        <w:t>”完成获取采购文件申请并下载了采购文件后才视作依法获取采购文件（法律法规所指的供应商获取采购文件时间以供应商完成获取采购文件申请后下载采购文件的时间为准）。</w:t>
      </w:r>
      <w:r>
        <w:rPr>
          <w:rFonts w:hint="eastAsia" w:cs="宋体"/>
          <w:sz w:val="21"/>
          <w:szCs w:val="21"/>
        </w:rPr>
        <w:t> </w:t>
      </w:r>
    </w:p>
    <w:p>
      <w:pPr>
        <w:pStyle w:val="83"/>
        <w:spacing w:before="75" w:beforeAutospacing="0" w:after="75" w:afterAutospacing="0" w:line="300" w:lineRule="atLeast"/>
        <w:rPr>
          <w:rFonts w:hint="eastAsia" w:cs="宋体"/>
          <w:sz w:val="21"/>
          <w:szCs w:val="21"/>
        </w:rPr>
      </w:pPr>
      <w:r>
        <w:rPr>
          <w:rFonts w:hint="eastAsia" w:cs="宋体"/>
          <w:sz w:val="21"/>
          <w:szCs w:val="21"/>
        </w:rPr>
        <w:t>    售价（元）：</w:t>
      </w:r>
      <w:r>
        <w:rPr>
          <w:rStyle w:val="270"/>
          <w:rFonts w:hint="eastAsia" w:cs="宋体"/>
          <w:sz w:val="21"/>
          <w:szCs w:val="21"/>
        </w:rPr>
        <w:t>0</w:t>
      </w:r>
      <w:r>
        <w:rPr>
          <w:rFonts w:hint="eastAsia" w:cs="宋体"/>
          <w:sz w:val="21"/>
          <w:szCs w:val="21"/>
        </w:rPr>
        <w:t> </w:t>
      </w:r>
    </w:p>
    <w:p>
      <w:pPr>
        <w:pStyle w:val="83"/>
        <w:spacing w:before="255" w:beforeAutospacing="0" w:after="255" w:afterAutospacing="0" w:line="300" w:lineRule="atLeast"/>
        <w:jc w:val="both"/>
        <w:rPr>
          <w:rFonts w:hint="eastAsia" w:cs="宋体"/>
          <w:sz w:val="21"/>
          <w:szCs w:val="21"/>
        </w:rPr>
      </w:pPr>
      <w:r>
        <w:rPr>
          <w:rStyle w:val="92"/>
          <w:rFonts w:hint="eastAsia" w:cs="宋体"/>
          <w:sz w:val="21"/>
          <w:szCs w:val="21"/>
        </w:rPr>
        <w:t>四、提交投标文件截止时间、开标时间和地点</w:t>
      </w:r>
    </w:p>
    <w:p>
      <w:pPr>
        <w:pStyle w:val="83"/>
        <w:spacing w:before="75" w:beforeAutospacing="0" w:after="75" w:afterAutospacing="0" w:line="300" w:lineRule="atLeast"/>
        <w:rPr>
          <w:rFonts w:hint="eastAsia" w:cs="宋体"/>
          <w:sz w:val="21"/>
          <w:szCs w:val="21"/>
        </w:rPr>
      </w:pPr>
      <w:r>
        <w:rPr>
          <w:rFonts w:hint="eastAsia" w:cs="宋体"/>
          <w:sz w:val="21"/>
          <w:szCs w:val="21"/>
        </w:rPr>
        <w:t>    提交投标文件截止时间：</w:t>
      </w:r>
      <w:r>
        <w:rPr>
          <w:rStyle w:val="416"/>
          <w:rFonts w:hint="eastAsia" w:cs="宋体"/>
          <w:sz w:val="21"/>
          <w:szCs w:val="21"/>
        </w:rPr>
        <w:t>2025年</w:t>
      </w:r>
      <w:r>
        <w:rPr>
          <w:rStyle w:val="416"/>
          <w:rFonts w:hint="eastAsia" w:cs="宋体"/>
          <w:sz w:val="21"/>
          <w:szCs w:val="21"/>
          <w:lang w:val="en-US" w:eastAsia="zh-CN"/>
        </w:rPr>
        <w:t>11</w:t>
      </w:r>
      <w:r>
        <w:rPr>
          <w:rStyle w:val="416"/>
          <w:rFonts w:hint="eastAsia" w:cs="宋体"/>
          <w:sz w:val="21"/>
          <w:szCs w:val="21"/>
        </w:rPr>
        <w:t>月</w:t>
      </w:r>
      <w:r>
        <w:rPr>
          <w:rStyle w:val="416"/>
          <w:rFonts w:hint="eastAsia" w:cs="宋体"/>
          <w:sz w:val="21"/>
          <w:szCs w:val="21"/>
          <w:lang w:val="en-US" w:eastAsia="zh-CN"/>
        </w:rPr>
        <w:t>7</w:t>
      </w:r>
      <w:r>
        <w:rPr>
          <w:rStyle w:val="416"/>
          <w:rFonts w:hint="eastAsia" w:cs="宋体"/>
          <w:sz w:val="21"/>
          <w:szCs w:val="21"/>
        </w:rPr>
        <w:t>日 10:00</w:t>
      </w:r>
      <w:r>
        <w:rPr>
          <w:rFonts w:hint="eastAsia" w:cs="宋体"/>
          <w:sz w:val="21"/>
          <w:szCs w:val="21"/>
        </w:rPr>
        <w:t>（北京时间）</w:t>
      </w:r>
    </w:p>
    <w:p>
      <w:pPr>
        <w:pStyle w:val="83"/>
        <w:spacing w:before="75" w:beforeAutospacing="0" w:after="75" w:afterAutospacing="0" w:line="300" w:lineRule="atLeast"/>
        <w:rPr>
          <w:rFonts w:hint="eastAsia" w:cs="宋体"/>
          <w:sz w:val="21"/>
          <w:szCs w:val="21"/>
        </w:rPr>
      </w:pPr>
      <w:r>
        <w:rPr>
          <w:rFonts w:hint="eastAsia" w:cs="宋体"/>
          <w:sz w:val="21"/>
          <w:szCs w:val="21"/>
        </w:rPr>
        <w:t>    投标地点（网址）：</w:t>
      </w:r>
      <w:r>
        <w:rPr>
          <w:rStyle w:val="155"/>
          <w:rFonts w:hint="eastAsia" w:cs="宋体"/>
          <w:sz w:val="21"/>
          <w:szCs w:val="21"/>
        </w:rPr>
        <w:t>http://</w:t>
      </w:r>
      <w:r>
        <w:rPr>
          <w:rStyle w:val="155"/>
          <w:rFonts w:cs="宋体"/>
          <w:sz w:val="21"/>
          <w:szCs w:val="21"/>
          <w:lang w:val="en"/>
        </w:rPr>
        <w:t>www.gcy.zfcg.gxzf.gov.cn</w:t>
      </w:r>
      <w:r>
        <w:rPr>
          <w:rStyle w:val="155"/>
          <w:rFonts w:hint="eastAsia" w:cs="宋体"/>
          <w:sz w:val="21"/>
          <w:szCs w:val="21"/>
        </w:rPr>
        <w:t>。本项目不要求投标供应商到达开标现场，但供应商应派法定代表人或委托代理人准时在线出席电子开评标会议，随时关注开评标进度，如在开评标过程中有电子询标，应在规定的时间内对电子询标函进行澄清回复。</w:t>
      </w:r>
      <w:r>
        <w:rPr>
          <w:rFonts w:hint="eastAsia" w:cs="宋体"/>
          <w:sz w:val="21"/>
          <w:szCs w:val="21"/>
        </w:rPr>
        <w:t> </w:t>
      </w:r>
    </w:p>
    <w:p>
      <w:pPr>
        <w:pStyle w:val="83"/>
        <w:spacing w:before="75" w:beforeAutospacing="0" w:after="75" w:afterAutospacing="0" w:line="300" w:lineRule="atLeast"/>
        <w:rPr>
          <w:rFonts w:hint="eastAsia" w:cs="宋体"/>
          <w:sz w:val="21"/>
          <w:szCs w:val="21"/>
        </w:rPr>
      </w:pPr>
      <w:r>
        <w:rPr>
          <w:rFonts w:hint="eastAsia" w:cs="宋体"/>
          <w:sz w:val="21"/>
          <w:szCs w:val="21"/>
        </w:rPr>
        <w:t>    开标时间：</w:t>
      </w:r>
      <w:r>
        <w:rPr>
          <w:rStyle w:val="216"/>
          <w:rFonts w:hint="eastAsia" w:cs="宋体"/>
          <w:sz w:val="21"/>
          <w:szCs w:val="21"/>
        </w:rPr>
        <w:t>2025年</w:t>
      </w:r>
      <w:r>
        <w:rPr>
          <w:rStyle w:val="216"/>
          <w:rFonts w:hint="eastAsia" w:cs="宋体"/>
          <w:sz w:val="21"/>
          <w:szCs w:val="21"/>
          <w:lang w:val="en-US" w:eastAsia="zh-CN"/>
        </w:rPr>
        <w:t>11</w:t>
      </w:r>
      <w:r>
        <w:rPr>
          <w:rStyle w:val="216"/>
          <w:rFonts w:hint="eastAsia" w:cs="宋体"/>
          <w:sz w:val="21"/>
          <w:szCs w:val="21"/>
        </w:rPr>
        <w:t>月</w:t>
      </w:r>
      <w:r>
        <w:rPr>
          <w:rStyle w:val="216"/>
          <w:rFonts w:hint="eastAsia" w:cs="宋体"/>
          <w:sz w:val="21"/>
          <w:szCs w:val="21"/>
          <w:lang w:val="en-US" w:eastAsia="zh-CN"/>
        </w:rPr>
        <w:t>7</w:t>
      </w:r>
      <w:r>
        <w:rPr>
          <w:rStyle w:val="216"/>
          <w:rFonts w:hint="eastAsia" w:cs="宋体"/>
          <w:sz w:val="21"/>
          <w:szCs w:val="21"/>
        </w:rPr>
        <w:t xml:space="preserve"> 日 10:00</w:t>
      </w:r>
      <w:r>
        <w:rPr>
          <w:rFonts w:hint="eastAsia" w:cs="宋体"/>
          <w:sz w:val="21"/>
          <w:szCs w:val="21"/>
        </w:rPr>
        <w:t> </w:t>
      </w:r>
    </w:p>
    <w:p>
      <w:pPr>
        <w:pStyle w:val="83"/>
        <w:spacing w:before="75" w:beforeAutospacing="0" w:after="75" w:afterAutospacing="0" w:line="300" w:lineRule="atLeast"/>
        <w:rPr>
          <w:rFonts w:hint="eastAsia" w:cs="宋体"/>
          <w:sz w:val="21"/>
          <w:szCs w:val="21"/>
        </w:rPr>
      </w:pPr>
      <w:r>
        <w:rPr>
          <w:rFonts w:hint="eastAsia" w:cs="宋体"/>
          <w:sz w:val="21"/>
          <w:szCs w:val="21"/>
        </w:rPr>
        <w:t>    开标地点：</w:t>
      </w:r>
      <w:r>
        <w:rPr>
          <w:rStyle w:val="420"/>
          <w:rFonts w:hint="eastAsia"/>
          <w:sz w:val="21"/>
          <w:szCs w:val="21"/>
        </w:rPr>
        <w:t>广西壮族自治区南宁市青秀区广西政府采购云平台开标大厅</w:t>
      </w:r>
      <w:r>
        <w:rPr>
          <w:rFonts w:hint="eastAsia" w:cs="宋体"/>
          <w:sz w:val="21"/>
          <w:szCs w:val="21"/>
        </w:rPr>
        <w:t>  </w:t>
      </w:r>
    </w:p>
    <w:p>
      <w:pPr>
        <w:pStyle w:val="83"/>
        <w:spacing w:before="255" w:beforeAutospacing="0" w:after="255" w:afterAutospacing="0" w:line="300" w:lineRule="atLeast"/>
        <w:jc w:val="both"/>
        <w:rPr>
          <w:rFonts w:hint="eastAsia" w:cs="宋体"/>
          <w:sz w:val="21"/>
          <w:szCs w:val="21"/>
        </w:rPr>
      </w:pPr>
      <w:r>
        <w:rPr>
          <w:rStyle w:val="92"/>
          <w:rFonts w:hint="eastAsia" w:cs="宋体"/>
          <w:sz w:val="21"/>
          <w:szCs w:val="21"/>
        </w:rPr>
        <w:t>五、公告期限</w:t>
      </w:r>
      <w:r>
        <w:rPr>
          <w:rFonts w:hint="eastAsia" w:cs="宋体"/>
          <w:sz w:val="21"/>
          <w:szCs w:val="21"/>
        </w:rPr>
        <w:t> </w:t>
      </w:r>
    </w:p>
    <w:p>
      <w:pPr>
        <w:pStyle w:val="83"/>
        <w:spacing w:before="75" w:beforeAutospacing="0" w:after="75" w:afterAutospacing="0"/>
        <w:rPr>
          <w:rFonts w:hint="eastAsia" w:cs="宋体"/>
          <w:sz w:val="21"/>
          <w:szCs w:val="21"/>
        </w:rPr>
      </w:pPr>
      <w:r>
        <w:rPr>
          <w:rFonts w:hint="eastAsia" w:cs="宋体"/>
          <w:sz w:val="21"/>
          <w:szCs w:val="21"/>
        </w:rPr>
        <w:t>    自本公告发布之日起5个工作日。</w:t>
      </w:r>
    </w:p>
    <w:p>
      <w:pPr>
        <w:pStyle w:val="83"/>
        <w:spacing w:before="255" w:beforeAutospacing="0" w:after="255" w:afterAutospacing="0" w:line="300" w:lineRule="atLeast"/>
        <w:jc w:val="both"/>
        <w:rPr>
          <w:rFonts w:hint="eastAsia" w:cs="宋体"/>
          <w:sz w:val="21"/>
          <w:szCs w:val="21"/>
        </w:rPr>
      </w:pPr>
      <w:r>
        <w:rPr>
          <w:rStyle w:val="92"/>
          <w:rFonts w:hint="eastAsia" w:cs="宋体"/>
          <w:sz w:val="21"/>
          <w:szCs w:val="21"/>
        </w:rPr>
        <w:t>六、其他补充事宜</w:t>
      </w:r>
    </w:p>
    <w:p>
      <w:pPr>
        <w:pStyle w:val="83"/>
        <w:spacing w:before="75" w:beforeAutospacing="0" w:after="75" w:afterAutospacing="0" w:line="315" w:lineRule="atLeast"/>
        <w:rPr>
          <w:rFonts w:hint="eastAsia" w:cs="宋体"/>
          <w:sz w:val="21"/>
          <w:szCs w:val="21"/>
        </w:rPr>
      </w:pPr>
      <w:r>
        <w:rPr>
          <w:rFonts w:hint="eastAsia" w:cs="宋体"/>
          <w:sz w:val="21"/>
          <w:szCs w:val="21"/>
        </w:rPr>
        <w:t> </w:t>
      </w:r>
      <w:r>
        <w:rPr>
          <w:rStyle w:val="412"/>
          <w:rFonts w:hint="eastAsia" w:cs="宋体"/>
          <w:sz w:val="21"/>
          <w:szCs w:val="21"/>
        </w:rPr>
        <w:t>1.投标保证金（人民币）：分标1： 6万元。(必须足额交纳) </w:t>
      </w:r>
      <w:r>
        <w:rPr>
          <w:rStyle w:val="412"/>
          <w:rFonts w:hint="eastAsia" w:cs="宋体"/>
          <w:sz w:val="21"/>
          <w:szCs w:val="21"/>
        </w:rPr>
        <w:br w:type="textWrapping"/>
      </w:r>
      <w:r>
        <w:rPr>
          <w:rStyle w:val="412"/>
          <w:rFonts w:hint="eastAsia" w:cs="宋体"/>
          <w:sz w:val="21"/>
          <w:szCs w:val="21"/>
        </w:rPr>
        <w:t>（1）投标保证金交纳形式：支票、汇票、本票、网上银行或者金融、担保机构出具的保函等非现金形式。</w:t>
      </w:r>
      <w:r>
        <w:rPr>
          <w:rStyle w:val="412"/>
          <w:rFonts w:hint="eastAsia" w:cs="宋体"/>
          <w:sz w:val="21"/>
          <w:szCs w:val="21"/>
        </w:rPr>
        <w:br w:type="textWrapping"/>
      </w:r>
      <w:r>
        <w:rPr>
          <w:rStyle w:val="412"/>
          <w:rFonts w:hint="eastAsia" w:cs="宋体"/>
          <w:sz w:val="21"/>
          <w:szCs w:val="21"/>
        </w:rPr>
        <w:t>（2）采用网上银行转账形式的，投标人应于提交投标文件截止时间前将投标保证金交至以下账户。</w:t>
      </w:r>
      <w:r>
        <w:rPr>
          <w:rStyle w:val="412"/>
          <w:rFonts w:hint="eastAsia" w:cs="宋体"/>
          <w:sz w:val="21"/>
          <w:szCs w:val="21"/>
        </w:rPr>
        <w:br w:type="textWrapping"/>
      </w:r>
      <w:r>
        <w:rPr>
          <w:rStyle w:val="412"/>
          <w:rFonts w:hint="eastAsia" w:cs="宋体"/>
          <w:sz w:val="21"/>
          <w:szCs w:val="21"/>
        </w:rPr>
        <w:t>开户名称：广西壮族自治区政府采购中心；</w:t>
      </w:r>
      <w:r>
        <w:rPr>
          <w:rStyle w:val="412"/>
          <w:rFonts w:hint="eastAsia" w:cs="宋体"/>
          <w:sz w:val="21"/>
          <w:szCs w:val="21"/>
        </w:rPr>
        <w:br w:type="textWrapping"/>
      </w:r>
      <w:r>
        <w:rPr>
          <w:rStyle w:val="412"/>
          <w:rFonts w:hint="eastAsia" w:cs="宋体"/>
          <w:sz w:val="21"/>
          <w:szCs w:val="21"/>
        </w:rPr>
        <w:t>开户银行：</w:t>
      </w:r>
      <w:r>
        <w:rPr>
          <w:rStyle w:val="420"/>
          <w:rFonts w:hint="eastAsia"/>
          <w:sz w:val="21"/>
          <w:szCs w:val="21"/>
        </w:rPr>
        <w:t>中国农业银行股份有限公司南宁市古城支行</w:t>
      </w:r>
      <w:r>
        <w:rPr>
          <w:rStyle w:val="412"/>
          <w:rFonts w:hint="eastAsia" w:cs="宋体"/>
          <w:sz w:val="21"/>
          <w:szCs w:val="21"/>
        </w:rPr>
        <w:t>；</w:t>
      </w:r>
      <w:r>
        <w:rPr>
          <w:rStyle w:val="412"/>
          <w:rFonts w:hint="eastAsia" w:cs="宋体"/>
          <w:sz w:val="21"/>
          <w:szCs w:val="21"/>
        </w:rPr>
        <w:br w:type="textWrapping"/>
      </w:r>
      <w:r>
        <w:rPr>
          <w:rStyle w:val="412"/>
          <w:rFonts w:hint="eastAsia" w:cs="宋体"/>
          <w:sz w:val="21"/>
          <w:szCs w:val="21"/>
        </w:rPr>
        <w:t>银行账号：</w:t>
      </w:r>
      <w:r>
        <w:rPr>
          <w:rStyle w:val="420"/>
          <w:rFonts w:hint="eastAsia"/>
          <w:sz w:val="21"/>
          <w:szCs w:val="21"/>
        </w:rPr>
        <w:t>20009101040051648</w:t>
      </w:r>
      <w:r>
        <w:rPr>
          <w:rStyle w:val="412"/>
          <w:rFonts w:hint="eastAsia" w:cs="宋体"/>
          <w:sz w:val="21"/>
          <w:szCs w:val="21"/>
        </w:rPr>
        <w:br w:type="textWrapping"/>
      </w:r>
      <w:r>
        <w:rPr>
          <w:rStyle w:val="412"/>
          <w:rFonts w:hint="eastAsia" w:cs="宋体"/>
          <w:sz w:val="21"/>
          <w:szCs w:val="21"/>
        </w:rPr>
        <w:t>（3）采用支票、汇票、本票或者保函（电子保函除外）等形式的，投标人应于提交投标文件截止时间前递交单独密封的支票、汇票、本票或者保函原件至我中心财务处。</w:t>
      </w:r>
      <w:r>
        <w:rPr>
          <w:rStyle w:val="412"/>
          <w:rFonts w:hint="eastAsia" w:cs="宋体"/>
          <w:sz w:val="21"/>
          <w:szCs w:val="21"/>
        </w:rPr>
        <w:br w:type="textWrapping"/>
      </w:r>
      <w:r>
        <w:rPr>
          <w:rStyle w:val="412"/>
          <w:rFonts w:hint="eastAsia" w:cs="宋体"/>
          <w:sz w:val="21"/>
          <w:szCs w:val="21"/>
        </w:rPr>
        <w:t>（4）本中心财务处联系方式：地址：广西南宁市星湖路22号；电话：0771-8600309。</w:t>
      </w:r>
      <w:r>
        <w:rPr>
          <w:rStyle w:val="412"/>
          <w:rFonts w:hint="eastAsia" w:cs="宋体"/>
          <w:sz w:val="21"/>
          <w:szCs w:val="21"/>
        </w:rPr>
        <w:br w:type="textWrapping"/>
      </w:r>
      <w:r>
        <w:rPr>
          <w:rStyle w:val="412"/>
          <w:rFonts w:hint="eastAsia" w:cs="宋体"/>
          <w:sz w:val="21"/>
          <w:szCs w:val="21"/>
        </w:rPr>
        <w:t>2.本项目需要落实的政府采购政策：政府采购促进中小企业发展；政府采购支持采用本国产品的政策；强制采购节能产品；优先采购节能产品、环境标志产品；政府采购促进残疾人就业政策；政府采购支持监狱企业发展；政府采购扶持不发达地区和少数民族地区等。</w:t>
      </w:r>
      <w:r>
        <w:rPr>
          <w:rStyle w:val="412"/>
          <w:rFonts w:hint="eastAsia" w:cs="宋体"/>
          <w:sz w:val="21"/>
          <w:szCs w:val="21"/>
        </w:rPr>
        <w:br w:type="textWrapping"/>
      </w:r>
      <w:r>
        <w:rPr>
          <w:rStyle w:val="412"/>
          <w:rFonts w:hint="eastAsia" w:cs="宋体"/>
          <w:sz w:val="21"/>
          <w:szCs w:val="21"/>
        </w:rPr>
        <w:t>3.网上公告媒体查询：中国政府采购网（www.ccgp.gov.cn）、广西壮族自治区政府采购网（zfcg.gxzf.gov.cn）、广西壮族自治区公共资源交易中心网站（gxggzy.gxzf.gov.cn）。</w:t>
      </w:r>
      <w:r>
        <w:rPr>
          <w:rStyle w:val="412"/>
          <w:rFonts w:hint="eastAsia" w:cs="宋体"/>
          <w:sz w:val="21"/>
          <w:szCs w:val="21"/>
        </w:rPr>
        <w:br w:type="textWrapping"/>
      </w:r>
      <w:r>
        <w:rPr>
          <w:rStyle w:val="412"/>
          <w:rFonts w:hint="eastAsia" w:cs="宋体"/>
          <w:sz w:val="21"/>
          <w:szCs w:val="21"/>
        </w:rPr>
        <w:t>4.其他注意事项：</w:t>
      </w:r>
      <w:r>
        <w:rPr>
          <w:rStyle w:val="412"/>
          <w:rFonts w:hint="eastAsia" w:cs="宋体"/>
          <w:sz w:val="21"/>
          <w:szCs w:val="21"/>
        </w:rPr>
        <w:br w:type="textWrapping"/>
      </w:r>
      <w:r>
        <w:rPr>
          <w:rStyle w:val="412"/>
          <w:rFonts w:hint="eastAsia" w:cs="宋体"/>
          <w:sz w:val="21"/>
          <w:szCs w:val="21"/>
        </w:rPr>
        <w:t>（1）本项目实行电子投标，供应商应按照本项目招标文件和</w:t>
      </w:r>
      <w:r>
        <w:rPr>
          <w:rStyle w:val="412"/>
          <w:rFonts w:cs="宋体"/>
          <w:sz w:val="21"/>
          <w:szCs w:val="21"/>
          <w:lang w:val="en"/>
        </w:rPr>
        <w:t>广西政府采购云平台</w:t>
      </w:r>
      <w:r>
        <w:rPr>
          <w:rStyle w:val="412"/>
          <w:rFonts w:hint="eastAsia" w:cs="宋体"/>
          <w:sz w:val="21"/>
          <w:szCs w:val="21"/>
        </w:rPr>
        <w:t>的要求编制、加密并提交投标文件。供应商在使用系统参与投标过程中遇到涉及平台使用的任何问题，可致电</w:t>
      </w:r>
      <w:r>
        <w:rPr>
          <w:rStyle w:val="412"/>
          <w:rFonts w:cs="宋体"/>
          <w:sz w:val="21"/>
          <w:szCs w:val="21"/>
          <w:lang w:val="en"/>
        </w:rPr>
        <w:t>广西政府采购云平台</w:t>
      </w:r>
      <w:r>
        <w:rPr>
          <w:rStyle w:val="412"/>
          <w:rFonts w:hint="eastAsia" w:cs="宋体"/>
          <w:sz w:val="21"/>
          <w:szCs w:val="21"/>
        </w:rPr>
        <w:t>技术支持热线咨询，联系方式：95763。</w:t>
      </w:r>
      <w:r>
        <w:rPr>
          <w:rStyle w:val="412"/>
          <w:rFonts w:hint="eastAsia" w:cs="宋体"/>
          <w:sz w:val="21"/>
          <w:szCs w:val="21"/>
        </w:rPr>
        <w:br w:type="textWrapping"/>
      </w:r>
      <w:r>
        <w:rPr>
          <w:rStyle w:val="412"/>
          <w:rFonts w:hint="eastAsia" w:cs="宋体"/>
          <w:sz w:val="21"/>
          <w:szCs w:val="21"/>
        </w:rPr>
        <w:t>（2）供应商应及时熟悉掌握电子标系统操作指南（见政采云电子卖场首页右上角—服务中心—帮助文档—项目采购）：https://service.zcygov.cn/#/knowledges/tree?tag=AG1DtGwBFdiHxlNdhY0r。</w:t>
      </w:r>
      <w:r>
        <w:rPr>
          <w:rStyle w:val="412"/>
          <w:rFonts w:hint="eastAsia" w:cs="宋体"/>
          <w:sz w:val="21"/>
          <w:szCs w:val="21"/>
        </w:rPr>
        <w:br w:type="textWrapping"/>
      </w:r>
      <w:r>
        <w:rPr>
          <w:rStyle w:val="412"/>
          <w:rFonts w:hint="eastAsia" w:cs="宋体"/>
          <w:sz w:val="21"/>
          <w:szCs w:val="21"/>
        </w:rPr>
        <w:t>（3）供应商应及时完成CA申领和绑定（见广西壮族自治区政府采购网—办事服务—下载专区-政采云CA证书办理操作指南）。</w:t>
      </w:r>
      <w:r>
        <w:rPr>
          <w:rStyle w:val="412"/>
          <w:rFonts w:hint="eastAsia" w:cs="宋体"/>
          <w:sz w:val="21"/>
          <w:szCs w:val="21"/>
        </w:rPr>
        <w:br w:type="textWrapping"/>
      </w:r>
      <w:r>
        <w:rPr>
          <w:rStyle w:val="412"/>
          <w:rFonts w:hint="eastAsia" w:cs="宋体"/>
          <w:sz w:val="21"/>
          <w:szCs w:val="21"/>
        </w:rPr>
        <w:t>（4）供应商通过政采云投标客户端软件制作投标文件，政采云投标客户端软件请供应商自行前往下载并安装（见广西壮族自治区政府采购网—办事服务—下载专区-广西壮族自治区全流程电子招投标项目管理系统--供应商客户端）。</w:t>
      </w:r>
      <w:r>
        <w:rPr>
          <w:rStyle w:val="412"/>
          <w:rFonts w:hint="eastAsia" w:cs="宋体"/>
          <w:sz w:val="21"/>
          <w:szCs w:val="21"/>
        </w:rPr>
        <w:br w:type="textWrapping"/>
      </w:r>
      <w:r>
        <w:rPr>
          <w:rStyle w:val="412"/>
          <w:rFonts w:hint="eastAsia" w:cs="宋体"/>
          <w:sz w:val="21"/>
          <w:szCs w:val="21"/>
        </w:rPr>
        <w:t>（5）因未注册入库、未办理CA数字证书、CA证书故障、操作不当等原因造成无法投标或投标失败等后果由供应商自行承担。</w:t>
      </w:r>
      <w:r>
        <w:rPr>
          <w:rStyle w:val="412"/>
          <w:rFonts w:hint="eastAsia" w:cs="宋体"/>
          <w:sz w:val="21"/>
          <w:szCs w:val="21"/>
        </w:rPr>
        <w:br w:type="textWrapping"/>
      </w:r>
      <w:r>
        <w:rPr>
          <w:rStyle w:val="412"/>
          <w:rFonts w:hint="eastAsia" w:cs="宋体"/>
          <w:sz w:val="21"/>
          <w:szCs w:val="21"/>
        </w:rPr>
        <w:t>（6）投标文件网上提交截止后，政采云（电子标系统）自动提取所有投标文件，各供应商须在开标开始后30分钟内对上传政采云的投标文件进行解密，所有供应商在规定的解密时限内解密完成或解密时限结束后，本中心开启投标文件；供应商超过解密时限未完成解密的，系统默认其自动放弃。  </w:t>
      </w:r>
      <w:r>
        <w:rPr>
          <w:rFonts w:hint="eastAsia" w:cs="宋体"/>
          <w:sz w:val="21"/>
          <w:szCs w:val="21"/>
        </w:rPr>
        <w:t>  </w:t>
      </w:r>
    </w:p>
    <w:p>
      <w:pPr>
        <w:pStyle w:val="83"/>
        <w:spacing w:before="255" w:beforeAutospacing="0" w:after="255" w:afterAutospacing="0" w:line="480" w:lineRule="atLeast"/>
        <w:jc w:val="both"/>
        <w:rPr>
          <w:rFonts w:hint="eastAsia" w:cs="宋体"/>
          <w:sz w:val="21"/>
          <w:szCs w:val="21"/>
        </w:rPr>
      </w:pPr>
      <w:r>
        <w:rPr>
          <w:rStyle w:val="92"/>
          <w:rFonts w:hint="eastAsia" w:cs="宋体"/>
          <w:sz w:val="21"/>
          <w:szCs w:val="21"/>
        </w:rPr>
        <w:t>七、对本次采购提出询问，请按以下方式联系</w:t>
      </w:r>
    </w:p>
    <w:p>
      <w:pPr>
        <w:pStyle w:val="83"/>
        <w:spacing w:before="75" w:beforeAutospacing="0" w:after="75" w:afterAutospacing="0" w:line="300" w:lineRule="atLeast"/>
        <w:rPr>
          <w:rFonts w:hint="eastAsia" w:cs="宋体"/>
          <w:sz w:val="21"/>
          <w:szCs w:val="21"/>
        </w:rPr>
      </w:pPr>
      <w:r>
        <w:rPr>
          <w:rFonts w:hint="eastAsia" w:cs="宋体"/>
          <w:sz w:val="21"/>
          <w:szCs w:val="21"/>
        </w:rPr>
        <w:t>    1.采购人信息</w:t>
      </w:r>
    </w:p>
    <w:p>
      <w:pPr>
        <w:pStyle w:val="83"/>
        <w:spacing w:before="75" w:beforeAutospacing="0" w:after="75" w:afterAutospacing="0" w:line="300" w:lineRule="atLeast"/>
        <w:rPr>
          <w:rFonts w:hint="eastAsia" w:cs="宋体"/>
          <w:sz w:val="21"/>
          <w:szCs w:val="21"/>
        </w:rPr>
      </w:pPr>
      <w:r>
        <w:rPr>
          <w:rFonts w:hint="eastAsia" w:cs="宋体"/>
          <w:sz w:val="21"/>
          <w:szCs w:val="21"/>
        </w:rPr>
        <w:t>     名    称：</w:t>
      </w:r>
      <w:r>
        <w:rPr>
          <w:rFonts w:cs="宋体"/>
          <w:sz w:val="21"/>
          <w:szCs w:val="21"/>
          <w:lang w:val="en"/>
        </w:rPr>
        <w:t>广西科技大学第一附属医院</w:t>
      </w:r>
      <w:r>
        <w:rPr>
          <w:rFonts w:hint="eastAsia" w:cs="宋体"/>
          <w:sz w:val="21"/>
          <w:szCs w:val="21"/>
        </w:rPr>
        <w:t> </w:t>
      </w:r>
    </w:p>
    <w:p>
      <w:pPr>
        <w:pStyle w:val="83"/>
        <w:spacing w:before="75" w:beforeAutospacing="0" w:after="75" w:afterAutospacing="0" w:line="300" w:lineRule="atLeast"/>
        <w:rPr>
          <w:rFonts w:hint="eastAsia" w:cs="宋体"/>
          <w:sz w:val="21"/>
          <w:szCs w:val="21"/>
        </w:rPr>
      </w:pPr>
      <w:r>
        <w:rPr>
          <w:rFonts w:hint="eastAsia" w:cs="宋体"/>
          <w:sz w:val="21"/>
          <w:szCs w:val="21"/>
        </w:rPr>
        <w:t>     地    址： 柳州市跃进路124#</w:t>
      </w:r>
    </w:p>
    <w:p>
      <w:pPr>
        <w:pStyle w:val="83"/>
        <w:spacing w:before="75" w:beforeAutospacing="0" w:after="75" w:afterAutospacing="0" w:line="300" w:lineRule="atLeast"/>
        <w:rPr>
          <w:rFonts w:hint="eastAsia" w:cs="宋体"/>
          <w:sz w:val="21"/>
          <w:szCs w:val="21"/>
        </w:rPr>
      </w:pPr>
      <w:r>
        <w:rPr>
          <w:rFonts w:hint="eastAsia" w:cs="宋体"/>
          <w:sz w:val="21"/>
          <w:szCs w:val="21"/>
        </w:rPr>
        <w:t>     项目联系人： 唐艺荣  蓝代彦</w:t>
      </w:r>
    </w:p>
    <w:p>
      <w:pPr>
        <w:pStyle w:val="83"/>
        <w:spacing w:before="75" w:beforeAutospacing="0" w:after="75" w:afterAutospacing="0" w:line="300" w:lineRule="atLeast"/>
        <w:rPr>
          <w:rFonts w:hint="eastAsia" w:cs="宋体"/>
          <w:sz w:val="21"/>
          <w:szCs w:val="21"/>
        </w:rPr>
      </w:pPr>
      <w:r>
        <w:rPr>
          <w:rFonts w:hint="eastAsia" w:cs="宋体"/>
          <w:sz w:val="21"/>
          <w:szCs w:val="21"/>
        </w:rPr>
        <w:t>     项目联系方式： 0772-2699225</w:t>
      </w:r>
    </w:p>
    <w:p>
      <w:pPr>
        <w:pStyle w:val="83"/>
        <w:spacing w:before="75" w:beforeAutospacing="0" w:after="75" w:afterAutospacing="0" w:line="300" w:lineRule="atLeast"/>
        <w:rPr>
          <w:rFonts w:hint="eastAsia" w:cs="宋体"/>
          <w:sz w:val="21"/>
          <w:szCs w:val="21"/>
        </w:rPr>
      </w:pPr>
      <w:r>
        <w:rPr>
          <w:rFonts w:hint="eastAsia" w:cs="宋体"/>
          <w:sz w:val="21"/>
          <w:szCs w:val="21"/>
        </w:rPr>
        <w:t>    2.采购代理机构信息            </w:t>
      </w:r>
    </w:p>
    <w:p>
      <w:pPr>
        <w:pStyle w:val="83"/>
        <w:spacing w:before="75" w:beforeAutospacing="0" w:after="75" w:afterAutospacing="0" w:line="300" w:lineRule="atLeast"/>
        <w:rPr>
          <w:rFonts w:hint="eastAsia" w:cs="宋体"/>
          <w:sz w:val="21"/>
          <w:szCs w:val="21"/>
        </w:rPr>
      </w:pPr>
      <w:r>
        <w:rPr>
          <w:rFonts w:hint="eastAsia" w:cs="宋体"/>
          <w:sz w:val="21"/>
          <w:szCs w:val="21"/>
        </w:rPr>
        <w:t>    名    称：</w:t>
      </w:r>
      <w:r>
        <w:rPr>
          <w:rStyle w:val="362"/>
          <w:rFonts w:hint="eastAsia" w:cs="宋体"/>
          <w:sz w:val="21"/>
          <w:szCs w:val="21"/>
        </w:rPr>
        <w:t>广西壮族自治区政府采购中心</w:t>
      </w:r>
      <w:r>
        <w:rPr>
          <w:rFonts w:hint="eastAsia" w:cs="宋体"/>
          <w:sz w:val="21"/>
          <w:szCs w:val="21"/>
        </w:rPr>
        <w:t>             </w:t>
      </w:r>
    </w:p>
    <w:p>
      <w:pPr>
        <w:pStyle w:val="83"/>
        <w:spacing w:before="75" w:beforeAutospacing="0" w:after="75" w:afterAutospacing="0" w:line="300" w:lineRule="atLeast"/>
        <w:rPr>
          <w:rFonts w:hint="eastAsia" w:cs="宋体"/>
          <w:sz w:val="21"/>
          <w:szCs w:val="21"/>
        </w:rPr>
      </w:pPr>
      <w:r>
        <w:rPr>
          <w:rFonts w:hint="eastAsia" w:cs="宋体"/>
          <w:sz w:val="21"/>
          <w:szCs w:val="21"/>
        </w:rPr>
        <w:t>    地    址：</w:t>
      </w:r>
      <w:r>
        <w:rPr>
          <w:rStyle w:val="247"/>
          <w:rFonts w:hint="eastAsia" w:cs="宋体"/>
          <w:sz w:val="21"/>
          <w:szCs w:val="21"/>
        </w:rPr>
        <w:t>广西</w:t>
      </w:r>
      <w:r>
        <w:rPr>
          <w:rStyle w:val="247"/>
          <w:rFonts w:cs="宋体"/>
          <w:sz w:val="21"/>
          <w:szCs w:val="21"/>
          <w:lang w:val="en"/>
        </w:rPr>
        <w:t>南宁市星湖路22号</w:t>
      </w:r>
      <w:r>
        <w:rPr>
          <w:rFonts w:hint="eastAsia" w:cs="宋体"/>
          <w:sz w:val="21"/>
          <w:szCs w:val="21"/>
        </w:rPr>
        <w:t>              </w:t>
      </w:r>
    </w:p>
    <w:p>
      <w:pPr>
        <w:pStyle w:val="83"/>
        <w:spacing w:before="75" w:beforeAutospacing="0" w:after="75" w:afterAutospacing="0" w:line="300" w:lineRule="atLeast"/>
        <w:rPr>
          <w:rFonts w:hint="eastAsia" w:cs="宋体"/>
          <w:sz w:val="21"/>
          <w:szCs w:val="21"/>
        </w:rPr>
      </w:pPr>
      <w:r>
        <w:rPr>
          <w:rFonts w:hint="eastAsia" w:cs="宋体"/>
          <w:sz w:val="21"/>
          <w:szCs w:val="21"/>
        </w:rPr>
        <w:t>    项目联系人：罗燕媚              </w:t>
      </w:r>
    </w:p>
    <w:p>
      <w:pPr>
        <w:pStyle w:val="83"/>
        <w:spacing w:before="75" w:beforeAutospacing="0" w:after="75" w:afterAutospacing="0" w:line="300" w:lineRule="atLeast"/>
        <w:rPr>
          <w:rFonts w:hint="eastAsia" w:cs="宋体"/>
          <w:sz w:val="21"/>
          <w:szCs w:val="21"/>
        </w:rPr>
      </w:pPr>
      <w:r>
        <w:rPr>
          <w:rFonts w:hint="eastAsia" w:cs="宋体"/>
          <w:sz w:val="21"/>
          <w:szCs w:val="21"/>
        </w:rPr>
        <w:t>    项目联系方式：</w:t>
      </w:r>
      <w:r>
        <w:rPr>
          <w:rStyle w:val="417"/>
          <w:rFonts w:hint="eastAsia" w:cs="宋体"/>
          <w:sz w:val="21"/>
          <w:szCs w:val="21"/>
        </w:rPr>
        <w:t>0771-8600344</w:t>
      </w:r>
      <w:r>
        <w:rPr>
          <w:rFonts w:hint="eastAsia" w:cs="宋体"/>
          <w:sz w:val="21"/>
          <w:szCs w:val="21"/>
        </w:rPr>
        <w:t> </w:t>
      </w:r>
    </w:p>
    <w:p>
      <w:pPr>
        <w:pStyle w:val="83"/>
        <w:spacing w:before="75" w:beforeAutospacing="0" w:after="75" w:afterAutospacing="0"/>
        <w:rPr>
          <w:rFonts w:hint="eastAsia" w:cs="宋体"/>
          <w:sz w:val="21"/>
          <w:szCs w:val="21"/>
        </w:rPr>
      </w:pPr>
    </w:p>
    <w:p>
      <w:pPr>
        <w:pStyle w:val="2"/>
        <w:ind w:firstLine="422"/>
      </w:pPr>
    </w:p>
    <w:p>
      <w:pPr>
        <w:snapToGrid w:val="0"/>
        <w:spacing w:line="340" w:lineRule="exact"/>
        <w:ind w:left="238"/>
        <w:jc w:val="right"/>
        <w:rPr>
          <w:rFonts w:ascii="宋体"/>
        </w:rPr>
      </w:pPr>
      <w:r>
        <w:rPr>
          <w:rFonts w:hint="eastAsia" w:ascii="宋体" w:hAnsi="宋体" w:cs="宋体"/>
        </w:rPr>
        <w:t>广西壮族自治区政府采购中心</w:t>
      </w:r>
    </w:p>
    <w:p>
      <w:pPr>
        <w:widowControl/>
        <w:snapToGrid w:val="0"/>
        <w:spacing w:line="340" w:lineRule="exact"/>
        <w:ind w:left="238" w:right="564" w:rightChars="269"/>
        <w:jc w:val="right"/>
        <w:rPr>
          <w:rFonts w:hint="eastAsia" w:ascii="宋体" w:hAnsi="宋体" w:cs="宋体"/>
          <w:kern w:val="0"/>
          <w:szCs w:val="21"/>
          <w:lang w:val="en"/>
        </w:rPr>
      </w:pPr>
      <w:r>
        <w:t>202</w:t>
      </w:r>
      <w:r>
        <w:rPr>
          <w:rFonts w:hint="eastAsia"/>
        </w:rPr>
        <w:t>5</w:t>
      </w:r>
      <w:r>
        <w:rPr>
          <w:rFonts w:hint="eastAsia" w:cs="宋体"/>
        </w:rPr>
        <w:t xml:space="preserve">年 </w:t>
      </w:r>
      <w:r>
        <w:rPr>
          <w:rFonts w:hint="eastAsia" w:cs="宋体"/>
          <w:lang w:val="en-US" w:eastAsia="zh-CN"/>
        </w:rPr>
        <w:t>10</w:t>
      </w:r>
      <w:r>
        <w:rPr>
          <w:rFonts w:hint="eastAsia" w:cs="宋体"/>
        </w:rPr>
        <w:t xml:space="preserve">月 </w:t>
      </w:r>
      <w:r>
        <w:rPr>
          <w:rFonts w:hint="eastAsia" w:cs="宋体"/>
          <w:lang w:val="en-US" w:eastAsia="zh-CN"/>
        </w:rPr>
        <w:t>17</w:t>
      </w:r>
      <w:r>
        <w:rPr>
          <w:rFonts w:hint="eastAsia" w:cs="宋体"/>
        </w:rPr>
        <w:t>日</w:t>
      </w:r>
    </w:p>
    <w:p>
      <w:pPr>
        <w:snapToGrid w:val="0"/>
        <w:spacing w:before="156" w:beforeLines="50" w:after="156" w:afterLines="50"/>
        <w:rPr>
          <w:rFonts w:hint="eastAsia" w:ascii="仿宋_GB2312" w:hAnsi="宋体" w:eastAsia="仿宋_GB2312"/>
          <w:b/>
          <w:sz w:val="44"/>
          <w:szCs w:val="44"/>
        </w:rPr>
      </w:pPr>
    </w:p>
    <w:p>
      <w:pPr>
        <w:pStyle w:val="2"/>
        <w:ind w:firstLine="880"/>
        <w:rPr>
          <w:rFonts w:hint="eastAsia" w:ascii="仿宋_GB2312" w:hAnsi="宋体" w:eastAsia="仿宋_GB2312"/>
          <w:sz w:val="44"/>
          <w:szCs w:val="44"/>
        </w:rPr>
      </w:pPr>
    </w:p>
    <w:p>
      <w:pPr>
        <w:rPr>
          <w:rFonts w:hint="eastAsia" w:ascii="仿宋_GB2312" w:hAnsi="宋体" w:eastAsia="仿宋_GB2312"/>
          <w:b/>
          <w:sz w:val="44"/>
          <w:szCs w:val="44"/>
        </w:rPr>
      </w:pPr>
    </w:p>
    <w:p>
      <w:pPr>
        <w:pStyle w:val="2"/>
        <w:ind w:firstLine="880"/>
        <w:rPr>
          <w:rFonts w:hint="eastAsia" w:ascii="仿宋_GB2312" w:hAnsi="宋体" w:eastAsia="仿宋_GB2312"/>
          <w:sz w:val="44"/>
          <w:szCs w:val="44"/>
        </w:rPr>
      </w:pPr>
    </w:p>
    <w:p>
      <w:pPr>
        <w:rPr>
          <w:rFonts w:hint="eastAsia" w:ascii="仿宋_GB2312" w:hAnsi="宋体" w:eastAsia="仿宋_GB2312"/>
          <w:b/>
          <w:sz w:val="44"/>
          <w:szCs w:val="44"/>
        </w:rPr>
      </w:pPr>
    </w:p>
    <w:p>
      <w:pPr>
        <w:pStyle w:val="2"/>
        <w:ind w:firstLine="880"/>
        <w:rPr>
          <w:rFonts w:hint="eastAsia" w:ascii="仿宋_GB2312" w:hAnsi="宋体" w:eastAsia="仿宋_GB2312"/>
          <w:sz w:val="44"/>
          <w:szCs w:val="44"/>
        </w:rPr>
      </w:pPr>
    </w:p>
    <w:p>
      <w:pPr>
        <w:rPr>
          <w:rFonts w:hint="eastAsia" w:ascii="仿宋_GB2312" w:hAnsi="宋体" w:eastAsia="仿宋_GB2312"/>
          <w:b/>
          <w:sz w:val="44"/>
          <w:szCs w:val="44"/>
        </w:rPr>
      </w:pPr>
    </w:p>
    <w:p>
      <w:pPr>
        <w:pStyle w:val="2"/>
        <w:ind w:firstLine="422"/>
      </w:pPr>
    </w:p>
    <w:p>
      <w:pPr>
        <w:snapToGrid w:val="0"/>
        <w:spacing w:before="156" w:beforeLines="50" w:after="156" w:afterLines="50"/>
        <w:ind w:left="238"/>
        <w:jc w:val="center"/>
        <w:rPr>
          <w:rFonts w:hint="eastAsia" w:ascii="仿宋_GB2312" w:hAnsi="宋体" w:eastAsia="仿宋_GB2312"/>
          <w:b/>
          <w:sz w:val="44"/>
          <w:szCs w:val="44"/>
        </w:rPr>
      </w:pPr>
    </w:p>
    <w:p>
      <w:pPr>
        <w:snapToGrid w:val="0"/>
        <w:spacing w:before="156" w:beforeLines="50" w:after="156" w:afterLines="50"/>
        <w:ind w:left="238"/>
        <w:jc w:val="center"/>
        <w:rPr>
          <w:rFonts w:hint="eastAsia" w:ascii="仿宋_GB2312" w:hAnsi="宋体" w:eastAsia="仿宋_GB2312"/>
          <w:b/>
          <w:sz w:val="44"/>
          <w:szCs w:val="44"/>
        </w:rPr>
      </w:pPr>
    </w:p>
    <w:p>
      <w:pPr>
        <w:snapToGrid w:val="0"/>
        <w:spacing w:before="156" w:beforeLines="50" w:after="156" w:afterLines="50"/>
        <w:ind w:left="238"/>
        <w:jc w:val="center"/>
        <w:rPr>
          <w:rFonts w:hint="eastAsia" w:ascii="仿宋_GB2312" w:hAnsi="宋体" w:eastAsia="仿宋_GB2312"/>
          <w:b/>
          <w:sz w:val="44"/>
          <w:szCs w:val="44"/>
        </w:rPr>
      </w:pPr>
    </w:p>
    <w:p>
      <w:pPr>
        <w:spacing w:line="440" w:lineRule="atLeast"/>
        <w:ind w:firstLine="420"/>
        <w:rPr>
          <w:rFonts w:hint="eastAsia" w:ascii="宋体" w:hAnsi="宋体"/>
          <w:szCs w:val="21"/>
        </w:rPr>
      </w:pPr>
    </w:p>
    <w:p>
      <w:pPr>
        <w:pStyle w:val="2"/>
        <w:ind w:firstLine="422"/>
        <w:rPr>
          <w:rFonts w:hint="eastAsia" w:hAnsi="宋体"/>
          <w:szCs w:val="21"/>
        </w:rPr>
      </w:pPr>
    </w:p>
    <w:p>
      <w:pPr>
        <w:rPr>
          <w:rFonts w:hint="eastAsia" w:ascii="仿宋_GB2312" w:hAnsi="宋体" w:eastAsia="仿宋_GB2312"/>
          <w:b/>
          <w:sz w:val="44"/>
          <w:szCs w:val="44"/>
        </w:rPr>
      </w:pPr>
    </w:p>
    <w:p>
      <w:pPr>
        <w:pStyle w:val="2"/>
        <w:ind w:firstLine="880"/>
        <w:rPr>
          <w:rFonts w:hint="eastAsia" w:ascii="仿宋_GB2312" w:hAnsi="宋体" w:eastAsia="仿宋_GB2312"/>
          <w:sz w:val="44"/>
          <w:szCs w:val="44"/>
        </w:rPr>
      </w:pPr>
    </w:p>
    <w:p/>
    <w:p>
      <w:pPr>
        <w:pStyle w:val="4"/>
        <w:jc w:val="center"/>
      </w:pPr>
      <w:bookmarkStart w:id="0" w:name="_Toc2015667557"/>
      <w:r>
        <w:rPr>
          <w:rFonts w:hint="eastAsia"/>
        </w:rPr>
        <w:t>第二章  招标项目采购需求</w:t>
      </w:r>
      <w:bookmarkEnd w:id="0"/>
    </w:p>
    <w:p>
      <w:pPr>
        <w:snapToGrid w:val="0"/>
        <w:spacing w:before="156" w:beforeLines="50" w:after="156" w:afterLines="50"/>
        <w:ind w:left="238"/>
        <w:jc w:val="center"/>
        <w:rPr>
          <w:rFonts w:hint="eastAsia" w:ascii="黑体" w:hAnsi="宋体" w:eastAsia="黑体"/>
          <w:sz w:val="32"/>
          <w:szCs w:val="32"/>
        </w:rPr>
      </w:pPr>
    </w:p>
    <w:p>
      <w:pPr>
        <w:snapToGrid w:val="0"/>
        <w:spacing w:before="156" w:beforeLines="50" w:after="156" w:afterLines="50"/>
        <w:ind w:left="238"/>
        <w:jc w:val="center"/>
        <w:rPr>
          <w:rFonts w:hint="eastAsia" w:ascii="黑体" w:hAnsi="宋体" w:eastAsia="黑体"/>
          <w:sz w:val="32"/>
          <w:szCs w:val="32"/>
        </w:rPr>
      </w:pPr>
    </w:p>
    <w:p>
      <w:pPr>
        <w:pStyle w:val="2"/>
        <w:rPr>
          <w:rFonts w:hint="eastAsia" w:ascii="黑体" w:hAnsi="宋体" w:eastAsia="黑体"/>
          <w:sz w:val="32"/>
          <w:szCs w:val="32"/>
        </w:rPr>
      </w:pPr>
    </w:p>
    <w:p>
      <w:pPr>
        <w:rPr>
          <w:rFonts w:hint="eastAsia" w:ascii="黑体" w:hAnsi="宋体" w:eastAsia="黑体"/>
          <w:sz w:val="32"/>
          <w:szCs w:val="32"/>
        </w:rPr>
      </w:pPr>
    </w:p>
    <w:p>
      <w:pPr>
        <w:pStyle w:val="2"/>
        <w:rPr>
          <w:rFonts w:hint="eastAsia" w:ascii="黑体" w:hAnsi="宋体" w:eastAsia="黑体"/>
          <w:sz w:val="32"/>
          <w:szCs w:val="32"/>
        </w:rPr>
      </w:pPr>
    </w:p>
    <w:p>
      <w:pPr>
        <w:rPr>
          <w:rFonts w:hint="eastAsia" w:ascii="黑体" w:hAnsi="宋体" w:eastAsia="黑体"/>
          <w:sz w:val="32"/>
          <w:szCs w:val="32"/>
        </w:rPr>
      </w:pPr>
    </w:p>
    <w:p>
      <w:pPr>
        <w:pStyle w:val="2"/>
        <w:rPr>
          <w:rFonts w:hint="eastAsia" w:ascii="黑体" w:hAnsi="宋体" w:eastAsia="黑体"/>
          <w:sz w:val="32"/>
          <w:szCs w:val="32"/>
        </w:rPr>
      </w:pPr>
    </w:p>
    <w:p>
      <w:pPr>
        <w:rPr>
          <w:rFonts w:hint="eastAsia"/>
        </w:rPr>
      </w:pPr>
    </w:p>
    <w:p>
      <w:pPr>
        <w:snapToGrid w:val="0"/>
        <w:spacing w:before="156" w:beforeLines="50" w:after="156" w:afterLines="50"/>
        <w:ind w:left="238"/>
        <w:jc w:val="center"/>
        <w:rPr>
          <w:rFonts w:hint="eastAsia" w:ascii="黑体" w:hAnsi="宋体" w:eastAsia="黑体"/>
          <w:sz w:val="32"/>
          <w:szCs w:val="32"/>
        </w:rPr>
      </w:pPr>
    </w:p>
    <w:p>
      <w:pPr>
        <w:snapToGrid w:val="0"/>
        <w:spacing w:before="156" w:beforeLines="50" w:after="156" w:afterLines="50"/>
        <w:jc w:val="both"/>
        <w:rPr>
          <w:rFonts w:hint="eastAsia" w:ascii="黑体" w:hAnsi="宋体" w:eastAsia="黑体"/>
          <w:sz w:val="32"/>
          <w:szCs w:val="32"/>
        </w:rPr>
      </w:pPr>
    </w:p>
    <w:p>
      <w:pPr>
        <w:numPr>
          <w:ilvl w:val="255"/>
          <w:numId w:val="0"/>
        </w:numPr>
        <w:adjustRightInd w:val="0"/>
        <w:snapToGrid w:val="0"/>
        <w:spacing w:line="360" w:lineRule="auto"/>
        <w:jc w:val="left"/>
        <w:rPr>
          <w:rFonts w:hint="eastAsia" w:ascii="宋体" w:hAnsi="宋体" w:cs="宋体"/>
          <w:b/>
          <w:bCs/>
          <w:sz w:val="32"/>
          <w:szCs w:val="32"/>
          <w:lang w:val="en"/>
        </w:rPr>
      </w:pPr>
      <w:bookmarkStart w:id="1" w:name="_Toc1999517464"/>
    </w:p>
    <w:p>
      <w:pPr>
        <w:adjustRightInd w:val="0"/>
        <w:snapToGrid w:val="0"/>
        <w:spacing w:line="380" w:lineRule="exact"/>
        <w:jc w:val="center"/>
        <w:rPr>
          <w:rFonts w:hint="eastAsia" w:ascii="宋体" w:hAnsi="宋体" w:cs="宋体"/>
          <w:b/>
          <w:bCs/>
          <w:sz w:val="32"/>
          <w:szCs w:val="32"/>
        </w:rPr>
      </w:pPr>
      <w:r>
        <w:rPr>
          <w:rFonts w:hint="eastAsia" w:ascii="宋体" w:hAnsi="宋体" w:cs="宋体"/>
          <w:b/>
          <w:bCs/>
          <w:sz w:val="32"/>
          <w:szCs w:val="32"/>
        </w:rPr>
        <w:t>广西科技大学第一附属医院2025-2027年物业服务采购</w:t>
      </w:r>
    </w:p>
    <w:p>
      <w:pPr>
        <w:pStyle w:val="707"/>
        <w:ind w:firstLine="0" w:firstLineChars="0"/>
      </w:pPr>
    </w:p>
    <w:p>
      <w:pPr>
        <w:numPr>
          <w:ilvl w:val="0"/>
          <w:numId w:val="12"/>
        </w:numPr>
        <w:rPr>
          <w:b/>
          <w:bCs/>
          <w:szCs w:val="21"/>
        </w:rPr>
      </w:pPr>
      <w:r>
        <w:rPr>
          <w:rFonts w:hint="eastAsia"/>
          <w:b/>
          <w:bCs/>
          <w:szCs w:val="21"/>
        </w:rPr>
        <w:t>项目预算金额6728166元</w:t>
      </w:r>
    </w:p>
    <w:p>
      <w:pPr>
        <w:pStyle w:val="2"/>
        <w:numPr>
          <w:ilvl w:val="0"/>
          <w:numId w:val="12"/>
        </w:numPr>
        <w:ind w:firstLine="0" w:firstLineChars="0"/>
      </w:pPr>
      <w:r>
        <w:rPr>
          <w:rFonts w:hint="eastAsia"/>
        </w:rPr>
        <w:t>服务期限：2年</w:t>
      </w:r>
    </w:p>
    <w:p>
      <w:pPr>
        <w:rPr>
          <w:rFonts w:hint="eastAsia" w:eastAsia="宋体"/>
          <w:lang w:eastAsia="zh-CN"/>
        </w:rPr>
      </w:pPr>
      <w:r>
        <w:rPr>
          <w:rFonts w:hint="eastAsia" w:ascii="宋体" w:hAnsi="Courier New" w:eastAsia="宋体" w:cs="Times New Roman"/>
          <w:b/>
          <w:kern w:val="2"/>
          <w:sz w:val="21"/>
          <w:szCs w:val="20"/>
          <w:lang w:val="en-US" w:eastAsia="zh-CN" w:bidi="ar-SA"/>
        </w:rPr>
        <w:t>三、</w:t>
      </w:r>
      <w:r>
        <w:rPr>
          <w:rFonts w:hint="eastAsia" w:ascii="宋体" w:hAnsi="宋体" w:cs="宋体"/>
          <w:b/>
          <w:bCs/>
          <w:szCs w:val="21"/>
          <w:highlight w:val="none"/>
        </w:rPr>
        <w:t>本采购标的对应的中小企业划分标准所属行业为</w:t>
      </w:r>
      <w:r>
        <w:rPr>
          <w:rFonts w:hint="eastAsia" w:ascii="宋体" w:hAnsi="宋体" w:cs="宋体"/>
          <w:b/>
          <w:szCs w:val="21"/>
          <w:highlight w:val="none"/>
          <w:u w:val="single"/>
        </w:rPr>
        <w:t>物业管理</w:t>
      </w:r>
      <w:r>
        <w:rPr>
          <w:rFonts w:hint="eastAsia" w:ascii="宋体" w:hAnsi="宋体" w:cs="宋体"/>
          <w:szCs w:val="21"/>
          <w:highlight w:val="none"/>
        </w:rPr>
        <w:t>。</w:t>
      </w:r>
    </w:p>
    <w:p>
      <w:pPr>
        <w:ind w:firstLine="525" w:firstLineChars="250"/>
        <w:rPr>
          <w:b/>
          <w:bCs/>
          <w:szCs w:val="21"/>
        </w:rPr>
      </w:pPr>
    </w:p>
    <w:p>
      <w:pPr>
        <w:pStyle w:val="6"/>
        <w:jc w:val="center"/>
      </w:pPr>
      <w:bookmarkStart w:id="2" w:name="_Toc30794"/>
      <w:r>
        <w:rPr>
          <w:rFonts w:hint="eastAsia"/>
        </w:rPr>
        <w:t>第一条 医院水电服务项目需求</w:t>
      </w:r>
      <w:bookmarkEnd w:id="2"/>
    </w:p>
    <w:p>
      <w:pPr>
        <w:rPr>
          <w:rFonts w:hint="eastAsia" w:ascii="宋体" w:hAnsi="宋体" w:cs="宋体"/>
          <w:b/>
          <w:bCs/>
          <w:szCs w:val="21"/>
        </w:rPr>
      </w:pPr>
      <w:r>
        <w:rPr>
          <w:rFonts w:hint="eastAsia" w:ascii="宋体" w:hAnsi="宋体" w:cs="宋体"/>
          <w:b/>
          <w:bCs/>
          <w:szCs w:val="21"/>
        </w:rPr>
        <w:t>一、工作内容：</w:t>
      </w:r>
    </w:p>
    <w:p>
      <w:pPr>
        <w:spacing w:line="380" w:lineRule="exact"/>
        <w:ind w:firstLine="420" w:firstLineChars="200"/>
        <w:rPr>
          <w:rFonts w:hint="eastAsia" w:ascii="宋体" w:hAnsi="宋体" w:cs="宋体"/>
          <w:szCs w:val="21"/>
        </w:rPr>
      </w:pPr>
      <w:r>
        <w:rPr>
          <w:rFonts w:hint="eastAsia" w:ascii="宋体" w:hAnsi="宋体" w:cs="宋体"/>
          <w:szCs w:val="21"/>
        </w:rPr>
        <w:t>广西科技大学第一附属医院环境范围的水、电及木工服务、泥水工服务、基础勤杂搬运服务、零星维修等综合后勤业务。服务地点：1.医院本部（柳州市跃进路124号）；2.医院第二门诊部（柳州市三中路36号）；3.第一临床医学院（广西科技大学白沙教学点）：柳州市跃进路126号。服务期限：自合同签订之日起两年。</w:t>
      </w:r>
    </w:p>
    <w:p>
      <w:pPr>
        <w:pStyle w:val="35"/>
        <w:numPr>
          <w:ilvl w:val="0"/>
          <w:numId w:val="13"/>
        </w:numPr>
        <w:rPr>
          <w:rFonts w:hint="eastAsia" w:ascii="宋体" w:hAnsi="宋体" w:cs="宋体"/>
          <w:b/>
          <w:bCs/>
          <w:sz w:val="21"/>
          <w:szCs w:val="21"/>
        </w:rPr>
      </w:pPr>
      <w:r>
        <w:rPr>
          <w:rFonts w:hint="eastAsia" w:ascii="宋体" w:hAnsi="宋体" w:cs="宋体"/>
          <w:b/>
          <w:bCs/>
          <w:sz w:val="21"/>
          <w:szCs w:val="21"/>
        </w:rPr>
        <w:t>人员配置：</w:t>
      </w:r>
    </w:p>
    <w:p>
      <w:pPr>
        <w:ind w:firstLine="420" w:firstLineChars="200"/>
        <w:rPr>
          <w:rFonts w:hint="eastAsia" w:ascii="宋体" w:hAnsi="宋体" w:cs="宋体"/>
          <w:color w:val="0000FF"/>
          <w:szCs w:val="21"/>
        </w:rPr>
      </w:pPr>
      <w:r>
        <w:rPr>
          <w:rFonts w:hint="eastAsia" w:ascii="宋体" w:hAnsi="宋体" w:cs="宋体"/>
          <w:szCs w:val="21"/>
        </w:rPr>
        <w:t>1、人员配置不少于8人（含水电服务主管1名），拟投入所有电工人员必须具备</w:t>
      </w:r>
      <w:r>
        <w:rPr>
          <w:rFonts w:hint="eastAsia" w:ascii="宋体" w:hAnsi="宋体" w:cs="宋体"/>
          <w:bCs/>
          <w:szCs w:val="21"/>
        </w:rPr>
        <w:t>岗位资格证（电工操作证）</w:t>
      </w:r>
    </w:p>
    <w:p>
      <w:pPr>
        <w:pStyle w:val="35"/>
        <w:ind w:firstLine="420" w:firstLineChars="200"/>
        <w:rPr>
          <w:rFonts w:hint="eastAsia" w:ascii="宋体" w:hAnsi="宋体" w:cs="宋体"/>
          <w:sz w:val="21"/>
          <w:szCs w:val="21"/>
        </w:rPr>
      </w:pPr>
      <w:r>
        <w:rPr>
          <w:rFonts w:hint="eastAsia" w:ascii="宋体" w:hAnsi="宋体" w:cs="宋体"/>
          <w:sz w:val="21"/>
          <w:szCs w:val="21"/>
          <w:lang w:val="zh-CN" w:bidi="zh-CN"/>
        </w:rPr>
        <w:t>2、</w:t>
      </w:r>
      <w:r>
        <w:rPr>
          <w:rFonts w:hint="eastAsia" w:ascii="宋体" w:hAnsi="宋体" w:cs="宋体"/>
          <w:sz w:val="21"/>
          <w:szCs w:val="21"/>
        </w:rPr>
        <w:t>拟排班需求：根据医院实际需求由中标方根据行业要求合理安排</w:t>
      </w:r>
    </w:p>
    <w:p>
      <w:pPr>
        <w:spacing w:line="360" w:lineRule="exact"/>
        <w:rPr>
          <w:rFonts w:hint="eastAsia" w:ascii="宋体" w:hAnsi="宋体" w:cs="宋体"/>
          <w:szCs w:val="21"/>
        </w:rPr>
      </w:pPr>
      <w:r>
        <w:rPr>
          <w:rFonts w:hint="eastAsia" w:ascii="宋体" w:hAnsi="宋体" w:cs="宋体"/>
          <w:b/>
          <w:bCs/>
          <w:szCs w:val="21"/>
        </w:rPr>
        <w:t>三、电工服务</w:t>
      </w:r>
      <w:r>
        <w:rPr>
          <w:rFonts w:hint="eastAsia" w:ascii="宋体" w:hAnsi="宋体" w:cs="宋体"/>
          <w:b/>
          <w:bCs/>
          <w:szCs w:val="21"/>
        </w:rPr>
        <w:br w:type="textWrapping"/>
      </w:r>
      <w:r>
        <w:rPr>
          <w:rFonts w:hint="eastAsia" w:ascii="宋体" w:hAnsi="宋体" w:cs="宋体"/>
          <w:b/>
          <w:bCs/>
          <w:szCs w:val="21"/>
        </w:rPr>
        <w:tab/>
      </w:r>
      <w:r>
        <w:rPr>
          <w:rFonts w:hint="eastAsia" w:ascii="宋体" w:hAnsi="宋体" w:cs="宋体"/>
          <w:szCs w:val="21"/>
        </w:rPr>
        <w:t>1、高、低压配电室管理；采购人区域内公有建筑及家属区非出售房屋内电力线路的管理、维护、维修、一般安装；采购人公共区域及家属区公共照明设施的管理、维护、维修及一般安装；采购人公共区域的电热器、电扇、电热开水器等的管理、检查、维护、维修和安装；采购人区域及家属区内的室外电力线路的管理、维护、维修及一般安装（自白沙变电站至医院高压配电室高压电力线路除外）；配合电力公司对自白沙变电站至医院高压配电室间高压电力线路的维护，维修和管理；对采购人备用发电机定期检查、保养及电力公司电力供应中断时紧急发电；</w:t>
      </w:r>
      <w:r>
        <w:rPr>
          <w:rFonts w:hint="eastAsia" w:ascii="宋体" w:hAnsi="宋体" w:cs="宋体"/>
          <w:szCs w:val="21"/>
          <w:u w:val="single"/>
        </w:rPr>
        <w:t>1次/月对医院科室及职工宿舍区住户进行电表的抄报。职工宿舍区电表内家电及其他维修费用及材料费自行协商（费用不超过院内金额。）</w:t>
      </w:r>
    </w:p>
    <w:p>
      <w:pPr>
        <w:pStyle w:val="35"/>
        <w:ind w:firstLine="420"/>
        <w:rPr>
          <w:rFonts w:hint="eastAsia" w:ascii="宋体" w:hAnsi="宋体" w:cs="宋体"/>
          <w:sz w:val="21"/>
          <w:szCs w:val="21"/>
          <w:u w:val="single"/>
        </w:rPr>
      </w:pPr>
      <w:r>
        <w:rPr>
          <w:rFonts w:hint="eastAsia" w:ascii="宋体" w:hAnsi="宋体" w:cs="宋体"/>
          <w:sz w:val="21"/>
          <w:szCs w:val="21"/>
        </w:rPr>
        <w:t>2、投标人电工服务人员中持有中华人民共和国《高压电工作业》操作证的不少于（含）2人。</w:t>
      </w:r>
    </w:p>
    <w:p>
      <w:pPr>
        <w:spacing w:line="360" w:lineRule="exact"/>
        <w:rPr>
          <w:rFonts w:hint="eastAsia" w:ascii="宋体" w:hAnsi="宋体" w:cs="宋体"/>
          <w:b/>
          <w:bCs/>
          <w:szCs w:val="21"/>
        </w:rPr>
      </w:pPr>
      <w:r>
        <w:rPr>
          <w:rFonts w:hint="eastAsia" w:ascii="宋体" w:hAnsi="宋体" w:cs="宋体"/>
          <w:b/>
          <w:bCs/>
          <w:szCs w:val="21"/>
        </w:rPr>
        <w:t>四、水工服务</w:t>
      </w:r>
    </w:p>
    <w:p>
      <w:pPr>
        <w:ind w:firstLine="420"/>
        <w:rPr>
          <w:rFonts w:hint="eastAsia" w:ascii="宋体" w:hAnsi="宋体" w:cs="宋体"/>
          <w:szCs w:val="21"/>
        </w:rPr>
      </w:pPr>
      <w:r>
        <w:rPr>
          <w:rFonts w:hint="eastAsia" w:ascii="宋体" w:hAnsi="宋体" w:cs="宋体"/>
          <w:szCs w:val="21"/>
        </w:rPr>
        <w:t>采购人公共区域及家属区室外公共供水管道（含热水管道）、闸阀、水龙头等的管理、维护、维修、一般安装；对采购人备用蓄水设施检查、保养及水务公司供水中断时重点用水部门紧急送水；1次/月对医院科室及职工宿舍区住户进行水表的抄报。</w:t>
      </w:r>
    </w:p>
    <w:p>
      <w:pPr>
        <w:spacing w:line="360" w:lineRule="exact"/>
        <w:rPr>
          <w:rFonts w:hint="eastAsia" w:ascii="宋体" w:hAnsi="宋体" w:cs="宋体"/>
          <w:szCs w:val="21"/>
        </w:rPr>
      </w:pPr>
      <w:r>
        <w:rPr>
          <w:rFonts w:hint="eastAsia" w:ascii="宋体" w:hAnsi="宋体" w:cs="宋体"/>
          <w:b/>
          <w:bCs/>
          <w:szCs w:val="21"/>
        </w:rPr>
        <w:t>五、木工、泥水工、普通搬运、勤杂工零星维修服务</w:t>
      </w:r>
    </w:p>
    <w:p>
      <w:pPr>
        <w:spacing w:line="360" w:lineRule="exact"/>
        <w:ind w:firstLine="420" w:firstLineChars="200"/>
        <w:rPr>
          <w:rFonts w:hint="eastAsia" w:ascii="宋体" w:hAnsi="宋体" w:cs="宋体"/>
          <w:szCs w:val="21"/>
        </w:rPr>
      </w:pPr>
      <w:r>
        <w:rPr>
          <w:rFonts w:hint="eastAsia" w:ascii="宋体" w:hAnsi="宋体" w:cs="宋体"/>
          <w:szCs w:val="21"/>
        </w:rPr>
        <w:t>全院公共区域木工、泥水工、与勤杂工零星维修（其中勤杂工支出在保洁部分，人员由电工班管理）、送氧服务由保洁项目统一负责（费用为包干制，采购人不再负责送氧费用）。</w:t>
      </w:r>
    </w:p>
    <w:p>
      <w:pPr>
        <w:pStyle w:val="35"/>
        <w:rPr>
          <w:rFonts w:hint="eastAsia" w:ascii="宋体" w:hAnsi="宋体" w:cs="宋体"/>
          <w:b/>
          <w:bCs/>
          <w:sz w:val="21"/>
          <w:szCs w:val="21"/>
        </w:rPr>
      </w:pPr>
      <w:r>
        <w:rPr>
          <w:rFonts w:hint="eastAsia" w:ascii="宋体" w:hAnsi="宋体" w:cs="宋体"/>
          <w:b/>
          <w:bCs/>
          <w:sz w:val="21"/>
          <w:szCs w:val="21"/>
        </w:rPr>
        <w:t>六、其他业务</w:t>
      </w:r>
    </w:p>
    <w:p>
      <w:pPr>
        <w:spacing w:line="360" w:lineRule="exact"/>
        <w:ind w:firstLine="420" w:firstLineChars="200"/>
        <w:rPr>
          <w:rFonts w:hint="eastAsia" w:ascii="宋体" w:hAnsi="宋体" w:cs="宋体"/>
          <w:szCs w:val="21"/>
        </w:rPr>
      </w:pPr>
      <w:r>
        <w:rPr>
          <w:rFonts w:hint="eastAsia" w:ascii="宋体" w:hAnsi="宋体" w:cs="宋体"/>
          <w:szCs w:val="21"/>
        </w:rPr>
        <w:t>1.帮助医院、科室处理特殊、紧急及值班医护人员委派的应急事务。</w:t>
      </w:r>
    </w:p>
    <w:p>
      <w:pPr>
        <w:spacing w:line="360" w:lineRule="exact"/>
        <w:ind w:firstLine="420" w:firstLineChars="200"/>
        <w:rPr>
          <w:rFonts w:hint="eastAsia" w:ascii="宋体" w:hAnsi="宋体" w:cs="宋体"/>
          <w:szCs w:val="21"/>
        </w:rPr>
      </w:pPr>
      <w:r>
        <w:rPr>
          <w:rFonts w:hint="eastAsia" w:ascii="宋体" w:hAnsi="宋体" w:cs="宋体"/>
          <w:szCs w:val="21"/>
        </w:rPr>
        <w:t>2.因医院需要临时搬运的</w:t>
      </w:r>
      <w:r>
        <w:rPr>
          <w:rFonts w:hint="eastAsia" w:ascii="宋体" w:hAnsi="宋体" w:cs="宋体"/>
          <w:szCs w:val="21"/>
          <w:lang w:bidi="ar"/>
        </w:rPr>
        <w:t>（含送氧服务）</w:t>
      </w:r>
      <w:r>
        <w:rPr>
          <w:rFonts w:hint="eastAsia" w:ascii="宋体" w:hAnsi="宋体" w:cs="宋体"/>
          <w:szCs w:val="21"/>
        </w:rPr>
        <w:t>按1600元/月总包干给电工班负责，主要负责医院医疗床、家具类、资料类</w:t>
      </w:r>
      <w:r>
        <w:rPr>
          <w:rFonts w:hint="eastAsia" w:ascii="宋体" w:hAnsi="宋体" w:cs="宋体"/>
          <w:color w:val="000000" w:themeColor="text1"/>
          <w:szCs w:val="21"/>
          <w14:textFill>
            <w14:solidFill>
              <w14:schemeClr w14:val="tx1"/>
            </w14:solidFill>
          </w14:textFill>
        </w:rPr>
        <w:t>以及</w:t>
      </w:r>
      <w:r>
        <w:rPr>
          <w:rFonts w:hint="eastAsia" w:ascii="宋体" w:hAnsi="宋体" w:cs="宋体"/>
          <w:szCs w:val="21"/>
        </w:rPr>
        <w:t>一些轻量级设备的搬运，如需重型搬运与请吊车等相关设备，费用另算。</w:t>
      </w:r>
    </w:p>
    <w:p>
      <w:pPr>
        <w:pStyle w:val="709"/>
        <w:ind w:firstLine="420"/>
        <w:rPr>
          <w:rFonts w:hint="eastAsia" w:ascii="宋体" w:hAnsi="宋体" w:cs="宋体"/>
          <w:szCs w:val="21"/>
          <w:lang w:val="en-US"/>
        </w:rPr>
      </w:pPr>
      <w:r>
        <w:rPr>
          <w:rFonts w:hint="eastAsia" w:ascii="宋体" w:hAnsi="宋体" w:cs="宋体"/>
          <w:szCs w:val="21"/>
          <w:lang w:val="en-US"/>
        </w:rPr>
        <w:t>3.每年不少于三次的医院节日氛围布置，包括不限于花带摆放、氛围灯具布置，灯笼布置等。</w:t>
      </w:r>
    </w:p>
    <w:p>
      <w:pPr>
        <w:spacing w:line="360" w:lineRule="exact"/>
        <w:rPr>
          <w:rFonts w:hint="eastAsia" w:ascii="宋体" w:hAnsi="宋体" w:cs="宋体"/>
          <w:b/>
          <w:szCs w:val="21"/>
        </w:rPr>
      </w:pPr>
      <w:r>
        <w:rPr>
          <w:rFonts w:hint="eastAsia" w:ascii="宋体" w:hAnsi="宋体" w:cs="宋体"/>
          <w:b/>
          <w:bCs/>
          <w:szCs w:val="21"/>
        </w:rPr>
        <w:t>七、工</w:t>
      </w:r>
      <w:r>
        <w:rPr>
          <w:rFonts w:hint="eastAsia" w:ascii="宋体" w:hAnsi="宋体" w:cs="宋体"/>
          <w:b/>
          <w:szCs w:val="21"/>
        </w:rPr>
        <w:t>作要求</w:t>
      </w:r>
    </w:p>
    <w:p>
      <w:pPr>
        <w:spacing w:line="360" w:lineRule="exact"/>
        <w:rPr>
          <w:rFonts w:hint="eastAsia" w:ascii="宋体" w:hAnsi="宋体" w:cs="宋体"/>
          <w:szCs w:val="21"/>
        </w:rPr>
      </w:pPr>
      <w:r>
        <w:rPr>
          <w:rFonts w:hint="eastAsia" w:ascii="宋体" w:hAnsi="宋体" w:cs="宋体"/>
          <w:szCs w:val="21"/>
        </w:rPr>
        <w:t>（一）工作职责</w:t>
      </w:r>
    </w:p>
    <w:p>
      <w:pPr>
        <w:spacing w:line="360" w:lineRule="exact"/>
        <w:ind w:firstLine="420" w:firstLineChars="200"/>
        <w:rPr>
          <w:rFonts w:hint="eastAsia" w:ascii="宋体" w:hAnsi="宋体" w:cs="宋体"/>
          <w:szCs w:val="21"/>
        </w:rPr>
      </w:pPr>
      <w:r>
        <w:rPr>
          <w:rFonts w:hint="eastAsia" w:ascii="宋体" w:hAnsi="宋体" w:cs="宋体"/>
          <w:szCs w:val="21"/>
        </w:rPr>
        <w:t>1．严格遵守医院各项规章制度；服从医院管理部门的监督及相关科室有关人员的管理。微笑服务，礼貌待人，细心周到，热情主动，工作责任心强。</w:t>
      </w:r>
    </w:p>
    <w:p>
      <w:pPr>
        <w:spacing w:line="360" w:lineRule="exact"/>
        <w:ind w:firstLine="420" w:firstLineChars="200"/>
        <w:rPr>
          <w:rFonts w:hint="eastAsia" w:ascii="宋体" w:hAnsi="宋体" w:cs="宋体"/>
          <w:szCs w:val="21"/>
        </w:rPr>
      </w:pPr>
      <w:r>
        <w:rPr>
          <w:rFonts w:hint="eastAsia" w:ascii="宋体" w:hAnsi="宋体" w:cs="宋体"/>
          <w:szCs w:val="21"/>
        </w:rPr>
        <w:t>2．上班必须统一着装，做到干净、整洁。</w:t>
      </w:r>
    </w:p>
    <w:p>
      <w:pPr>
        <w:spacing w:line="360" w:lineRule="exact"/>
        <w:ind w:firstLine="420" w:firstLineChars="200"/>
        <w:rPr>
          <w:rFonts w:hint="eastAsia" w:ascii="宋体" w:hAnsi="宋体" w:cs="宋体"/>
          <w:szCs w:val="21"/>
        </w:rPr>
      </w:pPr>
      <w:r>
        <w:rPr>
          <w:rFonts w:hint="eastAsia" w:ascii="宋体" w:hAnsi="宋体" w:cs="宋体"/>
          <w:szCs w:val="21"/>
        </w:rPr>
        <w:t>3．按时到岗，不迟到、不早退、工作时间内不得擅自离岗、串岗，做其他与工作无关的事情。</w:t>
      </w:r>
    </w:p>
    <w:p>
      <w:pPr>
        <w:spacing w:line="360" w:lineRule="exact"/>
        <w:ind w:firstLine="420" w:firstLineChars="200"/>
        <w:rPr>
          <w:rFonts w:hint="eastAsia" w:ascii="宋体" w:hAnsi="宋体" w:cs="宋体"/>
          <w:szCs w:val="21"/>
        </w:rPr>
      </w:pPr>
      <w:r>
        <w:rPr>
          <w:rFonts w:hint="eastAsia" w:ascii="宋体" w:hAnsi="宋体" w:cs="宋体"/>
          <w:szCs w:val="21"/>
        </w:rPr>
        <w:t>4．谦虚接受评价，耐心倾听意见。</w:t>
      </w:r>
    </w:p>
    <w:p>
      <w:pPr>
        <w:spacing w:line="360" w:lineRule="exact"/>
        <w:ind w:firstLine="420" w:firstLineChars="200"/>
        <w:rPr>
          <w:rFonts w:hint="eastAsia" w:ascii="宋体" w:hAnsi="宋体" w:cs="宋体"/>
          <w:szCs w:val="21"/>
        </w:rPr>
      </w:pPr>
      <w:r>
        <w:rPr>
          <w:rFonts w:hint="eastAsia" w:ascii="宋体" w:hAnsi="宋体" w:cs="宋体"/>
          <w:szCs w:val="21"/>
        </w:rPr>
        <w:t>5．不得损坏医院财物，不得私卖医院废品。</w:t>
      </w:r>
    </w:p>
    <w:p>
      <w:pPr>
        <w:spacing w:line="360" w:lineRule="exact"/>
        <w:ind w:firstLine="420" w:firstLineChars="200"/>
        <w:rPr>
          <w:rFonts w:hint="eastAsia" w:ascii="宋体" w:hAnsi="宋体" w:cs="宋体"/>
          <w:szCs w:val="21"/>
        </w:rPr>
      </w:pPr>
      <w:r>
        <w:rPr>
          <w:rFonts w:hint="eastAsia" w:ascii="宋体" w:hAnsi="宋体" w:cs="宋体"/>
          <w:szCs w:val="21"/>
        </w:rPr>
        <w:t>6．对人有同情心，态度和蔼，不得与人争执；不得索要钱、物和礼品。</w:t>
      </w:r>
    </w:p>
    <w:p>
      <w:pPr>
        <w:spacing w:line="360" w:lineRule="exact"/>
        <w:rPr>
          <w:rFonts w:hint="eastAsia" w:ascii="宋体" w:hAnsi="宋体" w:cs="宋体"/>
          <w:szCs w:val="21"/>
        </w:rPr>
      </w:pPr>
      <w:r>
        <w:rPr>
          <w:rFonts w:hint="eastAsia" w:ascii="宋体" w:hAnsi="宋体" w:cs="宋体"/>
          <w:szCs w:val="21"/>
        </w:rPr>
        <w:t>（二）日常管理</w:t>
      </w:r>
    </w:p>
    <w:p>
      <w:pPr>
        <w:spacing w:line="360" w:lineRule="exact"/>
        <w:ind w:firstLine="420" w:firstLineChars="200"/>
        <w:rPr>
          <w:rFonts w:hint="eastAsia" w:ascii="宋体" w:hAnsi="宋体" w:cs="宋体"/>
          <w:szCs w:val="21"/>
        </w:rPr>
      </w:pPr>
      <w:r>
        <w:rPr>
          <w:rFonts w:hint="eastAsia" w:ascii="宋体" w:hAnsi="宋体" w:cs="宋体"/>
          <w:szCs w:val="21"/>
        </w:rPr>
        <w:t>1．中标供应商按照管理内容编制检查表，并配有专人每日进行检查，发现问题及时整改。</w:t>
      </w:r>
    </w:p>
    <w:p>
      <w:pPr>
        <w:spacing w:line="360" w:lineRule="exact"/>
        <w:ind w:firstLine="420" w:firstLineChars="200"/>
        <w:rPr>
          <w:rFonts w:hint="eastAsia" w:ascii="宋体" w:hAnsi="宋体" w:cs="宋体"/>
          <w:szCs w:val="21"/>
        </w:rPr>
      </w:pPr>
      <w:r>
        <w:rPr>
          <w:rFonts w:hint="eastAsia" w:ascii="宋体" w:hAnsi="宋体" w:cs="宋体"/>
          <w:szCs w:val="21"/>
        </w:rPr>
        <w:t>2．后勤保障科定期、不定期实施督查、考核，发现问题，及时书面通知整改，对整改通知书指出的内容及时进行整改。</w:t>
      </w:r>
    </w:p>
    <w:p>
      <w:pPr>
        <w:spacing w:line="360" w:lineRule="exact"/>
        <w:ind w:firstLine="420" w:firstLineChars="200"/>
        <w:rPr>
          <w:rFonts w:hint="eastAsia" w:ascii="宋体" w:hAnsi="宋体" w:cs="宋体"/>
          <w:szCs w:val="21"/>
        </w:rPr>
      </w:pPr>
      <w:r>
        <w:rPr>
          <w:rFonts w:hint="eastAsia" w:ascii="宋体" w:hAnsi="宋体" w:cs="宋体"/>
          <w:szCs w:val="21"/>
        </w:rPr>
        <w:t>3．加强能源和水、电管理，发现问题需及时上报，杜绝安全隐患及浪费现象发生。</w:t>
      </w:r>
    </w:p>
    <w:p>
      <w:pPr>
        <w:spacing w:line="360" w:lineRule="exact"/>
        <w:ind w:firstLine="420" w:firstLineChars="200"/>
        <w:rPr>
          <w:rFonts w:hint="eastAsia" w:ascii="宋体" w:hAnsi="宋体" w:cs="宋体"/>
          <w:szCs w:val="21"/>
        </w:rPr>
      </w:pPr>
      <w:r>
        <w:rPr>
          <w:rFonts w:hint="eastAsia" w:ascii="宋体" w:hAnsi="宋体" w:cs="宋体"/>
          <w:szCs w:val="21"/>
        </w:rPr>
        <w:t>4．采购人发生突发事件如消防、抗台及突发的公共事件及医疗纠纷等，必须全力配合采购人的工作需要，不得以任何借口推脱。</w:t>
      </w:r>
    </w:p>
    <w:p>
      <w:pPr>
        <w:spacing w:line="360" w:lineRule="exact"/>
        <w:ind w:firstLine="420" w:firstLineChars="200"/>
        <w:rPr>
          <w:rFonts w:hint="eastAsia" w:ascii="宋体" w:hAnsi="宋体" w:cs="宋体"/>
          <w:szCs w:val="21"/>
        </w:rPr>
      </w:pPr>
      <w:r>
        <w:rPr>
          <w:rFonts w:hint="eastAsia" w:ascii="宋体" w:hAnsi="宋体" w:cs="宋体"/>
          <w:szCs w:val="21"/>
        </w:rPr>
        <w:t>5．有重大接待任务或上级检查任务时，接到通知后应立即做好工作安排计划，并严格按照计划实施。</w:t>
      </w:r>
    </w:p>
    <w:p>
      <w:pPr>
        <w:spacing w:line="360" w:lineRule="exact"/>
        <w:rPr>
          <w:rFonts w:hint="eastAsia" w:ascii="宋体" w:hAnsi="宋体" w:cs="宋体"/>
          <w:szCs w:val="21"/>
        </w:rPr>
      </w:pPr>
      <w:r>
        <w:rPr>
          <w:rFonts w:hint="eastAsia" w:ascii="宋体" w:hAnsi="宋体" w:cs="宋体"/>
          <w:szCs w:val="21"/>
        </w:rPr>
        <w:t>（三）工作标准及要求</w:t>
      </w:r>
    </w:p>
    <w:p>
      <w:pPr>
        <w:spacing w:line="360" w:lineRule="exact"/>
        <w:ind w:firstLine="420" w:firstLineChars="200"/>
        <w:rPr>
          <w:rFonts w:hint="eastAsia" w:ascii="宋体" w:hAnsi="宋体" w:cs="宋体"/>
          <w:szCs w:val="21"/>
        </w:rPr>
      </w:pPr>
      <w:r>
        <w:rPr>
          <w:rFonts w:hint="eastAsia" w:ascii="宋体" w:hAnsi="宋体" w:cs="宋体"/>
          <w:szCs w:val="21"/>
        </w:rPr>
        <w:t>1．水电服务质量标准：</w:t>
      </w:r>
    </w:p>
    <w:p>
      <w:pPr>
        <w:spacing w:line="360" w:lineRule="exact"/>
        <w:ind w:firstLine="420" w:firstLineChars="200"/>
        <w:rPr>
          <w:rFonts w:hint="eastAsia" w:ascii="宋体" w:hAnsi="宋体" w:cs="宋体"/>
          <w:szCs w:val="21"/>
        </w:rPr>
      </w:pPr>
      <w:r>
        <w:rPr>
          <w:rFonts w:hint="eastAsia" w:ascii="宋体" w:hAnsi="宋体" w:cs="宋体"/>
          <w:szCs w:val="21"/>
        </w:rPr>
        <w:t>（1）高、低压配电室、全院与白沙校区公共区域内、外电力线路及家属区外电力线路、全院与白沙校区公共区域内、外供水管道及家属区室外公共供水管道（含热水管道）、闸阀、水龙头每日进行巡查并记录。</w:t>
      </w:r>
    </w:p>
    <w:p>
      <w:pPr>
        <w:spacing w:line="360" w:lineRule="exact"/>
        <w:ind w:firstLine="420" w:firstLineChars="200"/>
        <w:rPr>
          <w:rFonts w:hint="eastAsia" w:ascii="宋体" w:hAnsi="宋体" w:cs="宋体"/>
          <w:szCs w:val="21"/>
        </w:rPr>
      </w:pPr>
      <w:r>
        <w:rPr>
          <w:rFonts w:hint="eastAsia" w:ascii="宋体" w:hAnsi="宋体" w:cs="宋体"/>
          <w:szCs w:val="21"/>
        </w:rPr>
        <w:t>（2）对发电机组设备每二十天进行一次启动、负载运行检查和例行保养，并有启动、负载运行检查和例行保养记录。</w:t>
      </w:r>
    </w:p>
    <w:p>
      <w:pPr>
        <w:spacing w:line="360" w:lineRule="exact"/>
        <w:ind w:firstLine="420" w:firstLineChars="200"/>
        <w:rPr>
          <w:rFonts w:hint="eastAsia" w:ascii="宋体" w:hAnsi="宋体" w:cs="宋体"/>
          <w:szCs w:val="21"/>
        </w:rPr>
      </w:pPr>
      <w:r>
        <w:rPr>
          <w:rFonts w:hint="eastAsia" w:ascii="宋体" w:hAnsi="宋体" w:cs="宋体"/>
          <w:szCs w:val="21"/>
        </w:rPr>
        <w:t>（3）遇停电时，十分钟内启动发电机组恢复医疗业务区供电。</w:t>
      </w:r>
    </w:p>
    <w:p>
      <w:pPr>
        <w:spacing w:line="360" w:lineRule="exact"/>
        <w:ind w:firstLine="420" w:firstLineChars="200"/>
        <w:rPr>
          <w:rFonts w:hint="eastAsia" w:ascii="宋体" w:hAnsi="宋体" w:cs="宋体"/>
          <w:szCs w:val="21"/>
        </w:rPr>
      </w:pPr>
      <w:r>
        <w:rPr>
          <w:rFonts w:hint="eastAsia" w:ascii="宋体" w:hAnsi="宋体" w:cs="宋体"/>
          <w:szCs w:val="21"/>
        </w:rPr>
        <w:t>（4）遇停水时，三十分钟内恢复血透室、手术室、胃镜室、供应室等部门的基本用水。</w:t>
      </w:r>
    </w:p>
    <w:p>
      <w:pPr>
        <w:spacing w:line="380" w:lineRule="exact"/>
        <w:ind w:firstLine="420" w:firstLineChars="200"/>
        <w:rPr>
          <w:rFonts w:hint="eastAsia" w:ascii="宋体" w:hAnsi="宋体" w:cs="宋体"/>
          <w:szCs w:val="21"/>
        </w:rPr>
      </w:pPr>
      <w:r>
        <w:rPr>
          <w:rFonts w:hint="eastAsia" w:ascii="宋体" w:hAnsi="宋体" w:cs="宋体"/>
          <w:szCs w:val="21"/>
        </w:rPr>
        <w:t>（5）实行二十四小时值班制，发生水电供应故障时，白天时间应十分钟内、夜间时间应三十分钟内到达现场抢修并及时修复。</w:t>
      </w:r>
    </w:p>
    <w:p>
      <w:pPr>
        <w:pStyle w:val="35"/>
        <w:ind w:firstLine="420" w:firstLineChars="200"/>
        <w:rPr>
          <w:rFonts w:hint="eastAsia" w:ascii="宋体" w:hAnsi="宋体" w:cs="宋体"/>
          <w:sz w:val="21"/>
          <w:szCs w:val="21"/>
        </w:rPr>
      </w:pPr>
      <w:r>
        <w:rPr>
          <w:rFonts w:hint="eastAsia" w:ascii="宋体" w:hAnsi="宋体" w:cs="宋体"/>
          <w:sz w:val="21"/>
          <w:szCs w:val="21"/>
        </w:rPr>
        <w:t>（6）水电班应每天不定时对全院各区域水、电、变压器、热水进行巡视，且有巡视记录。</w:t>
      </w:r>
    </w:p>
    <w:p>
      <w:pPr>
        <w:pStyle w:val="35"/>
        <w:ind w:firstLine="420" w:firstLineChars="200"/>
        <w:rPr>
          <w:rFonts w:hint="eastAsia" w:ascii="宋体" w:hAnsi="宋体" w:cs="宋体"/>
          <w:sz w:val="21"/>
          <w:szCs w:val="21"/>
        </w:rPr>
      </w:pPr>
      <w:r>
        <w:rPr>
          <w:rFonts w:hint="eastAsia" w:ascii="宋体" w:hAnsi="宋体" w:cs="宋体"/>
          <w:sz w:val="21"/>
          <w:szCs w:val="21"/>
        </w:rPr>
        <w:t>（7）水电班需负责医院房产与白沙校区的房产水电部分进行无偿维修，配件费用另算。</w:t>
      </w:r>
    </w:p>
    <w:p>
      <w:pPr>
        <w:spacing w:line="360" w:lineRule="exact"/>
        <w:rPr>
          <w:rFonts w:hint="eastAsia" w:ascii="宋体" w:hAnsi="宋体" w:cs="宋体"/>
          <w:szCs w:val="21"/>
        </w:rPr>
      </w:pPr>
      <w:r>
        <w:rPr>
          <w:rFonts w:hint="eastAsia" w:ascii="宋体" w:hAnsi="宋体" w:cs="宋体"/>
          <w:b/>
          <w:bCs/>
          <w:szCs w:val="21"/>
        </w:rPr>
        <w:t>八、水电服务质量考核方案</w:t>
      </w:r>
    </w:p>
    <w:p>
      <w:pPr>
        <w:spacing w:line="380" w:lineRule="exact"/>
        <w:ind w:firstLine="420" w:firstLineChars="200"/>
        <w:rPr>
          <w:rFonts w:hint="eastAsia" w:ascii="宋体" w:hAnsi="宋体" w:cs="宋体"/>
          <w:szCs w:val="21"/>
        </w:rPr>
      </w:pPr>
      <w:r>
        <w:rPr>
          <w:rFonts w:hint="eastAsia" w:ascii="宋体" w:hAnsi="宋体" w:cs="宋体"/>
          <w:szCs w:val="21"/>
        </w:rPr>
        <w:t>1.本考核方案作为本次水电合同配套执行。以考核小组定期检查与各科室日常监管相结合方式考核。</w:t>
      </w:r>
    </w:p>
    <w:p>
      <w:pPr>
        <w:spacing w:line="380" w:lineRule="exact"/>
        <w:ind w:firstLine="420" w:firstLineChars="200"/>
        <w:rPr>
          <w:rFonts w:hint="eastAsia" w:ascii="宋体" w:hAnsi="宋体" w:cs="宋体"/>
          <w:szCs w:val="21"/>
        </w:rPr>
      </w:pPr>
      <w:r>
        <w:rPr>
          <w:rFonts w:hint="eastAsia" w:ascii="宋体" w:hAnsi="宋体" w:cs="宋体"/>
          <w:szCs w:val="21"/>
        </w:rPr>
        <w:t>2.考核必须坚持公平、公正、公开、透明、实事求是原则，以提高水电服务质量为导向。</w:t>
      </w:r>
    </w:p>
    <w:p>
      <w:pPr>
        <w:spacing w:line="380" w:lineRule="exact"/>
        <w:ind w:firstLine="420" w:firstLineChars="200"/>
        <w:rPr>
          <w:rFonts w:hint="eastAsia" w:ascii="宋体" w:hAnsi="宋体" w:cs="宋体"/>
          <w:szCs w:val="21"/>
        </w:rPr>
      </w:pPr>
      <w:r>
        <w:rPr>
          <w:rFonts w:hint="eastAsia" w:ascii="宋体" w:hAnsi="宋体" w:cs="宋体"/>
          <w:szCs w:val="21"/>
        </w:rPr>
        <w:t>3.考核项目包括承包公司对服务人员的管理、服务人员服务态度和服务质量三部分。</w:t>
      </w:r>
    </w:p>
    <w:p>
      <w:pPr>
        <w:spacing w:line="380" w:lineRule="exact"/>
        <w:ind w:firstLine="420" w:firstLineChars="200"/>
        <w:rPr>
          <w:rFonts w:hint="eastAsia" w:ascii="宋体" w:hAnsi="宋体" w:cs="宋体"/>
          <w:szCs w:val="21"/>
        </w:rPr>
      </w:pPr>
      <w:r>
        <w:rPr>
          <w:rFonts w:hint="eastAsia" w:ascii="宋体" w:hAnsi="宋体" w:cs="宋体"/>
          <w:szCs w:val="21"/>
        </w:rPr>
        <w:t>（1）管理部分：后勤保障科履行日常监管考核，部门或科室协助管理。按时出勤，按规定着装，按规定采取安全保护措施，文明用语。吵架扣款50元/次，打架扣款100元/次（情节严重的移交有关部门）。</w:t>
      </w:r>
    </w:p>
    <w:p>
      <w:pPr>
        <w:spacing w:line="380" w:lineRule="exact"/>
        <w:ind w:firstLine="420" w:firstLineChars="200"/>
        <w:rPr>
          <w:rFonts w:hint="eastAsia" w:ascii="宋体" w:hAnsi="宋体" w:cs="宋体"/>
          <w:szCs w:val="21"/>
        </w:rPr>
      </w:pPr>
      <w:r>
        <w:rPr>
          <w:rFonts w:hint="eastAsia" w:ascii="宋体" w:hAnsi="宋体" w:cs="宋体"/>
          <w:szCs w:val="21"/>
        </w:rPr>
        <w:t>（2）服务态度：以满意度调查方式考核，由考核小组完成。每月调查考核单元不少于5个，每单元不少于3份。病区考核80分以下算不合格，一个病区考核不合格扣款500元（详见附件：水电综合服务工作满意度调查问卷）。</w:t>
      </w:r>
    </w:p>
    <w:p>
      <w:pPr>
        <w:spacing w:line="380" w:lineRule="exact"/>
        <w:ind w:firstLine="420" w:firstLineChars="200"/>
        <w:rPr>
          <w:rFonts w:hint="eastAsia" w:ascii="宋体" w:hAnsi="宋体" w:cs="宋体"/>
          <w:szCs w:val="21"/>
        </w:rPr>
      </w:pPr>
      <w:r>
        <w:rPr>
          <w:rFonts w:hint="eastAsia" w:ascii="宋体" w:hAnsi="宋体" w:cs="宋体"/>
          <w:szCs w:val="21"/>
        </w:rPr>
        <w:t>（3）服务质量：由考核小组定期检查与日常监管方式完成（详见附件：水电服务质量量化月考核表）。</w:t>
      </w:r>
    </w:p>
    <w:p>
      <w:pPr>
        <w:spacing w:line="380" w:lineRule="exact"/>
        <w:ind w:firstLine="420" w:firstLineChars="200"/>
        <w:rPr>
          <w:rFonts w:hint="eastAsia" w:ascii="宋体" w:hAnsi="宋体" w:cs="宋体"/>
          <w:szCs w:val="21"/>
        </w:rPr>
      </w:pPr>
      <w:r>
        <w:rPr>
          <w:rFonts w:hint="eastAsia" w:ascii="宋体" w:hAnsi="宋体" w:cs="宋体"/>
          <w:szCs w:val="21"/>
        </w:rPr>
        <w:t>1）定期检查方式：每月由后勤保障科负责考核，发现问题扣款20元/处。</w:t>
      </w:r>
    </w:p>
    <w:p>
      <w:pPr>
        <w:spacing w:line="380" w:lineRule="exact"/>
        <w:ind w:firstLine="420" w:firstLineChars="200"/>
        <w:rPr>
          <w:rFonts w:hint="eastAsia" w:ascii="宋体" w:hAnsi="宋体" w:cs="宋体"/>
          <w:szCs w:val="21"/>
        </w:rPr>
      </w:pPr>
      <w:r>
        <w:rPr>
          <w:rFonts w:hint="eastAsia" w:ascii="宋体" w:hAnsi="宋体" w:cs="宋体"/>
          <w:szCs w:val="21"/>
        </w:rPr>
        <w:t>2）日常监管方式：由接受服务部门或科室完成，接到投诉，情况属实扣款50元/次。</w:t>
      </w:r>
    </w:p>
    <w:p>
      <w:pPr>
        <w:spacing w:line="380" w:lineRule="exact"/>
        <w:ind w:firstLine="420" w:firstLineChars="200"/>
        <w:rPr>
          <w:rFonts w:hint="eastAsia" w:ascii="宋体" w:hAnsi="宋体" w:cs="宋体"/>
          <w:szCs w:val="21"/>
        </w:rPr>
      </w:pPr>
      <w:r>
        <w:rPr>
          <w:rFonts w:hint="eastAsia" w:ascii="宋体" w:hAnsi="宋体" w:cs="宋体"/>
          <w:szCs w:val="21"/>
        </w:rPr>
        <w:t>3）不按要求且缺岗一人的扣款3000元/月，以此类推。</w:t>
      </w:r>
    </w:p>
    <w:p>
      <w:pPr>
        <w:spacing w:line="380" w:lineRule="exact"/>
        <w:ind w:firstLine="420" w:firstLineChars="200"/>
        <w:rPr>
          <w:rFonts w:hint="eastAsia" w:ascii="宋体" w:hAnsi="宋体" w:cs="宋体"/>
          <w:szCs w:val="21"/>
        </w:rPr>
      </w:pPr>
      <w:r>
        <w:rPr>
          <w:rFonts w:hint="eastAsia" w:ascii="宋体" w:hAnsi="宋体" w:cs="宋体"/>
          <w:szCs w:val="21"/>
        </w:rPr>
        <w:t>（4）特别说明：</w:t>
      </w:r>
    </w:p>
    <w:p>
      <w:pPr>
        <w:spacing w:line="380" w:lineRule="exact"/>
        <w:ind w:firstLine="420" w:firstLineChars="200"/>
        <w:rPr>
          <w:rFonts w:hint="eastAsia" w:ascii="宋体" w:hAnsi="宋体" w:cs="宋体"/>
          <w:szCs w:val="21"/>
        </w:rPr>
      </w:pPr>
      <w:r>
        <w:rPr>
          <w:rFonts w:hint="eastAsia" w:ascii="宋体" w:hAnsi="宋体" w:cs="宋体"/>
          <w:szCs w:val="21"/>
        </w:rPr>
        <w:t>每月完成考核后，有以下情况经甲乙双方核实的，在考核中罚款或奖励。所有罚款、奖励应有记录。</w:t>
      </w:r>
    </w:p>
    <w:p>
      <w:pPr>
        <w:spacing w:line="380" w:lineRule="exact"/>
        <w:ind w:firstLine="420" w:firstLineChars="200"/>
        <w:rPr>
          <w:rFonts w:hint="eastAsia" w:ascii="宋体" w:hAnsi="宋体" w:cs="宋体"/>
          <w:szCs w:val="21"/>
        </w:rPr>
      </w:pPr>
      <w:r>
        <w:rPr>
          <w:rFonts w:hint="eastAsia" w:ascii="宋体" w:hAnsi="宋体" w:cs="宋体"/>
          <w:szCs w:val="21"/>
        </w:rPr>
        <w:t>1）服务人员被部门、科室、员工、患者及家属投诉并核实为服务人员工作不到位或过失的：</w:t>
      </w:r>
    </w:p>
    <w:p>
      <w:pPr>
        <w:spacing w:line="380" w:lineRule="exact"/>
        <w:ind w:firstLine="420" w:firstLineChars="200"/>
        <w:rPr>
          <w:rFonts w:hint="eastAsia" w:ascii="宋体" w:hAnsi="宋体" w:cs="宋体"/>
          <w:szCs w:val="21"/>
        </w:rPr>
      </w:pPr>
      <w:r>
        <w:rPr>
          <w:rFonts w:hint="eastAsia" w:ascii="宋体" w:hAnsi="宋体" w:cs="宋体"/>
          <w:szCs w:val="21"/>
        </w:rPr>
        <w:t>口头投诉到职能部门的，扣10元/次；</w:t>
      </w:r>
    </w:p>
    <w:p>
      <w:pPr>
        <w:spacing w:line="380" w:lineRule="exact"/>
        <w:ind w:firstLine="420" w:firstLineChars="200"/>
        <w:rPr>
          <w:rFonts w:hint="eastAsia" w:ascii="宋体" w:hAnsi="宋体" w:cs="宋体"/>
          <w:szCs w:val="21"/>
        </w:rPr>
      </w:pPr>
      <w:r>
        <w:rPr>
          <w:rFonts w:hint="eastAsia" w:ascii="宋体" w:hAnsi="宋体" w:cs="宋体"/>
          <w:szCs w:val="21"/>
        </w:rPr>
        <w:t>口头投诉到院领导的，扣30元/次；</w:t>
      </w:r>
    </w:p>
    <w:p>
      <w:pPr>
        <w:spacing w:line="380" w:lineRule="exact"/>
        <w:ind w:firstLine="420" w:firstLineChars="200"/>
        <w:rPr>
          <w:rFonts w:hint="eastAsia" w:ascii="宋体" w:hAnsi="宋体" w:cs="宋体"/>
          <w:szCs w:val="21"/>
        </w:rPr>
      </w:pPr>
      <w:r>
        <w:rPr>
          <w:rFonts w:hint="eastAsia" w:ascii="宋体" w:hAnsi="宋体" w:cs="宋体"/>
          <w:szCs w:val="21"/>
        </w:rPr>
        <w:t>书面投诉到职能部门的，扣50元/次；</w:t>
      </w:r>
    </w:p>
    <w:p>
      <w:pPr>
        <w:spacing w:line="380" w:lineRule="exact"/>
        <w:ind w:firstLine="420" w:firstLineChars="200"/>
        <w:rPr>
          <w:rFonts w:hint="eastAsia" w:ascii="宋体" w:hAnsi="宋体" w:cs="宋体"/>
          <w:szCs w:val="21"/>
        </w:rPr>
      </w:pPr>
      <w:r>
        <w:rPr>
          <w:rFonts w:hint="eastAsia" w:ascii="宋体" w:hAnsi="宋体" w:cs="宋体"/>
          <w:szCs w:val="21"/>
        </w:rPr>
        <w:t>书面投诉到院领导的，扣100元/次；</w:t>
      </w:r>
    </w:p>
    <w:p>
      <w:pPr>
        <w:spacing w:line="380" w:lineRule="exact"/>
        <w:ind w:firstLine="420" w:firstLineChars="200"/>
        <w:rPr>
          <w:rFonts w:hint="eastAsia" w:ascii="宋体" w:hAnsi="宋体" w:cs="宋体"/>
          <w:szCs w:val="21"/>
        </w:rPr>
      </w:pPr>
      <w:r>
        <w:rPr>
          <w:rFonts w:hint="eastAsia" w:ascii="宋体" w:hAnsi="宋体" w:cs="宋体"/>
          <w:szCs w:val="21"/>
        </w:rPr>
        <w:t>投诉到媒体的，扣1000元/次。</w:t>
      </w:r>
    </w:p>
    <w:p>
      <w:pPr>
        <w:spacing w:line="380" w:lineRule="exact"/>
        <w:ind w:firstLine="420" w:firstLineChars="200"/>
        <w:rPr>
          <w:rFonts w:hint="eastAsia" w:ascii="宋体" w:hAnsi="宋体" w:cs="宋体"/>
          <w:szCs w:val="21"/>
        </w:rPr>
      </w:pPr>
      <w:r>
        <w:rPr>
          <w:rFonts w:hint="eastAsia" w:ascii="宋体" w:hAnsi="宋体" w:cs="宋体"/>
          <w:szCs w:val="21"/>
        </w:rPr>
        <w:t>2）服务人员被部门、科室、员工、患者及家属表扬的：</w:t>
      </w:r>
    </w:p>
    <w:p>
      <w:pPr>
        <w:spacing w:line="380" w:lineRule="exact"/>
        <w:ind w:firstLine="420" w:firstLineChars="200"/>
        <w:rPr>
          <w:rFonts w:hint="eastAsia" w:ascii="宋体" w:hAnsi="宋体" w:cs="宋体"/>
          <w:szCs w:val="21"/>
        </w:rPr>
      </w:pPr>
      <w:r>
        <w:rPr>
          <w:rFonts w:hint="eastAsia" w:ascii="宋体" w:hAnsi="宋体" w:cs="宋体"/>
          <w:szCs w:val="21"/>
        </w:rPr>
        <w:t>口头到职能部门表扬的，奖10元/次；</w:t>
      </w:r>
    </w:p>
    <w:p>
      <w:pPr>
        <w:spacing w:line="380" w:lineRule="exact"/>
        <w:ind w:firstLine="420" w:firstLineChars="200"/>
        <w:rPr>
          <w:rFonts w:hint="eastAsia" w:ascii="宋体" w:hAnsi="宋体" w:cs="宋体"/>
          <w:szCs w:val="21"/>
        </w:rPr>
      </w:pPr>
      <w:r>
        <w:rPr>
          <w:rFonts w:hint="eastAsia" w:ascii="宋体" w:hAnsi="宋体" w:cs="宋体"/>
          <w:szCs w:val="21"/>
        </w:rPr>
        <w:t>书面到职能部门表扬的，奖50元/次；</w:t>
      </w:r>
    </w:p>
    <w:p>
      <w:pPr>
        <w:spacing w:line="380" w:lineRule="exact"/>
        <w:ind w:firstLine="420" w:firstLineChars="200"/>
        <w:rPr>
          <w:rFonts w:hint="eastAsia" w:ascii="宋体" w:hAnsi="宋体" w:cs="宋体"/>
          <w:szCs w:val="21"/>
        </w:rPr>
      </w:pPr>
      <w:r>
        <w:rPr>
          <w:rFonts w:hint="eastAsia" w:ascii="宋体" w:hAnsi="宋体" w:cs="宋体"/>
          <w:szCs w:val="21"/>
        </w:rPr>
        <w:t>口头到院领导表扬的，奖30元/次；</w:t>
      </w:r>
    </w:p>
    <w:p>
      <w:pPr>
        <w:spacing w:line="380" w:lineRule="exact"/>
        <w:ind w:firstLine="420" w:firstLineChars="200"/>
        <w:rPr>
          <w:rFonts w:hint="eastAsia" w:ascii="宋体" w:hAnsi="宋体" w:cs="宋体"/>
          <w:szCs w:val="21"/>
        </w:rPr>
      </w:pPr>
      <w:r>
        <w:rPr>
          <w:rFonts w:hint="eastAsia" w:ascii="宋体" w:hAnsi="宋体" w:cs="宋体"/>
          <w:szCs w:val="21"/>
        </w:rPr>
        <w:t>书面到院领导表扬的，奖100元/次；</w:t>
      </w:r>
    </w:p>
    <w:p>
      <w:pPr>
        <w:spacing w:line="380" w:lineRule="exact"/>
        <w:ind w:firstLine="420" w:firstLineChars="200"/>
        <w:rPr>
          <w:rFonts w:hint="eastAsia" w:ascii="宋体" w:hAnsi="宋体" w:cs="宋体"/>
          <w:szCs w:val="21"/>
        </w:rPr>
      </w:pPr>
      <w:r>
        <w:rPr>
          <w:rFonts w:hint="eastAsia" w:ascii="宋体" w:hAnsi="宋体" w:cs="宋体"/>
          <w:szCs w:val="21"/>
        </w:rPr>
        <w:t>表扬到媒体的，奖1000元/次。</w:t>
      </w:r>
    </w:p>
    <w:p>
      <w:pPr>
        <w:spacing w:line="380" w:lineRule="exact"/>
        <w:ind w:firstLine="420" w:firstLineChars="200"/>
        <w:rPr>
          <w:rFonts w:hint="eastAsia" w:ascii="宋体" w:hAnsi="宋体" w:cs="宋体"/>
          <w:szCs w:val="21"/>
        </w:rPr>
      </w:pPr>
      <w:r>
        <w:rPr>
          <w:rFonts w:hint="eastAsia" w:ascii="宋体" w:hAnsi="宋体" w:cs="宋体"/>
          <w:szCs w:val="21"/>
        </w:rPr>
        <w:t>（5）考核单元：</w:t>
      </w:r>
    </w:p>
    <w:p>
      <w:pPr>
        <w:spacing w:line="380" w:lineRule="exact"/>
        <w:ind w:firstLine="420" w:firstLineChars="200"/>
        <w:rPr>
          <w:rFonts w:hint="eastAsia" w:ascii="宋体" w:hAnsi="宋体" w:cs="宋体"/>
          <w:szCs w:val="21"/>
        </w:rPr>
      </w:pPr>
      <w:r>
        <w:rPr>
          <w:rFonts w:hint="eastAsia" w:ascii="宋体" w:hAnsi="宋体" w:cs="宋体"/>
          <w:szCs w:val="21"/>
        </w:rPr>
        <w:t>医院内所有区域（家属区除外）</w:t>
      </w:r>
    </w:p>
    <w:p>
      <w:pPr>
        <w:spacing w:line="380" w:lineRule="exact"/>
        <w:ind w:firstLine="420" w:firstLineChars="200"/>
        <w:rPr>
          <w:rFonts w:hint="eastAsia" w:ascii="宋体" w:hAnsi="宋体" w:cs="宋体"/>
          <w:b/>
          <w:szCs w:val="21"/>
        </w:rPr>
      </w:pPr>
      <w:r>
        <w:rPr>
          <w:rFonts w:hint="eastAsia" w:ascii="宋体" w:hAnsi="宋体" w:cs="宋体"/>
          <w:szCs w:val="21"/>
        </w:rPr>
        <w:t>（6）考核结果使用：</w:t>
      </w:r>
    </w:p>
    <w:p>
      <w:pPr>
        <w:spacing w:line="380" w:lineRule="exact"/>
        <w:ind w:firstLine="630" w:firstLineChars="300"/>
        <w:rPr>
          <w:rFonts w:hint="eastAsia" w:ascii="宋体" w:hAnsi="宋体" w:cs="宋体"/>
          <w:szCs w:val="21"/>
        </w:rPr>
      </w:pPr>
      <w:r>
        <w:rPr>
          <w:rFonts w:hint="eastAsia" w:ascii="宋体" w:hAnsi="宋体" w:cs="宋体"/>
          <w:szCs w:val="21"/>
        </w:rPr>
        <w:t>1）考核没有发现问题，足额支付服务费。</w:t>
      </w:r>
    </w:p>
    <w:p>
      <w:pPr>
        <w:spacing w:line="380" w:lineRule="exact"/>
        <w:ind w:firstLine="630" w:firstLineChars="300"/>
        <w:rPr>
          <w:rFonts w:hint="eastAsia" w:ascii="宋体" w:hAnsi="宋体" w:cs="宋体"/>
          <w:szCs w:val="21"/>
        </w:rPr>
      </w:pPr>
      <w:r>
        <w:rPr>
          <w:rFonts w:hint="eastAsia" w:ascii="宋体" w:hAnsi="宋体" w:cs="宋体"/>
          <w:szCs w:val="21"/>
        </w:rPr>
        <w:t>2）考核中有被扣款的，按扣款后的金额支付服务费。</w:t>
      </w:r>
    </w:p>
    <w:p>
      <w:pPr>
        <w:spacing w:line="380" w:lineRule="exact"/>
        <w:ind w:firstLine="630" w:firstLineChars="300"/>
        <w:rPr>
          <w:rFonts w:hint="eastAsia" w:ascii="宋体" w:hAnsi="宋体" w:cs="宋体"/>
          <w:szCs w:val="21"/>
        </w:rPr>
      </w:pPr>
      <w:r>
        <w:rPr>
          <w:rFonts w:hint="eastAsia" w:ascii="宋体" w:hAnsi="宋体" w:cs="宋体"/>
          <w:szCs w:val="21"/>
        </w:rPr>
        <w:t>3）考核中有奖励的，按奖励后的金额支付服务费。</w:t>
      </w:r>
    </w:p>
    <w:p>
      <w:pPr>
        <w:spacing w:line="380" w:lineRule="exact"/>
        <w:ind w:firstLine="630" w:firstLineChars="300"/>
        <w:rPr>
          <w:rFonts w:hint="eastAsia" w:ascii="宋体" w:hAnsi="宋体" w:cs="宋体"/>
          <w:szCs w:val="21"/>
        </w:rPr>
      </w:pPr>
      <w:r>
        <w:rPr>
          <w:rFonts w:hint="eastAsia" w:ascii="宋体" w:hAnsi="宋体" w:cs="宋体"/>
          <w:szCs w:val="21"/>
        </w:rPr>
        <w:t>4）中标供应商应根据考核结果，及时进行整改。追踪整改仍存在同一问题的，翻倍扣款；连续三次检查都存在同一问题，翻四倍扣款，以此类推。</w:t>
      </w:r>
    </w:p>
    <w:p>
      <w:pPr>
        <w:spacing w:line="380" w:lineRule="exact"/>
        <w:ind w:firstLine="420" w:firstLineChars="200"/>
        <w:rPr>
          <w:rFonts w:hint="eastAsia" w:ascii="宋体" w:hAnsi="宋体" w:cs="宋体"/>
          <w:szCs w:val="21"/>
        </w:rPr>
      </w:pPr>
      <w:r>
        <w:rPr>
          <w:rFonts w:hint="eastAsia" w:ascii="宋体" w:hAnsi="宋体" w:cs="宋体"/>
          <w:szCs w:val="21"/>
        </w:rPr>
        <w:t>（7）后勤保障科每月负责完成考核。</w:t>
      </w:r>
    </w:p>
    <w:p>
      <w:pPr>
        <w:spacing w:line="380" w:lineRule="exact"/>
        <w:ind w:firstLine="420" w:firstLineChars="200"/>
        <w:rPr>
          <w:rFonts w:hint="eastAsia" w:ascii="宋体" w:hAnsi="宋体" w:cs="宋体"/>
          <w:szCs w:val="21"/>
        </w:rPr>
      </w:pPr>
    </w:p>
    <w:p>
      <w:pPr>
        <w:spacing w:line="380" w:lineRule="exact"/>
        <w:ind w:firstLine="420" w:firstLineChars="200"/>
        <w:rPr>
          <w:rFonts w:hint="eastAsia" w:ascii="宋体" w:hAnsi="宋体" w:cs="宋体"/>
          <w:szCs w:val="21"/>
        </w:rPr>
      </w:pPr>
      <w:r>
        <w:rPr>
          <w:rFonts w:hint="eastAsia" w:ascii="宋体" w:hAnsi="宋体" w:cs="宋体"/>
          <w:b/>
          <w:szCs w:val="21"/>
        </w:rPr>
        <w:br w:type="page"/>
      </w:r>
    </w:p>
    <w:p>
      <w:pPr>
        <w:pStyle w:val="6"/>
        <w:jc w:val="center"/>
        <w:rPr>
          <w:rFonts w:hint="eastAsia" w:ascii="宋体" w:hAnsi="宋体" w:cs="宋体"/>
          <w:sz w:val="21"/>
          <w:szCs w:val="21"/>
        </w:rPr>
      </w:pPr>
      <w:bookmarkStart w:id="3" w:name="_Toc18018"/>
      <w:r>
        <w:rPr>
          <w:rFonts w:hint="eastAsia" w:ascii="宋体" w:hAnsi="宋体" w:cs="宋体"/>
          <w:sz w:val="21"/>
          <w:szCs w:val="21"/>
        </w:rPr>
        <w:t>第二条 保洁服务项目需求</w:t>
      </w:r>
      <w:bookmarkEnd w:id="3"/>
    </w:p>
    <w:p>
      <w:pPr>
        <w:spacing w:line="480" w:lineRule="exact"/>
        <w:jc w:val="left"/>
        <w:rPr>
          <w:rFonts w:hint="eastAsia" w:ascii="宋体" w:hAnsi="宋体" w:cs="宋体"/>
          <w:b/>
          <w:szCs w:val="21"/>
        </w:rPr>
      </w:pPr>
      <w:r>
        <w:rPr>
          <w:rFonts w:hint="eastAsia" w:ascii="宋体" w:hAnsi="宋体" w:cs="宋体"/>
          <w:b/>
          <w:szCs w:val="21"/>
        </w:rPr>
        <w:t>一、工作内容</w:t>
      </w:r>
    </w:p>
    <w:p>
      <w:pPr>
        <w:snapToGrid w:val="0"/>
        <w:spacing w:line="480" w:lineRule="exact"/>
        <w:ind w:firstLine="420"/>
        <w:jc w:val="left"/>
        <w:rPr>
          <w:rFonts w:hint="eastAsia" w:ascii="宋体" w:hAnsi="宋体" w:cs="宋体"/>
          <w:szCs w:val="21"/>
        </w:rPr>
      </w:pPr>
      <w:r>
        <w:rPr>
          <w:rFonts w:hint="eastAsia" w:ascii="宋体" w:hAnsi="宋体" w:cs="宋体"/>
          <w:szCs w:val="21"/>
        </w:rPr>
        <w:t>广西科技大学第一附属医院环境范围的保洁等综合后勤物业管理业务。</w:t>
      </w:r>
    </w:p>
    <w:p>
      <w:pPr>
        <w:snapToGrid w:val="0"/>
        <w:spacing w:line="480" w:lineRule="exact"/>
        <w:ind w:firstLine="420"/>
        <w:jc w:val="left"/>
        <w:rPr>
          <w:rFonts w:hint="eastAsia" w:ascii="宋体" w:hAnsi="宋体" w:cs="宋体"/>
          <w:szCs w:val="21"/>
        </w:rPr>
      </w:pPr>
      <w:r>
        <w:rPr>
          <w:rFonts w:hint="eastAsia" w:ascii="宋体" w:hAnsi="宋体" w:cs="宋体"/>
          <w:szCs w:val="21"/>
        </w:rPr>
        <w:t>服务地点：</w:t>
      </w:r>
    </w:p>
    <w:p>
      <w:pPr>
        <w:numPr>
          <w:ilvl w:val="0"/>
          <w:numId w:val="14"/>
        </w:numPr>
        <w:snapToGrid w:val="0"/>
        <w:spacing w:line="480" w:lineRule="exact"/>
        <w:ind w:firstLine="420"/>
        <w:jc w:val="left"/>
        <w:rPr>
          <w:rFonts w:hint="eastAsia" w:ascii="宋体" w:hAnsi="宋体" w:cs="宋体"/>
          <w:szCs w:val="21"/>
        </w:rPr>
      </w:pPr>
      <w:r>
        <w:rPr>
          <w:rFonts w:hint="eastAsia" w:ascii="宋体" w:hAnsi="宋体" w:cs="宋体"/>
          <w:szCs w:val="21"/>
        </w:rPr>
        <w:t>医院本部（柳州市跃进路124号）；</w:t>
      </w:r>
    </w:p>
    <w:p>
      <w:pPr>
        <w:numPr>
          <w:ilvl w:val="0"/>
          <w:numId w:val="14"/>
        </w:numPr>
        <w:snapToGrid w:val="0"/>
        <w:spacing w:line="480" w:lineRule="exact"/>
        <w:ind w:firstLine="420"/>
        <w:jc w:val="left"/>
        <w:rPr>
          <w:rFonts w:hint="eastAsia" w:ascii="宋体" w:hAnsi="宋体" w:cs="宋体"/>
          <w:szCs w:val="21"/>
        </w:rPr>
      </w:pPr>
      <w:r>
        <w:rPr>
          <w:rFonts w:hint="eastAsia" w:ascii="宋体" w:hAnsi="宋体" w:cs="宋体"/>
          <w:szCs w:val="21"/>
        </w:rPr>
        <w:t>口腔医学中心及医院友谊社区服务中心（柳州市三中路36号）；</w:t>
      </w:r>
    </w:p>
    <w:p>
      <w:pPr>
        <w:numPr>
          <w:ilvl w:val="0"/>
          <w:numId w:val="14"/>
        </w:numPr>
        <w:snapToGrid w:val="0"/>
        <w:spacing w:line="480" w:lineRule="exact"/>
        <w:ind w:firstLine="420"/>
        <w:jc w:val="left"/>
        <w:rPr>
          <w:rFonts w:hint="eastAsia" w:ascii="宋体" w:hAnsi="宋体" w:cs="宋体"/>
          <w:szCs w:val="21"/>
        </w:rPr>
      </w:pPr>
      <w:r>
        <w:rPr>
          <w:rFonts w:hint="eastAsia" w:ascii="宋体" w:hAnsi="宋体" w:cs="宋体"/>
          <w:szCs w:val="21"/>
        </w:rPr>
        <w:t>第一临床医学院（广西科技大学白沙教学点，柳州市跃进路126号）。服务范围：医院本部、口腔医学中心及医院友谊社区服务中心和第一临床医学院（广西科技大学白沙教学点）三部分区域。</w:t>
      </w:r>
    </w:p>
    <w:p>
      <w:pPr>
        <w:snapToGrid w:val="0"/>
        <w:spacing w:line="480" w:lineRule="exact"/>
        <w:jc w:val="left"/>
        <w:rPr>
          <w:rFonts w:hint="eastAsia" w:ascii="宋体" w:hAnsi="宋体" w:cs="宋体"/>
          <w:szCs w:val="21"/>
        </w:rPr>
      </w:pPr>
      <w:r>
        <w:rPr>
          <w:rFonts w:hint="eastAsia" w:ascii="宋体" w:hAnsi="宋体" w:cs="宋体"/>
          <w:szCs w:val="21"/>
        </w:rPr>
        <w:t>（一）保洁服务</w:t>
      </w:r>
    </w:p>
    <w:p>
      <w:pPr>
        <w:snapToGrid w:val="0"/>
        <w:spacing w:line="480" w:lineRule="exact"/>
        <w:ind w:firstLine="420" w:firstLineChars="200"/>
        <w:jc w:val="left"/>
        <w:rPr>
          <w:rFonts w:hint="eastAsia" w:ascii="宋体" w:hAnsi="宋体" w:cs="宋体"/>
          <w:szCs w:val="21"/>
        </w:rPr>
      </w:pPr>
      <w:r>
        <w:rPr>
          <w:rFonts w:hint="eastAsia" w:ascii="宋体" w:hAnsi="宋体" w:cs="宋体"/>
          <w:szCs w:val="21"/>
        </w:rPr>
        <w:t>1．医院、第一临床医学院办公区域(只包含院领导办公室及办公区走廊楼梯)、会议室、医疗业务区的所有建筑物室内外地面及大门双侧10米内、墙体、门窗、设施、公共厕所及地面、路面、围栏等公共卫生及卫生间的保洁和厕所、下水管道的疏通。</w:t>
      </w:r>
    </w:p>
    <w:p>
      <w:pPr>
        <w:snapToGrid w:val="0"/>
        <w:spacing w:line="480" w:lineRule="exact"/>
        <w:ind w:firstLine="420" w:firstLineChars="200"/>
        <w:jc w:val="left"/>
        <w:rPr>
          <w:rFonts w:hint="eastAsia" w:ascii="宋体" w:hAnsi="宋体" w:cs="宋体"/>
          <w:szCs w:val="21"/>
        </w:rPr>
      </w:pPr>
      <w:r>
        <w:rPr>
          <w:rFonts w:hint="eastAsia" w:ascii="宋体" w:hAnsi="宋体" w:cs="宋体"/>
          <w:szCs w:val="21"/>
        </w:rPr>
        <w:t>2．医院医疗废物和生活垃圾的收集分类、院内转运、医疗废物暂存管理以及医疗废物暂存间输液瓶存放间的管理、及太平间清洁及消毒工作。</w:t>
      </w:r>
    </w:p>
    <w:p>
      <w:pPr>
        <w:snapToGrid w:val="0"/>
        <w:spacing w:line="480" w:lineRule="exact"/>
        <w:ind w:firstLine="420" w:firstLineChars="200"/>
        <w:rPr>
          <w:rFonts w:hint="eastAsia" w:ascii="宋体" w:hAnsi="宋体" w:cs="宋体"/>
          <w:szCs w:val="21"/>
        </w:rPr>
      </w:pPr>
      <w:r>
        <w:rPr>
          <w:rFonts w:hint="eastAsia" w:ascii="宋体" w:hAnsi="宋体" w:cs="宋体"/>
          <w:szCs w:val="21"/>
        </w:rPr>
        <w:t>3.白沙校区放假期间的公共区域保洁工作。</w:t>
      </w:r>
    </w:p>
    <w:p>
      <w:pPr>
        <w:snapToGrid w:val="0"/>
        <w:spacing w:line="480" w:lineRule="exact"/>
        <w:ind w:firstLine="420" w:firstLineChars="200"/>
        <w:rPr>
          <w:rFonts w:hint="eastAsia" w:ascii="宋体" w:hAnsi="宋体" w:cs="宋体"/>
          <w:szCs w:val="21"/>
        </w:rPr>
      </w:pPr>
      <w:r>
        <w:rPr>
          <w:rFonts w:hint="eastAsia" w:ascii="宋体" w:hAnsi="宋体" w:cs="宋体"/>
          <w:szCs w:val="21"/>
        </w:rPr>
        <w:t>4.每月根据科室需求进行不少于一次的窗帘拆装工作。</w:t>
      </w:r>
    </w:p>
    <w:p>
      <w:pPr>
        <w:snapToGrid w:val="0"/>
        <w:spacing w:line="480" w:lineRule="exact"/>
        <w:jc w:val="left"/>
        <w:rPr>
          <w:rFonts w:hint="eastAsia" w:ascii="宋体" w:hAnsi="宋体" w:cs="宋体"/>
          <w:szCs w:val="21"/>
        </w:rPr>
      </w:pPr>
      <w:r>
        <w:rPr>
          <w:rFonts w:hint="eastAsia" w:ascii="宋体" w:hAnsi="宋体" w:cs="宋体"/>
          <w:szCs w:val="21"/>
        </w:rPr>
        <w:t>（二）电梯服务</w:t>
      </w:r>
    </w:p>
    <w:p>
      <w:pPr>
        <w:snapToGrid w:val="0"/>
        <w:spacing w:line="480" w:lineRule="exact"/>
        <w:ind w:firstLine="420" w:firstLineChars="200"/>
        <w:jc w:val="left"/>
        <w:rPr>
          <w:rFonts w:hint="eastAsia" w:ascii="宋体" w:hAnsi="宋体" w:cs="宋体"/>
          <w:szCs w:val="21"/>
        </w:rPr>
      </w:pPr>
      <w:r>
        <w:rPr>
          <w:rFonts w:hint="eastAsia" w:ascii="宋体" w:hAnsi="宋体" w:cs="宋体"/>
          <w:szCs w:val="21"/>
        </w:rPr>
        <w:t>医院电梯的运行和保洁：2人</w:t>
      </w:r>
    </w:p>
    <w:p>
      <w:pPr>
        <w:snapToGrid w:val="0"/>
        <w:spacing w:line="480" w:lineRule="exact"/>
        <w:ind w:firstLine="420" w:firstLineChars="200"/>
        <w:jc w:val="left"/>
        <w:rPr>
          <w:rFonts w:hint="eastAsia" w:ascii="宋体" w:hAnsi="宋体" w:cs="宋体"/>
          <w:szCs w:val="21"/>
        </w:rPr>
      </w:pPr>
      <w:r>
        <w:rPr>
          <w:rFonts w:hint="eastAsia" w:ascii="宋体" w:hAnsi="宋体" w:cs="宋体"/>
          <w:szCs w:val="21"/>
        </w:rPr>
        <w:t>电梯运行员需持有《中华人民共和国特种设备安全管理和作业人员证》及特种设备管理部门颁发的从业人员相关培训证明，每天7:30-22:30定期巡检电梯运行情况，动态驾驶全院电梯。</w:t>
      </w:r>
    </w:p>
    <w:p>
      <w:pPr>
        <w:snapToGrid w:val="0"/>
        <w:spacing w:line="480" w:lineRule="exact"/>
        <w:jc w:val="left"/>
        <w:rPr>
          <w:rFonts w:hint="eastAsia" w:ascii="宋体" w:hAnsi="宋体" w:cs="宋体"/>
          <w:szCs w:val="21"/>
        </w:rPr>
      </w:pPr>
      <w:r>
        <w:rPr>
          <w:rFonts w:hint="eastAsia" w:ascii="宋体" w:hAnsi="宋体" w:cs="宋体"/>
          <w:szCs w:val="21"/>
        </w:rPr>
        <w:t>（三）综合性保洁服务</w:t>
      </w:r>
    </w:p>
    <w:p>
      <w:pPr>
        <w:snapToGrid w:val="0"/>
        <w:spacing w:line="480" w:lineRule="exact"/>
        <w:ind w:firstLine="420" w:firstLineChars="200"/>
        <w:jc w:val="left"/>
        <w:rPr>
          <w:rFonts w:hint="eastAsia" w:ascii="宋体" w:hAnsi="宋体" w:cs="宋体"/>
          <w:szCs w:val="21"/>
        </w:rPr>
      </w:pPr>
      <w:r>
        <w:rPr>
          <w:rFonts w:hint="eastAsia" w:ascii="宋体" w:hAnsi="宋体" w:cs="宋体"/>
          <w:szCs w:val="21"/>
        </w:rPr>
        <w:t>帮助医院和各科室处理特殊、紧急及值班医护人员委派的应急事务。</w:t>
      </w:r>
    </w:p>
    <w:p>
      <w:pPr>
        <w:pStyle w:val="2"/>
        <w:ind w:firstLine="0" w:firstLineChars="0"/>
        <w:rPr>
          <w:rFonts w:hint="eastAsia" w:hAnsi="宋体" w:cs="宋体"/>
          <w:color w:val="0000FF"/>
          <w:szCs w:val="21"/>
        </w:rPr>
      </w:pPr>
      <w:r>
        <w:rPr>
          <w:rFonts w:hint="eastAsia" w:hAnsi="宋体" w:cs="宋体"/>
          <w:szCs w:val="21"/>
        </w:rPr>
        <w:t xml:space="preserve"> （四）服务方按医院需求每月提供保洁服务所需物资，保证服务项目质量，具体物资需求</w:t>
      </w:r>
      <w:r>
        <w:rPr>
          <w:rFonts w:hint="eastAsia" w:hAnsi="宋体" w:cs="宋体"/>
          <w:color w:val="0000FF"/>
          <w:szCs w:val="21"/>
        </w:rPr>
        <w:t>详见附件四</w:t>
      </w:r>
    </w:p>
    <w:p>
      <w:pPr>
        <w:snapToGrid w:val="0"/>
        <w:spacing w:line="480" w:lineRule="exact"/>
        <w:jc w:val="left"/>
        <w:rPr>
          <w:rFonts w:hint="eastAsia" w:ascii="宋体" w:hAnsi="宋体" w:cs="宋体"/>
          <w:b/>
          <w:bCs/>
          <w:szCs w:val="21"/>
        </w:rPr>
      </w:pPr>
      <w:r>
        <w:rPr>
          <w:rFonts w:hint="eastAsia" w:ascii="宋体" w:hAnsi="宋体" w:cs="宋体"/>
          <w:b/>
          <w:bCs/>
          <w:szCs w:val="21"/>
        </w:rPr>
        <w:t>二、工作要求</w:t>
      </w:r>
    </w:p>
    <w:p>
      <w:pPr>
        <w:spacing w:line="380" w:lineRule="exact"/>
        <w:rPr>
          <w:rFonts w:hint="eastAsia" w:ascii="宋体" w:hAnsi="宋体" w:cs="宋体"/>
          <w:szCs w:val="21"/>
        </w:rPr>
      </w:pPr>
      <w:r>
        <w:rPr>
          <w:rFonts w:hint="eastAsia" w:ascii="宋体" w:hAnsi="宋体" w:cs="宋体"/>
          <w:szCs w:val="21"/>
        </w:rPr>
        <w:t>（一）工作职责</w:t>
      </w:r>
    </w:p>
    <w:p>
      <w:pPr>
        <w:spacing w:line="380" w:lineRule="exact"/>
        <w:ind w:firstLine="420" w:firstLineChars="200"/>
        <w:rPr>
          <w:rFonts w:hint="eastAsia" w:ascii="宋体" w:hAnsi="宋体" w:cs="宋体"/>
          <w:szCs w:val="21"/>
        </w:rPr>
      </w:pPr>
      <w:r>
        <w:rPr>
          <w:rFonts w:hint="eastAsia" w:ascii="宋体" w:hAnsi="宋体" w:cs="宋体"/>
          <w:szCs w:val="21"/>
        </w:rPr>
        <w:t>1．严格遵守医院各项规章制度；服从医院管理部门的监督及相关科室有关人员的管理。微笑服务，礼貌待人，细心周到，热情主动，工作责任心强。</w:t>
      </w:r>
    </w:p>
    <w:p>
      <w:pPr>
        <w:spacing w:line="380" w:lineRule="exact"/>
        <w:ind w:firstLine="420" w:firstLineChars="200"/>
        <w:rPr>
          <w:rFonts w:hint="eastAsia" w:ascii="宋体" w:hAnsi="宋体" w:cs="宋体"/>
          <w:szCs w:val="21"/>
        </w:rPr>
      </w:pPr>
      <w:r>
        <w:rPr>
          <w:rFonts w:hint="eastAsia" w:ascii="宋体" w:hAnsi="宋体" w:cs="宋体"/>
          <w:szCs w:val="21"/>
        </w:rPr>
        <w:t>2．上班必须穿公司服装，做到干净、整洁。</w:t>
      </w:r>
    </w:p>
    <w:p>
      <w:pPr>
        <w:spacing w:line="380" w:lineRule="exact"/>
        <w:ind w:firstLine="420" w:firstLineChars="200"/>
        <w:rPr>
          <w:rFonts w:hint="eastAsia" w:ascii="宋体" w:hAnsi="宋体" w:cs="宋体"/>
          <w:szCs w:val="21"/>
        </w:rPr>
      </w:pPr>
      <w:r>
        <w:rPr>
          <w:rFonts w:hint="eastAsia" w:ascii="宋体" w:hAnsi="宋体" w:cs="宋体"/>
          <w:szCs w:val="21"/>
        </w:rPr>
        <w:t>3．按时到岗，不迟到、不早退、工作时间内不得擅自离岗、串岗，做其他与工作无关的事情（禁止玩手机、聚集聊天、禁止大声喧哗）。</w:t>
      </w:r>
    </w:p>
    <w:p>
      <w:pPr>
        <w:spacing w:line="380" w:lineRule="exact"/>
        <w:ind w:firstLine="420" w:firstLineChars="200"/>
        <w:rPr>
          <w:rFonts w:hint="eastAsia" w:ascii="宋体" w:hAnsi="宋体" w:cs="宋体"/>
          <w:szCs w:val="21"/>
        </w:rPr>
      </w:pPr>
      <w:r>
        <w:rPr>
          <w:rFonts w:hint="eastAsia" w:ascii="宋体" w:hAnsi="宋体" w:cs="宋体"/>
          <w:szCs w:val="21"/>
        </w:rPr>
        <w:t>4．谦虚接受医务人员评价，耐心倾听医务人员及患者的意见，与医务人员及患者无争吵。</w:t>
      </w:r>
    </w:p>
    <w:p>
      <w:pPr>
        <w:spacing w:line="380" w:lineRule="exact"/>
        <w:ind w:firstLine="420" w:firstLineChars="200"/>
        <w:rPr>
          <w:rFonts w:hint="eastAsia" w:ascii="宋体" w:hAnsi="宋体" w:cs="宋体"/>
          <w:szCs w:val="21"/>
        </w:rPr>
      </w:pPr>
      <w:r>
        <w:rPr>
          <w:rFonts w:hint="eastAsia" w:ascii="宋体" w:hAnsi="宋体" w:cs="宋体"/>
          <w:szCs w:val="21"/>
        </w:rPr>
        <w:t>5．不得损坏医院财物，不得私卖医院废品。</w:t>
      </w:r>
    </w:p>
    <w:p>
      <w:pPr>
        <w:spacing w:line="380" w:lineRule="exact"/>
        <w:ind w:firstLine="420" w:firstLineChars="200"/>
        <w:rPr>
          <w:rFonts w:hint="eastAsia" w:ascii="宋体" w:hAnsi="宋体" w:cs="宋体"/>
          <w:szCs w:val="21"/>
        </w:rPr>
      </w:pPr>
      <w:r>
        <w:rPr>
          <w:rFonts w:hint="eastAsia" w:ascii="宋体" w:hAnsi="宋体" w:cs="宋体"/>
          <w:szCs w:val="21"/>
        </w:rPr>
        <w:t>6．对病人有同情心，态度和蔼，不得与病人争执；不索要病人的钱、物和礼品。</w:t>
      </w:r>
    </w:p>
    <w:p>
      <w:pPr>
        <w:spacing w:line="380" w:lineRule="exact"/>
        <w:rPr>
          <w:rFonts w:hint="eastAsia" w:ascii="宋体" w:hAnsi="宋体" w:cs="宋体"/>
          <w:szCs w:val="21"/>
        </w:rPr>
      </w:pPr>
      <w:r>
        <w:rPr>
          <w:rFonts w:hint="eastAsia" w:ascii="宋体" w:hAnsi="宋体" w:cs="宋体"/>
          <w:szCs w:val="21"/>
        </w:rPr>
        <w:t>（二）日常管理</w:t>
      </w:r>
    </w:p>
    <w:p>
      <w:pPr>
        <w:spacing w:line="380" w:lineRule="exact"/>
        <w:ind w:firstLine="420" w:firstLineChars="200"/>
        <w:rPr>
          <w:rFonts w:hint="eastAsia" w:ascii="宋体" w:hAnsi="宋体" w:cs="宋体"/>
          <w:szCs w:val="21"/>
        </w:rPr>
      </w:pPr>
      <w:r>
        <w:rPr>
          <w:rFonts w:hint="eastAsia" w:ascii="宋体" w:hAnsi="宋体" w:cs="宋体"/>
          <w:szCs w:val="21"/>
        </w:rPr>
        <w:t>1．投标人按照管理内容编制检查表，并配有专人每日进行检查，发现问题及时整改。</w:t>
      </w:r>
    </w:p>
    <w:p>
      <w:pPr>
        <w:spacing w:line="380" w:lineRule="exact"/>
        <w:ind w:firstLine="420" w:firstLineChars="200"/>
        <w:rPr>
          <w:rFonts w:hint="eastAsia" w:ascii="宋体" w:hAnsi="宋体" w:cs="宋体"/>
          <w:szCs w:val="21"/>
        </w:rPr>
      </w:pPr>
      <w:r>
        <w:rPr>
          <w:rFonts w:hint="eastAsia" w:ascii="宋体" w:hAnsi="宋体" w:cs="宋体"/>
          <w:szCs w:val="21"/>
        </w:rPr>
        <w:t>2．医院对各工作岗位的服务质量每日由科主任、护士长现场监管，对工作质量、服务态度进行现场评价；后勤保障科定期、不定期实施督查、考核，发现问题，及时书面通知整改，对整改通知书指出的内容及时进行整改。</w:t>
      </w:r>
    </w:p>
    <w:p>
      <w:pPr>
        <w:spacing w:line="380" w:lineRule="exact"/>
        <w:ind w:firstLine="420" w:firstLineChars="200"/>
        <w:rPr>
          <w:rFonts w:hint="eastAsia" w:ascii="宋体" w:hAnsi="宋体" w:cs="宋体"/>
          <w:szCs w:val="21"/>
        </w:rPr>
      </w:pPr>
      <w:r>
        <w:rPr>
          <w:rFonts w:hint="eastAsia" w:ascii="宋体" w:hAnsi="宋体" w:cs="宋体"/>
          <w:szCs w:val="21"/>
        </w:rPr>
        <w:t>3．加强能源和水、电、热水管理，保洁员如在工作中对各自责任区域的公共设施及设备发现问题需及时上报，杜绝浪费现象发生。</w:t>
      </w:r>
    </w:p>
    <w:p>
      <w:pPr>
        <w:spacing w:line="380" w:lineRule="exact"/>
        <w:ind w:firstLine="420" w:firstLineChars="200"/>
        <w:rPr>
          <w:rFonts w:hint="eastAsia" w:ascii="宋体" w:hAnsi="宋体" w:cs="宋体"/>
          <w:szCs w:val="21"/>
        </w:rPr>
      </w:pPr>
      <w:r>
        <w:rPr>
          <w:rFonts w:hint="eastAsia" w:ascii="宋体" w:hAnsi="宋体" w:cs="宋体"/>
          <w:szCs w:val="21"/>
        </w:rPr>
        <w:t>4．医院发生突发事件如消防、抗台及突发的公共事件及医疗纠纷等，必须全力配合医院的工作需要，不得以任何借口推脱。</w:t>
      </w:r>
    </w:p>
    <w:p>
      <w:pPr>
        <w:spacing w:line="380" w:lineRule="exact"/>
        <w:ind w:firstLine="420" w:firstLineChars="200"/>
        <w:rPr>
          <w:rFonts w:hint="eastAsia" w:ascii="宋体" w:hAnsi="宋体" w:cs="宋体"/>
          <w:szCs w:val="21"/>
        </w:rPr>
      </w:pPr>
      <w:r>
        <w:rPr>
          <w:rFonts w:hint="eastAsia" w:ascii="宋体" w:hAnsi="宋体" w:cs="宋体"/>
          <w:szCs w:val="21"/>
        </w:rPr>
        <w:t>5．有重大接待任务或上级检查任务时，接到通知后应立即做好工作安排计划，并严格按照计划实施。</w:t>
      </w:r>
    </w:p>
    <w:p>
      <w:pPr>
        <w:spacing w:line="380" w:lineRule="exact"/>
        <w:rPr>
          <w:rFonts w:hint="eastAsia" w:ascii="宋体" w:hAnsi="宋体" w:cs="宋体"/>
          <w:szCs w:val="21"/>
        </w:rPr>
      </w:pPr>
      <w:r>
        <w:rPr>
          <w:rFonts w:hint="eastAsia" w:ascii="宋体" w:hAnsi="宋体" w:cs="宋体"/>
          <w:szCs w:val="21"/>
        </w:rPr>
        <w:t>（三）保洁服务标准及质量要求</w:t>
      </w:r>
    </w:p>
    <w:p>
      <w:pPr>
        <w:widowControl/>
        <w:spacing w:line="380" w:lineRule="exact"/>
        <w:rPr>
          <w:rFonts w:hint="eastAsia" w:ascii="宋体" w:hAnsi="宋体" w:cs="宋体"/>
          <w:b/>
          <w:bCs/>
          <w:kern w:val="0"/>
          <w:szCs w:val="21"/>
        </w:rPr>
      </w:pPr>
      <w:r>
        <w:rPr>
          <w:rFonts w:hint="eastAsia" w:ascii="宋体" w:hAnsi="宋体" w:cs="宋体"/>
          <w:b/>
          <w:bCs/>
          <w:kern w:val="0"/>
          <w:szCs w:val="21"/>
        </w:rPr>
        <w:t>1．考核单元一 （每楼层大厅、通道、楼梯间区域）</w:t>
      </w:r>
    </w:p>
    <w:tbl>
      <w:tblPr>
        <w:tblStyle w:val="89"/>
        <w:tblW w:w="9432" w:type="dxa"/>
        <w:jc w:val="center"/>
        <w:tblLayout w:type="fixed"/>
        <w:tblCellMar>
          <w:top w:w="0" w:type="dxa"/>
          <w:left w:w="108" w:type="dxa"/>
          <w:bottom w:w="0" w:type="dxa"/>
          <w:right w:w="108" w:type="dxa"/>
        </w:tblCellMar>
      </w:tblPr>
      <w:tblGrid>
        <w:gridCol w:w="8"/>
        <w:gridCol w:w="9424"/>
      </w:tblGrid>
      <w:tr>
        <w:tblPrEx>
          <w:tblCellMar>
            <w:top w:w="0" w:type="dxa"/>
            <w:left w:w="108" w:type="dxa"/>
            <w:bottom w:w="0" w:type="dxa"/>
            <w:right w:w="108" w:type="dxa"/>
          </w:tblCellMar>
        </w:tblPrEx>
        <w:trPr>
          <w:gridBefore w:val="1"/>
          <w:wBefore w:w="8" w:type="dxa"/>
          <w:trHeight w:val="300" w:hRule="atLeast"/>
          <w:jc w:val="center"/>
        </w:trPr>
        <w:tc>
          <w:tcPr>
            <w:tcW w:w="9424" w:type="dxa"/>
            <w:tcBorders>
              <w:top w:val="single" w:color="auto" w:sz="8" w:space="0"/>
              <w:left w:val="single" w:color="auto" w:sz="8" w:space="0"/>
              <w:bottom w:val="single" w:color="auto" w:sz="8" w:space="0"/>
              <w:right w:val="single" w:color="auto" w:sz="8" w:space="0"/>
            </w:tcBorders>
            <w:noWrap/>
            <w:vAlign w:val="center"/>
          </w:tcPr>
          <w:p>
            <w:pPr>
              <w:widowControl/>
              <w:spacing w:after="0" w:line="380" w:lineRule="exact"/>
              <w:jc w:val="center"/>
              <w:rPr>
                <w:rFonts w:hint="eastAsia" w:ascii="宋体" w:hAnsi="宋体" w:cs="宋体"/>
                <w:b/>
                <w:bCs/>
                <w:kern w:val="0"/>
                <w:szCs w:val="21"/>
              </w:rPr>
            </w:pPr>
            <w:r>
              <w:rPr>
                <w:rFonts w:hint="eastAsia" w:ascii="宋体" w:hAnsi="宋体" w:cs="宋体"/>
                <w:b/>
                <w:bCs/>
                <w:kern w:val="0"/>
                <w:szCs w:val="21"/>
              </w:rPr>
              <w:t>（大厅）保洁标准及要求</w:t>
            </w:r>
          </w:p>
        </w:tc>
      </w:tr>
      <w:tr>
        <w:tblPrEx>
          <w:tblCellMar>
            <w:top w:w="0" w:type="dxa"/>
            <w:left w:w="108" w:type="dxa"/>
            <w:bottom w:w="0" w:type="dxa"/>
            <w:right w:w="108" w:type="dxa"/>
          </w:tblCellMar>
        </w:tblPrEx>
        <w:trPr>
          <w:gridBefore w:val="1"/>
          <w:wBefore w:w="8" w:type="dxa"/>
          <w:trHeight w:val="265" w:hRule="atLeast"/>
          <w:jc w:val="center"/>
        </w:trPr>
        <w:tc>
          <w:tcPr>
            <w:tcW w:w="9424" w:type="dxa"/>
            <w:tcBorders>
              <w:top w:val="nil"/>
              <w:left w:val="single" w:color="auto" w:sz="8" w:space="0"/>
              <w:bottom w:val="single" w:color="auto" w:sz="8" w:space="0"/>
              <w:right w:val="single" w:color="auto" w:sz="8" w:space="0"/>
            </w:tcBorders>
            <w:noWrap/>
            <w:vAlign w:val="center"/>
          </w:tcPr>
          <w:p>
            <w:pPr>
              <w:widowControl/>
              <w:spacing w:after="0" w:line="380" w:lineRule="exact"/>
              <w:rPr>
                <w:rFonts w:hint="eastAsia" w:ascii="宋体" w:hAnsi="宋体" w:cs="宋体"/>
                <w:kern w:val="0"/>
                <w:szCs w:val="21"/>
              </w:rPr>
            </w:pPr>
            <w:r>
              <w:rPr>
                <w:rFonts w:hint="eastAsia" w:ascii="宋体" w:hAnsi="宋体" w:cs="宋体"/>
                <w:kern w:val="0"/>
                <w:szCs w:val="21"/>
              </w:rPr>
              <w:t>抛光砖地面保持清洁，每天一次湿拖，随脏随拖；每月一次推尘，要求地面光亮、无垃圾、无尘</w:t>
            </w:r>
          </w:p>
        </w:tc>
      </w:tr>
      <w:tr>
        <w:tblPrEx>
          <w:tblCellMar>
            <w:top w:w="0" w:type="dxa"/>
            <w:left w:w="108" w:type="dxa"/>
            <w:bottom w:w="0" w:type="dxa"/>
            <w:right w:w="108" w:type="dxa"/>
          </w:tblCellMar>
        </w:tblPrEx>
        <w:trPr>
          <w:gridBefore w:val="1"/>
          <w:wBefore w:w="8" w:type="dxa"/>
          <w:trHeight w:val="331" w:hRule="atLeast"/>
          <w:jc w:val="center"/>
        </w:trPr>
        <w:tc>
          <w:tcPr>
            <w:tcW w:w="9424" w:type="dxa"/>
            <w:tcBorders>
              <w:top w:val="nil"/>
              <w:left w:val="single" w:color="auto" w:sz="8" w:space="0"/>
              <w:bottom w:val="single" w:color="auto" w:sz="8" w:space="0"/>
              <w:right w:val="single" w:color="auto" w:sz="8" w:space="0"/>
            </w:tcBorders>
            <w:noWrap/>
            <w:vAlign w:val="center"/>
          </w:tcPr>
          <w:p>
            <w:pPr>
              <w:widowControl/>
              <w:spacing w:after="0" w:line="380" w:lineRule="exact"/>
              <w:rPr>
                <w:rFonts w:hint="eastAsia" w:ascii="宋体" w:hAnsi="宋体" w:cs="宋体"/>
                <w:kern w:val="0"/>
                <w:szCs w:val="21"/>
              </w:rPr>
            </w:pPr>
            <w:r>
              <w:rPr>
                <w:rFonts w:hint="eastAsia" w:ascii="宋体" w:hAnsi="宋体" w:cs="宋体"/>
                <w:kern w:val="0"/>
                <w:szCs w:val="21"/>
              </w:rPr>
              <w:t>玻璃门窗，每周使用玻璃清洁剂、配合工具、清除污渍消毒清洁一次</w:t>
            </w:r>
          </w:p>
        </w:tc>
      </w:tr>
      <w:tr>
        <w:tblPrEx>
          <w:tblCellMar>
            <w:top w:w="0" w:type="dxa"/>
            <w:left w:w="108" w:type="dxa"/>
            <w:bottom w:w="0" w:type="dxa"/>
            <w:right w:w="108" w:type="dxa"/>
          </w:tblCellMar>
        </w:tblPrEx>
        <w:trPr>
          <w:gridBefore w:val="1"/>
          <w:wBefore w:w="8" w:type="dxa"/>
          <w:trHeight w:val="250" w:hRule="atLeast"/>
          <w:jc w:val="center"/>
        </w:trPr>
        <w:tc>
          <w:tcPr>
            <w:tcW w:w="9424" w:type="dxa"/>
            <w:tcBorders>
              <w:top w:val="nil"/>
              <w:left w:val="single" w:color="auto" w:sz="8" w:space="0"/>
              <w:bottom w:val="single" w:color="auto" w:sz="8" w:space="0"/>
              <w:right w:val="single" w:color="auto" w:sz="8" w:space="0"/>
            </w:tcBorders>
            <w:noWrap/>
            <w:vAlign w:val="center"/>
          </w:tcPr>
          <w:p>
            <w:pPr>
              <w:widowControl/>
              <w:spacing w:after="0" w:line="380" w:lineRule="exact"/>
              <w:rPr>
                <w:rFonts w:hint="eastAsia" w:ascii="宋体" w:hAnsi="宋体" w:cs="宋体"/>
                <w:kern w:val="0"/>
                <w:szCs w:val="21"/>
              </w:rPr>
            </w:pPr>
            <w:r>
              <w:rPr>
                <w:rFonts w:hint="eastAsia" w:ascii="宋体" w:hAnsi="宋体" w:cs="宋体"/>
                <w:kern w:val="0"/>
                <w:szCs w:val="21"/>
              </w:rPr>
              <w:t>开关每天用毛巾结合全能消毒清洁剂清除污渍消毒一次，广告、指示牌保持清洁干净。</w:t>
            </w:r>
          </w:p>
        </w:tc>
      </w:tr>
      <w:tr>
        <w:tblPrEx>
          <w:tblCellMar>
            <w:top w:w="0" w:type="dxa"/>
            <w:left w:w="108" w:type="dxa"/>
            <w:bottom w:w="0" w:type="dxa"/>
            <w:right w:w="108" w:type="dxa"/>
          </w:tblCellMar>
        </w:tblPrEx>
        <w:trPr>
          <w:gridBefore w:val="1"/>
          <w:wBefore w:w="8" w:type="dxa"/>
          <w:trHeight w:val="199" w:hRule="atLeast"/>
          <w:jc w:val="center"/>
        </w:trPr>
        <w:tc>
          <w:tcPr>
            <w:tcW w:w="9424" w:type="dxa"/>
            <w:tcBorders>
              <w:top w:val="nil"/>
              <w:left w:val="single" w:color="auto" w:sz="8" w:space="0"/>
              <w:bottom w:val="single" w:color="auto" w:sz="8" w:space="0"/>
              <w:right w:val="single" w:color="auto" w:sz="8" w:space="0"/>
            </w:tcBorders>
            <w:noWrap/>
            <w:vAlign w:val="center"/>
          </w:tcPr>
          <w:p>
            <w:pPr>
              <w:widowControl/>
              <w:spacing w:after="0" w:line="380" w:lineRule="exact"/>
              <w:rPr>
                <w:rFonts w:hint="eastAsia" w:ascii="宋体" w:hAnsi="宋体" w:cs="宋体"/>
                <w:kern w:val="0"/>
                <w:szCs w:val="21"/>
              </w:rPr>
            </w:pPr>
            <w:r>
              <w:rPr>
                <w:rFonts w:hint="eastAsia" w:ascii="宋体" w:hAnsi="宋体" w:cs="宋体"/>
                <w:kern w:val="0"/>
                <w:szCs w:val="21"/>
              </w:rPr>
              <w:t>候诊椅每天用毛巾结合全能消毒清洁剂清除污渍消毒一次</w:t>
            </w:r>
          </w:p>
        </w:tc>
      </w:tr>
      <w:tr>
        <w:tblPrEx>
          <w:tblCellMar>
            <w:top w:w="0" w:type="dxa"/>
            <w:left w:w="108" w:type="dxa"/>
            <w:bottom w:w="0" w:type="dxa"/>
            <w:right w:w="108" w:type="dxa"/>
          </w:tblCellMar>
        </w:tblPrEx>
        <w:trPr>
          <w:gridBefore w:val="1"/>
          <w:wBefore w:w="8" w:type="dxa"/>
          <w:trHeight w:val="161" w:hRule="atLeast"/>
          <w:jc w:val="center"/>
        </w:trPr>
        <w:tc>
          <w:tcPr>
            <w:tcW w:w="9424" w:type="dxa"/>
            <w:tcBorders>
              <w:top w:val="nil"/>
              <w:left w:val="single" w:color="auto" w:sz="8" w:space="0"/>
              <w:bottom w:val="single" w:color="auto" w:sz="8" w:space="0"/>
              <w:right w:val="single" w:color="auto" w:sz="8" w:space="0"/>
            </w:tcBorders>
            <w:noWrap/>
            <w:vAlign w:val="center"/>
          </w:tcPr>
          <w:p>
            <w:pPr>
              <w:widowControl/>
              <w:spacing w:after="0" w:line="380" w:lineRule="exact"/>
              <w:rPr>
                <w:rFonts w:hint="eastAsia" w:ascii="宋体" w:hAnsi="宋体" w:cs="宋体"/>
                <w:kern w:val="0"/>
                <w:szCs w:val="21"/>
              </w:rPr>
            </w:pPr>
            <w:r>
              <w:rPr>
                <w:rFonts w:hint="eastAsia" w:ascii="宋体" w:hAnsi="宋体" w:cs="宋体"/>
                <w:kern w:val="0"/>
                <w:szCs w:val="21"/>
              </w:rPr>
              <w:t>咨询台、挂号台每天用毛巾结合全能消毒清洁剂清除污渍消毒一次</w:t>
            </w:r>
          </w:p>
        </w:tc>
      </w:tr>
      <w:tr>
        <w:tblPrEx>
          <w:tblCellMar>
            <w:top w:w="0" w:type="dxa"/>
            <w:left w:w="108" w:type="dxa"/>
            <w:bottom w:w="0" w:type="dxa"/>
            <w:right w:w="108" w:type="dxa"/>
          </w:tblCellMar>
        </w:tblPrEx>
        <w:trPr>
          <w:gridBefore w:val="1"/>
          <w:wBefore w:w="8" w:type="dxa"/>
          <w:trHeight w:val="393" w:hRule="atLeast"/>
          <w:jc w:val="center"/>
        </w:trPr>
        <w:tc>
          <w:tcPr>
            <w:tcW w:w="9424" w:type="dxa"/>
            <w:tcBorders>
              <w:top w:val="nil"/>
              <w:left w:val="single" w:color="auto" w:sz="8" w:space="0"/>
              <w:bottom w:val="single" w:color="auto" w:sz="8" w:space="0"/>
              <w:right w:val="single" w:color="auto" w:sz="8" w:space="0"/>
            </w:tcBorders>
            <w:noWrap/>
            <w:vAlign w:val="center"/>
          </w:tcPr>
          <w:p>
            <w:pPr>
              <w:widowControl/>
              <w:spacing w:after="0" w:line="380" w:lineRule="exact"/>
              <w:rPr>
                <w:rFonts w:hint="eastAsia" w:ascii="宋体" w:hAnsi="宋体" w:cs="宋体"/>
                <w:kern w:val="0"/>
                <w:szCs w:val="21"/>
              </w:rPr>
            </w:pPr>
            <w:r>
              <w:rPr>
                <w:rFonts w:hint="eastAsia" w:ascii="宋体" w:hAnsi="宋体" w:cs="宋体"/>
                <w:kern w:val="0"/>
                <w:szCs w:val="21"/>
              </w:rPr>
              <w:t>天花板及照明设备表面每月清洁一次，要求表面光亮无污渍、无蜘蛛网和虫网</w:t>
            </w:r>
          </w:p>
        </w:tc>
      </w:tr>
      <w:tr>
        <w:tblPrEx>
          <w:tblCellMar>
            <w:top w:w="0" w:type="dxa"/>
            <w:left w:w="108" w:type="dxa"/>
            <w:bottom w:w="0" w:type="dxa"/>
            <w:right w:w="108" w:type="dxa"/>
          </w:tblCellMar>
        </w:tblPrEx>
        <w:trPr>
          <w:gridBefore w:val="1"/>
          <w:wBefore w:w="8" w:type="dxa"/>
          <w:trHeight w:val="300" w:hRule="atLeast"/>
          <w:jc w:val="center"/>
        </w:trPr>
        <w:tc>
          <w:tcPr>
            <w:tcW w:w="9424" w:type="dxa"/>
            <w:tcBorders>
              <w:top w:val="single" w:color="auto" w:sz="8" w:space="0"/>
              <w:left w:val="single" w:color="auto" w:sz="8" w:space="0"/>
              <w:bottom w:val="single" w:color="auto" w:sz="8" w:space="0"/>
              <w:right w:val="single" w:color="auto" w:sz="8" w:space="0"/>
            </w:tcBorders>
            <w:noWrap/>
            <w:vAlign w:val="center"/>
          </w:tcPr>
          <w:p>
            <w:pPr>
              <w:widowControl/>
              <w:spacing w:after="0" w:line="380" w:lineRule="exact"/>
              <w:jc w:val="center"/>
              <w:rPr>
                <w:rFonts w:hint="eastAsia" w:ascii="宋体" w:hAnsi="宋体" w:cs="宋体"/>
                <w:b/>
                <w:bCs/>
                <w:kern w:val="0"/>
                <w:szCs w:val="21"/>
              </w:rPr>
            </w:pPr>
            <w:r>
              <w:rPr>
                <w:rFonts w:hint="eastAsia" w:ascii="宋体" w:hAnsi="宋体" w:cs="宋体"/>
                <w:b/>
                <w:bCs/>
                <w:kern w:val="0"/>
                <w:szCs w:val="21"/>
              </w:rPr>
              <w:t>（通道）保洁标准及要求</w:t>
            </w:r>
          </w:p>
        </w:tc>
      </w:tr>
      <w:tr>
        <w:tblPrEx>
          <w:tblCellMar>
            <w:top w:w="0" w:type="dxa"/>
            <w:left w:w="108" w:type="dxa"/>
            <w:bottom w:w="0" w:type="dxa"/>
            <w:right w:w="108" w:type="dxa"/>
          </w:tblCellMar>
        </w:tblPrEx>
        <w:trPr>
          <w:gridBefore w:val="1"/>
          <w:wBefore w:w="8" w:type="dxa"/>
          <w:trHeight w:val="150" w:hRule="atLeast"/>
          <w:jc w:val="center"/>
        </w:trPr>
        <w:tc>
          <w:tcPr>
            <w:tcW w:w="9424" w:type="dxa"/>
            <w:tcBorders>
              <w:top w:val="nil"/>
              <w:left w:val="single" w:color="auto" w:sz="8" w:space="0"/>
              <w:bottom w:val="single" w:color="auto" w:sz="8" w:space="0"/>
              <w:right w:val="single" w:color="auto" w:sz="8" w:space="0"/>
            </w:tcBorders>
            <w:noWrap/>
            <w:vAlign w:val="center"/>
          </w:tcPr>
          <w:p>
            <w:pPr>
              <w:widowControl/>
              <w:spacing w:after="0" w:line="380" w:lineRule="exact"/>
              <w:rPr>
                <w:rFonts w:hint="eastAsia" w:ascii="宋体" w:hAnsi="宋体" w:cs="宋体"/>
                <w:kern w:val="0"/>
                <w:szCs w:val="21"/>
              </w:rPr>
            </w:pPr>
            <w:r>
              <w:rPr>
                <w:rFonts w:hint="eastAsia" w:ascii="宋体" w:hAnsi="宋体" w:cs="宋体"/>
                <w:kern w:val="0"/>
                <w:szCs w:val="21"/>
              </w:rPr>
              <w:t>抛光砖地面随时保洁，每天一次湿拖，随脏随拖；每月一次推尘，要求地面光亮、无垃圾、无尘</w:t>
            </w:r>
          </w:p>
        </w:tc>
      </w:tr>
      <w:tr>
        <w:tblPrEx>
          <w:tblCellMar>
            <w:top w:w="0" w:type="dxa"/>
            <w:left w:w="108" w:type="dxa"/>
            <w:bottom w:w="0" w:type="dxa"/>
            <w:right w:w="108" w:type="dxa"/>
          </w:tblCellMar>
        </w:tblPrEx>
        <w:trPr>
          <w:gridBefore w:val="1"/>
          <w:wBefore w:w="8" w:type="dxa"/>
          <w:trHeight w:val="278" w:hRule="atLeast"/>
          <w:jc w:val="center"/>
        </w:trPr>
        <w:tc>
          <w:tcPr>
            <w:tcW w:w="9424" w:type="dxa"/>
            <w:tcBorders>
              <w:top w:val="nil"/>
              <w:left w:val="single" w:color="auto" w:sz="8" w:space="0"/>
              <w:bottom w:val="single" w:color="auto" w:sz="8" w:space="0"/>
              <w:right w:val="single" w:color="auto" w:sz="8" w:space="0"/>
            </w:tcBorders>
            <w:noWrap/>
            <w:vAlign w:val="center"/>
          </w:tcPr>
          <w:p>
            <w:pPr>
              <w:widowControl/>
              <w:spacing w:after="0" w:line="380" w:lineRule="exact"/>
              <w:rPr>
                <w:rFonts w:hint="eastAsia" w:ascii="宋体" w:hAnsi="宋体" w:cs="宋体"/>
                <w:kern w:val="0"/>
                <w:szCs w:val="21"/>
              </w:rPr>
            </w:pPr>
            <w:r>
              <w:rPr>
                <w:rFonts w:hint="eastAsia" w:ascii="宋体" w:hAnsi="宋体" w:cs="宋体"/>
                <w:kern w:val="0"/>
                <w:szCs w:val="21"/>
              </w:rPr>
              <w:t>墙面保持清洁干净。</w:t>
            </w:r>
          </w:p>
        </w:tc>
      </w:tr>
      <w:tr>
        <w:tblPrEx>
          <w:tblCellMar>
            <w:top w:w="0" w:type="dxa"/>
            <w:left w:w="108" w:type="dxa"/>
            <w:bottom w:w="0" w:type="dxa"/>
            <w:right w:w="108" w:type="dxa"/>
          </w:tblCellMar>
        </w:tblPrEx>
        <w:trPr>
          <w:gridBefore w:val="1"/>
          <w:wBefore w:w="8" w:type="dxa"/>
          <w:trHeight w:val="240" w:hRule="atLeast"/>
          <w:jc w:val="center"/>
        </w:trPr>
        <w:tc>
          <w:tcPr>
            <w:tcW w:w="9424" w:type="dxa"/>
            <w:tcBorders>
              <w:top w:val="nil"/>
              <w:left w:val="single" w:color="auto" w:sz="8" w:space="0"/>
              <w:bottom w:val="single" w:color="auto" w:sz="8" w:space="0"/>
              <w:right w:val="single" w:color="auto" w:sz="8" w:space="0"/>
            </w:tcBorders>
            <w:noWrap/>
            <w:vAlign w:val="center"/>
          </w:tcPr>
          <w:p>
            <w:pPr>
              <w:widowControl/>
              <w:spacing w:after="0" w:line="380" w:lineRule="exact"/>
              <w:rPr>
                <w:rFonts w:hint="eastAsia" w:ascii="宋体" w:hAnsi="宋体" w:cs="宋体"/>
                <w:kern w:val="0"/>
                <w:szCs w:val="21"/>
              </w:rPr>
            </w:pPr>
            <w:r>
              <w:rPr>
                <w:rFonts w:hint="eastAsia" w:ascii="宋体" w:hAnsi="宋体" w:cs="宋体"/>
                <w:kern w:val="0"/>
                <w:szCs w:val="21"/>
              </w:rPr>
              <w:t>通道扶栏、扶手每天使用玻璃清洁剂、配合工具、清除污渍消毒清洁一次</w:t>
            </w:r>
          </w:p>
        </w:tc>
      </w:tr>
      <w:tr>
        <w:tblPrEx>
          <w:tblCellMar>
            <w:top w:w="0" w:type="dxa"/>
            <w:left w:w="108" w:type="dxa"/>
            <w:bottom w:w="0" w:type="dxa"/>
            <w:right w:w="108" w:type="dxa"/>
          </w:tblCellMar>
        </w:tblPrEx>
        <w:trPr>
          <w:gridBefore w:val="1"/>
          <w:wBefore w:w="8" w:type="dxa"/>
          <w:trHeight w:val="329" w:hRule="atLeast"/>
          <w:jc w:val="center"/>
        </w:trPr>
        <w:tc>
          <w:tcPr>
            <w:tcW w:w="9424" w:type="dxa"/>
            <w:tcBorders>
              <w:top w:val="nil"/>
              <w:left w:val="single" w:color="auto" w:sz="8" w:space="0"/>
              <w:bottom w:val="single" w:color="auto" w:sz="8" w:space="0"/>
              <w:right w:val="single" w:color="auto" w:sz="8" w:space="0"/>
            </w:tcBorders>
            <w:noWrap/>
            <w:vAlign w:val="center"/>
          </w:tcPr>
          <w:p>
            <w:pPr>
              <w:widowControl/>
              <w:spacing w:after="0" w:line="380" w:lineRule="exact"/>
              <w:rPr>
                <w:rFonts w:hint="eastAsia" w:ascii="宋体" w:hAnsi="宋体" w:cs="宋体"/>
                <w:kern w:val="0"/>
                <w:szCs w:val="21"/>
              </w:rPr>
            </w:pPr>
            <w:r>
              <w:rPr>
                <w:rFonts w:hint="eastAsia" w:ascii="宋体" w:hAnsi="宋体" w:cs="宋体"/>
                <w:kern w:val="0"/>
                <w:szCs w:val="21"/>
              </w:rPr>
              <w:t>开关每天用毛巾结合全能消毒清洁剂清除污渍消毒一次，广告、指示牌保持清洁干净。</w:t>
            </w:r>
          </w:p>
        </w:tc>
      </w:tr>
      <w:tr>
        <w:tblPrEx>
          <w:tblCellMar>
            <w:top w:w="0" w:type="dxa"/>
            <w:left w:w="108" w:type="dxa"/>
            <w:bottom w:w="0" w:type="dxa"/>
            <w:right w:w="108" w:type="dxa"/>
          </w:tblCellMar>
        </w:tblPrEx>
        <w:trPr>
          <w:gridBefore w:val="1"/>
          <w:wBefore w:w="8" w:type="dxa"/>
          <w:trHeight w:val="249" w:hRule="atLeast"/>
          <w:jc w:val="center"/>
        </w:trPr>
        <w:tc>
          <w:tcPr>
            <w:tcW w:w="9424" w:type="dxa"/>
            <w:tcBorders>
              <w:top w:val="nil"/>
              <w:left w:val="single" w:color="auto" w:sz="8" w:space="0"/>
              <w:bottom w:val="single" w:color="auto" w:sz="8" w:space="0"/>
              <w:right w:val="single" w:color="auto" w:sz="8" w:space="0"/>
            </w:tcBorders>
            <w:noWrap/>
            <w:vAlign w:val="center"/>
          </w:tcPr>
          <w:p>
            <w:pPr>
              <w:widowControl/>
              <w:spacing w:after="0" w:line="380" w:lineRule="exact"/>
              <w:rPr>
                <w:rFonts w:hint="eastAsia" w:ascii="宋体" w:hAnsi="宋体" w:cs="宋体"/>
                <w:kern w:val="0"/>
                <w:szCs w:val="21"/>
              </w:rPr>
            </w:pPr>
            <w:r>
              <w:rPr>
                <w:rFonts w:hint="eastAsia" w:ascii="宋体" w:hAnsi="宋体" w:cs="宋体"/>
                <w:kern w:val="0"/>
                <w:szCs w:val="21"/>
              </w:rPr>
              <w:t>玻璃门保持清洁干净。</w:t>
            </w:r>
          </w:p>
        </w:tc>
      </w:tr>
      <w:tr>
        <w:tblPrEx>
          <w:tblCellMar>
            <w:top w:w="0" w:type="dxa"/>
            <w:left w:w="108" w:type="dxa"/>
            <w:bottom w:w="0" w:type="dxa"/>
            <w:right w:w="108" w:type="dxa"/>
          </w:tblCellMar>
        </w:tblPrEx>
        <w:trPr>
          <w:gridBefore w:val="1"/>
          <w:wBefore w:w="8" w:type="dxa"/>
          <w:trHeight w:val="300" w:hRule="atLeast"/>
          <w:jc w:val="center"/>
        </w:trPr>
        <w:tc>
          <w:tcPr>
            <w:tcW w:w="9424" w:type="dxa"/>
            <w:tcBorders>
              <w:top w:val="single" w:color="auto" w:sz="8" w:space="0"/>
              <w:left w:val="single" w:color="auto" w:sz="8" w:space="0"/>
              <w:bottom w:val="single" w:color="auto" w:sz="8" w:space="0"/>
              <w:right w:val="single" w:color="auto" w:sz="8" w:space="0"/>
            </w:tcBorders>
            <w:noWrap/>
            <w:vAlign w:val="center"/>
          </w:tcPr>
          <w:p>
            <w:pPr>
              <w:widowControl/>
              <w:spacing w:after="0" w:line="380" w:lineRule="exact"/>
              <w:jc w:val="center"/>
              <w:rPr>
                <w:rFonts w:hint="eastAsia" w:ascii="宋体" w:hAnsi="宋体" w:cs="宋体"/>
                <w:b/>
                <w:bCs/>
                <w:kern w:val="0"/>
                <w:szCs w:val="21"/>
              </w:rPr>
            </w:pPr>
            <w:r>
              <w:rPr>
                <w:rFonts w:hint="eastAsia" w:ascii="宋体" w:hAnsi="宋体" w:cs="宋体"/>
                <w:b/>
                <w:bCs/>
                <w:kern w:val="0"/>
                <w:szCs w:val="21"/>
              </w:rPr>
              <w:t>（楼梯区域）保洁标准及要求</w:t>
            </w:r>
          </w:p>
        </w:tc>
      </w:tr>
      <w:tr>
        <w:tblPrEx>
          <w:tblCellMar>
            <w:top w:w="0" w:type="dxa"/>
            <w:left w:w="108" w:type="dxa"/>
            <w:bottom w:w="0" w:type="dxa"/>
            <w:right w:w="108" w:type="dxa"/>
          </w:tblCellMar>
        </w:tblPrEx>
        <w:trPr>
          <w:gridBefore w:val="1"/>
          <w:wBefore w:w="8" w:type="dxa"/>
          <w:trHeight w:val="300" w:hRule="atLeast"/>
          <w:jc w:val="center"/>
        </w:trPr>
        <w:tc>
          <w:tcPr>
            <w:tcW w:w="9424" w:type="dxa"/>
            <w:tcBorders>
              <w:top w:val="nil"/>
              <w:left w:val="single" w:color="auto" w:sz="8" w:space="0"/>
              <w:bottom w:val="single" w:color="auto" w:sz="8" w:space="0"/>
              <w:right w:val="single" w:color="auto" w:sz="8" w:space="0"/>
            </w:tcBorders>
            <w:noWrap/>
            <w:vAlign w:val="center"/>
          </w:tcPr>
          <w:p>
            <w:pPr>
              <w:widowControl/>
              <w:spacing w:after="0" w:line="380" w:lineRule="exact"/>
              <w:rPr>
                <w:rFonts w:hint="eastAsia" w:ascii="宋体" w:hAnsi="宋体" w:cs="宋体"/>
                <w:kern w:val="0"/>
                <w:szCs w:val="21"/>
              </w:rPr>
            </w:pPr>
            <w:r>
              <w:rPr>
                <w:rFonts w:hint="eastAsia" w:ascii="宋体" w:hAnsi="宋体" w:cs="宋体"/>
                <w:kern w:val="0"/>
                <w:szCs w:val="21"/>
              </w:rPr>
              <w:t>楼梯阶梯每天清扫湿拖1次，无杂物、污渍、痰迹，无卫生死角，随脏随清理。</w:t>
            </w:r>
          </w:p>
        </w:tc>
      </w:tr>
      <w:tr>
        <w:tblPrEx>
          <w:tblCellMar>
            <w:top w:w="0" w:type="dxa"/>
            <w:left w:w="108" w:type="dxa"/>
            <w:bottom w:w="0" w:type="dxa"/>
            <w:right w:w="108" w:type="dxa"/>
          </w:tblCellMar>
        </w:tblPrEx>
        <w:trPr>
          <w:gridBefore w:val="1"/>
          <w:wBefore w:w="8" w:type="dxa"/>
          <w:trHeight w:val="300" w:hRule="atLeast"/>
          <w:jc w:val="center"/>
        </w:trPr>
        <w:tc>
          <w:tcPr>
            <w:tcW w:w="9424" w:type="dxa"/>
            <w:tcBorders>
              <w:top w:val="nil"/>
              <w:left w:val="single" w:color="auto" w:sz="8" w:space="0"/>
              <w:bottom w:val="single" w:color="auto" w:sz="8" w:space="0"/>
              <w:right w:val="single" w:color="auto" w:sz="8" w:space="0"/>
            </w:tcBorders>
            <w:noWrap/>
            <w:vAlign w:val="center"/>
          </w:tcPr>
          <w:p>
            <w:pPr>
              <w:widowControl/>
              <w:spacing w:after="0" w:line="380" w:lineRule="exact"/>
              <w:rPr>
                <w:rFonts w:hint="eastAsia" w:ascii="宋体" w:hAnsi="宋体" w:cs="宋体"/>
                <w:kern w:val="0"/>
                <w:szCs w:val="21"/>
              </w:rPr>
            </w:pPr>
            <w:r>
              <w:rPr>
                <w:rFonts w:hint="eastAsia" w:ascii="宋体" w:hAnsi="宋体" w:cs="宋体"/>
                <w:kern w:val="0"/>
                <w:szCs w:val="21"/>
              </w:rPr>
              <w:t>楼梯扶手每天擦试一次，无手印、无污渍</w:t>
            </w:r>
          </w:p>
        </w:tc>
      </w:tr>
      <w:tr>
        <w:tblPrEx>
          <w:tblCellMar>
            <w:top w:w="0" w:type="dxa"/>
            <w:left w:w="108" w:type="dxa"/>
            <w:bottom w:w="0" w:type="dxa"/>
            <w:right w:w="108" w:type="dxa"/>
          </w:tblCellMar>
        </w:tblPrEx>
        <w:trPr>
          <w:gridBefore w:val="1"/>
          <w:wBefore w:w="8" w:type="dxa"/>
          <w:trHeight w:val="300" w:hRule="atLeast"/>
          <w:jc w:val="center"/>
        </w:trPr>
        <w:tc>
          <w:tcPr>
            <w:tcW w:w="9424" w:type="dxa"/>
            <w:tcBorders>
              <w:top w:val="nil"/>
              <w:left w:val="single" w:color="auto" w:sz="8" w:space="0"/>
              <w:bottom w:val="single" w:color="auto" w:sz="8" w:space="0"/>
              <w:right w:val="single" w:color="auto" w:sz="8" w:space="0"/>
            </w:tcBorders>
            <w:noWrap/>
            <w:vAlign w:val="center"/>
          </w:tcPr>
          <w:p>
            <w:pPr>
              <w:widowControl/>
              <w:spacing w:after="0" w:line="380" w:lineRule="exact"/>
              <w:rPr>
                <w:rFonts w:hint="eastAsia" w:ascii="宋体" w:hAnsi="宋体" w:cs="宋体"/>
                <w:kern w:val="0"/>
                <w:szCs w:val="21"/>
              </w:rPr>
            </w:pPr>
            <w:r>
              <w:rPr>
                <w:rFonts w:hint="eastAsia" w:ascii="宋体" w:hAnsi="宋体" w:cs="宋体"/>
                <w:kern w:val="0"/>
                <w:szCs w:val="21"/>
              </w:rPr>
              <w:t>墙壁保持清洁干净，无手印、无污渍</w:t>
            </w:r>
          </w:p>
        </w:tc>
      </w:tr>
      <w:tr>
        <w:tblPrEx>
          <w:tblCellMar>
            <w:top w:w="0" w:type="dxa"/>
            <w:left w:w="108" w:type="dxa"/>
            <w:bottom w:w="0" w:type="dxa"/>
            <w:right w:w="108" w:type="dxa"/>
          </w:tblCellMar>
        </w:tblPrEx>
        <w:trPr>
          <w:gridBefore w:val="1"/>
          <w:wBefore w:w="8" w:type="dxa"/>
          <w:trHeight w:val="300" w:hRule="atLeast"/>
          <w:jc w:val="center"/>
        </w:trPr>
        <w:tc>
          <w:tcPr>
            <w:tcW w:w="9424" w:type="dxa"/>
            <w:tcBorders>
              <w:top w:val="nil"/>
              <w:left w:val="single" w:color="auto" w:sz="8" w:space="0"/>
              <w:bottom w:val="single" w:color="auto" w:sz="8" w:space="0"/>
              <w:right w:val="single" w:color="auto" w:sz="8" w:space="0"/>
            </w:tcBorders>
            <w:noWrap/>
            <w:vAlign w:val="center"/>
          </w:tcPr>
          <w:p>
            <w:pPr>
              <w:widowControl/>
              <w:spacing w:after="0" w:line="380" w:lineRule="exact"/>
              <w:rPr>
                <w:rFonts w:hint="eastAsia" w:ascii="宋体" w:hAnsi="宋体" w:cs="宋体"/>
                <w:kern w:val="0"/>
                <w:szCs w:val="21"/>
              </w:rPr>
            </w:pPr>
            <w:r>
              <w:rPr>
                <w:rFonts w:hint="eastAsia" w:ascii="宋体" w:hAnsi="宋体" w:cs="宋体"/>
                <w:kern w:val="0"/>
                <w:szCs w:val="21"/>
              </w:rPr>
              <w:t>不锈钢栏杆每天擦试一次，无手印、无污渍，每星期上不绣钢保护剂一次（有记录）</w:t>
            </w:r>
          </w:p>
        </w:tc>
      </w:tr>
      <w:tr>
        <w:tblPrEx>
          <w:tblCellMar>
            <w:top w:w="0" w:type="dxa"/>
            <w:left w:w="108" w:type="dxa"/>
            <w:bottom w:w="0" w:type="dxa"/>
            <w:right w:w="108" w:type="dxa"/>
          </w:tblCellMar>
        </w:tblPrEx>
        <w:trPr>
          <w:gridBefore w:val="1"/>
          <w:wBefore w:w="8" w:type="dxa"/>
          <w:trHeight w:val="300" w:hRule="atLeast"/>
          <w:jc w:val="center"/>
        </w:trPr>
        <w:tc>
          <w:tcPr>
            <w:tcW w:w="9424" w:type="dxa"/>
            <w:tcBorders>
              <w:top w:val="nil"/>
              <w:left w:val="single" w:color="auto" w:sz="8" w:space="0"/>
              <w:bottom w:val="single" w:color="auto" w:sz="8" w:space="0"/>
              <w:right w:val="single" w:color="auto" w:sz="8" w:space="0"/>
            </w:tcBorders>
            <w:noWrap/>
            <w:vAlign w:val="center"/>
          </w:tcPr>
          <w:p>
            <w:pPr>
              <w:widowControl/>
              <w:spacing w:after="0" w:line="380" w:lineRule="exact"/>
              <w:rPr>
                <w:rFonts w:hint="eastAsia" w:ascii="宋体" w:hAnsi="宋体" w:cs="宋体"/>
                <w:kern w:val="0"/>
                <w:szCs w:val="21"/>
              </w:rPr>
            </w:pPr>
            <w:r>
              <w:rPr>
                <w:rFonts w:hint="eastAsia" w:ascii="宋体" w:hAnsi="宋体" w:cs="宋体"/>
                <w:kern w:val="0"/>
                <w:szCs w:val="21"/>
              </w:rPr>
              <w:t>门、窗保持清洁干净，无手印、无污渍</w:t>
            </w:r>
          </w:p>
        </w:tc>
      </w:tr>
      <w:tr>
        <w:tblPrEx>
          <w:tblCellMar>
            <w:top w:w="0" w:type="dxa"/>
            <w:left w:w="108" w:type="dxa"/>
            <w:bottom w:w="0" w:type="dxa"/>
            <w:right w:w="108" w:type="dxa"/>
          </w:tblCellMar>
        </w:tblPrEx>
        <w:trPr>
          <w:gridBefore w:val="1"/>
          <w:wBefore w:w="8" w:type="dxa"/>
          <w:trHeight w:val="375" w:hRule="atLeast"/>
          <w:jc w:val="center"/>
        </w:trPr>
        <w:tc>
          <w:tcPr>
            <w:tcW w:w="9424" w:type="dxa"/>
            <w:tcBorders>
              <w:top w:val="nil"/>
              <w:left w:val="nil"/>
              <w:bottom w:val="nil"/>
              <w:right w:val="nil"/>
            </w:tcBorders>
            <w:noWrap/>
            <w:vAlign w:val="center"/>
          </w:tcPr>
          <w:p>
            <w:pPr>
              <w:widowControl/>
              <w:spacing w:after="0" w:line="380" w:lineRule="exact"/>
              <w:rPr>
                <w:rFonts w:hint="eastAsia" w:ascii="宋体" w:hAnsi="宋体" w:cs="宋体"/>
                <w:szCs w:val="21"/>
              </w:rPr>
            </w:pPr>
          </w:p>
          <w:p>
            <w:pPr>
              <w:widowControl/>
              <w:spacing w:after="0" w:line="380" w:lineRule="exact"/>
              <w:rPr>
                <w:rFonts w:hint="eastAsia" w:ascii="宋体" w:hAnsi="宋体" w:cs="宋体"/>
                <w:bCs/>
                <w:kern w:val="0"/>
                <w:szCs w:val="21"/>
              </w:rPr>
            </w:pPr>
            <w:r>
              <w:rPr>
                <w:rFonts w:hint="eastAsia" w:ascii="宋体" w:hAnsi="宋体" w:cs="宋体"/>
                <w:b/>
                <w:bCs/>
                <w:szCs w:val="21"/>
              </w:rPr>
              <w:t>2．</w:t>
            </w:r>
            <w:r>
              <w:rPr>
                <w:rFonts w:hint="eastAsia" w:ascii="宋体" w:hAnsi="宋体" w:cs="宋体"/>
                <w:b/>
                <w:bCs/>
                <w:kern w:val="0"/>
                <w:szCs w:val="21"/>
              </w:rPr>
              <w:t>考核单元二（每病区）（含护士站、治疗室、医生办公室、病室）</w:t>
            </w:r>
          </w:p>
        </w:tc>
      </w:tr>
      <w:tr>
        <w:tblPrEx>
          <w:tblCellMar>
            <w:top w:w="0" w:type="dxa"/>
            <w:left w:w="108" w:type="dxa"/>
            <w:bottom w:w="0" w:type="dxa"/>
            <w:right w:w="108" w:type="dxa"/>
          </w:tblCellMar>
        </w:tblPrEx>
        <w:trPr>
          <w:gridBefore w:val="1"/>
          <w:wBefore w:w="8" w:type="dxa"/>
          <w:trHeight w:val="300" w:hRule="atLeast"/>
          <w:jc w:val="center"/>
        </w:trPr>
        <w:tc>
          <w:tcPr>
            <w:tcW w:w="9424" w:type="dxa"/>
            <w:tcBorders>
              <w:top w:val="single" w:color="auto" w:sz="8" w:space="0"/>
              <w:left w:val="single" w:color="auto" w:sz="8" w:space="0"/>
              <w:bottom w:val="single" w:color="auto" w:sz="8" w:space="0"/>
              <w:right w:val="single" w:color="auto" w:sz="8" w:space="0"/>
            </w:tcBorders>
            <w:noWrap/>
            <w:vAlign w:val="center"/>
          </w:tcPr>
          <w:p>
            <w:pPr>
              <w:widowControl/>
              <w:spacing w:after="0" w:line="380" w:lineRule="exact"/>
              <w:jc w:val="center"/>
              <w:rPr>
                <w:rFonts w:hint="eastAsia" w:ascii="宋体" w:hAnsi="宋体" w:cs="宋体"/>
                <w:b/>
                <w:bCs/>
                <w:kern w:val="0"/>
                <w:szCs w:val="21"/>
              </w:rPr>
            </w:pPr>
            <w:r>
              <w:rPr>
                <w:rFonts w:hint="eastAsia" w:ascii="宋体" w:hAnsi="宋体" w:cs="宋体"/>
                <w:b/>
                <w:bCs/>
                <w:kern w:val="0"/>
                <w:szCs w:val="21"/>
              </w:rPr>
              <w:t>（护士站、治疗室及医生办公室）保洁标准及要求</w:t>
            </w:r>
          </w:p>
        </w:tc>
      </w:tr>
      <w:tr>
        <w:tblPrEx>
          <w:tblCellMar>
            <w:top w:w="0" w:type="dxa"/>
            <w:left w:w="108" w:type="dxa"/>
            <w:bottom w:w="0" w:type="dxa"/>
            <w:right w:w="108" w:type="dxa"/>
          </w:tblCellMar>
        </w:tblPrEx>
        <w:trPr>
          <w:gridBefore w:val="1"/>
          <w:wBefore w:w="8" w:type="dxa"/>
          <w:trHeight w:val="300" w:hRule="atLeast"/>
          <w:jc w:val="center"/>
        </w:trPr>
        <w:tc>
          <w:tcPr>
            <w:tcW w:w="9424" w:type="dxa"/>
            <w:tcBorders>
              <w:top w:val="nil"/>
              <w:left w:val="single" w:color="auto" w:sz="8" w:space="0"/>
              <w:bottom w:val="single" w:color="auto" w:sz="8" w:space="0"/>
              <w:right w:val="single" w:color="auto" w:sz="8" w:space="0"/>
            </w:tcBorders>
            <w:noWrap/>
            <w:vAlign w:val="center"/>
          </w:tcPr>
          <w:p>
            <w:pPr>
              <w:widowControl/>
              <w:spacing w:after="0" w:line="380" w:lineRule="exact"/>
              <w:rPr>
                <w:rFonts w:hint="eastAsia" w:ascii="宋体" w:hAnsi="宋体" w:cs="宋体"/>
                <w:kern w:val="0"/>
                <w:szCs w:val="21"/>
              </w:rPr>
            </w:pPr>
            <w:r>
              <w:rPr>
                <w:rFonts w:hint="eastAsia" w:ascii="宋体" w:hAnsi="宋体" w:cs="宋体"/>
                <w:kern w:val="0"/>
                <w:szCs w:val="21"/>
              </w:rPr>
              <w:t>地板最少每天一次湿拖，随脏随拖；每月一次推尘，保持地面无污渍、无杂物、无尘</w:t>
            </w:r>
          </w:p>
        </w:tc>
      </w:tr>
      <w:tr>
        <w:tblPrEx>
          <w:tblCellMar>
            <w:top w:w="0" w:type="dxa"/>
            <w:left w:w="108" w:type="dxa"/>
            <w:bottom w:w="0" w:type="dxa"/>
            <w:right w:w="108" w:type="dxa"/>
          </w:tblCellMar>
        </w:tblPrEx>
        <w:trPr>
          <w:gridBefore w:val="1"/>
          <w:wBefore w:w="8" w:type="dxa"/>
          <w:trHeight w:val="585" w:hRule="atLeast"/>
          <w:jc w:val="center"/>
        </w:trPr>
        <w:tc>
          <w:tcPr>
            <w:tcW w:w="9424" w:type="dxa"/>
            <w:tcBorders>
              <w:top w:val="nil"/>
              <w:left w:val="single" w:color="auto" w:sz="8" w:space="0"/>
              <w:bottom w:val="single" w:color="auto" w:sz="8" w:space="0"/>
              <w:right w:val="single" w:color="auto" w:sz="8" w:space="0"/>
            </w:tcBorders>
            <w:noWrap/>
            <w:vAlign w:val="center"/>
          </w:tcPr>
          <w:p>
            <w:pPr>
              <w:widowControl/>
              <w:spacing w:after="0" w:line="380" w:lineRule="exact"/>
              <w:rPr>
                <w:rFonts w:hint="eastAsia" w:ascii="宋体" w:hAnsi="宋体" w:cs="宋体"/>
                <w:kern w:val="0"/>
                <w:szCs w:val="21"/>
              </w:rPr>
            </w:pPr>
            <w:r>
              <w:rPr>
                <w:rFonts w:hint="eastAsia" w:ascii="宋体" w:hAnsi="宋体" w:cs="宋体"/>
                <w:kern w:val="0"/>
                <w:szCs w:val="21"/>
              </w:rPr>
              <w:t>洗手池及镜面每天最少用毛巾擦拭、使用玻璃清洁剂、杀菌消毒清洁剂清除污渍消毒清洁二次，保持无手印、无污渍</w:t>
            </w:r>
          </w:p>
        </w:tc>
      </w:tr>
      <w:tr>
        <w:tblPrEx>
          <w:tblCellMar>
            <w:top w:w="0" w:type="dxa"/>
            <w:left w:w="108" w:type="dxa"/>
            <w:bottom w:w="0" w:type="dxa"/>
            <w:right w:w="108" w:type="dxa"/>
          </w:tblCellMar>
        </w:tblPrEx>
        <w:trPr>
          <w:gridBefore w:val="1"/>
          <w:wBefore w:w="8" w:type="dxa"/>
          <w:trHeight w:val="585" w:hRule="atLeast"/>
          <w:jc w:val="center"/>
        </w:trPr>
        <w:tc>
          <w:tcPr>
            <w:tcW w:w="9424" w:type="dxa"/>
            <w:tcBorders>
              <w:top w:val="nil"/>
              <w:left w:val="single" w:color="auto" w:sz="8" w:space="0"/>
              <w:bottom w:val="single" w:color="auto" w:sz="8" w:space="0"/>
              <w:right w:val="single" w:color="auto" w:sz="8" w:space="0"/>
            </w:tcBorders>
            <w:noWrap/>
            <w:vAlign w:val="center"/>
          </w:tcPr>
          <w:p>
            <w:pPr>
              <w:widowControl/>
              <w:spacing w:after="0" w:line="380" w:lineRule="exact"/>
              <w:rPr>
                <w:rFonts w:hint="eastAsia" w:ascii="宋体" w:hAnsi="宋体" w:cs="宋体"/>
                <w:kern w:val="0"/>
                <w:szCs w:val="21"/>
              </w:rPr>
            </w:pPr>
            <w:r>
              <w:rPr>
                <w:rFonts w:hint="eastAsia" w:ascii="宋体" w:hAnsi="宋体" w:cs="宋体"/>
                <w:kern w:val="0"/>
                <w:szCs w:val="21"/>
              </w:rPr>
              <w:t>墙壁、隔断、玻窗每两天最少用毛巾擦拭、使用玻璃清洁剂、杀菌消毒清洁剂清除污渍消毒清洁一次，保持无手印、无污渍</w:t>
            </w:r>
          </w:p>
        </w:tc>
      </w:tr>
      <w:tr>
        <w:tblPrEx>
          <w:tblCellMar>
            <w:top w:w="0" w:type="dxa"/>
            <w:left w:w="108" w:type="dxa"/>
            <w:bottom w:w="0" w:type="dxa"/>
            <w:right w:w="108" w:type="dxa"/>
          </w:tblCellMar>
        </w:tblPrEx>
        <w:trPr>
          <w:gridBefore w:val="1"/>
          <w:wBefore w:w="8" w:type="dxa"/>
          <w:trHeight w:val="300" w:hRule="atLeast"/>
          <w:jc w:val="center"/>
        </w:trPr>
        <w:tc>
          <w:tcPr>
            <w:tcW w:w="9424" w:type="dxa"/>
            <w:tcBorders>
              <w:top w:val="nil"/>
              <w:left w:val="single" w:color="auto" w:sz="8" w:space="0"/>
              <w:bottom w:val="single" w:color="auto" w:sz="8" w:space="0"/>
              <w:right w:val="single" w:color="auto" w:sz="8" w:space="0"/>
            </w:tcBorders>
            <w:noWrap/>
            <w:vAlign w:val="center"/>
          </w:tcPr>
          <w:p>
            <w:pPr>
              <w:widowControl/>
              <w:spacing w:after="0" w:line="380" w:lineRule="exact"/>
              <w:rPr>
                <w:rFonts w:hint="eastAsia" w:ascii="宋体" w:hAnsi="宋体" w:cs="宋体"/>
                <w:kern w:val="0"/>
                <w:szCs w:val="21"/>
              </w:rPr>
            </w:pPr>
            <w:r>
              <w:rPr>
                <w:rFonts w:hint="eastAsia" w:ascii="宋体" w:hAnsi="宋体" w:cs="宋体"/>
                <w:kern w:val="0"/>
                <w:szCs w:val="21"/>
              </w:rPr>
              <w:t>护士台、桌椅及其它每天最少用毛巾擦拭、杀菌消毒二次，保持无手印、无污渍</w:t>
            </w:r>
          </w:p>
        </w:tc>
      </w:tr>
      <w:tr>
        <w:tblPrEx>
          <w:tblCellMar>
            <w:top w:w="0" w:type="dxa"/>
            <w:left w:w="108" w:type="dxa"/>
            <w:bottom w:w="0" w:type="dxa"/>
            <w:right w:w="108" w:type="dxa"/>
          </w:tblCellMar>
        </w:tblPrEx>
        <w:trPr>
          <w:gridBefore w:val="1"/>
          <w:wBefore w:w="8" w:type="dxa"/>
          <w:trHeight w:val="300" w:hRule="atLeast"/>
          <w:jc w:val="center"/>
        </w:trPr>
        <w:tc>
          <w:tcPr>
            <w:tcW w:w="9424" w:type="dxa"/>
            <w:tcBorders>
              <w:top w:val="nil"/>
              <w:left w:val="single" w:color="auto" w:sz="8" w:space="0"/>
              <w:bottom w:val="single" w:color="auto" w:sz="8" w:space="0"/>
              <w:right w:val="single" w:color="auto" w:sz="8" w:space="0"/>
            </w:tcBorders>
            <w:noWrap/>
            <w:vAlign w:val="center"/>
          </w:tcPr>
          <w:p>
            <w:pPr>
              <w:widowControl/>
              <w:spacing w:after="0" w:line="380" w:lineRule="exact"/>
              <w:rPr>
                <w:rFonts w:hint="eastAsia" w:ascii="宋体" w:hAnsi="宋体" w:cs="宋体"/>
                <w:kern w:val="0"/>
                <w:szCs w:val="21"/>
              </w:rPr>
            </w:pPr>
            <w:r>
              <w:rPr>
                <w:rFonts w:hint="eastAsia" w:ascii="宋体" w:hAnsi="宋体" w:cs="宋体"/>
                <w:kern w:val="0"/>
                <w:szCs w:val="21"/>
              </w:rPr>
              <w:t>每床水壶每日打水，并进行外部清洗。</w:t>
            </w:r>
          </w:p>
        </w:tc>
      </w:tr>
      <w:tr>
        <w:tblPrEx>
          <w:tblCellMar>
            <w:top w:w="0" w:type="dxa"/>
            <w:left w:w="108" w:type="dxa"/>
            <w:bottom w:w="0" w:type="dxa"/>
            <w:right w:w="108" w:type="dxa"/>
          </w:tblCellMar>
        </w:tblPrEx>
        <w:trPr>
          <w:gridBefore w:val="1"/>
          <w:wBefore w:w="8" w:type="dxa"/>
          <w:trHeight w:val="300" w:hRule="atLeast"/>
          <w:jc w:val="center"/>
        </w:trPr>
        <w:tc>
          <w:tcPr>
            <w:tcW w:w="9424" w:type="dxa"/>
            <w:tcBorders>
              <w:top w:val="single" w:color="auto" w:sz="8" w:space="0"/>
              <w:left w:val="single" w:color="auto" w:sz="8" w:space="0"/>
              <w:bottom w:val="single" w:color="auto" w:sz="8" w:space="0"/>
              <w:right w:val="single" w:color="auto" w:sz="8" w:space="0"/>
            </w:tcBorders>
            <w:noWrap/>
            <w:vAlign w:val="center"/>
          </w:tcPr>
          <w:p>
            <w:pPr>
              <w:widowControl/>
              <w:spacing w:after="0" w:line="380" w:lineRule="exact"/>
              <w:jc w:val="center"/>
              <w:rPr>
                <w:rFonts w:hint="eastAsia" w:ascii="宋体" w:hAnsi="宋体" w:cs="宋体"/>
                <w:b/>
                <w:bCs/>
                <w:kern w:val="0"/>
                <w:szCs w:val="21"/>
              </w:rPr>
            </w:pPr>
            <w:r>
              <w:rPr>
                <w:rFonts w:hint="eastAsia" w:ascii="宋体" w:hAnsi="宋体" w:cs="宋体"/>
                <w:b/>
                <w:bCs/>
                <w:kern w:val="0"/>
                <w:szCs w:val="21"/>
              </w:rPr>
              <w:t>（病室、手术室、产房、ICU、导管室、诊室）保洁标准及要求</w:t>
            </w:r>
          </w:p>
        </w:tc>
      </w:tr>
      <w:tr>
        <w:tblPrEx>
          <w:tblCellMar>
            <w:top w:w="0" w:type="dxa"/>
            <w:left w:w="108" w:type="dxa"/>
            <w:bottom w:w="0" w:type="dxa"/>
            <w:right w:w="108" w:type="dxa"/>
          </w:tblCellMar>
        </w:tblPrEx>
        <w:trPr>
          <w:gridBefore w:val="1"/>
          <w:wBefore w:w="8" w:type="dxa"/>
          <w:trHeight w:val="300" w:hRule="atLeast"/>
          <w:jc w:val="center"/>
        </w:trPr>
        <w:tc>
          <w:tcPr>
            <w:tcW w:w="9424" w:type="dxa"/>
            <w:tcBorders>
              <w:top w:val="nil"/>
              <w:left w:val="single" w:color="auto" w:sz="8" w:space="0"/>
              <w:bottom w:val="single" w:color="auto" w:sz="8" w:space="0"/>
              <w:right w:val="single" w:color="auto" w:sz="8" w:space="0"/>
            </w:tcBorders>
            <w:noWrap/>
          </w:tcPr>
          <w:p>
            <w:pPr>
              <w:widowControl/>
              <w:spacing w:after="0" w:line="380" w:lineRule="exact"/>
              <w:rPr>
                <w:rFonts w:hint="eastAsia" w:ascii="宋体" w:hAnsi="宋体" w:cs="宋体"/>
                <w:kern w:val="0"/>
                <w:szCs w:val="21"/>
              </w:rPr>
            </w:pPr>
            <w:r>
              <w:rPr>
                <w:rFonts w:hint="eastAsia" w:ascii="宋体" w:hAnsi="宋体" w:cs="宋体"/>
                <w:kern w:val="0"/>
                <w:szCs w:val="21"/>
              </w:rPr>
              <w:t>房门及门套每天用毛巾使用消毒清洁剂清除污渍一次，保证无污渍。</w:t>
            </w:r>
          </w:p>
        </w:tc>
      </w:tr>
      <w:tr>
        <w:tblPrEx>
          <w:tblCellMar>
            <w:top w:w="0" w:type="dxa"/>
            <w:left w:w="108" w:type="dxa"/>
            <w:bottom w:w="0" w:type="dxa"/>
            <w:right w:w="108" w:type="dxa"/>
          </w:tblCellMar>
        </w:tblPrEx>
        <w:trPr>
          <w:gridBefore w:val="1"/>
          <w:wBefore w:w="8" w:type="dxa"/>
          <w:trHeight w:val="585" w:hRule="atLeast"/>
          <w:jc w:val="center"/>
        </w:trPr>
        <w:tc>
          <w:tcPr>
            <w:tcW w:w="9424" w:type="dxa"/>
            <w:tcBorders>
              <w:top w:val="nil"/>
              <w:left w:val="single" w:color="auto" w:sz="8" w:space="0"/>
              <w:bottom w:val="single" w:color="auto" w:sz="8" w:space="0"/>
              <w:right w:val="single" w:color="auto" w:sz="8" w:space="0"/>
            </w:tcBorders>
            <w:noWrap/>
          </w:tcPr>
          <w:p>
            <w:pPr>
              <w:widowControl/>
              <w:spacing w:after="0" w:line="380" w:lineRule="exact"/>
              <w:rPr>
                <w:rFonts w:hint="eastAsia" w:ascii="宋体" w:hAnsi="宋体" w:cs="宋体"/>
                <w:kern w:val="0"/>
                <w:szCs w:val="21"/>
              </w:rPr>
            </w:pPr>
            <w:r>
              <w:rPr>
                <w:rFonts w:hint="eastAsia" w:ascii="宋体" w:hAnsi="宋体" w:cs="宋体"/>
                <w:kern w:val="0"/>
                <w:szCs w:val="21"/>
              </w:rPr>
              <w:t>玻璃窗及窗台每天用毛巾使用玻璃清洁剂、全能消毒清洁剂清除污渍消毒一次，保证无手印、无污渍。</w:t>
            </w:r>
          </w:p>
        </w:tc>
      </w:tr>
      <w:tr>
        <w:tblPrEx>
          <w:tblCellMar>
            <w:top w:w="0" w:type="dxa"/>
            <w:left w:w="108" w:type="dxa"/>
            <w:bottom w:w="0" w:type="dxa"/>
            <w:right w:w="108" w:type="dxa"/>
          </w:tblCellMar>
        </w:tblPrEx>
        <w:trPr>
          <w:gridBefore w:val="1"/>
          <w:wBefore w:w="8" w:type="dxa"/>
          <w:trHeight w:val="870" w:hRule="atLeast"/>
          <w:jc w:val="center"/>
        </w:trPr>
        <w:tc>
          <w:tcPr>
            <w:tcW w:w="9424" w:type="dxa"/>
            <w:tcBorders>
              <w:top w:val="nil"/>
              <w:left w:val="single" w:color="auto" w:sz="8" w:space="0"/>
              <w:bottom w:val="single" w:color="auto" w:sz="8" w:space="0"/>
              <w:right w:val="single" w:color="auto" w:sz="8" w:space="0"/>
            </w:tcBorders>
            <w:noWrap/>
            <w:vAlign w:val="center"/>
          </w:tcPr>
          <w:p>
            <w:pPr>
              <w:widowControl/>
              <w:spacing w:after="0" w:line="380" w:lineRule="exact"/>
              <w:rPr>
                <w:rFonts w:hint="eastAsia" w:ascii="宋体" w:hAnsi="宋体" w:cs="宋体"/>
                <w:kern w:val="0"/>
                <w:szCs w:val="21"/>
              </w:rPr>
            </w:pPr>
            <w:r>
              <w:rPr>
                <w:rFonts w:hint="eastAsia" w:ascii="宋体" w:hAnsi="宋体" w:cs="宋体"/>
                <w:kern w:val="0"/>
                <w:szCs w:val="21"/>
              </w:rPr>
              <w:t>地板每天最少用消毒剂两次湿拖，两次清扫，使用后拖把和尘推，先洗衣粉清洗，再用含氯消毒剂浸泡30分钟，清水冲洗晾干后才能投入下次使用，随时点扫，保持地面无污渍和垃圾。（一房一巾）</w:t>
            </w:r>
          </w:p>
        </w:tc>
      </w:tr>
      <w:tr>
        <w:tblPrEx>
          <w:tblCellMar>
            <w:top w:w="0" w:type="dxa"/>
            <w:left w:w="108" w:type="dxa"/>
            <w:bottom w:w="0" w:type="dxa"/>
            <w:right w:w="108" w:type="dxa"/>
          </w:tblCellMar>
        </w:tblPrEx>
        <w:trPr>
          <w:gridBefore w:val="1"/>
          <w:wBefore w:w="8" w:type="dxa"/>
          <w:trHeight w:val="585" w:hRule="atLeast"/>
          <w:jc w:val="center"/>
        </w:trPr>
        <w:tc>
          <w:tcPr>
            <w:tcW w:w="9424" w:type="dxa"/>
            <w:tcBorders>
              <w:top w:val="nil"/>
              <w:left w:val="single" w:color="auto" w:sz="8" w:space="0"/>
              <w:bottom w:val="single" w:color="auto" w:sz="8" w:space="0"/>
              <w:right w:val="single" w:color="auto" w:sz="8" w:space="0"/>
            </w:tcBorders>
            <w:noWrap/>
            <w:vAlign w:val="center"/>
          </w:tcPr>
          <w:p>
            <w:pPr>
              <w:widowControl/>
              <w:spacing w:after="0" w:line="380" w:lineRule="exact"/>
              <w:rPr>
                <w:rFonts w:hint="eastAsia" w:ascii="宋体" w:hAnsi="宋体" w:cs="宋体"/>
                <w:kern w:val="0"/>
                <w:szCs w:val="21"/>
              </w:rPr>
            </w:pPr>
            <w:r>
              <w:rPr>
                <w:rFonts w:hint="eastAsia" w:ascii="宋体" w:hAnsi="宋体" w:cs="宋体"/>
                <w:kern w:val="0"/>
                <w:szCs w:val="21"/>
              </w:rPr>
              <w:t>墙壁每天用毛巾擦拭，使用后毛巾先洗衣粉清洗，再用含氯消毒剂浸泡30分钟，清水冲洗晾干后才能投入下次使用，墙面无手印无污渍</w:t>
            </w:r>
          </w:p>
        </w:tc>
      </w:tr>
      <w:tr>
        <w:tblPrEx>
          <w:tblCellMar>
            <w:top w:w="0" w:type="dxa"/>
            <w:left w:w="108" w:type="dxa"/>
            <w:bottom w:w="0" w:type="dxa"/>
            <w:right w:w="108" w:type="dxa"/>
          </w:tblCellMar>
        </w:tblPrEx>
        <w:trPr>
          <w:gridBefore w:val="1"/>
          <w:wBefore w:w="8" w:type="dxa"/>
          <w:trHeight w:val="300" w:hRule="atLeast"/>
          <w:jc w:val="center"/>
        </w:trPr>
        <w:tc>
          <w:tcPr>
            <w:tcW w:w="9424" w:type="dxa"/>
            <w:tcBorders>
              <w:top w:val="nil"/>
              <w:left w:val="single" w:color="auto" w:sz="8" w:space="0"/>
              <w:bottom w:val="single" w:color="auto" w:sz="8" w:space="0"/>
              <w:right w:val="single" w:color="auto" w:sz="8" w:space="0"/>
            </w:tcBorders>
            <w:noWrap/>
            <w:vAlign w:val="center"/>
          </w:tcPr>
          <w:p>
            <w:pPr>
              <w:widowControl/>
              <w:spacing w:after="0" w:line="380" w:lineRule="exact"/>
              <w:rPr>
                <w:rFonts w:hint="eastAsia" w:ascii="宋体" w:hAnsi="宋体" w:cs="宋体"/>
                <w:kern w:val="0"/>
                <w:szCs w:val="21"/>
              </w:rPr>
            </w:pPr>
            <w:r>
              <w:rPr>
                <w:rFonts w:hint="eastAsia" w:ascii="宋体" w:hAnsi="宋体" w:cs="宋体"/>
                <w:kern w:val="0"/>
                <w:szCs w:val="21"/>
              </w:rPr>
              <w:t>天花板及照明设备表面每月清洁一次，保证表面光亮，无污渍、无蜘蛛网和虫网</w:t>
            </w:r>
          </w:p>
        </w:tc>
      </w:tr>
      <w:tr>
        <w:tblPrEx>
          <w:tblCellMar>
            <w:top w:w="0" w:type="dxa"/>
            <w:left w:w="108" w:type="dxa"/>
            <w:bottom w:w="0" w:type="dxa"/>
            <w:right w:w="108" w:type="dxa"/>
          </w:tblCellMar>
        </w:tblPrEx>
        <w:trPr>
          <w:gridBefore w:val="1"/>
          <w:wBefore w:w="8" w:type="dxa"/>
          <w:trHeight w:val="300" w:hRule="atLeast"/>
          <w:jc w:val="center"/>
        </w:trPr>
        <w:tc>
          <w:tcPr>
            <w:tcW w:w="9424" w:type="dxa"/>
            <w:tcBorders>
              <w:top w:val="nil"/>
              <w:left w:val="single" w:color="auto" w:sz="8" w:space="0"/>
              <w:bottom w:val="single" w:color="auto" w:sz="8" w:space="0"/>
              <w:right w:val="single" w:color="auto" w:sz="8" w:space="0"/>
            </w:tcBorders>
            <w:noWrap/>
            <w:vAlign w:val="center"/>
          </w:tcPr>
          <w:p>
            <w:pPr>
              <w:widowControl/>
              <w:spacing w:after="0" w:line="380" w:lineRule="exact"/>
              <w:rPr>
                <w:rFonts w:hint="eastAsia" w:ascii="宋体" w:hAnsi="宋体" w:cs="宋体"/>
                <w:kern w:val="0"/>
                <w:szCs w:val="21"/>
              </w:rPr>
            </w:pPr>
            <w:r>
              <w:rPr>
                <w:rFonts w:hint="eastAsia" w:ascii="宋体" w:hAnsi="宋体" w:cs="宋体"/>
                <w:kern w:val="0"/>
                <w:szCs w:val="21"/>
              </w:rPr>
              <w:t>病床每天使用一次性消毒巾清洁一次，保证无污渍无灰尘（一床一巾）</w:t>
            </w:r>
          </w:p>
        </w:tc>
      </w:tr>
      <w:tr>
        <w:tblPrEx>
          <w:tblCellMar>
            <w:top w:w="0" w:type="dxa"/>
            <w:left w:w="108" w:type="dxa"/>
            <w:bottom w:w="0" w:type="dxa"/>
            <w:right w:w="108" w:type="dxa"/>
          </w:tblCellMar>
        </w:tblPrEx>
        <w:trPr>
          <w:gridBefore w:val="1"/>
          <w:wBefore w:w="8" w:type="dxa"/>
          <w:trHeight w:val="300" w:hRule="atLeast"/>
          <w:jc w:val="center"/>
        </w:trPr>
        <w:tc>
          <w:tcPr>
            <w:tcW w:w="9424" w:type="dxa"/>
            <w:tcBorders>
              <w:top w:val="nil"/>
              <w:left w:val="single" w:color="auto" w:sz="8" w:space="0"/>
              <w:bottom w:val="single" w:color="auto" w:sz="8" w:space="0"/>
              <w:right w:val="single" w:color="auto" w:sz="8" w:space="0"/>
            </w:tcBorders>
            <w:noWrap/>
            <w:vAlign w:val="center"/>
          </w:tcPr>
          <w:p>
            <w:pPr>
              <w:widowControl/>
              <w:spacing w:after="0" w:line="380" w:lineRule="exact"/>
              <w:rPr>
                <w:rFonts w:hint="eastAsia" w:ascii="宋体" w:hAnsi="宋体" w:cs="宋体"/>
                <w:kern w:val="0"/>
                <w:szCs w:val="21"/>
              </w:rPr>
            </w:pPr>
            <w:r>
              <w:rPr>
                <w:rFonts w:hint="eastAsia" w:ascii="宋体" w:hAnsi="宋体" w:cs="宋体"/>
                <w:kern w:val="0"/>
                <w:szCs w:val="21"/>
              </w:rPr>
              <w:t>床头柜每天使用一次性消毒巾清洁一次，保证无污渍无灰尘（一柜一巾）</w:t>
            </w:r>
          </w:p>
        </w:tc>
      </w:tr>
      <w:tr>
        <w:tblPrEx>
          <w:tblCellMar>
            <w:top w:w="0" w:type="dxa"/>
            <w:left w:w="108" w:type="dxa"/>
            <w:bottom w:w="0" w:type="dxa"/>
            <w:right w:w="108" w:type="dxa"/>
          </w:tblCellMar>
        </w:tblPrEx>
        <w:trPr>
          <w:gridBefore w:val="1"/>
          <w:wBefore w:w="8" w:type="dxa"/>
          <w:trHeight w:val="300" w:hRule="atLeast"/>
          <w:jc w:val="center"/>
        </w:trPr>
        <w:tc>
          <w:tcPr>
            <w:tcW w:w="9424" w:type="dxa"/>
            <w:tcBorders>
              <w:top w:val="nil"/>
              <w:left w:val="single" w:color="auto" w:sz="8" w:space="0"/>
              <w:bottom w:val="single" w:color="auto" w:sz="8" w:space="0"/>
              <w:right w:val="single" w:color="auto" w:sz="8" w:space="0"/>
            </w:tcBorders>
            <w:noWrap/>
            <w:vAlign w:val="center"/>
          </w:tcPr>
          <w:p>
            <w:pPr>
              <w:widowControl/>
              <w:spacing w:after="0" w:line="380" w:lineRule="exact"/>
              <w:rPr>
                <w:rFonts w:hint="eastAsia" w:ascii="宋体" w:hAnsi="宋体" w:cs="宋体"/>
                <w:kern w:val="0"/>
                <w:szCs w:val="21"/>
              </w:rPr>
            </w:pPr>
            <w:r>
              <w:rPr>
                <w:rFonts w:hint="eastAsia" w:ascii="宋体" w:hAnsi="宋体" w:cs="宋体"/>
                <w:kern w:val="0"/>
                <w:szCs w:val="21"/>
              </w:rPr>
              <w:t>设备带每天使用一次性消毒巾清洁一次，保证无污渍无灰尘</w:t>
            </w:r>
          </w:p>
        </w:tc>
      </w:tr>
      <w:tr>
        <w:tblPrEx>
          <w:tblCellMar>
            <w:top w:w="0" w:type="dxa"/>
            <w:left w:w="108" w:type="dxa"/>
            <w:bottom w:w="0" w:type="dxa"/>
            <w:right w:w="108" w:type="dxa"/>
          </w:tblCellMar>
        </w:tblPrEx>
        <w:trPr>
          <w:gridBefore w:val="1"/>
          <w:wBefore w:w="8" w:type="dxa"/>
          <w:trHeight w:val="300" w:hRule="atLeast"/>
          <w:jc w:val="center"/>
        </w:trPr>
        <w:tc>
          <w:tcPr>
            <w:tcW w:w="9424" w:type="dxa"/>
            <w:tcBorders>
              <w:top w:val="nil"/>
              <w:left w:val="single" w:color="auto" w:sz="8" w:space="0"/>
              <w:bottom w:val="single" w:color="auto" w:sz="8" w:space="0"/>
              <w:right w:val="single" w:color="auto" w:sz="8" w:space="0"/>
            </w:tcBorders>
            <w:noWrap/>
            <w:vAlign w:val="center"/>
          </w:tcPr>
          <w:p>
            <w:pPr>
              <w:widowControl/>
              <w:spacing w:after="0" w:line="380" w:lineRule="exact"/>
              <w:rPr>
                <w:rFonts w:hint="eastAsia" w:ascii="宋体" w:hAnsi="宋体" w:cs="宋体"/>
                <w:kern w:val="0"/>
                <w:szCs w:val="21"/>
              </w:rPr>
            </w:pPr>
            <w:r>
              <w:rPr>
                <w:rFonts w:hint="eastAsia" w:ascii="宋体" w:hAnsi="宋体" w:cs="宋体"/>
                <w:kern w:val="0"/>
                <w:szCs w:val="21"/>
              </w:rPr>
              <w:t>电视机、电风扇、每周用毛巾擦拭一次，保证无污渍无灰尘，分体空调与吸顶空调每月清洗室内机滤网与外观。</w:t>
            </w:r>
          </w:p>
        </w:tc>
      </w:tr>
      <w:tr>
        <w:tblPrEx>
          <w:tblCellMar>
            <w:top w:w="0" w:type="dxa"/>
            <w:left w:w="108" w:type="dxa"/>
            <w:bottom w:w="0" w:type="dxa"/>
            <w:right w:w="108" w:type="dxa"/>
          </w:tblCellMar>
        </w:tblPrEx>
        <w:trPr>
          <w:gridBefore w:val="1"/>
          <w:wBefore w:w="8" w:type="dxa"/>
          <w:trHeight w:val="90" w:hRule="atLeast"/>
          <w:jc w:val="center"/>
        </w:trPr>
        <w:tc>
          <w:tcPr>
            <w:tcW w:w="9424" w:type="dxa"/>
            <w:tcBorders>
              <w:top w:val="nil"/>
              <w:left w:val="single" w:color="auto" w:sz="8" w:space="0"/>
              <w:bottom w:val="single" w:color="auto" w:sz="8" w:space="0"/>
              <w:right w:val="single" w:color="auto" w:sz="8" w:space="0"/>
            </w:tcBorders>
            <w:noWrap/>
            <w:vAlign w:val="center"/>
          </w:tcPr>
          <w:p>
            <w:pPr>
              <w:widowControl/>
              <w:spacing w:after="0" w:line="380" w:lineRule="exact"/>
              <w:rPr>
                <w:rFonts w:hint="eastAsia" w:ascii="宋体" w:hAnsi="宋体" w:cs="宋体"/>
                <w:kern w:val="0"/>
                <w:szCs w:val="21"/>
              </w:rPr>
            </w:pPr>
            <w:r>
              <w:rPr>
                <w:rFonts w:hint="eastAsia" w:ascii="宋体" w:hAnsi="宋体" w:cs="宋体"/>
                <w:kern w:val="0"/>
                <w:szCs w:val="21"/>
              </w:rPr>
              <w:t>垃圾篓每天冲洗消毒一次，并按需更换垃圾袋</w:t>
            </w:r>
          </w:p>
        </w:tc>
      </w:tr>
      <w:tr>
        <w:tblPrEx>
          <w:tblCellMar>
            <w:top w:w="0" w:type="dxa"/>
            <w:left w:w="108" w:type="dxa"/>
            <w:bottom w:w="0" w:type="dxa"/>
            <w:right w:w="108" w:type="dxa"/>
          </w:tblCellMar>
        </w:tblPrEx>
        <w:trPr>
          <w:gridBefore w:val="1"/>
          <w:wBefore w:w="8" w:type="dxa"/>
          <w:trHeight w:val="585" w:hRule="atLeast"/>
          <w:jc w:val="center"/>
        </w:trPr>
        <w:tc>
          <w:tcPr>
            <w:tcW w:w="9424" w:type="dxa"/>
            <w:tcBorders>
              <w:top w:val="nil"/>
              <w:left w:val="single" w:color="auto" w:sz="8" w:space="0"/>
              <w:bottom w:val="single" w:color="auto" w:sz="8" w:space="0"/>
              <w:right w:val="single" w:color="auto" w:sz="8" w:space="0"/>
            </w:tcBorders>
            <w:noWrap/>
            <w:vAlign w:val="center"/>
          </w:tcPr>
          <w:p>
            <w:pPr>
              <w:widowControl/>
              <w:spacing w:after="0" w:line="380" w:lineRule="exact"/>
              <w:rPr>
                <w:rFonts w:hint="eastAsia" w:ascii="宋体" w:hAnsi="宋体" w:cs="宋体"/>
                <w:kern w:val="0"/>
                <w:szCs w:val="21"/>
              </w:rPr>
            </w:pPr>
            <w:r>
              <w:rPr>
                <w:rFonts w:hint="eastAsia" w:ascii="宋体" w:hAnsi="宋体" w:cs="宋体"/>
                <w:kern w:val="0"/>
                <w:szCs w:val="21"/>
              </w:rPr>
              <w:t>卫生间镜面、洗手台每天清洁二次，毛巾擦拭，使用全能消毒清洁剂清除污渍保证无手印无污渍</w:t>
            </w:r>
          </w:p>
        </w:tc>
      </w:tr>
      <w:tr>
        <w:tblPrEx>
          <w:tblCellMar>
            <w:top w:w="0" w:type="dxa"/>
            <w:left w:w="108" w:type="dxa"/>
            <w:bottom w:w="0" w:type="dxa"/>
            <w:right w:w="108" w:type="dxa"/>
          </w:tblCellMar>
        </w:tblPrEx>
        <w:trPr>
          <w:gridBefore w:val="1"/>
          <w:wBefore w:w="8" w:type="dxa"/>
          <w:trHeight w:val="300" w:hRule="atLeast"/>
          <w:jc w:val="center"/>
        </w:trPr>
        <w:tc>
          <w:tcPr>
            <w:tcW w:w="9424" w:type="dxa"/>
            <w:tcBorders>
              <w:top w:val="nil"/>
              <w:left w:val="single" w:color="auto" w:sz="8" w:space="0"/>
              <w:bottom w:val="single" w:color="auto" w:sz="8" w:space="0"/>
              <w:right w:val="single" w:color="auto" w:sz="8" w:space="0"/>
            </w:tcBorders>
            <w:noWrap/>
            <w:vAlign w:val="center"/>
          </w:tcPr>
          <w:p>
            <w:pPr>
              <w:widowControl/>
              <w:spacing w:after="0" w:line="380" w:lineRule="exact"/>
              <w:rPr>
                <w:rFonts w:hint="eastAsia" w:ascii="宋体" w:hAnsi="宋体" w:cs="宋体"/>
                <w:kern w:val="0"/>
                <w:szCs w:val="21"/>
              </w:rPr>
            </w:pPr>
            <w:r>
              <w:rPr>
                <w:rFonts w:hint="eastAsia" w:ascii="宋体" w:hAnsi="宋体" w:cs="宋体"/>
                <w:kern w:val="0"/>
                <w:szCs w:val="21"/>
              </w:rPr>
              <w:t>卫生间地板及地漏每天用含氯消毒剂喷洒，并按需清洁，每天至少两次，保证无污渍，杂物</w:t>
            </w:r>
          </w:p>
        </w:tc>
      </w:tr>
      <w:tr>
        <w:tblPrEx>
          <w:tblCellMar>
            <w:top w:w="0" w:type="dxa"/>
            <w:left w:w="108" w:type="dxa"/>
            <w:bottom w:w="0" w:type="dxa"/>
            <w:right w:w="108" w:type="dxa"/>
          </w:tblCellMar>
        </w:tblPrEx>
        <w:trPr>
          <w:gridBefore w:val="1"/>
          <w:wBefore w:w="8" w:type="dxa"/>
          <w:trHeight w:val="585" w:hRule="atLeast"/>
          <w:jc w:val="center"/>
        </w:trPr>
        <w:tc>
          <w:tcPr>
            <w:tcW w:w="9424" w:type="dxa"/>
            <w:tcBorders>
              <w:top w:val="nil"/>
              <w:left w:val="single" w:color="auto" w:sz="8" w:space="0"/>
              <w:bottom w:val="single" w:color="auto" w:sz="8" w:space="0"/>
              <w:right w:val="single" w:color="auto" w:sz="8" w:space="0"/>
            </w:tcBorders>
            <w:noWrap/>
            <w:vAlign w:val="center"/>
          </w:tcPr>
          <w:p>
            <w:pPr>
              <w:widowControl/>
              <w:spacing w:after="0" w:line="380" w:lineRule="exact"/>
              <w:rPr>
                <w:rFonts w:hint="eastAsia" w:ascii="宋体" w:hAnsi="宋体" w:cs="宋体"/>
                <w:kern w:val="0"/>
                <w:szCs w:val="21"/>
              </w:rPr>
            </w:pPr>
            <w:r>
              <w:rPr>
                <w:rFonts w:hint="eastAsia" w:ascii="宋体" w:hAnsi="宋体" w:cs="宋体"/>
                <w:kern w:val="0"/>
                <w:szCs w:val="21"/>
              </w:rPr>
              <w:t>卫生间便池清洁卫生后便池使用含氯消毒剂喷洒消毒，每天最少清洁两次，保证无污渍、无臭味</w:t>
            </w:r>
          </w:p>
        </w:tc>
      </w:tr>
      <w:tr>
        <w:tblPrEx>
          <w:tblCellMar>
            <w:top w:w="0" w:type="dxa"/>
            <w:left w:w="108" w:type="dxa"/>
            <w:bottom w:w="0" w:type="dxa"/>
            <w:right w:w="108" w:type="dxa"/>
          </w:tblCellMar>
        </w:tblPrEx>
        <w:trPr>
          <w:gridBefore w:val="1"/>
          <w:wBefore w:w="8" w:type="dxa"/>
          <w:trHeight w:val="585" w:hRule="atLeast"/>
          <w:jc w:val="center"/>
        </w:trPr>
        <w:tc>
          <w:tcPr>
            <w:tcW w:w="9424" w:type="dxa"/>
            <w:tcBorders>
              <w:top w:val="nil"/>
              <w:left w:val="single" w:color="auto" w:sz="8" w:space="0"/>
              <w:bottom w:val="single" w:color="auto" w:sz="8" w:space="0"/>
              <w:right w:val="single" w:color="auto" w:sz="8" w:space="0"/>
            </w:tcBorders>
            <w:noWrap/>
            <w:vAlign w:val="center"/>
          </w:tcPr>
          <w:p>
            <w:pPr>
              <w:widowControl/>
              <w:spacing w:after="0" w:line="380" w:lineRule="exact"/>
              <w:rPr>
                <w:rFonts w:hint="eastAsia" w:ascii="宋体" w:hAnsi="宋体" w:cs="宋体"/>
                <w:kern w:val="0"/>
                <w:szCs w:val="21"/>
              </w:rPr>
            </w:pPr>
            <w:r>
              <w:rPr>
                <w:rFonts w:hint="eastAsia" w:ascii="宋体" w:hAnsi="宋体" w:cs="宋体"/>
                <w:szCs w:val="21"/>
              </w:rPr>
              <w:t>终末床单元或病房消毒，按要求全面清洁消毒，并符合感控要求。</w:t>
            </w:r>
          </w:p>
        </w:tc>
      </w:tr>
      <w:tr>
        <w:tblPrEx>
          <w:tblCellMar>
            <w:top w:w="0" w:type="dxa"/>
            <w:left w:w="108" w:type="dxa"/>
            <w:bottom w:w="0" w:type="dxa"/>
            <w:right w:w="108" w:type="dxa"/>
          </w:tblCellMar>
        </w:tblPrEx>
        <w:trPr>
          <w:gridBefore w:val="1"/>
          <w:wBefore w:w="8" w:type="dxa"/>
          <w:trHeight w:val="300" w:hRule="atLeast"/>
          <w:jc w:val="center"/>
        </w:trPr>
        <w:tc>
          <w:tcPr>
            <w:tcW w:w="9424" w:type="dxa"/>
            <w:tcBorders>
              <w:top w:val="nil"/>
              <w:left w:val="single" w:color="auto" w:sz="8" w:space="0"/>
              <w:bottom w:val="single" w:color="auto" w:sz="8" w:space="0"/>
              <w:right w:val="single" w:color="auto" w:sz="8" w:space="0"/>
            </w:tcBorders>
            <w:noWrap/>
            <w:vAlign w:val="center"/>
          </w:tcPr>
          <w:p>
            <w:pPr>
              <w:widowControl/>
              <w:spacing w:after="0" w:line="380" w:lineRule="exact"/>
              <w:rPr>
                <w:rFonts w:hint="eastAsia" w:ascii="宋体" w:hAnsi="宋体" w:cs="宋体"/>
                <w:kern w:val="0"/>
                <w:szCs w:val="21"/>
              </w:rPr>
            </w:pPr>
            <w:r>
              <w:rPr>
                <w:rFonts w:hint="eastAsia" w:ascii="宋体" w:hAnsi="宋体" w:cs="宋体"/>
                <w:kern w:val="0"/>
                <w:szCs w:val="21"/>
              </w:rPr>
              <w:t>医疗垃圾分类收集，并按要求贴好标识，浸泡池消毒液符合感控要求</w:t>
            </w:r>
          </w:p>
        </w:tc>
      </w:tr>
      <w:tr>
        <w:tblPrEx>
          <w:tblCellMar>
            <w:top w:w="0" w:type="dxa"/>
            <w:left w:w="108" w:type="dxa"/>
            <w:bottom w:w="0" w:type="dxa"/>
            <w:right w:w="108" w:type="dxa"/>
          </w:tblCellMar>
        </w:tblPrEx>
        <w:trPr>
          <w:trHeight w:val="780" w:hRule="atLeast"/>
          <w:jc w:val="center"/>
        </w:trPr>
        <w:tc>
          <w:tcPr>
            <w:tcW w:w="9432" w:type="dxa"/>
            <w:gridSpan w:val="2"/>
            <w:tcBorders>
              <w:top w:val="nil"/>
              <w:left w:val="nil"/>
              <w:bottom w:val="nil"/>
              <w:right w:val="nil"/>
            </w:tcBorders>
            <w:noWrap/>
            <w:vAlign w:val="center"/>
          </w:tcPr>
          <w:p>
            <w:pPr>
              <w:widowControl/>
              <w:spacing w:after="0" w:line="380" w:lineRule="exact"/>
              <w:rPr>
                <w:rFonts w:hint="eastAsia" w:ascii="宋体" w:hAnsi="宋体" w:cs="宋体"/>
                <w:bCs/>
                <w:kern w:val="0"/>
                <w:szCs w:val="21"/>
              </w:rPr>
            </w:pPr>
          </w:p>
          <w:p>
            <w:pPr>
              <w:widowControl/>
              <w:spacing w:after="0" w:line="380" w:lineRule="exact"/>
              <w:rPr>
                <w:rFonts w:hint="eastAsia" w:ascii="宋体" w:hAnsi="宋体" w:cs="宋体"/>
                <w:bCs/>
                <w:kern w:val="0"/>
                <w:szCs w:val="21"/>
              </w:rPr>
            </w:pPr>
            <w:r>
              <w:rPr>
                <w:rFonts w:hint="eastAsia" w:ascii="宋体" w:hAnsi="宋体" w:cs="宋体"/>
                <w:b/>
                <w:kern w:val="0"/>
                <w:szCs w:val="21"/>
              </w:rPr>
              <w:t>3．考核单元三（包括公厕、医疗垃圾管理、外围清洁区）</w:t>
            </w:r>
          </w:p>
        </w:tc>
      </w:tr>
      <w:tr>
        <w:tblPrEx>
          <w:tblCellMar>
            <w:top w:w="0" w:type="dxa"/>
            <w:left w:w="108" w:type="dxa"/>
            <w:bottom w:w="0" w:type="dxa"/>
            <w:right w:w="108" w:type="dxa"/>
          </w:tblCellMar>
        </w:tblPrEx>
        <w:trPr>
          <w:trHeight w:val="300" w:hRule="atLeast"/>
          <w:jc w:val="center"/>
        </w:trPr>
        <w:tc>
          <w:tcPr>
            <w:tcW w:w="9432" w:type="dxa"/>
            <w:gridSpan w:val="2"/>
            <w:tcBorders>
              <w:top w:val="single" w:color="auto" w:sz="8" w:space="0"/>
              <w:left w:val="single" w:color="auto" w:sz="8" w:space="0"/>
              <w:bottom w:val="single" w:color="auto" w:sz="8" w:space="0"/>
              <w:right w:val="single" w:color="auto" w:sz="8" w:space="0"/>
            </w:tcBorders>
            <w:noWrap/>
            <w:vAlign w:val="center"/>
          </w:tcPr>
          <w:p>
            <w:pPr>
              <w:widowControl/>
              <w:spacing w:after="0" w:line="380" w:lineRule="exact"/>
              <w:jc w:val="center"/>
              <w:rPr>
                <w:rFonts w:hint="eastAsia" w:ascii="宋体" w:hAnsi="宋体" w:cs="宋体"/>
                <w:b/>
                <w:bCs/>
                <w:kern w:val="0"/>
                <w:szCs w:val="21"/>
              </w:rPr>
            </w:pPr>
            <w:r>
              <w:rPr>
                <w:rFonts w:hint="eastAsia" w:ascii="宋体" w:hAnsi="宋体" w:cs="宋体"/>
                <w:b/>
                <w:bCs/>
                <w:kern w:val="0"/>
                <w:szCs w:val="21"/>
              </w:rPr>
              <w:t>（公厕）保洁标准及要求</w:t>
            </w:r>
          </w:p>
        </w:tc>
      </w:tr>
      <w:tr>
        <w:tblPrEx>
          <w:tblCellMar>
            <w:top w:w="0" w:type="dxa"/>
            <w:left w:w="108" w:type="dxa"/>
            <w:bottom w:w="0" w:type="dxa"/>
            <w:right w:w="108" w:type="dxa"/>
          </w:tblCellMar>
        </w:tblPrEx>
        <w:trPr>
          <w:trHeight w:val="300" w:hRule="atLeast"/>
          <w:jc w:val="center"/>
        </w:trPr>
        <w:tc>
          <w:tcPr>
            <w:tcW w:w="9432" w:type="dxa"/>
            <w:gridSpan w:val="2"/>
            <w:tcBorders>
              <w:top w:val="nil"/>
              <w:left w:val="single" w:color="auto" w:sz="8" w:space="0"/>
              <w:bottom w:val="single" w:color="auto" w:sz="8" w:space="0"/>
              <w:right w:val="single" w:color="auto" w:sz="8" w:space="0"/>
            </w:tcBorders>
            <w:noWrap/>
            <w:vAlign w:val="center"/>
          </w:tcPr>
          <w:p>
            <w:pPr>
              <w:widowControl/>
              <w:spacing w:after="0" w:line="380" w:lineRule="exact"/>
              <w:rPr>
                <w:rFonts w:hint="eastAsia" w:ascii="宋体" w:hAnsi="宋体" w:cs="宋体"/>
                <w:kern w:val="0"/>
                <w:szCs w:val="21"/>
              </w:rPr>
            </w:pPr>
            <w:r>
              <w:rPr>
                <w:rFonts w:hint="eastAsia" w:ascii="宋体" w:hAnsi="宋体" w:cs="宋体"/>
                <w:kern w:val="0"/>
                <w:szCs w:val="21"/>
              </w:rPr>
              <w:t>公厕每小时冲洗一次，每天消毒二次，保证无杂物、污渍、臭味</w:t>
            </w:r>
          </w:p>
        </w:tc>
      </w:tr>
      <w:tr>
        <w:tblPrEx>
          <w:tblCellMar>
            <w:top w:w="0" w:type="dxa"/>
            <w:left w:w="108" w:type="dxa"/>
            <w:bottom w:w="0" w:type="dxa"/>
            <w:right w:w="108" w:type="dxa"/>
          </w:tblCellMar>
        </w:tblPrEx>
        <w:trPr>
          <w:trHeight w:val="300" w:hRule="atLeast"/>
          <w:jc w:val="center"/>
        </w:trPr>
        <w:tc>
          <w:tcPr>
            <w:tcW w:w="9432" w:type="dxa"/>
            <w:gridSpan w:val="2"/>
            <w:tcBorders>
              <w:top w:val="nil"/>
              <w:left w:val="single" w:color="auto" w:sz="8" w:space="0"/>
              <w:bottom w:val="single" w:color="auto" w:sz="8" w:space="0"/>
              <w:right w:val="single" w:color="auto" w:sz="8" w:space="0"/>
            </w:tcBorders>
            <w:noWrap/>
            <w:vAlign w:val="center"/>
          </w:tcPr>
          <w:p>
            <w:pPr>
              <w:widowControl/>
              <w:spacing w:after="0" w:line="380" w:lineRule="exact"/>
              <w:rPr>
                <w:rFonts w:hint="eastAsia" w:ascii="宋体" w:hAnsi="宋体" w:cs="宋体"/>
                <w:kern w:val="0"/>
                <w:szCs w:val="21"/>
              </w:rPr>
            </w:pPr>
            <w:r>
              <w:rPr>
                <w:rFonts w:hint="eastAsia" w:ascii="宋体" w:hAnsi="宋体" w:cs="宋体"/>
                <w:kern w:val="0"/>
                <w:szCs w:val="21"/>
              </w:rPr>
              <w:t>洗手池、便盆按需清洗消毒，保证无污渍、无杂物、无臭味</w:t>
            </w:r>
          </w:p>
        </w:tc>
      </w:tr>
      <w:tr>
        <w:tblPrEx>
          <w:tblCellMar>
            <w:top w:w="0" w:type="dxa"/>
            <w:left w:w="108" w:type="dxa"/>
            <w:bottom w:w="0" w:type="dxa"/>
            <w:right w:w="108" w:type="dxa"/>
          </w:tblCellMar>
        </w:tblPrEx>
        <w:trPr>
          <w:trHeight w:val="300" w:hRule="atLeast"/>
          <w:jc w:val="center"/>
        </w:trPr>
        <w:tc>
          <w:tcPr>
            <w:tcW w:w="9432" w:type="dxa"/>
            <w:gridSpan w:val="2"/>
            <w:tcBorders>
              <w:top w:val="nil"/>
              <w:left w:val="single" w:color="auto" w:sz="8" w:space="0"/>
              <w:bottom w:val="single" w:color="auto" w:sz="8" w:space="0"/>
              <w:right w:val="single" w:color="auto" w:sz="8" w:space="0"/>
            </w:tcBorders>
            <w:noWrap/>
            <w:vAlign w:val="center"/>
          </w:tcPr>
          <w:p>
            <w:pPr>
              <w:widowControl/>
              <w:spacing w:after="0" w:line="380" w:lineRule="exact"/>
              <w:rPr>
                <w:rFonts w:hint="eastAsia" w:ascii="宋体" w:hAnsi="宋体" w:cs="宋体"/>
                <w:kern w:val="0"/>
                <w:szCs w:val="21"/>
              </w:rPr>
            </w:pPr>
            <w:r>
              <w:rPr>
                <w:rFonts w:hint="eastAsia" w:ascii="宋体" w:hAnsi="宋体" w:cs="宋体"/>
                <w:kern w:val="0"/>
                <w:szCs w:val="21"/>
              </w:rPr>
              <w:t>厕所门、窗及门框每天擦试一次，无手印无污渍</w:t>
            </w:r>
          </w:p>
        </w:tc>
      </w:tr>
      <w:tr>
        <w:tblPrEx>
          <w:tblCellMar>
            <w:top w:w="0" w:type="dxa"/>
            <w:left w:w="108" w:type="dxa"/>
            <w:bottom w:w="0" w:type="dxa"/>
            <w:right w:w="108" w:type="dxa"/>
          </w:tblCellMar>
        </w:tblPrEx>
        <w:trPr>
          <w:trHeight w:val="300" w:hRule="atLeast"/>
          <w:jc w:val="center"/>
        </w:trPr>
        <w:tc>
          <w:tcPr>
            <w:tcW w:w="9432" w:type="dxa"/>
            <w:gridSpan w:val="2"/>
            <w:tcBorders>
              <w:top w:val="nil"/>
              <w:left w:val="single" w:color="auto" w:sz="8" w:space="0"/>
              <w:bottom w:val="single" w:color="auto" w:sz="8" w:space="0"/>
              <w:right w:val="single" w:color="auto" w:sz="8" w:space="0"/>
            </w:tcBorders>
            <w:noWrap/>
            <w:vAlign w:val="center"/>
          </w:tcPr>
          <w:p>
            <w:pPr>
              <w:widowControl/>
              <w:spacing w:after="0" w:line="380" w:lineRule="exact"/>
              <w:rPr>
                <w:rFonts w:hint="eastAsia" w:ascii="宋体" w:hAnsi="宋体" w:cs="宋体"/>
                <w:kern w:val="0"/>
                <w:szCs w:val="21"/>
              </w:rPr>
            </w:pPr>
            <w:r>
              <w:rPr>
                <w:rFonts w:hint="eastAsia" w:ascii="宋体" w:hAnsi="宋体" w:cs="宋体"/>
                <w:kern w:val="0"/>
                <w:szCs w:val="21"/>
              </w:rPr>
              <w:t>厕所屋面按需清扫，无蜘蛛网和虫网</w:t>
            </w:r>
          </w:p>
        </w:tc>
      </w:tr>
      <w:tr>
        <w:tblPrEx>
          <w:tblCellMar>
            <w:top w:w="0" w:type="dxa"/>
            <w:left w:w="108" w:type="dxa"/>
            <w:bottom w:w="0" w:type="dxa"/>
            <w:right w:w="108" w:type="dxa"/>
          </w:tblCellMar>
        </w:tblPrEx>
        <w:trPr>
          <w:trHeight w:val="300" w:hRule="atLeast"/>
          <w:jc w:val="center"/>
        </w:trPr>
        <w:tc>
          <w:tcPr>
            <w:tcW w:w="9432" w:type="dxa"/>
            <w:gridSpan w:val="2"/>
            <w:tcBorders>
              <w:top w:val="single" w:color="auto" w:sz="8" w:space="0"/>
              <w:left w:val="single" w:color="auto" w:sz="8" w:space="0"/>
              <w:bottom w:val="single" w:color="auto" w:sz="8" w:space="0"/>
              <w:right w:val="single" w:color="auto" w:sz="8" w:space="0"/>
            </w:tcBorders>
            <w:noWrap/>
            <w:vAlign w:val="center"/>
          </w:tcPr>
          <w:p>
            <w:pPr>
              <w:widowControl/>
              <w:spacing w:after="0" w:line="380" w:lineRule="exact"/>
              <w:jc w:val="center"/>
              <w:rPr>
                <w:rFonts w:hint="eastAsia" w:ascii="宋体" w:hAnsi="宋体" w:cs="宋体"/>
                <w:b/>
                <w:bCs/>
                <w:kern w:val="0"/>
                <w:szCs w:val="21"/>
              </w:rPr>
            </w:pPr>
            <w:r>
              <w:rPr>
                <w:rFonts w:hint="eastAsia" w:ascii="宋体" w:hAnsi="宋体" w:cs="宋体"/>
                <w:b/>
                <w:bCs/>
                <w:kern w:val="0"/>
                <w:szCs w:val="21"/>
              </w:rPr>
              <w:t>（医疗垃圾）保洁标准及要求</w:t>
            </w:r>
          </w:p>
        </w:tc>
      </w:tr>
      <w:tr>
        <w:tblPrEx>
          <w:tblCellMar>
            <w:top w:w="0" w:type="dxa"/>
            <w:left w:w="108" w:type="dxa"/>
            <w:bottom w:w="0" w:type="dxa"/>
            <w:right w:w="108" w:type="dxa"/>
          </w:tblCellMar>
        </w:tblPrEx>
        <w:trPr>
          <w:trHeight w:val="300" w:hRule="atLeast"/>
          <w:jc w:val="center"/>
        </w:trPr>
        <w:tc>
          <w:tcPr>
            <w:tcW w:w="9432" w:type="dxa"/>
            <w:gridSpan w:val="2"/>
            <w:tcBorders>
              <w:top w:val="nil"/>
              <w:left w:val="single" w:color="auto" w:sz="8" w:space="0"/>
              <w:bottom w:val="single" w:color="auto" w:sz="8" w:space="0"/>
              <w:right w:val="single" w:color="auto" w:sz="8" w:space="0"/>
            </w:tcBorders>
            <w:noWrap/>
            <w:vAlign w:val="center"/>
          </w:tcPr>
          <w:p>
            <w:pPr>
              <w:widowControl/>
              <w:spacing w:after="0" w:line="380" w:lineRule="exact"/>
              <w:rPr>
                <w:rFonts w:hint="eastAsia" w:ascii="宋体" w:hAnsi="宋体" w:cs="宋体"/>
                <w:kern w:val="0"/>
                <w:szCs w:val="21"/>
              </w:rPr>
            </w:pPr>
            <w:r>
              <w:rPr>
                <w:rFonts w:hint="eastAsia" w:ascii="宋体" w:hAnsi="宋体" w:cs="宋体"/>
                <w:kern w:val="0"/>
                <w:szCs w:val="21"/>
              </w:rPr>
              <w:t>垃圾收运车，每天清洁消毒二次，保证无污渍、杂物</w:t>
            </w:r>
          </w:p>
        </w:tc>
      </w:tr>
      <w:tr>
        <w:tblPrEx>
          <w:tblCellMar>
            <w:top w:w="0" w:type="dxa"/>
            <w:left w:w="108" w:type="dxa"/>
            <w:bottom w:w="0" w:type="dxa"/>
            <w:right w:w="108" w:type="dxa"/>
          </w:tblCellMar>
        </w:tblPrEx>
        <w:trPr>
          <w:trHeight w:val="585" w:hRule="atLeast"/>
          <w:jc w:val="center"/>
        </w:trPr>
        <w:tc>
          <w:tcPr>
            <w:tcW w:w="9432" w:type="dxa"/>
            <w:gridSpan w:val="2"/>
            <w:tcBorders>
              <w:top w:val="nil"/>
              <w:left w:val="single" w:color="auto" w:sz="8" w:space="0"/>
              <w:bottom w:val="single" w:color="auto" w:sz="8" w:space="0"/>
              <w:right w:val="single" w:color="auto" w:sz="8" w:space="0"/>
            </w:tcBorders>
            <w:noWrap/>
            <w:vAlign w:val="center"/>
          </w:tcPr>
          <w:p>
            <w:pPr>
              <w:widowControl/>
              <w:spacing w:after="0" w:line="380" w:lineRule="exact"/>
              <w:rPr>
                <w:rFonts w:hint="eastAsia" w:ascii="宋体" w:hAnsi="宋体" w:cs="宋体"/>
                <w:kern w:val="0"/>
                <w:szCs w:val="21"/>
              </w:rPr>
            </w:pPr>
            <w:r>
              <w:rPr>
                <w:rFonts w:hint="eastAsia" w:ascii="宋体" w:hAnsi="宋体" w:cs="宋体"/>
                <w:kern w:val="0"/>
                <w:szCs w:val="21"/>
              </w:rPr>
              <w:t>暂存间保证医疗垃圾收运后每天按要求最少全面清洗消毒一次，保证无杂物、无污渍、无异味</w:t>
            </w:r>
          </w:p>
        </w:tc>
      </w:tr>
      <w:tr>
        <w:tblPrEx>
          <w:tblCellMar>
            <w:top w:w="0" w:type="dxa"/>
            <w:left w:w="108" w:type="dxa"/>
            <w:bottom w:w="0" w:type="dxa"/>
            <w:right w:w="108" w:type="dxa"/>
          </w:tblCellMar>
        </w:tblPrEx>
        <w:trPr>
          <w:trHeight w:val="300" w:hRule="atLeast"/>
          <w:jc w:val="center"/>
        </w:trPr>
        <w:tc>
          <w:tcPr>
            <w:tcW w:w="9432" w:type="dxa"/>
            <w:gridSpan w:val="2"/>
            <w:tcBorders>
              <w:top w:val="nil"/>
              <w:left w:val="single" w:color="auto" w:sz="8" w:space="0"/>
              <w:bottom w:val="single" w:color="auto" w:sz="8" w:space="0"/>
              <w:right w:val="single" w:color="auto" w:sz="8" w:space="0"/>
            </w:tcBorders>
            <w:noWrap/>
            <w:vAlign w:val="center"/>
          </w:tcPr>
          <w:p>
            <w:pPr>
              <w:widowControl/>
              <w:spacing w:after="0" w:line="380" w:lineRule="exact"/>
              <w:rPr>
                <w:rFonts w:hint="eastAsia" w:ascii="宋体" w:hAnsi="宋体" w:cs="宋体"/>
                <w:kern w:val="0"/>
                <w:szCs w:val="21"/>
              </w:rPr>
            </w:pPr>
            <w:r>
              <w:rPr>
                <w:rFonts w:hint="eastAsia" w:ascii="宋体" w:hAnsi="宋体" w:cs="宋体"/>
                <w:kern w:val="0"/>
                <w:szCs w:val="21"/>
              </w:rPr>
              <w:t>收运员按要求穿戴每天最少下科室收运医疗垃圾两次，保证不漏收</w:t>
            </w:r>
          </w:p>
        </w:tc>
      </w:tr>
      <w:tr>
        <w:tblPrEx>
          <w:tblCellMar>
            <w:top w:w="0" w:type="dxa"/>
            <w:left w:w="108" w:type="dxa"/>
            <w:bottom w:w="0" w:type="dxa"/>
            <w:right w:w="108" w:type="dxa"/>
          </w:tblCellMar>
        </w:tblPrEx>
        <w:trPr>
          <w:trHeight w:val="483" w:hRule="atLeast"/>
          <w:jc w:val="center"/>
        </w:trPr>
        <w:tc>
          <w:tcPr>
            <w:tcW w:w="9432" w:type="dxa"/>
            <w:gridSpan w:val="2"/>
            <w:tcBorders>
              <w:top w:val="nil"/>
              <w:left w:val="single" w:color="auto" w:sz="8" w:space="0"/>
              <w:bottom w:val="single" w:color="auto" w:sz="8" w:space="0"/>
              <w:right w:val="single" w:color="auto" w:sz="8" w:space="0"/>
            </w:tcBorders>
            <w:noWrap/>
            <w:vAlign w:val="center"/>
          </w:tcPr>
          <w:p>
            <w:pPr>
              <w:widowControl/>
              <w:spacing w:after="0" w:line="380" w:lineRule="exact"/>
              <w:rPr>
                <w:rFonts w:hint="eastAsia" w:ascii="宋体" w:hAnsi="宋体" w:cs="宋体"/>
                <w:kern w:val="0"/>
                <w:szCs w:val="21"/>
              </w:rPr>
            </w:pPr>
            <w:r>
              <w:rPr>
                <w:rFonts w:hint="eastAsia" w:ascii="宋体" w:hAnsi="宋体" w:cs="宋体"/>
                <w:kern w:val="0"/>
                <w:szCs w:val="21"/>
              </w:rPr>
              <w:t>收运员按要求做好与科室及收运单位的收运记录，并保管好记录单</w:t>
            </w:r>
          </w:p>
        </w:tc>
      </w:tr>
      <w:tr>
        <w:tblPrEx>
          <w:tblCellMar>
            <w:top w:w="0" w:type="dxa"/>
            <w:left w:w="108" w:type="dxa"/>
            <w:bottom w:w="0" w:type="dxa"/>
            <w:right w:w="108" w:type="dxa"/>
          </w:tblCellMar>
        </w:tblPrEx>
        <w:trPr>
          <w:trHeight w:val="300" w:hRule="atLeast"/>
          <w:jc w:val="center"/>
        </w:trPr>
        <w:tc>
          <w:tcPr>
            <w:tcW w:w="9432" w:type="dxa"/>
            <w:gridSpan w:val="2"/>
            <w:tcBorders>
              <w:top w:val="single" w:color="auto" w:sz="8" w:space="0"/>
              <w:left w:val="single" w:color="auto" w:sz="8" w:space="0"/>
              <w:bottom w:val="single" w:color="auto" w:sz="8" w:space="0"/>
              <w:right w:val="single" w:color="auto" w:sz="8" w:space="0"/>
            </w:tcBorders>
            <w:noWrap/>
            <w:vAlign w:val="center"/>
          </w:tcPr>
          <w:p>
            <w:pPr>
              <w:widowControl/>
              <w:spacing w:after="0" w:line="380" w:lineRule="exact"/>
              <w:jc w:val="center"/>
              <w:rPr>
                <w:rFonts w:hint="eastAsia" w:ascii="宋体" w:hAnsi="宋体" w:cs="宋体"/>
                <w:b/>
                <w:bCs/>
                <w:kern w:val="0"/>
                <w:szCs w:val="21"/>
              </w:rPr>
            </w:pPr>
            <w:r>
              <w:rPr>
                <w:rFonts w:hint="eastAsia" w:ascii="宋体" w:hAnsi="宋体" w:cs="宋体"/>
                <w:b/>
                <w:bCs/>
                <w:kern w:val="0"/>
                <w:szCs w:val="21"/>
              </w:rPr>
              <w:t>（外围清洁区）保洁标准及要求</w:t>
            </w:r>
          </w:p>
        </w:tc>
      </w:tr>
      <w:tr>
        <w:tblPrEx>
          <w:tblCellMar>
            <w:top w:w="0" w:type="dxa"/>
            <w:left w:w="108" w:type="dxa"/>
            <w:bottom w:w="0" w:type="dxa"/>
            <w:right w:w="108" w:type="dxa"/>
          </w:tblCellMar>
        </w:tblPrEx>
        <w:trPr>
          <w:trHeight w:val="300" w:hRule="atLeast"/>
          <w:jc w:val="center"/>
        </w:trPr>
        <w:tc>
          <w:tcPr>
            <w:tcW w:w="9432" w:type="dxa"/>
            <w:gridSpan w:val="2"/>
            <w:tcBorders>
              <w:top w:val="nil"/>
              <w:left w:val="single" w:color="auto" w:sz="8" w:space="0"/>
              <w:bottom w:val="single" w:color="auto" w:sz="8" w:space="0"/>
              <w:right w:val="single" w:color="auto" w:sz="8" w:space="0"/>
            </w:tcBorders>
            <w:noWrap/>
            <w:vAlign w:val="center"/>
          </w:tcPr>
          <w:p>
            <w:pPr>
              <w:widowControl/>
              <w:spacing w:after="0" w:line="380" w:lineRule="exact"/>
              <w:rPr>
                <w:rFonts w:hint="eastAsia" w:ascii="宋体" w:hAnsi="宋体" w:cs="宋体"/>
                <w:kern w:val="0"/>
                <w:szCs w:val="21"/>
              </w:rPr>
            </w:pPr>
            <w:r>
              <w:rPr>
                <w:rFonts w:hint="eastAsia" w:ascii="宋体" w:hAnsi="宋体" w:cs="宋体"/>
                <w:kern w:val="0"/>
                <w:szCs w:val="21"/>
              </w:rPr>
              <w:t>消防柜、消防器材保持清洁干净，无手印、无污渍</w:t>
            </w:r>
          </w:p>
        </w:tc>
      </w:tr>
      <w:tr>
        <w:tblPrEx>
          <w:tblCellMar>
            <w:top w:w="0" w:type="dxa"/>
            <w:left w:w="108" w:type="dxa"/>
            <w:bottom w:w="0" w:type="dxa"/>
            <w:right w:w="108" w:type="dxa"/>
          </w:tblCellMar>
        </w:tblPrEx>
        <w:trPr>
          <w:trHeight w:val="300" w:hRule="atLeast"/>
          <w:jc w:val="center"/>
        </w:trPr>
        <w:tc>
          <w:tcPr>
            <w:tcW w:w="9432" w:type="dxa"/>
            <w:gridSpan w:val="2"/>
            <w:tcBorders>
              <w:top w:val="nil"/>
              <w:left w:val="single" w:color="auto" w:sz="8" w:space="0"/>
              <w:bottom w:val="single" w:color="auto" w:sz="8" w:space="0"/>
              <w:right w:val="single" w:color="auto" w:sz="8" w:space="0"/>
            </w:tcBorders>
            <w:noWrap/>
            <w:vAlign w:val="center"/>
          </w:tcPr>
          <w:p>
            <w:pPr>
              <w:widowControl/>
              <w:spacing w:after="0" w:line="380" w:lineRule="exact"/>
              <w:rPr>
                <w:rFonts w:hint="eastAsia" w:ascii="宋体" w:hAnsi="宋体" w:cs="宋体"/>
                <w:kern w:val="0"/>
                <w:szCs w:val="21"/>
              </w:rPr>
            </w:pPr>
            <w:r>
              <w:rPr>
                <w:rFonts w:hint="eastAsia" w:ascii="宋体" w:hAnsi="宋体" w:cs="宋体"/>
                <w:kern w:val="0"/>
                <w:szCs w:val="21"/>
              </w:rPr>
              <w:t>公共垃圾桶每天清洁二次，每周消毒一次，无手印、无污渍，周围无垃圾</w:t>
            </w:r>
          </w:p>
        </w:tc>
      </w:tr>
      <w:tr>
        <w:tblPrEx>
          <w:tblCellMar>
            <w:top w:w="0" w:type="dxa"/>
            <w:left w:w="108" w:type="dxa"/>
            <w:bottom w:w="0" w:type="dxa"/>
            <w:right w:w="108" w:type="dxa"/>
          </w:tblCellMar>
        </w:tblPrEx>
        <w:trPr>
          <w:trHeight w:val="300" w:hRule="atLeast"/>
          <w:jc w:val="center"/>
        </w:trPr>
        <w:tc>
          <w:tcPr>
            <w:tcW w:w="9432" w:type="dxa"/>
            <w:gridSpan w:val="2"/>
            <w:tcBorders>
              <w:top w:val="nil"/>
              <w:left w:val="single" w:color="auto" w:sz="8" w:space="0"/>
              <w:bottom w:val="single" w:color="auto" w:sz="8" w:space="0"/>
              <w:right w:val="single" w:color="auto" w:sz="8" w:space="0"/>
            </w:tcBorders>
            <w:noWrap/>
            <w:vAlign w:val="center"/>
          </w:tcPr>
          <w:p>
            <w:pPr>
              <w:widowControl/>
              <w:spacing w:after="0" w:line="380" w:lineRule="exact"/>
              <w:rPr>
                <w:rFonts w:hint="eastAsia" w:ascii="宋体" w:hAnsi="宋体" w:cs="宋体"/>
                <w:kern w:val="0"/>
                <w:szCs w:val="21"/>
              </w:rPr>
            </w:pPr>
            <w:r>
              <w:rPr>
                <w:rFonts w:hint="eastAsia" w:ascii="宋体" w:hAnsi="宋体" w:cs="宋体"/>
                <w:kern w:val="0"/>
                <w:szCs w:val="21"/>
              </w:rPr>
              <w:t>公共设施每天清洁一次，每周消毒一次，无手印、无污渍</w:t>
            </w:r>
          </w:p>
        </w:tc>
      </w:tr>
      <w:tr>
        <w:tblPrEx>
          <w:tblCellMar>
            <w:top w:w="0" w:type="dxa"/>
            <w:left w:w="108" w:type="dxa"/>
            <w:bottom w:w="0" w:type="dxa"/>
            <w:right w:w="108" w:type="dxa"/>
          </w:tblCellMar>
        </w:tblPrEx>
        <w:trPr>
          <w:trHeight w:val="300" w:hRule="atLeast"/>
          <w:jc w:val="center"/>
        </w:trPr>
        <w:tc>
          <w:tcPr>
            <w:tcW w:w="9432" w:type="dxa"/>
            <w:gridSpan w:val="2"/>
            <w:tcBorders>
              <w:top w:val="nil"/>
              <w:left w:val="single" w:color="auto" w:sz="8" w:space="0"/>
              <w:bottom w:val="single" w:color="auto" w:sz="8" w:space="0"/>
              <w:right w:val="single" w:color="auto" w:sz="8" w:space="0"/>
            </w:tcBorders>
            <w:noWrap/>
            <w:vAlign w:val="center"/>
          </w:tcPr>
          <w:p>
            <w:pPr>
              <w:widowControl/>
              <w:spacing w:after="0" w:line="380" w:lineRule="exact"/>
              <w:rPr>
                <w:rFonts w:hint="eastAsia" w:ascii="宋体" w:hAnsi="宋体" w:cs="宋体"/>
                <w:kern w:val="0"/>
                <w:szCs w:val="21"/>
              </w:rPr>
            </w:pPr>
            <w:r>
              <w:rPr>
                <w:rFonts w:hint="eastAsia" w:ascii="宋体" w:hAnsi="宋体" w:cs="宋体"/>
                <w:kern w:val="0"/>
                <w:szCs w:val="21"/>
              </w:rPr>
              <w:t>石桌、石凳按需清洁消毒，保证无污渍、杂物</w:t>
            </w:r>
          </w:p>
        </w:tc>
      </w:tr>
      <w:tr>
        <w:tblPrEx>
          <w:tblCellMar>
            <w:top w:w="0" w:type="dxa"/>
            <w:left w:w="108" w:type="dxa"/>
            <w:bottom w:w="0" w:type="dxa"/>
            <w:right w:w="108" w:type="dxa"/>
          </w:tblCellMar>
        </w:tblPrEx>
        <w:trPr>
          <w:trHeight w:val="300" w:hRule="atLeast"/>
          <w:jc w:val="center"/>
        </w:trPr>
        <w:tc>
          <w:tcPr>
            <w:tcW w:w="9432" w:type="dxa"/>
            <w:gridSpan w:val="2"/>
            <w:tcBorders>
              <w:top w:val="nil"/>
              <w:left w:val="single" w:color="auto" w:sz="8" w:space="0"/>
              <w:bottom w:val="single" w:color="auto" w:sz="8" w:space="0"/>
              <w:right w:val="single" w:color="auto" w:sz="8" w:space="0"/>
            </w:tcBorders>
            <w:noWrap/>
            <w:vAlign w:val="center"/>
          </w:tcPr>
          <w:p>
            <w:pPr>
              <w:widowControl/>
              <w:spacing w:after="0" w:line="380" w:lineRule="exact"/>
              <w:rPr>
                <w:rFonts w:hint="eastAsia" w:ascii="宋体" w:hAnsi="宋体" w:cs="宋体"/>
                <w:kern w:val="0"/>
                <w:szCs w:val="21"/>
              </w:rPr>
            </w:pPr>
            <w:r>
              <w:rPr>
                <w:rFonts w:hint="eastAsia" w:ascii="宋体" w:hAnsi="宋体" w:cs="宋体"/>
                <w:kern w:val="0"/>
                <w:szCs w:val="21"/>
              </w:rPr>
              <w:t>楼顶排水、杂物、墙缝杂草杂树、水沟按需清理，保持畅通无烟头杂物（每季度不少于一次）</w:t>
            </w:r>
          </w:p>
        </w:tc>
      </w:tr>
      <w:tr>
        <w:tblPrEx>
          <w:tblCellMar>
            <w:top w:w="0" w:type="dxa"/>
            <w:left w:w="108" w:type="dxa"/>
            <w:bottom w:w="0" w:type="dxa"/>
            <w:right w:w="108" w:type="dxa"/>
          </w:tblCellMar>
        </w:tblPrEx>
        <w:trPr>
          <w:trHeight w:val="966" w:hRule="atLeast"/>
          <w:jc w:val="center"/>
        </w:trPr>
        <w:tc>
          <w:tcPr>
            <w:tcW w:w="9432" w:type="dxa"/>
            <w:gridSpan w:val="2"/>
            <w:tcBorders>
              <w:top w:val="nil"/>
              <w:left w:val="single" w:color="auto" w:sz="8" w:space="0"/>
              <w:bottom w:val="single" w:color="auto" w:sz="8" w:space="0"/>
              <w:right w:val="single" w:color="auto" w:sz="8" w:space="0"/>
            </w:tcBorders>
            <w:noWrap/>
            <w:vAlign w:val="center"/>
          </w:tcPr>
          <w:p>
            <w:pPr>
              <w:spacing w:after="0"/>
              <w:rPr>
                <w:rFonts w:hint="eastAsia" w:ascii="宋体" w:hAnsi="宋体" w:cs="宋体"/>
                <w:w w:val="90"/>
                <w:kern w:val="0"/>
                <w:szCs w:val="21"/>
              </w:rPr>
            </w:pPr>
            <w:r>
              <w:rPr>
                <w:rFonts w:hint="eastAsia" w:ascii="宋体" w:hAnsi="宋体" w:cs="宋体"/>
                <w:kern w:val="0"/>
                <w:szCs w:val="21"/>
              </w:rPr>
              <w:t>每天最少给绿化区的草地、植被、路边木苗淋水一次（雨天除外），每月最少修剪绿化区的草坪、植被一次，每季度按要求修剪院内树枝一次（家属区除外），随时清除绿化区内的野草和业务区周边的野草以及杂物，绿化区内野草面积不能超过10%。业务区周边野草不能高于30公分必要时刷树、杀虫。</w:t>
            </w:r>
          </w:p>
        </w:tc>
      </w:tr>
      <w:tr>
        <w:tblPrEx>
          <w:tblCellMar>
            <w:top w:w="0" w:type="dxa"/>
            <w:left w:w="108" w:type="dxa"/>
            <w:bottom w:w="0" w:type="dxa"/>
            <w:right w:w="108" w:type="dxa"/>
          </w:tblCellMar>
        </w:tblPrEx>
        <w:trPr>
          <w:trHeight w:val="300" w:hRule="atLeast"/>
          <w:jc w:val="center"/>
        </w:trPr>
        <w:tc>
          <w:tcPr>
            <w:tcW w:w="9432" w:type="dxa"/>
            <w:gridSpan w:val="2"/>
            <w:tcBorders>
              <w:top w:val="nil"/>
              <w:left w:val="single" w:color="auto" w:sz="8" w:space="0"/>
              <w:bottom w:val="single" w:color="auto" w:sz="8" w:space="0"/>
              <w:right w:val="single" w:color="auto" w:sz="8" w:space="0"/>
            </w:tcBorders>
            <w:noWrap/>
            <w:vAlign w:val="center"/>
          </w:tcPr>
          <w:p>
            <w:pPr>
              <w:widowControl/>
              <w:spacing w:after="0" w:line="380" w:lineRule="exact"/>
              <w:rPr>
                <w:rFonts w:hint="eastAsia" w:ascii="宋体" w:hAnsi="宋体" w:cs="宋体"/>
                <w:kern w:val="0"/>
                <w:szCs w:val="21"/>
              </w:rPr>
            </w:pPr>
            <w:r>
              <w:rPr>
                <w:rFonts w:hint="eastAsia" w:ascii="宋体" w:hAnsi="宋体" w:cs="宋体"/>
                <w:kern w:val="0"/>
                <w:szCs w:val="21"/>
              </w:rPr>
              <w:t>道路及卫生区域10平方内烟头不能超过3个，杂物不能超过2处.</w:t>
            </w:r>
          </w:p>
        </w:tc>
      </w:tr>
    </w:tbl>
    <w:p>
      <w:pPr>
        <w:spacing w:line="380" w:lineRule="exact"/>
        <w:rPr>
          <w:rFonts w:hint="eastAsia" w:ascii="宋体" w:hAnsi="宋体" w:cs="宋体"/>
          <w:b/>
          <w:szCs w:val="21"/>
        </w:rPr>
      </w:pPr>
      <w:r>
        <w:rPr>
          <w:rFonts w:hint="eastAsia" w:ascii="宋体" w:hAnsi="宋体" w:cs="宋体"/>
          <w:b/>
          <w:szCs w:val="21"/>
        </w:rPr>
        <w:t>三、考核办法及奖惩</w:t>
      </w:r>
    </w:p>
    <w:p>
      <w:pPr>
        <w:spacing w:line="240" w:lineRule="auto"/>
        <w:ind w:firstLine="210" w:firstLineChars="100"/>
        <w:jc w:val="left"/>
        <w:rPr>
          <w:rFonts w:hint="eastAsia" w:ascii="宋体" w:hAnsi="宋体" w:cs="宋体"/>
          <w:szCs w:val="21"/>
        </w:rPr>
      </w:pPr>
      <w:r>
        <w:rPr>
          <w:rFonts w:hint="eastAsia" w:ascii="宋体" w:hAnsi="宋体" w:cs="宋体"/>
          <w:szCs w:val="21"/>
        </w:rPr>
        <w:t>（一）医院保洁工作的考核坚持公平、公正、公开、透明、实事求是原则，以提高保洁服务质量为导向，以考核小组定期检查与保洁区域日常监管相结合方式，并按《保洁服务质量考核方案》</w:t>
      </w:r>
      <w:r>
        <w:rPr>
          <w:rFonts w:hint="eastAsia" w:ascii="宋体" w:hAnsi="宋体" w:cs="宋体"/>
          <w:color w:val="0000FF"/>
          <w:szCs w:val="21"/>
        </w:rPr>
        <w:t>（附件一</w:t>
      </w:r>
      <w:r>
        <w:rPr>
          <w:rFonts w:hint="eastAsia" w:ascii="宋体" w:hAnsi="宋体" w:cs="宋体"/>
          <w:szCs w:val="21"/>
        </w:rPr>
        <w:t>）对保洁工作进行管理考核；</w:t>
      </w:r>
      <w:r>
        <w:rPr>
          <w:rFonts w:hint="eastAsia" w:ascii="宋体" w:hAnsi="宋体" w:cs="宋体"/>
          <w:b/>
          <w:bCs/>
          <w:szCs w:val="21"/>
        </w:rPr>
        <w:t>按《第一临床医学院学生宿舍与规培楼宿管员服务规定及要求》对宿管工作进行考核（附件二），</w:t>
      </w:r>
      <w:r>
        <w:rPr>
          <w:rFonts w:hint="eastAsia" w:ascii="宋体" w:hAnsi="宋体" w:cs="宋体"/>
          <w:szCs w:val="21"/>
        </w:rPr>
        <w:t>考核结果作为支付服务费的依据。</w:t>
      </w:r>
    </w:p>
    <w:p>
      <w:pPr>
        <w:spacing w:line="380" w:lineRule="exact"/>
        <w:jc w:val="left"/>
        <w:rPr>
          <w:rFonts w:hint="eastAsia" w:ascii="宋体" w:hAnsi="宋体" w:cs="宋体"/>
          <w:b/>
          <w:szCs w:val="21"/>
        </w:rPr>
      </w:pPr>
      <w:r>
        <w:rPr>
          <w:rFonts w:hint="eastAsia" w:ascii="宋体" w:hAnsi="宋体" w:cs="宋体"/>
          <w:b/>
          <w:szCs w:val="21"/>
        </w:rPr>
        <w:t>四、质量保证</w:t>
      </w:r>
    </w:p>
    <w:p>
      <w:pPr>
        <w:spacing w:line="380" w:lineRule="exact"/>
        <w:jc w:val="left"/>
        <w:rPr>
          <w:rFonts w:hint="eastAsia" w:ascii="宋体" w:hAnsi="宋体" w:cs="宋体"/>
          <w:szCs w:val="21"/>
        </w:rPr>
      </w:pPr>
      <w:r>
        <w:rPr>
          <w:rFonts w:hint="eastAsia" w:ascii="宋体" w:hAnsi="宋体" w:cs="宋体"/>
          <w:szCs w:val="21"/>
        </w:rPr>
        <w:t>（一）制度</w:t>
      </w:r>
    </w:p>
    <w:p>
      <w:pPr>
        <w:spacing w:line="380" w:lineRule="exact"/>
        <w:ind w:firstLine="420" w:firstLineChars="200"/>
        <w:rPr>
          <w:rFonts w:hint="eastAsia" w:ascii="宋体" w:hAnsi="宋体" w:cs="宋体"/>
          <w:szCs w:val="21"/>
        </w:rPr>
      </w:pPr>
      <w:r>
        <w:rPr>
          <w:rFonts w:hint="eastAsia" w:ascii="宋体" w:hAnsi="宋体" w:cs="宋体"/>
          <w:szCs w:val="21"/>
        </w:rPr>
        <w:t>1．严格遵守《广西壮族自治区物业管理条例》，《医疗废物管理条例》,《广西壮族自治区医疗废物管理办法》等标准和物业管理行业的相关规范、标准，保证各项基础管理工作规范达标。 </w:t>
      </w:r>
    </w:p>
    <w:p>
      <w:pPr>
        <w:spacing w:line="380" w:lineRule="exact"/>
        <w:ind w:firstLine="420" w:firstLineChars="200"/>
        <w:rPr>
          <w:rFonts w:hint="eastAsia" w:ascii="宋体" w:hAnsi="宋体" w:cs="宋体"/>
          <w:szCs w:val="21"/>
        </w:rPr>
      </w:pPr>
      <w:r>
        <w:rPr>
          <w:rFonts w:hint="eastAsia" w:ascii="宋体" w:hAnsi="宋体" w:cs="宋体"/>
          <w:szCs w:val="21"/>
        </w:rPr>
        <w:t>2．保洁工作质量必须符合医院感染管理的要求，符合行业标准。</w:t>
      </w:r>
    </w:p>
    <w:p>
      <w:pPr>
        <w:spacing w:line="380" w:lineRule="exact"/>
        <w:rPr>
          <w:rFonts w:hint="eastAsia" w:ascii="宋体" w:hAnsi="宋体" w:cs="宋体"/>
          <w:color w:val="0000FF"/>
          <w:szCs w:val="21"/>
        </w:rPr>
      </w:pPr>
      <w:r>
        <w:rPr>
          <w:rFonts w:hint="eastAsia" w:ascii="宋体" w:hAnsi="宋体" w:cs="宋体"/>
          <w:szCs w:val="21"/>
        </w:rPr>
        <w:t>（二）人员</w:t>
      </w:r>
    </w:p>
    <w:p>
      <w:pPr>
        <w:spacing w:line="380" w:lineRule="exact"/>
        <w:ind w:firstLine="420" w:firstLineChars="200"/>
        <w:rPr>
          <w:rFonts w:hint="eastAsia" w:ascii="宋体" w:hAnsi="宋体" w:cs="宋体"/>
          <w:color w:val="auto"/>
          <w:szCs w:val="21"/>
          <w:u w:val="single"/>
        </w:rPr>
      </w:pPr>
      <w:r>
        <w:rPr>
          <w:rFonts w:hint="eastAsia" w:ascii="宋体" w:hAnsi="宋体" w:cs="宋体"/>
          <w:color w:val="auto"/>
          <w:szCs w:val="21"/>
        </w:rPr>
        <w:t>1.本项目须投入医院服务人员共72人，其中保洁服务人员65人（主任1人，保洁领班1人，电梯2人，保洁61人），</w:t>
      </w:r>
      <w:r>
        <w:rPr>
          <w:rFonts w:hint="eastAsia" w:ascii="宋体" w:hAnsi="宋体" w:cs="宋体"/>
          <w:color w:val="auto"/>
          <w:szCs w:val="21"/>
          <w:lang w:eastAsia="zh-Hans"/>
        </w:rPr>
        <w:t>宿管</w:t>
      </w:r>
      <w:r>
        <w:rPr>
          <w:rFonts w:hint="eastAsia" w:ascii="宋体" w:hAnsi="宋体" w:cs="宋体"/>
          <w:color w:val="auto"/>
          <w:szCs w:val="21"/>
        </w:rPr>
        <w:t>服务人员7人</w:t>
      </w:r>
      <w:r>
        <w:rPr>
          <w:rFonts w:hint="eastAsia" w:ascii="宋体" w:hAnsi="宋体" w:cs="宋体"/>
          <w:color w:val="auto"/>
          <w:szCs w:val="21"/>
          <w:u w:val="single"/>
        </w:rPr>
        <w:t>（含主管1名）</w:t>
      </w:r>
      <w:r>
        <w:rPr>
          <w:rFonts w:hint="eastAsia" w:ascii="宋体" w:hAnsi="宋体" w:cs="宋体"/>
          <w:color w:val="auto"/>
          <w:szCs w:val="21"/>
          <w:u w:val="single"/>
          <w:lang w:eastAsia="zh-CN"/>
        </w:rPr>
        <w:t>，</w:t>
      </w:r>
      <w:r>
        <w:rPr>
          <w:rFonts w:hint="eastAsia" w:ascii="宋体" w:hAnsi="宋体" w:cs="宋体"/>
          <w:color w:val="auto"/>
          <w:szCs w:val="21"/>
          <w:u w:val="single"/>
          <w:lang w:val="en-US" w:eastAsia="zh-CN"/>
        </w:rPr>
        <w:t>服务人员要求年龄55周岁以下，身体健康，且能胜任岗位工作，</w:t>
      </w:r>
      <w:r>
        <w:rPr>
          <w:rFonts w:hint="eastAsia" w:ascii="宋体" w:hAnsi="宋体" w:cs="宋体"/>
          <w:color w:val="auto"/>
          <w:szCs w:val="21"/>
          <w:u w:val="single"/>
        </w:rPr>
        <w:t>具体岗位设置详见附件三。</w:t>
      </w:r>
    </w:p>
    <w:p>
      <w:pPr>
        <w:spacing w:line="380" w:lineRule="exact"/>
        <w:ind w:firstLine="420" w:firstLineChars="200"/>
        <w:rPr>
          <w:rFonts w:hint="eastAsia" w:ascii="宋体" w:hAnsi="宋体" w:cs="宋体"/>
          <w:color w:val="auto"/>
          <w:szCs w:val="21"/>
        </w:rPr>
      </w:pPr>
      <w:r>
        <w:rPr>
          <w:rFonts w:hint="eastAsia" w:ascii="宋体" w:hAnsi="宋体" w:cs="宋体"/>
          <w:color w:val="auto"/>
          <w:szCs w:val="21"/>
        </w:rPr>
        <w:t>2.投标人保证为本项目服务区域内各项服务工作配备足够的工作人员，并按国家规定给安排在医院的工作人员发放劳动报酬和购买国家规定必须购买的社会保险，实行国家各项劳务政策。（双方以72人（含管理人员、宿管员、电梯操作人员、保洁员、绿化工）核计劳动成本支付；乙方承诺保证安排在采购人物业服务人员中每天在岗人员不低于65人。如经核实，人员配备不足65人，少一人扣款3000元/月，少5人扣款20000.00元/月，少10人扣款50000.00元/月）。</w:t>
      </w:r>
    </w:p>
    <w:p>
      <w:pPr>
        <w:spacing w:line="380" w:lineRule="exact"/>
        <w:ind w:firstLine="420" w:firstLineChars="200"/>
        <w:rPr>
          <w:rFonts w:hint="eastAsia" w:ascii="宋体" w:hAnsi="宋体" w:cs="宋体"/>
          <w:szCs w:val="21"/>
        </w:rPr>
      </w:pPr>
      <w:r>
        <w:rPr>
          <w:rFonts w:hint="eastAsia" w:ascii="宋体" w:hAnsi="宋体" w:cs="宋体"/>
          <w:color w:val="auto"/>
          <w:szCs w:val="21"/>
        </w:rPr>
        <w:t>3．工作人员实行岗前培训考核达标上岗制，不得安排有身体缺陷或精神类疾病的人员入</w:t>
      </w:r>
      <w:r>
        <w:rPr>
          <w:rFonts w:hint="eastAsia" w:ascii="宋体" w:hAnsi="宋体" w:cs="宋体"/>
          <w:szCs w:val="21"/>
        </w:rPr>
        <w:t>职，所有工作人员入职前均实行相关岗位的培训后和考评。合格者，准予录用；不合格者，不予录用。 </w:t>
      </w:r>
    </w:p>
    <w:p>
      <w:pPr>
        <w:spacing w:line="380" w:lineRule="exact"/>
        <w:ind w:firstLine="420" w:firstLineChars="200"/>
        <w:rPr>
          <w:rFonts w:hint="eastAsia" w:ascii="宋体" w:hAnsi="宋体" w:cs="宋体"/>
          <w:szCs w:val="21"/>
        </w:rPr>
      </w:pPr>
      <w:r>
        <w:rPr>
          <w:rFonts w:hint="eastAsia" w:ascii="宋体" w:hAnsi="宋体" w:cs="宋体"/>
          <w:szCs w:val="21"/>
        </w:rPr>
        <w:t>4．国家要求必须持有上岗证、操作证的相关工种，杜绝无证上岗，证件必须经验证合格后方可录用。 </w:t>
      </w:r>
    </w:p>
    <w:p>
      <w:pPr>
        <w:spacing w:line="380" w:lineRule="exact"/>
        <w:jc w:val="left"/>
        <w:rPr>
          <w:rFonts w:hint="eastAsia" w:ascii="宋体" w:hAnsi="宋体" w:cs="宋体"/>
          <w:szCs w:val="21"/>
        </w:rPr>
      </w:pPr>
      <w:r>
        <w:rPr>
          <w:rFonts w:hint="eastAsia" w:ascii="宋体" w:hAnsi="宋体" w:cs="宋体"/>
          <w:szCs w:val="21"/>
        </w:rPr>
        <w:t>（三）管理</w:t>
      </w:r>
    </w:p>
    <w:p>
      <w:pPr>
        <w:spacing w:line="360" w:lineRule="exact"/>
        <w:ind w:firstLine="420" w:firstLineChars="200"/>
        <w:jc w:val="left"/>
        <w:rPr>
          <w:rFonts w:hint="eastAsia" w:ascii="宋体" w:hAnsi="宋体" w:cs="宋体"/>
          <w:szCs w:val="21"/>
        </w:rPr>
      </w:pPr>
      <w:r>
        <w:rPr>
          <w:rFonts w:hint="eastAsia" w:ascii="宋体" w:hAnsi="宋体" w:cs="宋体"/>
          <w:szCs w:val="21"/>
        </w:rPr>
        <w:t>制定具体的工作制度及工作流程、协调制度和监督管理实施细则、对后勤服务工作质量进行定期检查、考核及监督。</w:t>
      </w:r>
    </w:p>
    <w:p>
      <w:pPr>
        <w:spacing w:line="360" w:lineRule="exact"/>
        <w:jc w:val="left"/>
        <w:rPr>
          <w:rFonts w:hint="eastAsia" w:ascii="宋体" w:hAnsi="宋体" w:cs="宋体"/>
          <w:szCs w:val="21"/>
        </w:rPr>
      </w:pPr>
    </w:p>
    <w:p>
      <w:pPr>
        <w:spacing w:line="360" w:lineRule="exact"/>
        <w:jc w:val="left"/>
        <w:rPr>
          <w:rFonts w:hint="eastAsia" w:ascii="宋体" w:hAnsi="宋体" w:cs="宋体"/>
          <w:b/>
          <w:bCs/>
          <w:szCs w:val="21"/>
        </w:rPr>
      </w:pPr>
      <w:r>
        <w:rPr>
          <w:rFonts w:hint="eastAsia" w:ascii="宋体" w:hAnsi="宋体" w:cs="宋体"/>
          <w:b/>
          <w:bCs/>
          <w:szCs w:val="21"/>
        </w:rPr>
        <w:t>附件一：</w:t>
      </w:r>
    </w:p>
    <w:p>
      <w:pPr>
        <w:spacing w:line="360" w:lineRule="exact"/>
        <w:jc w:val="center"/>
        <w:rPr>
          <w:rFonts w:hint="eastAsia" w:ascii="宋体" w:hAnsi="宋体" w:cs="宋体"/>
          <w:b/>
          <w:bCs/>
          <w:szCs w:val="21"/>
        </w:rPr>
      </w:pPr>
    </w:p>
    <w:p>
      <w:pPr>
        <w:spacing w:line="360" w:lineRule="exact"/>
        <w:jc w:val="center"/>
        <w:rPr>
          <w:rFonts w:hint="eastAsia" w:ascii="宋体" w:hAnsi="宋体" w:cs="宋体"/>
          <w:szCs w:val="21"/>
        </w:rPr>
      </w:pPr>
      <w:r>
        <w:rPr>
          <w:rFonts w:hint="eastAsia" w:ascii="宋体" w:hAnsi="宋体" w:cs="宋体"/>
          <w:b/>
          <w:bCs/>
          <w:szCs w:val="21"/>
        </w:rPr>
        <w:t>保洁服务质量考核方案</w:t>
      </w:r>
    </w:p>
    <w:p>
      <w:pPr>
        <w:jc w:val="center"/>
        <w:rPr>
          <w:rFonts w:hint="eastAsia" w:ascii="宋体" w:hAnsi="宋体" w:cs="宋体"/>
          <w:b/>
          <w:bCs/>
          <w:szCs w:val="21"/>
        </w:rPr>
      </w:pPr>
    </w:p>
    <w:p>
      <w:pPr>
        <w:spacing w:line="380" w:lineRule="exact"/>
        <w:ind w:firstLine="420" w:firstLineChars="200"/>
        <w:rPr>
          <w:rFonts w:hint="eastAsia" w:ascii="宋体" w:hAnsi="宋体" w:cs="宋体"/>
          <w:szCs w:val="21"/>
        </w:rPr>
      </w:pPr>
      <w:r>
        <w:rPr>
          <w:rFonts w:hint="eastAsia" w:ascii="宋体" w:hAnsi="宋体" w:cs="宋体"/>
          <w:szCs w:val="21"/>
        </w:rPr>
        <w:t>一、本考核方案作为医院本周期保洁合同配套执行。以考核小组定期检查与保洁区域日常监管相结合方式考核。</w:t>
      </w:r>
    </w:p>
    <w:p>
      <w:pPr>
        <w:spacing w:line="380" w:lineRule="exact"/>
        <w:ind w:firstLine="420" w:firstLineChars="200"/>
        <w:rPr>
          <w:rFonts w:hint="eastAsia" w:ascii="宋体" w:hAnsi="宋体" w:cs="宋体"/>
          <w:szCs w:val="21"/>
        </w:rPr>
      </w:pPr>
      <w:r>
        <w:rPr>
          <w:rFonts w:hint="eastAsia" w:ascii="宋体" w:hAnsi="宋体" w:cs="宋体"/>
          <w:szCs w:val="21"/>
        </w:rPr>
        <w:t>二、考核必须坚持公平、公正、公开、透明、实事求是原则，以提高保洁服务质量为导向。</w:t>
      </w:r>
    </w:p>
    <w:p>
      <w:pPr>
        <w:spacing w:line="380" w:lineRule="exact"/>
        <w:ind w:firstLine="420" w:firstLineChars="200"/>
        <w:rPr>
          <w:rFonts w:hint="eastAsia" w:ascii="宋体" w:hAnsi="宋体" w:cs="宋体"/>
          <w:szCs w:val="21"/>
        </w:rPr>
      </w:pPr>
      <w:r>
        <w:rPr>
          <w:rFonts w:hint="eastAsia" w:ascii="宋体" w:hAnsi="宋体" w:cs="宋体"/>
          <w:szCs w:val="21"/>
        </w:rPr>
        <w:t>三、考核项目包括承包公司对服务人员的管理、服务人员服务态度和服务质量三部分。</w:t>
      </w:r>
    </w:p>
    <w:p>
      <w:pPr>
        <w:spacing w:line="380" w:lineRule="exact"/>
        <w:ind w:firstLine="420" w:firstLineChars="200"/>
        <w:rPr>
          <w:rFonts w:hint="eastAsia" w:ascii="宋体" w:hAnsi="宋体" w:cs="宋体"/>
          <w:szCs w:val="21"/>
        </w:rPr>
      </w:pPr>
      <w:r>
        <w:rPr>
          <w:rFonts w:hint="eastAsia" w:ascii="宋体" w:hAnsi="宋体" w:cs="宋体"/>
          <w:szCs w:val="21"/>
        </w:rPr>
        <w:t>（一）管理部分：以日常监管方式考核，由接受服务的部门或科室完成。每日形成监管记录，每月形成监管报告，交至考核部门。</w:t>
      </w:r>
    </w:p>
    <w:p>
      <w:pPr>
        <w:spacing w:line="380" w:lineRule="exact"/>
        <w:ind w:firstLine="420" w:firstLineChars="200"/>
        <w:rPr>
          <w:rFonts w:hint="eastAsia" w:ascii="宋体" w:hAnsi="宋体" w:cs="宋体"/>
          <w:szCs w:val="21"/>
        </w:rPr>
      </w:pPr>
      <w:r>
        <w:rPr>
          <w:rFonts w:hint="eastAsia" w:ascii="宋体" w:hAnsi="宋体" w:cs="宋体"/>
          <w:szCs w:val="21"/>
        </w:rPr>
        <w:t>保洁人员需按岗位人员设置按时出勤，每天出勤人数按67人计算，少一人扣款3000元/月，少5人扣款2万元/月，少10人扣款5万元/月。按规定着装，按规定采取安全保护措施，文明用语。吵架扣款50元/次，打架扣款100元/次。</w:t>
      </w:r>
    </w:p>
    <w:p>
      <w:pPr>
        <w:spacing w:line="380" w:lineRule="exact"/>
        <w:ind w:firstLine="420" w:firstLineChars="200"/>
        <w:rPr>
          <w:rFonts w:hint="eastAsia" w:ascii="宋体" w:hAnsi="宋体" w:cs="宋体"/>
          <w:szCs w:val="21"/>
        </w:rPr>
      </w:pPr>
      <w:r>
        <w:rPr>
          <w:rFonts w:hint="eastAsia" w:ascii="宋体" w:hAnsi="宋体" w:cs="宋体"/>
          <w:szCs w:val="21"/>
        </w:rPr>
        <w:t>（二）服务态度：每月后勤保障科向医务人员、患者对各区域、病区进行保洁满意度调查各10份。总分100分，90分合格，低于90分扣款500元、低于80分扣款1000元。</w:t>
      </w:r>
    </w:p>
    <w:p>
      <w:pPr>
        <w:spacing w:line="380" w:lineRule="exact"/>
        <w:ind w:firstLine="420" w:firstLineChars="200"/>
        <w:rPr>
          <w:rFonts w:hint="eastAsia" w:ascii="宋体" w:hAnsi="宋体" w:cs="宋体"/>
          <w:szCs w:val="21"/>
        </w:rPr>
      </w:pPr>
      <w:r>
        <w:rPr>
          <w:rFonts w:hint="eastAsia" w:ascii="宋体" w:hAnsi="宋体" w:cs="宋体"/>
          <w:szCs w:val="21"/>
        </w:rPr>
        <w:t>（三）服务质量及人员配备：由考核小组定期检查与日常监管方式完成。</w:t>
      </w:r>
    </w:p>
    <w:p>
      <w:pPr>
        <w:spacing w:line="380" w:lineRule="exact"/>
        <w:ind w:firstLine="420" w:firstLineChars="200"/>
        <w:rPr>
          <w:rFonts w:hint="eastAsia" w:ascii="宋体" w:hAnsi="宋体" w:cs="宋体"/>
          <w:szCs w:val="21"/>
        </w:rPr>
      </w:pPr>
      <w:r>
        <w:rPr>
          <w:rFonts w:hint="eastAsia" w:ascii="宋体" w:hAnsi="宋体" w:cs="宋体"/>
          <w:szCs w:val="21"/>
        </w:rPr>
        <w:t>1．定期检查方式：由医院考核，如在考核项中，发现问题扣款20元/处。</w:t>
      </w:r>
    </w:p>
    <w:p>
      <w:pPr>
        <w:spacing w:line="380" w:lineRule="exact"/>
        <w:ind w:firstLine="420" w:firstLineChars="200"/>
        <w:rPr>
          <w:rFonts w:hint="eastAsia" w:ascii="宋体" w:hAnsi="宋体" w:cs="宋体"/>
          <w:szCs w:val="21"/>
        </w:rPr>
      </w:pPr>
      <w:r>
        <w:rPr>
          <w:rFonts w:hint="eastAsia" w:ascii="宋体" w:hAnsi="宋体" w:cs="宋体"/>
          <w:szCs w:val="21"/>
        </w:rPr>
        <w:t>2．日常监管方式：由接受服务部门或科室完成，接到投诉，情况属实扣款50元/次。</w:t>
      </w:r>
    </w:p>
    <w:p>
      <w:pPr>
        <w:spacing w:line="380" w:lineRule="exact"/>
        <w:ind w:firstLine="420" w:firstLineChars="200"/>
        <w:rPr>
          <w:rFonts w:hint="eastAsia" w:ascii="宋体" w:hAnsi="宋体" w:cs="宋体"/>
          <w:szCs w:val="21"/>
        </w:rPr>
      </w:pPr>
      <w:r>
        <w:rPr>
          <w:rFonts w:hint="eastAsia" w:ascii="宋体" w:hAnsi="宋体" w:cs="宋体"/>
          <w:szCs w:val="21"/>
        </w:rPr>
        <w:t>（四）特别说明：</w:t>
      </w:r>
    </w:p>
    <w:p>
      <w:pPr>
        <w:spacing w:line="380" w:lineRule="exact"/>
        <w:ind w:firstLine="420" w:firstLineChars="200"/>
        <w:rPr>
          <w:rFonts w:hint="eastAsia" w:ascii="宋体" w:hAnsi="宋体" w:cs="宋体"/>
          <w:szCs w:val="21"/>
        </w:rPr>
      </w:pPr>
      <w:r>
        <w:rPr>
          <w:rFonts w:hint="eastAsia" w:ascii="宋体" w:hAnsi="宋体" w:cs="宋体"/>
          <w:szCs w:val="21"/>
        </w:rPr>
        <w:t>每月完成考核后，有以下情况并经过核实认可的，在考核中罚款或奖励。所有罚款、奖励应有记录。</w:t>
      </w:r>
    </w:p>
    <w:p>
      <w:pPr>
        <w:spacing w:line="380" w:lineRule="exact"/>
        <w:ind w:firstLine="420" w:firstLineChars="200"/>
        <w:rPr>
          <w:rFonts w:hint="eastAsia" w:ascii="宋体" w:hAnsi="宋体" w:cs="宋体"/>
          <w:szCs w:val="21"/>
        </w:rPr>
      </w:pPr>
      <w:r>
        <w:rPr>
          <w:rFonts w:hint="eastAsia" w:ascii="宋体" w:hAnsi="宋体" w:cs="宋体"/>
          <w:szCs w:val="21"/>
        </w:rPr>
        <w:t>1．服务人员被部门、科室、员工、患者及家属投诉并核实为服务人员工作不到位或过失的：</w:t>
      </w:r>
    </w:p>
    <w:p>
      <w:pPr>
        <w:spacing w:line="380" w:lineRule="exact"/>
        <w:ind w:firstLine="420" w:firstLineChars="200"/>
        <w:rPr>
          <w:rFonts w:hint="eastAsia" w:ascii="宋体" w:hAnsi="宋体" w:cs="宋体"/>
          <w:szCs w:val="21"/>
        </w:rPr>
      </w:pPr>
      <w:r>
        <w:rPr>
          <w:rFonts w:hint="eastAsia" w:ascii="宋体" w:hAnsi="宋体" w:cs="宋体"/>
          <w:szCs w:val="21"/>
        </w:rPr>
        <w:t>口头投诉到职能部门的，扣10元/次；</w:t>
      </w:r>
    </w:p>
    <w:p>
      <w:pPr>
        <w:spacing w:line="380" w:lineRule="exact"/>
        <w:ind w:firstLine="420" w:firstLineChars="200"/>
        <w:rPr>
          <w:rFonts w:hint="eastAsia" w:ascii="宋体" w:hAnsi="宋体" w:cs="宋体"/>
          <w:szCs w:val="21"/>
        </w:rPr>
      </w:pPr>
      <w:r>
        <w:rPr>
          <w:rFonts w:hint="eastAsia" w:ascii="宋体" w:hAnsi="宋体" w:cs="宋体"/>
          <w:szCs w:val="21"/>
        </w:rPr>
        <w:t>口头投诉到院领导的，扣30元/次；</w:t>
      </w:r>
    </w:p>
    <w:p>
      <w:pPr>
        <w:spacing w:line="380" w:lineRule="exact"/>
        <w:ind w:firstLine="420" w:firstLineChars="200"/>
        <w:rPr>
          <w:rFonts w:hint="eastAsia" w:ascii="宋体" w:hAnsi="宋体" w:cs="宋体"/>
          <w:szCs w:val="21"/>
        </w:rPr>
      </w:pPr>
      <w:r>
        <w:rPr>
          <w:rFonts w:hint="eastAsia" w:ascii="宋体" w:hAnsi="宋体" w:cs="宋体"/>
          <w:szCs w:val="21"/>
        </w:rPr>
        <w:t>书面投诉到职能部门的，扣50元/次；</w:t>
      </w:r>
    </w:p>
    <w:p>
      <w:pPr>
        <w:spacing w:line="380" w:lineRule="exact"/>
        <w:ind w:firstLine="420" w:firstLineChars="200"/>
        <w:rPr>
          <w:rFonts w:hint="eastAsia" w:ascii="宋体" w:hAnsi="宋体" w:cs="宋体"/>
          <w:szCs w:val="21"/>
        </w:rPr>
      </w:pPr>
      <w:r>
        <w:rPr>
          <w:rFonts w:hint="eastAsia" w:ascii="宋体" w:hAnsi="宋体" w:cs="宋体"/>
          <w:szCs w:val="21"/>
        </w:rPr>
        <w:t>书面投诉到院领导的，扣100元/次；</w:t>
      </w:r>
    </w:p>
    <w:p>
      <w:pPr>
        <w:spacing w:line="380" w:lineRule="exact"/>
        <w:ind w:firstLine="420" w:firstLineChars="200"/>
        <w:rPr>
          <w:rFonts w:hint="eastAsia" w:ascii="宋体" w:hAnsi="宋体" w:cs="宋体"/>
          <w:szCs w:val="21"/>
        </w:rPr>
      </w:pPr>
      <w:r>
        <w:rPr>
          <w:rFonts w:hint="eastAsia" w:ascii="宋体" w:hAnsi="宋体" w:cs="宋体"/>
          <w:szCs w:val="21"/>
        </w:rPr>
        <w:t>投诉到媒体的，扣1000元/次。</w:t>
      </w:r>
    </w:p>
    <w:p>
      <w:pPr>
        <w:spacing w:line="380" w:lineRule="exact"/>
        <w:ind w:firstLine="420" w:firstLineChars="200"/>
        <w:rPr>
          <w:rFonts w:hint="eastAsia" w:ascii="宋体" w:hAnsi="宋体" w:cs="宋体"/>
          <w:szCs w:val="21"/>
        </w:rPr>
      </w:pPr>
      <w:r>
        <w:rPr>
          <w:rFonts w:hint="eastAsia" w:ascii="宋体" w:hAnsi="宋体" w:cs="宋体"/>
          <w:szCs w:val="21"/>
        </w:rPr>
        <w:t>2．服务人员被部门、科室、员工、患者及家属表扬的：</w:t>
      </w:r>
    </w:p>
    <w:p>
      <w:pPr>
        <w:spacing w:line="380" w:lineRule="exact"/>
        <w:ind w:firstLine="420" w:firstLineChars="200"/>
        <w:rPr>
          <w:rFonts w:hint="eastAsia" w:ascii="宋体" w:hAnsi="宋体" w:cs="宋体"/>
          <w:szCs w:val="21"/>
        </w:rPr>
      </w:pPr>
      <w:r>
        <w:rPr>
          <w:rFonts w:hint="eastAsia" w:ascii="宋体" w:hAnsi="宋体" w:cs="宋体"/>
          <w:szCs w:val="21"/>
        </w:rPr>
        <w:t>口头到职能部门表扬的，奖10元/次；</w:t>
      </w:r>
    </w:p>
    <w:p>
      <w:pPr>
        <w:spacing w:line="380" w:lineRule="exact"/>
        <w:ind w:firstLine="420" w:firstLineChars="200"/>
        <w:rPr>
          <w:rFonts w:hint="eastAsia" w:ascii="宋体" w:hAnsi="宋体" w:cs="宋体"/>
          <w:szCs w:val="21"/>
        </w:rPr>
      </w:pPr>
      <w:r>
        <w:rPr>
          <w:rFonts w:hint="eastAsia" w:ascii="宋体" w:hAnsi="宋体" w:cs="宋体"/>
          <w:szCs w:val="21"/>
        </w:rPr>
        <w:t>书面到职能部门表扬的，奖50元/次；</w:t>
      </w:r>
    </w:p>
    <w:p>
      <w:pPr>
        <w:spacing w:line="380" w:lineRule="exact"/>
        <w:ind w:firstLine="420" w:firstLineChars="200"/>
        <w:rPr>
          <w:rFonts w:hint="eastAsia" w:ascii="宋体" w:hAnsi="宋体" w:cs="宋体"/>
          <w:szCs w:val="21"/>
        </w:rPr>
      </w:pPr>
      <w:r>
        <w:rPr>
          <w:rFonts w:hint="eastAsia" w:ascii="宋体" w:hAnsi="宋体" w:cs="宋体"/>
          <w:szCs w:val="21"/>
        </w:rPr>
        <w:t>口头到院领导表扬的，奖30元/次；</w:t>
      </w:r>
    </w:p>
    <w:p>
      <w:pPr>
        <w:spacing w:line="380" w:lineRule="exact"/>
        <w:ind w:firstLine="420" w:firstLineChars="200"/>
        <w:rPr>
          <w:rFonts w:hint="eastAsia" w:ascii="宋体" w:hAnsi="宋体" w:cs="宋体"/>
          <w:szCs w:val="21"/>
        </w:rPr>
      </w:pPr>
      <w:r>
        <w:rPr>
          <w:rFonts w:hint="eastAsia" w:ascii="宋体" w:hAnsi="宋体" w:cs="宋体"/>
          <w:szCs w:val="21"/>
        </w:rPr>
        <w:t>书面到院领导表扬的，奖100元/次；</w:t>
      </w:r>
    </w:p>
    <w:p>
      <w:pPr>
        <w:spacing w:line="380" w:lineRule="exact"/>
        <w:ind w:firstLine="420" w:firstLineChars="200"/>
        <w:rPr>
          <w:rFonts w:hint="eastAsia" w:ascii="宋体" w:hAnsi="宋体" w:cs="宋体"/>
          <w:szCs w:val="21"/>
        </w:rPr>
      </w:pPr>
      <w:r>
        <w:rPr>
          <w:rFonts w:hint="eastAsia" w:ascii="宋体" w:hAnsi="宋体" w:cs="宋体"/>
          <w:szCs w:val="21"/>
        </w:rPr>
        <w:t>表扬到媒体的，奖1000元/次。</w:t>
      </w:r>
    </w:p>
    <w:p>
      <w:pPr>
        <w:spacing w:line="380" w:lineRule="exact"/>
        <w:ind w:firstLine="420" w:firstLineChars="200"/>
        <w:rPr>
          <w:rFonts w:hint="eastAsia" w:ascii="宋体" w:hAnsi="宋体" w:cs="宋体"/>
          <w:szCs w:val="21"/>
        </w:rPr>
      </w:pPr>
      <w:r>
        <w:rPr>
          <w:rFonts w:hint="eastAsia" w:ascii="宋体" w:hAnsi="宋体" w:cs="宋体"/>
          <w:szCs w:val="21"/>
        </w:rPr>
        <w:t>四、考核单元划分：</w:t>
      </w:r>
    </w:p>
    <w:p>
      <w:pPr>
        <w:spacing w:line="380" w:lineRule="exact"/>
        <w:ind w:firstLine="420" w:firstLineChars="200"/>
        <w:rPr>
          <w:rFonts w:hint="eastAsia" w:ascii="宋体" w:hAnsi="宋体" w:cs="宋体"/>
          <w:szCs w:val="21"/>
        </w:rPr>
      </w:pPr>
      <w:r>
        <w:rPr>
          <w:rFonts w:hint="eastAsia" w:ascii="宋体" w:hAnsi="宋体" w:cs="宋体"/>
          <w:szCs w:val="21"/>
        </w:rPr>
        <w:t>每楼层厅、通道、楼梯区域；每病区；公厕、医疗垃圾管理、外围。</w:t>
      </w:r>
    </w:p>
    <w:p>
      <w:pPr>
        <w:pStyle w:val="505"/>
        <w:spacing w:line="380" w:lineRule="exact"/>
        <w:rPr>
          <w:rFonts w:hint="eastAsia" w:ascii="宋体" w:hAnsi="宋体" w:cs="宋体"/>
          <w:b/>
          <w:sz w:val="21"/>
          <w:szCs w:val="21"/>
        </w:rPr>
      </w:pPr>
      <w:r>
        <w:rPr>
          <w:rFonts w:hint="eastAsia" w:ascii="宋体" w:hAnsi="宋体" w:cs="宋体"/>
          <w:sz w:val="21"/>
          <w:szCs w:val="21"/>
        </w:rPr>
        <w:t>五、考核结果使用：</w:t>
      </w:r>
    </w:p>
    <w:p>
      <w:pPr>
        <w:spacing w:line="380" w:lineRule="exact"/>
        <w:ind w:firstLine="210" w:firstLineChars="100"/>
        <w:jc w:val="left"/>
        <w:rPr>
          <w:rFonts w:hint="eastAsia" w:ascii="宋体" w:hAnsi="宋体" w:cs="宋体"/>
          <w:szCs w:val="21"/>
        </w:rPr>
      </w:pPr>
      <w:r>
        <w:rPr>
          <w:rFonts w:hint="eastAsia" w:ascii="宋体" w:hAnsi="宋体" w:cs="宋体"/>
          <w:szCs w:val="21"/>
        </w:rPr>
        <w:t>（一）考核没有发现问题，足额支付服务费。</w:t>
      </w:r>
    </w:p>
    <w:p>
      <w:pPr>
        <w:spacing w:line="380" w:lineRule="exact"/>
        <w:ind w:firstLine="210" w:firstLineChars="100"/>
        <w:jc w:val="left"/>
        <w:rPr>
          <w:rFonts w:hint="eastAsia" w:ascii="宋体" w:hAnsi="宋体" w:cs="宋体"/>
          <w:szCs w:val="21"/>
        </w:rPr>
      </w:pPr>
      <w:r>
        <w:rPr>
          <w:rFonts w:hint="eastAsia" w:ascii="宋体" w:hAnsi="宋体" w:cs="宋体"/>
          <w:szCs w:val="21"/>
        </w:rPr>
        <w:t>（二）考核中有被扣款的，按扣款后的金额支付服务费。</w:t>
      </w:r>
    </w:p>
    <w:p>
      <w:pPr>
        <w:spacing w:line="380" w:lineRule="exact"/>
        <w:ind w:firstLine="210" w:firstLineChars="100"/>
        <w:jc w:val="left"/>
        <w:rPr>
          <w:rFonts w:hint="eastAsia" w:ascii="宋体" w:hAnsi="宋体" w:cs="宋体"/>
          <w:szCs w:val="21"/>
        </w:rPr>
      </w:pPr>
      <w:r>
        <w:rPr>
          <w:rFonts w:hint="eastAsia" w:ascii="宋体" w:hAnsi="宋体" w:cs="宋体"/>
          <w:szCs w:val="21"/>
        </w:rPr>
        <w:t>（三）考核中有奖励的，按奖励后的金额支付服务费。</w:t>
      </w:r>
    </w:p>
    <w:p>
      <w:pPr>
        <w:spacing w:line="380" w:lineRule="exact"/>
        <w:ind w:firstLine="210" w:firstLineChars="100"/>
        <w:jc w:val="left"/>
        <w:rPr>
          <w:rFonts w:hint="eastAsia" w:ascii="宋体" w:hAnsi="宋体" w:cs="宋体"/>
          <w:szCs w:val="21"/>
        </w:rPr>
      </w:pPr>
      <w:r>
        <w:rPr>
          <w:rFonts w:hint="eastAsia" w:ascii="宋体" w:hAnsi="宋体" w:cs="宋体"/>
          <w:szCs w:val="21"/>
        </w:rPr>
        <w:t>（四）承包应根据考核结果，及时进行整改。若下一次检中仍存在同一问题的，翻倍扣款；连续三次检查都存在同一问题，翻四倍扣款，以此类推。</w:t>
      </w:r>
    </w:p>
    <w:p>
      <w:pPr>
        <w:spacing w:line="380" w:lineRule="exact"/>
        <w:ind w:firstLine="420" w:firstLineChars="200"/>
        <w:rPr>
          <w:rFonts w:hint="eastAsia" w:ascii="宋体" w:hAnsi="宋体" w:cs="宋体"/>
          <w:b/>
          <w:bCs/>
          <w:szCs w:val="21"/>
        </w:rPr>
      </w:pPr>
      <w:r>
        <w:rPr>
          <w:rFonts w:hint="eastAsia" w:ascii="宋体" w:hAnsi="宋体" w:cs="宋体"/>
          <w:szCs w:val="21"/>
        </w:rPr>
        <w:t>六、每月考核小组至少包括后勤保障科、保洁承包公司人员及相关部门4人或4人以上。考核小组由后勤保障科牵头临时组成。（每月一次）</w:t>
      </w:r>
    </w:p>
    <w:p>
      <w:pPr>
        <w:rPr>
          <w:rFonts w:hint="eastAsia" w:ascii="宋体" w:hAnsi="宋体" w:cs="宋体"/>
          <w:b/>
          <w:bCs/>
          <w:szCs w:val="21"/>
        </w:rPr>
      </w:pPr>
      <w:r>
        <w:rPr>
          <w:rFonts w:hint="eastAsia" w:ascii="宋体" w:hAnsi="宋体" w:cs="宋体"/>
          <w:b/>
          <w:bCs/>
          <w:szCs w:val="21"/>
        </w:rPr>
        <w:t>附件二</w:t>
      </w:r>
    </w:p>
    <w:p>
      <w:pPr>
        <w:jc w:val="center"/>
        <w:rPr>
          <w:rFonts w:hint="eastAsia" w:ascii="宋体" w:hAnsi="宋体" w:cs="宋体"/>
          <w:b/>
          <w:bCs/>
          <w:szCs w:val="21"/>
        </w:rPr>
      </w:pPr>
      <w:r>
        <w:rPr>
          <w:rFonts w:hint="eastAsia" w:ascii="宋体" w:hAnsi="宋体" w:cs="宋体"/>
          <w:b/>
          <w:bCs/>
          <w:szCs w:val="21"/>
        </w:rPr>
        <w:t>第一临床医学院学生宿舍与规培楼宿管员服务规定及要求</w:t>
      </w:r>
    </w:p>
    <w:p>
      <w:pPr>
        <w:pStyle w:val="62"/>
        <w:tabs>
          <w:tab w:val="clear" w:pos="8296"/>
        </w:tabs>
        <w:rPr>
          <w:rFonts w:hint="eastAsia" w:ascii="宋体" w:eastAsia="宋体" w:cs="宋体"/>
        </w:rPr>
      </w:pPr>
    </w:p>
    <w:p>
      <w:pPr>
        <w:pStyle w:val="505"/>
        <w:spacing w:line="330" w:lineRule="exact"/>
        <w:ind w:firstLine="0" w:firstLineChars="0"/>
        <w:rPr>
          <w:rFonts w:hint="eastAsia" w:ascii="宋体" w:hAnsi="宋体" w:cs="宋体"/>
          <w:sz w:val="21"/>
          <w:szCs w:val="21"/>
        </w:rPr>
      </w:pPr>
      <w:r>
        <w:rPr>
          <w:rFonts w:hint="eastAsia" w:ascii="宋体" w:hAnsi="宋体" w:cs="宋体"/>
          <w:sz w:val="21"/>
          <w:szCs w:val="21"/>
        </w:rPr>
        <w:t>1、6个宿舍管理员，实行24小时管理服务。（服务范围：白沙教学点校园内学生宿舍与学校放假后与开学前的宿舍卫生打扫与消杀包括宿舍公共设备）</w:t>
      </w:r>
    </w:p>
    <w:p>
      <w:pPr>
        <w:pStyle w:val="505"/>
        <w:numPr>
          <w:ilvl w:val="0"/>
          <w:numId w:val="15"/>
        </w:numPr>
        <w:spacing w:line="330" w:lineRule="exact"/>
        <w:ind w:firstLine="0" w:firstLineChars="0"/>
        <w:rPr>
          <w:rFonts w:hint="eastAsia" w:ascii="宋体" w:hAnsi="宋体" w:cs="宋体"/>
          <w:sz w:val="21"/>
          <w:szCs w:val="21"/>
        </w:rPr>
      </w:pPr>
      <w:r>
        <w:rPr>
          <w:rFonts w:hint="eastAsia" w:ascii="宋体" w:hAnsi="宋体" w:cs="宋体"/>
          <w:sz w:val="21"/>
          <w:szCs w:val="21"/>
        </w:rPr>
        <w:t>1个宿舍管理员，实行行政班管理服务。（服务范围：四合院与规培楼,工作范围:空调滤网、吸顶空调、壁扇清洗，学员离校宿舍卫生大清理,学员工作服领取,发放给学员及回收,门禁卡发放及回收,宿舍区设施巡查及报修)</w:t>
      </w:r>
    </w:p>
    <w:p>
      <w:pPr>
        <w:pStyle w:val="505"/>
        <w:numPr>
          <w:ilvl w:val="0"/>
          <w:numId w:val="15"/>
        </w:numPr>
        <w:spacing w:line="330" w:lineRule="exact"/>
        <w:ind w:firstLine="0" w:firstLineChars="0"/>
        <w:rPr>
          <w:rFonts w:hint="eastAsia" w:ascii="宋体" w:hAnsi="宋体" w:cs="宋体"/>
          <w:sz w:val="21"/>
          <w:szCs w:val="21"/>
        </w:rPr>
      </w:pPr>
      <w:r>
        <w:rPr>
          <w:rFonts w:hint="eastAsia" w:ascii="宋体" w:hAnsi="宋体" w:cs="宋体"/>
          <w:sz w:val="21"/>
          <w:szCs w:val="21"/>
        </w:rPr>
        <w:t>督促按时起床和就寝。督促学生搞好宿舍内的卫生，对检查情况做好记录并及时通报评</w:t>
      </w:r>
    </w:p>
    <w:p>
      <w:pPr>
        <w:pStyle w:val="505"/>
        <w:spacing w:line="330" w:lineRule="exact"/>
        <w:ind w:firstLine="0" w:firstLineChars="0"/>
        <w:rPr>
          <w:rFonts w:hint="eastAsia" w:ascii="宋体" w:hAnsi="宋体" w:cs="宋体"/>
          <w:sz w:val="21"/>
          <w:szCs w:val="21"/>
        </w:rPr>
      </w:pPr>
      <w:r>
        <w:rPr>
          <w:rFonts w:hint="eastAsia" w:ascii="宋体" w:hAnsi="宋体" w:cs="宋体"/>
          <w:sz w:val="21"/>
          <w:szCs w:val="21"/>
        </w:rPr>
        <w:t>比情况。要求宿管员每周对宿舍进行两次卫生安全检查，及时更换卫生等级牌并做好记录，对在检查中发现的违规大功率电器及时收缴、记录和上报。对收缴的违规大功率电器物品，宿管员做好登记和保管。</w:t>
      </w:r>
    </w:p>
    <w:p>
      <w:pPr>
        <w:pStyle w:val="505"/>
        <w:spacing w:line="330" w:lineRule="exact"/>
        <w:ind w:firstLine="0" w:firstLineChars="0"/>
        <w:rPr>
          <w:rFonts w:hint="eastAsia" w:ascii="宋体" w:hAnsi="宋体" w:cs="宋体"/>
          <w:sz w:val="21"/>
          <w:szCs w:val="21"/>
        </w:rPr>
      </w:pPr>
      <w:r>
        <w:rPr>
          <w:rFonts w:hint="eastAsia" w:ascii="宋体" w:hAnsi="宋体" w:cs="宋体"/>
          <w:sz w:val="21"/>
          <w:szCs w:val="21"/>
        </w:rPr>
        <w:t>4、学校宿管员一同参加各部门两周一次宿舍大巡查。</w:t>
      </w:r>
    </w:p>
    <w:p>
      <w:pPr>
        <w:pStyle w:val="505"/>
        <w:spacing w:line="330" w:lineRule="exact"/>
        <w:ind w:firstLine="0" w:firstLineChars="0"/>
        <w:rPr>
          <w:rFonts w:hint="eastAsia" w:ascii="宋体" w:hAnsi="宋体" w:cs="宋体"/>
          <w:sz w:val="21"/>
          <w:szCs w:val="21"/>
        </w:rPr>
      </w:pPr>
      <w:r>
        <w:rPr>
          <w:rFonts w:hint="eastAsia" w:ascii="宋体" w:hAnsi="宋体" w:cs="宋体"/>
          <w:sz w:val="21"/>
          <w:szCs w:val="21"/>
        </w:rPr>
        <w:t>5、午休时间、晚上熄灯后必须保证宿舍安静，晚上熄灯后应对宿舍进行巡查，确保就寝秩序。</w:t>
      </w:r>
    </w:p>
    <w:p>
      <w:pPr>
        <w:pStyle w:val="505"/>
        <w:spacing w:line="330" w:lineRule="exact"/>
        <w:ind w:firstLine="0" w:firstLineChars="0"/>
        <w:rPr>
          <w:rFonts w:hint="eastAsia" w:ascii="宋体" w:hAnsi="宋体" w:cs="宋体"/>
          <w:sz w:val="21"/>
          <w:szCs w:val="21"/>
        </w:rPr>
      </w:pPr>
      <w:r>
        <w:rPr>
          <w:rFonts w:hint="eastAsia" w:ascii="宋体" w:hAnsi="宋体" w:cs="宋体"/>
          <w:sz w:val="21"/>
          <w:szCs w:val="21"/>
        </w:rPr>
        <w:t>6、统计并记录宿舍总房间数、总床位数、总入住人数、总空床位数。对宿舍安全经常检查（早、中、晚各不少于一次），并及时处理各种安全隐患。检查宿舍物品、水电设施，有问题及时报修。</w:t>
      </w:r>
    </w:p>
    <w:p>
      <w:pPr>
        <w:pStyle w:val="505"/>
        <w:spacing w:line="330" w:lineRule="exact"/>
        <w:ind w:firstLine="0" w:firstLineChars="0"/>
        <w:rPr>
          <w:rFonts w:hint="eastAsia" w:ascii="宋体" w:hAnsi="宋体" w:cs="宋体"/>
          <w:sz w:val="21"/>
          <w:szCs w:val="21"/>
        </w:rPr>
      </w:pPr>
      <w:r>
        <w:rPr>
          <w:rFonts w:hint="eastAsia" w:ascii="宋体" w:hAnsi="宋体" w:cs="宋体"/>
          <w:sz w:val="21"/>
          <w:szCs w:val="21"/>
        </w:rPr>
        <w:t>7、认真做好分区管理。认真执行男女不私自串门的规定。有人来访一定要做好登记工作，对疑是对象人员来访应予以拒绝。</w:t>
      </w:r>
    </w:p>
    <w:p>
      <w:pPr>
        <w:pStyle w:val="505"/>
        <w:spacing w:line="330" w:lineRule="exact"/>
        <w:ind w:firstLine="0" w:firstLineChars="0"/>
        <w:rPr>
          <w:rFonts w:hint="eastAsia" w:ascii="宋体" w:hAnsi="宋体" w:cs="宋体"/>
          <w:sz w:val="21"/>
          <w:szCs w:val="21"/>
        </w:rPr>
      </w:pPr>
      <w:r>
        <w:rPr>
          <w:rFonts w:hint="eastAsia" w:ascii="宋体" w:hAnsi="宋体" w:cs="宋体"/>
          <w:sz w:val="21"/>
          <w:szCs w:val="21"/>
        </w:rPr>
        <w:t>8、对住宿学生在寝室内的违纪行为应进行批评教育（禁止粗暴对待学生），严重的违纪行为应及时汇报上级部门。</w:t>
      </w:r>
    </w:p>
    <w:p>
      <w:pPr>
        <w:pStyle w:val="505"/>
        <w:spacing w:line="330" w:lineRule="exact"/>
        <w:ind w:firstLine="0" w:firstLineChars="0"/>
        <w:rPr>
          <w:rFonts w:hint="eastAsia" w:ascii="宋体" w:hAnsi="宋体" w:cs="宋体"/>
          <w:sz w:val="21"/>
          <w:szCs w:val="21"/>
        </w:rPr>
      </w:pPr>
      <w:r>
        <w:rPr>
          <w:rFonts w:hint="eastAsia" w:ascii="宋体" w:hAnsi="宋体" w:cs="宋体"/>
          <w:sz w:val="21"/>
          <w:szCs w:val="21"/>
        </w:rPr>
        <w:t>9、发生紧急治安事件或其它恶性事件，应立即汇报上级部门和学校保卫科。并在可能情况下采取制止措施，情况危急可先报110。</w:t>
      </w:r>
    </w:p>
    <w:p>
      <w:pPr>
        <w:pStyle w:val="505"/>
        <w:spacing w:line="330" w:lineRule="exact"/>
        <w:ind w:firstLine="0" w:firstLineChars="0"/>
        <w:rPr>
          <w:rFonts w:hint="eastAsia" w:ascii="宋体" w:hAnsi="宋体" w:cs="宋体"/>
          <w:sz w:val="21"/>
          <w:szCs w:val="21"/>
        </w:rPr>
      </w:pPr>
      <w:r>
        <w:rPr>
          <w:rFonts w:hint="eastAsia" w:ascii="宋体" w:hAnsi="宋体" w:cs="宋体"/>
          <w:sz w:val="21"/>
          <w:szCs w:val="21"/>
        </w:rPr>
        <w:t>10、禁止宿管员在宿舍区域进行面向学生的经营性活动。</w:t>
      </w:r>
    </w:p>
    <w:p>
      <w:pPr>
        <w:pStyle w:val="505"/>
        <w:spacing w:line="330" w:lineRule="exact"/>
        <w:ind w:firstLine="0" w:firstLineChars="0"/>
        <w:rPr>
          <w:rFonts w:hint="eastAsia" w:ascii="宋体" w:hAnsi="宋体" w:cs="宋体"/>
          <w:sz w:val="21"/>
          <w:szCs w:val="21"/>
        </w:rPr>
      </w:pPr>
      <w:r>
        <w:rPr>
          <w:rFonts w:hint="eastAsia" w:ascii="宋体" w:hAnsi="宋体" w:cs="宋体"/>
          <w:sz w:val="21"/>
          <w:szCs w:val="21"/>
        </w:rPr>
        <w:t>11、做好宿舍的财产保管工作，发现问题及时上报。</w:t>
      </w:r>
    </w:p>
    <w:p>
      <w:pPr>
        <w:pStyle w:val="505"/>
        <w:spacing w:line="330" w:lineRule="exact"/>
        <w:ind w:firstLine="0" w:firstLineChars="0"/>
        <w:rPr>
          <w:rFonts w:hint="eastAsia" w:ascii="宋体" w:hAnsi="宋体" w:cs="宋体"/>
          <w:sz w:val="21"/>
          <w:szCs w:val="21"/>
        </w:rPr>
      </w:pPr>
      <w:r>
        <w:rPr>
          <w:rFonts w:hint="eastAsia" w:ascii="宋体" w:hAnsi="宋体" w:cs="宋体"/>
          <w:sz w:val="21"/>
          <w:szCs w:val="21"/>
        </w:rPr>
        <w:t>12、做好宿舍楼梯和走廊等公共区域的卫生，严格遵守上下班制度，不迟到、早退，上班不串岗、不干私活、不聊天、不玩手机，做好当班和交接班记录。</w:t>
      </w:r>
    </w:p>
    <w:p>
      <w:pPr>
        <w:pStyle w:val="505"/>
        <w:spacing w:line="330" w:lineRule="exact"/>
        <w:ind w:firstLine="0" w:firstLineChars="0"/>
        <w:rPr>
          <w:rFonts w:hint="eastAsia" w:ascii="宋体" w:hAnsi="宋体" w:cs="宋体"/>
          <w:sz w:val="21"/>
          <w:szCs w:val="21"/>
        </w:rPr>
      </w:pPr>
      <w:r>
        <w:rPr>
          <w:rFonts w:hint="eastAsia" w:ascii="宋体" w:hAnsi="宋体" w:cs="宋体"/>
          <w:sz w:val="21"/>
          <w:szCs w:val="21"/>
        </w:rPr>
        <w:t>13、统一着装，注意个人卫生、形象和礼貌礼节。</w:t>
      </w:r>
    </w:p>
    <w:p>
      <w:pPr>
        <w:pStyle w:val="505"/>
        <w:spacing w:line="330" w:lineRule="exact"/>
        <w:ind w:firstLine="0" w:firstLineChars="0"/>
        <w:rPr>
          <w:rFonts w:hint="eastAsia" w:ascii="宋体" w:hAnsi="宋体" w:cs="宋体"/>
          <w:sz w:val="21"/>
          <w:szCs w:val="21"/>
        </w:rPr>
      </w:pPr>
      <w:r>
        <w:rPr>
          <w:rFonts w:hint="eastAsia" w:ascii="宋体" w:hAnsi="宋体" w:cs="宋体"/>
          <w:sz w:val="21"/>
          <w:szCs w:val="21"/>
        </w:rPr>
        <w:t>14、服从院方相关部门的管理及工作安排，完成上级部门交给的临时性、突击性工作任务。</w:t>
      </w:r>
    </w:p>
    <w:p>
      <w:pPr>
        <w:pStyle w:val="505"/>
        <w:spacing w:line="330" w:lineRule="exact"/>
        <w:ind w:firstLine="0" w:firstLineChars="0"/>
        <w:rPr>
          <w:rFonts w:hint="eastAsia" w:ascii="宋体" w:hAnsi="宋体" w:cs="宋体"/>
          <w:sz w:val="21"/>
          <w:szCs w:val="21"/>
        </w:rPr>
      </w:pPr>
      <w:r>
        <w:rPr>
          <w:rFonts w:hint="eastAsia" w:ascii="宋体" w:hAnsi="宋体" w:cs="宋体"/>
          <w:sz w:val="21"/>
          <w:szCs w:val="21"/>
        </w:rPr>
        <w:t>15、第一临床医学院宿管员于学校放假期间，院方仅支付3名假期值班宿管员全额工资，不支付其余3名宿管员的工资，只需按照柳州市社保标准支付社保费用，值班宿管员除日常宿管工作外，在学生放假后与开学前分别给7天作为打扫卫生、消杀等准备工作。如特殊情况宿管员需要上班做后期工作必须提前报备，按出勤天数计算出勤工资。</w:t>
      </w:r>
    </w:p>
    <w:p>
      <w:pPr>
        <w:pStyle w:val="505"/>
        <w:spacing w:line="330" w:lineRule="exact"/>
        <w:ind w:firstLine="0" w:firstLineChars="0"/>
        <w:rPr>
          <w:rFonts w:hint="eastAsia" w:ascii="宋体" w:hAnsi="宋体" w:cs="宋体"/>
          <w:sz w:val="21"/>
          <w:szCs w:val="21"/>
        </w:rPr>
      </w:pPr>
      <w:r>
        <w:rPr>
          <w:rFonts w:hint="eastAsia" w:ascii="宋体" w:hAnsi="宋体" w:cs="宋体"/>
          <w:sz w:val="21"/>
          <w:szCs w:val="21"/>
        </w:rPr>
        <w:t>16、学校宿管员工作时间：上午8：00～16：00，下午16：00～24：00，凌晨0：00～8：00。</w:t>
      </w:r>
    </w:p>
    <w:p>
      <w:pPr>
        <w:pStyle w:val="505"/>
        <w:spacing w:line="330" w:lineRule="exact"/>
        <w:ind w:firstLine="0" w:firstLineChars="0"/>
        <w:rPr>
          <w:rFonts w:hint="eastAsia" w:ascii="宋体" w:hAnsi="宋体" w:cs="宋体"/>
          <w:sz w:val="21"/>
          <w:szCs w:val="21"/>
        </w:rPr>
      </w:pPr>
      <w:r>
        <w:rPr>
          <w:rFonts w:hint="eastAsia" w:ascii="宋体" w:hAnsi="宋体" w:cs="宋体"/>
          <w:sz w:val="21"/>
          <w:szCs w:val="21"/>
        </w:rPr>
        <w:t>17、四合院与规培楼宿管员工作时间：上午8：00～12：00，下午15：00～18：00。</w:t>
      </w:r>
    </w:p>
    <w:p>
      <w:pPr>
        <w:pStyle w:val="22"/>
        <w:ind w:left="0" w:firstLine="0"/>
        <w:rPr>
          <w:rFonts w:hint="eastAsia" w:ascii="宋体" w:hAnsi="宋体" w:cs="宋体"/>
          <w:b/>
          <w:bCs/>
          <w:sz w:val="21"/>
          <w:szCs w:val="21"/>
        </w:rPr>
      </w:pPr>
    </w:p>
    <w:p>
      <w:pPr>
        <w:pStyle w:val="22"/>
        <w:ind w:left="0" w:firstLine="0"/>
        <w:rPr>
          <w:rFonts w:hint="eastAsia" w:ascii="宋体" w:hAnsi="宋体" w:cs="宋体"/>
          <w:b/>
          <w:sz w:val="21"/>
          <w:szCs w:val="21"/>
        </w:rPr>
      </w:pPr>
      <w:r>
        <w:rPr>
          <w:rFonts w:hint="eastAsia" w:ascii="宋体" w:hAnsi="宋体" w:cs="宋体"/>
          <w:b/>
          <w:bCs/>
          <w:sz w:val="21"/>
          <w:szCs w:val="21"/>
        </w:rPr>
        <w:t>附件三：</w:t>
      </w:r>
    </w:p>
    <w:p>
      <w:pPr>
        <w:pStyle w:val="22"/>
        <w:ind w:left="0" w:firstLine="0"/>
        <w:jc w:val="center"/>
        <w:rPr>
          <w:rFonts w:hint="eastAsia" w:ascii="宋体" w:hAnsi="宋体" w:cs="宋体"/>
          <w:b/>
          <w:sz w:val="21"/>
          <w:szCs w:val="21"/>
        </w:rPr>
      </w:pPr>
      <w:r>
        <w:rPr>
          <w:rFonts w:hint="eastAsia" w:ascii="宋体" w:hAnsi="宋体" w:cs="宋体"/>
          <w:b/>
          <w:sz w:val="21"/>
          <w:szCs w:val="21"/>
        </w:rPr>
        <w:t>保洁服务岗位设置人员一览表</w:t>
      </w:r>
    </w:p>
    <w:tbl>
      <w:tblPr>
        <w:tblStyle w:val="89"/>
        <w:tblW w:w="9093" w:type="dxa"/>
        <w:tblInd w:w="100" w:type="dxa"/>
        <w:tblLayout w:type="fixed"/>
        <w:tblCellMar>
          <w:top w:w="0" w:type="dxa"/>
          <w:left w:w="108" w:type="dxa"/>
          <w:bottom w:w="0" w:type="dxa"/>
          <w:right w:w="108" w:type="dxa"/>
        </w:tblCellMar>
      </w:tblPr>
      <w:tblGrid>
        <w:gridCol w:w="698"/>
        <w:gridCol w:w="961"/>
        <w:gridCol w:w="4171"/>
        <w:gridCol w:w="1625"/>
        <w:gridCol w:w="1638"/>
      </w:tblGrid>
      <w:tr>
        <w:tblPrEx>
          <w:tblCellMar>
            <w:top w:w="0" w:type="dxa"/>
            <w:left w:w="108" w:type="dxa"/>
            <w:bottom w:w="0" w:type="dxa"/>
            <w:right w:w="108" w:type="dxa"/>
          </w:tblCellMar>
        </w:tblPrEx>
        <w:trPr>
          <w:trHeight w:val="315" w:hRule="atLeast"/>
        </w:trPr>
        <w:tc>
          <w:tcPr>
            <w:tcW w:w="9093" w:type="dxa"/>
            <w:gridSpan w:val="5"/>
            <w:tcBorders>
              <w:top w:val="single" w:color="000000" w:sz="4" w:space="0"/>
              <w:left w:val="single" w:color="000000" w:sz="4" w:space="0"/>
              <w:bottom w:val="single" w:color="000000" w:sz="4" w:space="0"/>
              <w:right w:val="single" w:color="000000" w:sz="4" w:space="0"/>
            </w:tcBorders>
            <w:noWrap/>
            <w:vAlign w:val="center"/>
          </w:tcPr>
          <w:p>
            <w:pPr>
              <w:widowControl/>
              <w:spacing w:after="0"/>
              <w:jc w:val="center"/>
              <w:textAlignment w:val="center"/>
              <w:rPr>
                <w:rFonts w:hint="eastAsia" w:ascii="宋体" w:hAnsi="宋体" w:cs="宋体"/>
                <w:b/>
                <w:bCs/>
                <w:szCs w:val="21"/>
              </w:rPr>
            </w:pPr>
            <w:r>
              <w:rPr>
                <w:rFonts w:hint="eastAsia" w:ascii="宋体" w:hAnsi="宋体" w:cs="宋体"/>
                <w:b/>
                <w:bCs/>
                <w:szCs w:val="21"/>
              </w:rPr>
              <w:t>住院楼①号楼</w:t>
            </w:r>
          </w:p>
        </w:tc>
      </w:tr>
      <w:tr>
        <w:tblPrEx>
          <w:tblCellMar>
            <w:top w:w="0" w:type="dxa"/>
            <w:left w:w="108" w:type="dxa"/>
            <w:bottom w:w="0" w:type="dxa"/>
            <w:right w:w="108" w:type="dxa"/>
          </w:tblCellMar>
        </w:tblPrEx>
        <w:trPr>
          <w:trHeight w:val="315" w:hRule="atLeast"/>
        </w:trPr>
        <w:tc>
          <w:tcPr>
            <w:tcW w:w="698" w:type="dxa"/>
            <w:tcBorders>
              <w:top w:val="single" w:color="000000" w:sz="4" w:space="0"/>
              <w:left w:val="single" w:color="000000" w:sz="4" w:space="0"/>
              <w:bottom w:val="single" w:color="000000" w:sz="4" w:space="0"/>
              <w:right w:val="single" w:color="000000" w:sz="4" w:space="0"/>
            </w:tcBorders>
            <w:noWrap/>
            <w:vAlign w:val="center"/>
          </w:tcPr>
          <w:p>
            <w:pPr>
              <w:widowControl/>
              <w:spacing w:after="0"/>
              <w:jc w:val="center"/>
              <w:textAlignment w:val="center"/>
              <w:rPr>
                <w:rFonts w:hint="eastAsia" w:ascii="宋体" w:hAnsi="宋体" w:cs="宋体"/>
                <w:b/>
                <w:bCs/>
                <w:szCs w:val="21"/>
              </w:rPr>
            </w:pPr>
            <w:r>
              <w:rPr>
                <w:rFonts w:hint="eastAsia" w:ascii="宋体" w:hAnsi="宋体" w:cs="宋体"/>
                <w:b/>
                <w:bCs/>
                <w:kern w:val="0"/>
                <w:szCs w:val="21"/>
                <w:lang w:bidi="ar"/>
              </w:rPr>
              <w:t>序号</w:t>
            </w:r>
          </w:p>
        </w:tc>
        <w:tc>
          <w:tcPr>
            <w:tcW w:w="961" w:type="dxa"/>
            <w:tcBorders>
              <w:top w:val="single" w:color="000000" w:sz="4" w:space="0"/>
              <w:left w:val="single" w:color="000000" w:sz="4" w:space="0"/>
              <w:bottom w:val="single" w:color="000000" w:sz="4" w:space="0"/>
              <w:right w:val="single" w:color="000000" w:sz="4" w:space="0"/>
            </w:tcBorders>
            <w:noWrap/>
            <w:vAlign w:val="center"/>
          </w:tcPr>
          <w:p>
            <w:pPr>
              <w:widowControl/>
              <w:spacing w:after="0"/>
              <w:jc w:val="center"/>
              <w:textAlignment w:val="center"/>
              <w:rPr>
                <w:rFonts w:hint="eastAsia" w:ascii="宋体" w:hAnsi="宋体" w:cs="宋体"/>
                <w:b/>
                <w:bCs/>
                <w:szCs w:val="21"/>
              </w:rPr>
            </w:pPr>
            <w:r>
              <w:rPr>
                <w:rFonts w:hint="eastAsia" w:ascii="宋体" w:hAnsi="宋体" w:cs="宋体"/>
                <w:b/>
                <w:bCs/>
                <w:kern w:val="0"/>
                <w:szCs w:val="21"/>
                <w:lang w:bidi="ar"/>
              </w:rPr>
              <w:t>楼层</w:t>
            </w:r>
          </w:p>
        </w:tc>
        <w:tc>
          <w:tcPr>
            <w:tcW w:w="4171" w:type="dxa"/>
            <w:tcBorders>
              <w:top w:val="single" w:color="000000" w:sz="4" w:space="0"/>
              <w:left w:val="single" w:color="000000" w:sz="4" w:space="0"/>
              <w:bottom w:val="single" w:color="000000" w:sz="4" w:space="0"/>
              <w:right w:val="single" w:color="000000" w:sz="4" w:space="0"/>
            </w:tcBorders>
            <w:noWrap/>
            <w:vAlign w:val="center"/>
          </w:tcPr>
          <w:p>
            <w:pPr>
              <w:widowControl/>
              <w:spacing w:after="0"/>
              <w:jc w:val="center"/>
              <w:textAlignment w:val="center"/>
              <w:rPr>
                <w:rFonts w:hint="eastAsia" w:ascii="宋体" w:hAnsi="宋体" w:cs="宋体"/>
                <w:b/>
                <w:bCs/>
                <w:szCs w:val="21"/>
              </w:rPr>
            </w:pPr>
            <w:r>
              <w:rPr>
                <w:rFonts w:hint="eastAsia" w:ascii="宋体" w:hAnsi="宋体" w:cs="宋体"/>
                <w:b/>
                <w:bCs/>
                <w:kern w:val="0"/>
                <w:szCs w:val="21"/>
                <w:lang w:bidi="ar"/>
              </w:rPr>
              <w:t>科室</w:t>
            </w:r>
          </w:p>
        </w:tc>
        <w:tc>
          <w:tcPr>
            <w:tcW w:w="1625" w:type="dxa"/>
            <w:tcBorders>
              <w:top w:val="single" w:color="000000" w:sz="4" w:space="0"/>
              <w:left w:val="single" w:color="000000" w:sz="4" w:space="0"/>
              <w:bottom w:val="single" w:color="000000" w:sz="4" w:space="0"/>
              <w:right w:val="single" w:color="000000" w:sz="4" w:space="0"/>
            </w:tcBorders>
            <w:noWrap/>
            <w:vAlign w:val="center"/>
          </w:tcPr>
          <w:p>
            <w:pPr>
              <w:widowControl/>
              <w:spacing w:after="0"/>
              <w:jc w:val="center"/>
              <w:textAlignment w:val="center"/>
              <w:rPr>
                <w:rFonts w:hint="eastAsia" w:ascii="宋体" w:hAnsi="宋体" w:cs="宋体"/>
                <w:b/>
                <w:bCs/>
                <w:szCs w:val="21"/>
              </w:rPr>
            </w:pPr>
            <w:r>
              <w:rPr>
                <w:rFonts w:hint="eastAsia" w:ascii="宋体" w:hAnsi="宋体" w:cs="宋体"/>
                <w:b/>
                <w:bCs/>
                <w:kern w:val="0"/>
                <w:szCs w:val="21"/>
                <w:lang w:bidi="ar"/>
              </w:rPr>
              <w:t>人数</w:t>
            </w:r>
          </w:p>
        </w:tc>
        <w:tc>
          <w:tcPr>
            <w:tcW w:w="1638" w:type="dxa"/>
            <w:tcBorders>
              <w:top w:val="single" w:color="000000" w:sz="4" w:space="0"/>
              <w:left w:val="single" w:color="000000" w:sz="4" w:space="0"/>
              <w:bottom w:val="single" w:color="000000" w:sz="4" w:space="0"/>
              <w:right w:val="single" w:color="000000" w:sz="4" w:space="0"/>
            </w:tcBorders>
            <w:noWrap/>
            <w:vAlign w:val="center"/>
          </w:tcPr>
          <w:p>
            <w:pPr>
              <w:widowControl/>
              <w:spacing w:after="0"/>
              <w:jc w:val="center"/>
              <w:textAlignment w:val="center"/>
              <w:rPr>
                <w:rFonts w:hint="eastAsia" w:ascii="宋体" w:hAnsi="宋体" w:cs="宋体"/>
                <w:b/>
                <w:bCs/>
                <w:szCs w:val="21"/>
              </w:rPr>
            </w:pPr>
            <w:r>
              <w:rPr>
                <w:rFonts w:hint="eastAsia" w:ascii="宋体" w:hAnsi="宋体" w:cs="宋体"/>
                <w:b/>
                <w:bCs/>
                <w:kern w:val="0"/>
                <w:szCs w:val="21"/>
                <w:lang w:bidi="ar"/>
              </w:rPr>
              <w:t>备注</w:t>
            </w:r>
          </w:p>
        </w:tc>
      </w:tr>
      <w:tr>
        <w:tblPrEx>
          <w:tblCellMar>
            <w:top w:w="0" w:type="dxa"/>
            <w:left w:w="108" w:type="dxa"/>
            <w:bottom w:w="0" w:type="dxa"/>
            <w:right w:w="108" w:type="dxa"/>
          </w:tblCellMar>
        </w:tblPrEx>
        <w:trPr>
          <w:trHeight w:val="270" w:hRule="atLeast"/>
        </w:trPr>
        <w:tc>
          <w:tcPr>
            <w:tcW w:w="698" w:type="dxa"/>
            <w:tcBorders>
              <w:top w:val="single" w:color="000000" w:sz="4" w:space="0"/>
              <w:left w:val="single" w:color="000000" w:sz="4" w:space="0"/>
              <w:bottom w:val="single" w:color="000000" w:sz="4" w:space="0"/>
              <w:right w:val="single" w:color="000000" w:sz="4" w:space="0"/>
            </w:tcBorders>
            <w:noWrap/>
            <w:vAlign w:val="center"/>
          </w:tcPr>
          <w:p>
            <w:pPr>
              <w:widowControl/>
              <w:spacing w:after="0"/>
              <w:jc w:val="center"/>
              <w:textAlignment w:val="center"/>
              <w:rPr>
                <w:rFonts w:hint="eastAsia" w:ascii="宋体" w:hAnsi="宋体" w:cs="宋体"/>
                <w:szCs w:val="21"/>
              </w:rPr>
            </w:pPr>
            <w:r>
              <w:rPr>
                <w:rFonts w:hint="eastAsia" w:ascii="宋体" w:hAnsi="宋体" w:cs="宋体"/>
                <w:kern w:val="0"/>
                <w:szCs w:val="21"/>
                <w:lang w:bidi="ar"/>
              </w:rPr>
              <w:t>1</w:t>
            </w:r>
          </w:p>
        </w:tc>
        <w:tc>
          <w:tcPr>
            <w:tcW w:w="961" w:type="dxa"/>
            <w:tcBorders>
              <w:top w:val="single" w:color="000000" w:sz="4" w:space="0"/>
              <w:left w:val="single" w:color="000000" w:sz="4" w:space="0"/>
              <w:bottom w:val="single" w:color="000000" w:sz="4" w:space="0"/>
              <w:right w:val="single" w:color="000000" w:sz="4" w:space="0"/>
            </w:tcBorders>
            <w:noWrap/>
            <w:vAlign w:val="center"/>
          </w:tcPr>
          <w:p>
            <w:pPr>
              <w:widowControl/>
              <w:spacing w:after="0"/>
              <w:jc w:val="center"/>
              <w:textAlignment w:val="center"/>
              <w:rPr>
                <w:rFonts w:hint="eastAsia" w:ascii="宋体" w:hAnsi="宋体" w:cs="宋体"/>
                <w:szCs w:val="21"/>
              </w:rPr>
            </w:pPr>
            <w:r>
              <w:rPr>
                <w:rFonts w:hint="eastAsia" w:ascii="宋体" w:hAnsi="宋体" w:cs="宋体"/>
                <w:kern w:val="0"/>
                <w:szCs w:val="21"/>
                <w:lang w:bidi="ar"/>
              </w:rPr>
              <w:t>1F</w:t>
            </w:r>
          </w:p>
        </w:tc>
        <w:tc>
          <w:tcPr>
            <w:tcW w:w="4171" w:type="dxa"/>
            <w:tcBorders>
              <w:top w:val="single" w:color="000000" w:sz="4" w:space="0"/>
              <w:left w:val="single" w:color="000000" w:sz="4" w:space="0"/>
              <w:bottom w:val="single" w:color="000000" w:sz="4" w:space="0"/>
              <w:right w:val="single" w:color="000000" w:sz="4" w:space="0"/>
            </w:tcBorders>
            <w:noWrap/>
            <w:vAlign w:val="center"/>
          </w:tcPr>
          <w:p>
            <w:pPr>
              <w:widowControl/>
              <w:spacing w:after="0"/>
              <w:jc w:val="center"/>
              <w:textAlignment w:val="center"/>
              <w:rPr>
                <w:rFonts w:hint="eastAsia" w:ascii="宋体" w:hAnsi="宋体" w:cs="宋体"/>
                <w:b/>
                <w:bCs/>
                <w:szCs w:val="21"/>
              </w:rPr>
            </w:pPr>
            <w:r>
              <w:rPr>
                <w:rFonts w:hint="eastAsia" w:ascii="宋体" w:hAnsi="宋体" w:cs="宋体"/>
                <w:b/>
                <w:bCs/>
                <w:kern w:val="0"/>
                <w:szCs w:val="21"/>
                <w:lang w:bidi="ar"/>
              </w:rPr>
              <w:t>神经内科一病区</w:t>
            </w:r>
          </w:p>
        </w:tc>
        <w:tc>
          <w:tcPr>
            <w:tcW w:w="1625" w:type="dxa"/>
            <w:tcBorders>
              <w:top w:val="single" w:color="000000" w:sz="4" w:space="0"/>
              <w:left w:val="single" w:color="000000" w:sz="4" w:space="0"/>
              <w:bottom w:val="single" w:color="000000" w:sz="4" w:space="0"/>
              <w:right w:val="single" w:color="000000" w:sz="4" w:space="0"/>
            </w:tcBorders>
            <w:noWrap/>
            <w:vAlign w:val="center"/>
          </w:tcPr>
          <w:p>
            <w:pPr>
              <w:widowControl/>
              <w:spacing w:after="0"/>
              <w:jc w:val="center"/>
              <w:textAlignment w:val="center"/>
              <w:rPr>
                <w:rFonts w:hint="eastAsia" w:ascii="宋体" w:hAnsi="宋体" w:cs="宋体"/>
                <w:szCs w:val="21"/>
              </w:rPr>
            </w:pPr>
            <w:r>
              <w:rPr>
                <w:rFonts w:hint="eastAsia" w:ascii="宋体" w:hAnsi="宋体" w:cs="宋体"/>
                <w:kern w:val="0"/>
                <w:szCs w:val="21"/>
                <w:lang w:bidi="ar"/>
              </w:rPr>
              <w:t>1</w:t>
            </w:r>
          </w:p>
        </w:tc>
        <w:tc>
          <w:tcPr>
            <w:tcW w:w="1638" w:type="dxa"/>
            <w:tcBorders>
              <w:top w:val="single" w:color="000000" w:sz="4" w:space="0"/>
              <w:left w:val="single" w:color="000000" w:sz="4" w:space="0"/>
              <w:bottom w:val="single" w:color="000000" w:sz="4" w:space="0"/>
              <w:right w:val="single" w:color="000000" w:sz="4" w:space="0"/>
            </w:tcBorders>
            <w:noWrap/>
            <w:vAlign w:val="center"/>
          </w:tcPr>
          <w:p>
            <w:pPr>
              <w:widowControl/>
              <w:spacing w:after="0"/>
              <w:jc w:val="center"/>
              <w:textAlignment w:val="center"/>
              <w:rPr>
                <w:rFonts w:hint="eastAsia" w:ascii="宋体" w:hAnsi="宋体" w:cs="宋体"/>
                <w:szCs w:val="21"/>
              </w:rPr>
            </w:pPr>
            <w:r>
              <w:rPr>
                <w:rFonts w:hint="eastAsia" w:ascii="宋体" w:hAnsi="宋体" w:cs="宋体"/>
                <w:kern w:val="0"/>
                <w:szCs w:val="21"/>
                <w:lang w:bidi="ar"/>
              </w:rPr>
              <w:t>保洁</w:t>
            </w:r>
          </w:p>
        </w:tc>
      </w:tr>
      <w:tr>
        <w:tblPrEx>
          <w:tblCellMar>
            <w:top w:w="0" w:type="dxa"/>
            <w:left w:w="108" w:type="dxa"/>
            <w:bottom w:w="0" w:type="dxa"/>
            <w:right w:w="108" w:type="dxa"/>
          </w:tblCellMar>
        </w:tblPrEx>
        <w:trPr>
          <w:trHeight w:val="270" w:hRule="atLeast"/>
        </w:trPr>
        <w:tc>
          <w:tcPr>
            <w:tcW w:w="698" w:type="dxa"/>
            <w:tcBorders>
              <w:top w:val="single" w:color="000000" w:sz="4" w:space="0"/>
              <w:left w:val="single" w:color="000000" w:sz="4" w:space="0"/>
              <w:bottom w:val="single" w:color="000000" w:sz="4" w:space="0"/>
              <w:right w:val="single" w:color="000000" w:sz="4" w:space="0"/>
            </w:tcBorders>
            <w:noWrap/>
            <w:vAlign w:val="center"/>
          </w:tcPr>
          <w:p>
            <w:pPr>
              <w:widowControl/>
              <w:spacing w:after="0"/>
              <w:jc w:val="center"/>
              <w:textAlignment w:val="center"/>
              <w:rPr>
                <w:rFonts w:hint="eastAsia" w:ascii="宋体" w:hAnsi="宋体" w:cs="宋体"/>
                <w:szCs w:val="21"/>
              </w:rPr>
            </w:pPr>
            <w:r>
              <w:rPr>
                <w:rFonts w:hint="eastAsia" w:ascii="宋体" w:hAnsi="宋体" w:cs="宋体"/>
                <w:kern w:val="0"/>
                <w:szCs w:val="21"/>
                <w:lang w:bidi="ar"/>
              </w:rPr>
              <w:t>2</w:t>
            </w:r>
          </w:p>
        </w:tc>
        <w:tc>
          <w:tcPr>
            <w:tcW w:w="961" w:type="dxa"/>
            <w:tcBorders>
              <w:top w:val="single" w:color="000000" w:sz="4" w:space="0"/>
              <w:left w:val="single" w:color="000000" w:sz="4" w:space="0"/>
              <w:bottom w:val="single" w:color="000000" w:sz="4" w:space="0"/>
              <w:right w:val="single" w:color="000000" w:sz="4" w:space="0"/>
            </w:tcBorders>
            <w:noWrap/>
            <w:vAlign w:val="center"/>
          </w:tcPr>
          <w:p>
            <w:pPr>
              <w:widowControl/>
              <w:spacing w:after="0"/>
              <w:jc w:val="center"/>
              <w:textAlignment w:val="center"/>
              <w:rPr>
                <w:rFonts w:hint="eastAsia" w:ascii="宋体" w:hAnsi="宋体" w:cs="宋体"/>
                <w:szCs w:val="21"/>
              </w:rPr>
            </w:pPr>
            <w:r>
              <w:rPr>
                <w:rFonts w:hint="eastAsia" w:ascii="宋体" w:hAnsi="宋体" w:cs="宋体"/>
                <w:kern w:val="0"/>
                <w:szCs w:val="21"/>
                <w:lang w:bidi="ar"/>
              </w:rPr>
              <w:t>1F</w:t>
            </w:r>
          </w:p>
        </w:tc>
        <w:tc>
          <w:tcPr>
            <w:tcW w:w="4171" w:type="dxa"/>
            <w:tcBorders>
              <w:top w:val="single" w:color="000000" w:sz="4" w:space="0"/>
              <w:left w:val="single" w:color="000000" w:sz="4" w:space="0"/>
              <w:bottom w:val="single" w:color="000000" w:sz="4" w:space="0"/>
              <w:right w:val="single" w:color="000000" w:sz="4" w:space="0"/>
            </w:tcBorders>
            <w:noWrap/>
            <w:vAlign w:val="center"/>
          </w:tcPr>
          <w:p>
            <w:pPr>
              <w:widowControl/>
              <w:spacing w:after="0"/>
              <w:jc w:val="center"/>
              <w:textAlignment w:val="center"/>
              <w:rPr>
                <w:rFonts w:hint="eastAsia" w:ascii="宋体" w:hAnsi="宋体" w:cs="宋体"/>
                <w:b/>
                <w:bCs/>
                <w:szCs w:val="21"/>
              </w:rPr>
            </w:pPr>
            <w:r>
              <w:rPr>
                <w:rFonts w:hint="eastAsia" w:ascii="宋体" w:hAnsi="宋体" w:cs="宋体"/>
                <w:b/>
                <w:bCs/>
                <w:kern w:val="0"/>
                <w:szCs w:val="21"/>
                <w:lang w:bidi="ar"/>
              </w:rPr>
              <w:t>神经内科二病区</w:t>
            </w:r>
          </w:p>
        </w:tc>
        <w:tc>
          <w:tcPr>
            <w:tcW w:w="1625" w:type="dxa"/>
            <w:tcBorders>
              <w:top w:val="single" w:color="000000" w:sz="4" w:space="0"/>
              <w:left w:val="single" w:color="000000" w:sz="4" w:space="0"/>
              <w:bottom w:val="single" w:color="000000" w:sz="4" w:space="0"/>
              <w:right w:val="single" w:color="000000" w:sz="4" w:space="0"/>
            </w:tcBorders>
            <w:noWrap/>
            <w:vAlign w:val="center"/>
          </w:tcPr>
          <w:p>
            <w:pPr>
              <w:widowControl/>
              <w:spacing w:after="0"/>
              <w:jc w:val="center"/>
              <w:textAlignment w:val="center"/>
              <w:rPr>
                <w:rFonts w:hint="eastAsia" w:ascii="宋体" w:hAnsi="宋体" w:cs="宋体"/>
                <w:szCs w:val="21"/>
              </w:rPr>
            </w:pPr>
            <w:r>
              <w:rPr>
                <w:rFonts w:hint="eastAsia" w:ascii="宋体" w:hAnsi="宋体" w:cs="宋体"/>
                <w:kern w:val="0"/>
                <w:szCs w:val="21"/>
                <w:lang w:bidi="ar"/>
              </w:rPr>
              <w:t>1</w:t>
            </w:r>
          </w:p>
        </w:tc>
        <w:tc>
          <w:tcPr>
            <w:tcW w:w="1638" w:type="dxa"/>
            <w:tcBorders>
              <w:top w:val="single" w:color="000000" w:sz="4" w:space="0"/>
              <w:left w:val="single" w:color="000000" w:sz="4" w:space="0"/>
              <w:bottom w:val="single" w:color="000000" w:sz="4" w:space="0"/>
              <w:right w:val="single" w:color="000000" w:sz="4" w:space="0"/>
            </w:tcBorders>
            <w:vAlign w:val="center"/>
          </w:tcPr>
          <w:p>
            <w:pPr>
              <w:widowControl/>
              <w:spacing w:after="0"/>
              <w:jc w:val="center"/>
              <w:textAlignment w:val="center"/>
              <w:rPr>
                <w:rFonts w:hint="eastAsia" w:ascii="宋体" w:hAnsi="宋体" w:cs="宋体"/>
                <w:b/>
                <w:bCs/>
                <w:szCs w:val="21"/>
              </w:rPr>
            </w:pPr>
            <w:r>
              <w:rPr>
                <w:rFonts w:hint="eastAsia" w:ascii="宋体" w:hAnsi="宋体" w:cs="宋体"/>
                <w:kern w:val="0"/>
                <w:szCs w:val="21"/>
                <w:lang w:bidi="ar"/>
              </w:rPr>
              <w:t>保洁</w:t>
            </w:r>
          </w:p>
        </w:tc>
      </w:tr>
      <w:tr>
        <w:tblPrEx>
          <w:tblCellMar>
            <w:top w:w="0" w:type="dxa"/>
            <w:left w:w="108" w:type="dxa"/>
            <w:bottom w:w="0" w:type="dxa"/>
            <w:right w:w="108" w:type="dxa"/>
          </w:tblCellMar>
        </w:tblPrEx>
        <w:trPr>
          <w:trHeight w:val="270" w:hRule="atLeast"/>
        </w:trPr>
        <w:tc>
          <w:tcPr>
            <w:tcW w:w="698" w:type="dxa"/>
            <w:tcBorders>
              <w:top w:val="single" w:color="000000" w:sz="4" w:space="0"/>
              <w:left w:val="single" w:color="000000" w:sz="4" w:space="0"/>
              <w:bottom w:val="single" w:color="000000" w:sz="4" w:space="0"/>
              <w:right w:val="single" w:color="000000" w:sz="4" w:space="0"/>
            </w:tcBorders>
            <w:noWrap/>
            <w:vAlign w:val="center"/>
          </w:tcPr>
          <w:p>
            <w:pPr>
              <w:widowControl/>
              <w:spacing w:after="0"/>
              <w:jc w:val="center"/>
              <w:textAlignment w:val="center"/>
              <w:rPr>
                <w:rFonts w:hint="eastAsia" w:ascii="宋体" w:hAnsi="宋体" w:cs="宋体"/>
                <w:szCs w:val="21"/>
              </w:rPr>
            </w:pPr>
            <w:r>
              <w:rPr>
                <w:rFonts w:hint="eastAsia" w:ascii="宋体" w:hAnsi="宋体" w:cs="宋体"/>
                <w:kern w:val="0"/>
                <w:szCs w:val="21"/>
                <w:lang w:bidi="ar"/>
              </w:rPr>
              <w:t>3</w:t>
            </w:r>
          </w:p>
        </w:tc>
        <w:tc>
          <w:tcPr>
            <w:tcW w:w="961" w:type="dxa"/>
            <w:tcBorders>
              <w:top w:val="single" w:color="000000" w:sz="4" w:space="0"/>
              <w:left w:val="single" w:color="000000" w:sz="4" w:space="0"/>
              <w:bottom w:val="single" w:color="000000" w:sz="4" w:space="0"/>
              <w:right w:val="single" w:color="000000" w:sz="4" w:space="0"/>
            </w:tcBorders>
            <w:noWrap/>
            <w:vAlign w:val="center"/>
          </w:tcPr>
          <w:p>
            <w:pPr>
              <w:widowControl/>
              <w:spacing w:after="0"/>
              <w:jc w:val="center"/>
              <w:textAlignment w:val="center"/>
              <w:rPr>
                <w:rFonts w:hint="eastAsia" w:ascii="宋体" w:hAnsi="宋体" w:cs="宋体"/>
                <w:szCs w:val="21"/>
              </w:rPr>
            </w:pPr>
            <w:r>
              <w:rPr>
                <w:rFonts w:hint="eastAsia" w:ascii="宋体" w:hAnsi="宋体" w:cs="宋体"/>
                <w:kern w:val="0"/>
                <w:szCs w:val="21"/>
                <w:lang w:bidi="ar"/>
              </w:rPr>
              <w:t>2F</w:t>
            </w:r>
          </w:p>
        </w:tc>
        <w:tc>
          <w:tcPr>
            <w:tcW w:w="4171" w:type="dxa"/>
            <w:tcBorders>
              <w:top w:val="single" w:color="000000" w:sz="4" w:space="0"/>
              <w:left w:val="single" w:color="000000" w:sz="4" w:space="0"/>
              <w:bottom w:val="single" w:color="000000" w:sz="4" w:space="0"/>
              <w:right w:val="single" w:color="000000" w:sz="4" w:space="0"/>
            </w:tcBorders>
            <w:noWrap/>
            <w:vAlign w:val="center"/>
          </w:tcPr>
          <w:p>
            <w:pPr>
              <w:widowControl/>
              <w:spacing w:after="0"/>
              <w:jc w:val="center"/>
              <w:textAlignment w:val="center"/>
              <w:rPr>
                <w:rFonts w:hint="eastAsia" w:ascii="宋体" w:hAnsi="宋体" w:cs="宋体"/>
                <w:b/>
                <w:bCs/>
                <w:szCs w:val="21"/>
              </w:rPr>
            </w:pPr>
            <w:r>
              <w:rPr>
                <w:rFonts w:hint="eastAsia" w:ascii="宋体" w:hAnsi="宋体" w:cs="宋体"/>
                <w:b/>
                <w:bCs/>
                <w:kern w:val="0"/>
                <w:szCs w:val="21"/>
                <w:lang w:bidi="ar"/>
              </w:rPr>
              <w:t>神经外科病区</w:t>
            </w:r>
          </w:p>
        </w:tc>
        <w:tc>
          <w:tcPr>
            <w:tcW w:w="1625" w:type="dxa"/>
            <w:tcBorders>
              <w:top w:val="single" w:color="000000" w:sz="4" w:space="0"/>
              <w:left w:val="single" w:color="000000" w:sz="4" w:space="0"/>
              <w:bottom w:val="single" w:color="000000" w:sz="4" w:space="0"/>
              <w:right w:val="single" w:color="000000" w:sz="4" w:space="0"/>
            </w:tcBorders>
            <w:noWrap/>
            <w:vAlign w:val="center"/>
          </w:tcPr>
          <w:p>
            <w:pPr>
              <w:widowControl/>
              <w:spacing w:after="0"/>
              <w:jc w:val="center"/>
              <w:textAlignment w:val="center"/>
              <w:rPr>
                <w:rFonts w:hint="eastAsia" w:ascii="宋体" w:hAnsi="宋体" w:cs="宋体"/>
                <w:szCs w:val="21"/>
              </w:rPr>
            </w:pPr>
            <w:r>
              <w:rPr>
                <w:rFonts w:hint="eastAsia" w:ascii="宋体" w:hAnsi="宋体" w:cs="宋体"/>
                <w:kern w:val="0"/>
                <w:szCs w:val="21"/>
                <w:lang w:bidi="ar"/>
              </w:rPr>
              <w:t>1</w:t>
            </w:r>
          </w:p>
        </w:tc>
        <w:tc>
          <w:tcPr>
            <w:tcW w:w="1638" w:type="dxa"/>
            <w:tcBorders>
              <w:top w:val="single" w:color="000000" w:sz="4" w:space="0"/>
              <w:left w:val="single" w:color="000000" w:sz="4" w:space="0"/>
              <w:bottom w:val="single" w:color="000000" w:sz="4" w:space="0"/>
              <w:right w:val="single" w:color="000000" w:sz="4" w:space="0"/>
            </w:tcBorders>
            <w:noWrap/>
            <w:vAlign w:val="center"/>
          </w:tcPr>
          <w:p>
            <w:pPr>
              <w:widowControl/>
              <w:spacing w:after="0"/>
              <w:jc w:val="center"/>
              <w:textAlignment w:val="center"/>
              <w:rPr>
                <w:rFonts w:hint="eastAsia" w:ascii="宋体" w:hAnsi="宋体" w:cs="宋体"/>
                <w:szCs w:val="21"/>
              </w:rPr>
            </w:pPr>
            <w:r>
              <w:rPr>
                <w:rFonts w:hint="eastAsia" w:ascii="宋体" w:hAnsi="宋体" w:cs="宋体"/>
                <w:kern w:val="0"/>
                <w:szCs w:val="21"/>
                <w:lang w:bidi="ar"/>
              </w:rPr>
              <w:t>保洁</w:t>
            </w:r>
          </w:p>
        </w:tc>
      </w:tr>
      <w:tr>
        <w:tblPrEx>
          <w:tblCellMar>
            <w:top w:w="0" w:type="dxa"/>
            <w:left w:w="108" w:type="dxa"/>
            <w:bottom w:w="0" w:type="dxa"/>
            <w:right w:w="108" w:type="dxa"/>
          </w:tblCellMar>
        </w:tblPrEx>
        <w:trPr>
          <w:trHeight w:val="270" w:hRule="atLeast"/>
        </w:trPr>
        <w:tc>
          <w:tcPr>
            <w:tcW w:w="698" w:type="dxa"/>
            <w:tcBorders>
              <w:top w:val="single" w:color="000000" w:sz="4" w:space="0"/>
              <w:left w:val="single" w:color="000000" w:sz="4" w:space="0"/>
              <w:bottom w:val="single" w:color="000000" w:sz="4" w:space="0"/>
              <w:right w:val="single" w:color="000000" w:sz="4" w:space="0"/>
            </w:tcBorders>
            <w:noWrap/>
            <w:vAlign w:val="center"/>
          </w:tcPr>
          <w:p>
            <w:pPr>
              <w:widowControl/>
              <w:spacing w:after="0"/>
              <w:jc w:val="center"/>
              <w:textAlignment w:val="center"/>
              <w:rPr>
                <w:rFonts w:hint="eastAsia" w:ascii="宋体" w:hAnsi="宋体" w:cs="宋体"/>
                <w:szCs w:val="21"/>
              </w:rPr>
            </w:pPr>
            <w:r>
              <w:rPr>
                <w:rFonts w:hint="eastAsia" w:ascii="宋体" w:hAnsi="宋体" w:cs="宋体"/>
                <w:kern w:val="0"/>
                <w:szCs w:val="21"/>
                <w:lang w:bidi="ar"/>
              </w:rPr>
              <w:t>4</w:t>
            </w:r>
          </w:p>
        </w:tc>
        <w:tc>
          <w:tcPr>
            <w:tcW w:w="961" w:type="dxa"/>
            <w:tcBorders>
              <w:top w:val="single" w:color="000000" w:sz="4" w:space="0"/>
              <w:left w:val="single" w:color="000000" w:sz="4" w:space="0"/>
              <w:bottom w:val="single" w:color="000000" w:sz="4" w:space="0"/>
              <w:right w:val="single" w:color="000000" w:sz="4" w:space="0"/>
            </w:tcBorders>
            <w:noWrap/>
            <w:vAlign w:val="center"/>
          </w:tcPr>
          <w:p>
            <w:pPr>
              <w:widowControl/>
              <w:spacing w:after="0"/>
              <w:jc w:val="center"/>
              <w:textAlignment w:val="center"/>
              <w:rPr>
                <w:rFonts w:hint="eastAsia" w:ascii="宋体" w:hAnsi="宋体" w:cs="宋体"/>
                <w:szCs w:val="21"/>
              </w:rPr>
            </w:pPr>
            <w:r>
              <w:rPr>
                <w:rFonts w:hint="eastAsia" w:ascii="宋体" w:hAnsi="宋体" w:cs="宋体"/>
                <w:kern w:val="0"/>
                <w:szCs w:val="21"/>
                <w:lang w:bidi="ar"/>
              </w:rPr>
              <w:t>2F</w:t>
            </w:r>
          </w:p>
        </w:tc>
        <w:tc>
          <w:tcPr>
            <w:tcW w:w="4171" w:type="dxa"/>
            <w:tcBorders>
              <w:top w:val="single" w:color="000000" w:sz="4" w:space="0"/>
              <w:left w:val="single" w:color="000000" w:sz="4" w:space="0"/>
              <w:bottom w:val="single" w:color="000000" w:sz="4" w:space="0"/>
              <w:right w:val="single" w:color="000000" w:sz="4" w:space="0"/>
            </w:tcBorders>
            <w:noWrap/>
            <w:vAlign w:val="center"/>
          </w:tcPr>
          <w:p>
            <w:pPr>
              <w:widowControl/>
              <w:spacing w:after="0"/>
              <w:jc w:val="center"/>
              <w:textAlignment w:val="center"/>
              <w:rPr>
                <w:rFonts w:hint="eastAsia" w:ascii="宋体" w:hAnsi="宋体" w:cs="宋体"/>
                <w:b/>
                <w:bCs/>
                <w:szCs w:val="21"/>
              </w:rPr>
            </w:pPr>
            <w:r>
              <w:rPr>
                <w:rFonts w:hint="eastAsia" w:ascii="宋体" w:hAnsi="宋体" w:cs="宋体"/>
                <w:b/>
                <w:bCs/>
                <w:kern w:val="0"/>
                <w:szCs w:val="21"/>
                <w:lang w:bidi="ar"/>
              </w:rPr>
              <w:t>老年医学科病区、心血管内科二病区</w:t>
            </w:r>
          </w:p>
        </w:tc>
        <w:tc>
          <w:tcPr>
            <w:tcW w:w="1625" w:type="dxa"/>
            <w:tcBorders>
              <w:top w:val="single" w:color="000000" w:sz="4" w:space="0"/>
              <w:left w:val="single" w:color="000000" w:sz="4" w:space="0"/>
              <w:bottom w:val="single" w:color="000000" w:sz="4" w:space="0"/>
              <w:right w:val="single" w:color="000000" w:sz="4" w:space="0"/>
            </w:tcBorders>
            <w:noWrap/>
            <w:vAlign w:val="center"/>
          </w:tcPr>
          <w:p>
            <w:pPr>
              <w:widowControl/>
              <w:spacing w:after="0"/>
              <w:jc w:val="center"/>
              <w:textAlignment w:val="center"/>
              <w:rPr>
                <w:rFonts w:hint="eastAsia" w:ascii="宋体" w:hAnsi="宋体" w:cs="宋体"/>
                <w:szCs w:val="21"/>
              </w:rPr>
            </w:pPr>
            <w:r>
              <w:rPr>
                <w:rFonts w:hint="eastAsia" w:ascii="宋体" w:hAnsi="宋体" w:cs="宋体"/>
                <w:kern w:val="0"/>
                <w:szCs w:val="21"/>
                <w:lang w:bidi="ar"/>
              </w:rPr>
              <w:t>1</w:t>
            </w:r>
          </w:p>
        </w:tc>
        <w:tc>
          <w:tcPr>
            <w:tcW w:w="1638" w:type="dxa"/>
            <w:tcBorders>
              <w:top w:val="single" w:color="000000" w:sz="4" w:space="0"/>
              <w:left w:val="single" w:color="000000" w:sz="4" w:space="0"/>
              <w:bottom w:val="single" w:color="000000" w:sz="4" w:space="0"/>
              <w:right w:val="single" w:color="000000" w:sz="4" w:space="0"/>
            </w:tcBorders>
            <w:noWrap/>
            <w:vAlign w:val="center"/>
          </w:tcPr>
          <w:p>
            <w:pPr>
              <w:widowControl/>
              <w:spacing w:after="0"/>
              <w:jc w:val="center"/>
              <w:textAlignment w:val="center"/>
              <w:rPr>
                <w:rFonts w:hint="eastAsia" w:ascii="宋体" w:hAnsi="宋体" w:cs="宋体"/>
                <w:szCs w:val="21"/>
              </w:rPr>
            </w:pPr>
            <w:r>
              <w:rPr>
                <w:rFonts w:hint="eastAsia" w:ascii="宋体" w:hAnsi="宋体" w:cs="宋体"/>
                <w:kern w:val="0"/>
                <w:szCs w:val="21"/>
                <w:lang w:bidi="ar"/>
              </w:rPr>
              <w:t>保洁</w:t>
            </w:r>
          </w:p>
        </w:tc>
      </w:tr>
      <w:tr>
        <w:tblPrEx>
          <w:tblCellMar>
            <w:top w:w="0" w:type="dxa"/>
            <w:left w:w="108" w:type="dxa"/>
            <w:bottom w:w="0" w:type="dxa"/>
            <w:right w:w="108" w:type="dxa"/>
          </w:tblCellMar>
        </w:tblPrEx>
        <w:trPr>
          <w:trHeight w:val="270" w:hRule="atLeast"/>
        </w:trPr>
        <w:tc>
          <w:tcPr>
            <w:tcW w:w="698" w:type="dxa"/>
            <w:tcBorders>
              <w:top w:val="single" w:color="000000" w:sz="4" w:space="0"/>
              <w:left w:val="single" w:color="000000" w:sz="4" w:space="0"/>
              <w:bottom w:val="single" w:color="000000" w:sz="4" w:space="0"/>
              <w:right w:val="single" w:color="000000" w:sz="4" w:space="0"/>
            </w:tcBorders>
            <w:noWrap/>
            <w:vAlign w:val="center"/>
          </w:tcPr>
          <w:p>
            <w:pPr>
              <w:widowControl/>
              <w:spacing w:after="0"/>
              <w:jc w:val="center"/>
              <w:textAlignment w:val="center"/>
              <w:rPr>
                <w:rFonts w:hint="eastAsia" w:ascii="宋体" w:hAnsi="宋体" w:cs="宋体"/>
                <w:szCs w:val="21"/>
              </w:rPr>
            </w:pPr>
            <w:r>
              <w:rPr>
                <w:rFonts w:hint="eastAsia" w:ascii="宋体" w:hAnsi="宋体" w:cs="宋体"/>
                <w:kern w:val="0"/>
                <w:szCs w:val="21"/>
                <w:lang w:bidi="ar"/>
              </w:rPr>
              <w:t>5</w:t>
            </w:r>
          </w:p>
        </w:tc>
        <w:tc>
          <w:tcPr>
            <w:tcW w:w="961" w:type="dxa"/>
            <w:tcBorders>
              <w:top w:val="single" w:color="000000" w:sz="4" w:space="0"/>
              <w:left w:val="single" w:color="000000" w:sz="4" w:space="0"/>
              <w:bottom w:val="single" w:color="000000" w:sz="4" w:space="0"/>
              <w:right w:val="single" w:color="000000" w:sz="4" w:space="0"/>
            </w:tcBorders>
            <w:noWrap/>
            <w:vAlign w:val="center"/>
          </w:tcPr>
          <w:p>
            <w:pPr>
              <w:widowControl/>
              <w:spacing w:after="0"/>
              <w:jc w:val="center"/>
              <w:textAlignment w:val="center"/>
              <w:rPr>
                <w:rFonts w:hint="eastAsia" w:ascii="宋体" w:hAnsi="宋体" w:cs="宋体"/>
                <w:szCs w:val="21"/>
              </w:rPr>
            </w:pPr>
            <w:r>
              <w:rPr>
                <w:rFonts w:hint="eastAsia" w:ascii="宋体" w:hAnsi="宋体" w:cs="宋体"/>
                <w:kern w:val="0"/>
                <w:szCs w:val="21"/>
                <w:lang w:bidi="ar"/>
              </w:rPr>
              <w:t>3F</w:t>
            </w:r>
          </w:p>
        </w:tc>
        <w:tc>
          <w:tcPr>
            <w:tcW w:w="4171" w:type="dxa"/>
            <w:tcBorders>
              <w:top w:val="single" w:color="000000" w:sz="4" w:space="0"/>
              <w:left w:val="single" w:color="000000" w:sz="4" w:space="0"/>
              <w:bottom w:val="single" w:color="000000" w:sz="4" w:space="0"/>
              <w:right w:val="single" w:color="000000" w:sz="4" w:space="0"/>
            </w:tcBorders>
            <w:noWrap/>
            <w:vAlign w:val="center"/>
          </w:tcPr>
          <w:p>
            <w:pPr>
              <w:widowControl/>
              <w:spacing w:after="0"/>
              <w:jc w:val="center"/>
              <w:textAlignment w:val="center"/>
              <w:rPr>
                <w:rFonts w:hint="eastAsia" w:ascii="宋体" w:hAnsi="宋体" w:cs="宋体"/>
                <w:b/>
                <w:bCs/>
                <w:szCs w:val="21"/>
              </w:rPr>
            </w:pPr>
            <w:r>
              <w:rPr>
                <w:rFonts w:hint="eastAsia" w:ascii="宋体" w:hAnsi="宋体" w:cs="宋体"/>
                <w:b/>
                <w:bCs/>
                <w:kern w:val="0"/>
                <w:szCs w:val="21"/>
                <w:lang w:bidi="ar"/>
              </w:rPr>
              <w:t>心血管内科一病区</w:t>
            </w:r>
          </w:p>
        </w:tc>
        <w:tc>
          <w:tcPr>
            <w:tcW w:w="1625" w:type="dxa"/>
            <w:tcBorders>
              <w:top w:val="single" w:color="000000" w:sz="4" w:space="0"/>
              <w:left w:val="single" w:color="000000" w:sz="4" w:space="0"/>
              <w:bottom w:val="single" w:color="000000" w:sz="4" w:space="0"/>
              <w:right w:val="single" w:color="000000" w:sz="4" w:space="0"/>
            </w:tcBorders>
            <w:noWrap/>
            <w:vAlign w:val="center"/>
          </w:tcPr>
          <w:p>
            <w:pPr>
              <w:widowControl/>
              <w:spacing w:after="0"/>
              <w:jc w:val="center"/>
              <w:textAlignment w:val="center"/>
              <w:rPr>
                <w:rFonts w:hint="eastAsia" w:ascii="宋体" w:hAnsi="宋体" w:cs="宋体"/>
                <w:szCs w:val="21"/>
              </w:rPr>
            </w:pPr>
            <w:r>
              <w:rPr>
                <w:rFonts w:hint="eastAsia" w:ascii="宋体" w:hAnsi="宋体" w:cs="宋体"/>
                <w:kern w:val="0"/>
                <w:szCs w:val="21"/>
                <w:lang w:bidi="ar"/>
              </w:rPr>
              <w:t>1</w:t>
            </w:r>
          </w:p>
        </w:tc>
        <w:tc>
          <w:tcPr>
            <w:tcW w:w="1638" w:type="dxa"/>
            <w:tcBorders>
              <w:top w:val="single" w:color="000000" w:sz="4" w:space="0"/>
              <w:left w:val="single" w:color="000000" w:sz="4" w:space="0"/>
              <w:bottom w:val="single" w:color="000000" w:sz="4" w:space="0"/>
              <w:right w:val="single" w:color="000000" w:sz="4" w:space="0"/>
            </w:tcBorders>
            <w:noWrap/>
            <w:vAlign w:val="center"/>
          </w:tcPr>
          <w:p>
            <w:pPr>
              <w:widowControl/>
              <w:spacing w:after="0"/>
              <w:jc w:val="center"/>
              <w:textAlignment w:val="center"/>
              <w:rPr>
                <w:rFonts w:hint="eastAsia" w:ascii="宋体" w:hAnsi="宋体" w:cs="宋体"/>
                <w:szCs w:val="21"/>
              </w:rPr>
            </w:pPr>
            <w:r>
              <w:rPr>
                <w:rFonts w:hint="eastAsia" w:ascii="宋体" w:hAnsi="宋体" w:cs="宋体"/>
                <w:kern w:val="0"/>
                <w:szCs w:val="21"/>
                <w:lang w:bidi="ar"/>
              </w:rPr>
              <w:t>保洁</w:t>
            </w:r>
          </w:p>
        </w:tc>
      </w:tr>
      <w:tr>
        <w:tblPrEx>
          <w:tblCellMar>
            <w:top w:w="0" w:type="dxa"/>
            <w:left w:w="108" w:type="dxa"/>
            <w:bottom w:w="0" w:type="dxa"/>
            <w:right w:w="108" w:type="dxa"/>
          </w:tblCellMar>
        </w:tblPrEx>
        <w:trPr>
          <w:trHeight w:val="270" w:hRule="atLeast"/>
        </w:trPr>
        <w:tc>
          <w:tcPr>
            <w:tcW w:w="698" w:type="dxa"/>
            <w:tcBorders>
              <w:top w:val="single" w:color="000000" w:sz="4" w:space="0"/>
              <w:left w:val="single" w:color="000000" w:sz="4" w:space="0"/>
              <w:bottom w:val="single" w:color="000000" w:sz="4" w:space="0"/>
              <w:right w:val="single" w:color="000000" w:sz="4" w:space="0"/>
            </w:tcBorders>
            <w:noWrap/>
            <w:vAlign w:val="center"/>
          </w:tcPr>
          <w:p>
            <w:pPr>
              <w:spacing w:after="0"/>
              <w:jc w:val="center"/>
              <w:rPr>
                <w:rFonts w:hint="eastAsia" w:ascii="宋体" w:hAnsi="宋体" w:cs="宋体"/>
                <w:szCs w:val="21"/>
              </w:rPr>
            </w:pPr>
          </w:p>
        </w:tc>
        <w:tc>
          <w:tcPr>
            <w:tcW w:w="961" w:type="dxa"/>
            <w:tcBorders>
              <w:top w:val="single" w:color="000000" w:sz="4" w:space="0"/>
              <w:left w:val="single" w:color="000000" w:sz="4" w:space="0"/>
              <w:bottom w:val="single" w:color="000000" w:sz="4" w:space="0"/>
              <w:right w:val="single" w:color="000000" w:sz="4" w:space="0"/>
            </w:tcBorders>
            <w:noWrap/>
            <w:vAlign w:val="center"/>
          </w:tcPr>
          <w:p>
            <w:pPr>
              <w:widowControl/>
              <w:spacing w:after="0"/>
              <w:jc w:val="center"/>
              <w:textAlignment w:val="center"/>
              <w:rPr>
                <w:rFonts w:hint="eastAsia" w:ascii="宋体" w:hAnsi="宋体" w:cs="宋体"/>
                <w:szCs w:val="21"/>
              </w:rPr>
            </w:pPr>
            <w:r>
              <w:rPr>
                <w:rFonts w:hint="eastAsia" w:ascii="宋体" w:hAnsi="宋体" w:cs="宋体"/>
                <w:kern w:val="0"/>
                <w:szCs w:val="21"/>
                <w:lang w:bidi="ar"/>
              </w:rPr>
              <w:t>合计</w:t>
            </w:r>
          </w:p>
        </w:tc>
        <w:tc>
          <w:tcPr>
            <w:tcW w:w="4171" w:type="dxa"/>
            <w:tcBorders>
              <w:top w:val="single" w:color="000000" w:sz="4" w:space="0"/>
              <w:left w:val="single" w:color="000000" w:sz="4" w:space="0"/>
              <w:bottom w:val="single" w:color="000000" w:sz="4" w:space="0"/>
              <w:right w:val="single" w:color="000000" w:sz="4" w:space="0"/>
            </w:tcBorders>
            <w:noWrap/>
            <w:vAlign w:val="center"/>
          </w:tcPr>
          <w:p>
            <w:pPr>
              <w:spacing w:after="0"/>
              <w:jc w:val="center"/>
              <w:rPr>
                <w:rFonts w:hint="eastAsia" w:ascii="宋体" w:hAnsi="宋体" w:cs="宋体"/>
                <w:szCs w:val="21"/>
              </w:rPr>
            </w:pPr>
          </w:p>
        </w:tc>
        <w:tc>
          <w:tcPr>
            <w:tcW w:w="1625" w:type="dxa"/>
            <w:tcBorders>
              <w:top w:val="single" w:color="000000" w:sz="4" w:space="0"/>
              <w:left w:val="single" w:color="000000" w:sz="4" w:space="0"/>
              <w:bottom w:val="single" w:color="000000" w:sz="4" w:space="0"/>
              <w:right w:val="single" w:color="000000" w:sz="4" w:space="0"/>
            </w:tcBorders>
            <w:noWrap/>
            <w:vAlign w:val="center"/>
          </w:tcPr>
          <w:p>
            <w:pPr>
              <w:widowControl/>
              <w:spacing w:after="0"/>
              <w:jc w:val="center"/>
              <w:textAlignment w:val="center"/>
              <w:rPr>
                <w:rFonts w:hint="eastAsia" w:ascii="宋体" w:hAnsi="宋体" w:cs="宋体"/>
                <w:szCs w:val="21"/>
              </w:rPr>
            </w:pPr>
            <w:r>
              <w:rPr>
                <w:rFonts w:hint="eastAsia" w:ascii="宋体" w:hAnsi="宋体" w:cs="宋体"/>
                <w:kern w:val="0"/>
                <w:szCs w:val="21"/>
                <w:lang w:bidi="ar"/>
              </w:rPr>
              <w:t>5</w:t>
            </w:r>
          </w:p>
        </w:tc>
        <w:tc>
          <w:tcPr>
            <w:tcW w:w="1638" w:type="dxa"/>
            <w:tcBorders>
              <w:top w:val="single" w:color="000000" w:sz="4" w:space="0"/>
              <w:left w:val="single" w:color="000000" w:sz="4" w:space="0"/>
              <w:bottom w:val="single" w:color="000000" w:sz="4" w:space="0"/>
              <w:right w:val="single" w:color="000000" w:sz="4" w:space="0"/>
            </w:tcBorders>
            <w:noWrap/>
            <w:vAlign w:val="center"/>
          </w:tcPr>
          <w:p>
            <w:pPr>
              <w:spacing w:after="0"/>
              <w:jc w:val="center"/>
              <w:rPr>
                <w:rFonts w:hint="eastAsia" w:ascii="宋体" w:hAnsi="宋体" w:cs="宋体"/>
                <w:szCs w:val="21"/>
              </w:rPr>
            </w:pPr>
          </w:p>
        </w:tc>
      </w:tr>
      <w:tr>
        <w:tblPrEx>
          <w:tblCellMar>
            <w:top w:w="0" w:type="dxa"/>
            <w:left w:w="108" w:type="dxa"/>
            <w:bottom w:w="0" w:type="dxa"/>
            <w:right w:w="108" w:type="dxa"/>
          </w:tblCellMar>
        </w:tblPrEx>
        <w:trPr>
          <w:trHeight w:val="270" w:hRule="atLeast"/>
        </w:trPr>
        <w:tc>
          <w:tcPr>
            <w:tcW w:w="9093" w:type="dxa"/>
            <w:gridSpan w:val="5"/>
            <w:tcBorders>
              <w:top w:val="single" w:color="000000" w:sz="4" w:space="0"/>
              <w:left w:val="single" w:color="000000" w:sz="4" w:space="0"/>
              <w:bottom w:val="single" w:color="000000" w:sz="4" w:space="0"/>
              <w:right w:val="single" w:color="000000" w:sz="4" w:space="0"/>
            </w:tcBorders>
            <w:noWrap/>
            <w:vAlign w:val="center"/>
          </w:tcPr>
          <w:p>
            <w:pPr>
              <w:spacing w:after="0"/>
              <w:jc w:val="center"/>
              <w:rPr>
                <w:rFonts w:hint="eastAsia" w:ascii="宋体" w:hAnsi="宋体" w:cs="宋体"/>
                <w:szCs w:val="21"/>
              </w:rPr>
            </w:pPr>
          </w:p>
        </w:tc>
      </w:tr>
      <w:tr>
        <w:tblPrEx>
          <w:tblCellMar>
            <w:top w:w="0" w:type="dxa"/>
            <w:left w:w="108" w:type="dxa"/>
            <w:bottom w:w="0" w:type="dxa"/>
            <w:right w:w="108" w:type="dxa"/>
          </w:tblCellMar>
        </w:tblPrEx>
        <w:trPr>
          <w:trHeight w:val="270" w:hRule="atLeast"/>
        </w:trPr>
        <w:tc>
          <w:tcPr>
            <w:tcW w:w="9093" w:type="dxa"/>
            <w:gridSpan w:val="5"/>
            <w:tcBorders>
              <w:top w:val="single" w:color="000000" w:sz="4" w:space="0"/>
              <w:left w:val="single" w:color="000000" w:sz="4" w:space="0"/>
              <w:bottom w:val="single" w:color="000000" w:sz="4" w:space="0"/>
              <w:right w:val="single" w:color="000000" w:sz="4" w:space="0"/>
            </w:tcBorders>
            <w:noWrap/>
            <w:vAlign w:val="center"/>
          </w:tcPr>
          <w:p>
            <w:pPr>
              <w:widowControl/>
              <w:spacing w:after="0"/>
              <w:jc w:val="center"/>
              <w:textAlignment w:val="center"/>
              <w:rPr>
                <w:rFonts w:hint="eastAsia" w:ascii="宋体" w:hAnsi="宋体" w:cs="宋体"/>
                <w:b/>
                <w:bCs/>
                <w:szCs w:val="21"/>
              </w:rPr>
            </w:pPr>
            <w:r>
              <w:rPr>
                <w:rFonts w:hint="eastAsia" w:ascii="宋体" w:hAnsi="宋体" w:cs="宋体"/>
                <w:b/>
                <w:bCs/>
                <w:szCs w:val="21"/>
              </w:rPr>
              <w:t>住院楼②号楼</w:t>
            </w:r>
          </w:p>
        </w:tc>
      </w:tr>
      <w:tr>
        <w:tblPrEx>
          <w:tblCellMar>
            <w:top w:w="0" w:type="dxa"/>
            <w:left w:w="108" w:type="dxa"/>
            <w:bottom w:w="0" w:type="dxa"/>
            <w:right w:w="108" w:type="dxa"/>
          </w:tblCellMar>
        </w:tblPrEx>
        <w:trPr>
          <w:trHeight w:val="315" w:hRule="atLeast"/>
        </w:trPr>
        <w:tc>
          <w:tcPr>
            <w:tcW w:w="698" w:type="dxa"/>
            <w:tcBorders>
              <w:top w:val="single" w:color="000000" w:sz="4" w:space="0"/>
              <w:left w:val="single" w:color="000000" w:sz="4" w:space="0"/>
              <w:bottom w:val="single" w:color="000000" w:sz="4" w:space="0"/>
              <w:right w:val="single" w:color="000000" w:sz="4" w:space="0"/>
            </w:tcBorders>
            <w:noWrap/>
            <w:vAlign w:val="center"/>
          </w:tcPr>
          <w:p>
            <w:pPr>
              <w:widowControl/>
              <w:spacing w:after="0"/>
              <w:jc w:val="center"/>
              <w:textAlignment w:val="center"/>
              <w:rPr>
                <w:rFonts w:hint="eastAsia" w:ascii="宋体" w:hAnsi="宋体" w:cs="宋体"/>
                <w:b/>
                <w:bCs/>
                <w:szCs w:val="21"/>
              </w:rPr>
            </w:pPr>
            <w:r>
              <w:rPr>
                <w:rFonts w:hint="eastAsia" w:ascii="宋体" w:hAnsi="宋体" w:cs="宋体"/>
                <w:b/>
                <w:bCs/>
                <w:kern w:val="0"/>
                <w:szCs w:val="21"/>
                <w:lang w:bidi="ar"/>
              </w:rPr>
              <w:t>序号</w:t>
            </w:r>
          </w:p>
        </w:tc>
        <w:tc>
          <w:tcPr>
            <w:tcW w:w="961" w:type="dxa"/>
            <w:tcBorders>
              <w:top w:val="single" w:color="000000" w:sz="4" w:space="0"/>
              <w:left w:val="single" w:color="000000" w:sz="4" w:space="0"/>
              <w:bottom w:val="single" w:color="000000" w:sz="4" w:space="0"/>
              <w:right w:val="single" w:color="000000" w:sz="4" w:space="0"/>
            </w:tcBorders>
            <w:noWrap/>
            <w:vAlign w:val="center"/>
          </w:tcPr>
          <w:p>
            <w:pPr>
              <w:widowControl/>
              <w:spacing w:after="0"/>
              <w:jc w:val="center"/>
              <w:textAlignment w:val="center"/>
              <w:rPr>
                <w:rFonts w:hint="eastAsia" w:ascii="宋体" w:hAnsi="宋体" w:cs="宋体"/>
                <w:b/>
                <w:bCs/>
                <w:szCs w:val="21"/>
              </w:rPr>
            </w:pPr>
            <w:r>
              <w:rPr>
                <w:rFonts w:hint="eastAsia" w:ascii="宋体" w:hAnsi="宋体" w:cs="宋体"/>
                <w:b/>
                <w:bCs/>
                <w:kern w:val="0"/>
                <w:szCs w:val="21"/>
                <w:lang w:bidi="ar"/>
              </w:rPr>
              <w:t>楼层</w:t>
            </w:r>
          </w:p>
        </w:tc>
        <w:tc>
          <w:tcPr>
            <w:tcW w:w="4171" w:type="dxa"/>
            <w:tcBorders>
              <w:top w:val="single" w:color="000000" w:sz="4" w:space="0"/>
              <w:left w:val="single" w:color="000000" w:sz="4" w:space="0"/>
              <w:bottom w:val="single" w:color="000000" w:sz="4" w:space="0"/>
              <w:right w:val="single" w:color="000000" w:sz="4" w:space="0"/>
            </w:tcBorders>
            <w:noWrap/>
            <w:vAlign w:val="center"/>
          </w:tcPr>
          <w:p>
            <w:pPr>
              <w:widowControl/>
              <w:spacing w:after="0"/>
              <w:jc w:val="center"/>
              <w:textAlignment w:val="center"/>
              <w:rPr>
                <w:rFonts w:hint="eastAsia" w:ascii="宋体" w:hAnsi="宋体" w:cs="宋体"/>
                <w:b/>
                <w:bCs/>
                <w:szCs w:val="21"/>
              </w:rPr>
            </w:pPr>
            <w:r>
              <w:rPr>
                <w:rFonts w:hint="eastAsia" w:ascii="宋体" w:hAnsi="宋体" w:cs="宋体"/>
                <w:b/>
                <w:bCs/>
                <w:kern w:val="0"/>
                <w:szCs w:val="21"/>
                <w:lang w:bidi="ar"/>
              </w:rPr>
              <w:t>科室</w:t>
            </w:r>
          </w:p>
        </w:tc>
        <w:tc>
          <w:tcPr>
            <w:tcW w:w="1625" w:type="dxa"/>
            <w:tcBorders>
              <w:top w:val="single" w:color="000000" w:sz="4" w:space="0"/>
              <w:left w:val="single" w:color="000000" w:sz="4" w:space="0"/>
              <w:bottom w:val="single" w:color="000000" w:sz="4" w:space="0"/>
              <w:right w:val="single" w:color="000000" w:sz="4" w:space="0"/>
            </w:tcBorders>
            <w:noWrap/>
            <w:vAlign w:val="center"/>
          </w:tcPr>
          <w:p>
            <w:pPr>
              <w:widowControl/>
              <w:spacing w:after="0"/>
              <w:jc w:val="center"/>
              <w:textAlignment w:val="center"/>
              <w:rPr>
                <w:rFonts w:hint="eastAsia" w:ascii="宋体" w:hAnsi="宋体" w:cs="宋体"/>
                <w:b/>
                <w:bCs/>
                <w:szCs w:val="21"/>
              </w:rPr>
            </w:pPr>
            <w:r>
              <w:rPr>
                <w:rFonts w:hint="eastAsia" w:ascii="宋体" w:hAnsi="宋体" w:cs="宋体"/>
                <w:b/>
                <w:bCs/>
                <w:kern w:val="0"/>
                <w:szCs w:val="21"/>
                <w:lang w:bidi="ar"/>
              </w:rPr>
              <w:t>人数</w:t>
            </w:r>
          </w:p>
        </w:tc>
        <w:tc>
          <w:tcPr>
            <w:tcW w:w="1638" w:type="dxa"/>
            <w:tcBorders>
              <w:top w:val="single" w:color="000000" w:sz="4" w:space="0"/>
              <w:left w:val="single" w:color="000000" w:sz="4" w:space="0"/>
              <w:bottom w:val="single" w:color="000000" w:sz="4" w:space="0"/>
              <w:right w:val="single" w:color="000000" w:sz="4" w:space="0"/>
            </w:tcBorders>
            <w:noWrap/>
            <w:vAlign w:val="center"/>
          </w:tcPr>
          <w:p>
            <w:pPr>
              <w:widowControl/>
              <w:spacing w:after="0"/>
              <w:jc w:val="center"/>
              <w:textAlignment w:val="center"/>
              <w:rPr>
                <w:rFonts w:hint="eastAsia" w:ascii="宋体" w:hAnsi="宋体" w:cs="宋体"/>
                <w:b/>
                <w:bCs/>
                <w:szCs w:val="21"/>
              </w:rPr>
            </w:pPr>
            <w:r>
              <w:rPr>
                <w:rFonts w:hint="eastAsia" w:ascii="宋体" w:hAnsi="宋体" w:cs="宋体"/>
                <w:b/>
                <w:bCs/>
                <w:kern w:val="0"/>
                <w:szCs w:val="21"/>
                <w:lang w:bidi="ar"/>
              </w:rPr>
              <w:t>备注</w:t>
            </w:r>
          </w:p>
        </w:tc>
      </w:tr>
      <w:tr>
        <w:tblPrEx>
          <w:tblCellMar>
            <w:top w:w="0" w:type="dxa"/>
            <w:left w:w="108" w:type="dxa"/>
            <w:bottom w:w="0" w:type="dxa"/>
            <w:right w:w="108" w:type="dxa"/>
          </w:tblCellMar>
        </w:tblPrEx>
        <w:trPr>
          <w:trHeight w:val="270" w:hRule="atLeast"/>
        </w:trPr>
        <w:tc>
          <w:tcPr>
            <w:tcW w:w="698" w:type="dxa"/>
            <w:tcBorders>
              <w:top w:val="single" w:color="000000" w:sz="4" w:space="0"/>
              <w:left w:val="single" w:color="000000" w:sz="4" w:space="0"/>
              <w:bottom w:val="single" w:color="000000" w:sz="4" w:space="0"/>
              <w:right w:val="single" w:color="000000" w:sz="4" w:space="0"/>
            </w:tcBorders>
            <w:noWrap/>
            <w:vAlign w:val="center"/>
          </w:tcPr>
          <w:p>
            <w:pPr>
              <w:widowControl/>
              <w:spacing w:after="0"/>
              <w:jc w:val="center"/>
              <w:textAlignment w:val="center"/>
              <w:rPr>
                <w:rFonts w:hint="eastAsia" w:ascii="宋体" w:hAnsi="宋体" w:cs="宋体"/>
                <w:szCs w:val="21"/>
              </w:rPr>
            </w:pPr>
            <w:r>
              <w:rPr>
                <w:rFonts w:hint="eastAsia" w:ascii="宋体" w:hAnsi="宋体" w:cs="宋体"/>
                <w:kern w:val="0"/>
                <w:szCs w:val="21"/>
                <w:lang w:bidi="ar"/>
              </w:rPr>
              <w:t>1</w:t>
            </w:r>
          </w:p>
        </w:tc>
        <w:tc>
          <w:tcPr>
            <w:tcW w:w="961" w:type="dxa"/>
            <w:tcBorders>
              <w:top w:val="single" w:color="000000" w:sz="4" w:space="0"/>
              <w:left w:val="single" w:color="000000" w:sz="4" w:space="0"/>
              <w:bottom w:val="single" w:color="000000" w:sz="4" w:space="0"/>
              <w:right w:val="single" w:color="000000" w:sz="4" w:space="0"/>
            </w:tcBorders>
            <w:noWrap/>
            <w:vAlign w:val="center"/>
          </w:tcPr>
          <w:p>
            <w:pPr>
              <w:widowControl/>
              <w:spacing w:after="0"/>
              <w:jc w:val="center"/>
              <w:textAlignment w:val="center"/>
              <w:rPr>
                <w:rFonts w:hint="eastAsia" w:ascii="宋体" w:hAnsi="宋体" w:cs="宋体"/>
                <w:szCs w:val="21"/>
              </w:rPr>
            </w:pPr>
            <w:r>
              <w:rPr>
                <w:rFonts w:hint="eastAsia" w:ascii="宋体" w:hAnsi="宋体" w:cs="宋体"/>
                <w:kern w:val="0"/>
                <w:szCs w:val="21"/>
                <w:lang w:bidi="ar"/>
              </w:rPr>
              <w:t>1F</w:t>
            </w:r>
          </w:p>
        </w:tc>
        <w:tc>
          <w:tcPr>
            <w:tcW w:w="4171" w:type="dxa"/>
            <w:tcBorders>
              <w:top w:val="single" w:color="000000" w:sz="4" w:space="0"/>
              <w:left w:val="single" w:color="000000" w:sz="4" w:space="0"/>
              <w:bottom w:val="single" w:color="000000" w:sz="4" w:space="0"/>
              <w:right w:val="single" w:color="000000" w:sz="4" w:space="0"/>
            </w:tcBorders>
            <w:noWrap/>
            <w:vAlign w:val="center"/>
          </w:tcPr>
          <w:p>
            <w:pPr>
              <w:widowControl/>
              <w:spacing w:after="0"/>
              <w:jc w:val="center"/>
              <w:textAlignment w:val="center"/>
              <w:rPr>
                <w:rFonts w:hint="eastAsia" w:ascii="宋体" w:hAnsi="宋体" w:cs="宋体"/>
                <w:b/>
                <w:bCs/>
                <w:szCs w:val="21"/>
              </w:rPr>
            </w:pPr>
            <w:r>
              <w:rPr>
                <w:rFonts w:hint="eastAsia" w:ascii="宋体" w:hAnsi="宋体" w:cs="宋体"/>
                <w:b/>
                <w:bCs/>
                <w:kern w:val="0"/>
                <w:szCs w:val="21"/>
                <w:lang w:bidi="ar"/>
              </w:rPr>
              <w:t>消化内科病区</w:t>
            </w:r>
          </w:p>
        </w:tc>
        <w:tc>
          <w:tcPr>
            <w:tcW w:w="1625" w:type="dxa"/>
            <w:tcBorders>
              <w:top w:val="single" w:color="000000" w:sz="4" w:space="0"/>
              <w:left w:val="single" w:color="000000" w:sz="4" w:space="0"/>
              <w:bottom w:val="single" w:color="000000" w:sz="4" w:space="0"/>
              <w:right w:val="single" w:color="000000" w:sz="4" w:space="0"/>
            </w:tcBorders>
            <w:noWrap/>
            <w:vAlign w:val="center"/>
          </w:tcPr>
          <w:p>
            <w:pPr>
              <w:widowControl/>
              <w:spacing w:after="0"/>
              <w:jc w:val="center"/>
              <w:textAlignment w:val="center"/>
              <w:rPr>
                <w:rFonts w:hint="eastAsia" w:ascii="宋体" w:hAnsi="宋体" w:cs="宋体"/>
                <w:szCs w:val="21"/>
              </w:rPr>
            </w:pPr>
            <w:r>
              <w:rPr>
                <w:rFonts w:hint="eastAsia" w:ascii="宋体" w:hAnsi="宋体" w:cs="宋体"/>
                <w:kern w:val="0"/>
                <w:szCs w:val="21"/>
                <w:lang w:bidi="ar"/>
              </w:rPr>
              <w:t>1</w:t>
            </w:r>
          </w:p>
        </w:tc>
        <w:tc>
          <w:tcPr>
            <w:tcW w:w="1638" w:type="dxa"/>
            <w:tcBorders>
              <w:top w:val="single" w:color="000000" w:sz="4" w:space="0"/>
              <w:left w:val="single" w:color="000000" w:sz="4" w:space="0"/>
              <w:bottom w:val="single" w:color="000000" w:sz="4" w:space="0"/>
              <w:right w:val="single" w:color="000000" w:sz="4" w:space="0"/>
            </w:tcBorders>
            <w:noWrap/>
            <w:vAlign w:val="center"/>
          </w:tcPr>
          <w:p>
            <w:pPr>
              <w:widowControl/>
              <w:spacing w:after="0"/>
              <w:jc w:val="center"/>
              <w:textAlignment w:val="center"/>
              <w:rPr>
                <w:rFonts w:hint="eastAsia" w:ascii="宋体" w:hAnsi="宋体" w:cs="宋体"/>
                <w:szCs w:val="21"/>
              </w:rPr>
            </w:pPr>
            <w:r>
              <w:rPr>
                <w:rFonts w:hint="eastAsia" w:ascii="宋体" w:hAnsi="宋体" w:cs="宋体"/>
                <w:kern w:val="0"/>
                <w:szCs w:val="21"/>
                <w:lang w:bidi="ar"/>
              </w:rPr>
              <w:t>保洁</w:t>
            </w:r>
          </w:p>
        </w:tc>
      </w:tr>
      <w:tr>
        <w:tblPrEx>
          <w:tblCellMar>
            <w:top w:w="0" w:type="dxa"/>
            <w:left w:w="108" w:type="dxa"/>
            <w:bottom w:w="0" w:type="dxa"/>
            <w:right w:w="108" w:type="dxa"/>
          </w:tblCellMar>
        </w:tblPrEx>
        <w:trPr>
          <w:trHeight w:val="270" w:hRule="atLeast"/>
        </w:trPr>
        <w:tc>
          <w:tcPr>
            <w:tcW w:w="698" w:type="dxa"/>
            <w:tcBorders>
              <w:top w:val="single" w:color="000000" w:sz="4" w:space="0"/>
              <w:left w:val="single" w:color="000000" w:sz="4" w:space="0"/>
              <w:bottom w:val="single" w:color="000000" w:sz="4" w:space="0"/>
              <w:right w:val="single" w:color="000000" w:sz="4" w:space="0"/>
            </w:tcBorders>
            <w:noWrap/>
            <w:vAlign w:val="center"/>
          </w:tcPr>
          <w:p>
            <w:pPr>
              <w:widowControl/>
              <w:spacing w:after="0"/>
              <w:jc w:val="center"/>
              <w:textAlignment w:val="center"/>
              <w:rPr>
                <w:rFonts w:hint="eastAsia" w:ascii="宋体" w:hAnsi="宋体" w:cs="宋体"/>
                <w:szCs w:val="21"/>
              </w:rPr>
            </w:pPr>
            <w:r>
              <w:rPr>
                <w:rFonts w:hint="eastAsia" w:ascii="宋体" w:hAnsi="宋体" w:cs="宋体"/>
                <w:kern w:val="0"/>
                <w:szCs w:val="21"/>
                <w:lang w:bidi="ar"/>
              </w:rPr>
              <w:t>2</w:t>
            </w:r>
          </w:p>
        </w:tc>
        <w:tc>
          <w:tcPr>
            <w:tcW w:w="961" w:type="dxa"/>
            <w:tcBorders>
              <w:top w:val="single" w:color="000000" w:sz="4" w:space="0"/>
              <w:left w:val="single" w:color="000000" w:sz="4" w:space="0"/>
              <w:bottom w:val="single" w:color="000000" w:sz="4" w:space="0"/>
              <w:right w:val="single" w:color="000000" w:sz="4" w:space="0"/>
            </w:tcBorders>
            <w:noWrap/>
            <w:vAlign w:val="center"/>
          </w:tcPr>
          <w:p>
            <w:pPr>
              <w:widowControl/>
              <w:spacing w:after="0"/>
              <w:jc w:val="center"/>
              <w:textAlignment w:val="center"/>
              <w:rPr>
                <w:rFonts w:hint="eastAsia" w:ascii="宋体" w:hAnsi="宋体" w:cs="宋体"/>
                <w:szCs w:val="21"/>
              </w:rPr>
            </w:pPr>
            <w:r>
              <w:rPr>
                <w:rFonts w:hint="eastAsia" w:ascii="宋体" w:hAnsi="宋体" w:cs="宋体"/>
                <w:kern w:val="0"/>
                <w:szCs w:val="21"/>
                <w:lang w:bidi="ar"/>
              </w:rPr>
              <w:t>2F</w:t>
            </w:r>
          </w:p>
        </w:tc>
        <w:tc>
          <w:tcPr>
            <w:tcW w:w="4171" w:type="dxa"/>
            <w:tcBorders>
              <w:top w:val="single" w:color="000000" w:sz="4" w:space="0"/>
              <w:left w:val="single" w:color="000000" w:sz="4" w:space="0"/>
              <w:bottom w:val="single" w:color="000000" w:sz="4" w:space="0"/>
              <w:right w:val="single" w:color="000000" w:sz="4" w:space="0"/>
            </w:tcBorders>
            <w:noWrap/>
            <w:vAlign w:val="center"/>
          </w:tcPr>
          <w:p>
            <w:pPr>
              <w:widowControl/>
              <w:spacing w:after="0"/>
              <w:jc w:val="center"/>
              <w:textAlignment w:val="center"/>
              <w:rPr>
                <w:rFonts w:hint="eastAsia" w:ascii="宋体" w:hAnsi="宋体" w:cs="宋体"/>
                <w:b/>
                <w:bCs/>
                <w:szCs w:val="21"/>
              </w:rPr>
            </w:pPr>
            <w:r>
              <w:rPr>
                <w:rFonts w:hint="eastAsia" w:ascii="宋体" w:hAnsi="宋体" w:cs="宋体"/>
                <w:b/>
                <w:bCs/>
                <w:kern w:val="0"/>
                <w:szCs w:val="21"/>
                <w:lang w:bidi="ar"/>
              </w:rPr>
              <w:t>中医科</w:t>
            </w:r>
          </w:p>
        </w:tc>
        <w:tc>
          <w:tcPr>
            <w:tcW w:w="1625" w:type="dxa"/>
            <w:tcBorders>
              <w:top w:val="single" w:color="000000" w:sz="4" w:space="0"/>
              <w:left w:val="single" w:color="000000" w:sz="4" w:space="0"/>
              <w:bottom w:val="single" w:color="000000" w:sz="4" w:space="0"/>
              <w:right w:val="single" w:color="000000" w:sz="4" w:space="0"/>
            </w:tcBorders>
            <w:noWrap/>
            <w:vAlign w:val="center"/>
          </w:tcPr>
          <w:p>
            <w:pPr>
              <w:widowControl/>
              <w:spacing w:after="0"/>
              <w:jc w:val="center"/>
              <w:textAlignment w:val="center"/>
              <w:rPr>
                <w:rFonts w:hint="eastAsia" w:ascii="宋体" w:hAnsi="宋体" w:cs="宋体"/>
                <w:szCs w:val="21"/>
              </w:rPr>
            </w:pPr>
            <w:r>
              <w:rPr>
                <w:rFonts w:hint="eastAsia" w:ascii="宋体" w:hAnsi="宋体" w:cs="宋体"/>
                <w:kern w:val="0"/>
                <w:szCs w:val="21"/>
                <w:lang w:bidi="ar"/>
              </w:rPr>
              <w:t>1</w:t>
            </w:r>
          </w:p>
        </w:tc>
        <w:tc>
          <w:tcPr>
            <w:tcW w:w="1638" w:type="dxa"/>
            <w:tcBorders>
              <w:top w:val="single" w:color="000000" w:sz="4" w:space="0"/>
              <w:left w:val="single" w:color="000000" w:sz="4" w:space="0"/>
              <w:bottom w:val="single" w:color="000000" w:sz="4" w:space="0"/>
              <w:right w:val="single" w:color="000000" w:sz="4" w:space="0"/>
            </w:tcBorders>
            <w:noWrap/>
            <w:vAlign w:val="center"/>
          </w:tcPr>
          <w:p>
            <w:pPr>
              <w:widowControl/>
              <w:spacing w:after="0"/>
              <w:jc w:val="center"/>
              <w:textAlignment w:val="center"/>
              <w:rPr>
                <w:rFonts w:hint="eastAsia" w:ascii="宋体" w:hAnsi="宋体" w:cs="宋体"/>
                <w:szCs w:val="21"/>
              </w:rPr>
            </w:pPr>
            <w:r>
              <w:rPr>
                <w:rFonts w:hint="eastAsia" w:ascii="宋体" w:hAnsi="宋体" w:cs="宋体"/>
                <w:kern w:val="0"/>
                <w:szCs w:val="21"/>
                <w:lang w:bidi="ar"/>
              </w:rPr>
              <w:t>保洁</w:t>
            </w:r>
          </w:p>
        </w:tc>
      </w:tr>
      <w:tr>
        <w:tblPrEx>
          <w:tblCellMar>
            <w:top w:w="0" w:type="dxa"/>
            <w:left w:w="108" w:type="dxa"/>
            <w:bottom w:w="0" w:type="dxa"/>
            <w:right w:w="108" w:type="dxa"/>
          </w:tblCellMar>
        </w:tblPrEx>
        <w:trPr>
          <w:trHeight w:val="270" w:hRule="atLeast"/>
        </w:trPr>
        <w:tc>
          <w:tcPr>
            <w:tcW w:w="698" w:type="dxa"/>
            <w:tcBorders>
              <w:top w:val="single" w:color="000000" w:sz="4" w:space="0"/>
              <w:left w:val="single" w:color="000000" w:sz="4" w:space="0"/>
              <w:bottom w:val="single" w:color="000000" w:sz="4" w:space="0"/>
              <w:right w:val="single" w:color="000000" w:sz="4" w:space="0"/>
            </w:tcBorders>
            <w:noWrap/>
            <w:vAlign w:val="center"/>
          </w:tcPr>
          <w:p>
            <w:pPr>
              <w:widowControl/>
              <w:spacing w:after="0"/>
              <w:jc w:val="center"/>
              <w:textAlignment w:val="center"/>
              <w:rPr>
                <w:rFonts w:hint="eastAsia" w:ascii="宋体" w:hAnsi="宋体" w:cs="宋体"/>
                <w:szCs w:val="21"/>
              </w:rPr>
            </w:pPr>
            <w:r>
              <w:rPr>
                <w:rFonts w:hint="eastAsia" w:ascii="宋体" w:hAnsi="宋体" w:cs="宋体"/>
                <w:kern w:val="0"/>
                <w:szCs w:val="21"/>
                <w:lang w:bidi="ar"/>
              </w:rPr>
              <w:t>3</w:t>
            </w:r>
          </w:p>
        </w:tc>
        <w:tc>
          <w:tcPr>
            <w:tcW w:w="961" w:type="dxa"/>
            <w:tcBorders>
              <w:top w:val="single" w:color="000000" w:sz="4" w:space="0"/>
              <w:left w:val="single" w:color="000000" w:sz="4" w:space="0"/>
              <w:bottom w:val="single" w:color="000000" w:sz="4" w:space="0"/>
              <w:right w:val="single" w:color="000000" w:sz="4" w:space="0"/>
            </w:tcBorders>
            <w:noWrap/>
            <w:vAlign w:val="center"/>
          </w:tcPr>
          <w:p>
            <w:pPr>
              <w:widowControl/>
              <w:spacing w:after="0"/>
              <w:jc w:val="center"/>
              <w:textAlignment w:val="center"/>
              <w:rPr>
                <w:rFonts w:hint="eastAsia" w:ascii="宋体" w:hAnsi="宋体" w:cs="宋体"/>
                <w:szCs w:val="21"/>
              </w:rPr>
            </w:pPr>
            <w:r>
              <w:rPr>
                <w:rFonts w:hint="eastAsia" w:ascii="宋体" w:hAnsi="宋体" w:cs="宋体"/>
                <w:kern w:val="0"/>
                <w:szCs w:val="21"/>
                <w:lang w:bidi="ar"/>
              </w:rPr>
              <w:t>2F</w:t>
            </w:r>
          </w:p>
        </w:tc>
        <w:tc>
          <w:tcPr>
            <w:tcW w:w="4171" w:type="dxa"/>
            <w:tcBorders>
              <w:top w:val="single" w:color="000000" w:sz="4" w:space="0"/>
              <w:left w:val="single" w:color="000000" w:sz="4" w:space="0"/>
              <w:bottom w:val="single" w:color="000000" w:sz="4" w:space="0"/>
              <w:right w:val="single" w:color="000000" w:sz="4" w:space="0"/>
            </w:tcBorders>
            <w:noWrap/>
            <w:vAlign w:val="center"/>
          </w:tcPr>
          <w:p>
            <w:pPr>
              <w:widowControl/>
              <w:spacing w:after="0"/>
              <w:jc w:val="center"/>
              <w:textAlignment w:val="center"/>
              <w:rPr>
                <w:rFonts w:hint="eastAsia" w:ascii="宋体" w:hAnsi="宋体" w:cs="宋体"/>
                <w:b/>
                <w:bCs/>
                <w:szCs w:val="21"/>
              </w:rPr>
            </w:pPr>
            <w:r>
              <w:rPr>
                <w:rFonts w:hint="eastAsia" w:ascii="宋体" w:hAnsi="宋体" w:cs="宋体"/>
                <w:b/>
                <w:bCs/>
                <w:kern w:val="0"/>
                <w:szCs w:val="21"/>
                <w:lang w:bidi="ar"/>
              </w:rPr>
              <w:t>骨一科</w:t>
            </w:r>
          </w:p>
        </w:tc>
        <w:tc>
          <w:tcPr>
            <w:tcW w:w="1625" w:type="dxa"/>
            <w:tcBorders>
              <w:top w:val="single" w:color="000000" w:sz="4" w:space="0"/>
              <w:left w:val="single" w:color="000000" w:sz="4" w:space="0"/>
              <w:bottom w:val="single" w:color="000000" w:sz="4" w:space="0"/>
              <w:right w:val="single" w:color="000000" w:sz="4" w:space="0"/>
            </w:tcBorders>
            <w:noWrap/>
            <w:vAlign w:val="center"/>
          </w:tcPr>
          <w:p>
            <w:pPr>
              <w:widowControl/>
              <w:spacing w:after="0"/>
              <w:jc w:val="center"/>
              <w:textAlignment w:val="center"/>
              <w:rPr>
                <w:rFonts w:hint="eastAsia" w:ascii="宋体" w:hAnsi="宋体" w:cs="宋体"/>
                <w:szCs w:val="21"/>
              </w:rPr>
            </w:pPr>
            <w:r>
              <w:rPr>
                <w:rFonts w:hint="eastAsia" w:ascii="宋体" w:hAnsi="宋体" w:cs="宋体"/>
                <w:kern w:val="0"/>
                <w:szCs w:val="21"/>
                <w:lang w:bidi="ar"/>
              </w:rPr>
              <w:t>1</w:t>
            </w:r>
          </w:p>
        </w:tc>
        <w:tc>
          <w:tcPr>
            <w:tcW w:w="1638" w:type="dxa"/>
            <w:tcBorders>
              <w:top w:val="single" w:color="000000" w:sz="4" w:space="0"/>
              <w:left w:val="single" w:color="000000" w:sz="4" w:space="0"/>
              <w:bottom w:val="single" w:color="000000" w:sz="4" w:space="0"/>
              <w:right w:val="single" w:color="000000" w:sz="4" w:space="0"/>
            </w:tcBorders>
            <w:noWrap/>
            <w:vAlign w:val="center"/>
          </w:tcPr>
          <w:p>
            <w:pPr>
              <w:widowControl/>
              <w:spacing w:after="0"/>
              <w:jc w:val="center"/>
              <w:textAlignment w:val="center"/>
              <w:rPr>
                <w:rFonts w:hint="eastAsia" w:ascii="宋体" w:hAnsi="宋体" w:cs="宋体"/>
                <w:szCs w:val="21"/>
              </w:rPr>
            </w:pPr>
            <w:r>
              <w:rPr>
                <w:rFonts w:hint="eastAsia" w:ascii="宋体" w:hAnsi="宋体" w:cs="宋体"/>
                <w:kern w:val="0"/>
                <w:szCs w:val="21"/>
                <w:lang w:bidi="ar"/>
              </w:rPr>
              <w:t>保洁</w:t>
            </w:r>
          </w:p>
        </w:tc>
      </w:tr>
      <w:tr>
        <w:tblPrEx>
          <w:tblCellMar>
            <w:top w:w="0" w:type="dxa"/>
            <w:left w:w="108" w:type="dxa"/>
            <w:bottom w:w="0" w:type="dxa"/>
            <w:right w:w="108" w:type="dxa"/>
          </w:tblCellMar>
        </w:tblPrEx>
        <w:trPr>
          <w:trHeight w:val="270" w:hRule="atLeast"/>
        </w:trPr>
        <w:tc>
          <w:tcPr>
            <w:tcW w:w="698" w:type="dxa"/>
            <w:tcBorders>
              <w:top w:val="single" w:color="000000" w:sz="4" w:space="0"/>
              <w:left w:val="single" w:color="000000" w:sz="4" w:space="0"/>
              <w:bottom w:val="single" w:color="000000" w:sz="4" w:space="0"/>
              <w:right w:val="single" w:color="000000" w:sz="4" w:space="0"/>
            </w:tcBorders>
            <w:noWrap/>
            <w:vAlign w:val="center"/>
          </w:tcPr>
          <w:p>
            <w:pPr>
              <w:widowControl/>
              <w:spacing w:after="0"/>
              <w:jc w:val="center"/>
              <w:textAlignment w:val="center"/>
              <w:rPr>
                <w:rFonts w:hint="eastAsia" w:ascii="宋体" w:hAnsi="宋体" w:cs="宋体"/>
                <w:szCs w:val="21"/>
              </w:rPr>
            </w:pPr>
            <w:r>
              <w:rPr>
                <w:rFonts w:hint="eastAsia" w:ascii="宋体" w:hAnsi="宋体" w:cs="宋体"/>
                <w:kern w:val="0"/>
                <w:szCs w:val="21"/>
                <w:lang w:bidi="ar"/>
              </w:rPr>
              <w:t>4</w:t>
            </w:r>
          </w:p>
        </w:tc>
        <w:tc>
          <w:tcPr>
            <w:tcW w:w="961" w:type="dxa"/>
            <w:tcBorders>
              <w:top w:val="single" w:color="000000" w:sz="4" w:space="0"/>
              <w:left w:val="single" w:color="000000" w:sz="4" w:space="0"/>
              <w:bottom w:val="single" w:color="000000" w:sz="4" w:space="0"/>
              <w:right w:val="single" w:color="000000" w:sz="4" w:space="0"/>
            </w:tcBorders>
            <w:noWrap/>
            <w:vAlign w:val="center"/>
          </w:tcPr>
          <w:p>
            <w:pPr>
              <w:widowControl/>
              <w:spacing w:after="0"/>
              <w:jc w:val="center"/>
              <w:textAlignment w:val="center"/>
              <w:rPr>
                <w:rFonts w:hint="eastAsia" w:ascii="宋体" w:hAnsi="宋体" w:cs="宋体"/>
                <w:szCs w:val="21"/>
              </w:rPr>
            </w:pPr>
            <w:r>
              <w:rPr>
                <w:rFonts w:hint="eastAsia" w:ascii="宋体" w:hAnsi="宋体" w:cs="宋体"/>
                <w:kern w:val="0"/>
                <w:szCs w:val="21"/>
                <w:lang w:bidi="ar"/>
              </w:rPr>
              <w:t>3F</w:t>
            </w:r>
          </w:p>
        </w:tc>
        <w:tc>
          <w:tcPr>
            <w:tcW w:w="4171" w:type="dxa"/>
            <w:tcBorders>
              <w:top w:val="single" w:color="000000" w:sz="4" w:space="0"/>
              <w:left w:val="single" w:color="000000" w:sz="4" w:space="0"/>
              <w:bottom w:val="single" w:color="000000" w:sz="4" w:space="0"/>
              <w:right w:val="single" w:color="000000" w:sz="4" w:space="0"/>
            </w:tcBorders>
            <w:noWrap/>
            <w:vAlign w:val="center"/>
          </w:tcPr>
          <w:p>
            <w:pPr>
              <w:widowControl/>
              <w:spacing w:after="0"/>
              <w:jc w:val="center"/>
              <w:textAlignment w:val="center"/>
              <w:rPr>
                <w:rFonts w:hint="eastAsia" w:ascii="宋体" w:hAnsi="宋体" w:cs="宋体"/>
                <w:b/>
                <w:bCs/>
                <w:szCs w:val="21"/>
              </w:rPr>
            </w:pPr>
            <w:r>
              <w:rPr>
                <w:rFonts w:hint="eastAsia" w:ascii="宋体" w:hAnsi="宋体" w:cs="宋体"/>
                <w:b/>
                <w:bCs/>
                <w:kern w:val="0"/>
                <w:szCs w:val="21"/>
                <w:lang w:bidi="ar"/>
              </w:rPr>
              <w:t>康复新病区-3楼左边</w:t>
            </w:r>
          </w:p>
        </w:tc>
        <w:tc>
          <w:tcPr>
            <w:tcW w:w="1625" w:type="dxa"/>
            <w:vMerge w:val="restart"/>
            <w:tcBorders>
              <w:top w:val="single" w:color="000000" w:sz="4" w:space="0"/>
              <w:left w:val="single" w:color="000000" w:sz="4" w:space="0"/>
              <w:bottom w:val="single" w:color="000000" w:sz="4" w:space="0"/>
              <w:right w:val="single" w:color="000000" w:sz="4" w:space="0"/>
            </w:tcBorders>
            <w:noWrap/>
            <w:vAlign w:val="center"/>
          </w:tcPr>
          <w:p>
            <w:pPr>
              <w:widowControl/>
              <w:spacing w:after="0"/>
              <w:jc w:val="center"/>
              <w:textAlignment w:val="center"/>
              <w:rPr>
                <w:rFonts w:hint="eastAsia" w:ascii="宋体" w:hAnsi="宋体" w:cs="宋体"/>
                <w:szCs w:val="21"/>
              </w:rPr>
            </w:pPr>
            <w:r>
              <w:rPr>
                <w:rFonts w:hint="eastAsia" w:ascii="宋体" w:hAnsi="宋体" w:cs="宋体"/>
                <w:kern w:val="0"/>
                <w:szCs w:val="21"/>
                <w:lang w:bidi="ar"/>
              </w:rPr>
              <w:t>2</w:t>
            </w:r>
          </w:p>
        </w:tc>
        <w:tc>
          <w:tcPr>
            <w:tcW w:w="1638" w:type="dxa"/>
            <w:vMerge w:val="restart"/>
            <w:tcBorders>
              <w:top w:val="single" w:color="000000" w:sz="4" w:space="0"/>
              <w:left w:val="single" w:color="000000" w:sz="4" w:space="0"/>
              <w:bottom w:val="single" w:color="000000" w:sz="4" w:space="0"/>
              <w:right w:val="single" w:color="000000" w:sz="4" w:space="0"/>
            </w:tcBorders>
            <w:vAlign w:val="center"/>
          </w:tcPr>
          <w:p>
            <w:pPr>
              <w:widowControl/>
              <w:spacing w:after="0"/>
              <w:jc w:val="center"/>
              <w:textAlignment w:val="center"/>
              <w:rPr>
                <w:rFonts w:hint="eastAsia" w:ascii="宋体" w:hAnsi="宋体" w:cs="宋体"/>
                <w:b/>
                <w:bCs/>
                <w:szCs w:val="21"/>
              </w:rPr>
            </w:pPr>
            <w:r>
              <w:rPr>
                <w:rFonts w:hint="eastAsia" w:ascii="宋体" w:hAnsi="宋体" w:cs="宋体"/>
                <w:kern w:val="0"/>
                <w:szCs w:val="21"/>
                <w:lang w:bidi="ar"/>
              </w:rPr>
              <w:t>保洁</w:t>
            </w:r>
          </w:p>
        </w:tc>
      </w:tr>
      <w:tr>
        <w:tblPrEx>
          <w:tblCellMar>
            <w:top w:w="0" w:type="dxa"/>
            <w:left w:w="108" w:type="dxa"/>
            <w:bottom w:w="0" w:type="dxa"/>
            <w:right w:w="108" w:type="dxa"/>
          </w:tblCellMar>
        </w:tblPrEx>
        <w:trPr>
          <w:trHeight w:val="270" w:hRule="atLeast"/>
        </w:trPr>
        <w:tc>
          <w:tcPr>
            <w:tcW w:w="698" w:type="dxa"/>
            <w:tcBorders>
              <w:top w:val="single" w:color="000000" w:sz="4" w:space="0"/>
              <w:left w:val="single" w:color="000000" w:sz="4" w:space="0"/>
              <w:bottom w:val="single" w:color="000000" w:sz="4" w:space="0"/>
              <w:right w:val="single" w:color="000000" w:sz="4" w:space="0"/>
            </w:tcBorders>
            <w:noWrap/>
            <w:vAlign w:val="center"/>
          </w:tcPr>
          <w:p>
            <w:pPr>
              <w:widowControl/>
              <w:spacing w:after="0"/>
              <w:jc w:val="center"/>
              <w:textAlignment w:val="center"/>
              <w:rPr>
                <w:rFonts w:hint="eastAsia" w:ascii="宋体" w:hAnsi="宋体" w:cs="宋体"/>
                <w:szCs w:val="21"/>
              </w:rPr>
            </w:pPr>
            <w:r>
              <w:rPr>
                <w:rFonts w:hint="eastAsia" w:ascii="宋体" w:hAnsi="宋体" w:cs="宋体"/>
                <w:kern w:val="0"/>
                <w:szCs w:val="21"/>
                <w:lang w:bidi="ar"/>
              </w:rPr>
              <w:t>5</w:t>
            </w:r>
          </w:p>
        </w:tc>
        <w:tc>
          <w:tcPr>
            <w:tcW w:w="961" w:type="dxa"/>
            <w:tcBorders>
              <w:top w:val="single" w:color="000000" w:sz="4" w:space="0"/>
              <w:left w:val="single" w:color="000000" w:sz="4" w:space="0"/>
              <w:bottom w:val="single" w:color="000000" w:sz="4" w:space="0"/>
              <w:right w:val="single" w:color="000000" w:sz="4" w:space="0"/>
            </w:tcBorders>
            <w:noWrap/>
            <w:vAlign w:val="center"/>
          </w:tcPr>
          <w:p>
            <w:pPr>
              <w:widowControl/>
              <w:spacing w:after="0"/>
              <w:jc w:val="center"/>
              <w:textAlignment w:val="center"/>
              <w:rPr>
                <w:rFonts w:hint="eastAsia" w:ascii="宋体" w:hAnsi="宋体" w:cs="宋体"/>
                <w:szCs w:val="21"/>
              </w:rPr>
            </w:pPr>
            <w:r>
              <w:rPr>
                <w:rFonts w:hint="eastAsia" w:ascii="宋体" w:hAnsi="宋体" w:cs="宋体"/>
                <w:kern w:val="0"/>
                <w:szCs w:val="21"/>
                <w:lang w:bidi="ar"/>
              </w:rPr>
              <w:t>3F</w:t>
            </w:r>
          </w:p>
        </w:tc>
        <w:tc>
          <w:tcPr>
            <w:tcW w:w="4171" w:type="dxa"/>
            <w:tcBorders>
              <w:top w:val="single" w:color="000000" w:sz="4" w:space="0"/>
              <w:left w:val="single" w:color="000000" w:sz="4" w:space="0"/>
              <w:bottom w:val="single" w:color="000000" w:sz="4" w:space="0"/>
              <w:right w:val="single" w:color="000000" w:sz="4" w:space="0"/>
            </w:tcBorders>
            <w:noWrap/>
            <w:vAlign w:val="center"/>
          </w:tcPr>
          <w:p>
            <w:pPr>
              <w:widowControl/>
              <w:spacing w:after="0"/>
              <w:jc w:val="center"/>
              <w:textAlignment w:val="center"/>
              <w:rPr>
                <w:rFonts w:hint="eastAsia" w:ascii="宋体" w:hAnsi="宋体" w:cs="宋体"/>
                <w:b/>
                <w:bCs/>
                <w:szCs w:val="21"/>
              </w:rPr>
            </w:pPr>
            <w:r>
              <w:rPr>
                <w:rFonts w:hint="eastAsia" w:ascii="宋体" w:hAnsi="宋体" w:cs="宋体"/>
                <w:b/>
                <w:bCs/>
                <w:kern w:val="0"/>
                <w:szCs w:val="21"/>
                <w:lang w:bidi="ar"/>
              </w:rPr>
              <w:t>康复科-3楼右边</w:t>
            </w:r>
          </w:p>
        </w:tc>
        <w:tc>
          <w:tcPr>
            <w:tcW w:w="1625" w:type="dxa"/>
            <w:vMerge w:val="continue"/>
            <w:tcBorders>
              <w:top w:val="single" w:color="000000" w:sz="4" w:space="0"/>
              <w:left w:val="single" w:color="000000" w:sz="4" w:space="0"/>
              <w:bottom w:val="single" w:color="000000" w:sz="4" w:space="0"/>
              <w:right w:val="single" w:color="000000" w:sz="4" w:space="0"/>
            </w:tcBorders>
            <w:noWrap/>
            <w:vAlign w:val="center"/>
          </w:tcPr>
          <w:p>
            <w:pPr>
              <w:spacing w:after="0"/>
              <w:jc w:val="center"/>
              <w:rPr>
                <w:rFonts w:hint="eastAsia" w:ascii="宋体" w:hAnsi="宋体" w:cs="宋体"/>
                <w:szCs w:val="21"/>
              </w:rPr>
            </w:pPr>
          </w:p>
        </w:tc>
        <w:tc>
          <w:tcPr>
            <w:tcW w:w="1638" w:type="dxa"/>
            <w:vMerge w:val="continue"/>
            <w:tcBorders>
              <w:top w:val="single" w:color="000000" w:sz="4" w:space="0"/>
              <w:left w:val="single" w:color="000000" w:sz="4" w:space="0"/>
              <w:bottom w:val="single" w:color="000000" w:sz="4" w:space="0"/>
              <w:right w:val="single" w:color="000000" w:sz="4" w:space="0"/>
            </w:tcBorders>
            <w:vAlign w:val="center"/>
          </w:tcPr>
          <w:p>
            <w:pPr>
              <w:spacing w:after="0"/>
              <w:jc w:val="center"/>
              <w:rPr>
                <w:rFonts w:hint="eastAsia" w:ascii="宋体" w:hAnsi="宋体" w:cs="宋体"/>
                <w:b/>
                <w:bCs/>
                <w:szCs w:val="21"/>
              </w:rPr>
            </w:pPr>
          </w:p>
        </w:tc>
      </w:tr>
      <w:tr>
        <w:tblPrEx>
          <w:tblCellMar>
            <w:top w:w="0" w:type="dxa"/>
            <w:left w:w="108" w:type="dxa"/>
            <w:bottom w:w="0" w:type="dxa"/>
            <w:right w:w="108" w:type="dxa"/>
          </w:tblCellMar>
        </w:tblPrEx>
        <w:trPr>
          <w:trHeight w:val="283" w:hRule="atLeast"/>
        </w:trPr>
        <w:tc>
          <w:tcPr>
            <w:tcW w:w="698" w:type="dxa"/>
            <w:tcBorders>
              <w:top w:val="single" w:color="000000" w:sz="4" w:space="0"/>
              <w:left w:val="single" w:color="000000" w:sz="4" w:space="0"/>
              <w:bottom w:val="single" w:color="000000" w:sz="4" w:space="0"/>
              <w:right w:val="single" w:color="000000" w:sz="4" w:space="0"/>
            </w:tcBorders>
            <w:noWrap/>
            <w:vAlign w:val="center"/>
          </w:tcPr>
          <w:p>
            <w:pPr>
              <w:widowControl/>
              <w:spacing w:after="0"/>
              <w:jc w:val="center"/>
              <w:textAlignment w:val="center"/>
              <w:rPr>
                <w:rFonts w:hint="eastAsia" w:ascii="宋体" w:hAnsi="宋体" w:cs="宋体"/>
                <w:szCs w:val="21"/>
              </w:rPr>
            </w:pPr>
            <w:r>
              <w:rPr>
                <w:rFonts w:hint="eastAsia" w:ascii="宋体" w:hAnsi="宋体" w:cs="宋体"/>
                <w:kern w:val="0"/>
                <w:szCs w:val="21"/>
                <w:lang w:bidi="ar"/>
              </w:rPr>
              <w:t>6</w:t>
            </w:r>
          </w:p>
        </w:tc>
        <w:tc>
          <w:tcPr>
            <w:tcW w:w="961" w:type="dxa"/>
            <w:tcBorders>
              <w:top w:val="single" w:color="000000" w:sz="4" w:space="0"/>
              <w:left w:val="single" w:color="000000" w:sz="4" w:space="0"/>
              <w:bottom w:val="single" w:color="000000" w:sz="4" w:space="0"/>
              <w:right w:val="single" w:color="000000" w:sz="4" w:space="0"/>
            </w:tcBorders>
            <w:noWrap/>
            <w:vAlign w:val="center"/>
          </w:tcPr>
          <w:p>
            <w:pPr>
              <w:widowControl/>
              <w:spacing w:after="0"/>
              <w:jc w:val="center"/>
              <w:textAlignment w:val="center"/>
              <w:rPr>
                <w:rFonts w:hint="eastAsia" w:ascii="宋体" w:hAnsi="宋体" w:cs="宋体"/>
                <w:szCs w:val="21"/>
              </w:rPr>
            </w:pPr>
            <w:r>
              <w:rPr>
                <w:rFonts w:hint="eastAsia" w:ascii="宋体" w:hAnsi="宋体" w:cs="宋体"/>
                <w:kern w:val="0"/>
                <w:szCs w:val="21"/>
                <w:lang w:bidi="ar"/>
              </w:rPr>
              <w:t>4F</w:t>
            </w:r>
          </w:p>
        </w:tc>
        <w:tc>
          <w:tcPr>
            <w:tcW w:w="4171" w:type="dxa"/>
            <w:tcBorders>
              <w:top w:val="single" w:color="000000" w:sz="4" w:space="0"/>
              <w:left w:val="single" w:color="000000" w:sz="4" w:space="0"/>
              <w:bottom w:val="single" w:color="000000" w:sz="4" w:space="0"/>
              <w:right w:val="single" w:color="000000" w:sz="4" w:space="0"/>
            </w:tcBorders>
            <w:noWrap/>
            <w:vAlign w:val="center"/>
          </w:tcPr>
          <w:p>
            <w:pPr>
              <w:widowControl/>
              <w:spacing w:after="0"/>
              <w:jc w:val="center"/>
              <w:textAlignment w:val="center"/>
              <w:rPr>
                <w:rFonts w:hint="eastAsia" w:ascii="宋体" w:hAnsi="宋体" w:cs="宋体"/>
                <w:b/>
                <w:bCs/>
                <w:szCs w:val="21"/>
              </w:rPr>
            </w:pPr>
            <w:r>
              <w:rPr>
                <w:rFonts w:hint="eastAsia" w:ascii="宋体" w:hAnsi="宋体" w:cs="宋体"/>
                <w:b/>
                <w:bCs/>
                <w:kern w:val="0"/>
                <w:szCs w:val="21"/>
                <w:lang w:bidi="ar"/>
              </w:rPr>
              <w:t>康复科中心-4楼</w:t>
            </w:r>
          </w:p>
        </w:tc>
        <w:tc>
          <w:tcPr>
            <w:tcW w:w="1625" w:type="dxa"/>
            <w:vMerge w:val="continue"/>
            <w:tcBorders>
              <w:top w:val="single" w:color="000000" w:sz="4" w:space="0"/>
              <w:left w:val="single" w:color="000000" w:sz="4" w:space="0"/>
              <w:bottom w:val="single" w:color="000000" w:sz="4" w:space="0"/>
              <w:right w:val="single" w:color="000000" w:sz="4" w:space="0"/>
            </w:tcBorders>
            <w:noWrap/>
            <w:vAlign w:val="center"/>
          </w:tcPr>
          <w:p>
            <w:pPr>
              <w:spacing w:after="0"/>
              <w:jc w:val="center"/>
              <w:rPr>
                <w:rFonts w:hint="eastAsia" w:ascii="宋体" w:hAnsi="宋体" w:cs="宋体"/>
                <w:szCs w:val="21"/>
              </w:rPr>
            </w:pPr>
          </w:p>
        </w:tc>
        <w:tc>
          <w:tcPr>
            <w:tcW w:w="1638" w:type="dxa"/>
            <w:vMerge w:val="continue"/>
            <w:tcBorders>
              <w:top w:val="single" w:color="000000" w:sz="4" w:space="0"/>
              <w:left w:val="single" w:color="000000" w:sz="4" w:space="0"/>
              <w:bottom w:val="single" w:color="000000" w:sz="4" w:space="0"/>
              <w:right w:val="single" w:color="000000" w:sz="4" w:space="0"/>
            </w:tcBorders>
            <w:vAlign w:val="center"/>
          </w:tcPr>
          <w:p>
            <w:pPr>
              <w:spacing w:after="0"/>
              <w:jc w:val="center"/>
              <w:rPr>
                <w:rFonts w:hint="eastAsia" w:ascii="宋体" w:hAnsi="宋体" w:cs="宋体"/>
                <w:b/>
                <w:bCs/>
                <w:szCs w:val="21"/>
              </w:rPr>
            </w:pPr>
          </w:p>
        </w:tc>
      </w:tr>
      <w:tr>
        <w:tblPrEx>
          <w:tblCellMar>
            <w:top w:w="0" w:type="dxa"/>
            <w:left w:w="108" w:type="dxa"/>
            <w:bottom w:w="0" w:type="dxa"/>
            <w:right w:w="108" w:type="dxa"/>
          </w:tblCellMar>
        </w:tblPrEx>
        <w:trPr>
          <w:trHeight w:val="270" w:hRule="atLeast"/>
        </w:trPr>
        <w:tc>
          <w:tcPr>
            <w:tcW w:w="698" w:type="dxa"/>
            <w:tcBorders>
              <w:top w:val="single" w:color="000000" w:sz="4" w:space="0"/>
              <w:left w:val="single" w:color="000000" w:sz="4" w:space="0"/>
              <w:bottom w:val="single" w:color="000000" w:sz="4" w:space="0"/>
              <w:right w:val="single" w:color="000000" w:sz="4" w:space="0"/>
            </w:tcBorders>
            <w:noWrap/>
            <w:vAlign w:val="center"/>
          </w:tcPr>
          <w:p>
            <w:pPr>
              <w:widowControl/>
              <w:spacing w:after="0"/>
              <w:jc w:val="center"/>
              <w:textAlignment w:val="center"/>
              <w:rPr>
                <w:rFonts w:hint="eastAsia" w:ascii="宋体" w:hAnsi="宋体" w:cs="宋体"/>
                <w:szCs w:val="21"/>
              </w:rPr>
            </w:pPr>
            <w:r>
              <w:rPr>
                <w:rFonts w:hint="eastAsia" w:ascii="宋体" w:hAnsi="宋体" w:cs="宋体"/>
                <w:kern w:val="0"/>
                <w:szCs w:val="21"/>
                <w:lang w:bidi="ar"/>
              </w:rPr>
              <w:t>7</w:t>
            </w:r>
          </w:p>
        </w:tc>
        <w:tc>
          <w:tcPr>
            <w:tcW w:w="961" w:type="dxa"/>
            <w:tcBorders>
              <w:top w:val="single" w:color="000000" w:sz="4" w:space="0"/>
              <w:left w:val="single" w:color="000000" w:sz="4" w:space="0"/>
              <w:bottom w:val="single" w:color="000000" w:sz="4" w:space="0"/>
              <w:right w:val="single" w:color="000000" w:sz="4" w:space="0"/>
            </w:tcBorders>
            <w:noWrap/>
            <w:vAlign w:val="center"/>
          </w:tcPr>
          <w:p>
            <w:pPr>
              <w:widowControl/>
              <w:spacing w:after="0"/>
              <w:jc w:val="center"/>
              <w:textAlignment w:val="center"/>
              <w:rPr>
                <w:rFonts w:hint="eastAsia" w:ascii="宋体" w:hAnsi="宋体" w:cs="宋体"/>
                <w:szCs w:val="21"/>
              </w:rPr>
            </w:pPr>
            <w:r>
              <w:rPr>
                <w:rFonts w:hint="eastAsia" w:ascii="宋体" w:hAnsi="宋体" w:cs="宋体"/>
                <w:kern w:val="0"/>
                <w:szCs w:val="21"/>
                <w:lang w:bidi="ar"/>
              </w:rPr>
              <w:t>4F</w:t>
            </w:r>
          </w:p>
        </w:tc>
        <w:tc>
          <w:tcPr>
            <w:tcW w:w="4171" w:type="dxa"/>
            <w:tcBorders>
              <w:top w:val="single" w:color="000000" w:sz="4" w:space="0"/>
              <w:left w:val="single" w:color="000000" w:sz="4" w:space="0"/>
              <w:bottom w:val="single" w:color="000000" w:sz="4" w:space="0"/>
              <w:right w:val="single" w:color="000000" w:sz="4" w:space="0"/>
            </w:tcBorders>
            <w:noWrap/>
            <w:vAlign w:val="center"/>
          </w:tcPr>
          <w:p>
            <w:pPr>
              <w:widowControl/>
              <w:spacing w:after="0"/>
              <w:jc w:val="center"/>
              <w:textAlignment w:val="center"/>
              <w:rPr>
                <w:rFonts w:hint="eastAsia" w:ascii="宋体" w:hAnsi="宋体" w:cs="宋体"/>
                <w:b/>
                <w:bCs/>
                <w:szCs w:val="21"/>
              </w:rPr>
            </w:pPr>
            <w:r>
              <w:rPr>
                <w:rFonts w:hint="eastAsia" w:ascii="宋体" w:hAnsi="宋体" w:cs="宋体"/>
                <w:b/>
                <w:bCs/>
                <w:kern w:val="0"/>
                <w:szCs w:val="21"/>
                <w:lang w:bidi="ar"/>
              </w:rPr>
              <w:t>内镜中心</w:t>
            </w:r>
          </w:p>
        </w:tc>
        <w:tc>
          <w:tcPr>
            <w:tcW w:w="1625" w:type="dxa"/>
            <w:tcBorders>
              <w:top w:val="single" w:color="000000" w:sz="4" w:space="0"/>
              <w:left w:val="single" w:color="000000" w:sz="4" w:space="0"/>
              <w:bottom w:val="single" w:color="000000" w:sz="4" w:space="0"/>
              <w:right w:val="single" w:color="000000" w:sz="4" w:space="0"/>
            </w:tcBorders>
            <w:noWrap/>
            <w:vAlign w:val="center"/>
          </w:tcPr>
          <w:p>
            <w:pPr>
              <w:widowControl/>
              <w:spacing w:after="0"/>
              <w:jc w:val="center"/>
              <w:textAlignment w:val="center"/>
              <w:rPr>
                <w:rFonts w:hint="eastAsia" w:ascii="宋体" w:hAnsi="宋体" w:cs="宋体"/>
                <w:szCs w:val="21"/>
              </w:rPr>
            </w:pPr>
            <w:r>
              <w:rPr>
                <w:rFonts w:hint="eastAsia" w:ascii="宋体" w:hAnsi="宋体" w:cs="宋体"/>
                <w:kern w:val="0"/>
                <w:szCs w:val="21"/>
                <w:lang w:bidi="ar"/>
              </w:rPr>
              <w:t>1</w:t>
            </w:r>
          </w:p>
        </w:tc>
        <w:tc>
          <w:tcPr>
            <w:tcW w:w="1638" w:type="dxa"/>
            <w:tcBorders>
              <w:top w:val="single" w:color="000000" w:sz="4" w:space="0"/>
              <w:left w:val="single" w:color="000000" w:sz="4" w:space="0"/>
              <w:bottom w:val="single" w:color="000000" w:sz="4" w:space="0"/>
              <w:right w:val="single" w:color="000000" w:sz="4" w:space="0"/>
            </w:tcBorders>
            <w:noWrap/>
            <w:vAlign w:val="center"/>
          </w:tcPr>
          <w:p>
            <w:pPr>
              <w:widowControl/>
              <w:spacing w:after="0"/>
              <w:jc w:val="center"/>
              <w:textAlignment w:val="center"/>
              <w:rPr>
                <w:rFonts w:hint="eastAsia" w:ascii="宋体" w:hAnsi="宋体" w:cs="宋体"/>
                <w:szCs w:val="21"/>
              </w:rPr>
            </w:pPr>
            <w:r>
              <w:rPr>
                <w:rFonts w:hint="eastAsia" w:ascii="宋体" w:hAnsi="宋体" w:cs="宋体"/>
                <w:kern w:val="0"/>
                <w:szCs w:val="21"/>
                <w:lang w:bidi="ar"/>
              </w:rPr>
              <w:t>保洁</w:t>
            </w:r>
          </w:p>
        </w:tc>
      </w:tr>
      <w:tr>
        <w:tblPrEx>
          <w:tblCellMar>
            <w:top w:w="0" w:type="dxa"/>
            <w:left w:w="108" w:type="dxa"/>
            <w:bottom w:w="0" w:type="dxa"/>
            <w:right w:w="108" w:type="dxa"/>
          </w:tblCellMar>
        </w:tblPrEx>
        <w:trPr>
          <w:trHeight w:val="270" w:hRule="atLeast"/>
        </w:trPr>
        <w:tc>
          <w:tcPr>
            <w:tcW w:w="698" w:type="dxa"/>
            <w:tcBorders>
              <w:top w:val="single" w:color="000000" w:sz="4" w:space="0"/>
              <w:left w:val="single" w:color="000000" w:sz="4" w:space="0"/>
              <w:bottom w:val="single" w:color="000000" w:sz="4" w:space="0"/>
              <w:right w:val="single" w:color="000000" w:sz="4" w:space="0"/>
            </w:tcBorders>
            <w:noWrap/>
            <w:vAlign w:val="center"/>
          </w:tcPr>
          <w:p>
            <w:pPr>
              <w:widowControl/>
              <w:spacing w:after="0"/>
              <w:jc w:val="center"/>
              <w:textAlignment w:val="center"/>
              <w:rPr>
                <w:rFonts w:hint="eastAsia" w:ascii="宋体" w:hAnsi="宋体" w:cs="宋体"/>
                <w:kern w:val="0"/>
                <w:szCs w:val="21"/>
                <w:lang w:bidi="ar"/>
              </w:rPr>
            </w:pPr>
            <w:r>
              <w:rPr>
                <w:rFonts w:hint="eastAsia" w:ascii="宋体" w:hAnsi="宋体" w:cs="宋体"/>
                <w:kern w:val="0"/>
                <w:szCs w:val="21"/>
                <w:lang w:bidi="ar"/>
              </w:rPr>
              <w:t>8</w:t>
            </w:r>
          </w:p>
        </w:tc>
        <w:tc>
          <w:tcPr>
            <w:tcW w:w="961" w:type="dxa"/>
            <w:tcBorders>
              <w:top w:val="single" w:color="000000" w:sz="4" w:space="0"/>
              <w:left w:val="single" w:color="000000" w:sz="4" w:space="0"/>
              <w:bottom w:val="single" w:color="000000" w:sz="4" w:space="0"/>
              <w:right w:val="single" w:color="000000" w:sz="4" w:space="0"/>
            </w:tcBorders>
            <w:noWrap/>
            <w:vAlign w:val="center"/>
          </w:tcPr>
          <w:p>
            <w:pPr>
              <w:widowControl/>
              <w:spacing w:after="0"/>
              <w:jc w:val="center"/>
              <w:textAlignment w:val="center"/>
              <w:rPr>
                <w:rFonts w:hint="eastAsia" w:ascii="宋体" w:hAnsi="宋体" w:cs="宋体"/>
                <w:kern w:val="0"/>
                <w:szCs w:val="21"/>
                <w:lang w:bidi="ar"/>
              </w:rPr>
            </w:pPr>
            <w:r>
              <w:rPr>
                <w:rFonts w:hint="eastAsia" w:ascii="宋体" w:hAnsi="宋体" w:cs="宋体"/>
                <w:kern w:val="0"/>
                <w:szCs w:val="21"/>
                <w:lang w:bidi="ar"/>
              </w:rPr>
              <w:t>1F</w:t>
            </w:r>
          </w:p>
        </w:tc>
        <w:tc>
          <w:tcPr>
            <w:tcW w:w="4171" w:type="dxa"/>
            <w:tcBorders>
              <w:top w:val="single" w:color="000000" w:sz="4" w:space="0"/>
              <w:left w:val="single" w:color="000000" w:sz="4" w:space="0"/>
              <w:bottom w:val="single" w:color="000000" w:sz="4" w:space="0"/>
              <w:right w:val="single" w:color="000000" w:sz="4" w:space="0"/>
            </w:tcBorders>
            <w:noWrap/>
            <w:vAlign w:val="center"/>
          </w:tcPr>
          <w:p>
            <w:pPr>
              <w:widowControl/>
              <w:spacing w:after="0"/>
              <w:jc w:val="center"/>
              <w:textAlignment w:val="center"/>
              <w:rPr>
                <w:rFonts w:hint="eastAsia" w:ascii="宋体" w:hAnsi="宋体" w:cs="宋体"/>
                <w:b/>
                <w:bCs/>
                <w:kern w:val="0"/>
                <w:szCs w:val="21"/>
                <w:lang w:bidi="ar"/>
              </w:rPr>
            </w:pPr>
            <w:r>
              <w:rPr>
                <w:rFonts w:hint="eastAsia" w:ascii="宋体" w:hAnsi="宋体" w:cs="宋体"/>
                <w:b/>
                <w:bCs/>
                <w:kern w:val="0"/>
                <w:szCs w:val="21"/>
                <w:lang w:bidi="ar"/>
              </w:rPr>
              <w:t>感染性疾病科</w:t>
            </w:r>
          </w:p>
        </w:tc>
        <w:tc>
          <w:tcPr>
            <w:tcW w:w="1625" w:type="dxa"/>
            <w:tcBorders>
              <w:top w:val="single" w:color="000000" w:sz="4" w:space="0"/>
              <w:left w:val="single" w:color="000000" w:sz="4" w:space="0"/>
              <w:bottom w:val="single" w:color="000000" w:sz="4" w:space="0"/>
              <w:right w:val="single" w:color="000000" w:sz="4" w:space="0"/>
            </w:tcBorders>
            <w:noWrap/>
            <w:vAlign w:val="center"/>
          </w:tcPr>
          <w:p>
            <w:pPr>
              <w:widowControl/>
              <w:spacing w:after="0"/>
              <w:jc w:val="center"/>
              <w:textAlignment w:val="center"/>
              <w:rPr>
                <w:rFonts w:hint="eastAsia" w:ascii="宋体" w:hAnsi="宋体" w:cs="宋体"/>
                <w:kern w:val="0"/>
                <w:szCs w:val="21"/>
                <w:lang w:bidi="ar"/>
              </w:rPr>
            </w:pPr>
            <w:r>
              <w:rPr>
                <w:rFonts w:hint="eastAsia" w:ascii="宋体" w:hAnsi="宋体" w:cs="宋体"/>
                <w:kern w:val="0"/>
                <w:szCs w:val="21"/>
                <w:lang w:bidi="ar"/>
              </w:rPr>
              <w:t>0.5</w:t>
            </w:r>
          </w:p>
        </w:tc>
        <w:tc>
          <w:tcPr>
            <w:tcW w:w="1638" w:type="dxa"/>
            <w:tcBorders>
              <w:top w:val="single" w:color="000000" w:sz="4" w:space="0"/>
              <w:left w:val="single" w:color="000000" w:sz="4" w:space="0"/>
              <w:bottom w:val="single" w:color="000000" w:sz="4" w:space="0"/>
              <w:right w:val="single" w:color="000000" w:sz="4" w:space="0"/>
            </w:tcBorders>
            <w:noWrap/>
            <w:vAlign w:val="center"/>
          </w:tcPr>
          <w:p>
            <w:pPr>
              <w:widowControl/>
              <w:spacing w:after="0"/>
              <w:jc w:val="center"/>
              <w:textAlignment w:val="center"/>
              <w:rPr>
                <w:rFonts w:hint="eastAsia" w:ascii="宋体" w:hAnsi="宋体" w:cs="宋体"/>
                <w:kern w:val="0"/>
                <w:szCs w:val="21"/>
                <w:lang w:bidi="ar"/>
              </w:rPr>
            </w:pPr>
            <w:r>
              <w:rPr>
                <w:rFonts w:hint="eastAsia" w:ascii="宋体" w:hAnsi="宋体" w:cs="宋体"/>
                <w:kern w:val="0"/>
                <w:szCs w:val="21"/>
                <w:lang w:bidi="ar"/>
              </w:rPr>
              <w:t>高压氧共用</w:t>
            </w:r>
          </w:p>
        </w:tc>
      </w:tr>
      <w:tr>
        <w:tblPrEx>
          <w:tblCellMar>
            <w:top w:w="0" w:type="dxa"/>
            <w:left w:w="108" w:type="dxa"/>
            <w:bottom w:w="0" w:type="dxa"/>
            <w:right w:w="108" w:type="dxa"/>
          </w:tblCellMar>
        </w:tblPrEx>
        <w:trPr>
          <w:trHeight w:val="270" w:hRule="atLeast"/>
        </w:trPr>
        <w:tc>
          <w:tcPr>
            <w:tcW w:w="698" w:type="dxa"/>
            <w:tcBorders>
              <w:top w:val="single" w:color="000000" w:sz="4" w:space="0"/>
              <w:left w:val="single" w:color="000000" w:sz="4" w:space="0"/>
              <w:bottom w:val="single" w:color="000000" w:sz="4" w:space="0"/>
              <w:right w:val="single" w:color="000000" w:sz="4" w:space="0"/>
            </w:tcBorders>
            <w:noWrap/>
            <w:vAlign w:val="center"/>
          </w:tcPr>
          <w:p>
            <w:pPr>
              <w:spacing w:after="0"/>
              <w:jc w:val="center"/>
              <w:rPr>
                <w:rFonts w:hint="eastAsia" w:ascii="宋体" w:hAnsi="宋体" w:cs="宋体"/>
                <w:szCs w:val="21"/>
              </w:rPr>
            </w:pPr>
          </w:p>
        </w:tc>
        <w:tc>
          <w:tcPr>
            <w:tcW w:w="961" w:type="dxa"/>
            <w:tcBorders>
              <w:top w:val="single" w:color="000000" w:sz="4" w:space="0"/>
              <w:left w:val="single" w:color="000000" w:sz="4" w:space="0"/>
              <w:bottom w:val="single" w:color="000000" w:sz="4" w:space="0"/>
              <w:right w:val="single" w:color="000000" w:sz="4" w:space="0"/>
            </w:tcBorders>
            <w:noWrap/>
            <w:vAlign w:val="center"/>
          </w:tcPr>
          <w:p>
            <w:pPr>
              <w:widowControl/>
              <w:spacing w:after="0"/>
              <w:jc w:val="center"/>
              <w:textAlignment w:val="center"/>
              <w:rPr>
                <w:rFonts w:hint="eastAsia" w:ascii="宋体" w:hAnsi="宋体" w:cs="宋体"/>
                <w:szCs w:val="21"/>
              </w:rPr>
            </w:pPr>
            <w:r>
              <w:rPr>
                <w:rFonts w:hint="eastAsia" w:ascii="宋体" w:hAnsi="宋体" w:cs="宋体"/>
                <w:kern w:val="0"/>
                <w:szCs w:val="21"/>
                <w:lang w:bidi="ar"/>
              </w:rPr>
              <w:t>合计</w:t>
            </w:r>
          </w:p>
        </w:tc>
        <w:tc>
          <w:tcPr>
            <w:tcW w:w="4171" w:type="dxa"/>
            <w:tcBorders>
              <w:top w:val="single" w:color="000000" w:sz="4" w:space="0"/>
              <w:left w:val="single" w:color="000000" w:sz="4" w:space="0"/>
              <w:bottom w:val="single" w:color="000000" w:sz="4" w:space="0"/>
              <w:right w:val="single" w:color="000000" w:sz="4" w:space="0"/>
            </w:tcBorders>
            <w:noWrap/>
            <w:vAlign w:val="center"/>
          </w:tcPr>
          <w:p>
            <w:pPr>
              <w:spacing w:after="0"/>
              <w:jc w:val="center"/>
              <w:rPr>
                <w:rFonts w:hint="eastAsia" w:ascii="宋体" w:hAnsi="宋体" w:cs="宋体"/>
                <w:szCs w:val="21"/>
              </w:rPr>
            </w:pPr>
          </w:p>
        </w:tc>
        <w:tc>
          <w:tcPr>
            <w:tcW w:w="1625" w:type="dxa"/>
            <w:tcBorders>
              <w:top w:val="single" w:color="000000" w:sz="4" w:space="0"/>
              <w:left w:val="single" w:color="000000" w:sz="4" w:space="0"/>
              <w:bottom w:val="single" w:color="000000" w:sz="4" w:space="0"/>
              <w:right w:val="single" w:color="000000" w:sz="4" w:space="0"/>
            </w:tcBorders>
            <w:noWrap/>
            <w:vAlign w:val="center"/>
          </w:tcPr>
          <w:p>
            <w:pPr>
              <w:widowControl/>
              <w:spacing w:after="0"/>
              <w:jc w:val="center"/>
              <w:textAlignment w:val="center"/>
              <w:rPr>
                <w:rFonts w:hint="eastAsia" w:ascii="宋体" w:hAnsi="宋体" w:cs="宋体"/>
                <w:szCs w:val="21"/>
              </w:rPr>
            </w:pPr>
            <w:r>
              <w:rPr>
                <w:rFonts w:hint="eastAsia" w:ascii="宋体" w:hAnsi="宋体" w:cs="宋体"/>
                <w:kern w:val="0"/>
                <w:szCs w:val="21"/>
                <w:lang w:bidi="ar"/>
              </w:rPr>
              <w:t>6.5</w:t>
            </w:r>
          </w:p>
        </w:tc>
        <w:tc>
          <w:tcPr>
            <w:tcW w:w="1638" w:type="dxa"/>
            <w:tcBorders>
              <w:top w:val="single" w:color="000000" w:sz="4" w:space="0"/>
              <w:left w:val="single" w:color="000000" w:sz="4" w:space="0"/>
              <w:bottom w:val="single" w:color="000000" w:sz="4" w:space="0"/>
              <w:right w:val="single" w:color="000000" w:sz="4" w:space="0"/>
            </w:tcBorders>
            <w:noWrap/>
            <w:vAlign w:val="center"/>
          </w:tcPr>
          <w:p>
            <w:pPr>
              <w:spacing w:after="0"/>
              <w:jc w:val="center"/>
              <w:rPr>
                <w:rFonts w:hint="eastAsia" w:ascii="宋体" w:hAnsi="宋体" w:cs="宋体"/>
                <w:szCs w:val="21"/>
              </w:rPr>
            </w:pPr>
          </w:p>
        </w:tc>
      </w:tr>
      <w:tr>
        <w:tblPrEx>
          <w:tblCellMar>
            <w:top w:w="0" w:type="dxa"/>
            <w:left w:w="108" w:type="dxa"/>
            <w:bottom w:w="0" w:type="dxa"/>
            <w:right w:w="108" w:type="dxa"/>
          </w:tblCellMar>
        </w:tblPrEx>
        <w:trPr>
          <w:trHeight w:val="270" w:hRule="atLeast"/>
        </w:trPr>
        <w:tc>
          <w:tcPr>
            <w:tcW w:w="698" w:type="dxa"/>
            <w:tcBorders>
              <w:top w:val="nil"/>
              <w:left w:val="nil"/>
              <w:bottom w:val="nil"/>
              <w:right w:val="nil"/>
            </w:tcBorders>
            <w:noWrap/>
            <w:vAlign w:val="center"/>
          </w:tcPr>
          <w:p>
            <w:pPr>
              <w:spacing w:after="0"/>
              <w:jc w:val="center"/>
              <w:rPr>
                <w:rFonts w:hint="eastAsia" w:ascii="宋体" w:hAnsi="宋体" w:cs="宋体"/>
                <w:szCs w:val="21"/>
              </w:rPr>
            </w:pPr>
          </w:p>
        </w:tc>
        <w:tc>
          <w:tcPr>
            <w:tcW w:w="961" w:type="dxa"/>
            <w:tcBorders>
              <w:top w:val="nil"/>
              <w:left w:val="nil"/>
              <w:bottom w:val="nil"/>
              <w:right w:val="nil"/>
            </w:tcBorders>
            <w:noWrap/>
            <w:vAlign w:val="center"/>
          </w:tcPr>
          <w:p>
            <w:pPr>
              <w:spacing w:after="0"/>
              <w:jc w:val="center"/>
              <w:rPr>
                <w:rFonts w:hint="eastAsia" w:ascii="宋体" w:hAnsi="宋体" w:cs="宋体"/>
                <w:szCs w:val="21"/>
              </w:rPr>
            </w:pPr>
          </w:p>
        </w:tc>
        <w:tc>
          <w:tcPr>
            <w:tcW w:w="4171" w:type="dxa"/>
            <w:tcBorders>
              <w:top w:val="nil"/>
              <w:left w:val="nil"/>
              <w:bottom w:val="nil"/>
              <w:right w:val="nil"/>
            </w:tcBorders>
            <w:noWrap/>
            <w:vAlign w:val="center"/>
          </w:tcPr>
          <w:p>
            <w:pPr>
              <w:spacing w:after="0"/>
              <w:jc w:val="center"/>
              <w:rPr>
                <w:rFonts w:hint="eastAsia" w:ascii="宋体" w:hAnsi="宋体" w:cs="宋体"/>
                <w:szCs w:val="21"/>
              </w:rPr>
            </w:pPr>
          </w:p>
        </w:tc>
        <w:tc>
          <w:tcPr>
            <w:tcW w:w="1625" w:type="dxa"/>
            <w:tcBorders>
              <w:top w:val="nil"/>
              <w:left w:val="nil"/>
              <w:bottom w:val="nil"/>
              <w:right w:val="nil"/>
            </w:tcBorders>
            <w:noWrap/>
            <w:vAlign w:val="center"/>
          </w:tcPr>
          <w:p>
            <w:pPr>
              <w:spacing w:after="0"/>
              <w:jc w:val="center"/>
              <w:rPr>
                <w:rFonts w:hint="eastAsia" w:ascii="宋体" w:hAnsi="宋体" w:cs="宋体"/>
                <w:szCs w:val="21"/>
              </w:rPr>
            </w:pPr>
          </w:p>
        </w:tc>
        <w:tc>
          <w:tcPr>
            <w:tcW w:w="1638" w:type="dxa"/>
            <w:tcBorders>
              <w:top w:val="nil"/>
              <w:left w:val="nil"/>
              <w:bottom w:val="nil"/>
              <w:right w:val="nil"/>
            </w:tcBorders>
            <w:vAlign w:val="center"/>
          </w:tcPr>
          <w:p>
            <w:pPr>
              <w:spacing w:after="0"/>
              <w:jc w:val="center"/>
              <w:rPr>
                <w:rFonts w:hint="eastAsia" w:ascii="宋体" w:hAnsi="宋体" w:cs="宋体"/>
                <w:szCs w:val="21"/>
              </w:rPr>
            </w:pPr>
          </w:p>
        </w:tc>
      </w:tr>
      <w:tr>
        <w:tblPrEx>
          <w:tblCellMar>
            <w:top w:w="0" w:type="dxa"/>
            <w:left w:w="108" w:type="dxa"/>
            <w:bottom w:w="0" w:type="dxa"/>
            <w:right w:w="108" w:type="dxa"/>
          </w:tblCellMar>
        </w:tblPrEx>
        <w:trPr>
          <w:trHeight w:val="270" w:hRule="atLeast"/>
        </w:trPr>
        <w:tc>
          <w:tcPr>
            <w:tcW w:w="9093" w:type="dxa"/>
            <w:gridSpan w:val="5"/>
            <w:tcBorders>
              <w:top w:val="single" w:color="000000" w:sz="4" w:space="0"/>
              <w:left w:val="single" w:color="000000" w:sz="4" w:space="0"/>
              <w:bottom w:val="single" w:color="000000" w:sz="4" w:space="0"/>
              <w:right w:val="single" w:color="000000" w:sz="4" w:space="0"/>
            </w:tcBorders>
            <w:noWrap/>
            <w:vAlign w:val="center"/>
          </w:tcPr>
          <w:p>
            <w:pPr>
              <w:widowControl/>
              <w:spacing w:after="0"/>
              <w:jc w:val="center"/>
              <w:textAlignment w:val="center"/>
              <w:rPr>
                <w:rFonts w:hint="eastAsia" w:ascii="宋体" w:hAnsi="宋体" w:cs="宋体"/>
                <w:b/>
                <w:bCs/>
                <w:szCs w:val="21"/>
              </w:rPr>
            </w:pPr>
            <w:r>
              <w:rPr>
                <w:rFonts w:hint="eastAsia" w:ascii="宋体" w:hAnsi="宋体" w:cs="宋体"/>
                <w:b/>
                <w:bCs/>
                <w:szCs w:val="21"/>
              </w:rPr>
              <w:t>住院楼⑤号楼</w:t>
            </w:r>
          </w:p>
        </w:tc>
      </w:tr>
      <w:tr>
        <w:tblPrEx>
          <w:tblCellMar>
            <w:top w:w="0" w:type="dxa"/>
            <w:left w:w="108" w:type="dxa"/>
            <w:bottom w:w="0" w:type="dxa"/>
            <w:right w:w="108" w:type="dxa"/>
          </w:tblCellMar>
        </w:tblPrEx>
        <w:trPr>
          <w:trHeight w:val="315" w:hRule="atLeast"/>
        </w:trPr>
        <w:tc>
          <w:tcPr>
            <w:tcW w:w="698" w:type="dxa"/>
            <w:tcBorders>
              <w:top w:val="single" w:color="000000" w:sz="4" w:space="0"/>
              <w:left w:val="single" w:color="000000" w:sz="4" w:space="0"/>
              <w:bottom w:val="single" w:color="000000" w:sz="4" w:space="0"/>
              <w:right w:val="single" w:color="000000" w:sz="4" w:space="0"/>
            </w:tcBorders>
            <w:noWrap/>
            <w:vAlign w:val="center"/>
          </w:tcPr>
          <w:p>
            <w:pPr>
              <w:widowControl/>
              <w:spacing w:after="0"/>
              <w:jc w:val="center"/>
              <w:textAlignment w:val="center"/>
              <w:rPr>
                <w:rFonts w:hint="eastAsia" w:ascii="宋体" w:hAnsi="宋体" w:cs="宋体"/>
                <w:b/>
                <w:bCs/>
                <w:szCs w:val="21"/>
              </w:rPr>
            </w:pPr>
            <w:r>
              <w:rPr>
                <w:rFonts w:hint="eastAsia" w:ascii="宋体" w:hAnsi="宋体" w:cs="宋体"/>
                <w:b/>
                <w:bCs/>
                <w:kern w:val="0"/>
                <w:szCs w:val="21"/>
                <w:lang w:bidi="ar"/>
              </w:rPr>
              <w:t>序号</w:t>
            </w:r>
          </w:p>
        </w:tc>
        <w:tc>
          <w:tcPr>
            <w:tcW w:w="961" w:type="dxa"/>
            <w:tcBorders>
              <w:top w:val="single" w:color="000000" w:sz="4" w:space="0"/>
              <w:left w:val="single" w:color="000000" w:sz="4" w:space="0"/>
              <w:bottom w:val="single" w:color="000000" w:sz="4" w:space="0"/>
              <w:right w:val="single" w:color="000000" w:sz="4" w:space="0"/>
            </w:tcBorders>
            <w:noWrap/>
            <w:vAlign w:val="center"/>
          </w:tcPr>
          <w:p>
            <w:pPr>
              <w:widowControl/>
              <w:spacing w:after="0"/>
              <w:jc w:val="center"/>
              <w:textAlignment w:val="center"/>
              <w:rPr>
                <w:rFonts w:hint="eastAsia" w:ascii="宋体" w:hAnsi="宋体" w:cs="宋体"/>
                <w:b/>
                <w:bCs/>
                <w:szCs w:val="21"/>
              </w:rPr>
            </w:pPr>
            <w:r>
              <w:rPr>
                <w:rFonts w:hint="eastAsia" w:ascii="宋体" w:hAnsi="宋体" w:cs="宋体"/>
                <w:b/>
                <w:bCs/>
                <w:kern w:val="0"/>
                <w:szCs w:val="21"/>
                <w:lang w:bidi="ar"/>
              </w:rPr>
              <w:t>楼层</w:t>
            </w:r>
          </w:p>
        </w:tc>
        <w:tc>
          <w:tcPr>
            <w:tcW w:w="4171" w:type="dxa"/>
            <w:tcBorders>
              <w:top w:val="single" w:color="000000" w:sz="4" w:space="0"/>
              <w:left w:val="single" w:color="000000" w:sz="4" w:space="0"/>
              <w:bottom w:val="single" w:color="000000" w:sz="4" w:space="0"/>
              <w:right w:val="single" w:color="000000" w:sz="4" w:space="0"/>
            </w:tcBorders>
            <w:noWrap/>
            <w:vAlign w:val="center"/>
          </w:tcPr>
          <w:p>
            <w:pPr>
              <w:widowControl/>
              <w:spacing w:after="0"/>
              <w:jc w:val="center"/>
              <w:textAlignment w:val="center"/>
              <w:rPr>
                <w:rFonts w:hint="eastAsia" w:ascii="宋体" w:hAnsi="宋体" w:cs="宋体"/>
                <w:b/>
                <w:bCs/>
                <w:szCs w:val="21"/>
              </w:rPr>
            </w:pPr>
            <w:r>
              <w:rPr>
                <w:rFonts w:hint="eastAsia" w:ascii="宋体" w:hAnsi="宋体" w:cs="宋体"/>
                <w:b/>
                <w:bCs/>
                <w:kern w:val="0"/>
                <w:szCs w:val="21"/>
                <w:lang w:bidi="ar"/>
              </w:rPr>
              <w:t>科室</w:t>
            </w:r>
          </w:p>
        </w:tc>
        <w:tc>
          <w:tcPr>
            <w:tcW w:w="1625" w:type="dxa"/>
            <w:tcBorders>
              <w:top w:val="single" w:color="000000" w:sz="4" w:space="0"/>
              <w:left w:val="single" w:color="000000" w:sz="4" w:space="0"/>
              <w:bottom w:val="single" w:color="000000" w:sz="4" w:space="0"/>
              <w:right w:val="single" w:color="000000" w:sz="4" w:space="0"/>
            </w:tcBorders>
            <w:noWrap/>
            <w:vAlign w:val="center"/>
          </w:tcPr>
          <w:p>
            <w:pPr>
              <w:widowControl/>
              <w:spacing w:after="0"/>
              <w:jc w:val="center"/>
              <w:textAlignment w:val="center"/>
              <w:rPr>
                <w:rFonts w:hint="eastAsia" w:ascii="宋体" w:hAnsi="宋体" w:cs="宋体"/>
                <w:b/>
                <w:bCs/>
                <w:szCs w:val="21"/>
              </w:rPr>
            </w:pPr>
            <w:r>
              <w:rPr>
                <w:rFonts w:hint="eastAsia" w:ascii="宋体" w:hAnsi="宋体" w:cs="宋体"/>
                <w:b/>
                <w:bCs/>
                <w:kern w:val="0"/>
                <w:szCs w:val="21"/>
                <w:lang w:bidi="ar"/>
              </w:rPr>
              <w:t>人数</w:t>
            </w:r>
          </w:p>
        </w:tc>
        <w:tc>
          <w:tcPr>
            <w:tcW w:w="1638" w:type="dxa"/>
            <w:tcBorders>
              <w:top w:val="single" w:color="000000" w:sz="4" w:space="0"/>
              <w:left w:val="single" w:color="000000" w:sz="4" w:space="0"/>
              <w:bottom w:val="single" w:color="000000" w:sz="4" w:space="0"/>
              <w:right w:val="single" w:color="000000" w:sz="4" w:space="0"/>
            </w:tcBorders>
            <w:noWrap/>
            <w:vAlign w:val="center"/>
          </w:tcPr>
          <w:p>
            <w:pPr>
              <w:widowControl/>
              <w:spacing w:after="0"/>
              <w:jc w:val="center"/>
              <w:textAlignment w:val="center"/>
              <w:rPr>
                <w:rFonts w:hint="eastAsia" w:ascii="宋体" w:hAnsi="宋体" w:cs="宋体"/>
                <w:b/>
                <w:bCs/>
                <w:szCs w:val="21"/>
              </w:rPr>
            </w:pPr>
            <w:r>
              <w:rPr>
                <w:rFonts w:hint="eastAsia" w:ascii="宋体" w:hAnsi="宋体" w:cs="宋体"/>
                <w:b/>
                <w:bCs/>
                <w:kern w:val="0"/>
                <w:szCs w:val="21"/>
                <w:lang w:bidi="ar"/>
              </w:rPr>
              <w:t>备注</w:t>
            </w:r>
          </w:p>
        </w:tc>
      </w:tr>
      <w:tr>
        <w:tblPrEx>
          <w:tblCellMar>
            <w:top w:w="0" w:type="dxa"/>
            <w:left w:w="108" w:type="dxa"/>
            <w:bottom w:w="0" w:type="dxa"/>
            <w:right w:w="108" w:type="dxa"/>
          </w:tblCellMar>
        </w:tblPrEx>
        <w:trPr>
          <w:trHeight w:val="270" w:hRule="atLeast"/>
        </w:trPr>
        <w:tc>
          <w:tcPr>
            <w:tcW w:w="698" w:type="dxa"/>
            <w:tcBorders>
              <w:top w:val="single" w:color="000000" w:sz="4" w:space="0"/>
              <w:left w:val="single" w:color="000000" w:sz="4" w:space="0"/>
              <w:bottom w:val="single" w:color="000000" w:sz="4" w:space="0"/>
              <w:right w:val="single" w:color="000000" w:sz="4" w:space="0"/>
            </w:tcBorders>
            <w:noWrap/>
            <w:vAlign w:val="center"/>
          </w:tcPr>
          <w:p>
            <w:pPr>
              <w:widowControl/>
              <w:spacing w:after="0"/>
              <w:jc w:val="center"/>
              <w:textAlignment w:val="center"/>
              <w:rPr>
                <w:rFonts w:hint="eastAsia" w:ascii="宋体" w:hAnsi="宋体" w:cs="宋体"/>
                <w:szCs w:val="21"/>
              </w:rPr>
            </w:pPr>
            <w:r>
              <w:rPr>
                <w:rFonts w:hint="eastAsia" w:ascii="宋体" w:hAnsi="宋体" w:cs="宋体"/>
                <w:kern w:val="0"/>
                <w:szCs w:val="21"/>
                <w:lang w:bidi="ar"/>
              </w:rPr>
              <w:t>1</w:t>
            </w:r>
          </w:p>
        </w:tc>
        <w:tc>
          <w:tcPr>
            <w:tcW w:w="961" w:type="dxa"/>
            <w:tcBorders>
              <w:top w:val="single" w:color="000000" w:sz="4" w:space="0"/>
              <w:left w:val="single" w:color="000000" w:sz="4" w:space="0"/>
              <w:bottom w:val="single" w:color="000000" w:sz="4" w:space="0"/>
              <w:right w:val="single" w:color="000000" w:sz="4" w:space="0"/>
            </w:tcBorders>
            <w:noWrap/>
            <w:vAlign w:val="center"/>
          </w:tcPr>
          <w:p>
            <w:pPr>
              <w:widowControl/>
              <w:spacing w:after="0"/>
              <w:jc w:val="center"/>
              <w:textAlignment w:val="center"/>
              <w:rPr>
                <w:rFonts w:hint="eastAsia" w:ascii="宋体" w:hAnsi="宋体" w:cs="宋体"/>
                <w:szCs w:val="21"/>
              </w:rPr>
            </w:pPr>
            <w:r>
              <w:rPr>
                <w:rFonts w:hint="eastAsia" w:ascii="宋体" w:hAnsi="宋体" w:cs="宋体"/>
                <w:kern w:val="0"/>
                <w:szCs w:val="21"/>
                <w:lang w:bidi="ar"/>
              </w:rPr>
              <w:t>1F</w:t>
            </w:r>
          </w:p>
        </w:tc>
        <w:tc>
          <w:tcPr>
            <w:tcW w:w="4171" w:type="dxa"/>
            <w:tcBorders>
              <w:top w:val="nil"/>
              <w:left w:val="single" w:color="000000" w:sz="4" w:space="0"/>
              <w:bottom w:val="single" w:color="000000" w:sz="4" w:space="0"/>
              <w:right w:val="single" w:color="000000" w:sz="4" w:space="0"/>
            </w:tcBorders>
            <w:noWrap/>
            <w:vAlign w:val="center"/>
          </w:tcPr>
          <w:p>
            <w:pPr>
              <w:widowControl/>
              <w:spacing w:after="0"/>
              <w:jc w:val="center"/>
              <w:textAlignment w:val="center"/>
              <w:rPr>
                <w:rFonts w:hint="eastAsia" w:ascii="宋体" w:hAnsi="宋体" w:cs="宋体"/>
                <w:b/>
                <w:bCs/>
                <w:szCs w:val="21"/>
              </w:rPr>
            </w:pPr>
            <w:r>
              <w:rPr>
                <w:rFonts w:hint="eastAsia" w:ascii="宋体" w:hAnsi="宋体" w:cs="宋体"/>
                <w:b/>
                <w:bCs/>
                <w:kern w:val="0"/>
                <w:szCs w:val="21"/>
                <w:lang w:bidi="ar"/>
              </w:rPr>
              <w:t>泌尿外科</w:t>
            </w:r>
          </w:p>
        </w:tc>
        <w:tc>
          <w:tcPr>
            <w:tcW w:w="1625" w:type="dxa"/>
            <w:tcBorders>
              <w:top w:val="single" w:color="000000" w:sz="4" w:space="0"/>
              <w:left w:val="single" w:color="000000" w:sz="4" w:space="0"/>
              <w:bottom w:val="single" w:color="000000" w:sz="4" w:space="0"/>
              <w:right w:val="single" w:color="000000" w:sz="4" w:space="0"/>
            </w:tcBorders>
            <w:noWrap/>
            <w:vAlign w:val="center"/>
          </w:tcPr>
          <w:p>
            <w:pPr>
              <w:widowControl/>
              <w:spacing w:after="0"/>
              <w:jc w:val="center"/>
              <w:textAlignment w:val="center"/>
              <w:rPr>
                <w:rFonts w:hint="eastAsia" w:ascii="宋体" w:hAnsi="宋体" w:cs="宋体"/>
                <w:szCs w:val="21"/>
              </w:rPr>
            </w:pPr>
            <w:r>
              <w:rPr>
                <w:rFonts w:hint="eastAsia" w:ascii="宋体" w:hAnsi="宋体" w:cs="宋体"/>
                <w:kern w:val="0"/>
                <w:szCs w:val="21"/>
                <w:lang w:bidi="ar"/>
              </w:rPr>
              <w:t>0.5</w:t>
            </w:r>
          </w:p>
        </w:tc>
        <w:tc>
          <w:tcPr>
            <w:tcW w:w="1638" w:type="dxa"/>
            <w:tcBorders>
              <w:top w:val="single" w:color="000000" w:sz="4" w:space="0"/>
              <w:left w:val="single" w:color="000000" w:sz="4" w:space="0"/>
              <w:bottom w:val="single" w:color="000000" w:sz="4" w:space="0"/>
              <w:right w:val="single" w:color="000000" w:sz="4" w:space="0"/>
            </w:tcBorders>
            <w:noWrap/>
            <w:vAlign w:val="center"/>
          </w:tcPr>
          <w:p>
            <w:pPr>
              <w:widowControl/>
              <w:spacing w:after="0"/>
              <w:jc w:val="center"/>
              <w:textAlignment w:val="center"/>
              <w:rPr>
                <w:rFonts w:hint="eastAsia" w:ascii="宋体" w:hAnsi="宋体" w:cs="宋体"/>
                <w:szCs w:val="21"/>
              </w:rPr>
            </w:pPr>
            <w:r>
              <w:rPr>
                <w:rFonts w:hint="eastAsia" w:ascii="宋体" w:hAnsi="宋体" w:cs="宋体"/>
                <w:kern w:val="0"/>
                <w:szCs w:val="21"/>
                <w:lang w:bidi="ar"/>
              </w:rPr>
              <w:t>药房共用</w:t>
            </w:r>
          </w:p>
        </w:tc>
      </w:tr>
      <w:tr>
        <w:tblPrEx>
          <w:tblCellMar>
            <w:top w:w="0" w:type="dxa"/>
            <w:left w:w="108" w:type="dxa"/>
            <w:bottom w:w="0" w:type="dxa"/>
            <w:right w:w="108" w:type="dxa"/>
          </w:tblCellMar>
        </w:tblPrEx>
        <w:trPr>
          <w:trHeight w:val="270" w:hRule="atLeast"/>
        </w:trPr>
        <w:tc>
          <w:tcPr>
            <w:tcW w:w="698" w:type="dxa"/>
            <w:tcBorders>
              <w:top w:val="single" w:color="000000" w:sz="4" w:space="0"/>
              <w:left w:val="single" w:color="000000" w:sz="4" w:space="0"/>
              <w:bottom w:val="single" w:color="000000" w:sz="4" w:space="0"/>
              <w:right w:val="single" w:color="000000" w:sz="4" w:space="0"/>
            </w:tcBorders>
            <w:noWrap/>
            <w:vAlign w:val="center"/>
          </w:tcPr>
          <w:p>
            <w:pPr>
              <w:widowControl/>
              <w:spacing w:after="0"/>
              <w:jc w:val="center"/>
              <w:textAlignment w:val="center"/>
              <w:rPr>
                <w:rFonts w:hint="eastAsia" w:ascii="宋体" w:hAnsi="宋体" w:cs="宋体"/>
                <w:szCs w:val="21"/>
              </w:rPr>
            </w:pPr>
            <w:r>
              <w:rPr>
                <w:rFonts w:hint="eastAsia" w:ascii="宋体" w:hAnsi="宋体" w:cs="宋体"/>
                <w:kern w:val="0"/>
                <w:szCs w:val="21"/>
                <w:lang w:bidi="ar"/>
              </w:rPr>
              <w:t>2</w:t>
            </w:r>
          </w:p>
        </w:tc>
        <w:tc>
          <w:tcPr>
            <w:tcW w:w="961" w:type="dxa"/>
            <w:tcBorders>
              <w:top w:val="single" w:color="000000" w:sz="4" w:space="0"/>
              <w:left w:val="single" w:color="000000" w:sz="4" w:space="0"/>
              <w:bottom w:val="single" w:color="000000" w:sz="4" w:space="0"/>
              <w:right w:val="single" w:color="000000" w:sz="4" w:space="0"/>
            </w:tcBorders>
            <w:noWrap/>
            <w:vAlign w:val="center"/>
          </w:tcPr>
          <w:p>
            <w:pPr>
              <w:widowControl/>
              <w:spacing w:after="0"/>
              <w:jc w:val="center"/>
              <w:textAlignment w:val="center"/>
              <w:rPr>
                <w:rFonts w:hint="eastAsia" w:ascii="宋体" w:hAnsi="宋体" w:cs="宋体"/>
                <w:szCs w:val="21"/>
              </w:rPr>
            </w:pPr>
            <w:r>
              <w:rPr>
                <w:rFonts w:hint="eastAsia" w:ascii="宋体" w:hAnsi="宋体" w:cs="宋体"/>
                <w:kern w:val="0"/>
                <w:szCs w:val="21"/>
                <w:lang w:bidi="ar"/>
              </w:rPr>
              <w:t>1F</w:t>
            </w:r>
          </w:p>
        </w:tc>
        <w:tc>
          <w:tcPr>
            <w:tcW w:w="4171" w:type="dxa"/>
            <w:tcBorders>
              <w:top w:val="nil"/>
              <w:left w:val="single" w:color="000000" w:sz="4" w:space="0"/>
              <w:bottom w:val="single" w:color="000000" w:sz="4" w:space="0"/>
              <w:right w:val="single" w:color="000000" w:sz="4" w:space="0"/>
            </w:tcBorders>
            <w:noWrap/>
            <w:vAlign w:val="center"/>
          </w:tcPr>
          <w:p>
            <w:pPr>
              <w:widowControl/>
              <w:spacing w:after="0"/>
              <w:jc w:val="center"/>
              <w:textAlignment w:val="center"/>
              <w:rPr>
                <w:rFonts w:hint="eastAsia" w:ascii="宋体" w:hAnsi="宋体" w:cs="宋体"/>
                <w:b/>
                <w:bCs/>
                <w:szCs w:val="21"/>
              </w:rPr>
            </w:pPr>
            <w:r>
              <w:rPr>
                <w:rFonts w:hint="eastAsia" w:ascii="宋体" w:hAnsi="宋体" w:cs="宋体"/>
                <w:b/>
                <w:bCs/>
                <w:kern w:val="0"/>
                <w:szCs w:val="21"/>
                <w:lang w:bidi="ar"/>
              </w:rPr>
              <w:t>病理科</w:t>
            </w:r>
          </w:p>
        </w:tc>
        <w:tc>
          <w:tcPr>
            <w:tcW w:w="1625" w:type="dxa"/>
            <w:tcBorders>
              <w:top w:val="single" w:color="000000" w:sz="4" w:space="0"/>
              <w:left w:val="single" w:color="000000" w:sz="4" w:space="0"/>
              <w:bottom w:val="single" w:color="000000" w:sz="4" w:space="0"/>
              <w:right w:val="single" w:color="000000" w:sz="4" w:space="0"/>
            </w:tcBorders>
            <w:noWrap/>
            <w:vAlign w:val="center"/>
          </w:tcPr>
          <w:p>
            <w:pPr>
              <w:widowControl/>
              <w:spacing w:after="0"/>
              <w:jc w:val="center"/>
              <w:textAlignment w:val="center"/>
              <w:rPr>
                <w:rFonts w:hint="eastAsia" w:ascii="宋体" w:hAnsi="宋体" w:cs="宋体"/>
                <w:szCs w:val="21"/>
              </w:rPr>
            </w:pPr>
            <w:r>
              <w:rPr>
                <w:rFonts w:hint="eastAsia" w:ascii="宋体" w:hAnsi="宋体" w:cs="宋体"/>
                <w:kern w:val="0"/>
                <w:szCs w:val="21"/>
                <w:lang w:bidi="ar"/>
              </w:rPr>
              <w:t>1</w:t>
            </w:r>
          </w:p>
        </w:tc>
        <w:tc>
          <w:tcPr>
            <w:tcW w:w="1638" w:type="dxa"/>
            <w:tcBorders>
              <w:top w:val="single" w:color="000000" w:sz="4" w:space="0"/>
              <w:left w:val="single" w:color="000000" w:sz="4" w:space="0"/>
              <w:bottom w:val="single" w:color="000000" w:sz="4" w:space="0"/>
              <w:right w:val="single" w:color="000000" w:sz="4" w:space="0"/>
            </w:tcBorders>
            <w:noWrap/>
            <w:vAlign w:val="center"/>
          </w:tcPr>
          <w:p>
            <w:pPr>
              <w:widowControl/>
              <w:spacing w:after="0"/>
              <w:jc w:val="center"/>
              <w:textAlignment w:val="center"/>
              <w:rPr>
                <w:rFonts w:hint="eastAsia" w:ascii="宋体" w:hAnsi="宋体" w:cs="宋体"/>
                <w:szCs w:val="21"/>
              </w:rPr>
            </w:pPr>
            <w:r>
              <w:rPr>
                <w:rFonts w:hint="eastAsia" w:ascii="宋体" w:hAnsi="宋体" w:cs="宋体"/>
                <w:kern w:val="0"/>
                <w:szCs w:val="21"/>
                <w:lang w:bidi="ar"/>
              </w:rPr>
              <w:t>保洁</w:t>
            </w:r>
          </w:p>
        </w:tc>
      </w:tr>
      <w:tr>
        <w:tblPrEx>
          <w:tblCellMar>
            <w:top w:w="0" w:type="dxa"/>
            <w:left w:w="108" w:type="dxa"/>
            <w:bottom w:w="0" w:type="dxa"/>
            <w:right w:w="108" w:type="dxa"/>
          </w:tblCellMar>
        </w:tblPrEx>
        <w:trPr>
          <w:trHeight w:val="270" w:hRule="atLeast"/>
        </w:trPr>
        <w:tc>
          <w:tcPr>
            <w:tcW w:w="698" w:type="dxa"/>
            <w:tcBorders>
              <w:top w:val="single" w:color="000000" w:sz="4" w:space="0"/>
              <w:left w:val="single" w:color="000000" w:sz="4" w:space="0"/>
              <w:bottom w:val="single" w:color="000000" w:sz="4" w:space="0"/>
              <w:right w:val="single" w:color="000000" w:sz="4" w:space="0"/>
            </w:tcBorders>
            <w:noWrap/>
            <w:vAlign w:val="center"/>
          </w:tcPr>
          <w:p>
            <w:pPr>
              <w:widowControl/>
              <w:spacing w:after="0"/>
              <w:jc w:val="center"/>
              <w:textAlignment w:val="center"/>
              <w:rPr>
                <w:rFonts w:hint="eastAsia" w:ascii="宋体" w:hAnsi="宋体" w:cs="宋体"/>
                <w:szCs w:val="21"/>
              </w:rPr>
            </w:pPr>
            <w:r>
              <w:rPr>
                <w:rFonts w:hint="eastAsia" w:ascii="宋体" w:hAnsi="宋体" w:cs="宋体"/>
                <w:kern w:val="0"/>
                <w:szCs w:val="21"/>
                <w:lang w:bidi="ar"/>
              </w:rPr>
              <w:t>3</w:t>
            </w:r>
          </w:p>
        </w:tc>
        <w:tc>
          <w:tcPr>
            <w:tcW w:w="961" w:type="dxa"/>
            <w:tcBorders>
              <w:top w:val="single" w:color="000000" w:sz="4" w:space="0"/>
              <w:left w:val="single" w:color="000000" w:sz="4" w:space="0"/>
              <w:bottom w:val="single" w:color="000000" w:sz="4" w:space="0"/>
              <w:right w:val="single" w:color="000000" w:sz="4" w:space="0"/>
            </w:tcBorders>
            <w:noWrap/>
            <w:vAlign w:val="center"/>
          </w:tcPr>
          <w:p>
            <w:pPr>
              <w:widowControl/>
              <w:spacing w:after="0"/>
              <w:jc w:val="center"/>
              <w:textAlignment w:val="center"/>
              <w:rPr>
                <w:rFonts w:hint="eastAsia" w:ascii="宋体" w:hAnsi="宋体" w:cs="宋体"/>
                <w:szCs w:val="21"/>
              </w:rPr>
            </w:pPr>
            <w:r>
              <w:rPr>
                <w:rFonts w:hint="eastAsia" w:ascii="宋体" w:hAnsi="宋体" w:cs="宋体"/>
                <w:kern w:val="0"/>
                <w:szCs w:val="21"/>
                <w:lang w:bidi="ar"/>
              </w:rPr>
              <w:t>2F</w:t>
            </w:r>
          </w:p>
        </w:tc>
        <w:tc>
          <w:tcPr>
            <w:tcW w:w="4171" w:type="dxa"/>
            <w:tcBorders>
              <w:top w:val="nil"/>
              <w:left w:val="single" w:color="000000" w:sz="4" w:space="0"/>
              <w:bottom w:val="single" w:color="000000" w:sz="4" w:space="0"/>
              <w:right w:val="single" w:color="000000" w:sz="4" w:space="0"/>
            </w:tcBorders>
            <w:noWrap/>
            <w:vAlign w:val="center"/>
          </w:tcPr>
          <w:p>
            <w:pPr>
              <w:widowControl/>
              <w:spacing w:after="0"/>
              <w:jc w:val="center"/>
              <w:textAlignment w:val="center"/>
              <w:rPr>
                <w:rFonts w:hint="eastAsia" w:ascii="宋体" w:hAnsi="宋体" w:cs="宋体"/>
                <w:b/>
                <w:bCs/>
                <w:szCs w:val="21"/>
              </w:rPr>
            </w:pPr>
            <w:r>
              <w:rPr>
                <w:rFonts w:hint="eastAsia" w:ascii="宋体" w:hAnsi="宋体" w:cs="宋体"/>
                <w:b/>
                <w:bCs/>
                <w:kern w:val="0"/>
                <w:szCs w:val="21"/>
                <w:lang w:bidi="ar"/>
              </w:rPr>
              <w:t>骨二科</w:t>
            </w:r>
          </w:p>
        </w:tc>
        <w:tc>
          <w:tcPr>
            <w:tcW w:w="1625" w:type="dxa"/>
            <w:tcBorders>
              <w:top w:val="single" w:color="000000" w:sz="4" w:space="0"/>
              <w:left w:val="single" w:color="000000" w:sz="4" w:space="0"/>
              <w:bottom w:val="single" w:color="000000" w:sz="4" w:space="0"/>
              <w:right w:val="single" w:color="000000" w:sz="4" w:space="0"/>
            </w:tcBorders>
            <w:noWrap/>
            <w:vAlign w:val="center"/>
          </w:tcPr>
          <w:p>
            <w:pPr>
              <w:widowControl/>
              <w:spacing w:after="0"/>
              <w:jc w:val="center"/>
              <w:textAlignment w:val="center"/>
              <w:rPr>
                <w:rFonts w:hint="eastAsia" w:ascii="宋体" w:hAnsi="宋体" w:cs="宋体"/>
                <w:szCs w:val="21"/>
              </w:rPr>
            </w:pPr>
            <w:r>
              <w:rPr>
                <w:rFonts w:hint="eastAsia" w:ascii="宋体" w:hAnsi="宋体" w:cs="宋体"/>
                <w:kern w:val="0"/>
                <w:szCs w:val="21"/>
                <w:lang w:bidi="ar"/>
              </w:rPr>
              <w:t>1</w:t>
            </w:r>
          </w:p>
        </w:tc>
        <w:tc>
          <w:tcPr>
            <w:tcW w:w="1638" w:type="dxa"/>
            <w:tcBorders>
              <w:top w:val="single" w:color="000000" w:sz="4" w:space="0"/>
              <w:left w:val="single" w:color="000000" w:sz="4" w:space="0"/>
              <w:bottom w:val="single" w:color="000000" w:sz="4" w:space="0"/>
              <w:right w:val="single" w:color="000000" w:sz="4" w:space="0"/>
            </w:tcBorders>
            <w:noWrap/>
            <w:vAlign w:val="center"/>
          </w:tcPr>
          <w:p>
            <w:pPr>
              <w:widowControl/>
              <w:spacing w:after="0"/>
              <w:jc w:val="center"/>
              <w:textAlignment w:val="center"/>
              <w:rPr>
                <w:rFonts w:hint="eastAsia" w:ascii="宋体" w:hAnsi="宋体" w:cs="宋体"/>
                <w:szCs w:val="21"/>
              </w:rPr>
            </w:pPr>
            <w:r>
              <w:rPr>
                <w:rFonts w:hint="eastAsia" w:ascii="宋体" w:hAnsi="宋体" w:cs="宋体"/>
                <w:kern w:val="0"/>
                <w:szCs w:val="21"/>
                <w:lang w:bidi="ar"/>
              </w:rPr>
              <w:t>保洁</w:t>
            </w:r>
          </w:p>
        </w:tc>
      </w:tr>
      <w:tr>
        <w:tblPrEx>
          <w:tblCellMar>
            <w:top w:w="0" w:type="dxa"/>
            <w:left w:w="108" w:type="dxa"/>
            <w:bottom w:w="0" w:type="dxa"/>
            <w:right w:w="108" w:type="dxa"/>
          </w:tblCellMar>
        </w:tblPrEx>
        <w:trPr>
          <w:trHeight w:val="270" w:hRule="atLeast"/>
        </w:trPr>
        <w:tc>
          <w:tcPr>
            <w:tcW w:w="698" w:type="dxa"/>
            <w:tcBorders>
              <w:top w:val="single" w:color="000000" w:sz="4" w:space="0"/>
              <w:left w:val="single" w:color="000000" w:sz="4" w:space="0"/>
              <w:bottom w:val="single" w:color="000000" w:sz="4" w:space="0"/>
              <w:right w:val="single" w:color="000000" w:sz="4" w:space="0"/>
            </w:tcBorders>
            <w:noWrap/>
            <w:vAlign w:val="center"/>
          </w:tcPr>
          <w:p>
            <w:pPr>
              <w:widowControl/>
              <w:spacing w:after="0"/>
              <w:jc w:val="center"/>
              <w:textAlignment w:val="center"/>
              <w:rPr>
                <w:rFonts w:hint="eastAsia" w:ascii="宋体" w:hAnsi="宋体" w:cs="宋体"/>
                <w:szCs w:val="21"/>
              </w:rPr>
            </w:pPr>
            <w:r>
              <w:rPr>
                <w:rFonts w:hint="eastAsia" w:ascii="宋体" w:hAnsi="宋体" w:cs="宋体"/>
                <w:kern w:val="0"/>
                <w:szCs w:val="21"/>
                <w:lang w:bidi="ar"/>
              </w:rPr>
              <w:t>4</w:t>
            </w:r>
          </w:p>
        </w:tc>
        <w:tc>
          <w:tcPr>
            <w:tcW w:w="961" w:type="dxa"/>
            <w:tcBorders>
              <w:top w:val="single" w:color="000000" w:sz="4" w:space="0"/>
              <w:left w:val="single" w:color="000000" w:sz="4" w:space="0"/>
              <w:bottom w:val="single" w:color="000000" w:sz="4" w:space="0"/>
              <w:right w:val="single" w:color="000000" w:sz="4" w:space="0"/>
            </w:tcBorders>
            <w:noWrap/>
            <w:vAlign w:val="center"/>
          </w:tcPr>
          <w:p>
            <w:pPr>
              <w:widowControl/>
              <w:spacing w:after="0"/>
              <w:jc w:val="center"/>
              <w:textAlignment w:val="center"/>
              <w:rPr>
                <w:rFonts w:hint="eastAsia" w:ascii="宋体" w:hAnsi="宋体" w:cs="宋体"/>
                <w:szCs w:val="21"/>
              </w:rPr>
            </w:pPr>
            <w:r>
              <w:rPr>
                <w:rFonts w:hint="eastAsia" w:ascii="宋体" w:hAnsi="宋体" w:cs="宋体"/>
                <w:kern w:val="0"/>
                <w:szCs w:val="21"/>
                <w:lang w:bidi="ar"/>
              </w:rPr>
              <w:t>3F</w:t>
            </w:r>
          </w:p>
        </w:tc>
        <w:tc>
          <w:tcPr>
            <w:tcW w:w="4171" w:type="dxa"/>
            <w:tcBorders>
              <w:top w:val="nil"/>
              <w:left w:val="single" w:color="000000" w:sz="4" w:space="0"/>
              <w:bottom w:val="single" w:color="000000" w:sz="4" w:space="0"/>
              <w:right w:val="single" w:color="000000" w:sz="4" w:space="0"/>
            </w:tcBorders>
            <w:noWrap/>
            <w:vAlign w:val="center"/>
          </w:tcPr>
          <w:p>
            <w:pPr>
              <w:widowControl/>
              <w:spacing w:after="0"/>
              <w:jc w:val="center"/>
              <w:textAlignment w:val="center"/>
              <w:rPr>
                <w:rFonts w:hint="eastAsia" w:ascii="宋体" w:hAnsi="宋体" w:cs="宋体"/>
                <w:b/>
                <w:bCs/>
                <w:szCs w:val="21"/>
              </w:rPr>
            </w:pPr>
            <w:r>
              <w:rPr>
                <w:rFonts w:hint="eastAsia" w:ascii="宋体" w:hAnsi="宋体" w:cs="宋体"/>
                <w:b/>
                <w:bCs/>
                <w:kern w:val="0"/>
                <w:szCs w:val="21"/>
                <w:lang w:bidi="ar"/>
              </w:rPr>
              <w:t>普外科一病区/二病区</w:t>
            </w:r>
          </w:p>
        </w:tc>
        <w:tc>
          <w:tcPr>
            <w:tcW w:w="1625" w:type="dxa"/>
            <w:tcBorders>
              <w:top w:val="single" w:color="000000" w:sz="4" w:space="0"/>
              <w:left w:val="single" w:color="000000" w:sz="4" w:space="0"/>
              <w:bottom w:val="single" w:color="000000" w:sz="4" w:space="0"/>
              <w:right w:val="single" w:color="000000" w:sz="4" w:space="0"/>
            </w:tcBorders>
            <w:noWrap/>
            <w:vAlign w:val="center"/>
          </w:tcPr>
          <w:p>
            <w:pPr>
              <w:widowControl/>
              <w:spacing w:after="0"/>
              <w:jc w:val="center"/>
              <w:textAlignment w:val="center"/>
              <w:rPr>
                <w:rFonts w:hint="eastAsia" w:ascii="宋体" w:hAnsi="宋体" w:cs="宋体"/>
                <w:szCs w:val="21"/>
              </w:rPr>
            </w:pPr>
            <w:r>
              <w:rPr>
                <w:rFonts w:hint="eastAsia" w:ascii="宋体" w:hAnsi="宋体" w:cs="宋体"/>
                <w:kern w:val="0"/>
                <w:szCs w:val="21"/>
                <w:lang w:bidi="ar"/>
              </w:rPr>
              <w:t>1</w:t>
            </w:r>
          </w:p>
        </w:tc>
        <w:tc>
          <w:tcPr>
            <w:tcW w:w="1638" w:type="dxa"/>
            <w:tcBorders>
              <w:top w:val="single" w:color="000000" w:sz="4" w:space="0"/>
              <w:left w:val="single" w:color="000000" w:sz="4" w:space="0"/>
              <w:bottom w:val="single" w:color="000000" w:sz="4" w:space="0"/>
              <w:right w:val="single" w:color="000000" w:sz="4" w:space="0"/>
            </w:tcBorders>
            <w:noWrap/>
            <w:vAlign w:val="center"/>
          </w:tcPr>
          <w:p>
            <w:pPr>
              <w:widowControl/>
              <w:spacing w:after="0"/>
              <w:jc w:val="center"/>
              <w:textAlignment w:val="center"/>
              <w:rPr>
                <w:rFonts w:hint="eastAsia" w:ascii="宋体" w:hAnsi="宋体" w:cs="宋体"/>
                <w:szCs w:val="21"/>
              </w:rPr>
            </w:pPr>
            <w:r>
              <w:rPr>
                <w:rFonts w:hint="eastAsia" w:ascii="宋体" w:hAnsi="宋体" w:cs="宋体"/>
                <w:kern w:val="0"/>
                <w:szCs w:val="21"/>
                <w:lang w:bidi="ar"/>
              </w:rPr>
              <w:t>保洁</w:t>
            </w:r>
          </w:p>
        </w:tc>
      </w:tr>
      <w:tr>
        <w:tblPrEx>
          <w:tblCellMar>
            <w:top w:w="0" w:type="dxa"/>
            <w:left w:w="108" w:type="dxa"/>
            <w:bottom w:w="0" w:type="dxa"/>
            <w:right w:w="108" w:type="dxa"/>
          </w:tblCellMar>
        </w:tblPrEx>
        <w:trPr>
          <w:trHeight w:val="270" w:hRule="atLeast"/>
        </w:trPr>
        <w:tc>
          <w:tcPr>
            <w:tcW w:w="698" w:type="dxa"/>
            <w:tcBorders>
              <w:top w:val="single" w:color="000000" w:sz="4" w:space="0"/>
              <w:left w:val="single" w:color="000000" w:sz="4" w:space="0"/>
              <w:bottom w:val="single" w:color="000000" w:sz="4" w:space="0"/>
              <w:right w:val="single" w:color="000000" w:sz="4" w:space="0"/>
            </w:tcBorders>
            <w:noWrap/>
            <w:vAlign w:val="center"/>
          </w:tcPr>
          <w:p>
            <w:pPr>
              <w:widowControl/>
              <w:spacing w:after="0"/>
              <w:jc w:val="center"/>
              <w:textAlignment w:val="center"/>
              <w:rPr>
                <w:rFonts w:hint="eastAsia" w:ascii="宋体" w:hAnsi="宋体" w:cs="宋体"/>
                <w:szCs w:val="21"/>
              </w:rPr>
            </w:pPr>
            <w:r>
              <w:rPr>
                <w:rFonts w:hint="eastAsia" w:ascii="宋体" w:hAnsi="宋体" w:cs="宋体"/>
                <w:kern w:val="0"/>
                <w:szCs w:val="21"/>
                <w:lang w:bidi="ar"/>
              </w:rPr>
              <w:t>5</w:t>
            </w:r>
          </w:p>
        </w:tc>
        <w:tc>
          <w:tcPr>
            <w:tcW w:w="961" w:type="dxa"/>
            <w:tcBorders>
              <w:top w:val="single" w:color="000000" w:sz="4" w:space="0"/>
              <w:left w:val="single" w:color="000000" w:sz="4" w:space="0"/>
              <w:bottom w:val="single" w:color="000000" w:sz="4" w:space="0"/>
              <w:right w:val="single" w:color="000000" w:sz="4" w:space="0"/>
            </w:tcBorders>
            <w:noWrap/>
            <w:vAlign w:val="center"/>
          </w:tcPr>
          <w:p>
            <w:pPr>
              <w:widowControl/>
              <w:spacing w:after="0"/>
              <w:jc w:val="center"/>
              <w:textAlignment w:val="center"/>
              <w:rPr>
                <w:rFonts w:hint="eastAsia" w:ascii="宋体" w:hAnsi="宋体" w:cs="宋体"/>
                <w:szCs w:val="21"/>
              </w:rPr>
            </w:pPr>
            <w:r>
              <w:rPr>
                <w:rFonts w:hint="eastAsia" w:ascii="宋体" w:hAnsi="宋体" w:cs="宋体"/>
                <w:kern w:val="0"/>
                <w:szCs w:val="21"/>
                <w:lang w:bidi="ar"/>
              </w:rPr>
              <w:t>4F</w:t>
            </w:r>
          </w:p>
        </w:tc>
        <w:tc>
          <w:tcPr>
            <w:tcW w:w="4171" w:type="dxa"/>
            <w:tcBorders>
              <w:top w:val="nil"/>
              <w:left w:val="single" w:color="000000" w:sz="4" w:space="0"/>
              <w:bottom w:val="single" w:color="000000" w:sz="4" w:space="0"/>
              <w:right w:val="single" w:color="000000" w:sz="4" w:space="0"/>
            </w:tcBorders>
            <w:noWrap/>
            <w:vAlign w:val="center"/>
          </w:tcPr>
          <w:p>
            <w:pPr>
              <w:widowControl/>
              <w:spacing w:after="0"/>
              <w:jc w:val="center"/>
              <w:textAlignment w:val="center"/>
              <w:rPr>
                <w:rFonts w:hint="eastAsia" w:ascii="宋体" w:hAnsi="宋体" w:cs="宋体"/>
                <w:b/>
                <w:bCs/>
                <w:szCs w:val="21"/>
              </w:rPr>
            </w:pPr>
            <w:r>
              <w:rPr>
                <w:rFonts w:hint="eastAsia" w:ascii="宋体" w:hAnsi="宋体" w:cs="宋体"/>
                <w:b/>
                <w:bCs/>
                <w:kern w:val="0"/>
                <w:szCs w:val="21"/>
                <w:lang w:bidi="ar"/>
              </w:rPr>
              <w:t>心胸乳腺外科、普外三病区</w:t>
            </w:r>
          </w:p>
        </w:tc>
        <w:tc>
          <w:tcPr>
            <w:tcW w:w="1625" w:type="dxa"/>
            <w:tcBorders>
              <w:top w:val="single" w:color="000000" w:sz="4" w:space="0"/>
              <w:left w:val="single" w:color="000000" w:sz="4" w:space="0"/>
              <w:bottom w:val="single" w:color="000000" w:sz="4" w:space="0"/>
              <w:right w:val="single" w:color="000000" w:sz="4" w:space="0"/>
            </w:tcBorders>
            <w:noWrap/>
            <w:vAlign w:val="center"/>
          </w:tcPr>
          <w:p>
            <w:pPr>
              <w:widowControl/>
              <w:spacing w:after="0"/>
              <w:jc w:val="center"/>
              <w:textAlignment w:val="center"/>
              <w:rPr>
                <w:rFonts w:hint="eastAsia" w:ascii="宋体" w:hAnsi="宋体" w:cs="宋体"/>
                <w:szCs w:val="21"/>
              </w:rPr>
            </w:pPr>
            <w:r>
              <w:rPr>
                <w:rFonts w:hint="eastAsia" w:ascii="宋体" w:hAnsi="宋体" w:cs="宋体"/>
                <w:kern w:val="0"/>
                <w:szCs w:val="21"/>
                <w:lang w:bidi="ar"/>
              </w:rPr>
              <w:t>2</w:t>
            </w:r>
          </w:p>
        </w:tc>
        <w:tc>
          <w:tcPr>
            <w:tcW w:w="1638" w:type="dxa"/>
            <w:tcBorders>
              <w:top w:val="single" w:color="000000" w:sz="4" w:space="0"/>
              <w:left w:val="single" w:color="000000" w:sz="4" w:space="0"/>
              <w:bottom w:val="single" w:color="000000" w:sz="4" w:space="0"/>
              <w:right w:val="single" w:color="000000" w:sz="4" w:space="0"/>
            </w:tcBorders>
            <w:noWrap/>
            <w:vAlign w:val="center"/>
          </w:tcPr>
          <w:p>
            <w:pPr>
              <w:widowControl/>
              <w:spacing w:after="0"/>
              <w:jc w:val="center"/>
              <w:textAlignment w:val="center"/>
              <w:rPr>
                <w:rFonts w:hint="eastAsia" w:ascii="宋体" w:hAnsi="宋体" w:cs="宋体"/>
                <w:szCs w:val="21"/>
              </w:rPr>
            </w:pPr>
            <w:r>
              <w:rPr>
                <w:rFonts w:hint="eastAsia" w:ascii="宋体" w:hAnsi="宋体" w:cs="宋体"/>
                <w:kern w:val="0"/>
                <w:szCs w:val="21"/>
                <w:lang w:bidi="ar"/>
              </w:rPr>
              <w:t>保洁</w:t>
            </w:r>
          </w:p>
        </w:tc>
      </w:tr>
      <w:tr>
        <w:tblPrEx>
          <w:tblCellMar>
            <w:top w:w="0" w:type="dxa"/>
            <w:left w:w="108" w:type="dxa"/>
            <w:bottom w:w="0" w:type="dxa"/>
            <w:right w:w="108" w:type="dxa"/>
          </w:tblCellMar>
        </w:tblPrEx>
        <w:trPr>
          <w:trHeight w:val="270" w:hRule="atLeast"/>
        </w:trPr>
        <w:tc>
          <w:tcPr>
            <w:tcW w:w="698" w:type="dxa"/>
            <w:tcBorders>
              <w:top w:val="single" w:color="000000" w:sz="4" w:space="0"/>
              <w:left w:val="single" w:color="000000" w:sz="4" w:space="0"/>
              <w:bottom w:val="single" w:color="000000" w:sz="4" w:space="0"/>
              <w:right w:val="single" w:color="000000" w:sz="4" w:space="0"/>
            </w:tcBorders>
            <w:noWrap/>
            <w:vAlign w:val="center"/>
          </w:tcPr>
          <w:p>
            <w:pPr>
              <w:widowControl/>
              <w:spacing w:after="0"/>
              <w:jc w:val="center"/>
              <w:textAlignment w:val="center"/>
              <w:rPr>
                <w:rFonts w:hint="eastAsia" w:ascii="宋体" w:hAnsi="宋体" w:cs="宋体"/>
                <w:szCs w:val="21"/>
              </w:rPr>
            </w:pPr>
            <w:r>
              <w:rPr>
                <w:rFonts w:hint="eastAsia" w:ascii="宋体" w:hAnsi="宋体" w:cs="宋体"/>
                <w:kern w:val="0"/>
                <w:szCs w:val="21"/>
                <w:lang w:bidi="ar"/>
              </w:rPr>
              <w:t>6</w:t>
            </w:r>
          </w:p>
        </w:tc>
        <w:tc>
          <w:tcPr>
            <w:tcW w:w="961" w:type="dxa"/>
            <w:tcBorders>
              <w:top w:val="single" w:color="000000" w:sz="4" w:space="0"/>
              <w:left w:val="single" w:color="000000" w:sz="4" w:space="0"/>
              <w:bottom w:val="single" w:color="000000" w:sz="4" w:space="0"/>
              <w:right w:val="single" w:color="000000" w:sz="4" w:space="0"/>
            </w:tcBorders>
            <w:noWrap/>
            <w:vAlign w:val="center"/>
          </w:tcPr>
          <w:p>
            <w:pPr>
              <w:widowControl/>
              <w:spacing w:after="0"/>
              <w:jc w:val="center"/>
              <w:textAlignment w:val="center"/>
              <w:rPr>
                <w:rFonts w:hint="eastAsia" w:ascii="宋体" w:hAnsi="宋体" w:cs="宋体"/>
                <w:szCs w:val="21"/>
              </w:rPr>
            </w:pPr>
            <w:r>
              <w:rPr>
                <w:rFonts w:hint="eastAsia" w:ascii="宋体" w:hAnsi="宋体" w:cs="宋体"/>
                <w:kern w:val="0"/>
                <w:szCs w:val="21"/>
                <w:lang w:bidi="ar"/>
              </w:rPr>
              <w:t>5F</w:t>
            </w:r>
          </w:p>
        </w:tc>
        <w:tc>
          <w:tcPr>
            <w:tcW w:w="4171" w:type="dxa"/>
            <w:tcBorders>
              <w:top w:val="nil"/>
              <w:left w:val="single" w:color="000000" w:sz="4" w:space="0"/>
              <w:bottom w:val="single" w:color="000000" w:sz="4" w:space="0"/>
              <w:right w:val="single" w:color="000000" w:sz="4" w:space="0"/>
            </w:tcBorders>
            <w:noWrap/>
            <w:vAlign w:val="center"/>
          </w:tcPr>
          <w:p>
            <w:pPr>
              <w:widowControl/>
              <w:spacing w:after="0"/>
              <w:jc w:val="center"/>
              <w:textAlignment w:val="center"/>
              <w:rPr>
                <w:rFonts w:hint="eastAsia" w:ascii="宋体" w:hAnsi="宋体" w:cs="宋体"/>
                <w:b/>
                <w:bCs/>
                <w:szCs w:val="21"/>
              </w:rPr>
            </w:pPr>
            <w:r>
              <w:rPr>
                <w:rFonts w:hint="eastAsia" w:ascii="宋体" w:hAnsi="宋体" w:cs="宋体"/>
                <w:b/>
                <w:bCs/>
                <w:kern w:val="0"/>
                <w:szCs w:val="21"/>
                <w:lang w:bidi="ar"/>
              </w:rPr>
              <w:t>全科医学科、监狱病房</w:t>
            </w:r>
          </w:p>
        </w:tc>
        <w:tc>
          <w:tcPr>
            <w:tcW w:w="1625" w:type="dxa"/>
            <w:tcBorders>
              <w:top w:val="single" w:color="000000" w:sz="4" w:space="0"/>
              <w:left w:val="single" w:color="000000" w:sz="4" w:space="0"/>
              <w:bottom w:val="single" w:color="000000" w:sz="4" w:space="0"/>
              <w:right w:val="single" w:color="000000" w:sz="4" w:space="0"/>
            </w:tcBorders>
            <w:noWrap/>
            <w:vAlign w:val="center"/>
          </w:tcPr>
          <w:p>
            <w:pPr>
              <w:widowControl/>
              <w:spacing w:after="0"/>
              <w:jc w:val="center"/>
              <w:textAlignment w:val="center"/>
              <w:rPr>
                <w:rFonts w:hint="eastAsia" w:ascii="宋体" w:hAnsi="宋体" w:cs="宋体"/>
                <w:szCs w:val="21"/>
              </w:rPr>
            </w:pPr>
            <w:r>
              <w:rPr>
                <w:rFonts w:hint="eastAsia" w:ascii="宋体" w:hAnsi="宋体" w:cs="宋体"/>
                <w:kern w:val="0"/>
                <w:szCs w:val="21"/>
                <w:lang w:bidi="ar"/>
              </w:rPr>
              <w:t>1</w:t>
            </w:r>
          </w:p>
        </w:tc>
        <w:tc>
          <w:tcPr>
            <w:tcW w:w="1638" w:type="dxa"/>
            <w:tcBorders>
              <w:top w:val="single" w:color="000000" w:sz="4" w:space="0"/>
              <w:left w:val="single" w:color="000000" w:sz="4" w:space="0"/>
              <w:bottom w:val="single" w:color="000000" w:sz="4" w:space="0"/>
              <w:right w:val="single" w:color="000000" w:sz="4" w:space="0"/>
            </w:tcBorders>
            <w:noWrap/>
            <w:vAlign w:val="center"/>
          </w:tcPr>
          <w:p>
            <w:pPr>
              <w:widowControl/>
              <w:spacing w:after="0"/>
              <w:jc w:val="center"/>
              <w:textAlignment w:val="center"/>
              <w:rPr>
                <w:rFonts w:hint="eastAsia" w:ascii="宋体" w:hAnsi="宋体" w:cs="宋体"/>
                <w:szCs w:val="21"/>
              </w:rPr>
            </w:pPr>
            <w:r>
              <w:rPr>
                <w:rFonts w:hint="eastAsia" w:ascii="宋体" w:hAnsi="宋体" w:cs="宋体"/>
                <w:kern w:val="0"/>
                <w:szCs w:val="21"/>
                <w:lang w:bidi="ar"/>
              </w:rPr>
              <w:t>保洁</w:t>
            </w:r>
          </w:p>
        </w:tc>
      </w:tr>
      <w:tr>
        <w:tblPrEx>
          <w:tblCellMar>
            <w:top w:w="0" w:type="dxa"/>
            <w:left w:w="108" w:type="dxa"/>
            <w:bottom w:w="0" w:type="dxa"/>
            <w:right w:w="108" w:type="dxa"/>
          </w:tblCellMar>
        </w:tblPrEx>
        <w:trPr>
          <w:trHeight w:val="270" w:hRule="atLeast"/>
        </w:trPr>
        <w:tc>
          <w:tcPr>
            <w:tcW w:w="698" w:type="dxa"/>
            <w:tcBorders>
              <w:top w:val="single" w:color="000000" w:sz="4" w:space="0"/>
              <w:left w:val="single" w:color="000000" w:sz="4" w:space="0"/>
              <w:bottom w:val="single" w:color="000000" w:sz="4" w:space="0"/>
              <w:right w:val="single" w:color="000000" w:sz="4" w:space="0"/>
            </w:tcBorders>
            <w:noWrap/>
            <w:vAlign w:val="center"/>
          </w:tcPr>
          <w:p>
            <w:pPr>
              <w:spacing w:after="0"/>
              <w:jc w:val="center"/>
              <w:rPr>
                <w:rFonts w:hint="eastAsia" w:ascii="宋体" w:hAnsi="宋体" w:cs="宋体"/>
                <w:szCs w:val="21"/>
              </w:rPr>
            </w:pPr>
          </w:p>
        </w:tc>
        <w:tc>
          <w:tcPr>
            <w:tcW w:w="961" w:type="dxa"/>
            <w:tcBorders>
              <w:top w:val="single" w:color="000000" w:sz="4" w:space="0"/>
              <w:left w:val="single" w:color="000000" w:sz="4" w:space="0"/>
              <w:bottom w:val="single" w:color="000000" w:sz="4" w:space="0"/>
              <w:right w:val="single" w:color="000000" w:sz="4" w:space="0"/>
            </w:tcBorders>
            <w:noWrap/>
            <w:vAlign w:val="center"/>
          </w:tcPr>
          <w:p>
            <w:pPr>
              <w:widowControl/>
              <w:spacing w:after="0"/>
              <w:jc w:val="center"/>
              <w:textAlignment w:val="center"/>
              <w:rPr>
                <w:rFonts w:hint="eastAsia" w:ascii="宋体" w:hAnsi="宋体" w:cs="宋体"/>
                <w:szCs w:val="21"/>
              </w:rPr>
            </w:pPr>
            <w:r>
              <w:rPr>
                <w:rFonts w:hint="eastAsia" w:ascii="宋体" w:hAnsi="宋体" w:cs="宋体"/>
                <w:kern w:val="0"/>
                <w:szCs w:val="21"/>
                <w:lang w:bidi="ar"/>
              </w:rPr>
              <w:t>合计</w:t>
            </w:r>
          </w:p>
        </w:tc>
        <w:tc>
          <w:tcPr>
            <w:tcW w:w="4171" w:type="dxa"/>
            <w:tcBorders>
              <w:top w:val="single" w:color="000000" w:sz="4" w:space="0"/>
              <w:left w:val="single" w:color="000000" w:sz="4" w:space="0"/>
              <w:bottom w:val="single" w:color="000000" w:sz="4" w:space="0"/>
              <w:right w:val="single" w:color="000000" w:sz="4" w:space="0"/>
            </w:tcBorders>
            <w:noWrap/>
            <w:vAlign w:val="center"/>
          </w:tcPr>
          <w:p>
            <w:pPr>
              <w:spacing w:after="0"/>
              <w:jc w:val="center"/>
              <w:rPr>
                <w:rFonts w:hint="eastAsia" w:ascii="宋体" w:hAnsi="宋体" w:cs="宋体"/>
                <w:szCs w:val="21"/>
              </w:rPr>
            </w:pPr>
          </w:p>
        </w:tc>
        <w:tc>
          <w:tcPr>
            <w:tcW w:w="1625" w:type="dxa"/>
            <w:tcBorders>
              <w:top w:val="single" w:color="000000" w:sz="4" w:space="0"/>
              <w:left w:val="single" w:color="000000" w:sz="4" w:space="0"/>
              <w:bottom w:val="single" w:color="000000" w:sz="4" w:space="0"/>
              <w:right w:val="single" w:color="000000" w:sz="4" w:space="0"/>
            </w:tcBorders>
            <w:noWrap/>
            <w:vAlign w:val="center"/>
          </w:tcPr>
          <w:p>
            <w:pPr>
              <w:widowControl/>
              <w:spacing w:after="0"/>
              <w:jc w:val="center"/>
              <w:textAlignment w:val="center"/>
              <w:rPr>
                <w:rFonts w:hint="eastAsia" w:ascii="宋体" w:hAnsi="宋体" w:cs="宋体"/>
                <w:szCs w:val="21"/>
              </w:rPr>
            </w:pPr>
            <w:r>
              <w:rPr>
                <w:rFonts w:hint="eastAsia" w:ascii="宋体" w:hAnsi="宋体" w:cs="宋体"/>
                <w:szCs w:val="21"/>
              </w:rPr>
              <w:t>6.5</w:t>
            </w:r>
          </w:p>
        </w:tc>
        <w:tc>
          <w:tcPr>
            <w:tcW w:w="1638" w:type="dxa"/>
            <w:tcBorders>
              <w:top w:val="single" w:color="000000" w:sz="4" w:space="0"/>
              <w:left w:val="single" w:color="000000" w:sz="4" w:space="0"/>
              <w:bottom w:val="single" w:color="000000" w:sz="4" w:space="0"/>
              <w:right w:val="single" w:color="000000" w:sz="4" w:space="0"/>
            </w:tcBorders>
            <w:noWrap/>
            <w:vAlign w:val="center"/>
          </w:tcPr>
          <w:p>
            <w:pPr>
              <w:spacing w:after="0"/>
              <w:jc w:val="center"/>
              <w:rPr>
                <w:rFonts w:hint="eastAsia" w:ascii="宋体" w:hAnsi="宋体" w:cs="宋体"/>
                <w:szCs w:val="21"/>
              </w:rPr>
            </w:pPr>
          </w:p>
        </w:tc>
      </w:tr>
      <w:tr>
        <w:tblPrEx>
          <w:tblCellMar>
            <w:top w:w="0" w:type="dxa"/>
            <w:left w:w="108" w:type="dxa"/>
            <w:bottom w:w="0" w:type="dxa"/>
            <w:right w:w="108" w:type="dxa"/>
          </w:tblCellMar>
        </w:tblPrEx>
        <w:trPr>
          <w:trHeight w:val="270" w:hRule="atLeast"/>
        </w:trPr>
        <w:tc>
          <w:tcPr>
            <w:tcW w:w="698" w:type="dxa"/>
            <w:tcBorders>
              <w:top w:val="nil"/>
              <w:left w:val="nil"/>
              <w:bottom w:val="nil"/>
              <w:right w:val="nil"/>
            </w:tcBorders>
            <w:noWrap/>
            <w:vAlign w:val="center"/>
          </w:tcPr>
          <w:p>
            <w:pPr>
              <w:spacing w:after="0"/>
              <w:rPr>
                <w:rFonts w:hint="eastAsia" w:ascii="宋体" w:hAnsi="宋体" w:cs="宋体"/>
                <w:szCs w:val="21"/>
              </w:rPr>
            </w:pPr>
          </w:p>
        </w:tc>
        <w:tc>
          <w:tcPr>
            <w:tcW w:w="961" w:type="dxa"/>
            <w:tcBorders>
              <w:top w:val="nil"/>
              <w:left w:val="nil"/>
              <w:bottom w:val="nil"/>
              <w:right w:val="nil"/>
            </w:tcBorders>
            <w:noWrap/>
            <w:vAlign w:val="center"/>
          </w:tcPr>
          <w:p>
            <w:pPr>
              <w:spacing w:after="0"/>
              <w:rPr>
                <w:rFonts w:hint="eastAsia" w:ascii="宋体" w:hAnsi="宋体" w:cs="宋体"/>
                <w:szCs w:val="21"/>
              </w:rPr>
            </w:pPr>
          </w:p>
        </w:tc>
        <w:tc>
          <w:tcPr>
            <w:tcW w:w="4171" w:type="dxa"/>
            <w:tcBorders>
              <w:top w:val="nil"/>
              <w:left w:val="nil"/>
              <w:bottom w:val="nil"/>
              <w:right w:val="nil"/>
            </w:tcBorders>
            <w:noWrap/>
            <w:vAlign w:val="center"/>
          </w:tcPr>
          <w:p>
            <w:pPr>
              <w:spacing w:after="0"/>
              <w:rPr>
                <w:rFonts w:hint="eastAsia" w:ascii="宋体" w:hAnsi="宋体" w:cs="宋体"/>
                <w:szCs w:val="21"/>
              </w:rPr>
            </w:pPr>
          </w:p>
        </w:tc>
        <w:tc>
          <w:tcPr>
            <w:tcW w:w="1625" w:type="dxa"/>
            <w:tcBorders>
              <w:top w:val="nil"/>
              <w:left w:val="nil"/>
              <w:bottom w:val="nil"/>
              <w:right w:val="nil"/>
            </w:tcBorders>
            <w:noWrap/>
            <w:vAlign w:val="center"/>
          </w:tcPr>
          <w:p>
            <w:pPr>
              <w:spacing w:after="0"/>
              <w:rPr>
                <w:rFonts w:hint="eastAsia" w:ascii="宋体" w:hAnsi="宋体" w:cs="宋体"/>
                <w:szCs w:val="21"/>
              </w:rPr>
            </w:pPr>
          </w:p>
        </w:tc>
        <w:tc>
          <w:tcPr>
            <w:tcW w:w="1638" w:type="dxa"/>
            <w:tcBorders>
              <w:top w:val="nil"/>
              <w:left w:val="nil"/>
              <w:bottom w:val="nil"/>
              <w:right w:val="nil"/>
            </w:tcBorders>
            <w:noWrap/>
            <w:vAlign w:val="center"/>
          </w:tcPr>
          <w:p>
            <w:pPr>
              <w:spacing w:after="0"/>
              <w:rPr>
                <w:rFonts w:hint="eastAsia" w:ascii="宋体" w:hAnsi="宋体" w:cs="宋体"/>
                <w:szCs w:val="21"/>
              </w:rPr>
            </w:pPr>
          </w:p>
        </w:tc>
      </w:tr>
      <w:tr>
        <w:tblPrEx>
          <w:tblCellMar>
            <w:top w:w="0" w:type="dxa"/>
            <w:left w:w="108" w:type="dxa"/>
            <w:bottom w:w="0" w:type="dxa"/>
            <w:right w:w="108" w:type="dxa"/>
          </w:tblCellMar>
        </w:tblPrEx>
        <w:trPr>
          <w:trHeight w:val="270" w:hRule="atLeast"/>
        </w:trPr>
        <w:tc>
          <w:tcPr>
            <w:tcW w:w="9093" w:type="dxa"/>
            <w:gridSpan w:val="5"/>
            <w:tcBorders>
              <w:top w:val="single" w:color="000000" w:sz="4" w:space="0"/>
              <w:left w:val="single" w:color="000000" w:sz="4" w:space="0"/>
              <w:bottom w:val="single" w:color="000000" w:sz="4" w:space="0"/>
              <w:right w:val="single" w:color="000000" w:sz="4" w:space="0"/>
            </w:tcBorders>
            <w:noWrap/>
            <w:vAlign w:val="center"/>
          </w:tcPr>
          <w:p>
            <w:pPr>
              <w:widowControl/>
              <w:spacing w:after="0"/>
              <w:jc w:val="center"/>
              <w:textAlignment w:val="center"/>
              <w:rPr>
                <w:rFonts w:hint="eastAsia" w:ascii="宋体" w:hAnsi="宋体" w:cs="宋体"/>
                <w:b/>
                <w:bCs/>
                <w:szCs w:val="21"/>
              </w:rPr>
            </w:pPr>
            <w:r>
              <w:rPr>
                <w:rFonts w:hint="eastAsia" w:ascii="宋体" w:hAnsi="宋体" w:cs="宋体"/>
                <w:b/>
                <w:bCs/>
                <w:szCs w:val="21"/>
              </w:rPr>
              <w:t>住院楼③号楼</w:t>
            </w:r>
          </w:p>
        </w:tc>
      </w:tr>
      <w:tr>
        <w:tblPrEx>
          <w:tblCellMar>
            <w:top w:w="0" w:type="dxa"/>
            <w:left w:w="108" w:type="dxa"/>
            <w:bottom w:w="0" w:type="dxa"/>
            <w:right w:w="108" w:type="dxa"/>
          </w:tblCellMar>
        </w:tblPrEx>
        <w:trPr>
          <w:trHeight w:val="315" w:hRule="atLeast"/>
        </w:trPr>
        <w:tc>
          <w:tcPr>
            <w:tcW w:w="698" w:type="dxa"/>
            <w:tcBorders>
              <w:top w:val="single" w:color="000000" w:sz="4" w:space="0"/>
              <w:left w:val="single" w:color="000000" w:sz="4" w:space="0"/>
              <w:bottom w:val="single" w:color="000000" w:sz="4" w:space="0"/>
              <w:right w:val="single" w:color="000000" w:sz="4" w:space="0"/>
            </w:tcBorders>
            <w:noWrap/>
            <w:vAlign w:val="center"/>
          </w:tcPr>
          <w:p>
            <w:pPr>
              <w:widowControl/>
              <w:spacing w:after="0"/>
              <w:jc w:val="center"/>
              <w:textAlignment w:val="center"/>
              <w:rPr>
                <w:rFonts w:hint="eastAsia" w:ascii="宋体" w:hAnsi="宋体" w:cs="宋体"/>
                <w:b/>
                <w:bCs/>
                <w:szCs w:val="21"/>
              </w:rPr>
            </w:pPr>
            <w:r>
              <w:rPr>
                <w:rFonts w:hint="eastAsia" w:ascii="宋体" w:hAnsi="宋体" w:cs="宋体"/>
                <w:b/>
                <w:bCs/>
                <w:kern w:val="0"/>
                <w:szCs w:val="21"/>
                <w:lang w:bidi="ar"/>
              </w:rPr>
              <w:t>序号</w:t>
            </w:r>
          </w:p>
        </w:tc>
        <w:tc>
          <w:tcPr>
            <w:tcW w:w="961" w:type="dxa"/>
            <w:tcBorders>
              <w:top w:val="single" w:color="000000" w:sz="4" w:space="0"/>
              <w:left w:val="single" w:color="000000" w:sz="4" w:space="0"/>
              <w:bottom w:val="single" w:color="000000" w:sz="4" w:space="0"/>
              <w:right w:val="single" w:color="000000" w:sz="4" w:space="0"/>
            </w:tcBorders>
            <w:noWrap/>
            <w:vAlign w:val="center"/>
          </w:tcPr>
          <w:p>
            <w:pPr>
              <w:widowControl/>
              <w:spacing w:after="0"/>
              <w:jc w:val="center"/>
              <w:textAlignment w:val="center"/>
              <w:rPr>
                <w:rFonts w:hint="eastAsia" w:ascii="宋体" w:hAnsi="宋体" w:cs="宋体"/>
                <w:b/>
                <w:bCs/>
                <w:szCs w:val="21"/>
              </w:rPr>
            </w:pPr>
            <w:r>
              <w:rPr>
                <w:rFonts w:hint="eastAsia" w:ascii="宋体" w:hAnsi="宋体" w:cs="宋体"/>
                <w:b/>
                <w:bCs/>
                <w:kern w:val="0"/>
                <w:szCs w:val="21"/>
                <w:lang w:bidi="ar"/>
              </w:rPr>
              <w:t>楼层</w:t>
            </w:r>
          </w:p>
        </w:tc>
        <w:tc>
          <w:tcPr>
            <w:tcW w:w="4171" w:type="dxa"/>
            <w:tcBorders>
              <w:top w:val="single" w:color="000000" w:sz="4" w:space="0"/>
              <w:left w:val="single" w:color="000000" w:sz="4" w:space="0"/>
              <w:bottom w:val="single" w:color="000000" w:sz="4" w:space="0"/>
              <w:right w:val="single" w:color="000000" w:sz="4" w:space="0"/>
            </w:tcBorders>
            <w:noWrap/>
            <w:vAlign w:val="center"/>
          </w:tcPr>
          <w:p>
            <w:pPr>
              <w:widowControl/>
              <w:spacing w:after="0"/>
              <w:jc w:val="center"/>
              <w:textAlignment w:val="center"/>
              <w:rPr>
                <w:rFonts w:hint="eastAsia" w:ascii="宋体" w:hAnsi="宋体" w:cs="宋体"/>
                <w:b/>
                <w:bCs/>
                <w:szCs w:val="21"/>
              </w:rPr>
            </w:pPr>
            <w:r>
              <w:rPr>
                <w:rFonts w:hint="eastAsia" w:ascii="宋体" w:hAnsi="宋体" w:cs="宋体"/>
                <w:b/>
                <w:bCs/>
                <w:kern w:val="0"/>
                <w:szCs w:val="21"/>
                <w:lang w:bidi="ar"/>
              </w:rPr>
              <w:t>科室</w:t>
            </w:r>
          </w:p>
        </w:tc>
        <w:tc>
          <w:tcPr>
            <w:tcW w:w="1625" w:type="dxa"/>
            <w:tcBorders>
              <w:top w:val="single" w:color="000000" w:sz="4" w:space="0"/>
              <w:left w:val="single" w:color="000000" w:sz="4" w:space="0"/>
              <w:bottom w:val="single" w:color="000000" w:sz="4" w:space="0"/>
              <w:right w:val="single" w:color="000000" w:sz="4" w:space="0"/>
            </w:tcBorders>
            <w:noWrap/>
            <w:vAlign w:val="center"/>
          </w:tcPr>
          <w:p>
            <w:pPr>
              <w:widowControl/>
              <w:spacing w:after="0"/>
              <w:jc w:val="center"/>
              <w:textAlignment w:val="center"/>
              <w:rPr>
                <w:rFonts w:hint="eastAsia" w:ascii="宋体" w:hAnsi="宋体" w:cs="宋体"/>
                <w:b/>
                <w:bCs/>
                <w:szCs w:val="21"/>
              </w:rPr>
            </w:pPr>
            <w:r>
              <w:rPr>
                <w:rFonts w:hint="eastAsia" w:ascii="宋体" w:hAnsi="宋体" w:cs="宋体"/>
                <w:b/>
                <w:bCs/>
                <w:kern w:val="0"/>
                <w:szCs w:val="21"/>
                <w:lang w:bidi="ar"/>
              </w:rPr>
              <w:t>人数</w:t>
            </w:r>
          </w:p>
        </w:tc>
        <w:tc>
          <w:tcPr>
            <w:tcW w:w="1638" w:type="dxa"/>
            <w:tcBorders>
              <w:top w:val="single" w:color="000000" w:sz="4" w:space="0"/>
              <w:left w:val="single" w:color="000000" w:sz="4" w:space="0"/>
              <w:bottom w:val="single" w:color="000000" w:sz="4" w:space="0"/>
              <w:right w:val="single" w:color="000000" w:sz="4" w:space="0"/>
            </w:tcBorders>
            <w:noWrap/>
            <w:vAlign w:val="center"/>
          </w:tcPr>
          <w:p>
            <w:pPr>
              <w:widowControl/>
              <w:spacing w:after="0"/>
              <w:jc w:val="center"/>
              <w:textAlignment w:val="center"/>
              <w:rPr>
                <w:rFonts w:hint="eastAsia" w:ascii="宋体" w:hAnsi="宋体" w:cs="宋体"/>
                <w:b/>
                <w:bCs/>
                <w:szCs w:val="21"/>
              </w:rPr>
            </w:pPr>
            <w:r>
              <w:rPr>
                <w:rFonts w:hint="eastAsia" w:ascii="宋体" w:hAnsi="宋体" w:cs="宋体"/>
                <w:b/>
                <w:bCs/>
                <w:kern w:val="0"/>
                <w:szCs w:val="21"/>
                <w:lang w:bidi="ar"/>
              </w:rPr>
              <w:t>备注</w:t>
            </w:r>
          </w:p>
        </w:tc>
      </w:tr>
      <w:tr>
        <w:tblPrEx>
          <w:tblCellMar>
            <w:top w:w="0" w:type="dxa"/>
            <w:left w:w="108" w:type="dxa"/>
            <w:bottom w:w="0" w:type="dxa"/>
            <w:right w:w="108" w:type="dxa"/>
          </w:tblCellMar>
        </w:tblPrEx>
        <w:trPr>
          <w:trHeight w:val="270" w:hRule="atLeast"/>
        </w:trPr>
        <w:tc>
          <w:tcPr>
            <w:tcW w:w="698" w:type="dxa"/>
            <w:tcBorders>
              <w:top w:val="single" w:color="000000" w:sz="4" w:space="0"/>
              <w:left w:val="single" w:color="000000" w:sz="4" w:space="0"/>
              <w:bottom w:val="single" w:color="000000" w:sz="4" w:space="0"/>
              <w:right w:val="single" w:color="000000" w:sz="4" w:space="0"/>
            </w:tcBorders>
            <w:noWrap/>
            <w:vAlign w:val="center"/>
          </w:tcPr>
          <w:p>
            <w:pPr>
              <w:widowControl/>
              <w:spacing w:after="0"/>
              <w:jc w:val="center"/>
              <w:textAlignment w:val="center"/>
              <w:rPr>
                <w:rFonts w:hint="eastAsia" w:ascii="宋体" w:hAnsi="宋体" w:cs="宋体"/>
                <w:szCs w:val="21"/>
              </w:rPr>
            </w:pPr>
            <w:r>
              <w:rPr>
                <w:rFonts w:hint="eastAsia" w:ascii="宋体" w:hAnsi="宋体" w:cs="宋体"/>
                <w:kern w:val="0"/>
                <w:szCs w:val="21"/>
                <w:lang w:bidi="ar"/>
              </w:rPr>
              <w:t>1</w:t>
            </w:r>
          </w:p>
        </w:tc>
        <w:tc>
          <w:tcPr>
            <w:tcW w:w="961" w:type="dxa"/>
            <w:tcBorders>
              <w:top w:val="single" w:color="000000" w:sz="4" w:space="0"/>
              <w:left w:val="single" w:color="000000" w:sz="4" w:space="0"/>
              <w:bottom w:val="single" w:color="000000" w:sz="4" w:space="0"/>
              <w:right w:val="single" w:color="000000" w:sz="4" w:space="0"/>
            </w:tcBorders>
            <w:noWrap/>
            <w:vAlign w:val="center"/>
          </w:tcPr>
          <w:p>
            <w:pPr>
              <w:widowControl/>
              <w:spacing w:after="0"/>
              <w:jc w:val="center"/>
              <w:textAlignment w:val="center"/>
              <w:rPr>
                <w:rFonts w:hint="eastAsia" w:ascii="宋体" w:hAnsi="宋体" w:cs="宋体"/>
                <w:szCs w:val="21"/>
              </w:rPr>
            </w:pPr>
            <w:r>
              <w:rPr>
                <w:rFonts w:hint="eastAsia" w:ascii="宋体" w:hAnsi="宋体" w:cs="宋体"/>
                <w:kern w:val="0"/>
                <w:szCs w:val="21"/>
                <w:lang w:bidi="ar"/>
              </w:rPr>
              <w:t>1F</w:t>
            </w:r>
          </w:p>
        </w:tc>
        <w:tc>
          <w:tcPr>
            <w:tcW w:w="4171" w:type="dxa"/>
            <w:tcBorders>
              <w:top w:val="single" w:color="000000" w:sz="4" w:space="0"/>
              <w:left w:val="single" w:color="000000" w:sz="4" w:space="0"/>
              <w:bottom w:val="single" w:color="000000" w:sz="4" w:space="0"/>
              <w:right w:val="single" w:color="000000" w:sz="4" w:space="0"/>
            </w:tcBorders>
            <w:noWrap/>
            <w:vAlign w:val="center"/>
          </w:tcPr>
          <w:p>
            <w:pPr>
              <w:widowControl/>
              <w:spacing w:after="0"/>
              <w:jc w:val="center"/>
              <w:textAlignment w:val="center"/>
              <w:rPr>
                <w:rFonts w:hint="eastAsia" w:ascii="宋体" w:hAnsi="宋体" w:cs="宋体"/>
                <w:b/>
                <w:bCs/>
                <w:szCs w:val="21"/>
              </w:rPr>
            </w:pPr>
            <w:r>
              <w:rPr>
                <w:rFonts w:hint="eastAsia" w:ascii="宋体" w:hAnsi="宋体" w:cs="宋体"/>
                <w:b/>
                <w:bCs/>
                <w:kern w:val="0"/>
                <w:szCs w:val="21"/>
                <w:lang w:bidi="ar"/>
              </w:rPr>
              <w:t>输血科/药学部</w:t>
            </w:r>
          </w:p>
        </w:tc>
        <w:tc>
          <w:tcPr>
            <w:tcW w:w="1625" w:type="dxa"/>
            <w:tcBorders>
              <w:top w:val="single" w:color="000000" w:sz="4" w:space="0"/>
              <w:left w:val="single" w:color="000000" w:sz="4" w:space="0"/>
              <w:bottom w:val="single" w:color="000000" w:sz="4" w:space="0"/>
              <w:right w:val="single" w:color="000000" w:sz="4" w:space="0"/>
            </w:tcBorders>
            <w:noWrap/>
            <w:vAlign w:val="center"/>
          </w:tcPr>
          <w:p>
            <w:pPr>
              <w:widowControl/>
              <w:spacing w:after="0"/>
              <w:jc w:val="center"/>
              <w:textAlignment w:val="center"/>
              <w:rPr>
                <w:rFonts w:hint="eastAsia" w:ascii="宋体" w:hAnsi="宋体" w:cs="宋体"/>
                <w:szCs w:val="21"/>
              </w:rPr>
            </w:pPr>
            <w:r>
              <w:rPr>
                <w:rFonts w:hint="eastAsia" w:ascii="宋体" w:hAnsi="宋体" w:cs="宋体"/>
                <w:kern w:val="0"/>
                <w:szCs w:val="21"/>
                <w:lang w:bidi="ar"/>
              </w:rPr>
              <w:t>0.5</w:t>
            </w:r>
          </w:p>
        </w:tc>
        <w:tc>
          <w:tcPr>
            <w:tcW w:w="1638" w:type="dxa"/>
            <w:tcBorders>
              <w:top w:val="single" w:color="000000" w:sz="4" w:space="0"/>
              <w:left w:val="single" w:color="000000" w:sz="4" w:space="0"/>
              <w:bottom w:val="single" w:color="000000" w:sz="4" w:space="0"/>
              <w:right w:val="single" w:color="000000" w:sz="4" w:space="0"/>
            </w:tcBorders>
            <w:noWrap/>
            <w:vAlign w:val="center"/>
          </w:tcPr>
          <w:p>
            <w:pPr>
              <w:widowControl/>
              <w:spacing w:after="0"/>
              <w:jc w:val="center"/>
              <w:textAlignment w:val="center"/>
              <w:rPr>
                <w:rFonts w:hint="eastAsia" w:ascii="宋体" w:hAnsi="宋体" w:cs="宋体"/>
                <w:szCs w:val="21"/>
              </w:rPr>
            </w:pPr>
            <w:r>
              <w:rPr>
                <w:rFonts w:hint="eastAsia" w:ascii="宋体" w:hAnsi="宋体" w:cs="宋体"/>
                <w:kern w:val="0"/>
                <w:szCs w:val="21"/>
                <w:lang w:bidi="ar"/>
              </w:rPr>
              <w:t>泌尿外共用</w:t>
            </w:r>
          </w:p>
        </w:tc>
      </w:tr>
      <w:tr>
        <w:tblPrEx>
          <w:tblCellMar>
            <w:top w:w="0" w:type="dxa"/>
            <w:left w:w="108" w:type="dxa"/>
            <w:bottom w:w="0" w:type="dxa"/>
            <w:right w:w="108" w:type="dxa"/>
          </w:tblCellMar>
        </w:tblPrEx>
        <w:trPr>
          <w:trHeight w:val="270" w:hRule="atLeast"/>
        </w:trPr>
        <w:tc>
          <w:tcPr>
            <w:tcW w:w="698" w:type="dxa"/>
            <w:tcBorders>
              <w:top w:val="single" w:color="000000" w:sz="4" w:space="0"/>
              <w:left w:val="single" w:color="000000" w:sz="4" w:space="0"/>
              <w:bottom w:val="single" w:color="000000" w:sz="4" w:space="0"/>
              <w:right w:val="single" w:color="000000" w:sz="4" w:space="0"/>
            </w:tcBorders>
            <w:noWrap/>
            <w:vAlign w:val="center"/>
          </w:tcPr>
          <w:p>
            <w:pPr>
              <w:widowControl/>
              <w:spacing w:after="0"/>
              <w:jc w:val="center"/>
              <w:textAlignment w:val="center"/>
              <w:rPr>
                <w:rFonts w:hint="eastAsia" w:ascii="宋体" w:hAnsi="宋体" w:cs="宋体"/>
                <w:szCs w:val="21"/>
              </w:rPr>
            </w:pPr>
            <w:r>
              <w:rPr>
                <w:rFonts w:hint="eastAsia" w:ascii="宋体" w:hAnsi="宋体" w:cs="宋体"/>
                <w:kern w:val="0"/>
                <w:szCs w:val="21"/>
                <w:lang w:bidi="ar"/>
              </w:rPr>
              <w:t>2</w:t>
            </w:r>
          </w:p>
        </w:tc>
        <w:tc>
          <w:tcPr>
            <w:tcW w:w="961" w:type="dxa"/>
            <w:tcBorders>
              <w:top w:val="single" w:color="000000" w:sz="4" w:space="0"/>
              <w:left w:val="single" w:color="000000" w:sz="4" w:space="0"/>
              <w:bottom w:val="single" w:color="000000" w:sz="4" w:space="0"/>
              <w:right w:val="single" w:color="000000" w:sz="4" w:space="0"/>
            </w:tcBorders>
            <w:noWrap/>
            <w:vAlign w:val="center"/>
          </w:tcPr>
          <w:p>
            <w:pPr>
              <w:widowControl/>
              <w:spacing w:after="0"/>
              <w:jc w:val="center"/>
              <w:textAlignment w:val="center"/>
              <w:rPr>
                <w:rFonts w:hint="eastAsia" w:ascii="宋体" w:hAnsi="宋体" w:cs="宋体"/>
                <w:szCs w:val="21"/>
              </w:rPr>
            </w:pPr>
            <w:r>
              <w:rPr>
                <w:rFonts w:hint="eastAsia" w:ascii="宋体" w:hAnsi="宋体" w:cs="宋体"/>
                <w:kern w:val="0"/>
                <w:szCs w:val="21"/>
                <w:lang w:bidi="ar"/>
              </w:rPr>
              <w:t>2F</w:t>
            </w:r>
          </w:p>
        </w:tc>
        <w:tc>
          <w:tcPr>
            <w:tcW w:w="4171" w:type="dxa"/>
            <w:tcBorders>
              <w:top w:val="single" w:color="000000" w:sz="4" w:space="0"/>
              <w:left w:val="single" w:color="000000" w:sz="4" w:space="0"/>
              <w:bottom w:val="single" w:color="000000" w:sz="4" w:space="0"/>
              <w:right w:val="single" w:color="000000" w:sz="4" w:space="0"/>
            </w:tcBorders>
            <w:noWrap/>
            <w:vAlign w:val="center"/>
          </w:tcPr>
          <w:p>
            <w:pPr>
              <w:widowControl/>
              <w:spacing w:after="0"/>
              <w:jc w:val="center"/>
              <w:textAlignment w:val="center"/>
              <w:rPr>
                <w:rFonts w:hint="eastAsia" w:ascii="宋体" w:hAnsi="宋体" w:cs="宋体"/>
                <w:b/>
                <w:bCs/>
                <w:szCs w:val="21"/>
              </w:rPr>
            </w:pPr>
            <w:r>
              <w:rPr>
                <w:rFonts w:hint="eastAsia" w:ascii="宋体" w:hAnsi="宋体" w:cs="宋体"/>
                <w:b/>
                <w:bCs/>
                <w:kern w:val="0"/>
                <w:szCs w:val="21"/>
                <w:lang w:bidi="ar"/>
              </w:rPr>
              <w:t>儿科</w:t>
            </w:r>
          </w:p>
        </w:tc>
        <w:tc>
          <w:tcPr>
            <w:tcW w:w="1625" w:type="dxa"/>
            <w:tcBorders>
              <w:top w:val="single" w:color="000000" w:sz="4" w:space="0"/>
              <w:left w:val="single" w:color="000000" w:sz="4" w:space="0"/>
              <w:bottom w:val="single" w:color="000000" w:sz="4" w:space="0"/>
              <w:right w:val="single" w:color="000000" w:sz="4" w:space="0"/>
            </w:tcBorders>
            <w:noWrap/>
            <w:vAlign w:val="center"/>
          </w:tcPr>
          <w:p>
            <w:pPr>
              <w:widowControl/>
              <w:spacing w:after="0"/>
              <w:jc w:val="center"/>
              <w:textAlignment w:val="center"/>
              <w:rPr>
                <w:rFonts w:hint="eastAsia" w:ascii="宋体" w:hAnsi="宋体" w:cs="宋体"/>
                <w:szCs w:val="21"/>
              </w:rPr>
            </w:pPr>
            <w:r>
              <w:rPr>
                <w:rFonts w:hint="eastAsia" w:ascii="宋体" w:hAnsi="宋体" w:cs="宋体"/>
                <w:kern w:val="0"/>
                <w:szCs w:val="21"/>
                <w:lang w:bidi="ar"/>
              </w:rPr>
              <w:t>1</w:t>
            </w:r>
          </w:p>
        </w:tc>
        <w:tc>
          <w:tcPr>
            <w:tcW w:w="1638" w:type="dxa"/>
            <w:tcBorders>
              <w:top w:val="single" w:color="000000" w:sz="4" w:space="0"/>
              <w:left w:val="single" w:color="000000" w:sz="4" w:space="0"/>
              <w:bottom w:val="single" w:color="000000" w:sz="4" w:space="0"/>
              <w:right w:val="single" w:color="000000" w:sz="4" w:space="0"/>
            </w:tcBorders>
            <w:noWrap/>
            <w:vAlign w:val="center"/>
          </w:tcPr>
          <w:p>
            <w:pPr>
              <w:widowControl/>
              <w:spacing w:after="0"/>
              <w:jc w:val="center"/>
              <w:textAlignment w:val="center"/>
              <w:rPr>
                <w:rFonts w:hint="eastAsia" w:ascii="宋体" w:hAnsi="宋体" w:cs="宋体"/>
                <w:szCs w:val="21"/>
              </w:rPr>
            </w:pPr>
            <w:r>
              <w:rPr>
                <w:rFonts w:hint="eastAsia" w:ascii="宋体" w:hAnsi="宋体" w:cs="宋体"/>
                <w:kern w:val="0"/>
                <w:szCs w:val="21"/>
                <w:lang w:bidi="ar"/>
              </w:rPr>
              <w:t>保洁</w:t>
            </w:r>
          </w:p>
        </w:tc>
      </w:tr>
      <w:tr>
        <w:tblPrEx>
          <w:tblCellMar>
            <w:top w:w="0" w:type="dxa"/>
            <w:left w:w="108" w:type="dxa"/>
            <w:bottom w:w="0" w:type="dxa"/>
            <w:right w:w="108" w:type="dxa"/>
          </w:tblCellMar>
        </w:tblPrEx>
        <w:trPr>
          <w:trHeight w:val="270" w:hRule="atLeast"/>
        </w:trPr>
        <w:tc>
          <w:tcPr>
            <w:tcW w:w="698" w:type="dxa"/>
            <w:tcBorders>
              <w:top w:val="single" w:color="000000" w:sz="4" w:space="0"/>
              <w:left w:val="single" w:color="000000" w:sz="4" w:space="0"/>
              <w:bottom w:val="single" w:color="000000" w:sz="4" w:space="0"/>
              <w:right w:val="single" w:color="000000" w:sz="4" w:space="0"/>
            </w:tcBorders>
            <w:noWrap/>
            <w:vAlign w:val="center"/>
          </w:tcPr>
          <w:p>
            <w:pPr>
              <w:widowControl/>
              <w:spacing w:after="0"/>
              <w:jc w:val="center"/>
              <w:textAlignment w:val="center"/>
              <w:rPr>
                <w:rFonts w:hint="eastAsia" w:ascii="宋体" w:hAnsi="宋体" w:cs="宋体"/>
                <w:szCs w:val="21"/>
              </w:rPr>
            </w:pPr>
            <w:r>
              <w:rPr>
                <w:rFonts w:hint="eastAsia" w:ascii="宋体" w:hAnsi="宋体" w:cs="宋体"/>
                <w:kern w:val="0"/>
                <w:szCs w:val="21"/>
                <w:lang w:bidi="ar"/>
              </w:rPr>
              <w:t>3</w:t>
            </w:r>
          </w:p>
        </w:tc>
        <w:tc>
          <w:tcPr>
            <w:tcW w:w="961" w:type="dxa"/>
            <w:tcBorders>
              <w:top w:val="single" w:color="000000" w:sz="4" w:space="0"/>
              <w:left w:val="single" w:color="000000" w:sz="4" w:space="0"/>
              <w:bottom w:val="single" w:color="000000" w:sz="4" w:space="0"/>
              <w:right w:val="single" w:color="000000" w:sz="4" w:space="0"/>
            </w:tcBorders>
            <w:noWrap/>
            <w:vAlign w:val="center"/>
          </w:tcPr>
          <w:p>
            <w:pPr>
              <w:widowControl/>
              <w:spacing w:after="0"/>
              <w:jc w:val="center"/>
              <w:textAlignment w:val="center"/>
              <w:rPr>
                <w:rFonts w:hint="eastAsia" w:ascii="宋体" w:hAnsi="宋体" w:cs="宋体"/>
                <w:szCs w:val="21"/>
              </w:rPr>
            </w:pPr>
            <w:r>
              <w:rPr>
                <w:rFonts w:hint="eastAsia" w:ascii="宋体" w:hAnsi="宋体" w:cs="宋体"/>
                <w:kern w:val="0"/>
                <w:szCs w:val="21"/>
                <w:lang w:bidi="ar"/>
              </w:rPr>
              <w:t>3F</w:t>
            </w:r>
          </w:p>
        </w:tc>
        <w:tc>
          <w:tcPr>
            <w:tcW w:w="4171" w:type="dxa"/>
            <w:tcBorders>
              <w:top w:val="single" w:color="000000" w:sz="4" w:space="0"/>
              <w:left w:val="single" w:color="000000" w:sz="4" w:space="0"/>
              <w:bottom w:val="single" w:color="000000" w:sz="4" w:space="0"/>
              <w:right w:val="single" w:color="000000" w:sz="4" w:space="0"/>
            </w:tcBorders>
            <w:noWrap/>
            <w:vAlign w:val="center"/>
          </w:tcPr>
          <w:p>
            <w:pPr>
              <w:widowControl/>
              <w:spacing w:after="0"/>
              <w:jc w:val="center"/>
              <w:textAlignment w:val="center"/>
              <w:rPr>
                <w:rFonts w:hint="eastAsia" w:ascii="宋体" w:hAnsi="宋体" w:cs="宋体"/>
                <w:b/>
                <w:bCs/>
                <w:szCs w:val="21"/>
              </w:rPr>
            </w:pPr>
            <w:r>
              <w:rPr>
                <w:rFonts w:hint="eastAsia" w:ascii="宋体" w:hAnsi="宋体" w:cs="宋体"/>
                <w:b/>
                <w:bCs/>
                <w:kern w:val="0"/>
                <w:szCs w:val="21"/>
                <w:lang w:bidi="ar"/>
              </w:rPr>
              <w:t>呼吸内科</w:t>
            </w:r>
          </w:p>
        </w:tc>
        <w:tc>
          <w:tcPr>
            <w:tcW w:w="1625" w:type="dxa"/>
            <w:tcBorders>
              <w:top w:val="single" w:color="000000" w:sz="4" w:space="0"/>
              <w:left w:val="single" w:color="000000" w:sz="4" w:space="0"/>
              <w:bottom w:val="single" w:color="000000" w:sz="4" w:space="0"/>
              <w:right w:val="single" w:color="000000" w:sz="4" w:space="0"/>
            </w:tcBorders>
            <w:noWrap/>
            <w:vAlign w:val="center"/>
          </w:tcPr>
          <w:p>
            <w:pPr>
              <w:widowControl/>
              <w:spacing w:after="0"/>
              <w:jc w:val="center"/>
              <w:textAlignment w:val="center"/>
              <w:rPr>
                <w:rFonts w:hint="eastAsia" w:ascii="宋体" w:hAnsi="宋体" w:cs="宋体"/>
                <w:szCs w:val="21"/>
              </w:rPr>
            </w:pPr>
            <w:r>
              <w:rPr>
                <w:rFonts w:hint="eastAsia" w:ascii="宋体" w:hAnsi="宋体" w:cs="宋体"/>
                <w:kern w:val="0"/>
                <w:szCs w:val="21"/>
                <w:lang w:bidi="ar"/>
              </w:rPr>
              <w:t>1</w:t>
            </w:r>
          </w:p>
        </w:tc>
        <w:tc>
          <w:tcPr>
            <w:tcW w:w="1638" w:type="dxa"/>
            <w:tcBorders>
              <w:top w:val="single" w:color="000000" w:sz="4" w:space="0"/>
              <w:left w:val="single" w:color="000000" w:sz="4" w:space="0"/>
              <w:bottom w:val="single" w:color="000000" w:sz="4" w:space="0"/>
              <w:right w:val="single" w:color="000000" w:sz="4" w:space="0"/>
            </w:tcBorders>
            <w:noWrap/>
            <w:vAlign w:val="center"/>
          </w:tcPr>
          <w:p>
            <w:pPr>
              <w:widowControl/>
              <w:spacing w:after="0"/>
              <w:jc w:val="center"/>
              <w:textAlignment w:val="center"/>
              <w:rPr>
                <w:rFonts w:hint="eastAsia" w:ascii="宋体" w:hAnsi="宋体" w:cs="宋体"/>
                <w:szCs w:val="21"/>
              </w:rPr>
            </w:pPr>
            <w:r>
              <w:rPr>
                <w:rFonts w:hint="eastAsia" w:ascii="宋体" w:hAnsi="宋体" w:cs="宋体"/>
                <w:kern w:val="0"/>
                <w:szCs w:val="21"/>
                <w:lang w:bidi="ar"/>
              </w:rPr>
              <w:t>保洁</w:t>
            </w:r>
          </w:p>
        </w:tc>
      </w:tr>
      <w:tr>
        <w:tblPrEx>
          <w:tblCellMar>
            <w:top w:w="0" w:type="dxa"/>
            <w:left w:w="108" w:type="dxa"/>
            <w:bottom w:w="0" w:type="dxa"/>
            <w:right w:w="108" w:type="dxa"/>
          </w:tblCellMar>
        </w:tblPrEx>
        <w:trPr>
          <w:trHeight w:val="270" w:hRule="atLeast"/>
        </w:trPr>
        <w:tc>
          <w:tcPr>
            <w:tcW w:w="698" w:type="dxa"/>
            <w:tcBorders>
              <w:top w:val="single" w:color="000000" w:sz="4" w:space="0"/>
              <w:left w:val="single" w:color="000000" w:sz="4" w:space="0"/>
              <w:bottom w:val="single" w:color="000000" w:sz="4" w:space="0"/>
              <w:right w:val="single" w:color="000000" w:sz="4" w:space="0"/>
            </w:tcBorders>
            <w:noWrap/>
            <w:vAlign w:val="center"/>
          </w:tcPr>
          <w:p>
            <w:pPr>
              <w:widowControl/>
              <w:spacing w:after="0"/>
              <w:jc w:val="center"/>
              <w:textAlignment w:val="center"/>
              <w:rPr>
                <w:rFonts w:hint="eastAsia" w:ascii="宋体" w:hAnsi="宋体" w:cs="宋体"/>
                <w:szCs w:val="21"/>
              </w:rPr>
            </w:pPr>
            <w:r>
              <w:rPr>
                <w:rFonts w:hint="eastAsia" w:ascii="宋体" w:hAnsi="宋体" w:cs="宋体"/>
                <w:kern w:val="0"/>
                <w:szCs w:val="21"/>
                <w:lang w:bidi="ar"/>
              </w:rPr>
              <w:t>4</w:t>
            </w:r>
          </w:p>
        </w:tc>
        <w:tc>
          <w:tcPr>
            <w:tcW w:w="961" w:type="dxa"/>
            <w:tcBorders>
              <w:top w:val="single" w:color="000000" w:sz="4" w:space="0"/>
              <w:left w:val="single" w:color="000000" w:sz="4" w:space="0"/>
              <w:bottom w:val="single" w:color="000000" w:sz="4" w:space="0"/>
              <w:right w:val="single" w:color="000000" w:sz="4" w:space="0"/>
            </w:tcBorders>
            <w:noWrap/>
            <w:vAlign w:val="center"/>
          </w:tcPr>
          <w:p>
            <w:pPr>
              <w:widowControl/>
              <w:spacing w:after="0"/>
              <w:jc w:val="center"/>
              <w:textAlignment w:val="center"/>
              <w:rPr>
                <w:rFonts w:hint="eastAsia" w:ascii="宋体" w:hAnsi="宋体" w:cs="宋体"/>
                <w:szCs w:val="21"/>
              </w:rPr>
            </w:pPr>
            <w:r>
              <w:rPr>
                <w:rFonts w:hint="eastAsia" w:ascii="宋体" w:hAnsi="宋体" w:cs="宋体"/>
                <w:kern w:val="0"/>
                <w:szCs w:val="21"/>
                <w:lang w:bidi="ar"/>
              </w:rPr>
              <w:t>4F</w:t>
            </w:r>
          </w:p>
        </w:tc>
        <w:tc>
          <w:tcPr>
            <w:tcW w:w="4171" w:type="dxa"/>
            <w:tcBorders>
              <w:top w:val="single" w:color="000000" w:sz="4" w:space="0"/>
              <w:left w:val="single" w:color="000000" w:sz="4" w:space="0"/>
              <w:bottom w:val="single" w:color="000000" w:sz="4" w:space="0"/>
              <w:right w:val="single" w:color="000000" w:sz="4" w:space="0"/>
            </w:tcBorders>
            <w:noWrap/>
            <w:vAlign w:val="center"/>
          </w:tcPr>
          <w:p>
            <w:pPr>
              <w:widowControl/>
              <w:spacing w:after="0"/>
              <w:jc w:val="center"/>
              <w:textAlignment w:val="center"/>
              <w:rPr>
                <w:rFonts w:hint="eastAsia" w:ascii="宋体" w:hAnsi="宋体" w:cs="宋体"/>
                <w:b/>
                <w:bCs/>
                <w:szCs w:val="21"/>
              </w:rPr>
            </w:pPr>
            <w:r>
              <w:rPr>
                <w:rFonts w:hint="eastAsia" w:ascii="宋体" w:hAnsi="宋体" w:cs="宋体"/>
                <w:b/>
                <w:bCs/>
                <w:kern w:val="0"/>
                <w:szCs w:val="21"/>
                <w:lang w:bidi="ar"/>
              </w:rPr>
              <w:t>妇科一病区、妇科二病区</w:t>
            </w:r>
          </w:p>
        </w:tc>
        <w:tc>
          <w:tcPr>
            <w:tcW w:w="1625" w:type="dxa"/>
            <w:tcBorders>
              <w:top w:val="single" w:color="000000" w:sz="4" w:space="0"/>
              <w:left w:val="single" w:color="000000" w:sz="4" w:space="0"/>
              <w:bottom w:val="single" w:color="000000" w:sz="4" w:space="0"/>
              <w:right w:val="single" w:color="000000" w:sz="4" w:space="0"/>
            </w:tcBorders>
            <w:noWrap/>
            <w:vAlign w:val="center"/>
          </w:tcPr>
          <w:p>
            <w:pPr>
              <w:widowControl/>
              <w:spacing w:after="0"/>
              <w:jc w:val="center"/>
              <w:textAlignment w:val="center"/>
              <w:rPr>
                <w:rFonts w:hint="eastAsia" w:ascii="宋体" w:hAnsi="宋体" w:cs="宋体"/>
                <w:szCs w:val="21"/>
              </w:rPr>
            </w:pPr>
            <w:r>
              <w:rPr>
                <w:rFonts w:hint="eastAsia" w:ascii="宋体" w:hAnsi="宋体" w:cs="宋体"/>
                <w:kern w:val="0"/>
                <w:szCs w:val="21"/>
                <w:lang w:bidi="ar"/>
              </w:rPr>
              <w:t>1</w:t>
            </w:r>
          </w:p>
        </w:tc>
        <w:tc>
          <w:tcPr>
            <w:tcW w:w="1638" w:type="dxa"/>
            <w:tcBorders>
              <w:top w:val="single" w:color="000000" w:sz="4" w:space="0"/>
              <w:left w:val="single" w:color="000000" w:sz="4" w:space="0"/>
              <w:bottom w:val="single" w:color="000000" w:sz="4" w:space="0"/>
              <w:right w:val="single" w:color="000000" w:sz="4" w:space="0"/>
            </w:tcBorders>
            <w:noWrap/>
            <w:vAlign w:val="center"/>
          </w:tcPr>
          <w:p>
            <w:pPr>
              <w:widowControl/>
              <w:spacing w:after="0"/>
              <w:jc w:val="center"/>
              <w:textAlignment w:val="center"/>
              <w:rPr>
                <w:rFonts w:hint="eastAsia" w:ascii="宋体" w:hAnsi="宋体" w:cs="宋体"/>
                <w:szCs w:val="21"/>
              </w:rPr>
            </w:pPr>
            <w:r>
              <w:rPr>
                <w:rFonts w:hint="eastAsia" w:ascii="宋体" w:hAnsi="宋体" w:cs="宋体"/>
                <w:kern w:val="0"/>
                <w:szCs w:val="21"/>
                <w:lang w:bidi="ar"/>
              </w:rPr>
              <w:t>保洁</w:t>
            </w:r>
          </w:p>
        </w:tc>
      </w:tr>
      <w:tr>
        <w:tblPrEx>
          <w:tblCellMar>
            <w:top w:w="0" w:type="dxa"/>
            <w:left w:w="108" w:type="dxa"/>
            <w:bottom w:w="0" w:type="dxa"/>
            <w:right w:w="108" w:type="dxa"/>
          </w:tblCellMar>
        </w:tblPrEx>
        <w:trPr>
          <w:trHeight w:val="270" w:hRule="atLeast"/>
        </w:trPr>
        <w:tc>
          <w:tcPr>
            <w:tcW w:w="698" w:type="dxa"/>
            <w:tcBorders>
              <w:top w:val="single" w:color="000000" w:sz="4" w:space="0"/>
              <w:left w:val="single" w:color="000000" w:sz="4" w:space="0"/>
              <w:bottom w:val="single" w:color="000000" w:sz="4" w:space="0"/>
              <w:right w:val="single" w:color="000000" w:sz="4" w:space="0"/>
            </w:tcBorders>
            <w:noWrap/>
            <w:vAlign w:val="center"/>
          </w:tcPr>
          <w:p>
            <w:pPr>
              <w:widowControl/>
              <w:spacing w:after="0"/>
              <w:jc w:val="center"/>
              <w:textAlignment w:val="center"/>
              <w:rPr>
                <w:rFonts w:hint="eastAsia" w:ascii="宋体" w:hAnsi="宋体" w:cs="宋体"/>
                <w:szCs w:val="21"/>
              </w:rPr>
            </w:pPr>
            <w:r>
              <w:rPr>
                <w:rFonts w:hint="eastAsia" w:ascii="宋体" w:hAnsi="宋体" w:cs="宋体"/>
                <w:kern w:val="0"/>
                <w:szCs w:val="21"/>
                <w:lang w:bidi="ar"/>
              </w:rPr>
              <w:t>5</w:t>
            </w:r>
          </w:p>
        </w:tc>
        <w:tc>
          <w:tcPr>
            <w:tcW w:w="961" w:type="dxa"/>
            <w:tcBorders>
              <w:top w:val="single" w:color="000000" w:sz="4" w:space="0"/>
              <w:left w:val="single" w:color="000000" w:sz="4" w:space="0"/>
              <w:bottom w:val="single" w:color="000000" w:sz="4" w:space="0"/>
              <w:right w:val="single" w:color="000000" w:sz="4" w:space="0"/>
            </w:tcBorders>
            <w:noWrap/>
            <w:vAlign w:val="center"/>
          </w:tcPr>
          <w:p>
            <w:pPr>
              <w:widowControl/>
              <w:spacing w:after="0"/>
              <w:jc w:val="center"/>
              <w:textAlignment w:val="center"/>
              <w:rPr>
                <w:rFonts w:hint="eastAsia" w:ascii="宋体" w:hAnsi="宋体" w:cs="宋体"/>
                <w:szCs w:val="21"/>
              </w:rPr>
            </w:pPr>
            <w:r>
              <w:rPr>
                <w:rFonts w:hint="eastAsia" w:ascii="宋体" w:hAnsi="宋体" w:cs="宋体"/>
                <w:kern w:val="0"/>
                <w:szCs w:val="21"/>
                <w:lang w:bidi="ar"/>
              </w:rPr>
              <w:t>5F</w:t>
            </w:r>
          </w:p>
        </w:tc>
        <w:tc>
          <w:tcPr>
            <w:tcW w:w="4171" w:type="dxa"/>
            <w:tcBorders>
              <w:top w:val="single" w:color="000000" w:sz="4" w:space="0"/>
              <w:left w:val="single" w:color="000000" w:sz="4" w:space="0"/>
              <w:bottom w:val="single" w:color="000000" w:sz="4" w:space="0"/>
              <w:right w:val="single" w:color="000000" w:sz="4" w:space="0"/>
            </w:tcBorders>
            <w:noWrap/>
            <w:vAlign w:val="center"/>
          </w:tcPr>
          <w:p>
            <w:pPr>
              <w:widowControl/>
              <w:spacing w:after="0"/>
              <w:jc w:val="center"/>
              <w:textAlignment w:val="center"/>
              <w:rPr>
                <w:rFonts w:hint="eastAsia" w:ascii="宋体" w:hAnsi="宋体" w:cs="宋体"/>
                <w:b/>
                <w:bCs/>
                <w:szCs w:val="21"/>
              </w:rPr>
            </w:pPr>
            <w:r>
              <w:rPr>
                <w:rFonts w:hint="eastAsia" w:ascii="宋体" w:hAnsi="宋体" w:cs="宋体"/>
                <w:b/>
                <w:bCs/>
                <w:kern w:val="0"/>
                <w:szCs w:val="21"/>
                <w:lang w:bidi="ar"/>
              </w:rPr>
              <w:t>产科/产房</w:t>
            </w:r>
          </w:p>
        </w:tc>
        <w:tc>
          <w:tcPr>
            <w:tcW w:w="1625" w:type="dxa"/>
            <w:tcBorders>
              <w:top w:val="single" w:color="000000" w:sz="4" w:space="0"/>
              <w:left w:val="single" w:color="000000" w:sz="4" w:space="0"/>
              <w:bottom w:val="single" w:color="000000" w:sz="4" w:space="0"/>
              <w:right w:val="single" w:color="000000" w:sz="4" w:space="0"/>
            </w:tcBorders>
            <w:noWrap/>
            <w:vAlign w:val="center"/>
          </w:tcPr>
          <w:p>
            <w:pPr>
              <w:widowControl/>
              <w:spacing w:after="0"/>
              <w:jc w:val="center"/>
              <w:textAlignment w:val="center"/>
              <w:rPr>
                <w:rFonts w:hint="eastAsia" w:ascii="宋体" w:hAnsi="宋体" w:cs="宋体"/>
                <w:szCs w:val="21"/>
              </w:rPr>
            </w:pPr>
            <w:r>
              <w:rPr>
                <w:rFonts w:hint="eastAsia" w:ascii="宋体" w:hAnsi="宋体" w:cs="宋体"/>
                <w:kern w:val="0"/>
                <w:szCs w:val="21"/>
                <w:lang w:bidi="ar"/>
              </w:rPr>
              <w:t>1</w:t>
            </w:r>
          </w:p>
        </w:tc>
        <w:tc>
          <w:tcPr>
            <w:tcW w:w="1638" w:type="dxa"/>
            <w:tcBorders>
              <w:top w:val="single" w:color="000000" w:sz="4" w:space="0"/>
              <w:left w:val="single" w:color="000000" w:sz="4" w:space="0"/>
              <w:bottom w:val="single" w:color="000000" w:sz="4" w:space="0"/>
              <w:right w:val="single" w:color="000000" w:sz="4" w:space="0"/>
            </w:tcBorders>
            <w:noWrap/>
            <w:vAlign w:val="center"/>
          </w:tcPr>
          <w:p>
            <w:pPr>
              <w:widowControl/>
              <w:spacing w:after="0"/>
              <w:jc w:val="center"/>
              <w:textAlignment w:val="center"/>
              <w:rPr>
                <w:rFonts w:hint="eastAsia" w:ascii="宋体" w:hAnsi="宋体" w:cs="宋体"/>
                <w:szCs w:val="21"/>
              </w:rPr>
            </w:pPr>
            <w:r>
              <w:rPr>
                <w:rFonts w:hint="eastAsia" w:ascii="宋体" w:hAnsi="宋体" w:cs="宋体"/>
                <w:kern w:val="0"/>
                <w:szCs w:val="21"/>
                <w:lang w:bidi="ar"/>
              </w:rPr>
              <w:t>保洁</w:t>
            </w:r>
          </w:p>
        </w:tc>
      </w:tr>
      <w:tr>
        <w:tblPrEx>
          <w:tblCellMar>
            <w:top w:w="0" w:type="dxa"/>
            <w:left w:w="108" w:type="dxa"/>
            <w:bottom w:w="0" w:type="dxa"/>
            <w:right w:w="108" w:type="dxa"/>
          </w:tblCellMar>
        </w:tblPrEx>
        <w:trPr>
          <w:trHeight w:val="270" w:hRule="atLeast"/>
        </w:trPr>
        <w:tc>
          <w:tcPr>
            <w:tcW w:w="698" w:type="dxa"/>
            <w:tcBorders>
              <w:top w:val="single" w:color="000000" w:sz="4" w:space="0"/>
              <w:left w:val="single" w:color="000000" w:sz="4" w:space="0"/>
              <w:bottom w:val="single" w:color="000000" w:sz="4" w:space="0"/>
              <w:right w:val="single" w:color="000000" w:sz="4" w:space="0"/>
            </w:tcBorders>
            <w:noWrap/>
            <w:vAlign w:val="center"/>
          </w:tcPr>
          <w:p>
            <w:pPr>
              <w:widowControl/>
              <w:spacing w:after="0"/>
              <w:jc w:val="center"/>
              <w:textAlignment w:val="center"/>
              <w:rPr>
                <w:rFonts w:hint="eastAsia" w:ascii="宋体" w:hAnsi="宋体" w:cs="宋体"/>
                <w:szCs w:val="21"/>
              </w:rPr>
            </w:pPr>
            <w:r>
              <w:rPr>
                <w:rFonts w:hint="eastAsia" w:ascii="宋体" w:hAnsi="宋体" w:cs="宋体"/>
                <w:kern w:val="0"/>
                <w:szCs w:val="21"/>
                <w:lang w:bidi="ar"/>
              </w:rPr>
              <w:t>6</w:t>
            </w:r>
          </w:p>
        </w:tc>
        <w:tc>
          <w:tcPr>
            <w:tcW w:w="961" w:type="dxa"/>
            <w:tcBorders>
              <w:top w:val="single" w:color="000000" w:sz="4" w:space="0"/>
              <w:left w:val="single" w:color="000000" w:sz="4" w:space="0"/>
              <w:bottom w:val="single" w:color="000000" w:sz="4" w:space="0"/>
              <w:right w:val="single" w:color="000000" w:sz="4" w:space="0"/>
            </w:tcBorders>
            <w:noWrap/>
            <w:vAlign w:val="center"/>
          </w:tcPr>
          <w:p>
            <w:pPr>
              <w:widowControl/>
              <w:spacing w:after="0"/>
              <w:jc w:val="center"/>
              <w:textAlignment w:val="center"/>
              <w:rPr>
                <w:rFonts w:hint="eastAsia" w:ascii="宋体" w:hAnsi="宋体" w:cs="宋体"/>
                <w:szCs w:val="21"/>
              </w:rPr>
            </w:pPr>
            <w:r>
              <w:rPr>
                <w:rFonts w:hint="eastAsia" w:ascii="宋体" w:hAnsi="宋体" w:cs="宋体"/>
                <w:kern w:val="0"/>
                <w:szCs w:val="21"/>
                <w:lang w:bidi="ar"/>
              </w:rPr>
              <w:t>6F</w:t>
            </w:r>
          </w:p>
        </w:tc>
        <w:tc>
          <w:tcPr>
            <w:tcW w:w="4171" w:type="dxa"/>
            <w:tcBorders>
              <w:top w:val="single" w:color="000000" w:sz="4" w:space="0"/>
              <w:left w:val="single" w:color="000000" w:sz="4" w:space="0"/>
              <w:bottom w:val="single" w:color="000000" w:sz="4" w:space="0"/>
              <w:right w:val="single" w:color="000000" w:sz="4" w:space="0"/>
            </w:tcBorders>
            <w:noWrap/>
            <w:vAlign w:val="center"/>
          </w:tcPr>
          <w:p>
            <w:pPr>
              <w:widowControl/>
              <w:spacing w:after="0"/>
              <w:jc w:val="center"/>
              <w:textAlignment w:val="center"/>
              <w:rPr>
                <w:rFonts w:hint="eastAsia" w:ascii="宋体" w:hAnsi="宋体" w:cs="宋体"/>
                <w:b/>
                <w:bCs/>
                <w:szCs w:val="21"/>
              </w:rPr>
            </w:pPr>
            <w:r>
              <w:rPr>
                <w:rFonts w:hint="eastAsia" w:ascii="宋体" w:hAnsi="宋体" w:cs="宋体"/>
                <w:b/>
                <w:bCs/>
                <w:kern w:val="0"/>
                <w:szCs w:val="21"/>
                <w:lang w:bidi="ar"/>
              </w:rPr>
              <w:t>ICU</w:t>
            </w:r>
          </w:p>
        </w:tc>
        <w:tc>
          <w:tcPr>
            <w:tcW w:w="1625" w:type="dxa"/>
            <w:tcBorders>
              <w:top w:val="single" w:color="000000" w:sz="4" w:space="0"/>
              <w:left w:val="single" w:color="000000" w:sz="4" w:space="0"/>
              <w:bottom w:val="single" w:color="000000" w:sz="4" w:space="0"/>
              <w:right w:val="single" w:color="000000" w:sz="4" w:space="0"/>
            </w:tcBorders>
            <w:noWrap/>
            <w:vAlign w:val="center"/>
          </w:tcPr>
          <w:p>
            <w:pPr>
              <w:widowControl/>
              <w:spacing w:after="0"/>
              <w:jc w:val="center"/>
              <w:textAlignment w:val="center"/>
              <w:rPr>
                <w:rFonts w:hint="eastAsia" w:ascii="宋体" w:hAnsi="宋体" w:cs="宋体"/>
                <w:szCs w:val="21"/>
              </w:rPr>
            </w:pPr>
            <w:r>
              <w:rPr>
                <w:rFonts w:hint="eastAsia" w:ascii="宋体" w:hAnsi="宋体" w:cs="宋体"/>
                <w:kern w:val="0"/>
                <w:szCs w:val="21"/>
                <w:lang w:bidi="ar"/>
              </w:rPr>
              <w:t>2</w:t>
            </w:r>
          </w:p>
        </w:tc>
        <w:tc>
          <w:tcPr>
            <w:tcW w:w="1638" w:type="dxa"/>
            <w:tcBorders>
              <w:top w:val="single" w:color="000000" w:sz="4" w:space="0"/>
              <w:left w:val="single" w:color="000000" w:sz="4" w:space="0"/>
              <w:bottom w:val="single" w:color="000000" w:sz="4" w:space="0"/>
              <w:right w:val="single" w:color="000000" w:sz="4" w:space="0"/>
            </w:tcBorders>
            <w:noWrap/>
            <w:vAlign w:val="center"/>
          </w:tcPr>
          <w:p>
            <w:pPr>
              <w:widowControl/>
              <w:spacing w:after="0"/>
              <w:jc w:val="center"/>
              <w:textAlignment w:val="center"/>
              <w:rPr>
                <w:rFonts w:hint="eastAsia" w:ascii="宋体" w:hAnsi="宋体" w:cs="宋体"/>
                <w:szCs w:val="21"/>
              </w:rPr>
            </w:pPr>
            <w:r>
              <w:rPr>
                <w:rFonts w:hint="eastAsia" w:ascii="宋体" w:hAnsi="宋体" w:cs="宋体"/>
                <w:kern w:val="0"/>
                <w:szCs w:val="21"/>
                <w:lang w:bidi="ar"/>
              </w:rPr>
              <w:t>保洁</w:t>
            </w:r>
          </w:p>
        </w:tc>
      </w:tr>
      <w:tr>
        <w:tblPrEx>
          <w:tblCellMar>
            <w:top w:w="0" w:type="dxa"/>
            <w:left w:w="108" w:type="dxa"/>
            <w:bottom w:w="0" w:type="dxa"/>
            <w:right w:w="108" w:type="dxa"/>
          </w:tblCellMar>
        </w:tblPrEx>
        <w:trPr>
          <w:trHeight w:val="270" w:hRule="atLeast"/>
        </w:trPr>
        <w:tc>
          <w:tcPr>
            <w:tcW w:w="698" w:type="dxa"/>
            <w:tcBorders>
              <w:top w:val="single" w:color="000000" w:sz="4" w:space="0"/>
              <w:left w:val="single" w:color="000000" w:sz="4" w:space="0"/>
              <w:bottom w:val="single" w:color="000000" w:sz="4" w:space="0"/>
              <w:right w:val="single" w:color="000000" w:sz="4" w:space="0"/>
            </w:tcBorders>
            <w:noWrap/>
            <w:vAlign w:val="center"/>
          </w:tcPr>
          <w:p>
            <w:pPr>
              <w:widowControl/>
              <w:spacing w:after="0"/>
              <w:jc w:val="center"/>
              <w:textAlignment w:val="center"/>
              <w:rPr>
                <w:rFonts w:hint="eastAsia" w:ascii="宋体" w:hAnsi="宋体" w:cs="宋体"/>
                <w:szCs w:val="21"/>
              </w:rPr>
            </w:pPr>
            <w:r>
              <w:rPr>
                <w:rFonts w:hint="eastAsia" w:ascii="宋体" w:hAnsi="宋体" w:cs="宋体"/>
                <w:kern w:val="0"/>
                <w:szCs w:val="21"/>
                <w:lang w:bidi="ar"/>
              </w:rPr>
              <w:t>7</w:t>
            </w:r>
          </w:p>
        </w:tc>
        <w:tc>
          <w:tcPr>
            <w:tcW w:w="961" w:type="dxa"/>
            <w:tcBorders>
              <w:top w:val="single" w:color="000000" w:sz="4" w:space="0"/>
              <w:left w:val="single" w:color="000000" w:sz="4" w:space="0"/>
              <w:bottom w:val="single" w:color="000000" w:sz="4" w:space="0"/>
              <w:right w:val="single" w:color="000000" w:sz="4" w:space="0"/>
            </w:tcBorders>
            <w:noWrap/>
            <w:vAlign w:val="center"/>
          </w:tcPr>
          <w:p>
            <w:pPr>
              <w:widowControl/>
              <w:spacing w:after="0"/>
              <w:jc w:val="center"/>
              <w:textAlignment w:val="center"/>
              <w:rPr>
                <w:rFonts w:hint="eastAsia" w:ascii="宋体" w:hAnsi="宋体" w:cs="宋体"/>
                <w:szCs w:val="21"/>
              </w:rPr>
            </w:pPr>
            <w:r>
              <w:rPr>
                <w:rFonts w:hint="eastAsia" w:ascii="宋体" w:hAnsi="宋体" w:cs="宋体"/>
                <w:kern w:val="0"/>
                <w:szCs w:val="21"/>
                <w:lang w:bidi="ar"/>
              </w:rPr>
              <w:t>7F</w:t>
            </w:r>
          </w:p>
        </w:tc>
        <w:tc>
          <w:tcPr>
            <w:tcW w:w="4171" w:type="dxa"/>
            <w:tcBorders>
              <w:top w:val="single" w:color="000000" w:sz="4" w:space="0"/>
              <w:left w:val="single" w:color="000000" w:sz="4" w:space="0"/>
              <w:bottom w:val="single" w:color="000000" w:sz="4" w:space="0"/>
              <w:right w:val="single" w:color="000000" w:sz="4" w:space="0"/>
            </w:tcBorders>
            <w:noWrap/>
            <w:vAlign w:val="center"/>
          </w:tcPr>
          <w:p>
            <w:pPr>
              <w:widowControl/>
              <w:spacing w:after="0"/>
              <w:jc w:val="center"/>
              <w:textAlignment w:val="center"/>
              <w:rPr>
                <w:rFonts w:hint="eastAsia" w:ascii="宋体" w:hAnsi="宋体" w:cs="宋体"/>
                <w:b/>
                <w:bCs/>
                <w:szCs w:val="21"/>
              </w:rPr>
            </w:pPr>
            <w:r>
              <w:rPr>
                <w:rFonts w:hint="eastAsia" w:ascii="宋体" w:hAnsi="宋体" w:cs="宋体"/>
                <w:b/>
                <w:bCs/>
                <w:kern w:val="0"/>
                <w:szCs w:val="21"/>
                <w:lang w:bidi="ar"/>
              </w:rPr>
              <w:t>手术室</w:t>
            </w:r>
          </w:p>
        </w:tc>
        <w:tc>
          <w:tcPr>
            <w:tcW w:w="1625" w:type="dxa"/>
            <w:tcBorders>
              <w:top w:val="single" w:color="000000" w:sz="4" w:space="0"/>
              <w:left w:val="single" w:color="000000" w:sz="4" w:space="0"/>
              <w:bottom w:val="single" w:color="000000" w:sz="4" w:space="0"/>
              <w:right w:val="single" w:color="000000" w:sz="4" w:space="0"/>
            </w:tcBorders>
            <w:noWrap/>
            <w:vAlign w:val="center"/>
          </w:tcPr>
          <w:p>
            <w:pPr>
              <w:widowControl/>
              <w:spacing w:after="0"/>
              <w:jc w:val="center"/>
              <w:textAlignment w:val="center"/>
              <w:rPr>
                <w:rFonts w:hint="eastAsia" w:ascii="宋体" w:hAnsi="宋体" w:cs="宋体"/>
                <w:szCs w:val="21"/>
              </w:rPr>
            </w:pPr>
            <w:r>
              <w:rPr>
                <w:rFonts w:hint="eastAsia" w:ascii="宋体" w:hAnsi="宋体" w:cs="宋体"/>
                <w:kern w:val="0"/>
                <w:szCs w:val="21"/>
                <w:lang w:bidi="ar"/>
              </w:rPr>
              <w:t>4</w:t>
            </w:r>
          </w:p>
        </w:tc>
        <w:tc>
          <w:tcPr>
            <w:tcW w:w="1638" w:type="dxa"/>
            <w:tcBorders>
              <w:top w:val="single" w:color="000000" w:sz="4" w:space="0"/>
              <w:left w:val="single" w:color="000000" w:sz="4" w:space="0"/>
              <w:bottom w:val="single" w:color="000000" w:sz="4" w:space="0"/>
              <w:right w:val="single" w:color="000000" w:sz="4" w:space="0"/>
            </w:tcBorders>
            <w:noWrap/>
            <w:vAlign w:val="center"/>
          </w:tcPr>
          <w:p>
            <w:pPr>
              <w:widowControl/>
              <w:spacing w:after="0"/>
              <w:jc w:val="center"/>
              <w:textAlignment w:val="center"/>
              <w:rPr>
                <w:rFonts w:hint="eastAsia" w:ascii="宋体" w:hAnsi="宋体" w:cs="宋体"/>
                <w:szCs w:val="21"/>
              </w:rPr>
            </w:pPr>
            <w:r>
              <w:rPr>
                <w:rFonts w:hint="eastAsia" w:ascii="宋体" w:hAnsi="宋体" w:cs="宋体"/>
                <w:kern w:val="0"/>
                <w:szCs w:val="21"/>
                <w:lang w:bidi="ar"/>
              </w:rPr>
              <w:t>保洁</w:t>
            </w:r>
          </w:p>
        </w:tc>
      </w:tr>
      <w:tr>
        <w:tblPrEx>
          <w:tblCellMar>
            <w:top w:w="0" w:type="dxa"/>
            <w:left w:w="108" w:type="dxa"/>
            <w:bottom w:w="0" w:type="dxa"/>
            <w:right w:w="108" w:type="dxa"/>
          </w:tblCellMar>
        </w:tblPrEx>
        <w:trPr>
          <w:trHeight w:val="270" w:hRule="atLeast"/>
        </w:trPr>
        <w:tc>
          <w:tcPr>
            <w:tcW w:w="698" w:type="dxa"/>
            <w:tcBorders>
              <w:top w:val="single" w:color="000000" w:sz="4" w:space="0"/>
              <w:left w:val="single" w:color="000000" w:sz="4" w:space="0"/>
              <w:bottom w:val="single" w:color="000000" w:sz="4" w:space="0"/>
              <w:right w:val="single" w:color="000000" w:sz="4" w:space="0"/>
            </w:tcBorders>
            <w:noWrap/>
            <w:vAlign w:val="center"/>
          </w:tcPr>
          <w:p>
            <w:pPr>
              <w:spacing w:after="0"/>
              <w:jc w:val="center"/>
              <w:rPr>
                <w:rFonts w:hint="eastAsia" w:ascii="宋体" w:hAnsi="宋体" w:cs="宋体"/>
                <w:szCs w:val="21"/>
              </w:rPr>
            </w:pPr>
          </w:p>
        </w:tc>
        <w:tc>
          <w:tcPr>
            <w:tcW w:w="961" w:type="dxa"/>
            <w:tcBorders>
              <w:top w:val="single" w:color="000000" w:sz="4" w:space="0"/>
              <w:left w:val="single" w:color="000000" w:sz="4" w:space="0"/>
              <w:bottom w:val="single" w:color="000000" w:sz="4" w:space="0"/>
              <w:right w:val="single" w:color="000000" w:sz="4" w:space="0"/>
            </w:tcBorders>
            <w:noWrap/>
            <w:vAlign w:val="center"/>
          </w:tcPr>
          <w:p>
            <w:pPr>
              <w:widowControl/>
              <w:spacing w:after="0"/>
              <w:jc w:val="center"/>
              <w:textAlignment w:val="center"/>
              <w:rPr>
                <w:rFonts w:hint="eastAsia" w:ascii="宋体" w:hAnsi="宋体" w:cs="宋体"/>
                <w:szCs w:val="21"/>
              </w:rPr>
            </w:pPr>
            <w:r>
              <w:rPr>
                <w:rFonts w:hint="eastAsia" w:ascii="宋体" w:hAnsi="宋体" w:cs="宋体"/>
                <w:kern w:val="0"/>
                <w:szCs w:val="21"/>
                <w:lang w:bidi="ar"/>
              </w:rPr>
              <w:t>合计</w:t>
            </w:r>
          </w:p>
        </w:tc>
        <w:tc>
          <w:tcPr>
            <w:tcW w:w="4171" w:type="dxa"/>
            <w:tcBorders>
              <w:top w:val="single" w:color="000000" w:sz="4" w:space="0"/>
              <w:left w:val="single" w:color="000000" w:sz="4" w:space="0"/>
              <w:bottom w:val="single" w:color="000000" w:sz="4" w:space="0"/>
              <w:right w:val="single" w:color="000000" w:sz="4" w:space="0"/>
            </w:tcBorders>
            <w:noWrap/>
            <w:vAlign w:val="center"/>
          </w:tcPr>
          <w:p>
            <w:pPr>
              <w:spacing w:after="0"/>
              <w:jc w:val="center"/>
              <w:rPr>
                <w:rFonts w:hint="eastAsia" w:ascii="宋体" w:hAnsi="宋体" w:cs="宋体"/>
                <w:b/>
                <w:bCs/>
                <w:szCs w:val="21"/>
              </w:rPr>
            </w:pPr>
          </w:p>
        </w:tc>
        <w:tc>
          <w:tcPr>
            <w:tcW w:w="1625" w:type="dxa"/>
            <w:tcBorders>
              <w:top w:val="single" w:color="000000" w:sz="4" w:space="0"/>
              <w:left w:val="single" w:color="000000" w:sz="4" w:space="0"/>
              <w:bottom w:val="single" w:color="000000" w:sz="4" w:space="0"/>
              <w:right w:val="single" w:color="000000" w:sz="4" w:space="0"/>
            </w:tcBorders>
            <w:noWrap/>
            <w:vAlign w:val="center"/>
          </w:tcPr>
          <w:p>
            <w:pPr>
              <w:widowControl/>
              <w:spacing w:after="0"/>
              <w:jc w:val="center"/>
              <w:textAlignment w:val="center"/>
              <w:rPr>
                <w:rFonts w:hint="eastAsia" w:ascii="宋体" w:hAnsi="宋体" w:cs="宋体"/>
                <w:szCs w:val="21"/>
              </w:rPr>
            </w:pPr>
            <w:r>
              <w:rPr>
                <w:rFonts w:hint="eastAsia" w:ascii="宋体" w:hAnsi="宋体" w:cs="宋体"/>
                <w:kern w:val="0"/>
                <w:szCs w:val="21"/>
                <w:lang w:bidi="ar"/>
              </w:rPr>
              <w:t>10.5</w:t>
            </w:r>
          </w:p>
        </w:tc>
        <w:tc>
          <w:tcPr>
            <w:tcW w:w="1638" w:type="dxa"/>
            <w:tcBorders>
              <w:top w:val="single" w:color="000000" w:sz="4" w:space="0"/>
              <w:left w:val="single" w:color="000000" w:sz="4" w:space="0"/>
              <w:bottom w:val="single" w:color="000000" w:sz="4" w:space="0"/>
              <w:right w:val="single" w:color="000000" w:sz="4" w:space="0"/>
            </w:tcBorders>
            <w:noWrap/>
            <w:vAlign w:val="center"/>
          </w:tcPr>
          <w:p>
            <w:pPr>
              <w:spacing w:after="0"/>
              <w:jc w:val="center"/>
              <w:rPr>
                <w:rFonts w:hint="eastAsia" w:ascii="宋体" w:hAnsi="宋体" w:cs="宋体"/>
                <w:szCs w:val="21"/>
              </w:rPr>
            </w:pPr>
          </w:p>
        </w:tc>
      </w:tr>
      <w:tr>
        <w:tblPrEx>
          <w:tblCellMar>
            <w:top w:w="0" w:type="dxa"/>
            <w:left w:w="108" w:type="dxa"/>
            <w:bottom w:w="0" w:type="dxa"/>
            <w:right w:w="108" w:type="dxa"/>
          </w:tblCellMar>
        </w:tblPrEx>
        <w:trPr>
          <w:trHeight w:val="270" w:hRule="atLeast"/>
        </w:trPr>
        <w:tc>
          <w:tcPr>
            <w:tcW w:w="698" w:type="dxa"/>
            <w:tcBorders>
              <w:top w:val="nil"/>
              <w:left w:val="nil"/>
              <w:bottom w:val="nil"/>
              <w:right w:val="nil"/>
            </w:tcBorders>
            <w:noWrap/>
            <w:vAlign w:val="center"/>
          </w:tcPr>
          <w:p>
            <w:pPr>
              <w:spacing w:after="0"/>
              <w:rPr>
                <w:rFonts w:hint="eastAsia" w:ascii="宋体" w:hAnsi="宋体" w:cs="宋体"/>
                <w:szCs w:val="21"/>
              </w:rPr>
            </w:pPr>
          </w:p>
        </w:tc>
        <w:tc>
          <w:tcPr>
            <w:tcW w:w="961" w:type="dxa"/>
            <w:tcBorders>
              <w:top w:val="nil"/>
              <w:left w:val="nil"/>
              <w:bottom w:val="nil"/>
              <w:right w:val="nil"/>
            </w:tcBorders>
            <w:noWrap/>
            <w:vAlign w:val="center"/>
          </w:tcPr>
          <w:p>
            <w:pPr>
              <w:spacing w:after="0"/>
              <w:rPr>
                <w:rFonts w:hint="eastAsia" w:ascii="宋体" w:hAnsi="宋体" w:cs="宋体"/>
                <w:szCs w:val="21"/>
              </w:rPr>
            </w:pPr>
          </w:p>
        </w:tc>
        <w:tc>
          <w:tcPr>
            <w:tcW w:w="4171" w:type="dxa"/>
            <w:tcBorders>
              <w:top w:val="nil"/>
              <w:left w:val="nil"/>
              <w:bottom w:val="nil"/>
              <w:right w:val="nil"/>
            </w:tcBorders>
            <w:noWrap/>
            <w:vAlign w:val="center"/>
          </w:tcPr>
          <w:p>
            <w:pPr>
              <w:spacing w:after="0"/>
              <w:rPr>
                <w:rFonts w:hint="eastAsia" w:ascii="宋体" w:hAnsi="宋体" w:cs="宋体"/>
                <w:szCs w:val="21"/>
              </w:rPr>
            </w:pPr>
          </w:p>
        </w:tc>
        <w:tc>
          <w:tcPr>
            <w:tcW w:w="1625" w:type="dxa"/>
            <w:tcBorders>
              <w:top w:val="nil"/>
              <w:left w:val="nil"/>
              <w:bottom w:val="nil"/>
              <w:right w:val="nil"/>
            </w:tcBorders>
            <w:noWrap/>
            <w:vAlign w:val="center"/>
          </w:tcPr>
          <w:p>
            <w:pPr>
              <w:spacing w:after="0"/>
              <w:rPr>
                <w:rFonts w:hint="eastAsia" w:ascii="宋体" w:hAnsi="宋体" w:cs="宋体"/>
                <w:szCs w:val="21"/>
              </w:rPr>
            </w:pPr>
          </w:p>
        </w:tc>
        <w:tc>
          <w:tcPr>
            <w:tcW w:w="1638" w:type="dxa"/>
            <w:tcBorders>
              <w:top w:val="nil"/>
              <w:left w:val="nil"/>
              <w:bottom w:val="nil"/>
              <w:right w:val="nil"/>
            </w:tcBorders>
            <w:noWrap/>
            <w:vAlign w:val="center"/>
          </w:tcPr>
          <w:p>
            <w:pPr>
              <w:spacing w:after="0"/>
              <w:rPr>
                <w:rFonts w:hint="eastAsia" w:ascii="宋体" w:hAnsi="宋体" w:cs="宋体"/>
                <w:szCs w:val="21"/>
              </w:rPr>
            </w:pPr>
          </w:p>
        </w:tc>
      </w:tr>
      <w:tr>
        <w:tblPrEx>
          <w:tblCellMar>
            <w:top w:w="0" w:type="dxa"/>
            <w:left w:w="108" w:type="dxa"/>
            <w:bottom w:w="0" w:type="dxa"/>
            <w:right w:w="108" w:type="dxa"/>
          </w:tblCellMar>
        </w:tblPrEx>
        <w:trPr>
          <w:trHeight w:val="405" w:hRule="atLeast"/>
        </w:trPr>
        <w:tc>
          <w:tcPr>
            <w:tcW w:w="9093" w:type="dxa"/>
            <w:gridSpan w:val="5"/>
            <w:tcBorders>
              <w:top w:val="single" w:color="000000" w:sz="4" w:space="0"/>
              <w:left w:val="single" w:color="000000" w:sz="4" w:space="0"/>
              <w:bottom w:val="single" w:color="000000" w:sz="4" w:space="0"/>
              <w:right w:val="single" w:color="000000" w:sz="4" w:space="0"/>
            </w:tcBorders>
            <w:noWrap/>
            <w:vAlign w:val="center"/>
          </w:tcPr>
          <w:p>
            <w:pPr>
              <w:widowControl/>
              <w:spacing w:after="0"/>
              <w:jc w:val="center"/>
              <w:textAlignment w:val="center"/>
              <w:rPr>
                <w:rFonts w:hint="eastAsia" w:ascii="宋体" w:hAnsi="宋体" w:cs="宋体"/>
                <w:b/>
                <w:bCs/>
                <w:szCs w:val="21"/>
              </w:rPr>
            </w:pPr>
            <w:r>
              <w:rPr>
                <w:rFonts w:hint="eastAsia" w:ascii="宋体" w:hAnsi="宋体" w:cs="宋体"/>
                <w:b/>
                <w:bCs/>
                <w:szCs w:val="21"/>
              </w:rPr>
              <w:t>住院楼⑥号楼</w:t>
            </w:r>
            <w:r>
              <w:rPr>
                <w:rFonts w:hint="eastAsia" w:ascii="宋体" w:hAnsi="宋体" w:cs="宋体"/>
                <w:b/>
                <w:bCs/>
                <w:kern w:val="0"/>
                <w:szCs w:val="21"/>
                <w:lang w:bidi="ar"/>
              </w:rPr>
              <w:t>、其它楼</w:t>
            </w:r>
          </w:p>
        </w:tc>
      </w:tr>
      <w:tr>
        <w:tblPrEx>
          <w:tblCellMar>
            <w:top w:w="0" w:type="dxa"/>
            <w:left w:w="108" w:type="dxa"/>
            <w:bottom w:w="0" w:type="dxa"/>
            <w:right w:w="108" w:type="dxa"/>
          </w:tblCellMar>
        </w:tblPrEx>
        <w:trPr>
          <w:trHeight w:val="315" w:hRule="atLeast"/>
        </w:trPr>
        <w:tc>
          <w:tcPr>
            <w:tcW w:w="698" w:type="dxa"/>
            <w:tcBorders>
              <w:top w:val="single" w:color="000000" w:sz="4" w:space="0"/>
              <w:left w:val="single" w:color="000000" w:sz="4" w:space="0"/>
              <w:bottom w:val="single" w:color="000000" w:sz="4" w:space="0"/>
              <w:right w:val="single" w:color="000000" w:sz="4" w:space="0"/>
            </w:tcBorders>
            <w:noWrap/>
            <w:vAlign w:val="center"/>
          </w:tcPr>
          <w:p>
            <w:pPr>
              <w:widowControl/>
              <w:spacing w:after="0"/>
              <w:jc w:val="center"/>
              <w:textAlignment w:val="center"/>
              <w:rPr>
                <w:rFonts w:hint="eastAsia" w:ascii="宋体" w:hAnsi="宋体" w:cs="宋体"/>
                <w:b/>
                <w:bCs/>
                <w:szCs w:val="21"/>
              </w:rPr>
            </w:pPr>
            <w:r>
              <w:rPr>
                <w:rFonts w:hint="eastAsia" w:ascii="宋体" w:hAnsi="宋体" w:cs="宋体"/>
                <w:b/>
                <w:bCs/>
                <w:kern w:val="0"/>
                <w:szCs w:val="21"/>
                <w:lang w:bidi="ar"/>
              </w:rPr>
              <w:t>序号</w:t>
            </w:r>
          </w:p>
        </w:tc>
        <w:tc>
          <w:tcPr>
            <w:tcW w:w="961" w:type="dxa"/>
            <w:tcBorders>
              <w:top w:val="single" w:color="000000" w:sz="4" w:space="0"/>
              <w:left w:val="single" w:color="000000" w:sz="4" w:space="0"/>
              <w:bottom w:val="single" w:color="000000" w:sz="4" w:space="0"/>
              <w:right w:val="single" w:color="000000" w:sz="4" w:space="0"/>
            </w:tcBorders>
            <w:noWrap/>
            <w:vAlign w:val="center"/>
          </w:tcPr>
          <w:p>
            <w:pPr>
              <w:widowControl/>
              <w:spacing w:after="0"/>
              <w:jc w:val="center"/>
              <w:textAlignment w:val="center"/>
              <w:rPr>
                <w:rFonts w:hint="eastAsia" w:ascii="宋体" w:hAnsi="宋体" w:cs="宋体"/>
                <w:b/>
                <w:bCs/>
                <w:szCs w:val="21"/>
              </w:rPr>
            </w:pPr>
            <w:r>
              <w:rPr>
                <w:rFonts w:hint="eastAsia" w:ascii="宋体" w:hAnsi="宋体" w:cs="宋体"/>
                <w:b/>
                <w:bCs/>
                <w:kern w:val="0"/>
                <w:szCs w:val="21"/>
                <w:lang w:bidi="ar"/>
              </w:rPr>
              <w:t>楼层</w:t>
            </w:r>
          </w:p>
        </w:tc>
        <w:tc>
          <w:tcPr>
            <w:tcW w:w="4171" w:type="dxa"/>
            <w:tcBorders>
              <w:top w:val="single" w:color="000000" w:sz="4" w:space="0"/>
              <w:left w:val="single" w:color="000000" w:sz="4" w:space="0"/>
              <w:bottom w:val="single" w:color="000000" w:sz="4" w:space="0"/>
              <w:right w:val="single" w:color="000000" w:sz="4" w:space="0"/>
            </w:tcBorders>
            <w:noWrap/>
            <w:vAlign w:val="center"/>
          </w:tcPr>
          <w:p>
            <w:pPr>
              <w:widowControl/>
              <w:spacing w:after="0"/>
              <w:jc w:val="center"/>
              <w:textAlignment w:val="center"/>
              <w:rPr>
                <w:rFonts w:hint="eastAsia" w:ascii="宋体" w:hAnsi="宋体" w:cs="宋体"/>
                <w:b/>
                <w:bCs/>
                <w:szCs w:val="21"/>
              </w:rPr>
            </w:pPr>
            <w:r>
              <w:rPr>
                <w:rFonts w:hint="eastAsia" w:ascii="宋体" w:hAnsi="宋体" w:cs="宋体"/>
                <w:b/>
                <w:bCs/>
                <w:kern w:val="0"/>
                <w:szCs w:val="21"/>
                <w:lang w:bidi="ar"/>
              </w:rPr>
              <w:t>科室</w:t>
            </w:r>
          </w:p>
        </w:tc>
        <w:tc>
          <w:tcPr>
            <w:tcW w:w="1625" w:type="dxa"/>
            <w:tcBorders>
              <w:top w:val="single" w:color="000000" w:sz="4" w:space="0"/>
              <w:left w:val="single" w:color="000000" w:sz="4" w:space="0"/>
              <w:bottom w:val="single" w:color="000000" w:sz="4" w:space="0"/>
              <w:right w:val="single" w:color="000000" w:sz="4" w:space="0"/>
            </w:tcBorders>
            <w:noWrap/>
            <w:vAlign w:val="center"/>
          </w:tcPr>
          <w:p>
            <w:pPr>
              <w:widowControl/>
              <w:spacing w:after="0"/>
              <w:jc w:val="center"/>
              <w:textAlignment w:val="center"/>
              <w:rPr>
                <w:rFonts w:hint="eastAsia" w:ascii="宋体" w:hAnsi="宋体" w:cs="宋体"/>
                <w:b/>
                <w:bCs/>
                <w:szCs w:val="21"/>
              </w:rPr>
            </w:pPr>
            <w:r>
              <w:rPr>
                <w:rFonts w:hint="eastAsia" w:ascii="宋体" w:hAnsi="宋体" w:cs="宋体"/>
                <w:b/>
                <w:bCs/>
                <w:kern w:val="0"/>
                <w:szCs w:val="21"/>
                <w:lang w:bidi="ar"/>
              </w:rPr>
              <w:t>人数</w:t>
            </w:r>
          </w:p>
        </w:tc>
        <w:tc>
          <w:tcPr>
            <w:tcW w:w="1638" w:type="dxa"/>
            <w:tcBorders>
              <w:top w:val="single" w:color="000000" w:sz="4" w:space="0"/>
              <w:left w:val="single" w:color="000000" w:sz="4" w:space="0"/>
              <w:bottom w:val="single" w:color="000000" w:sz="4" w:space="0"/>
              <w:right w:val="single" w:color="000000" w:sz="4" w:space="0"/>
            </w:tcBorders>
            <w:noWrap/>
            <w:vAlign w:val="center"/>
          </w:tcPr>
          <w:p>
            <w:pPr>
              <w:widowControl/>
              <w:spacing w:after="0"/>
              <w:jc w:val="center"/>
              <w:textAlignment w:val="center"/>
              <w:rPr>
                <w:rFonts w:hint="eastAsia" w:ascii="宋体" w:hAnsi="宋体" w:cs="宋体"/>
                <w:b/>
                <w:bCs/>
                <w:szCs w:val="21"/>
              </w:rPr>
            </w:pPr>
            <w:r>
              <w:rPr>
                <w:rFonts w:hint="eastAsia" w:ascii="宋体" w:hAnsi="宋体" w:cs="宋体"/>
                <w:b/>
                <w:bCs/>
                <w:kern w:val="0"/>
                <w:szCs w:val="21"/>
                <w:lang w:bidi="ar"/>
              </w:rPr>
              <w:t>备注</w:t>
            </w:r>
          </w:p>
        </w:tc>
      </w:tr>
      <w:tr>
        <w:tblPrEx>
          <w:tblCellMar>
            <w:top w:w="0" w:type="dxa"/>
            <w:left w:w="108" w:type="dxa"/>
            <w:bottom w:w="0" w:type="dxa"/>
            <w:right w:w="108" w:type="dxa"/>
          </w:tblCellMar>
        </w:tblPrEx>
        <w:trPr>
          <w:trHeight w:val="270" w:hRule="atLeast"/>
        </w:trPr>
        <w:tc>
          <w:tcPr>
            <w:tcW w:w="698" w:type="dxa"/>
            <w:tcBorders>
              <w:top w:val="single" w:color="000000" w:sz="4" w:space="0"/>
              <w:left w:val="single" w:color="000000" w:sz="4" w:space="0"/>
              <w:bottom w:val="single" w:color="000000" w:sz="4" w:space="0"/>
              <w:right w:val="single" w:color="000000" w:sz="4" w:space="0"/>
            </w:tcBorders>
            <w:noWrap/>
            <w:vAlign w:val="center"/>
          </w:tcPr>
          <w:p>
            <w:pPr>
              <w:widowControl/>
              <w:spacing w:after="0"/>
              <w:jc w:val="center"/>
              <w:textAlignment w:val="center"/>
              <w:rPr>
                <w:rFonts w:hint="eastAsia" w:ascii="宋体" w:hAnsi="宋体" w:cs="宋体"/>
                <w:szCs w:val="21"/>
              </w:rPr>
            </w:pPr>
            <w:r>
              <w:rPr>
                <w:rFonts w:hint="eastAsia" w:ascii="宋体" w:hAnsi="宋体" w:cs="宋体"/>
                <w:kern w:val="0"/>
                <w:szCs w:val="21"/>
                <w:lang w:bidi="ar"/>
              </w:rPr>
              <w:t>1</w:t>
            </w:r>
          </w:p>
        </w:tc>
        <w:tc>
          <w:tcPr>
            <w:tcW w:w="961" w:type="dxa"/>
            <w:tcBorders>
              <w:top w:val="single" w:color="000000" w:sz="4" w:space="0"/>
              <w:left w:val="single" w:color="000000" w:sz="4" w:space="0"/>
              <w:bottom w:val="single" w:color="000000" w:sz="4" w:space="0"/>
              <w:right w:val="single" w:color="000000" w:sz="4" w:space="0"/>
            </w:tcBorders>
            <w:noWrap/>
            <w:vAlign w:val="center"/>
          </w:tcPr>
          <w:p>
            <w:pPr>
              <w:widowControl/>
              <w:spacing w:after="0"/>
              <w:jc w:val="center"/>
              <w:textAlignment w:val="center"/>
              <w:rPr>
                <w:rFonts w:hint="eastAsia" w:ascii="宋体" w:hAnsi="宋体" w:cs="宋体"/>
                <w:szCs w:val="21"/>
              </w:rPr>
            </w:pPr>
            <w:r>
              <w:rPr>
                <w:rFonts w:hint="eastAsia" w:ascii="宋体" w:hAnsi="宋体" w:cs="宋体"/>
                <w:kern w:val="0"/>
                <w:szCs w:val="21"/>
                <w:lang w:bidi="ar"/>
              </w:rPr>
              <w:t>1F</w:t>
            </w:r>
          </w:p>
        </w:tc>
        <w:tc>
          <w:tcPr>
            <w:tcW w:w="4171" w:type="dxa"/>
            <w:tcBorders>
              <w:top w:val="single" w:color="000000" w:sz="4" w:space="0"/>
              <w:left w:val="single" w:color="000000" w:sz="4" w:space="0"/>
              <w:bottom w:val="single" w:color="000000" w:sz="4" w:space="0"/>
              <w:right w:val="single" w:color="000000" w:sz="4" w:space="0"/>
            </w:tcBorders>
            <w:noWrap/>
            <w:vAlign w:val="center"/>
          </w:tcPr>
          <w:p>
            <w:pPr>
              <w:widowControl/>
              <w:spacing w:after="0"/>
              <w:jc w:val="center"/>
              <w:textAlignment w:val="center"/>
              <w:rPr>
                <w:rFonts w:hint="eastAsia" w:ascii="宋体" w:hAnsi="宋体" w:cs="宋体"/>
                <w:b/>
                <w:bCs/>
                <w:szCs w:val="21"/>
              </w:rPr>
            </w:pPr>
            <w:r>
              <w:rPr>
                <w:rFonts w:hint="eastAsia" w:ascii="宋体" w:hAnsi="宋体" w:cs="宋体"/>
                <w:b/>
                <w:bCs/>
                <w:kern w:val="0"/>
                <w:szCs w:val="21"/>
                <w:lang w:bidi="ar"/>
              </w:rPr>
              <w:t>肾内风湿免疫科</w:t>
            </w:r>
          </w:p>
        </w:tc>
        <w:tc>
          <w:tcPr>
            <w:tcW w:w="1625" w:type="dxa"/>
            <w:tcBorders>
              <w:top w:val="single" w:color="000000" w:sz="4" w:space="0"/>
              <w:left w:val="single" w:color="000000" w:sz="4" w:space="0"/>
              <w:bottom w:val="single" w:color="000000" w:sz="4" w:space="0"/>
              <w:right w:val="single" w:color="000000" w:sz="4" w:space="0"/>
            </w:tcBorders>
            <w:noWrap/>
            <w:vAlign w:val="center"/>
          </w:tcPr>
          <w:p>
            <w:pPr>
              <w:widowControl/>
              <w:spacing w:after="0"/>
              <w:jc w:val="center"/>
              <w:textAlignment w:val="center"/>
              <w:rPr>
                <w:rFonts w:hint="eastAsia" w:ascii="宋体" w:hAnsi="宋体" w:cs="宋体"/>
                <w:szCs w:val="21"/>
              </w:rPr>
            </w:pPr>
            <w:r>
              <w:rPr>
                <w:rFonts w:hint="eastAsia" w:ascii="宋体" w:hAnsi="宋体" w:cs="宋体"/>
                <w:kern w:val="0"/>
                <w:szCs w:val="21"/>
                <w:lang w:bidi="ar"/>
              </w:rPr>
              <w:t>1</w:t>
            </w:r>
          </w:p>
        </w:tc>
        <w:tc>
          <w:tcPr>
            <w:tcW w:w="1638" w:type="dxa"/>
            <w:tcBorders>
              <w:top w:val="single" w:color="000000" w:sz="4" w:space="0"/>
              <w:left w:val="single" w:color="000000" w:sz="4" w:space="0"/>
              <w:bottom w:val="single" w:color="000000" w:sz="4" w:space="0"/>
              <w:right w:val="single" w:color="000000" w:sz="4" w:space="0"/>
            </w:tcBorders>
            <w:noWrap/>
            <w:vAlign w:val="center"/>
          </w:tcPr>
          <w:p>
            <w:pPr>
              <w:widowControl/>
              <w:spacing w:after="0"/>
              <w:jc w:val="center"/>
              <w:textAlignment w:val="center"/>
              <w:rPr>
                <w:rFonts w:hint="eastAsia" w:ascii="宋体" w:hAnsi="宋体" w:cs="宋体"/>
                <w:szCs w:val="21"/>
              </w:rPr>
            </w:pPr>
            <w:r>
              <w:rPr>
                <w:rFonts w:hint="eastAsia" w:ascii="宋体" w:hAnsi="宋体" w:cs="宋体"/>
                <w:kern w:val="0"/>
                <w:szCs w:val="21"/>
                <w:lang w:bidi="ar"/>
              </w:rPr>
              <w:t>保洁</w:t>
            </w:r>
          </w:p>
        </w:tc>
      </w:tr>
      <w:tr>
        <w:tblPrEx>
          <w:tblCellMar>
            <w:top w:w="0" w:type="dxa"/>
            <w:left w:w="108" w:type="dxa"/>
            <w:bottom w:w="0" w:type="dxa"/>
            <w:right w:w="108" w:type="dxa"/>
          </w:tblCellMar>
        </w:tblPrEx>
        <w:trPr>
          <w:trHeight w:val="270" w:hRule="atLeast"/>
        </w:trPr>
        <w:tc>
          <w:tcPr>
            <w:tcW w:w="698" w:type="dxa"/>
            <w:tcBorders>
              <w:top w:val="single" w:color="000000" w:sz="4" w:space="0"/>
              <w:left w:val="single" w:color="000000" w:sz="4" w:space="0"/>
              <w:bottom w:val="single" w:color="000000" w:sz="4" w:space="0"/>
              <w:right w:val="single" w:color="000000" w:sz="4" w:space="0"/>
            </w:tcBorders>
            <w:noWrap/>
            <w:vAlign w:val="center"/>
          </w:tcPr>
          <w:p>
            <w:pPr>
              <w:widowControl/>
              <w:spacing w:after="0"/>
              <w:jc w:val="center"/>
              <w:textAlignment w:val="center"/>
              <w:rPr>
                <w:rFonts w:hint="eastAsia" w:ascii="宋体" w:hAnsi="宋体" w:cs="宋体"/>
                <w:szCs w:val="21"/>
              </w:rPr>
            </w:pPr>
            <w:r>
              <w:rPr>
                <w:rFonts w:hint="eastAsia" w:ascii="宋体" w:hAnsi="宋体" w:cs="宋体"/>
                <w:kern w:val="0"/>
                <w:szCs w:val="21"/>
                <w:lang w:bidi="ar"/>
              </w:rPr>
              <w:t>2</w:t>
            </w:r>
          </w:p>
        </w:tc>
        <w:tc>
          <w:tcPr>
            <w:tcW w:w="961" w:type="dxa"/>
            <w:tcBorders>
              <w:top w:val="single" w:color="000000" w:sz="4" w:space="0"/>
              <w:left w:val="single" w:color="000000" w:sz="4" w:space="0"/>
              <w:bottom w:val="single" w:color="000000" w:sz="4" w:space="0"/>
              <w:right w:val="single" w:color="000000" w:sz="4" w:space="0"/>
            </w:tcBorders>
            <w:noWrap/>
            <w:vAlign w:val="center"/>
          </w:tcPr>
          <w:p>
            <w:pPr>
              <w:widowControl/>
              <w:spacing w:after="0"/>
              <w:jc w:val="center"/>
              <w:textAlignment w:val="center"/>
              <w:rPr>
                <w:rFonts w:hint="eastAsia" w:ascii="宋体" w:hAnsi="宋体" w:cs="宋体"/>
                <w:szCs w:val="21"/>
              </w:rPr>
            </w:pPr>
            <w:r>
              <w:rPr>
                <w:rFonts w:hint="eastAsia" w:ascii="宋体" w:hAnsi="宋体" w:cs="宋体"/>
                <w:kern w:val="0"/>
                <w:szCs w:val="21"/>
                <w:lang w:bidi="ar"/>
              </w:rPr>
              <w:t>2F</w:t>
            </w:r>
          </w:p>
        </w:tc>
        <w:tc>
          <w:tcPr>
            <w:tcW w:w="4171" w:type="dxa"/>
            <w:tcBorders>
              <w:top w:val="single" w:color="000000" w:sz="4" w:space="0"/>
              <w:left w:val="single" w:color="000000" w:sz="4" w:space="0"/>
              <w:bottom w:val="single" w:color="000000" w:sz="4" w:space="0"/>
              <w:right w:val="single" w:color="000000" w:sz="4" w:space="0"/>
            </w:tcBorders>
            <w:noWrap/>
            <w:vAlign w:val="center"/>
          </w:tcPr>
          <w:p>
            <w:pPr>
              <w:widowControl/>
              <w:spacing w:after="0"/>
              <w:jc w:val="center"/>
              <w:textAlignment w:val="center"/>
              <w:rPr>
                <w:rFonts w:hint="eastAsia" w:ascii="宋体" w:hAnsi="宋体" w:cs="宋体"/>
                <w:b/>
                <w:bCs/>
                <w:szCs w:val="21"/>
              </w:rPr>
            </w:pPr>
            <w:r>
              <w:rPr>
                <w:rFonts w:hint="eastAsia" w:ascii="宋体" w:hAnsi="宋体" w:cs="宋体"/>
                <w:b/>
                <w:bCs/>
                <w:kern w:val="0"/>
                <w:szCs w:val="21"/>
                <w:lang w:bidi="ar"/>
              </w:rPr>
              <w:t>内分泌科</w:t>
            </w:r>
          </w:p>
        </w:tc>
        <w:tc>
          <w:tcPr>
            <w:tcW w:w="1625" w:type="dxa"/>
            <w:tcBorders>
              <w:top w:val="single" w:color="000000" w:sz="4" w:space="0"/>
              <w:left w:val="single" w:color="000000" w:sz="4" w:space="0"/>
              <w:bottom w:val="single" w:color="000000" w:sz="4" w:space="0"/>
              <w:right w:val="single" w:color="000000" w:sz="4" w:space="0"/>
            </w:tcBorders>
            <w:noWrap/>
            <w:vAlign w:val="center"/>
          </w:tcPr>
          <w:p>
            <w:pPr>
              <w:widowControl/>
              <w:spacing w:after="0"/>
              <w:jc w:val="center"/>
              <w:textAlignment w:val="center"/>
              <w:rPr>
                <w:rFonts w:hint="eastAsia" w:ascii="宋体" w:hAnsi="宋体" w:cs="宋体"/>
                <w:szCs w:val="21"/>
              </w:rPr>
            </w:pPr>
            <w:r>
              <w:rPr>
                <w:rFonts w:hint="eastAsia" w:ascii="宋体" w:hAnsi="宋体" w:cs="宋体"/>
                <w:kern w:val="0"/>
                <w:szCs w:val="21"/>
                <w:lang w:bidi="ar"/>
              </w:rPr>
              <w:t>1</w:t>
            </w:r>
          </w:p>
        </w:tc>
        <w:tc>
          <w:tcPr>
            <w:tcW w:w="1638" w:type="dxa"/>
            <w:tcBorders>
              <w:top w:val="single" w:color="000000" w:sz="4" w:space="0"/>
              <w:left w:val="single" w:color="000000" w:sz="4" w:space="0"/>
              <w:bottom w:val="single" w:color="000000" w:sz="4" w:space="0"/>
              <w:right w:val="single" w:color="000000" w:sz="4" w:space="0"/>
            </w:tcBorders>
            <w:noWrap/>
            <w:vAlign w:val="center"/>
          </w:tcPr>
          <w:p>
            <w:pPr>
              <w:widowControl/>
              <w:spacing w:after="0"/>
              <w:jc w:val="center"/>
              <w:textAlignment w:val="center"/>
              <w:rPr>
                <w:rFonts w:hint="eastAsia" w:ascii="宋体" w:hAnsi="宋体" w:cs="宋体"/>
                <w:szCs w:val="21"/>
              </w:rPr>
            </w:pPr>
            <w:r>
              <w:rPr>
                <w:rFonts w:hint="eastAsia" w:ascii="宋体" w:hAnsi="宋体" w:cs="宋体"/>
                <w:kern w:val="0"/>
                <w:szCs w:val="21"/>
                <w:lang w:bidi="ar"/>
              </w:rPr>
              <w:t>保洁</w:t>
            </w:r>
          </w:p>
        </w:tc>
      </w:tr>
      <w:tr>
        <w:tblPrEx>
          <w:tblCellMar>
            <w:top w:w="0" w:type="dxa"/>
            <w:left w:w="108" w:type="dxa"/>
            <w:bottom w:w="0" w:type="dxa"/>
            <w:right w:w="108" w:type="dxa"/>
          </w:tblCellMar>
        </w:tblPrEx>
        <w:trPr>
          <w:trHeight w:val="270" w:hRule="atLeast"/>
        </w:trPr>
        <w:tc>
          <w:tcPr>
            <w:tcW w:w="698" w:type="dxa"/>
            <w:tcBorders>
              <w:top w:val="single" w:color="000000" w:sz="4" w:space="0"/>
              <w:left w:val="single" w:color="000000" w:sz="4" w:space="0"/>
              <w:bottom w:val="single" w:color="000000" w:sz="4" w:space="0"/>
              <w:right w:val="single" w:color="000000" w:sz="4" w:space="0"/>
            </w:tcBorders>
            <w:noWrap/>
            <w:vAlign w:val="center"/>
          </w:tcPr>
          <w:p>
            <w:pPr>
              <w:widowControl/>
              <w:spacing w:after="0"/>
              <w:jc w:val="center"/>
              <w:textAlignment w:val="center"/>
              <w:rPr>
                <w:rFonts w:hint="eastAsia" w:ascii="宋体" w:hAnsi="宋体" w:cs="宋体"/>
                <w:szCs w:val="21"/>
              </w:rPr>
            </w:pPr>
            <w:r>
              <w:rPr>
                <w:rFonts w:hint="eastAsia" w:ascii="宋体" w:hAnsi="宋体" w:cs="宋体"/>
                <w:kern w:val="0"/>
                <w:szCs w:val="21"/>
                <w:lang w:bidi="ar"/>
              </w:rPr>
              <w:t>3</w:t>
            </w:r>
          </w:p>
        </w:tc>
        <w:tc>
          <w:tcPr>
            <w:tcW w:w="961" w:type="dxa"/>
            <w:tcBorders>
              <w:top w:val="single" w:color="000000" w:sz="4" w:space="0"/>
              <w:left w:val="single" w:color="000000" w:sz="4" w:space="0"/>
              <w:bottom w:val="single" w:color="000000" w:sz="4" w:space="0"/>
              <w:right w:val="single" w:color="000000" w:sz="4" w:space="0"/>
            </w:tcBorders>
            <w:noWrap/>
            <w:vAlign w:val="center"/>
          </w:tcPr>
          <w:p>
            <w:pPr>
              <w:widowControl/>
              <w:spacing w:after="0"/>
              <w:jc w:val="center"/>
              <w:textAlignment w:val="center"/>
              <w:rPr>
                <w:rFonts w:hint="eastAsia" w:ascii="宋体" w:hAnsi="宋体" w:cs="宋体"/>
                <w:szCs w:val="21"/>
              </w:rPr>
            </w:pPr>
            <w:r>
              <w:rPr>
                <w:rFonts w:hint="eastAsia" w:ascii="宋体" w:hAnsi="宋体" w:cs="宋体"/>
                <w:kern w:val="0"/>
                <w:szCs w:val="21"/>
                <w:lang w:bidi="ar"/>
              </w:rPr>
              <w:t>1F</w:t>
            </w:r>
          </w:p>
        </w:tc>
        <w:tc>
          <w:tcPr>
            <w:tcW w:w="4171" w:type="dxa"/>
            <w:tcBorders>
              <w:top w:val="nil"/>
              <w:left w:val="single" w:color="000000" w:sz="4" w:space="0"/>
              <w:bottom w:val="single" w:color="000000" w:sz="4" w:space="0"/>
              <w:right w:val="single" w:color="000000" w:sz="4" w:space="0"/>
            </w:tcBorders>
            <w:noWrap/>
            <w:vAlign w:val="center"/>
          </w:tcPr>
          <w:p>
            <w:pPr>
              <w:widowControl/>
              <w:spacing w:after="0"/>
              <w:jc w:val="center"/>
              <w:textAlignment w:val="center"/>
              <w:rPr>
                <w:rFonts w:hint="eastAsia" w:ascii="宋体" w:hAnsi="宋体" w:cs="宋体"/>
                <w:b/>
                <w:bCs/>
                <w:szCs w:val="21"/>
              </w:rPr>
            </w:pPr>
            <w:r>
              <w:rPr>
                <w:rFonts w:hint="eastAsia" w:ascii="宋体" w:hAnsi="宋体" w:cs="宋体"/>
                <w:b/>
                <w:bCs/>
                <w:kern w:val="0"/>
                <w:szCs w:val="21"/>
                <w:lang w:bidi="ar"/>
              </w:rPr>
              <w:t>血透室</w:t>
            </w:r>
          </w:p>
        </w:tc>
        <w:tc>
          <w:tcPr>
            <w:tcW w:w="1625" w:type="dxa"/>
            <w:tcBorders>
              <w:top w:val="single" w:color="000000" w:sz="4" w:space="0"/>
              <w:left w:val="single" w:color="000000" w:sz="4" w:space="0"/>
              <w:bottom w:val="single" w:color="000000" w:sz="4" w:space="0"/>
              <w:right w:val="single" w:color="000000" w:sz="4" w:space="0"/>
            </w:tcBorders>
            <w:noWrap/>
            <w:vAlign w:val="center"/>
          </w:tcPr>
          <w:p>
            <w:pPr>
              <w:widowControl/>
              <w:spacing w:after="0"/>
              <w:jc w:val="center"/>
              <w:textAlignment w:val="center"/>
              <w:rPr>
                <w:rFonts w:hint="eastAsia" w:ascii="宋体" w:hAnsi="宋体" w:cs="宋体"/>
                <w:szCs w:val="21"/>
              </w:rPr>
            </w:pPr>
            <w:r>
              <w:rPr>
                <w:rFonts w:hint="eastAsia" w:ascii="宋体" w:hAnsi="宋体" w:cs="宋体"/>
                <w:kern w:val="0"/>
                <w:szCs w:val="21"/>
                <w:lang w:bidi="ar"/>
              </w:rPr>
              <w:t>1</w:t>
            </w:r>
          </w:p>
        </w:tc>
        <w:tc>
          <w:tcPr>
            <w:tcW w:w="1638" w:type="dxa"/>
            <w:tcBorders>
              <w:top w:val="single" w:color="000000" w:sz="4" w:space="0"/>
              <w:left w:val="single" w:color="000000" w:sz="4" w:space="0"/>
              <w:bottom w:val="single" w:color="000000" w:sz="4" w:space="0"/>
              <w:right w:val="single" w:color="000000" w:sz="4" w:space="0"/>
            </w:tcBorders>
            <w:noWrap/>
            <w:vAlign w:val="center"/>
          </w:tcPr>
          <w:p>
            <w:pPr>
              <w:widowControl/>
              <w:spacing w:after="0"/>
              <w:jc w:val="center"/>
              <w:textAlignment w:val="center"/>
              <w:rPr>
                <w:rFonts w:hint="eastAsia" w:ascii="宋体" w:hAnsi="宋体" w:cs="宋体"/>
                <w:szCs w:val="21"/>
              </w:rPr>
            </w:pPr>
            <w:r>
              <w:rPr>
                <w:rFonts w:hint="eastAsia" w:ascii="宋体" w:hAnsi="宋体" w:cs="宋体"/>
                <w:kern w:val="0"/>
                <w:szCs w:val="21"/>
                <w:lang w:bidi="ar"/>
              </w:rPr>
              <w:t>保洁</w:t>
            </w:r>
          </w:p>
        </w:tc>
      </w:tr>
      <w:tr>
        <w:tblPrEx>
          <w:tblCellMar>
            <w:top w:w="0" w:type="dxa"/>
            <w:left w:w="108" w:type="dxa"/>
            <w:bottom w:w="0" w:type="dxa"/>
            <w:right w:w="108" w:type="dxa"/>
          </w:tblCellMar>
        </w:tblPrEx>
        <w:trPr>
          <w:trHeight w:val="270" w:hRule="atLeast"/>
        </w:trPr>
        <w:tc>
          <w:tcPr>
            <w:tcW w:w="698" w:type="dxa"/>
            <w:tcBorders>
              <w:top w:val="single" w:color="000000" w:sz="4" w:space="0"/>
              <w:left w:val="single" w:color="000000" w:sz="4" w:space="0"/>
              <w:bottom w:val="single" w:color="000000" w:sz="4" w:space="0"/>
              <w:right w:val="single" w:color="000000" w:sz="4" w:space="0"/>
            </w:tcBorders>
            <w:noWrap/>
            <w:vAlign w:val="center"/>
          </w:tcPr>
          <w:p>
            <w:pPr>
              <w:widowControl/>
              <w:spacing w:after="0"/>
              <w:jc w:val="center"/>
              <w:textAlignment w:val="center"/>
              <w:rPr>
                <w:rFonts w:hint="eastAsia" w:ascii="宋体" w:hAnsi="宋体" w:cs="宋体"/>
                <w:szCs w:val="21"/>
              </w:rPr>
            </w:pPr>
            <w:r>
              <w:rPr>
                <w:rFonts w:hint="eastAsia" w:ascii="宋体" w:hAnsi="宋体" w:cs="宋体"/>
                <w:kern w:val="0"/>
                <w:szCs w:val="21"/>
                <w:lang w:bidi="ar"/>
              </w:rPr>
              <w:t>4</w:t>
            </w:r>
          </w:p>
        </w:tc>
        <w:tc>
          <w:tcPr>
            <w:tcW w:w="961" w:type="dxa"/>
            <w:tcBorders>
              <w:top w:val="single" w:color="000000" w:sz="4" w:space="0"/>
              <w:left w:val="single" w:color="000000" w:sz="4" w:space="0"/>
              <w:bottom w:val="single" w:color="000000" w:sz="4" w:space="0"/>
              <w:right w:val="single" w:color="000000" w:sz="4" w:space="0"/>
            </w:tcBorders>
            <w:noWrap/>
            <w:vAlign w:val="center"/>
          </w:tcPr>
          <w:p>
            <w:pPr>
              <w:widowControl/>
              <w:spacing w:after="0"/>
              <w:jc w:val="center"/>
              <w:textAlignment w:val="center"/>
              <w:rPr>
                <w:rFonts w:hint="eastAsia" w:ascii="宋体" w:hAnsi="宋体" w:cs="宋体"/>
                <w:szCs w:val="21"/>
              </w:rPr>
            </w:pPr>
            <w:r>
              <w:rPr>
                <w:rFonts w:hint="eastAsia" w:ascii="宋体" w:hAnsi="宋体" w:cs="宋体"/>
                <w:kern w:val="0"/>
                <w:szCs w:val="21"/>
                <w:lang w:bidi="ar"/>
              </w:rPr>
              <w:t>1F</w:t>
            </w:r>
          </w:p>
        </w:tc>
        <w:tc>
          <w:tcPr>
            <w:tcW w:w="4171" w:type="dxa"/>
            <w:tcBorders>
              <w:top w:val="nil"/>
              <w:left w:val="single" w:color="000000" w:sz="4" w:space="0"/>
              <w:bottom w:val="single" w:color="000000" w:sz="4" w:space="0"/>
              <w:right w:val="single" w:color="000000" w:sz="4" w:space="0"/>
            </w:tcBorders>
            <w:noWrap/>
            <w:vAlign w:val="center"/>
          </w:tcPr>
          <w:p>
            <w:pPr>
              <w:widowControl/>
              <w:spacing w:after="0"/>
              <w:jc w:val="center"/>
              <w:textAlignment w:val="center"/>
              <w:rPr>
                <w:rFonts w:hint="eastAsia" w:ascii="宋体" w:hAnsi="宋体" w:cs="宋体"/>
                <w:b/>
                <w:bCs/>
                <w:szCs w:val="21"/>
              </w:rPr>
            </w:pPr>
            <w:r>
              <w:rPr>
                <w:rFonts w:hint="eastAsia" w:ascii="宋体" w:hAnsi="宋体" w:cs="宋体"/>
                <w:b/>
                <w:bCs/>
                <w:kern w:val="0"/>
                <w:szCs w:val="21"/>
                <w:lang w:bidi="ar"/>
              </w:rPr>
              <w:t>消毒供应中心</w:t>
            </w:r>
          </w:p>
        </w:tc>
        <w:tc>
          <w:tcPr>
            <w:tcW w:w="1625" w:type="dxa"/>
            <w:tcBorders>
              <w:top w:val="single" w:color="000000" w:sz="4" w:space="0"/>
              <w:left w:val="single" w:color="000000" w:sz="4" w:space="0"/>
              <w:bottom w:val="single" w:color="000000" w:sz="4" w:space="0"/>
              <w:right w:val="single" w:color="000000" w:sz="4" w:space="0"/>
            </w:tcBorders>
            <w:noWrap/>
            <w:vAlign w:val="center"/>
          </w:tcPr>
          <w:p>
            <w:pPr>
              <w:widowControl/>
              <w:spacing w:after="0"/>
              <w:jc w:val="center"/>
              <w:textAlignment w:val="center"/>
              <w:rPr>
                <w:rFonts w:hint="eastAsia" w:ascii="宋体" w:hAnsi="宋体" w:cs="宋体"/>
                <w:szCs w:val="21"/>
              </w:rPr>
            </w:pPr>
            <w:r>
              <w:rPr>
                <w:rFonts w:hint="eastAsia" w:ascii="宋体" w:hAnsi="宋体" w:cs="宋体"/>
                <w:kern w:val="0"/>
                <w:szCs w:val="21"/>
                <w:lang w:bidi="ar"/>
              </w:rPr>
              <w:t>1</w:t>
            </w:r>
          </w:p>
        </w:tc>
        <w:tc>
          <w:tcPr>
            <w:tcW w:w="1638" w:type="dxa"/>
            <w:tcBorders>
              <w:top w:val="single" w:color="000000" w:sz="4" w:space="0"/>
              <w:left w:val="single" w:color="000000" w:sz="4" w:space="0"/>
              <w:bottom w:val="single" w:color="000000" w:sz="4" w:space="0"/>
              <w:right w:val="single" w:color="000000" w:sz="4" w:space="0"/>
            </w:tcBorders>
            <w:noWrap/>
            <w:vAlign w:val="center"/>
          </w:tcPr>
          <w:p>
            <w:pPr>
              <w:widowControl/>
              <w:spacing w:after="0"/>
              <w:jc w:val="center"/>
              <w:textAlignment w:val="center"/>
              <w:rPr>
                <w:rFonts w:hint="eastAsia" w:ascii="宋体" w:hAnsi="宋体" w:cs="宋体"/>
                <w:szCs w:val="21"/>
              </w:rPr>
            </w:pPr>
            <w:r>
              <w:rPr>
                <w:rFonts w:hint="eastAsia" w:ascii="宋体" w:hAnsi="宋体" w:cs="宋体"/>
                <w:kern w:val="0"/>
                <w:szCs w:val="21"/>
                <w:lang w:bidi="ar"/>
              </w:rPr>
              <w:t>保洁</w:t>
            </w:r>
          </w:p>
        </w:tc>
      </w:tr>
      <w:tr>
        <w:tblPrEx>
          <w:tblCellMar>
            <w:top w:w="0" w:type="dxa"/>
            <w:left w:w="108" w:type="dxa"/>
            <w:bottom w:w="0" w:type="dxa"/>
            <w:right w:w="108" w:type="dxa"/>
          </w:tblCellMar>
        </w:tblPrEx>
        <w:trPr>
          <w:trHeight w:val="287" w:hRule="atLeast"/>
        </w:trPr>
        <w:tc>
          <w:tcPr>
            <w:tcW w:w="698" w:type="dxa"/>
            <w:tcBorders>
              <w:top w:val="single" w:color="000000" w:sz="4" w:space="0"/>
              <w:left w:val="single" w:color="000000" w:sz="4" w:space="0"/>
              <w:bottom w:val="single" w:color="000000" w:sz="4" w:space="0"/>
              <w:right w:val="single" w:color="000000" w:sz="4" w:space="0"/>
            </w:tcBorders>
            <w:noWrap/>
            <w:vAlign w:val="center"/>
          </w:tcPr>
          <w:p>
            <w:pPr>
              <w:widowControl/>
              <w:spacing w:after="0"/>
              <w:jc w:val="center"/>
              <w:textAlignment w:val="center"/>
              <w:rPr>
                <w:rFonts w:hint="eastAsia" w:ascii="宋体" w:hAnsi="宋体" w:cs="宋体"/>
                <w:szCs w:val="21"/>
              </w:rPr>
            </w:pPr>
            <w:r>
              <w:rPr>
                <w:rFonts w:hint="eastAsia" w:ascii="宋体" w:hAnsi="宋体" w:cs="宋体"/>
                <w:kern w:val="0"/>
                <w:szCs w:val="21"/>
                <w:lang w:bidi="ar"/>
              </w:rPr>
              <w:t>5</w:t>
            </w:r>
          </w:p>
        </w:tc>
        <w:tc>
          <w:tcPr>
            <w:tcW w:w="961" w:type="dxa"/>
            <w:tcBorders>
              <w:top w:val="single" w:color="000000" w:sz="4" w:space="0"/>
              <w:left w:val="single" w:color="000000" w:sz="4" w:space="0"/>
              <w:bottom w:val="single" w:color="000000" w:sz="4" w:space="0"/>
              <w:right w:val="single" w:color="000000" w:sz="4" w:space="0"/>
            </w:tcBorders>
            <w:noWrap/>
            <w:vAlign w:val="center"/>
          </w:tcPr>
          <w:p>
            <w:pPr>
              <w:widowControl/>
              <w:spacing w:after="0"/>
              <w:jc w:val="center"/>
              <w:textAlignment w:val="center"/>
              <w:rPr>
                <w:rFonts w:hint="eastAsia" w:ascii="宋体" w:hAnsi="宋体" w:cs="宋体"/>
                <w:szCs w:val="21"/>
              </w:rPr>
            </w:pPr>
            <w:r>
              <w:rPr>
                <w:rFonts w:hint="eastAsia" w:ascii="宋体" w:hAnsi="宋体" w:cs="宋体"/>
                <w:kern w:val="0"/>
                <w:szCs w:val="21"/>
                <w:lang w:bidi="ar"/>
              </w:rPr>
              <w:t>1F</w:t>
            </w:r>
            <w:r>
              <w:rPr>
                <w:rStyle w:val="303"/>
                <w:rFonts w:hint="default" w:ascii="宋体" w:eastAsia="宋体" w:cs="宋体"/>
                <w:color w:val="auto"/>
                <w:sz w:val="21"/>
                <w:szCs w:val="21"/>
                <w:lang w:bidi="ar"/>
              </w:rPr>
              <w:t>至</w:t>
            </w:r>
            <w:r>
              <w:rPr>
                <w:rFonts w:hint="eastAsia" w:ascii="宋体" w:hAnsi="宋体" w:cs="宋体"/>
                <w:kern w:val="0"/>
                <w:szCs w:val="21"/>
                <w:lang w:bidi="ar"/>
              </w:rPr>
              <w:t>5F</w:t>
            </w:r>
          </w:p>
        </w:tc>
        <w:tc>
          <w:tcPr>
            <w:tcW w:w="4171" w:type="dxa"/>
            <w:tcBorders>
              <w:top w:val="nil"/>
              <w:left w:val="single" w:color="000000" w:sz="4" w:space="0"/>
              <w:bottom w:val="single" w:color="000000" w:sz="4" w:space="0"/>
              <w:right w:val="single" w:color="000000" w:sz="4" w:space="0"/>
            </w:tcBorders>
            <w:noWrap/>
            <w:vAlign w:val="center"/>
          </w:tcPr>
          <w:p>
            <w:pPr>
              <w:widowControl/>
              <w:spacing w:after="0"/>
              <w:jc w:val="center"/>
              <w:textAlignment w:val="center"/>
              <w:rPr>
                <w:rFonts w:hint="eastAsia" w:ascii="宋体" w:hAnsi="宋体" w:cs="宋体"/>
                <w:b/>
                <w:bCs/>
                <w:szCs w:val="21"/>
              </w:rPr>
            </w:pPr>
            <w:r>
              <w:rPr>
                <w:rFonts w:hint="eastAsia" w:ascii="宋体" w:hAnsi="宋体" w:cs="宋体"/>
                <w:b/>
                <w:bCs/>
                <w:kern w:val="0"/>
                <w:szCs w:val="21"/>
                <w:lang w:bidi="ar"/>
              </w:rPr>
              <w:t>健康管理科（兼医技楼三楼办公室）</w:t>
            </w:r>
          </w:p>
        </w:tc>
        <w:tc>
          <w:tcPr>
            <w:tcW w:w="1625" w:type="dxa"/>
            <w:tcBorders>
              <w:top w:val="single" w:color="000000" w:sz="4" w:space="0"/>
              <w:left w:val="single" w:color="000000" w:sz="4" w:space="0"/>
              <w:bottom w:val="single" w:color="000000" w:sz="4" w:space="0"/>
              <w:right w:val="single" w:color="000000" w:sz="4" w:space="0"/>
            </w:tcBorders>
            <w:noWrap/>
            <w:vAlign w:val="center"/>
          </w:tcPr>
          <w:p>
            <w:pPr>
              <w:widowControl/>
              <w:spacing w:after="0"/>
              <w:jc w:val="center"/>
              <w:textAlignment w:val="center"/>
              <w:rPr>
                <w:rFonts w:hint="eastAsia" w:ascii="宋体" w:hAnsi="宋体" w:cs="宋体"/>
                <w:szCs w:val="21"/>
              </w:rPr>
            </w:pPr>
            <w:r>
              <w:rPr>
                <w:rFonts w:hint="eastAsia" w:ascii="宋体" w:hAnsi="宋体" w:cs="宋体"/>
                <w:kern w:val="0"/>
                <w:szCs w:val="21"/>
                <w:lang w:bidi="ar"/>
              </w:rPr>
              <w:t>1</w:t>
            </w:r>
          </w:p>
        </w:tc>
        <w:tc>
          <w:tcPr>
            <w:tcW w:w="1638" w:type="dxa"/>
            <w:tcBorders>
              <w:top w:val="single" w:color="000000" w:sz="4" w:space="0"/>
              <w:left w:val="single" w:color="000000" w:sz="4" w:space="0"/>
              <w:bottom w:val="single" w:color="000000" w:sz="4" w:space="0"/>
              <w:right w:val="single" w:color="000000" w:sz="4" w:space="0"/>
            </w:tcBorders>
            <w:noWrap/>
            <w:vAlign w:val="center"/>
          </w:tcPr>
          <w:p>
            <w:pPr>
              <w:widowControl/>
              <w:spacing w:after="0"/>
              <w:jc w:val="center"/>
              <w:textAlignment w:val="center"/>
              <w:rPr>
                <w:rFonts w:hint="eastAsia" w:ascii="宋体" w:hAnsi="宋体" w:cs="宋体"/>
                <w:szCs w:val="21"/>
              </w:rPr>
            </w:pPr>
            <w:r>
              <w:rPr>
                <w:rFonts w:hint="eastAsia" w:ascii="宋体" w:hAnsi="宋体" w:cs="宋体"/>
                <w:kern w:val="0"/>
                <w:szCs w:val="21"/>
                <w:lang w:bidi="ar"/>
              </w:rPr>
              <w:t>保洁</w:t>
            </w:r>
          </w:p>
        </w:tc>
      </w:tr>
      <w:tr>
        <w:tblPrEx>
          <w:tblCellMar>
            <w:top w:w="0" w:type="dxa"/>
            <w:left w:w="108" w:type="dxa"/>
            <w:bottom w:w="0" w:type="dxa"/>
            <w:right w:w="108" w:type="dxa"/>
          </w:tblCellMar>
        </w:tblPrEx>
        <w:trPr>
          <w:trHeight w:val="270" w:hRule="atLeast"/>
        </w:trPr>
        <w:tc>
          <w:tcPr>
            <w:tcW w:w="698" w:type="dxa"/>
            <w:tcBorders>
              <w:top w:val="single" w:color="000000" w:sz="4" w:space="0"/>
              <w:left w:val="single" w:color="000000" w:sz="4" w:space="0"/>
              <w:bottom w:val="single" w:color="000000" w:sz="4" w:space="0"/>
              <w:right w:val="single" w:color="000000" w:sz="4" w:space="0"/>
            </w:tcBorders>
            <w:noWrap/>
            <w:vAlign w:val="center"/>
          </w:tcPr>
          <w:p>
            <w:pPr>
              <w:widowControl/>
              <w:spacing w:after="0"/>
              <w:jc w:val="center"/>
              <w:textAlignment w:val="center"/>
              <w:rPr>
                <w:rFonts w:hint="eastAsia" w:ascii="宋体" w:hAnsi="宋体" w:cs="宋体"/>
                <w:szCs w:val="21"/>
              </w:rPr>
            </w:pPr>
            <w:r>
              <w:rPr>
                <w:rFonts w:hint="eastAsia" w:ascii="宋体" w:hAnsi="宋体" w:cs="宋体"/>
                <w:kern w:val="0"/>
                <w:szCs w:val="21"/>
                <w:lang w:bidi="ar"/>
              </w:rPr>
              <w:t>6</w:t>
            </w:r>
          </w:p>
        </w:tc>
        <w:tc>
          <w:tcPr>
            <w:tcW w:w="961" w:type="dxa"/>
            <w:tcBorders>
              <w:top w:val="single" w:color="000000" w:sz="4" w:space="0"/>
              <w:left w:val="single" w:color="000000" w:sz="4" w:space="0"/>
              <w:bottom w:val="single" w:color="000000" w:sz="4" w:space="0"/>
              <w:right w:val="single" w:color="000000" w:sz="4" w:space="0"/>
            </w:tcBorders>
            <w:noWrap/>
            <w:vAlign w:val="center"/>
          </w:tcPr>
          <w:p>
            <w:pPr>
              <w:spacing w:after="0"/>
              <w:jc w:val="center"/>
              <w:rPr>
                <w:rFonts w:hint="eastAsia" w:ascii="宋体" w:hAnsi="宋体" w:cs="宋体"/>
                <w:szCs w:val="21"/>
              </w:rPr>
            </w:pPr>
            <w:r>
              <w:rPr>
                <w:rFonts w:hint="eastAsia" w:ascii="宋体" w:hAnsi="宋体" w:cs="宋体"/>
                <w:kern w:val="0"/>
                <w:szCs w:val="21"/>
                <w:lang w:bidi="ar"/>
              </w:rPr>
              <w:t>1F</w:t>
            </w:r>
            <w:r>
              <w:rPr>
                <w:rStyle w:val="303"/>
                <w:rFonts w:hint="default" w:ascii="宋体" w:eastAsia="宋体" w:cs="宋体"/>
                <w:color w:val="auto"/>
                <w:sz w:val="21"/>
                <w:szCs w:val="21"/>
                <w:lang w:bidi="ar"/>
              </w:rPr>
              <w:t>至</w:t>
            </w:r>
            <w:r>
              <w:rPr>
                <w:rFonts w:hint="eastAsia" w:ascii="宋体" w:hAnsi="宋体" w:cs="宋体"/>
                <w:kern w:val="0"/>
                <w:szCs w:val="21"/>
                <w:lang w:bidi="ar"/>
              </w:rPr>
              <w:t>4F</w:t>
            </w:r>
          </w:p>
        </w:tc>
        <w:tc>
          <w:tcPr>
            <w:tcW w:w="4171" w:type="dxa"/>
            <w:tcBorders>
              <w:top w:val="single" w:color="auto" w:sz="4" w:space="0"/>
              <w:left w:val="single" w:color="000000" w:sz="4" w:space="0"/>
              <w:bottom w:val="single" w:color="000000" w:sz="4" w:space="0"/>
              <w:right w:val="single" w:color="000000" w:sz="4" w:space="0"/>
            </w:tcBorders>
            <w:noWrap/>
            <w:vAlign w:val="center"/>
          </w:tcPr>
          <w:p>
            <w:pPr>
              <w:widowControl/>
              <w:spacing w:after="0"/>
              <w:jc w:val="center"/>
              <w:textAlignment w:val="center"/>
              <w:rPr>
                <w:rFonts w:hint="eastAsia" w:ascii="宋体" w:hAnsi="宋体" w:cs="宋体"/>
                <w:b/>
                <w:bCs/>
                <w:szCs w:val="21"/>
              </w:rPr>
            </w:pPr>
            <w:r>
              <w:rPr>
                <w:rFonts w:hint="eastAsia" w:ascii="宋体" w:hAnsi="宋体" w:cs="宋体"/>
                <w:b/>
                <w:bCs/>
                <w:kern w:val="0"/>
                <w:szCs w:val="21"/>
                <w:lang w:bidi="ar"/>
              </w:rPr>
              <w:t>行政后勤办公室，领导办公室内卫生、总值班室、宿舍区专家房、白沙一楼会议室</w:t>
            </w:r>
          </w:p>
        </w:tc>
        <w:tc>
          <w:tcPr>
            <w:tcW w:w="1625" w:type="dxa"/>
            <w:tcBorders>
              <w:top w:val="single" w:color="auto" w:sz="4" w:space="0"/>
              <w:left w:val="single" w:color="000000" w:sz="4" w:space="0"/>
              <w:bottom w:val="single" w:color="000000" w:sz="4" w:space="0"/>
              <w:right w:val="single" w:color="000000" w:sz="4" w:space="0"/>
            </w:tcBorders>
            <w:noWrap/>
            <w:vAlign w:val="center"/>
          </w:tcPr>
          <w:p>
            <w:pPr>
              <w:widowControl/>
              <w:spacing w:after="0"/>
              <w:jc w:val="center"/>
              <w:textAlignment w:val="center"/>
              <w:rPr>
                <w:rFonts w:hint="eastAsia" w:ascii="宋体" w:hAnsi="宋体" w:cs="宋体"/>
                <w:szCs w:val="21"/>
              </w:rPr>
            </w:pPr>
            <w:r>
              <w:rPr>
                <w:rFonts w:hint="eastAsia" w:ascii="宋体" w:hAnsi="宋体" w:cs="宋体"/>
                <w:szCs w:val="21"/>
              </w:rPr>
              <w:t>1</w:t>
            </w:r>
          </w:p>
        </w:tc>
        <w:tc>
          <w:tcPr>
            <w:tcW w:w="1638" w:type="dxa"/>
            <w:tcBorders>
              <w:top w:val="single" w:color="000000" w:sz="4" w:space="0"/>
              <w:left w:val="single" w:color="000000" w:sz="4" w:space="0"/>
              <w:bottom w:val="single" w:color="000000" w:sz="4" w:space="0"/>
              <w:right w:val="single" w:color="000000" w:sz="4" w:space="0"/>
            </w:tcBorders>
            <w:noWrap/>
            <w:vAlign w:val="center"/>
          </w:tcPr>
          <w:p>
            <w:pPr>
              <w:widowControl/>
              <w:spacing w:after="0"/>
              <w:jc w:val="center"/>
              <w:textAlignment w:val="center"/>
              <w:rPr>
                <w:rFonts w:hint="eastAsia" w:ascii="宋体" w:hAnsi="宋体" w:cs="宋体"/>
                <w:szCs w:val="21"/>
              </w:rPr>
            </w:pPr>
            <w:r>
              <w:rPr>
                <w:rFonts w:hint="eastAsia" w:ascii="宋体" w:hAnsi="宋体" w:cs="宋体"/>
                <w:kern w:val="0"/>
                <w:szCs w:val="21"/>
                <w:lang w:bidi="ar"/>
              </w:rPr>
              <w:t>保洁</w:t>
            </w:r>
          </w:p>
        </w:tc>
      </w:tr>
      <w:tr>
        <w:tblPrEx>
          <w:tblCellMar>
            <w:top w:w="0" w:type="dxa"/>
            <w:left w:w="108" w:type="dxa"/>
            <w:bottom w:w="0" w:type="dxa"/>
            <w:right w:w="108" w:type="dxa"/>
          </w:tblCellMar>
        </w:tblPrEx>
        <w:trPr>
          <w:trHeight w:val="270" w:hRule="atLeast"/>
        </w:trPr>
        <w:tc>
          <w:tcPr>
            <w:tcW w:w="698" w:type="dxa"/>
            <w:tcBorders>
              <w:top w:val="single" w:color="000000" w:sz="4" w:space="0"/>
              <w:left w:val="single" w:color="000000" w:sz="4" w:space="0"/>
              <w:bottom w:val="single" w:color="000000" w:sz="4" w:space="0"/>
              <w:right w:val="single" w:color="000000" w:sz="4" w:space="0"/>
            </w:tcBorders>
            <w:noWrap/>
            <w:vAlign w:val="center"/>
          </w:tcPr>
          <w:p>
            <w:pPr>
              <w:spacing w:after="0"/>
              <w:jc w:val="center"/>
              <w:rPr>
                <w:rFonts w:hint="eastAsia" w:ascii="宋体" w:hAnsi="宋体" w:cs="宋体"/>
                <w:szCs w:val="21"/>
              </w:rPr>
            </w:pPr>
            <w:r>
              <w:rPr>
                <w:rFonts w:hint="eastAsia" w:ascii="宋体" w:hAnsi="宋体" w:cs="宋体"/>
                <w:szCs w:val="21"/>
              </w:rPr>
              <w:t>7</w:t>
            </w:r>
          </w:p>
        </w:tc>
        <w:tc>
          <w:tcPr>
            <w:tcW w:w="961" w:type="dxa"/>
            <w:tcBorders>
              <w:top w:val="single" w:color="000000" w:sz="4" w:space="0"/>
              <w:left w:val="single" w:color="000000" w:sz="4" w:space="0"/>
              <w:bottom w:val="single" w:color="000000" w:sz="4" w:space="0"/>
              <w:right w:val="single" w:color="000000" w:sz="4" w:space="0"/>
            </w:tcBorders>
            <w:noWrap/>
            <w:vAlign w:val="center"/>
          </w:tcPr>
          <w:p>
            <w:pPr>
              <w:spacing w:after="0"/>
              <w:jc w:val="center"/>
              <w:rPr>
                <w:rFonts w:hint="eastAsia" w:ascii="宋体" w:hAnsi="宋体" w:cs="宋体"/>
                <w:szCs w:val="21"/>
              </w:rPr>
            </w:pPr>
          </w:p>
        </w:tc>
        <w:tc>
          <w:tcPr>
            <w:tcW w:w="4171" w:type="dxa"/>
            <w:tcBorders>
              <w:top w:val="single" w:color="000000" w:sz="4" w:space="0"/>
              <w:left w:val="single" w:color="000000" w:sz="4" w:space="0"/>
              <w:bottom w:val="single" w:color="000000" w:sz="4" w:space="0"/>
              <w:right w:val="single" w:color="000000" w:sz="4" w:space="0"/>
            </w:tcBorders>
            <w:noWrap/>
            <w:vAlign w:val="center"/>
          </w:tcPr>
          <w:p>
            <w:pPr>
              <w:widowControl/>
              <w:spacing w:after="0"/>
              <w:jc w:val="center"/>
              <w:textAlignment w:val="center"/>
              <w:rPr>
                <w:rFonts w:hint="eastAsia" w:ascii="宋体" w:hAnsi="宋体" w:cs="宋体"/>
                <w:b/>
                <w:bCs/>
                <w:szCs w:val="21"/>
              </w:rPr>
            </w:pPr>
            <w:r>
              <w:rPr>
                <w:rFonts w:hint="eastAsia" w:ascii="宋体" w:hAnsi="宋体" w:cs="宋体"/>
                <w:b/>
                <w:bCs/>
                <w:kern w:val="0"/>
                <w:szCs w:val="21"/>
                <w:lang w:bidi="ar"/>
              </w:rPr>
              <w:t>肿瘤科、血液内科</w:t>
            </w:r>
          </w:p>
        </w:tc>
        <w:tc>
          <w:tcPr>
            <w:tcW w:w="1625" w:type="dxa"/>
            <w:tcBorders>
              <w:top w:val="single" w:color="000000" w:sz="4" w:space="0"/>
              <w:left w:val="single" w:color="000000" w:sz="4" w:space="0"/>
              <w:bottom w:val="single" w:color="000000" w:sz="4" w:space="0"/>
              <w:right w:val="single" w:color="000000" w:sz="4" w:space="0"/>
            </w:tcBorders>
            <w:noWrap/>
            <w:vAlign w:val="center"/>
          </w:tcPr>
          <w:p>
            <w:pPr>
              <w:widowControl/>
              <w:spacing w:after="0"/>
              <w:jc w:val="center"/>
              <w:textAlignment w:val="center"/>
              <w:rPr>
                <w:rFonts w:hint="eastAsia" w:ascii="宋体" w:hAnsi="宋体" w:cs="宋体"/>
                <w:szCs w:val="21"/>
              </w:rPr>
            </w:pPr>
            <w:r>
              <w:rPr>
                <w:rFonts w:hint="eastAsia" w:ascii="宋体" w:hAnsi="宋体" w:cs="宋体"/>
                <w:kern w:val="0"/>
                <w:szCs w:val="21"/>
                <w:lang w:bidi="ar"/>
              </w:rPr>
              <w:t>2</w:t>
            </w:r>
          </w:p>
        </w:tc>
        <w:tc>
          <w:tcPr>
            <w:tcW w:w="1638" w:type="dxa"/>
            <w:tcBorders>
              <w:top w:val="single" w:color="000000" w:sz="4" w:space="0"/>
              <w:left w:val="single" w:color="000000" w:sz="4" w:space="0"/>
              <w:bottom w:val="single" w:color="000000" w:sz="4" w:space="0"/>
              <w:right w:val="single" w:color="000000" w:sz="4" w:space="0"/>
            </w:tcBorders>
            <w:noWrap/>
            <w:vAlign w:val="center"/>
          </w:tcPr>
          <w:p>
            <w:pPr>
              <w:widowControl/>
              <w:spacing w:after="0"/>
              <w:jc w:val="center"/>
              <w:textAlignment w:val="center"/>
              <w:rPr>
                <w:rFonts w:hint="eastAsia" w:ascii="宋体" w:hAnsi="宋体" w:cs="宋体"/>
                <w:szCs w:val="21"/>
              </w:rPr>
            </w:pPr>
            <w:r>
              <w:rPr>
                <w:rFonts w:hint="eastAsia" w:ascii="宋体" w:hAnsi="宋体" w:cs="宋体"/>
                <w:kern w:val="0"/>
                <w:szCs w:val="21"/>
                <w:lang w:bidi="ar"/>
              </w:rPr>
              <w:t>保洁</w:t>
            </w:r>
          </w:p>
        </w:tc>
      </w:tr>
      <w:tr>
        <w:tblPrEx>
          <w:tblCellMar>
            <w:top w:w="0" w:type="dxa"/>
            <w:left w:w="108" w:type="dxa"/>
            <w:bottom w:w="0" w:type="dxa"/>
            <w:right w:w="108" w:type="dxa"/>
          </w:tblCellMar>
        </w:tblPrEx>
        <w:trPr>
          <w:trHeight w:val="270" w:hRule="atLeast"/>
        </w:trPr>
        <w:tc>
          <w:tcPr>
            <w:tcW w:w="698" w:type="dxa"/>
            <w:tcBorders>
              <w:top w:val="single" w:color="000000" w:sz="4" w:space="0"/>
              <w:left w:val="single" w:color="000000" w:sz="4" w:space="0"/>
              <w:bottom w:val="single" w:color="000000" w:sz="4" w:space="0"/>
              <w:right w:val="single" w:color="000000" w:sz="4" w:space="0"/>
            </w:tcBorders>
            <w:noWrap/>
            <w:vAlign w:val="center"/>
          </w:tcPr>
          <w:p>
            <w:pPr>
              <w:spacing w:after="0"/>
              <w:jc w:val="center"/>
              <w:rPr>
                <w:rFonts w:hint="eastAsia" w:ascii="宋体" w:hAnsi="宋体" w:cs="宋体"/>
                <w:szCs w:val="21"/>
              </w:rPr>
            </w:pPr>
          </w:p>
        </w:tc>
        <w:tc>
          <w:tcPr>
            <w:tcW w:w="961" w:type="dxa"/>
            <w:tcBorders>
              <w:top w:val="single" w:color="000000" w:sz="4" w:space="0"/>
              <w:left w:val="single" w:color="000000" w:sz="4" w:space="0"/>
              <w:bottom w:val="single" w:color="000000" w:sz="4" w:space="0"/>
              <w:right w:val="single" w:color="000000" w:sz="4" w:space="0"/>
            </w:tcBorders>
            <w:noWrap/>
            <w:vAlign w:val="center"/>
          </w:tcPr>
          <w:p>
            <w:pPr>
              <w:widowControl/>
              <w:spacing w:after="0"/>
              <w:jc w:val="center"/>
              <w:textAlignment w:val="center"/>
              <w:rPr>
                <w:rFonts w:hint="eastAsia" w:ascii="宋体" w:hAnsi="宋体" w:cs="宋体"/>
                <w:szCs w:val="21"/>
              </w:rPr>
            </w:pPr>
            <w:r>
              <w:rPr>
                <w:rFonts w:hint="eastAsia" w:ascii="宋体" w:hAnsi="宋体" w:cs="宋体"/>
                <w:kern w:val="0"/>
                <w:szCs w:val="21"/>
                <w:lang w:bidi="ar"/>
              </w:rPr>
              <w:t>合计</w:t>
            </w:r>
          </w:p>
        </w:tc>
        <w:tc>
          <w:tcPr>
            <w:tcW w:w="4171" w:type="dxa"/>
            <w:tcBorders>
              <w:top w:val="single" w:color="000000" w:sz="4" w:space="0"/>
              <w:left w:val="single" w:color="000000" w:sz="4" w:space="0"/>
              <w:bottom w:val="single" w:color="000000" w:sz="4" w:space="0"/>
              <w:right w:val="single" w:color="000000" w:sz="4" w:space="0"/>
            </w:tcBorders>
            <w:noWrap/>
            <w:vAlign w:val="center"/>
          </w:tcPr>
          <w:p>
            <w:pPr>
              <w:spacing w:after="0"/>
              <w:jc w:val="center"/>
              <w:rPr>
                <w:rFonts w:hint="eastAsia" w:ascii="宋体" w:hAnsi="宋体" w:cs="宋体"/>
                <w:szCs w:val="21"/>
              </w:rPr>
            </w:pPr>
          </w:p>
        </w:tc>
        <w:tc>
          <w:tcPr>
            <w:tcW w:w="1625" w:type="dxa"/>
            <w:tcBorders>
              <w:top w:val="single" w:color="000000" w:sz="4" w:space="0"/>
              <w:left w:val="single" w:color="000000" w:sz="4" w:space="0"/>
              <w:bottom w:val="single" w:color="000000" w:sz="4" w:space="0"/>
              <w:right w:val="single" w:color="000000" w:sz="4" w:space="0"/>
            </w:tcBorders>
            <w:noWrap/>
            <w:vAlign w:val="center"/>
          </w:tcPr>
          <w:p>
            <w:pPr>
              <w:widowControl/>
              <w:spacing w:after="0"/>
              <w:jc w:val="center"/>
              <w:textAlignment w:val="center"/>
              <w:rPr>
                <w:rFonts w:hint="eastAsia" w:ascii="宋体" w:hAnsi="宋体" w:cs="宋体"/>
                <w:szCs w:val="21"/>
              </w:rPr>
            </w:pPr>
            <w:r>
              <w:rPr>
                <w:rFonts w:hint="eastAsia" w:ascii="宋体" w:hAnsi="宋体" w:cs="宋体"/>
                <w:kern w:val="0"/>
                <w:szCs w:val="21"/>
                <w:lang w:bidi="ar"/>
              </w:rPr>
              <w:t>8</w:t>
            </w:r>
          </w:p>
        </w:tc>
        <w:tc>
          <w:tcPr>
            <w:tcW w:w="1638" w:type="dxa"/>
            <w:tcBorders>
              <w:top w:val="single" w:color="000000" w:sz="4" w:space="0"/>
              <w:left w:val="single" w:color="000000" w:sz="4" w:space="0"/>
              <w:bottom w:val="single" w:color="000000" w:sz="4" w:space="0"/>
              <w:right w:val="single" w:color="000000" w:sz="4" w:space="0"/>
            </w:tcBorders>
            <w:vAlign w:val="center"/>
          </w:tcPr>
          <w:p>
            <w:pPr>
              <w:spacing w:after="0"/>
              <w:jc w:val="center"/>
              <w:rPr>
                <w:rFonts w:hint="eastAsia" w:ascii="宋体" w:hAnsi="宋体" w:cs="宋体"/>
                <w:szCs w:val="21"/>
              </w:rPr>
            </w:pPr>
          </w:p>
        </w:tc>
      </w:tr>
      <w:tr>
        <w:tblPrEx>
          <w:tblCellMar>
            <w:top w:w="0" w:type="dxa"/>
            <w:left w:w="108" w:type="dxa"/>
            <w:bottom w:w="0" w:type="dxa"/>
            <w:right w:w="108" w:type="dxa"/>
          </w:tblCellMar>
        </w:tblPrEx>
        <w:trPr>
          <w:trHeight w:val="270" w:hRule="atLeast"/>
        </w:trPr>
        <w:tc>
          <w:tcPr>
            <w:tcW w:w="698" w:type="dxa"/>
            <w:tcBorders>
              <w:top w:val="nil"/>
              <w:left w:val="nil"/>
              <w:bottom w:val="nil"/>
              <w:right w:val="nil"/>
            </w:tcBorders>
            <w:noWrap/>
            <w:vAlign w:val="center"/>
          </w:tcPr>
          <w:p>
            <w:pPr>
              <w:spacing w:after="0"/>
              <w:jc w:val="center"/>
              <w:rPr>
                <w:rFonts w:hint="eastAsia" w:ascii="宋体" w:hAnsi="宋体" w:cs="宋体"/>
                <w:szCs w:val="21"/>
              </w:rPr>
            </w:pPr>
          </w:p>
        </w:tc>
        <w:tc>
          <w:tcPr>
            <w:tcW w:w="961" w:type="dxa"/>
            <w:tcBorders>
              <w:top w:val="nil"/>
              <w:left w:val="nil"/>
              <w:bottom w:val="nil"/>
              <w:right w:val="nil"/>
            </w:tcBorders>
            <w:noWrap/>
            <w:vAlign w:val="center"/>
          </w:tcPr>
          <w:p>
            <w:pPr>
              <w:spacing w:after="0"/>
              <w:jc w:val="center"/>
              <w:rPr>
                <w:rFonts w:hint="eastAsia" w:ascii="宋体" w:hAnsi="宋体" w:cs="宋体"/>
                <w:szCs w:val="21"/>
              </w:rPr>
            </w:pPr>
          </w:p>
        </w:tc>
        <w:tc>
          <w:tcPr>
            <w:tcW w:w="4171" w:type="dxa"/>
            <w:tcBorders>
              <w:top w:val="nil"/>
              <w:left w:val="nil"/>
              <w:bottom w:val="nil"/>
              <w:right w:val="nil"/>
            </w:tcBorders>
            <w:noWrap/>
            <w:vAlign w:val="center"/>
          </w:tcPr>
          <w:p>
            <w:pPr>
              <w:spacing w:after="0"/>
              <w:jc w:val="center"/>
              <w:rPr>
                <w:rFonts w:hint="eastAsia" w:ascii="宋体" w:hAnsi="宋体" w:cs="宋体"/>
                <w:szCs w:val="21"/>
              </w:rPr>
            </w:pPr>
          </w:p>
        </w:tc>
        <w:tc>
          <w:tcPr>
            <w:tcW w:w="1625" w:type="dxa"/>
            <w:tcBorders>
              <w:top w:val="nil"/>
              <w:left w:val="nil"/>
              <w:bottom w:val="nil"/>
              <w:right w:val="nil"/>
            </w:tcBorders>
            <w:noWrap/>
            <w:vAlign w:val="center"/>
          </w:tcPr>
          <w:p>
            <w:pPr>
              <w:spacing w:after="0"/>
              <w:jc w:val="center"/>
              <w:rPr>
                <w:rFonts w:hint="eastAsia" w:ascii="宋体" w:hAnsi="宋体" w:cs="宋体"/>
                <w:szCs w:val="21"/>
              </w:rPr>
            </w:pPr>
          </w:p>
        </w:tc>
        <w:tc>
          <w:tcPr>
            <w:tcW w:w="1638" w:type="dxa"/>
            <w:tcBorders>
              <w:top w:val="nil"/>
              <w:left w:val="nil"/>
              <w:bottom w:val="nil"/>
              <w:right w:val="nil"/>
            </w:tcBorders>
            <w:vAlign w:val="center"/>
          </w:tcPr>
          <w:p>
            <w:pPr>
              <w:spacing w:after="0"/>
              <w:jc w:val="center"/>
              <w:rPr>
                <w:rFonts w:hint="eastAsia" w:ascii="宋体" w:hAnsi="宋体" w:cs="宋体"/>
                <w:szCs w:val="21"/>
              </w:rPr>
            </w:pPr>
          </w:p>
        </w:tc>
      </w:tr>
      <w:tr>
        <w:tblPrEx>
          <w:tblCellMar>
            <w:top w:w="0" w:type="dxa"/>
            <w:left w:w="108" w:type="dxa"/>
            <w:bottom w:w="0" w:type="dxa"/>
            <w:right w:w="108" w:type="dxa"/>
          </w:tblCellMar>
        </w:tblPrEx>
        <w:trPr>
          <w:trHeight w:val="270" w:hRule="atLeast"/>
        </w:trPr>
        <w:tc>
          <w:tcPr>
            <w:tcW w:w="9093" w:type="dxa"/>
            <w:gridSpan w:val="5"/>
            <w:tcBorders>
              <w:top w:val="single" w:color="000000" w:sz="4" w:space="0"/>
              <w:left w:val="single" w:color="000000" w:sz="4" w:space="0"/>
              <w:bottom w:val="single" w:color="000000" w:sz="4" w:space="0"/>
              <w:right w:val="single" w:color="000000" w:sz="4" w:space="0"/>
            </w:tcBorders>
            <w:noWrap/>
            <w:vAlign w:val="center"/>
          </w:tcPr>
          <w:p>
            <w:pPr>
              <w:widowControl/>
              <w:spacing w:after="0"/>
              <w:jc w:val="center"/>
              <w:textAlignment w:val="center"/>
              <w:rPr>
                <w:rFonts w:hint="eastAsia" w:ascii="宋体" w:hAnsi="宋体" w:cs="宋体"/>
                <w:b/>
                <w:bCs/>
                <w:szCs w:val="21"/>
              </w:rPr>
            </w:pPr>
            <w:r>
              <w:rPr>
                <w:rFonts w:hint="eastAsia" w:ascii="宋体" w:hAnsi="宋体" w:cs="宋体"/>
                <w:b/>
                <w:bCs/>
                <w:kern w:val="0"/>
                <w:szCs w:val="21"/>
                <w:lang w:bidi="ar"/>
              </w:rPr>
              <w:t>保洁</w:t>
            </w:r>
          </w:p>
        </w:tc>
      </w:tr>
      <w:tr>
        <w:tblPrEx>
          <w:tblCellMar>
            <w:top w:w="0" w:type="dxa"/>
            <w:left w:w="108" w:type="dxa"/>
            <w:bottom w:w="0" w:type="dxa"/>
            <w:right w:w="108" w:type="dxa"/>
          </w:tblCellMar>
        </w:tblPrEx>
        <w:trPr>
          <w:trHeight w:val="315" w:hRule="atLeast"/>
        </w:trPr>
        <w:tc>
          <w:tcPr>
            <w:tcW w:w="698" w:type="dxa"/>
            <w:tcBorders>
              <w:top w:val="single" w:color="000000" w:sz="4" w:space="0"/>
              <w:left w:val="single" w:color="000000" w:sz="4" w:space="0"/>
              <w:bottom w:val="single" w:color="000000" w:sz="4" w:space="0"/>
              <w:right w:val="single" w:color="000000" w:sz="4" w:space="0"/>
            </w:tcBorders>
            <w:noWrap/>
            <w:vAlign w:val="center"/>
          </w:tcPr>
          <w:p>
            <w:pPr>
              <w:widowControl/>
              <w:spacing w:after="0"/>
              <w:jc w:val="center"/>
              <w:textAlignment w:val="center"/>
              <w:rPr>
                <w:rFonts w:hint="eastAsia" w:ascii="宋体" w:hAnsi="宋体" w:cs="宋体"/>
                <w:b/>
                <w:bCs/>
                <w:szCs w:val="21"/>
              </w:rPr>
            </w:pPr>
            <w:r>
              <w:rPr>
                <w:rFonts w:hint="eastAsia" w:ascii="宋体" w:hAnsi="宋体" w:cs="宋体"/>
                <w:b/>
                <w:bCs/>
                <w:kern w:val="0"/>
                <w:szCs w:val="21"/>
                <w:lang w:bidi="ar"/>
              </w:rPr>
              <w:t>序号</w:t>
            </w:r>
          </w:p>
        </w:tc>
        <w:tc>
          <w:tcPr>
            <w:tcW w:w="961" w:type="dxa"/>
            <w:tcBorders>
              <w:top w:val="single" w:color="000000" w:sz="4" w:space="0"/>
              <w:left w:val="single" w:color="000000" w:sz="4" w:space="0"/>
              <w:bottom w:val="single" w:color="000000" w:sz="4" w:space="0"/>
              <w:right w:val="single" w:color="000000" w:sz="4" w:space="0"/>
            </w:tcBorders>
            <w:noWrap/>
            <w:vAlign w:val="center"/>
          </w:tcPr>
          <w:p>
            <w:pPr>
              <w:widowControl/>
              <w:spacing w:after="0"/>
              <w:jc w:val="center"/>
              <w:textAlignment w:val="center"/>
              <w:rPr>
                <w:rFonts w:hint="eastAsia" w:ascii="宋体" w:hAnsi="宋体" w:cs="宋体"/>
                <w:b/>
                <w:bCs/>
                <w:szCs w:val="21"/>
              </w:rPr>
            </w:pPr>
            <w:r>
              <w:rPr>
                <w:rFonts w:hint="eastAsia" w:ascii="宋体" w:hAnsi="宋体" w:cs="宋体"/>
                <w:b/>
                <w:bCs/>
                <w:kern w:val="0"/>
                <w:szCs w:val="21"/>
                <w:lang w:bidi="ar"/>
              </w:rPr>
              <w:t>楼层</w:t>
            </w:r>
          </w:p>
        </w:tc>
        <w:tc>
          <w:tcPr>
            <w:tcW w:w="4171" w:type="dxa"/>
            <w:tcBorders>
              <w:top w:val="single" w:color="000000" w:sz="4" w:space="0"/>
              <w:left w:val="single" w:color="000000" w:sz="4" w:space="0"/>
              <w:bottom w:val="single" w:color="000000" w:sz="4" w:space="0"/>
              <w:right w:val="single" w:color="000000" w:sz="4" w:space="0"/>
            </w:tcBorders>
            <w:noWrap/>
            <w:vAlign w:val="center"/>
          </w:tcPr>
          <w:p>
            <w:pPr>
              <w:widowControl/>
              <w:spacing w:after="0"/>
              <w:jc w:val="center"/>
              <w:textAlignment w:val="center"/>
              <w:rPr>
                <w:rFonts w:hint="eastAsia" w:ascii="宋体" w:hAnsi="宋体" w:cs="宋体"/>
                <w:b/>
                <w:bCs/>
                <w:szCs w:val="21"/>
              </w:rPr>
            </w:pPr>
            <w:r>
              <w:rPr>
                <w:rFonts w:hint="eastAsia" w:ascii="宋体" w:hAnsi="宋体" w:cs="宋体"/>
                <w:b/>
                <w:bCs/>
                <w:kern w:val="0"/>
                <w:szCs w:val="21"/>
                <w:lang w:bidi="ar"/>
              </w:rPr>
              <w:t>科室</w:t>
            </w:r>
          </w:p>
        </w:tc>
        <w:tc>
          <w:tcPr>
            <w:tcW w:w="1625" w:type="dxa"/>
            <w:tcBorders>
              <w:top w:val="single" w:color="000000" w:sz="4" w:space="0"/>
              <w:left w:val="single" w:color="000000" w:sz="4" w:space="0"/>
              <w:bottom w:val="single" w:color="000000" w:sz="4" w:space="0"/>
              <w:right w:val="single" w:color="000000" w:sz="4" w:space="0"/>
            </w:tcBorders>
            <w:noWrap/>
            <w:vAlign w:val="center"/>
          </w:tcPr>
          <w:p>
            <w:pPr>
              <w:widowControl/>
              <w:spacing w:after="0"/>
              <w:jc w:val="center"/>
              <w:textAlignment w:val="center"/>
              <w:rPr>
                <w:rFonts w:hint="eastAsia" w:ascii="宋体" w:hAnsi="宋体" w:cs="宋体"/>
                <w:b/>
                <w:bCs/>
                <w:szCs w:val="21"/>
              </w:rPr>
            </w:pPr>
            <w:r>
              <w:rPr>
                <w:rFonts w:hint="eastAsia" w:ascii="宋体" w:hAnsi="宋体" w:cs="宋体"/>
                <w:b/>
                <w:bCs/>
                <w:kern w:val="0"/>
                <w:szCs w:val="21"/>
                <w:lang w:bidi="ar"/>
              </w:rPr>
              <w:t>人数</w:t>
            </w:r>
          </w:p>
        </w:tc>
        <w:tc>
          <w:tcPr>
            <w:tcW w:w="1638" w:type="dxa"/>
            <w:tcBorders>
              <w:top w:val="single" w:color="000000" w:sz="4" w:space="0"/>
              <w:left w:val="single" w:color="000000" w:sz="4" w:space="0"/>
              <w:bottom w:val="single" w:color="000000" w:sz="4" w:space="0"/>
              <w:right w:val="single" w:color="000000" w:sz="4" w:space="0"/>
            </w:tcBorders>
            <w:noWrap/>
            <w:vAlign w:val="center"/>
          </w:tcPr>
          <w:p>
            <w:pPr>
              <w:widowControl/>
              <w:spacing w:after="0"/>
              <w:jc w:val="center"/>
              <w:textAlignment w:val="center"/>
              <w:rPr>
                <w:rFonts w:hint="eastAsia" w:ascii="宋体" w:hAnsi="宋体" w:cs="宋体"/>
                <w:b/>
                <w:bCs/>
                <w:szCs w:val="21"/>
              </w:rPr>
            </w:pPr>
            <w:r>
              <w:rPr>
                <w:rFonts w:hint="eastAsia" w:ascii="宋体" w:hAnsi="宋体" w:cs="宋体"/>
                <w:b/>
                <w:bCs/>
                <w:kern w:val="0"/>
                <w:szCs w:val="21"/>
                <w:lang w:bidi="ar"/>
              </w:rPr>
              <w:t>备注</w:t>
            </w:r>
          </w:p>
        </w:tc>
      </w:tr>
      <w:tr>
        <w:tblPrEx>
          <w:tblCellMar>
            <w:top w:w="0" w:type="dxa"/>
            <w:left w:w="108" w:type="dxa"/>
            <w:bottom w:w="0" w:type="dxa"/>
            <w:right w:w="108" w:type="dxa"/>
          </w:tblCellMar>
        </w:tblPrEx>
        <w:trPr>
          <w:trHeight w:val="270" w:hRule="atLeast"/>
        </w:trPr>
        <w:tc>
          <w:tcPr>
            <w:tcW w:w="698" w:type="dxa"/>
            <w:tcBorders>
              <w:top w:val="single" w:color="000000" w:sz="4" w:space="0"/>
              <w:left w:val="single" w:color="000000" w:sz="4" w:space="0"/>
              <w:bottom w:val="single" w:color="000000" w:sz="4" w:space="0"/>
              <w:right w:val="single" w:color="000000" w:sz="4" w:space="0"/>
            </w:tcBorders>
            <w:noWrap/>
            <w:vAlign w:val="center"/>
          </w:tcPr>
          <w:p>
            <w:pPr>
              <w:widowControl/>
              <w:spacing w:after="0"/>
              <w:jc w:val="center"/>
              <w:textAlignment w:val="center"/>
              <w:rPr>
                <w:rFonts w:hint="eastAsia" w:ascii="宋体" w:hAnsi="宋体" w:cs="宋体"/>
                <w:szCs w:val="21"/>
              </w:rPr>
            </w:pPr>
            <w:r>
              <w:rPr>
                <w:rFonts w:hint="eastAsia" w:ascii="宋体" w:hAnsi="宋体" w:cs="宋体"/>
                <w:kern w:val="0"/>
                <w:szCs w:val="21"/>
                <w:lang w:bidi="ar"/>
              </w:rPr>
              <w:t>1</w:t>
            </w:r>
          </w:p>
        </w:tc>
        <w:tc>
          <w:tcPr>
            <w:tcW w:w="961" w:type="dxa"/>
            <w:tcBorders>
              <w:top w:val="single" w:color="000000" w:sz="4" w:space="0"/>
              <w:left w:val="single" w:color="000000" w:sz="4" w:space="0"/>
              <w:bottom w:val="single" w:color="000000" w:sz="4" w:space="0"/>
              <w:right w:val="single" w:color="000000" w:sz="4" w:space="0"/>
            </w:tcBorders>
            <w:noWrap/>
            <w:vAlign w:val="center"/>
          </w:tcPr>
          <w:p>
            <w:pPr>
              <w:spacing w:after="0"/>
              <w:jc w:val="center"/>
              <w:rPr>
                <w:rFonts w:hint="eastAsia" w:ascii="宋体" w:hAnsi="宋体" w:cs="宋体"/>
                <w:szCs w:val="21"/>
              </w:rPr>
            </w:pPr>
          </w:p>
        </w:tc>
        <w:tc>
          <w:tcPr>
            <w:tcW w:w="4171" w:type="dxa"/>
            <w:tcBorders>
              <w:top w:val="single" w:color="000000" w:sz="4" w:space="0"/>
              <w:left w:val="single" w:color="000000" w:sz="4" w:space="0"/>
              <w:bottom w:val="single" w:color="000000" w:sz="4" w:space="0"/>
              <w:right w:val="single" w:color="000000" w:sz="4" w:space="0"/>
            </w:tcBorders>
            <w:noWrap/>
            <w:vAlign w:val="center"/>
          </w:tcPr>
          <w:p>
            <w:pPr>
              <w:widowControl/>
              <w:spacing w:after="0"/>
              <w:jc w:val="center"/>
              <w:textAlignment w:val="center"/>
              <w:rPr>
                <w:rFonts w:hint="eastAsia" w:ascii="宋体" w:hAnsi="宋体" w:cs="宋体"/>
                <w:b/>
                <w:bCs/>
                <w:szCs w:val="21"/>
              </w:rPr>
            </w:pPr>
            <w:r>
              <w:rPr>
                <w:rFonts w:hint="eastAsia" w:ascii="宋体" w:hAnsi="宋体" w:cs="宋体"/>
                <w:b/>
                <w:bCs/>
                <w:kern w:val="0"/>
                <w:szCs w:val="21"/>
                <w:lang w:bidi="ar"/>
              </w:rPr>
              <w:t>门诊、发热门诊</w:t>
            </w:r>
          </w:p>
        </w:tc>
        <w:tc>
          <w:tcPr>
            <w:tcW w:w="1625" w:type="dxa"/>
            <w:tcBorders>
              <w:top w:val="single" w:color="000000" w:sz="4" w:space="0"/>
              <w:left w:val="single" w:color="000000" w:sz="4" w:space="0"/>
              <w:bottom w:val="single" w:color="auto" w:sz="4" w:space="0"/>
              <w:right w:val="single" w:color="000000" w:sz="4" w:space="0"/>
            </w:tcBorders>
            <w:noWrap/>
            <w:vAlign w:val="center"/>
          </w:tcPr>
          <w:p>
            <w:pPr>
              <w:widowControl/>
              <w:spacing w:after="0"/>
              <w:jc w:val="center"/>
              <w:textAlignment w:val="center"/>
              <w:rPr>
                <w:rFonts w:hint="eastAsia" w:ascii="宋体" w:hAnsi="宋体" w:cs="宋体"/>
                <w:szCs w:val="21"/>
              </w:rPr>
            </w:pPr>
            <w:r>
              <w:rPr>
                <w:rFonts w:hint="eastAsia" w:ascii="宋体" w:hAnsi="宋体" w:cs="宋体"/>
                <w:kern w:val="0"/>
                <w:szCs w:val="21"/>
                <w:lang w:bidi="ar"/>
              </w:rPr>
              <w:t>2</w:t>
            </w:r>
          </w:p>
        </w:tc>
        <w:tc>
          <w:tcPr>
            <w:tcW w:w="1638" w:type="dxa"/>
            <w:tcBorders>
              <w:top w:val="single" w:color="000000" w:sz="4" w:space="0"/>
              <w:left w:val="single" w:color="000000" w:sz="4" w:space="0"/>
              <w:bottom w:val="single" w:color="000000" w:sz="4" w:space="0"/>
              <w:right w:val="single" w:color="000000" w:sz="4" w:space="0"/>
            </w:tcBorders>
            <w:noWrap/>
            <w:vAlign w:val="center"/>
          </w:tcPr>
          <w:p>
            <w:pPr>
              <w:widowControl/>
              <w:spacing w:after="0"/>
              <w:jc w:val="center"/>
              <w:textAlignment w:val="center"/>
              <w:rPr>
                <w:rFonts w:hint="eastAsia" w:ascii="宋体" w:hAnsi="宋体" w:cs="宋体"/>
                <w:szCs w:val="21"/>
              </w:rPr>
            </w:pPr>
            <w:r>
              <w:rPr>
                <w:rFonts w:hint="eastAsia" w:ascii="宋体" w:hAnsi="宋体" w:cs="宋体"/>
                <w:kern w:val="0"/>
                <w:szCs w:val="21"/>
                <w:lang w:bidi="ar"/>
              </w:rPr>
              <w:t>保洁</w:t>
            </w:r>
          </w:p>
        </w:tc>
      </w:tr>
      <w:tr>
        <w:tblPrEx>
          <w:tblCellMar>
            <w:top w:w="0" w:type="dxa"/>
            <w:left w:w="108" w:type="dxa"/>
            <w:bottom w:w="0" w:type="dxa"/>
            <w:right w:w="108" w:type="dxa"/>
          </w:tblCellMar>
        </w:tblPrEx>
        <w:trPr>
          <w:trHeight w:val="270" w:hRule="atLeast"/>
        </w:trPr>
        <w:tc>
          <w:tcPr>
            <w:tcW w:w="698" w:type="dxa"/>
            <w:tcBorders>
              <w:top w:val="single" w:color="000000" w:sz="4" w:space="0"/>
              <w:left w:val="single" w:color="000000" w:sz="4" w:space="0"/>
              <w:bottom w:val="single" w:color="000000" w:sz="4" w:space="0"/>
              <w:right w:val="single" w:color="000000" w:sz="4" w:space="0"/>
            </w:tcBorders>
            <w:noWrap/>
            <w:vAlign w:val="center"/>
          </w:tcPr>
          <w:p>
            <w:pPr>
              <w:widowControl/>
              <w:spacing w:after="0"/>
              <w:jc w:val="center"/>
              <w:textAlignment w:val="center"/>
              <w:rPr>
                <w:rFonts w:hint="eastAsia" w:ascii="宋体" w:hAnsi="宋体" w:cs="宋体"/>
                <w:szCs w:val="21"/>
              </w:rPr>
            </w:pPr>
            <w:r>
              <w:rPr>
                <w:rFonts w:hint="eastAsia" w:ascii="宋体" w:hAnsi="宋体" w:cs="宋体"/>
                <w:kern w:val="0"/>
                <w:szCs w:val="21"/>
                <w:lang w:bidi="ar"/>
              </w:rPr>
              <w:t>2</w:t>
            </w:r>
          </w:p>
        </w:tc>
        <w:tc>
          <w:tcPr>
            <w:tcW w:w="961" w:type="dxa"/>
            <w:tcBorders>
              <w:top w:val="single" w:color="000000" w:sz="4" w:space="0"/>
              <w:left w:val="single" w:color="000000" w:sz="4" w:space="0"/>
              <w:bottom w:val="single" w:color="000000" w:sz="4" w:space="0"/>
              <w:right w:val="single" w:color="000000" w:sz="4" w:space="0"/>
            </w:tcBorders>
            <w:noWrap/>
            <w:vAlign w:val="center"/>
          </w:tcPr>
          <w:p>
            <w:pPr>
              <w:spacing w:after="0"/>
              <w:jc w:val="center"/>
              <w:rPr>
                <w:rFonts w:hint="eastAsia" w:ascii="宋体" w:hAnsi="宋体" w:cs="宋体"/>
                <w:szCs w:val="21"/>
              </w:rPr>
            </w:pPr>
          </w:p>
        </w:tc>
        <w:tc>
          <w:tcPr>
            <w:tcW w:w="4171" w:type="dxa"/>
            <w:tcBorders>
              <w:top w:val="single" w:color="000000" w:sz="4" w:space="0"/>
              <w:left w:val="single" w:color="000000" w:sz="4" w:space="0"/>
              <w:bottom w:val="single" w:color="000000" w:sz="4" w:space="0"/>
              <w:right w:val="single" w:color="000000" w:sz="4" w:space="0"/>
            </w:tcBorders>
            <w:noWrap/>
            <w:vAlign w:val="center"/>
          </w:tcPr>
          <w:p>
            <w:pPr>
              <w:widowControl/>
              <w:spacing w:after="0"/>
              <w:jc w:val="center"/>
              <w:textAlignment w:val="center"/>
              <w:rPr>
                <w:rFonts w:hint="eastAsia" w:ascii="宋体" w:hAnsi="宋体" w:cs="宋体"/>
                <w:b/>
                <w:bCs/>
                <w:szCs w:val="21"/>
              </w:rPr>
            </w:pPr>
            <w:r>
              <w:rPr>
                <w:rFonts w:hint="eastAsia" w:ascii="宋体" w:hAnsi="宋体" w:cs="宋体"/>
                <w:b/>
                <w:bCs/>
                <w:kern w:val="0"/>
                <w:szCs w:val="21"/>
                <w:lang w:bidi="ar"/>
              </w:rPr>
              <w:t>中西药房/收费处/GCP办公室</w:t>
            </w:r>
          </w:p>
        </w:tc>
        <w:tc>
          <w:tcPr>
            <w:tcW w:w="1625" w:type="dxa"/>
            <w:tcBorders>
              <w:top w:val="single" w:color="auto" w:sz="4" w:space="0"/>
              <w:left w:val="single" w:color="000000" w:sz="4" w:space="0"/>
              <w:bottom w:val="single" w:color="auto" w:sz="4" w:space="0"/>
              <w:right w:val="single" w:color="000000" w:sz="4" w:space="0"/>
            </w:tcBorders>
            <w:noWrap/>
            <w:vAlign w:val="center"/>
          </w:tcPr>
          <w:p>
            <w:pPr>
              <w:widowControl/>
              <w:spacing w:after="0"/>
              <w:jc w:val="center"/>
              <w:textAlignment w:val="center"/>
              <w:rPr>
                <w:rFonts w:hint="eastAsia" w:ascii="宋体" w:hAnsi="宋体" w:cs="宋体"/>
                <w:szCs w:val="21"/>
              </w:rPr>
            </w:pPr>
            <w:r>
              <w:rPr>
                <w:rFonts w:hint="eastAsia" w:ascii="宋体" w:hAnsi="宋体" w:cs="宋体"/>
                <w:szCs w:val="21"/>
              </w:rPr>
              <w:t>1</w:t>
            </w:r>
          </w:p>
        </w:tc>
        <w:tc>
          <w:tcPr>
            <w:tcW w:w="1638" w:type="dxa"/>
            <w:tcBorders>
              <w:top w:val="single" w:color="000000" w:sz="4" w:space="0"/>
              <w:left w:val="single" w:color="000000" w:sz="4" w:space="0"/>
              <w:bottom w:val="single" w:color="000000" w:sz="4" w:space="0"/>
              <w:right w:val="single" w:color="000000" w:sz="4" w:space="0"/>
            </w:tcBorders>
            <w:noWrap/>
            <w:vAlign w:val="center"/>
          </w:tcPr>
          <w:p>
            <w:pPr>
              <w:widowControl/>
              <w:spacing w:after="0"/>
              <w:jc w:val="center"/>
              <w:textAlignment w:val="center"/>
              <w:rPr>
                <w:rFonts w:hint="eastAsia" w:ascii="宋体" w:hAnsi="宋体" w:cs="宋体"/>
                <w:szCs w:val="21"/>
              </w:rPr>
            </w:pPr>
            <w:r>
              <w:rPr>
                <w:rFonts w:hint="eastAsia" w:ascii="宋体" w:hAnsi="宋体" w:cs="宋体"/>
                <w:kern w:val="0"/>
                <w:szCs w:val="21"/>
                <w:lang w:bidi="ar"/>
              </w:rPr>
              <w:t>保洁</w:t>
            </w:r>
          </w:p>
        </w:tc>
      </w:tr>
      <w:tr>
        <w:tblPrEx>
          <w:tblCellMar>
            <w:top w:w="0" w:type="dxa"/>
            <w:left w:w="108" w:type="dxa"/>
            <w:bottom w:w="0" w:type="dxa"/>
            <w:right w:w="108" w:type="dxa"/>
          </w:tblCellMar>
        </w:tblPrEx>
        <w:trPr>
          <w:trHeight w:val="270" w:hRule="atLeast"/>
        </w:trPr>
        <w:tc>
          <w:tcPr>
            <w:tcW w:w="698" w:type="dxa"/>
            <w:tcBorders>
              <w:top w:val="single" w:color="000000" w:sz="4" w:space="0"/>
              <w:left w:val="single" w:color="000000" w:sz="4" w:space="0"/>
              <w:bottom w:val="single" w:color="000000" w:sz="4" w:space="0"/>
              <w:right w:val="single" w:color="000000" w:sz="4" w:space="0"/>
            </w:tcBorders>
            <w:noWrap/>
            <w:vAlign w:val="center"/>
          </w:tcPr>
          <w:p>
            <w:pPr>
              <w:widowControl/>
              <w:spacing w:after="0"/>
              <w:jc w:val="center"/>
              <w:textAlignment w:val="center"/>
              <w:rPr>
                <w:rFonts w:hint="eastAsia" w:ascii="宋体" w:hAnsi="宋体" w:cs="宋体"/>
                <w:kern w:val="0"/>
                <w:szCs w:val="21"/>
                <w:lang w:bidi="ar"/>
              </w:rPr>
            </w:pPr>
            <w:r>
              <w:rPr>
                <w:rFonts w:hint="eastAsia" w:ascii="宋体" w:hAnsi="宋体" w:cs="宋体"/>
                <w:kern w:val="0"/>
                <w:szCs w:val="21"/>
                <w:lang w:bidi="ar"/>
              </w:rPr>
              <w:t>3</w:t>
            </w:r>
          </w:p>
        </w:tc>
        <w:tc>
          <w:tcPr>
            <w:tcW w:w="961" w:type="dxa"/>
            <w:tcBorders>
              <w:top w:val="single" w:color="000000" w:sz="4" w:space="0"/>
              <w:left w:val="single" w:color="000000" w:sz="4" w:space="0"/>
              <w:bottom w:val="single" w:color="000000" w:sz="4" w:space="0"/>
              <w:right w:val="single" w:color="000000" w:sz="4" w:space="0"/>
            </w:tcBorders>
            <w:noWrap/>
            <w:vAlign w:val="center"/>
          </w:tcPr>
          <w:p>
            <w:pPr>
              <w:spacing w:after="0"/>
              <w:jc w:val="center"/>
              <w:rPr>
                <w:rFonts w:hint="eastAsia" w:ascii="宋体" w:hAnsi="宋体" w:cs="宋体"/>
                <w:szCs w:val="21"/>
              </w:rPr>
            </w:pPr>
          </w:p>
        </w:tc>
        <w:tc>
          <w:tcPr>
            <w:tcW w:w="4171" w:type="dxa"/>
            <w:tcBorders>
              <w:top w:val="single" w:color="000000" w:sz="4" w:space="0"/>
              <w:left w:val="single" w:color="000000" w:sz="4" w:space="0"/>
              <w:bottom w:val="single" w:color="000000" w:sz="4" w:space="0"/>
              <w:right w:val="single" w:color="000000" w:sz="4" w:space="0"/>
            </w:tcBorders>
            <w:noWrap/>
            <w:vAlign w:val="center"/>
          </w:tcPr>
          <w:p>
            <w:pPr>
              <w:widowControl/>
              <w:spacing w:after="0"/>
              <w:jc w:val="center"/>
              <w:textAlignment w:val="center"/>
              <w:rPr>
                <w:rFonts w:hint="eastAsia" w:ascii="宋体" w:hAnsi="宋体" w:cs="宋体"/>
                <w:b/>
                <w:bCs/>
                <w:kern w:val="0"/>
                <w:szCs w:val="21"/>
                <w:lang w:bidi="ar"/>
              </w:rPr>
            </w:pPr>
            <w:r>
              <w:rPr>
                <w:rFonts w:hint="eastAsia" w:ascii="宋体" w:hAnsi="宋体" w:cs="宋体"/>
                <w:b/>
                <w:bCs/>
                <w:kern w:val="0"/>
                <w:szCs w:val="21"/>
                <w:lang w:bidi="ar"/>
              </w:rPr>
              <w:t>急诊科</w:t>
            </w:r>
          </w:p>
        </w:tc>
        <w:tc>
          <w:tcPr>
            <w:tcW w:w="1625" w:type="dxa"/>
            <w:tcBorders>
              <w:top w:val="single" w:color="auto" w:sz="4" w:space="0"/>
              <w:left w:val="single" w:color="000000" w:sz="4" w:space="0"/>
              <w:bottom w:val="single" w:color="auto" w:sz="4" w:space="0"/>
              <w:right w:val="single" w:color="000000" w:sz="4" w:space="0"/>
            </w:tcBorders>
            <w:noWrap/>
            <w:vAlign w:val="center"/>
          </w:tcPr>
          <w:p>
            <w:pPr>
              <w:widowControl/>
              <w:spacing w:after="0"/>
              <w:jc w:val="center"/>
              <w:textAlignment w:val="center"/>
              <w:rPr>
                <w:rFonts w:hint="eastAsia" w:ascii="宋体" w:hAnsi="宋体" w:cs="宋体"/>
                <w:szCs w:val="21"/>
              </w:rPr>
            </w:pPr>
            <w:r>
              <w:rPr>
                <w:rFonts w:hint="eastAsia" w:ascii="宋体" w:hAnsi="宋体" w:cs="宋体"/>
                <w:szCs w:val="21"/>
              </w:rPr>
              <w:t>1</w:t>
            </w:r>
          </w:p>
        </w:tc>
        <w:tc>
          <w:tcPr>
            <w:tcW w:w="1638" w:type="dxa"/>
            <w:tcBorders>
              <w:top w:val="single" w:color="000000" w:sz="4" w:space="0"/>
              <w:left w:val="single" w:color="000000" w:sz="4" w:space="0"/>
              <w:bottom w:val="single" w:color="000000" w:sz="4" w:space="0"/>
              <w:right w:val="single" w:color="000000" w:sz="4" w:space="0"/>
            </w:tcBorders>
            <w:noWrap/>
            <w:vAlign w:val="center"/>
          </w:tcPr>
          <w:p>
            <w:pPr>
              <w:widowControl/>
              <w:spacing w:after="0"/>
              <w:jc w:val="center"/>
              <w:textAlignment w:val="center"/>
              <w:rPr>
                <w:rFonts w:hint="eastAsia" w:ascii="宋体" w:hAnsi="宋体" w:cs="宋体"/>
                <w:kern w:val="0"/>
                <w:szCs w:val="21"/>
                <w:lang w:bidi="ar"/>
              </w:rPr>
            </w:pPr>
            <w:r>
              <w:rPr>
                <w:rFonts w:hint="eastAsia" w:ascii="宋体" w:hAnsi="宋体" w:cs="宋体"/>
                <w:kern w:val="0"/>
                <w:szCs w:val="21"/>
                <w:lang w:bidi="ar"/>
              </w:rPr>
              <w:t>保洁</w:t>
            </w:r>
          </w:p>
        </w:tc>
      </w:tr>
      <w:tr>
        <w:tblPrEx>
          <w:tblCellMar>
            <w:top w:w="0" w:type="dxa"/>
            <w:left w:w="108" w:type="dxa"/>
            <w:bottom w:w="0" w:type="dxa"/>
            <w:right w:w="108" w:type="dxa"/>
          </w:tblCellMar>
        </w:tblPrEx>
        <w:trPr>
          <w:trHeight w:val="270" w:hRule="atLeast"/>
        </w:trPr>
        <w:tc>
          <w:tcPr>
            <w:tcW w:w="698" w:type="dxa"/>
            <w:tcBorders>
              <w:top w:val="single" w:color="000000" w:sz="4" w:space="0"/>
              <w:left w:val="single" w:color="000000" w:sz="4" w:space="0"/>
              <w:bottom w:val="single" w:color="000000" w:sz="4" w:space="0"/>
              <w:right w:val="single" w:color="000000" w:sz="4" w:space="0"/>
            </w:tcBorders>
            <w:noWrap/>
            <w:vAlign w:val="center"/>
          </w:tcPr>
          <w:p>
            <w:pPr>
              <w:widowControl/>
              <w:spacing w:after="0"/>
              <w:jc w:val="center"/>
              <w:textAlignment w:val="center"/>
              <w:rPr>
                <w:rFonts w:hint="eastAsia" w:ascii="宋体" w:hAnsi="宋体" w:cs="宋体"/>
                <w:kern w:val="0"/>
                <w:szCs w:val="21"/>
                <w:lang w:bidi="ar"/>
              </w:rPr>
            </w:pPr>
            <w:r>
              <w:rPr>
                <w:rFonts w:hint="eastAsia" w:ascii="宋体" w:hAnsi="宋体" w:cs="宋体"/>
                <w:kern w:val="0"/>
                <w:szCs w:val="21"/>
                <w:lang w:bidi="ar"/>
              </w:rPr>
              <w:t>4</w:t>
            </w:r>
          </w:p>
        </w:tc>
        <w:tc>
          <w:tcPr>
            <w:tcW w:w="961" w:type="dxa"/>
            <w:tcBorders>
              <w:top w:val="single" w:color="000000" w:sz="4" w:space="0"/>
              <w:left w:val="single" w:color="000000" w:sz="4" w:space="0"/>
              <w:bottom w:val="single" w:color="000000" w:sz="4" w:space="0"/>
              <w:right w:val="single" w:color="000000" w:sz="4" w:space="0"/>
            </w:tcBorders>
            <w:noWrap/>
            <w:vAlign w:val="center"/>
          </w:tcPr>
          <w:p>
            <w:pPr>
              <w:spacing w:after="0"/>
              <w:jc w:val="center"/>
              <w:rPr>
                <w:rFonts w:hint="eastAsia" w:ascii="宋体" w:hAnsi="宋体" w:cs="宋体"/>
                <w:szCs w:val="21"/>
              </w:rPr>
            </w:pPr>
          </w:p>
        </w:tc>
        <w:tc>
          <w:tcPr>
            <w:tcW w:w="4171" w:type="dxa"/>
            <w:tcBorders>
              <w:top w:val="single" w:color="000000" w:sz="4" w:space="0"/>
              <w:left w:val="single" w:color="000000" w:sz="4" w:space="0"/>
              <w:bottom w:val="single" w:color="000000" w:sz="4" w:space="0"/>
              <w:right w:val="single" w:color="000000" w:sz="4" w:space="0"/>
            </w:tcBorders>
            <w:noWrap/>
            <w:vAlign w:val="center"/>
          </w:tcPr>
          <w:p>
            <w:pPr>
              <w:widowControl/>
              <w:spacing w:after="0"/>
              <w:jc w:val="center"/>
              <w:textAlignment w:val="center"/>
              <w:rPr>
                <w:rFonts w:hint="eastAsia" w:ascii="宋体" w:hAnsi="宋体" w:cs="宋体"/>
                <w:b/>
                <w:bCs/>
                <w:kern w:val="0"/>
                <w:szCs w:val="21"/>
                <w:lang w:bidi="ar"/>
              </w:rPr>
            </w:pPr>
            <w:r>
              <w:rPr>
                <w:rFonts w:hint="eastAsia" w:ascii="宋体" w:hAnsi="宋体" w:cs="宋体"/>
                <w:b/>
                <w:bCs/>
                <w:kern w:val="0"/>
                <w:szCs w:val="21"/>
                <w:lang w:bidi="ar"/>
              </w:rPr>
              <w:t>耳鼻喉/眼科</w:t>
            </w:r>
          </w:p>
        </w:tc>
        <w:tc>
          <w:tcPr>
            <w:tcW w:w="1625" w:type="dxa"/>
            <w:tcBorders>
              <w:top w:val="single" w:color="auto" w:sz="4" w:space="0"/>
              <w:left w:val="single" w:color="000000" w:sz="4" w:space="0"/>
              <w:bottom w:val="single" w:color="000000" w:sz="4" w:space="0"/>
              <w:right w:val="single" w:color="000000" w:sz="4" w:space="0"/>
            </w:tcBorders>
            <w:noWrap/>
            <w:vAlign w:val="center"/>
          </w:tcPr>
          <w:p>
            <w:pPr>
              <w:widowControl/>
              <w:spacing w:after="0"/>
              <w:jc w:val="center"/>
              <w:textAlignment w:val="center"/>
              <w:rPr>
                <w:rFonts w:hint="eastAsia" w:ascii="宋体" w:hAnsi="宋体" w:cs="宋体"/>
                <w:szCs w:val="21"/>
              </w:rPr>
            </w:pPr>
            <w:r>
              <w:rPr>
                <w:rFonts w:hint="eastAsia" w:ascii="宋体" w:hAnsi="宋体" w:cs="宋体"/>
                <w:szCs w:val="21"/>
              </w:rPr>
              <w:t>1</w:t>
            </w:r>
          </w:p>
        </w:tc>
        <w:tc>
          <w:tcPr>
            <w:tcW w:w="1638" w:type="dxa"/>
            <w:tcBorders>
              <w:top w:val="single" w:color="000000" w:sz="4" w:space="0"/>
              <w:left w:val="single" w:color="000000" w:sz="4" w:space="0"/>
              <w:bottom w:val="single" w:color="000000" w:sz="4" w:space="0"/>
              <w:right w:val="single" w:color="000000" w:sz="4" w:space="0"/>
            </w:tcBorders>
            <w:noWrap/>
            <w:vAlign w:val="center"/>
          </w:tcPr>
          <w:p>
            <w:pPr>
              <w:widowControl/>
              <w:spacing w:after="0"/>
              <w:jc w:val="center"/>
              <w:textAlignment w:val="center"/>
              <w:rPr>
                <w:rFonts w:hint="eastAsia" w:ascii="宋体" w:hAnsi="宋体" w:cs="宋体"/>
                <w:kern w:val="0"/>
                <w:szCs w:val="21"/>
                <w:lang w:bidi="ar"/>
              </w:rPr>
            </w:pPr>
            <w:r>
              <w:rPr>
                <w:rFonts w:hint="eastAsia" w:ascii="宋体" w:hAnsi="宋体" w:cs="宋体"/>
                <w:kern w:val="0"/>
                <w:szCs w:val="21"/>
                <w:lang w:bidi="ar"/>
              </w:rPr>
              <w:t>保洁</w:t>
            </w:r>
          </w:p>
        </w:tc>
      </w:tr>
      <w:tr>
        <w:tblPrEx>
          <w:tblCellMar>
            <w:top w:w="0" w:type="dxa"/>
            <w:left w:w="108" w:type="dxa"/>
            <w:bottom w:w="0" w:type="dxa"/>
            <w:right w:w="108" w:type="dxa"/>
          </w:tblCellMar>
        </w:tblPrEx>
        <w:trPr>
          <w:trHeight w:val="270" w:hRule="atLeast"/>
        </w:trPr>
        <w:tc>
          <w:tcPr>
            <w:tcW w:w="698" w:type="dxa"/>
            <w:tcBorders>
              <w:top w:val="single" w:color="000000" w:sz="4" w:space="0"/>
              <w:left w:val="single" w:color="000000" w:sz="4" w:space="0"/>
              <w:bottom w:val="single" w:color="000000" w:sz="4" w:space="0"/>
              <w:right w:val="single" w:color="000000" w:sz="4" w:space="0"/>
            </w:tcBorders>
            <w:noWrap/>
            <w:vAlign w:val="center"/>
          </w:tcPr>
          <w:p>
            <w:pPr>
              <w:widowControl/>
              <w:spacing w:after="0"/>
              <w:jc w:val="center"/>
              <w:textAlignment w:val="center"/>
              <w:rPr>
                <w:rFonts w:hint="eastAsia" w:ascii="宋体" w:hAnsi="宋体" w:cs="宋体"/>
                <w:szCs w:val="21"/>
              </w:rPr>
            </w:pPr>
            <w:r>
              <w:rPr>
                <w:rFonts w:hint="eastAsia" w:ascii="宋体" w:hAnsi="宋体" w:cs="宋体"/>
                <w:kern w:val="0"/>
                <w:szCs w:val="21"/>
                <w:lang w:bidi="ar"/>
              </w:rPr>
              <w:t>5</w:t>
            </w:r>
          </w:p>
        </w:tc>
        <w:tc>
          <w:tcPr>
            <w:tcW w:w="961" w:type="dxa"/>
            <w:tcBorders>
              <w:top w:val="single" w:color="000000" w:sz="4" w:space="0"/>
              <w:left w:val="single" w:color="000000" w:sz="4" w:space="0"/>
              <w:bottom w:val="single" w:color="000000" w:sz="4" w:space="0"/>
              <w:right w:val="single" w:color="000000" w:sz="4" w:space="0"/>
            </w:tcBorders>
            <w:noWrap/>
            <w:vAlign w:val="center"/>
          </w:tcPr>
          <w:p>
            <w:pPr>
              <w:widowControl/>
              <w:spacing w:after="0"/>
              <w:jc w:val="center"/>
              <w:textAlignment w:val="center"/>
              <w:rPr>
                <w:rFonts w:hint="eastAsia" w:ascii="宋体" w:hAnsi="宋体" w:cs="宋体"/>
                <w:szCs w:val="21"/>
              </w:rPr>
            </w:pPr>
            <w:r>
              <w:rPr>
                <w:rFonts w:hint="eastAsia" w:ascii="宋体" w:hAnsi="宋体" w:cs="宋体"/>
                <w:kern w:val="0"/>
                <w:szCs w:val="21"/>
                <w:lang w:bidi="ar"/>
              </w:rPr>
              <w:t>1F</w:t>
            </w:r>
          </w:p>
        </w:tc>
        <w:tc>
          <w:tcPr>
            <w:tcW w:w="4171" w:type="dxa"/>
            <w:tcBorders>
              <w:top w:val="single" w:color="000000" w:sz="4" w:space="0"/>
              <w:left w:val="single" w:color="000000" w:sz="4" w:space="0"/>
              <w:bottom w:val="single" w:color="000000" w:sz="4" w:space="0"/>
              <w:right w:val="single" w:color="000000" w:sz="4" w:space="0"/>
            </w:tcBorders>
            <w:noWrap/>
            <w:vAlign w:val="center"/>
          </w:tcPr>
          <w:p>
            <w:pPr>
              <w:widowControl/>
              <w:spacing w:after="0"/>
              <w:jc w:val="center"/>
              <w:textAlignment w:val="center"/>
              <w:rPr>
                <w:rFonts w:hint="eastAsia" w:ascii="宋体" w:hAnsi="宋体" w:cs="宋体"/>
                <w:b/>
                <w:bCs/>
                <w:szCs w:val="21"/>
              </w:rPr>
            </w:pPr>
            <w:r>
              <w:rPr>
                <w:rFonts w:hint="eastAsia" w:ascii="宋体" w:hAnsi="宋体" w:cs="宋体"/>
                <w:b/>
                <w:bCs/>
                <w:kern w:val="0"/>
                <w:szCs w:val="21"/>
                <w:lang w:bidi="ar"/>
              </w:rPr>
              <w:t>普通放射科、超声诊断科</w:t>
            </w:r>
          </w:p>
        </w:tc>
        <w:tc>
          <w:tcPr>
            <w:tcW w:w="1625" w:type="dxa"/>
            <w:tcBorders>
              <w:top w:val="single" w:color="000000" w:sz="4" w:space="0"/>
              <w:left w:val="single" w:color="000000" w:sz="4" w:space="0"/>
              <w:bottom w:val="single" w:color="000000" w:sz="4" w:space="0"/>
              <w:right w:val="single" w:color="000000" w:sz="4" w:space="0"/>
            </w:tcBorders>
            <w:noWrap/>
            <w:vAlign w:val="center"/>
          </w:tcPr>
          <w:p>
            <w:pPr>
              <w:widowControl/>
              <w:spacing w:after="0"/>
              <w:jc w:val="center"/>
              <w:textAlignment w:val="center"/>
              <w:rPr>
                <w:rFonts w:hint="eastAsia" w:ascii="宋体" w:hAnsi="宋体" w:cs="宋体"/>
                <w:szCs w:val="21"/>
              </w:rPr>
            </w:pPr>
            <w:r>
              <w:rPr>
                <w:rFonts w:hint="eastAsia" w:ascii="宋体" w:hAnsi="宋体" w:cs="宋体"/>
                <w:kern w:val="0"/>
                <w:szCs w:val="21"/>
                <w:lang w:bidi="ar"/>
              </w:rPr>
              <w:t>1</w:t>
            </w:r>
          </w:p>
        </w:tc>
        <w:tc>
          <w:tcPr>
            <w:tcW w:w="1638" w:type="dxa"/>
            <w:tcBorders>
              <w:top w:val="single" w:color="000000" w:sz="4" w:space="0"/>
              <w:left w:val="single" w:color="000000" w:sz="4" w:space="0"/>
              <w:bottom w:val="single" w:color="000000" w:sz="4" w:space="0"/>
              <w:right w:val="single" w:color="000000" w:sz="4" w:space="0"/>
            </w:tcBorders>
            <w:noWrap/>
            <w:vAlign w:val="center"/>
          </w:tcPr>
          <w:p>
            <w:pPr>
              <w:widowControl/>
              <w:spacing w:after="0"/>
              <w:jc w:val="center"/>
              <w:textAlignment w:val="center"/>
              <w:rPr>
                <w:rFonts w:hint="eastAsia" w:ascii="宋体" w:hAnsi="宋体" w:cs="宋体"/>
                <w:szCs w:val="21"/>
              </w:rPr>
            </w:pPr>
            <w:r>
              <w:rPr>
                <w:rFonts w:hint="eastAsia" w:ascii="宋体" w:hAnsi="宋体" w:cs="宋体"/>
                <w:kern w:val="0"/>
                <w:szCs w:val="21"/>
                <w:lang w:bidi="ar"/>
              </w:rPr>
              <w:t>保洁</w:t>
            </w:r>
          </w:p>
        </w:tc>
      </w:tr>
      <w:tr>
        <w:tblPrEx>
          <w:tblCellMar>
            <w:top w:w="0" w:type="dxa"/>
            <w:left w:w="108" w:type="dxa"/>
            <w:bottom w:w="0" w:type="dxa"/>
            <w:right w:w="108" w:type="dxa"/>
          </w:tblCellMar>
        </w:tblPrEx>
        <w:trPr>
          <w:trHeight w:val="270" w:hRule="atLeast"/>
        </w:trPr>
        <w:tc>
          <w:tcPr>
            <w:tcW w:w="698" w:type="dxa"/>
            <w:tcBorders>
              <w:top w:val="single" w:color="000000" w:sz="4" w:space="0"/>
              <w:left w:val="single" w:color="000000" w:sz="4" w:space="0"/>
              <w:bottom w:val="single" w:color="000000" w:sz="4" w:space="0"/>
              <w:right w:val="single" w:color="000000" w:sz="4" w:space="0"/>
            </w:tcBorders>
            <w:noWrap/>
            <w:vAlign w:val="center"/>
          </w:tcPr>
          <w:p>
            <w:pPr>
              <w:widowControl/>
              <w:spacing w:after="0"/>
              <w:jc w:val="center"/>
              <w:textAlignment w:val="center"/>
              <w:rPr>
                <w:rFonts w:hint="eastAsia" w:ascii="宋体" w:hAnsi="宋体" w:cs="宋体"/>
                <w:szCs w:val="21"/>
              </w:rPr>
            </w:pPr>
            <w:r>
              <w:rPr>
                <w:rFonts w:hint="eastAsia" w:ascii="宋体" w:hAnsi="宋体" w:cs="宋体"/>
                <w:kern w:val="0"/>
                <w:szCs w:val="21"/>
                <w:lang w:bidi="ar"/>
              </w:rPr>
              <w:t>6</w:t>
            </w:r>
          </w:p>
        </w:tc>
        <w:tc>
          <w:tcPr>
            <w:tcW w:w="961" w:type="dxa"/>
            <w:tcBorders>
              <w:top w:val="single" w:color="000000" w:sz="4" w:space="0"/>
              <w:left w:val="single" w:color="000000" w:sz="4" w:space="0"/>
              <w:bottom w:val="single" w:color="000000" w:sz="4" w:space="0"/>
              <w:right w:val="single" w:color="000000" w:sz="4" w:space="0"/>
            </w:tcBorders>
            <w:noWrap/>
            <w:vAlign w:val="center"/>
          </w:tcPr>
          <w:p>
            <w:pPr>
              <w:widowControl/>
              <w:spacing w:after="0"/>
              <w:jc w:val="center"/>
              <w:textAlignment w:val="center"/>
              <w:rPr>
                <w:rFonts w:hint="eastAsia" w:ascii="宋体" w:hAnsi="宋体" w:cs="宋体"/>
                <w:szCs w:val="21"/>
              </w:rPr>
            </w:pPr>
            <w:r>
              <w:rPr>
                <w:rFonts w:hint="eastAsia" w:ascii="宋体" w:hAnsi="宋体" w:cs="宋体"/>
                <w:kern w:val="0"/>
                <w:szCs w:val="21"/>
                <w:lang w:bidi="ar"/>
              </w:rPr>
              <w:t>1F</w:t>
            </w:r>
          </w:p>
        </w:tc>
        <w:tc>
          <w:tcPr>
            <w:tcW w:w="4171" w:type="dxa"/>
            <w:tcBorders>
              <w:top w:val="single" w:color="000000" w:sz="4" w:space="0"/>
              <w:left w:val="single" w:color="000000" w:sz="4" w:space="0"/>
              <w:bottom w:val="single" w:color="000000" w:sz="4" w:space="0"/>
              <w:right w:val="single" w:color="000000" w:sz="4" w:space="0"/>
            </w:tcBorders>
            <w:noWrap/>
            <w:vAlign w:val="center"/>
          </w:tcPr>
          <w:p>
            <w:pPr>
              <w:widowControl/>
              <w:spacing w:after="0"/>
              <w:jc w:val="center"/>
              <w:textAlignment w:val="center"/>
              <w:rPr>
                <w:rFonts w:hint="eastAsia" w:ascii="宋体" w:hAnsi="宋体" w:cs="宋体"/>
                <w:b/>
                <w:bCs/>
                <w:szCs w:val="21"/>
              </w:rPr>
            </w:pPr>
            <w:r>
              <w:rPr>
                <w:rFonts w:hint="eastAsia" w:ascii="宋体" w:hAnsi="宋体" w:cs="宋体"/>
                <w:b/>
                <w:bCs/>
                <w:kern w:val="0"/>
                <w:szCs w:val="21"/>
                <w:lang w:bidi="ar"/>
              </w:rPr>
              <w:t>导管室</w:t>
            </w:r>
          </w:p>
        </w:tc>
        <w:tc>
          <w:tcPr>
            <w:tcW w:w="1625" w:type="dxa"/>
            <w:tcBorders>
              <w:top w:val="single" w:color="000000" w:sz="4" w:space="0"/>
              <w:left w:val="single" w:color="000000" w:sz="4" w:space="0"/>
              <w:bottom w:val="single" w:color="000000" w:sz="4" w:space="0"/>
              <w:right w:val="single" w:color="000000" w:sz="4" w:space="0"/>
            </w:tcBorders>
            <w:noWrap/>
            <w:vAlign w:val="center"/>
          </w:tcPr>
          <w:p>
            <w:pPr>
              <w:widowControl/>
              <w:spacing w:after="0"/>
              <w:jc w:val="center"/>
              <w:textAlignment w:val="center"/>
              <w:rPr>
                <w:rFonts w:hint="eastAsia" w:ascii="宋体" w:hAnsi="宋体" w:cs="宋体"/>
                <w:szCs w:val="21"/>
              </w:rPr>
            </w:pPr>
            <w:r>
              <w:rPr>
                <w:rFonts w:hint="eastAsia" w:ascii="宋体" w:hAnsi="宋体" w:cs="宋体"/>
                <w:kern w:val="0"/>
                <w:szCs w:val="21"/>
                <w:lang w:bidi="ar"/>
              </w:rPr>
              <w:t>1</w:t>
            </w:r>
          </w:p>
        </w:tc>
        <w:tc>
          <w:tcPr>
            <w:tcW w:w="1638" w:type="dxa"/>
            <w:tcBorders>
              <w:top w:val="single" w:color="000000" w:sz="4" w:space="0"/>
              <w:left w:val="single" w:color="000000" w:sz="4" w:space="0"/>
              <w:bottom w:val="single" w:color="000000" w:sz="4" w:space="0"/>
              <w:right w:val="single" w:color="000000" w:sz="4" w:space="0"/>
            </w:tcBorders>
            <w:noWrap/>
            <w:vAlign w:val="center"/>
          </w:tcPr>
          <w:p>
            <w:pPr>
              <w:widowControl/>
              <w:spacing w:after="0"/>
              <w:jc w:val="center"/>
              <w:textAlignment w:val="center"/>
              <w:rPr>
                <w:rFonts w:hint="eastAsia" w:ascii="宋体" w:hAnsi="宋体" w:cs="宋体"/>
                <w:szCs w:val="21"/>
              </w:rPr>
            </w:pPr>
            <w:r>
              <w:rPr>
                <w:rFonts w:hint="eastAsia" w:ascii="宋体" w:hAnsi="宋体" w:cs="宋体"/>
                <w:kern w:val="0"/>
                <w:szCs w:val="21"/>
                <w:lang w:bidi="ar"/>
              </w:rPr>
              <w:t>保洁</w:t>
            </w:r>
          </w:p>
        </w:tc>
      </w:tr>
      <w:tr>
        <w:tblPrEx>
          <w:tblCellMar>
            <w:top w:w="0" w:type="dxa"/>
            <w:left w:w="108" w:type="dxa"/>
            <w:bottom w:w="0" w:type="dxa"/>
            <w:right w:w="108" w:type="dxa"/>
          </w:tblCellMar>
        </w:tblPrEx>
        <w:trPr>
          <w:trHeight w:val="270" w:hRule="atLeast"/>
        </w:trPr>
        <w:tc>
          <w:tcPr>
            <w:tcW w:w="698" w:type="dxa"/>
            <w:tcBorders>
              <w:top w:val="single" w:color="000000" w:sz="4" w:space="0"/>
              <w:left w:val="single" w:color="000000" w:sz="4" w:space="0"/>
              <w:bottom w:val="single" w:color="000000" w:sz="4" w:space="0"/>
              <w:right w:val="single" w:color="000000" w:sz="4" w:space="0"/>
            </w:tcBorders>
            <w:noWrap/>
            <w:vAlign w:val="center"/>
          </w:tcPr>
          <w:p>
            <w:pPr>
              <w:widowControl/>
              <w:spacing w:after="0"/>
              <w:jc w:val="center"/>
              <w:textAlignment w:val="center"/>
              <w:rPr>
                <w:rFonts w:hint="eastAsia" w:ascii="宋体" w:hAnsi="宋体" w:cs="宋体"/>
                <w:szCs w:val="21"/>
              </w:rPr>
            </w:pPr>
            <w:r>
              <w:rPr>
                <w:rFonts w:hint="eastAsia" w:ascii="宋体" w:hAnsi="宋体" w:cs="宋体"/>
                <w:kern w:val="0"/>
                <w:szCs w:val="21"/>
                <w:lang w:bidi="ar"/>
              </w:rPr>
              <w:t>7</w:t>
            </w:r>
          </w:p>
        </w:tc>
        <w:tc>
          <w:tcPr>
            <w:tcW w:w="961" w:type="dxa"/>
            <w:tcBorders>
              <w:top w:val="single" w:color="000000" w:sz="4" w:space="0"/>
              <w:left w:val="single" w:color="000000" w:sz="4" w:space="0"/>
              <w:bottom w:val="single" w:color="000000" w:sz="4" w:space="0"/>
              <w:right w:val="single" w:color="000000" w:sz="4" w:space="0"/>
            </w:tcBorders>
            <w:noWrap/>
            <w:vAlign w:val="center"/>
          </w:tcPr>
          <w:p>
            <w:pPr>
              <w:widowControl/>
              <w:spacing w:after="0"/>
              <w:jc w:val="center"/>
              <w:textAlignment w:val="center"/>
              <w:rPr>
                <w:rFonts w:hint="eastAsia" w:ascii="宋体" w:hAnsi="宋体" w:cs="宋体"/>
                <w:szCs w:val="21"/>
              </w:rPr>
            </w:pPr>
            <w:r>
              <w:rPr>
                <w:rFonts w:hint="eastAsia" w:ascii="宋体" w:hAnsi="宋体" w:cs="宋体"/>
                <w:kern w:val="0"/>
                <w:szCs w:val="21"/>
                <w:lang w:bidi="ar"/>
              </w:rPr>
              <w:t>2F</w:t>
            </w:r>
          </w:p>
        </w:tc>
        <w:tc>
          <w:tcPr>
            <w:tcW w:w="4171" w:type="dxa"/>
            <w:tcBorders>
              <w:top w:val="single" w:color="000000" w:sz="4" w:space="0"/>
              <w:left w:val="single" w:color="000000" w:sz="4" w:space="0"/>
              <w:bottom w:val="single" w:color="000000" w:sz="4" w:space="0"/>
              <w:right w:val="single" w:color="000000" w:sz="4" w:space="0"/>
            </w:tcBorders>
            <w:noWrap/>
            <w:vAlign w:val="center"/>
          </w:tcPr>
          <w:p>
            <w:pPr>
              <w:widowControl/>
              <w:spacing w:after="0"/>
              <w:jc w:val="center"/>
              <w:textAlignment w:val="center"/>
              <w:rPr>
                <w:rFonts w:hint="eastAsia" w:ascii="宋体" w:hAnsi="宋体" w:cs="宋体"/>
                <w:b/>
                <w:bCs/>
                <w:szCs w:val="21"/>
              </w:rPr>
            </w:pPr>
            <w:r>
              <w:rPr>
                <w:rFonts w:hint="eastAsia" w:ascii="宋体" w:hAnsi="宋体" w:cs="宋体"/>
                <w:b/>
                <w:bCs/>
                <w:kern w:val="0"/>
                <w:szCs w:val="21"/>
                <w:lang w:bidi="ar"/>
              </w:rPr>
              <w:t>医学检验科</w:t>
            </w:r>
          </w:p>
        </w:tc>
        <w:tc>
          <w:tcPr>
            <w:tcW w:w="1625" w:type="dxa"/>
            <w:tcBorders>
              <w:top w:val="single" w:color="000000" w:sz="4" w:space="0"/>
              <w:left w:val="single" w:color="000000" w:sz="4" w:space="0"/>
              <w:bottom w:val="single" w:color="000000" w:sz="4" w:space="0"/>
              <w:right w:val="single" w:color="000000" w:sz="4" w:space="0"/>
            </w:tcBorders>
            <w:noWrap/>
            <w:vAlign w:val="center"/>
          </w:tcPr>
          <w:p>
            <w:pPr>
              <w:widowControl/>
              <w:spacing w:after="0"/>
              <w:jc w:val="center"/>
              <w:textAlignment w:val="center"/>
              <w:rPr>
                <w:rFonts w:hint="eastAsia" w:ascii="宋体" w:hAnsi="宋体" w:cs="宋体"/>
                <w:szCs w:val="21"/>
              </w:rPr>
            </w:pPr>
            <w:r>
              <w:rPr>
                <w:rFonts w:hint="eastAsia" w:ascii="宋体" w:hAnsi="宋体" w:cs="宋体"/>
                <w:kern w:val="0"/>
                <w:szCs w:val="21"/>
                <w:lang w:bidi="ar"/>
              </w:rPr>
              <w:t>2</w:t>
            </w:r>
          </w:p>
        </w:tc>
        <w:tc>
          <w:tcPr>
            <w:tcW w:w="1638" w:type="dxa"/>
            <w:tcBorders>
              <w:top w:val="single" w:color="000000" w:sz="4" w:space="0"/>
              <w:left w:val="single" w:color="000000" w:sz="4" w:space="0"/>
              <w:bottom w:val="single" w:color="000000" w:sz="4" w:space="0"/>
              <w:right w:val="single" w:color="000000" w:sz="4" w:space="0"/>
            </w:tcBorders>
            <w:noWrap/>
            <w:vAlign w:val="center"/>
          </w:tcPr>
          <w:p>
            <w:pPr>
              <w:widowControl/>
              <w:spacing w:after="0"/>
              <w:jc w:val="center"/>
              <w:textAlignment w:val="center"/>
              <w:rPr>
                <w:rFonts w:hint="eastAsia" w:ascii="宋体" w:hAnsi="宋体" w:cs="宋体"/>
                <w:szCs w:val="21"/>
              </w:rPr>
            </w:pPr>
            <w:r>
              <w:rPr>
                <w:rFonts w:hint="eastAsia" w:ascii="宋体" w:hAnsi="宋体" w:cs="宋体"/>
                <w:kern w:val="0"/>
                <w:szCs w:val="21"/>
                <w:lang w:bidi="ar"/>
              </w:rPr>
              <w:t>保洁</w:t>
            </w:r>
          </w:p>
        </w:tc>
      </w:tr>
      <w:tr>
        <w:tblPrEx>
          <w:tblCellMar>
            <w:top w:w="0" w:type="dxa"/>
            <w:left w:w="108" w:type="dxa"/>
            <w:bottom w:w="0" w:type="dxa"/>
            <w:right w:w="108" w:type="dxa"/>
          </w:tblCellMar>
        </w:tblPrEx>
        <w:trPr>
          <w:trHeight w:val="270" w:hRule="atLeast"/>
        </w:trPr>
        <w:tc>
          <w:tcPr>
            <w:tcW w:w="698" w:type="dxa"/>
            <w:tcBorders>
              <w:top w:val="single" w:color="000000" w:sz="4" w:space="0"/>
              <w:left w:val="single" w:color="000000" w:sz="4" w:space="0"/>
              <w:bottom w:val="single" w:color="000000" w:sz="4" w:space="0"/>
              <w:right w:val="single" w:color="000000" w:sz="4" w:space="0"/>
            </w:tcBorders>
            <w:noWrap/>
            <w:vAlign w:val="center"/>
          </w:tcPr>
          <w:p>
            <w:pPr>
              <w:widowControl/>
              <w:spacing w:after="0"/>
              <w:jc w:val="center"/>
              <w:textAlignment w:val="center"/>
              <w:rPr>
                <w:rFonts w:hint="eastAsia" w:ascii="宋体" w:hAnsi="宋体" w:cs="宋体"/>
                <w:szCs w:val="21"/>
              </w:rPr>
            </w:pPr>
            <w:r>
              <w:rPr>
                <w:rFonts w:hint="eastAsia" w:ascii="宋体" w:hAnsi="宋体" w:cs="宋体"/>
                <w:kern w:val="0"/>
                <w:szCs w:val="21"/>
                <w:lang w:bidi="ar"/>
              </w:rPr>
              <w:t>8</w:t>
            </w:r>
          </w:p>
        </w:tc>
        <w:tc>
          <w:tcPr>
            <w:tcW w:w="961" w:type="dxa"/>
            <w:tcBorders>
              <w:top w:val="single" w:color="000000" w:sz="4" w:space="0"/>
              <w:left w:val="single" w:color="000000" w:sz="4" w:space="0"/>
              <w:bottom w:val="single" w:color="000000" w:sz="4" w:space="0"/>
              <w:right w:val="single" w:color="000000" w:sz="4" w:space="0"/>
            </w:tcBorders>
            <w:noWrap/>
            <w:vAlign w:val="center"/>
          </w:tcPr>
          <w:p>
            <w:pPr>
              <w:spacing w:after="0"/>
              <w:jc w:val="center"/>
              <w:rPr>
                <w:rFonts w:hint="eastAsia" w:ascii="宋体" w:hAnsi="宋体" w:cs="宋体"/>
                <w:szCs w:val="21"/>
              </w:rPr>
            </w:pPr>
          </w:p>
        </w:tc>
        <w:tc>
          <w:tcPr>
            <w:tcW w:w="4171" w:type="dxa"/>
            <w:tcBorders>
              <w:top w:val="single" w:color="000000" w:sz="4" w:space="0"/>
              <w:left w:val="single" w:color="000000" w:sz="4" w:space="0"/>
              <w:bottom w:val="single" w:color="auto" w:sz="4" w:space="0"/>
              <w:right w:val="single" w:color="000000" w:sz="4" w:space="0"/>
            </w:tcBorders>
            <w:noWrap/>
            <w:vAlign w:val="center"/>
          </w:tcPr>
          <w:p>
            <w:pPr>
              <w:widowControl/>
              <w:spacing w:after="0"/>
              <w:jc w:val="center"/>
              <w:textAlignment w:val="center"/>
              <w:rPr>
                <w:rFonts w:hint="eastAsia" w:ascii="宋体" w:hAnsi="宋体" w:cs="宋体"/>
                <w:b/>
                <w:bCs/>
                <w:szCs w:val="21"/>
              </w:rPr>
            </w:pPr>
            <w:r>
              <w:rPr>
                <w:rFonts w:hint="eastAsia" w:ascii="宋体" w:hAnsi="宋体" w:cs="宋体"/>
                <w:b/>
                <w:bCs/>
                <w:kern w:val="0"/>
                <w:szCs w:val="21"/>
                <w:lang w:bidi="ar"/>
              </w:rPr>
              <w:t>医美中心</w:t>
            </w:r>
          </w:p>
        </w:tc>
        <w:tc>
          <w:tcPr>
            <w:tcW w:w="1625" w:type="dxa"/>
            <w:tcBorders>
              <w:top w:val="single" w:color="000000" w:sz="4" w:space="0"/>
              <w:left w:val="single" w:color="000000" w:sz="4" w:space="0"/>
              <w:bottom w:val="single" w:color="auto" w:sz="4" w:space="0"/>
              <w:right w:val="single" w:color="000000" w:sz="4" w:space="0"/>
            </w:tcBorders>
            <w:noWrap/>
            <w:vAlign w:val="center"/>
          </w:tcPr>
          <w:p>
            <w:pPr>
              <w:widowControl/>
              <w:spacing w:after="0"/>
              <w:jc w:val="center"/>
              <w:textAlignment w:val="center"/>
              <w:rPr>
                <w:rFonts w:hint="eastAsia" w:ascii="宋体" w:hAnsi="宋体" w:cs="宋体"/>
                <w:szCs w:val="21"/>
              </w:rPr>
            </w:pPr>
            <w:r>
              <w:rPr>
                <w:rFonts w:hint="eastAsia" w:ascii="宋体" w:hAnsi="宋体" w:cs="宋体"/>
                <w:szCs w:val="21"/>
              </w:rPr>
              <w:t>1</w:t>
            </w:r>
          </w:p>
        </w:tc>
        <w:tc>
          <w:tcPr>
            <w:tcW w:w="1638" w:type="dxa"/>
            <w:tcBorders>
              <w:top w:val="single" w:color="000000" w:sz="4" w:space="0"/>
              <w:left w:val="single" w:color="000000" w:sz="4" w:space="0"/>
              <w:bottom w:val="single" w:color="000000" w:sz="4" w:space="0"/>
              <w:right w:val="single" w:color="000000" w:sz="4" w:space="0"/>
            </w:tcBorders>
            <w:noWrap/>
            <w:vAlign w:val="center"/>
          </w:tcPr>
          <w:p>
            <w:pPr>
              <w:widowControl/>
              <w:spacing w:after="0"/>
              <w:jc w:val="center"/>
              <w:textAlignment w:val="center"/>
              <w:rPr>
                <w:rFonts w:hint="eastAsia" w:ascii="宋体" w:hAnsi="宋体" w:cs="宋体"/>
                <w:szCs w:val="21"/>
              </w:rPr>
            </w:pPr>
            <w:r>
              <w:rPr>
                <w:rFonts w:hint="eastAsia" w:ascii="宋体" w:hAnsi="宋体" w:cs="宋体"/>
                <w:kern w:val="0"/>
                <w:szCs w:val="21"/>
                <w:lang w:bidi="ar"/>
              </w:rPr>
              <w:t>保洁</w:t>
            </w:r>
          </w:p>
        </w:tc>
      </w:tr>
      <w:tr>
        <w:tblPrEx>
          <w:tblCellMar>
            <w:top w:w="0" w:type="dxa"/>
            <w:left w:w="108" w:type="dxa"/>
            <w:bottom w:w="0" w:type="dxa"/>
            <w:right w:w="108" w:type="dxa"/>
          </w:tblCellMar>
        </w:tblPrEx>
        <w:trPr>
          <w:trHeight w:val="270" w:hRule="atLeast"/>
        </w:trPr>
        <w:tc>
          <w:tcPr>
            <w:tcW w:w="698" w:type="dxa"/>
            <w:tcBorders>
              <w:top w:val="single" w:color="000000" w:sz="4" w:space="0"/>
              <w:left w:val="single" w:color="000000" w:sz="4" w:space="0"/>
              <w:bottom w:val="single" w:color="000000" w:sz="4" w:space="0"/>
              <w:right w:val="single" w:color="000000" w:sz="4" w:space="0"/>
            </w:tcBorders>
            <w:noWrap/>
            <w:vAlign w:val="center"/>
          </w:tcPr>
          <w:p>
            <w:pPr>
              <w:widowControl/>
              <w:spacing w:after="0"/>
              <w:jc w:val="center"/>
              <w:textAlignment w:val="center"/>
              <w:rPr>
                <w:rFonts w:hint="eastAsia" w:ascii="宋体" w:hAnsi="宋体" w:cs="宋体"/>
                <w:szCs w:val="21"/>
              </w:rPr>
            </w:pPr>
            <w:r>
              <w:rPr>
                <w:rFonts w:hint="eastAsia" w:ascii="宋体" w:hAnsi="宋体" w:cs="宋体"/>
                <w:kern w:val="0"/>
                <w:szCs w:val="21"/>
                <w:lang w:bidi="ar"/>
              </w:rPr>
              <w:t>9</w:t>
            </w:r>
          </w:p>
        </w:tc>
        <w:tc>
          <w:tcPr>
            <w:tcW w:w="961" w:type="dxa"/>
            <w:tcBorders>
              <w:top w:val="single" w:color="000000" w:sz="4" w:space="0"/>
              <w:left w:val="single" w:color="000000" w:sz="4" w:space="0"/>
              <w:bottom w:val="single" w:color="000000" w:sz="4" w:space="0"/>
              <w:right w:val="single" w:color="000000" w:sz="4" w:space="0"/>
            </w:tcBorders>
            <w:noWrap/>
            <w:vAlign w:val="center"/>
          </w:tcPr>
          <w:p>
            <w:pPr>
              <w:spacing w:after="0"/>
              <w:jc w:val="center"/>
              <w:rPr>
                <w:rFonts w:hint="eastAsia" w:ascii="宋体" w:hAnsi="宋体" w:cs="宋体"/>
                <w:szCs w:val="21"/>
              </w:rPr>
            </w:pPr>
          </w:p>
        </w:tc>
        <w:tc>
          <w:tcPr>
            <w:tcW w:w="4171" w:type="dxa"/>
            <w:tcBorders>
              <w:top w:val="single" w:color="auto" w:sz="4" w:space="0"/>
              <w:left w:val="single" w:color="000000" w:sz="4" w:space="0"/>
              <w:bottom w:val="single" w:color="000000" w:sz="4" w:space="0"/>
              <w:right w:val="single" w:color="000000" w:sz="4" w:space="0"/>
            </w:tcBorders>
            <w:vAlign w:val="center"/>
          </w:tcPr>
          <w:p>
            <w:pPr>
              <w:widowControl/>
              <w:spacing w:after="0"/>
              <w:jc w:val="center"/>
              <w:textAlignment w:val="center"/>
              <w:rPr>
                <w:rFonts w:hint="eastAsia" w:ascii="宋体" w:hAnsi="宋体" w:cs="宋体"/>
                <w:b/>
                <w:bCs/>
                <w:szCs w:val="21"/>
              </w:rPr>
            </w:pPr>
            <w:r>
              <w:rPr>
                <w:rFonts w:hint="eastAsia" w:ascii="宋体" w:hAnsi="宋体" w:cs="宋体"/>
                <w:b/>
                <w:bCs/>
                <w:kern w:val="0"/>
                <w:szCs w:val="21"/>
                <w:lang w:bidi="ar"/>
              </w:rPr>
              <w:t>口腔门诊部、友谊社区</w:t>
            </w:r>
          </w:p>
        </w:tc>
        <w:tc>
          <w:tcPr>
            <w:tcW w:w="1625" w:type="dxa"/>
            <w:tcBorders>
              <w:top w:val="single" w:color="auto" w:sz="4" w:space="0"/>
              <w:left w:val="single" w:color="000000" w:sz="4" w:space="0"/>
              <w:bottom w:val="single" w:color="000000" w:sz="4" w:space="0"/>
              <w:right w:val="single" w:color="000000" w:sz="4" w:space="0"/>
            </w:tcBorders>
            <w:noWrap/>
            <w:vAlign w:val="center"/>
          </w:tcPr>
          <w:p>
            <w:pPr>
              <w:widowControl/>
              <w:spacing w:after="0"/>
              <w:jc w:val="center"/>
              <w:textAlignment w:val="center"/>
              <w:rPr>
                <w:rFonts w:hint="eastAsia" w:ascii="宋体" w:hAnsi="宋体" w:cs="宋体"/>
                <w:szCs w:val="21"/>
              </w:rPr>
            </w:pPr>
            <w:r>
              <w:rPr>
                <w:rFonts w:hint="eastAsia" w:ascii="宋体" w:hAnsi="宋体" w:cs="宋体"/>
                <w:kern w:val="0"/>
                <w:szCs w:val="21"/>
                <w:lang w:bidi="ar"/>
              </w:rPr>
              <w:t>4</w:t>
            </w:r>
          </w:p>
        </w:tc>
        <w:tc>
          <w:tcPr>
            <w:tcW w:w="1638" w:type="dxa"/>
            <w:tcBorders>
              <w:top w:val="single" w:color="000000" w:sz="4" w:space="0"/>
              <w:left w:val="single" w:color="000000" w:sz="4" w:space="0"/>
              <w:bottom w:val="single" w:color="000000" w:sz="4" w:space="0"/>
              <w:right w:val="single" w:color="000000" w:sz="4" w:space="0"/>
            </w:tcBorders>
            <w:noWrap/>
            <w:vAlign w:val="center"/>
          </w:tcPr>
          <w:p>
            <w:pPr>
              <w:widowControl/>
              <w:spacing w:after="0"/>
              <w:jc w:val="center"/>
              <w:textAlignment w:val="center"/>
              <w:rPr>
                <w:rFonts w:hint="eastAsia" w:ascii="宋体" w:hAnsi="宋体" w:cs="宋体"/>
                <w:szCs w:val="21"/>
              </w:rPr>
            </w:pPr>
            <w:r>
              <w:rPr>
                <w:rFonts w:hint="eastAsia" w:ascii="宋体" w:hAnsi="宋体" w:cs="宋体"/>
                <w:kern w:val="0"/>
                <w:szCs w:val="21"/>
                <w:lang w:bidi="ar"/>
              </w:rPr>
              <w:t>保洁</w:t>
            </w:r>
          </w:p>
        </w:tc>
      </w:tr>
      <w:tr>
        <w:tblPrEx>
          <w:tblCellMar>
            <w:top w:w="0" w:type="dxa"/>
            <w:left w:w="108" w:type="dxa"/>
            <w:bottom w:w="0" w:type="dxa"/>
            <w:right w:w="108" w:type="dxa"/>
          </w:tblCellMar>
        </w:tblPrEx>
        <w:trPr>
          <w:trHeight w:val="270" w:hRule="atLeast"/>
        </w:trPr>
        <w:tc>
          <w:tcPr>
            <w:tcW w:w="698" w:type="dxa"/>
            <w:tcBorders>
              <w:top w:val="single" w:color="000000" w:sz="4" w:space="0"/>
              <w:left w:val="single" w:color="000000" w:sz="4" w:space="0"/>
              <w:bottom w:val="single" w:color="000000" w:sz="4" w:space="0"/>
              <w:right w:val="single" w:color="000000" w:sz="4" w:space="0"/>
            </w:tcBorders>
            <w:noWrap/>
            <w:vAlign w:val="center"/>
          </w:tcPr>
          <w:p>
            <w:pPr>
              <w:widowControl/>
              <w:spacing w:after="0"/>
              <w:jc w:val="center"/>
              <w:textAlignment w:val="center"/>
              <w:rPr>
                <w:rFonts w:hint="eastAsia" w:ascii="宋体" w:hAnsi="宋体" w:cs="宋体"/>
                <w:kern w:val="0"/>
                <w:szCs w:val="21"/>
                <w:lang w:bidi="ar"/>
              </w:rPr>
            </w:pPr>
            <w:r>
              <w:rPr>
                <w:rFonts w:hint="eastAsia" w:ascii="宋体" w:hAnsi="宋体" w:cs="宋体"/>
                <w:kern w:val="0"/>
                <w:szCs w:val="21"/>
                <w:lang w:bidi="ar"/>
              </w:rPr>
              <w:t>10</w:t>
            </w:r>
          </w:p>
        </w:tc>
        <w:tc>
          <w:tcPr>
            <w:tcW w:w="961" w:type="dxa"/>
            <w:tcBorders>
              <w:top w:val="single" w:color="000000" w:sz="4" w:space="0"/>
              <w:left w:val="single" w:color="000000" w:sz="4" w:space="0"/>
              <w:bottom w:val="single" w:color="000000" w:sz="4" w:space="0"/>
              <w:right w:val="single" w:color="000000" w:sz="4" w:space="0"/>
            </w:tcBorders>
            <w:noWrap/>
            <w:vAlign w:val="center"/>
          </w:tcPr>
          <w:p>
            <w:pPr>
              <w:spacing w:after="0"/>
              <w:jc w:val="center"/>
              <w:rPr>
                <w:rFonts w:hint="eastAsia" w:ascii="宋体" w:hAnsi="宋体" w:cs="宋体"/>
                <w:szCs w:val="21"/>
              </w:rPr>
            </w:pPr>
          </w:p>
        </w:tc>
        <w:tc>
          <w:tcPr>
            <w:tcW w:w="4171" w:type="dxa"/>
            <w:tcBorders>
              <w:top w:val="single" w:color="000000" w:sz="4" w:space="0"/>
              <w:left w:val="single" w:color="000000" w:sz="4" w:space="0"/>
              <w:bottom w:val="single" w:color="000000" w:sz="4" w:space="0"/>
              <w:right w:val="single" w:color="000000" w:sz="4" w:space="0"/>
            </w:tcBorders>
            <w:vAlign w:val="center"/>
          </w:tcPr>
          <w:p>
            <w:pPr>
              <w:widowControl/>
              <w:spacing w:after="0"/>
              <w:jc w:val="center"/>
              <w:textAlignment w:val="center"/>
              <w:rPr>
                <w:rFonts w:hint="eastAsia" w:ascii="宋体" w:hAnsi="宋体" w:cs="宋体"/>
                <w:b/>
                <w:bCs/>
                <w:kern w:val="0"/>
                <w:szCs w:val="21"/>
                <w:lang w:bidi="ar"/>
              </w:rPr>
            </w:pPr>
            <w:r>
              <w:rPr>
                <w:rFonts w:hint="eastAsia" w:ascii="宋体" w:hAnsi="宋体" w:cs="宋体"/>
                <w:b/>
                <w:bCs/>
                <w:kern w:val="0"/>
                <w:szCs w:val="21"/>
                <w:lang w:bidi="ar"/>
              </w:rPr>
              <w:t>高压氧科</w:t>
            </w:r>
          </w:p>
        </w:tc>
        <w:tc>
          <w:tcPr>
            <w:tcW w:w="1625" w:type="dxa"/>
            <w:tcBorders>
              <w:left w:val="single" w:color="000000" w:sz="4" w:space="0"/>
              <w:bottom w:val="single" w:color="000000" w:sz="4" w:space="0"/>
              <w:right w:val="single" w:color="000000" w:sz="4" w:space="0"/>
            </w:tcBorders>
            <w:noWrap/>
            <w:vAlign w:val="center"/>
          </w:tcPr>
          <w:p>
            <w:pPr>
              <w:widowControl/>
              <w:spacing w:after="0"/>
              <w:jc w:val="center"/>
              <w:textAlignment w:val="center"/>
              <w:rPr>
                <w:rFonts w:hint="eastAsia" w:ascii="宋体" w:hAnsi="宋体" w:cs="宋体"/>
                <w:szCs w:val="21"/>
              </w:rPr>
            </w:pPr>
            <w:r>
              <w:rPr>
                <w:rFonts w:hint="eastAsia" w:ascii="宋体" w:hAnsi="宋体" w:cs="宋体"/>
                <w:szCs w:val="21"/>
              </w:rPr>
              <w:t>0.5</w:t>
            </w:r>
          </w:p>
        </w:tc>
        <w:tc>
          <w:tcPr>
            <w:tcW w:w="1638" w:type="dxa"/>
            <w:tcBorders>
              <w:top w:val="single" w:color="000000" w:sz="4" w:space="0"/>
              <w:left w:val="single" w:color="000000" w:sz="4" w:space="0"/>
              <w:bottom w:val="single" w:color="000000" w:sz="4" w:space="0"/>
              <w:right w:val="single" w:color="000000" w:sz="4" w:space="0"/>
            </w:tcBorders>
            <w:noWrap/>
            <w:vAlign w:val="center"/>
          </w:tcPr>
          <w:p>
            <w:pPr>
              <w:widowControl/>
              <w:spacing w:after="0"/>
              <w:jc w:val="center"/>
              <w:textAlignment w:val="center"/>
              <w:rPr>
                <w:rFonts w:hint="eastAsia" w:ascii="宋体" w:hAnsi="宋体" w:cs="宋体"/>
                <w:kern w:val="0"/>
                <w:szCs w:val="21"/>
                <w:lang w:bidi="ar"/>
              </w:rPr>
            </w:pPr>
            <w:r>
              <w:rPr>
                <w:rFonts w:hint="eastAsia" w:ascii="宋体" w:hAnsi="宋体" w:cs="宋体"/>
                <w:kern w:val="0"/>
                <w:szCs w:val="21"/>
                <w:lang w:bidi="ar"/>
              </w:rPr>
              <w:t>感染科共用</w:t>
            </w:r>
          </w:p>
        </w:tc>
      </w:tr>
      <w:tr>
        <w:tblPrEx>
          <w:tblCellMar>
            <w:top w:w="0" w:type="dxa"/>
            <w:left w:w="108" w:type="dxa"/>
            <w:bottom w:w="0" w:type="dxa"/>
            <w:right w:w="108" w:type="dxa"/>
          </w:tblCellMar>
        </w:tblPrEx>
        <w:trPr>
          <w:trHeight w:val="270" w:hRule="atLeast"/>
        </w:trPr>
        <w:tc>
          <w:tcPr>
            <w:tcW w:w="698" w:type="dxa"/>
            <w:tcBorders>
              <w:top w:val="single" w:color="000000" w:sz="4" w:space="0"/>
              <w:left w:val="single" w:color="000000" w:sz="4" w:space="0"/>
              <w:bottom w:val="single" w:color="000000" w:sz="4" w:space="0"/>
              <w:right w:val="single" w:color="000000" w:sz="4" w:space="0"/>
            </w:tcBorders>
            <w:noWrap/>
            <w:vAlign w:val="center"/>
          </w:tcPr>
          <w:p>
            <w:pPr>
              <w:spacing w:after="0"/>
              <w:jc w:val="center"/>
              <w:rPr>
                <w:rFonts w:hint="eastAsia" w:ascii="宋体" w:hAnsi="宋体" w:cs="宋体"/>
                <w:szCs w:val="21"/>
              </w:rPr>
            </w:pPr>
          </w:p>
        </w:tc>
        <w:tc>
          <w:tcPr>
            <w:tcW w:w="961" w:type="dxa"/>
            <w:tcBorders>
              <w:top w:val="single" w:color="000000" w:sz="4" w:space="0"/>
              <w:left w:val="single" w:color="000000" w:sz="4" w:space="0"/>
              <w:bottom w:val="single" w:color="000000" w:sz="4" w:space="0"/>
              <w:right w:val="single" w:color="000000" w:sz="4" w:space="0"/>
            </w:tcBorders>
            <w:noWrap/>
            <w:vAlign w:val="center"/>
          </w:tcPr>
          <w:p>
            <w:pPr>
              <w:widowControl/>
              <w:spacing w:after="0"/>
              <w:jc w:val="center"/>
              <w:textAlignment w:val="center"/>
              <w:rPr>
                <w:rFonts w:hint="eastAsia" w:ascii="宋体" w:hAnsi="宋体" w:cs="宋体"/>
                <w:szCs w:val="21"/>
              </w:rPr>
            </w:pPr>
            <w:r>
              <w:rPr>
                <w:rFonts w:hint="eastAsia" w:ascii="宋体" w:hAnsi="宋体" w:cs="宋体"/>
                <w:kern w:val="0"/>
                <w:szCs w:val="21"/>
                <w:lang w:bidi="ar"/>
              </w:rPr>
              <w:t>合计</w:t>
            </w:r>
          </w:p>
        </w:tc>
        <w:tc>
          <w:tcPr>
            <w:tcW w:w="4171" w:type="dxa"/>
            <w:tcBorders>
              <w:top w:val="single" w:color="000000" w:sz="4" w:space="0"/>
              <w:left w:val="single" w:color="000000" w:sz="4" w:space="0"/>
              <w:bottom w:val="single" w:color="000000" w:sz="4" w:space="0"/>
              <w:right w:val="single" w:color="000000" w:sz="4" w:space="0"/>
            </w:tcBorders>
            <w:noWrap/>
            <w:vAlign w:val="center"/>
          </w:tcPr>
          <w:p>
            <w:pPr>
              <w:spacing w:after="0"/>
              <w:jc w:val="center"/>
              <w:rPr>
                <w:rFonts w:hint="eastAsia" w:ascii="宋体" w:hAnsi="宋体" w:cs="宋体"/>
                <w:szCs w:val="21"/>
              </w:rPr>
            </w:pPr>
          </w:p>
        </w:tc>
        <w:tc>
          <w:tcPr>
            <w:tcW w:w="1625" w:type="dxa"/>
            <w:tcBorders>
              <w:top w:val="single" w:color="000000" w:sz="4" w:space="0"/>
              <w:left w:val="single" w:color="000000" w:sz="4" w:space="0"/>
              <w:bottom w:val="single" w:color="000000" w:sz="4" w:space="0"/>
              <w:right w:val="single" w:color="000000" w:sz="4" w:space="0"/>
            </w:tcBorders>
            <w:noWrap/>
            <w:vAlign w:val="center"/>
          </w:tcPr>
          <w:p>
            <w:pPr>
              <w:widowControl/>
              <w:spacing w:after="0"/>
              <w:jc w:val="center"/>
              <w:textAlignment w:val="center"/>
              <w:rPr>
                <w:rFonts w:hint="eastAsia" w:ascii="宋体" w:hAnsi="宋体" w:cs="宋体"/>
                <w:szCs w:val="21"/>
              </w:rPr>
            </w:pPr>
            <w:r>
              <w:rPr>
                <w:rFonts w:hint="eastAsia" w:ascii="宋体" w:hAnsi="宋体" w:cs="宋体"/>
                <w:kern w:val="0"/>
                <w:szCs w:val="21"/>
                <w:lang w:bidi="ar"/>
              </w:rPr>
              <w:t>14.5</w:t>
            </w:r>
          </w:p>
        </w:tc>
        <w:tc>
          <w:tcPr>
            <w:tcW w:w="1638" w:type="dxa"/>
            <w:tcBorders>
              <w:top w:val="single" w:color="000000" w:sz="4" w:space="0"/>
              <w:left w:val="single" w:color="000000" w:sz="4" w:space="0"/>
              <w:bottom w:val="single" w:color="000000" w:sz="4" w:space="0"/>
              <w:right w:val="single" w:color="000000" w:sz="4" w:space="0"/>
            </w:tcBorders>
            <w:noWrap/>
            <w:vAlign w:val="center"/>
          </w:tcPr>
          <w:p>
            <w:pPr>
              <w:spacing w:after="0"/>
              <w:jc w:val="center"/>
              <w:rPr>
                <w:rFonts w:hint="eastAsia" w:ascii="宋体" w:hAnsi="宋体" w:cs="宋体"/>
                <w:szCs w:val="21"/>
              </w:rPr>
            </w:pPr>
          </w:p>
        </w:tc>
      </w:tr>
      <w:tr>
        <w:tblPrEx>
          <w:tblCellMar>
            <w:top w:w="0" w:type="dxa"/>
            <w:left w:w="108" w:type="dxa"/>
            <w:bottom w:w="0" w:type="dxa"/>
            <w:right w:w="108" w:type="dxa"/>
          </w:tblCellMar>
        </w:tblPrEx>
        <w:trPr>
          <w:trHeight w:val="270" w:hRule="atLeast"/>
        </w:trPr>
        <w:tc>
          <w:tcPr>
            <w:tcW w:w="698" w:type="dxa"/>
            <w:tcBorders>
              <w:top w:val="nil"/>
              <w:left w:val="nil"/>
              <w:bottom w:val="nil"/>
              <w:right w:val="nil"/>
            </w:tcBorders>
            <w:noWrap/>
            <w:vAlign w:val="center"/>
          </w:tcPr>
          <w:p>
            <w:pPr>
              <w:spacing w:after="0"/>
              <w:jc w:val="center"/>
              <w:rPr>
                <w:rFonts w:hint="eastAsia" w:ascii="宋体" w:hAnsi="宋体" w:cs="宋体"/>
                <w:szCs w:val="21"/>
              </w:rPr>
            </w:pPr>
          </w:p>
        </w:tc>
        <w:tc>
          <w:tcPr>
            <w:tcW w:w="961" w:type="dxa"/>
            <w:tcBorders>
              <w:top w:val="nil"/>
              <w:left w:val="nil"/>
              <w:bottom w:val="nil"/>
              <w:right w:val="nil"/>
            </w:tcBorders>
            <w:noWrap/>
            <w:vAlign w:val="center"/>
          </w:tcPr>
          <w:p>
            <w:pPr>
              <w:spacing w:after="0"/>
              <w:jc w:val="center"/>
              <w:rPr>
                <w:rFonts w:hint="eastAsia" w:ascii="宋体" w:hAnsi="宋体" w:cs="宋体"/>
                <w:szCs w:val="21"/>
              </w:rPr>
            </w:pPr>
          </w:p>
        </w:tc>
        <w:tc>
          <w:tcPr>
            <w:tcW w:w="4171" w:type="dxa"/>
            <w:tcBorders>
              <w:top w:val="nil"/>
              <w:left w:val="nil"/>
              <w:bottom w:val="nil"/>
              <w:right w:val="nil"/>
            </w:tcBorders>
            <w:noWrap/>
            <w:vAlign w:val="center"/>
          </w:tcPr>
          <w:p>
            <w:pPr>
              <w:spacing w:after="0"/>
              <w:jc w:val="center"/>
              <w:rPr>
                <w:rFonts w:hint="eastAsia" w:ascii="宋体" w:hAnsi="宋体" w:cs="宋体"/>
                <w:szCs w:val="21"/>
              </w:rPr>
            </w:pPr>
          </w:p>
        </w:tc>
        <w:tc>
          <w:tcPr>
            <w:tcW w:w="1625" w:type="dxa"/>
            <w:tcBorders>
              <w:top w:val="nil"/>
              <w:left w:val="nil"/>
              <w:bottom w:val="nil"/>
              <w:right w:val="nil"/>
            </w:tcBorders>
            <w:noWrap/>
            <w:vAlign w:val="center"/>
          </w:tcPr>
          <w:p>
            <w:pPr>
              <w:spacing w:after="0"/>
              <w:jc w:val="center"/>
              <w:rPr>
                <w:rFonts w:hint="eastAsia" w:ascii="宋体" w:hAnsi="宋体" w:cs="宋体"/>
                <w:szCs w:val="21"/>
              </w:rPr>
            </w:pPr>
          </w:p>
        </w:tc>
        <w:tc>
          <w:tcPr>
            <w:tcW w:w="1638" w:type="dxa"/>
            <w:tcBorders>
              <w:top w:val="nil"/>
              <w:left w:val="nil"/>
              <w:bottom w:val="nil"/>
              <w:right w:val="nil"/>
            </w:tcBorders>
            <w:noWrap/>
            <w:vAlign w:val="center"/>
          </w:tcPr>
          <w:p>
            <w:pPr>
              <w:spacing w:after="0"/>
              <w:jc w:val="center"/>
              <w:rPr>
                <w:rFonts w:hint="eastAsia" w:ascii="宋体" w:hAnsi="宋体" w:cs="宋体"/>
                <w:szCs w:val="21"/>
              </w:rPr>
            </w:pPr>
          </w:p>
        </w:tc>
      </w:tr>
      <w:tr>
        <w:tblPrEx>
          <w:tblCellMar>
            <w:top w:w="0" w:type="dxa"/>
            <w:left w:w="108" w:type="dxa"/>
            <w:bottom w:w="0" w:type="dxa"/>
            <w:right w:w="108" w:type="dxa"/>
          </w:tblCellMar>
        </w:tblPrEx>
        <w:trPr>
          <w:trHeight w:val="270" w:hRule="atLeast"/>
        </w:trPr>
        <w:tc>
          <w:tcPr>
            <w:tcW w:w="9093" w:type="dxa"/>
            <w:gridSpan w:val="5"/>
            <w:tcBorders>
              <w:top w:val="single" w:color="000000" w:sz="4" w:space="0"/>
              <w:left w:val="single" w:color="000000" w:sz="4" w:space="0"/>
              <w:bottom w:val="single" w:color="000000" w:sz="4" w:space="0"/>
              <w:right w:val="single" w:color="000000" w:sz="4" w:space="0"/>
            </w:tcBorders>
            <w:noWrap/>
            <w:vAlign w:val="center"/>
          </w:tcPr>
          <w:p>
            <w:pPr>
              <w:spacing w:after="0"/>
              <w:jc w:val="center"/>
              <w:rPr>
                <w:rFonts w:hint="eastAsia" w:ascii="宋体" w:hAnsi="宋体" w:cs="宋体"/>
                <w:szCs w:val="21"/>
              </w:rPr>
            </w:pPr>
          </w:p>
        </w:tc>
      </w:tr>
      <w:tr>
        <w:tblPrEx>
          <w:tblCellMar>
            <w:top w:w="0" w:type="dxa"/>
            <w:left w:w="108" w:type="dxa"/>
            <w:bottom w:w="0" w:type="dxa"/>
            <w:right w:w="108" w:type="dxa"/>
          </w:tblCellMar>
        </w:tblPrEx>
        <w:trPr>
          <w:trHeight w:val="315" w:hRule="atLeast"/>
        </w:trPr>
        <w:tc>
          <w:tcPr>
            <w:tcW w:w="698" w:type="dxa"/>
            <w:tcBorders>
              <w:top w:val="single" w:color="000000" w:sz="4" w:space="0"/>
              <w:left w:val="single" w:color="000000" w:sz="4" w:space="0"/>
              <w:bottom w:val="single" w:color="000000" w:sz="4" w:space="0"/>
              <w:right w:val="single" w:color="000000" w:sz="4" w:space="0"/>
            </w:tcBorders>
            <w:noWrap/>
            <w:vAlign w:val="center"/>
          </w:tcPr>
          <w:p>
            <w:pPr>
              <w:widowControl/>
              <w:spacing w:after="0"/>
              <w:jc w:val="center"/>
              <w:textAlignment w:val="center"/>
              <w:rPr>
                <w:rFonts w:hint="eastAsia" w:ascii="宋体" w:hAnsi="宋体" w:cs="宋体"/>
                <w:b/>
                <w:bCs/>
                <w:szCs w:val="21"/>
              </w:rPr>
            </w:pPr>
            <w:r>
              <w:rPr>
                <w:rFonts w:hint="eastAsia" w:ascii="宋体" w:hAnsi="宋体" w:cs="宋体"/>
                <w:b/>
                <w:bCs/>
                <w:kern w:val="0"/>
                <w:szCs w:val="21"/>
                <w:lang w:bidi="ar"/>
              </w:rPr>
              <w:t>序号</w:t>
            </w:r>
          </w:p>
        </w:tc>
        <w:tc>
          <w:tcPr>
            <w:tcW w:w="961" w:type="dxa"/>
            <w:tcBorders>
              <w:top w:val="single" w:color="000000" w:sz="4" w:space="0"/>
              <w:left w:val="single" w:color="000000" w:sz="4" w:space="0"/>
              <w:bottom w:val="single" w:color="000000" w:sz="4" w:space="0"/>
              <w:right w:val="single" w:color="000000" w:sz="4" w:space="0"/>
            </w:tcBorders>
            <w:noWrap/>
            <w:vAlign w:val="center"/>
          </w:tcPr>
          <w:p>
            <w:pPr>
              <w:widowControl/>
              <w:spacing w:after="0"/>
              <w:jc w:val="center"/>
              <w:textAlignment w:val="center"/>
              <w:rPr>
                <w:rFonts w:hint="eastAsia" w:ascii="宋体" w:hAnsi="宋体" w:cs="宋体"/>
                <w:b/>
                <w:bCs/>
                <w:szCs w:val="21"/>
              </w:rPr>
            </w:pPr>
            <w:r>
              <w:rPr>
                <w:rFonts w:hint="eastAsia" w:ascii="宋体" w:hAnsi="宋体" w:cs="宋体"/>
                <w:b/>
                <w:bCs/>
                <w:kern w:val="0"/>
                <w:szCs w:val="21"/>
                <w:lang w:bidi="ar"/>
              </w:rPr>
              <w:t>楼层</w:t>
            </w:r>
          </w:p>
        </w:tc>
        <w:tc>
          <w:tcPr>
            <w:tcW w:w="4171" w:type="dxa"/>
            <w:tcBorders>
              <w:top w:val="single" w:color="000000" w:sz="4" w:space="0"/>
              <w:left w:val="single" w:color="000000" w:sz="4" w:space="0"/>
              <w:bottom w:val="single" w:color="000000" w:sz="4" w:space="0"/>
              <w:right w:val="single" w:color="000000" w:sz="4" w:space="0"/>
            </w:tcBorders>
            <w:noWrap/>
            <w:vAlign w:val="center"/>
          </w:tcPr>
          <w:p>
            <w:pPr>
              <w:widowControl/>
              <w:spacing w:after="0"/>
              <w:jc w:val="center"/>
              <w:textAlignment w:val="center"/>
              <w:rPr>
                <w:rFonts w:hint="eastAsia" w:ascii="宋体" w:hAnsi="宋体" w:cs="宋体"/>
                <w:b/>
                <w:bCs/>
                <w:szCs w:val="21"/>
              </w:rPr>
            </w:pPr>
            <w:r>
              <w:rPr>
                <w:rFonts w:hint="eastAsia" w:ascii="宋体" w:hAnsi="宋体" w:cs="宋体"/>
                <w:b/>
                <w:bCs/>
                <w:kern w:val="0"/>
                <w:szCs w:val="21"/>
                <w:lang w:bidi="ar"/>
              </w:rPr>
              <w:t>科室</w:t>
            </w:r>
          </w:p>
        </w:tc>
        <w:tc>
          <w:tcPr>
            <w:tcW w:w="1625" w:type="dxa"/>
            <w:tcBorders>
              <w:top w:val="single" w:color="000000" w:sz="4" w:space="0"/>
              <w:left w:val="single" w:color="000000" w:sz="4" w:space="0"/>
              <w:bottom w:val="single" w:color="000000" w:sz="4" w:space="0"/>
              <w:right w:val="single" w:color="000000" w:sz="4" w:space="0"/>
            </w:tcBorders>
            <w:noWrap/>
            <w:vAlign w:val="center"/>
          </w:tcPr>
          <w:p>
            <w:pPr>
              <w:widowControl/>
              <w:spacing w:after="0"/>
              <w:jc w:val="center"/>
              <w:textAlignment w:val="center"/>
              <w:rPr>
                <w:rFonts w:hint="eastAsia" w:ascii="宋体" w:hAnsi="宋体" w:cs="宋体"/>
                <w:b/>
                <w:bCs/>
                <w:szCs w:val="21"/>
              </w:rPr>
            </w:pPr>
            <w:r>
              <w:rPr>
                <w:rFonts w:hint="eastAsia" w:ascii="宋体" w:hAnsi="宋体" w:cs="宋体"/>
                <w:b/>
                <w:bCs/>
                <w:kern w:val="0"/>
                <w:szCs w:val="21"/>
                <w:lang w:bidi="ar"/>
              </w:rPr>
              <w:t>人数</w:t>
            </w:r>
          </w:p>
        </w:tc>
        <w:tc>
          <w:tcPr>
            <w:tcW w:w="1638" w:type="dxa"/>
            <w:tcBorders>
              <w:top w:val="single" w:color="000000" w:sz="4" w:space="0"/>
              <w:left w:val="single" w:color="000000" w:sz="4" w:space="0"/>
              <w:bottom w:val="single" w:color="000000" w:sz="4" w:space="0"/>
              <w:right w:val="single" w:color="000000" w:sz="4" w:space="0"/>
            </w:tcBorders>
            <w:noWrap/>
            <w:vAlign w:val="center"/>
          </w:tcPr>
          <w:p>
            <w:pPr>
              <w:widowControl/>
              <w:spacing w:after="0"/>
              <w:jc w:val="center"/>
              <w:textAlignment w:val="center"/>
              <w:rPr>
                <w:rFonts w:hint="eastAsia" w:ascii="宋体" w:hAnsi="宋体" w:cs="宋体"/>
                <w:b/>
                <w:bCs/>
                <w:szCs w:val="21"/>
              </w:rPr>
            </w:pPr>
            <w:r>
              <w:rPr>
                <w:rFonts w:hint="eastAsia" w:ascii="宋体" w:hAnsi="宋体" w:cs="宋体"/>
                <w:b/>
                <w:bCs/>
                <w:kern w:val="0"/>
                <w:szCs w:val="21"/>
                <w:lang w:bidi="ar"/>
              </w:rPr>
              <w:t>备注</w:t>
            </w:r>
          </w:p>
        </w:tc>
      </w:tr>
      <w:tr>
        <w:tblPrEx>
          <w:tblCellMar>
            <w:top w:w="0" w:type="dxa"/>
            <w:left w:w="108" w:type="dxa"/>
            <w:bottom w:w="0" w:type="dxa"/>
            <w:right w:w="108" w:type="dxa"/>
          </w:tblCellMar>
        </w:tblPrEx>
        <w:trPr>
          <w:trHeight w:val="270" w:hRule="atLeast"/>
        </w:trPr>
        <w:tc>
          <w:tcPr>
            <w:tcW w:w="698" w:type="dxa"/>
            <w:tcBorders>
              <w:top w:val="single" w:color="000000" w:sz="4" w:space="0"/>
              <w:left w:val="single" w:color="000000" w:sz="4" w:space="0"/>
              <w:bottom w:val="single" w:color="000000" w:sz="4" w:space="0"/>
              <w:right w:val="single" w:color="000000" w:sz="4" w:space="0"/>
            </w:tcBorders>
            <w:noWrap/>
            <w:vAlign w:val="center"/>
          </w:tcPr>
          <w:p>
            <w:pPr>
              <w:widowControl/>
              <w:spacing w:after="0"/>
              <w:jc w:val="center"/>
              <w:textAlignment w:val="center"/>
              <w:rPr>
                <w:rFonts w:hint="eastAsia" w:ascii="宋体" w:hAnsi="宋体" w:cs="宋体"/>
                <w:szCs w:val="21"/>
              </w:rPr>
            </w:pPr>
            <w:r>
              <w:rPr>
                <w:rFonts w:hint="eastAsia" w:ascii="宋体" w:hAnsi="宋体" w:cs="宋体"/>
                <w:kern w:val="0"/>
                <w:szCs w:val="21"/>
                <w:lang w:bidi="ar"/>
              </w:rPr>
              <w:t>1</w:t>
            </w:r>
          </w:p>
        </w:tc>
        <w:tc>
          <w:tcPr>
            <w:tcW w:w="961" w:type="dxa"/>
            <w:tcBorders>
              <w:top w:val="single" w:color="000000" w:sz="4" w:space="0"/>
              <w:left w:val="single" w:color="000000" w:sz="4" w:space="0"/>
              <w:bottom w:val="single" w:color="000000" w:sz="4" w:space="0"/>
              <w:right w:val="single" w:color="000000" w:sz="4" w:space="0"/>
            </w:tcBorders>
            <w:noWrap/>
            <w:vAlign w:val="center"/>
          </w:tcPr>
          <w:p>
            <w:pPr>
              <w:spacing w:after="0"/>
              <w:jc w:val="center"/>
              <w:rPr>
                <w:rFonts w:hint="eastAsia" w:ascii="宋体" w:hAnsi="宋体" w:cs="宋体"/>
                <w:szCs w:val="21"/>
              </w:rPr>
            </w:pPr>
          </w:p>
        </w:tc>
        <w:tc>
          <w:tcPr>
            <w:tcW w:w="4171" w:type="dxa"/>
            <w:tcBorders>
              <w:top w:val="single" w:color="000000" w:sz="4" w:space="0"/>
              <w:left w:val="single" w:color="000000" w:sz="4" w:space="0"/>
              <w:bottom w:val="single" w:color="000000" w:sz="4" w:space="0"/>
              <w:right w:val="single" w:color="000000" w:sz="4" w:space="0"/>
            </w:tcBorders>
            <w:noWrap/>
            <w:vAlign w:val="center"/>
          </w:tcPr>
          <w:p>
            <w:pPr>
              <w:widowControl/>
              <w:spacing w:after="0"/>
              <w:jc w:val="center"/>
              <w:textAlignment w:val="center"/>
              <w:rPr>
                <w:rFonts w:hint="eastAsia" w:ascii="宋体" w:hAnsi="宋体" w:cs="宋体"/>
                <w:b/>
                <w:bCs/>
                <w:szCs w:val="21"/>
              </w:rPr>
            </w:pPr>
            <w:r>
              <w:rPr>
                <w:rFonts w:hint="eastAsia" w:ascii="宋体" w:hAnsi="宋体" w:cs="宋体"/>
                <w:b/>
                <w:bCs/>
                <w:kern w:val="0"/>
                <w:szCs w:val="21"/>
                <w:lang w:bidi="ar"/>
              </w:rPr>
              <w:t>主任</w:t>
            </w:r>
          </w:p>
        </w:tc>
        <w:tc>
          <w:tcPr>
            <w:tcW w:w="1625" w:type="dxa"/>
            <w:tcBorders>
              <w:top w:val="single" w:color="000000" w:sz="4" w:space="0"/>
              <w:left w:val="single" w:color="000000" w:sz="4" w:space="0"/>
              <w:bottom w:val="single" w:color="000000" w:sz="4" w:space="0"/>
              <w:right w:val="single" w:color="000000" w:sz="4" w:space="0"/>
            </w:tcBorders>
            <w:noWrap/>
            <w:vAlign w:val="center"/>
          </w:tcPr>
          <w:p>
            <w:pPr>
              <w:widowControl/>
              <w:spacing w:after="0"/>
              <w:jc w:val="center"/>
              <w:textAlignment w:val="center"/>
              <w:rPr>
                <w:rFonts w:hint="eastAsia" w:ascii="宋体" w:hAnsi="宋体" w:cs="宋体"/>
                <w:szCs w:val="21"/>
              </w:rPr>
            </w:pPr>
            <w:r>
              <w:rPr>
                <w:rFonts w:hint="eastAsia" w:ascii="宋体" w:hAnsi="宋体" w:cs="宋体"/>
                <w:kern w:val="0"/>
                <w:szCs w:val="21"/>
                <w:lang w:bidi="ar"/>
              </w:rPr>
              <w:t>1</w:t>
            </w:r>
          </w:p>
        </w:tc>
        <w:tc>
          <w:tcPr>
            <w:tcW w:w="1638" w:type="dxa"/>
            <w:tcBorders>
              <w:top w:val="single" w:color="000000" w:sz="4" w:space="0"/>
              <w:left w:val="single" w:color="000000" w:sz="4" w:space="0"/>
              <w:bottom w:val="single" w:color="000000" w:sz="4" w:space="0"/>
              <w:right w:val="single" w:color="000000" w:sz="4" w:space="0"/>
            </w:tcBorders>
            <w:noWrap/>
            <w:vAlign w:val="center"/>
          </w:tcPr>
          <w:p>
            <w:pPr>
              <w:spacing w:after="0"/>
              <w:jc w:val="center"/>
              <w:rPr>
                <w:rFonts w:hint="eastAsia" w:ascii="宋体" w:hAnsi="宋体" w:cs="宋体"/>
                <w:szCs w:val="21"/>
              </w:rPr>
            </w:pPr>
          </w:p>
        </w:tc>
      </w:tr>
      <w:tr>
        <w:tblPrEx>
          <w:tblCellMar>
            <w:top w:w="0" w:type="dxa"/>
            <w:left w:w="108" w:type="dxa"/>
            <w:bottom w:w="0" w:type="dxa"/>
            <w:right w:w="108" w:type="dxa"/>
          </w:tblCellMar>
        </w:tblPrEx>
        <w:trPr>
          <w:trHeight w:val="345" w:hRule="atLeast"/>
        </w:trPr>
        <w:tc>
          <w:tcPr>
            <w:tcW w:w="698" w:type="dxa"/>
            <w:tcBorders>
              <w:top w:val="single" w:color="000000" w:sz="4" w:space="0"/>
              <w:left w:val="single" w:color="000000" w:sz="4" w:space="0"/>
              <w:bottom w:val="single" w:color="000000" w:sz="4" w:space="0"/>
              <w:right w:val="single" w:color="000000" w:sz="4" w:space="0"/>
            </w:tcBorders>
            <w:noWrap/>
            <w:vAlign w:val="center"/>
          </w:tcPr>
          <w:p>
            <w:pPr>
              <w:widowControl/>
              <w:spacing w:after="0"/>
              <w:jc w:val="center"/>
              <w:textAlignment w:val="center"/>
              <w:rPr>
                <w:rFonts w:hint="eastAsia" w:ascii="宋体" w:hAnsi="宋体" w:cs="宋体"/>
                <w:szCs w:val="21"/>
              </w:rPr>
            </w:pPr>
            <w:r>
              <w:rPr>
                <w:rFonts w:hint="eastAsia" w:ascii="宋体" w:hAnsi="宋体" w:cs="宋体"/>
                <w:kern w:val="0"/>
                <w:szCs w:val="21"/>
                <w:lang w:bidi="ar"/>
              </w:rPr>
              <w:t>2</w:t>
            </w:r>
          </w:p>
        </w:tc>
        <w:tc>
          <w:tcPr>
            <w:tcW w:w="961" w:type="dxa"/>
            <w:tcBorders>
              <w:top w:val="single" w:color="000000" w:sz="4" w:space="0"/>
              <w:left w:val="single" w:color="000000" w:sz="4" w:space="0"/>
              <w:bottom w:val="single" w:color="000000" w:sz="4" w:space="0"/>
              <w:right w:val="single" w:color="000000" w:sz="4" w:space="0"/>
            </w:tcBorders>
            <w:noWrap/>
            <w:vAlign w:val="center"/>
          </w:tcPr>
          <w:p>
            <w:pPr>
              <w:spacing w:after="0"/>
              <w:jc w:val="center"/>
              <w:rPr>
                <w:rFonts w:hint="eastAsia" w:ascii="宋体" w:hAnsi="宋体" w:cs="宋体"/>
                <w:szCs w:val="21"/>
              </w:rPr>
            </w:pPr>
          </w:p>
        </w:tc>
        <w:tc>
          <w:tcPr>
            <w:tcW w:w="4171" w:type="dxa"/>
            <w:tcBorders>
              <w:top w:val="single" w:color="000000" w:sz="4" w:space="0"/>
              <w:left w:val="single" w:color="000000" w:sz="4" w:space="0"/>
              <w:bottom w:val="single" w:color="000000" w:sz="4" w:space="0"/>
              <w:right w:val="single" w:color="000000" w:sz="4" w:space="0"/>
            </w:tcBorders>
            <w:noWrap/>
            <w:vAlign w:val="center"/>
          </w:tcPr>
          <w:p>
            <w:pPr>
              <w:widowControl/>
              <w:spacing w:after="0"/>
              <w:jc w:val="center"/>
              <w:textAlignment w:val="center"/>
              <w:rPr>
                <w:rFonts w:hint="eastAsia" w:ascii="宋体" w:hAnsi="宋体" w:cs="宋体"/>
                <w:b/>
                <w:bCs/>
                <w:szCs w:val="21"/>
              </w:rPr>
            </w:pPr>
            <w:r>
              <w:rPr>
                <w:rFonts w:hint="eastAsia" w:ascii="宋体" w:hAnsi="宋体" w:cs="宋体"/>
                <w:b/>
                <w:bCs/>
                <w:kern w:val="0"/>
                <w:szCs w:val="21"/>
                <w:lang w:bidi="ar"/>
              </w:rPr>
              <w:t>领班</w:t>
            </w:r>
          </w:p>
        </w:tc>
        <w:tc>
          <w:tcPr>
            <w:tcW w:w="1625" w:type="dxa"/>
            <w:tcBorders>
              <w:top w:val="single" w:color="000000" w:sz="4" w:space="0"/>
              <w:left w:val="single" w:color="000000" w:sz="4" w:space="0"/>
              <w:bottom w:val="single" w:color="000000" w:sz="4" w:space="0"/>
              <w:right w:val="single" w:color="000000" w:sz="4" w:space="0"/>
            </w:tcBorders>
            <w:noWrap/>
            <w:vAlign w:val="center"/>
          </w:tcPr>
          <w:p>
            <w:pPr>
              <w:widowControl/>
              <w:spacing w:after="0"/>
              <w:jc w:val="center"/>
              <w:textAlignment w:val="center"/>
              <w:rPr>
                <w:rFonts w:hint="eastAsia" w:ascii="宋体" w:hAnsi="宋体" w:cs="宋体"/>
                <w:szCs w:val="21"/>
              </w:rPr>
            </w:pPr>
            <w:r>
              <w:rPr>
                <w:rFonts w:hint="eastAsia" w:ascii="宋体" w:hAnsi="宋体" w:cs="宋体"/>
                <w:kern w:val="0"/>
                <w:szCs w:val="21"/>
                <w:lang w:bidi="ar"/>
              </w:rPr>
              <w:t>1</w:t>
            </w:r>
          </w:p>
        </w:tc>
        <w:tc>
          <w:tcPr>
            <w:tcW w:w="1638" w:type="dxa"/>
            <w:tcBorders>
              <w:top w:val="single" w:color="000000" w:sz="4" w:space="0"/>
              <w:left w:val="single" w:color="000000" w:sz="4" w:space="0"/>
              <w:bottom w:val="single" w:color="000000" w:sz="4" w:space="0"/>
              <w:right w:val="single" w:color="000000" w:sz="4" w:space="0"/>
            </w:tcBorders>
            <w:vAlign w:val="center"/>
          </w:tcPr>
          <w:p>
            <w:pPr>
              <w:spacing w:after="0"/>
              <w:jc w:val="center"/>
              <w:rPr>
                <w:rFonts w:hint="eastAsia" w:ascii="宋体" w:hAnsi="宋体" w:cs="宋体"/>
                <w:szCs w:val="21"/>
              </w:rPr>
            </w:pPr>
          </w:p>
        </w:tc>
      </w:tr>
      <w:tr>
        <w:tblPrEx>
          <w:tblCellMar>
            <w:top w:w="0" w:type="dxa"/>
            <w:left w:w="108" w:type="dxa"/>
            <w:bottom w:w="0" w:type="dxa"/>
            <w:right w:w="108" w:type="dxa"/>
          </w:tblCellMar>
        </w:tblPrEx>
        <w:trPr>
          <w:trHeight w:val="270" w:hRule="atLeast"/>
        </w:trPr>
        <w:tc>
          <w:tcPr>
            <w:tcW w:w="698" w:type="dxa"/>
            <w:tcBorders>
              <w:top w:val="single" w:color="000000" w:sz="4" w:space="0"/>
              <w:left w:val="single" w:color="000000" w:sz="4" w:space="0"/>
              <w:bottom w:val="single" w:color="000000" w:sz="4" w:space="0"/>
              <w:right w:val="single" w:color="000000" w:sz="4" w:space="0"/>
            </w:tcBorders>
            <w:noWrap/>
            <w:vAlign w:val="center"/>
          </w:tcPr>
          <w:p>
            <w:pPr>
              <w:widowControl/>
              <w:spacing w:after="0"/>
              <w:jc w:val="center"/>
              <w:textAlignment w:val="center"/>
              <w:rPr>
                <w:rFonts w:hint="eastAsia" w:ascii="宋体" w:hAnsi="宋体" w:cs="宋体"/>
                <w:szCs w:val="21"/>
              </w:rPr>
            </w:pPr>
            <w:r>
              <w:rPr>
                <w:rFonts w:hint="eastAsia" w:ascii="宋体" w:hAnsi="宋体" w:cs="宋体"/>
                <w:kern w:val="0"/>
                <w:szCs w:val="21"/>
                <w:lang w:bidi="ar"/>
              </w:rPr>
              <w:t>3</w:t>
            </w:r>
          </w:p>
        </w:tc>
        <w:tc>
          <w:tcPr>
            <w:tcW w:w="961" w:type="dxa"/>
            <w:tcBorders>
              <w:top w:val="single" w:color="000000" w:sz="4" w:space="0"/>
              <w:left w:val="single" w:color="000000" w:sz="4" w:space="0"/>
              <w:bottom w:val="single" w:color="000000" w:sz="4" w:space="0"/>
              <w:right w:val="single" w:color="000000" w:sz="4" w:space="0"/>
            </w:tcBorders>
            <w:noWrap/>
            <w:vAlign w:val="center"/>
          </w:tcPr>
          <w:p>
            <w:pPr>
              <w:spacing w:after="0"/>
              <w:jc w:val="center"/>
              <w:rPr>
                <w:rFonts w:hint="eastAsia" w:ascii="宋体" w:hAnsi="宋体" w:cs="宋体"/>
                <w:szCs w:val="21"/>
              </w:rPr>
            </w:pPr>
          </w:p>
        </w:tc>
        <w:tc>
          <w:tcPr>
            <w:tcW w:w="4171" w:type="dxa"/>
            <w:tcBorders>
              <w:top w:val="single" w:color="000000" w:sz="4" w:space="0"/>
              <w:left w:val="single" w:color="000000" w:sz="4" w:space="0"/>
              <w:bottom w:val="single" w:color="000000" w:sz="4" w:space="0"/>
              <w:right w:val="single" w:color="000000" w:sz="4" w:space="0"/>
            </w:tcBorders>
            <w:noWrap/>
            <w:vAlign w:val="center"/>
          </w:tcPr>
          <w:p>
            <w:pPr>
              <w:widowControl/>
              <w:spacing w:after="0"/>
              <w:jc w:val="center"/>
              <w:textAlignment w:val="center"/>
              <w:rPr>
                <w:rFonts w:hint="eastAsia" w:ascii="宋体" w:hAnsi="宋体" w:cs="宋体"/>
                <w:b/>
                <w:bCs/>
                <w:szCs w:val="21"/>
              </w:rPr>
            </w:pPr>
            <w:r>
              <w:rPr>
                <w:rFonts w:hint="eastAsia" w:ascii="宋体" w:hAnsi="宋体" w:cs="宋体"/>
                <w:b/>
                <w:bCs/>
                <w:kern w:val="0"/>
                <w:szCs w:val="21"/>
                <w:lang w:bidi="ar"/>
              </w:rPr>
              <w:t>电梯</w:t>
            </w:r>
          </w:p>
        </w:tc>
        <w:tc>
          <w:tcPr>
            <w:tcW w:w="1625" w:type="dxa"/>
            <w:tcBorders>
              <w:top w:val="single" w:color="000000" w:sz="4" w:space="0"/>
              <w:left w:val="single" w:color="000000" w:sz="4" w:space="0"/>
              <w:bottom w:val="single" w:color="000000" w:sz="4" w:space="0"/>
              <w:right w:val="single" w:color="000000" w:sz="4" w:space="0"/>
            </w:tcBorders>
            <w:noWrap/>
            <w:vAlign w:val="center"/>
          </w:tcPr>
          <w:p>
            <w:pPr>
              <w:widowControl/>
              <w:spacing w:after="0"/>
              <w:jc w:val="center"/>
              <w:textAlignment w:val="center"/>
              <w:rPr>
                <w:rFonts w:hint="eastAsia" w:ascii="宋体" w:hAnsi="宋体" w:cs="宋体"/>
                <w:szCs w:val="21"/>
              </w:rPr>
            </w:pPr>
            <w:r>
              <w:rPr>
                <w:rFonts w:hint="eastAsia" w:ascii="宋体" w:hAnsi="宋体" w:cs="宋体"/>
                <w:kern w:val="0"/>
                <w:szCs w:val="21"/>
                <w:lang w:bidi="ar"/>
              </w:rPr>
              <w:t>2</w:t>
            </w:r>
          </w:p>
        </w:tc>
        <w:tc>
          <w:tcPr>
            <w:tcW w:w="1638" w:type="dxa"/>
            <w:tcBorders>
              <w:top w:val="single" w:color="000000" w:sz="4" w:space="0"/>
              <w:left w:val="single" w:color="000000" w:sz="4" w:space="0"/>
              <w:bottom w:val="single" w:color="000000" w:sz="4" w:space="0"/>
              <w:right w:val="single" w:color="000000" w:sz="4" w:space="0"/>
            </w:tcBorders>
            <w:noWrap/>
            <w:vAlign w:val="center"/>
          </w:tcPr>
          <w:p>
            <w:pPr>
              <w:widowControl/>
              <w:spacing w:after="0"/>
              <w:jc w:val="center"/>
              <w:textAlignment w:val="center"/>
              <w:rPr>
                <w:rFonts w:hint="eastAsia" w:ascii="宋体" w:hAnsi="宋体" w:cs="宋体"/>
                <w:szCs w:val="21"/>
              </w:rPr>
            </w:pPr>
            <w:r>
              <w:rPr>
                <w:rFonts w:hint="eastAsia" w:ascii="宋体" w:hAnsi="宋体" w:cs="宋体"/>
                <w:kern w:val="0"/>
                <w:szCs w:val="21"/>
                <w:lang w:bidi="ar"/>
              </w:rPr>
              <w:t>电梯运行人员</w:t>
            </w:r>
          </w:p>
        </w:tc>
      </w:tr>
      <w:tr>
        <w:tblPrEx>
          <w:tblCellMar>
            <w:top w:w="0" w:type="dxa"/>
            <w:left w:w="108" w:type="dxa"/>
            <w:bottom w:w="0" w:type="dxa"/>
            <w:right w:w="108" w:type="dxa"/>
          </w:tblCellMar>
        </w:tblPrEx>
        <w:trPr>
          <w:trHeight w:val="270" w:hRule="atLeast"/>
        </w:trPr>
        <w:tc>
          <w:tcPr>
            <w:tcW w:w="698" w:type="dxa"/>
            <w:tcBorders>
              <w:top w:val="single" w:color="000000" w:sz="4" w:space="0"/>
              <w:left w:val="single" w:color="000000" w:sz="4" w:space="0"/>
              <w:bottom w:val="single" w:color="000000" w:sz="4" w:space="0"/>
              <w:right w:val="single" w:color="000000" w:sz="4" w:space="0"/>
            </w:tcBorders>
            <w:noWrap/>
            <w:vAlign w:val="center"/>
          </w:tcPr>
          <w:p>
            <w:pPr>
              <w:widowControl/>
              <w:spacing w:after="0"/>
              <w:jc w:val="center"/>
              <w:textAlignment w:val="center"/>
              <w:rPr>
                <w:rFonts w:hint="eastAsia" w:ascii="宋体" w:hAnsi="宋体" w:cs="宋体"/>
                <w:szCs w:val="21"/>
              </w:rPr>
            </w:pPr>
            <w:r>
              <w:rPr>
                <w:rFonts w:hint="eastAsia" w:ascii="宋体" w:hAnsi="宋体" w:cs="宋体"/>
                <w:kern w:val="0"/>
                <w:szCs w:val="21"/>
                <w:lang w:bidi="ar"/>
              </w:rPr>
              <w:t>4</w:t>
            </w:r>
          </w:p>
        </w:tc>
        <w:tc>
          <w:tcPr>
            <w:tcW w:w="961" w:type="dxa"/>
            <w:tcBorders>
              <w:top w:val="single" w:color="000000" w:sz="4" w:space="0"/>
              <w:left w:val="single" w:color="000000" w:sz="4" w:space="0"/>
              <w:bottom w:val="single" w:color="000000" w:sz="4" w:space="0"/>
              <w:right w:val="single" w:color="000000" w:sz="4" w:space="0"/>
            </w:tcBorders>
            <w:noWrap/>
            <w:vAlign w:val="center"/>
          </w:tcPr>
          <w:p>
            <w:pPr>
              <w:spacing w:after="0"/>
              <w:jc w:val="center"/>
              <w:rPr>
                <w:rFonts w:hint="eastAsia" w:ascii="宋体" w:hAnsi="宋体" w:cs="宋体"/>
                <w:szCs w:val="21"/>
              </w:rPr>
            </w:pPr>
          </w:p>
        </w:tc>
        <w:tc>
          <w:tcPr>
            <w:tcW w:w="4171" w:type="dxa"/>
            <w:tcBorders>
              <w:top w:val="single" w:color="000000" w:sz="4" w:space="0"/>
              <w:left w:val="single" w:color="000000" w:sz="4" w:space="0"/>
              <w:bottom w:val="single" w:color="000000" w:sz="4" w:space="0"/>
              <w:right w:val="single" w:color="000000" w:sz="4" w:space="0"/>
            </w:tcBorders>
            <w:noWrap/>
            <w:vAlign w:val="center"/>
          </w:tcPr>
          <w:p>
            <w:pPr>
              <w:widowControl/>
              <w:spacing w:after="0"/>
              <w:jc w:val="center"/>
              <w:textAlignment w:val="center"/>
              <w:rPr>
                <w:rFonts w:hint="eastAsia" w:ascii="宋体" w:hAnsi="宋体" w:cs="宋体"/>
                <w:b/>
                <w:bCs/>
                <w:szCs w:val="21"/>
              </w:rPr>
            </w:pPr>
            <w:r>
              <w:rPr>
                <w:rFonts w:hint="eastAsia" w:ascii="宋体" w:hAnsi="宋体" w:cs="宋体"/>
                <w:b/>
                <w:bCs/>
                <w:kern w:val="0"/>
                <w:szCs w:val="21"/>
                <w:lang w:bidi="ar"/>
              </w:rPr>
              <w:t>绿化工</w:t>
            </w:r>
          </w:p>
        </w:tc>
        <w:tc>
          <w:tcPr>
            <w:tcW w:w="1625" w:type="dxa"/>
            <w:tcBorders>
              <w:top w:val="single" w:color="000000" w:sz="4" w:space="0"/>
              <w:left w:val="single" w:color="000000" w:sz="4" w:space="0"/>
              <w:bottom w:val="single" w:color="000000" w:sz="4" w:space="0"/>
              <w:right w:val="single" w:color="000000" w:sz="4" w:space="0"/>
            </w:tcBorders>
            <w:noWrap/>
            <w:vAlign w:val="center"/>
          </w:tcPr>
          <w:p>
            <w:pPr>
              <w:widowControl/>
              <w:spacing w:after="0"/>
              <w:jc w:val="center"/>
              <w:textAlignment w:val="center"/>
              <w:rPr>
                <w:rFonts w:hint="eastAsia" w:ascii="宋体" w:hAnsi="宋体" w:cs="宋体"/>
                <w:szCs w:val="21"/>
              </w:rPr>
            </w:pPr>
            <w:r>
              <w:rPr>
                <w:rFonts w:hint="eastAsia" w:ascii="宋体" w:hAnsi="宋体" w:cs="宋体"/>
                <w:kern w:val="0"/>
                <w:szCs w:val="21"/>
                <w:lang w:bidi="ar"/>
              </w:rPr>
              <w:t>1</w:t>
            </w:r>
          </w:p>
        </w:tc>
        <w:tc>
          <w:tcPr>
            <w:tcW w:w="1638" w:type="dxa"/>
            <w:tcBorders>
              <w:top w:val="single" w:color="000000" w:sz="4" w:space="0"/>
              <w:left w:val="single" w:color="000000" w:sz="4" w:space="0"/>
              <w:bottom w:val="single" w:color="000000" w:sz="4" w:space="0"/>
              <w:right w:val="single" w:color="000000" w:sz="4" w:space="0"/>
            </w:tcBorders>
            <w:noWrap/>
            <w:vAlign w:val="center"/>
          </w:tcPr>
          <w:p>
            <w:pPr>
              <w:widowControl/>
              <w:spacing w:after="0"/>
              <w:jc w:val="center"/>
              <w:textAlignment w:val="center"/>
              <w:rPr>
                <w:rFonts w:hint="eastAsia" w:ascii="宋体" w:hAnsi="宋体" w:cs="宋体"/>
                <w:szCs w:val="21"/>
              </w:rPr>
            </w:pPr>
            <w:r>
              <w:rPr>
                <w:rFonts w:hint="eastAsia" w:ascii="宋体" w:hAnsi="宋体" w:cs="宋体"/>
                <w:kern w:val="0"/>
                <w:szCs w:val="21"/>
                <w:lang w:bidi="ar"/>
              </w:rPr>
              <w:t>绿化</w:t>
            </w:r>
          </w:p>
        </w:tc>
      </w:tr>
      <w:tr>
        <w:tblPrEx>
          <w:tblCellMar>
            <w:top w:w="0" w:type="dxa"/>
            <w:left w:w="108" w:type="dxa"/>
            <w:bottom w:w="0" w:type="dxa"/>
            <w:right w:w="108" w:type="dxa"/>
          </w:tblCellMar>
        </w:tblPrEx>
        <w:trPr>
          <w:trHeight w:val="270" w:hRule="atLeast"/>
        </w:trPr>
        <w:tc>
          <w:tcPr>
            <w:tcW w:w="698" w:type="dxa"/>
            <w:tcBorders>
              <w:top w:val="single" w:color="000000" w:sz="4" w:space="0"/>
              <w:left w:val="single" w:color="000000" w:sz="4" w:space="0"/>
              <w:bottom w:val="single" w:color="000000" w:sz="4" w:space="0"/>
              <w:right w:val="single" w:color="000000" w:sz="4" w:space="0"/>
            </w:tcBorders>
            <w:noWrap/>
            <w:vAlign w:val="center"/>
          </w:tcPr>
          <w:p>
            <w:pPr>
              <w:widowControl/>
              <w:spacing w:after="0"/>
              <w:jc w:val="center"/>
              <w:textAlignment w:val="center"/>
              <w:rPr>
                <w:rFonts w:hint="eastAsia" w:ascii="宋体" w:hAnsi="宋体" w:cs="宋体"/>
                <w:szCs w:val="21"/>
              </w:rPr>
            </w:pPr>
            <w:r>
              <w:rPr>
                <w:rFonts w:hint="eastAsia" w:ascii="宋体" w:hAnsi="宋体" w:cs="宋体"/>
                <w:kern w:val="0"/>
                <w:szCs w:val="21"/>
                <w:lang w:bidi="ar"/>
              </w:rPr>
              <w:t>5</w:t>
            </w:r>
          </w:p>
        </w:tc>
        <w:tc>
          <w:tcPr>
            <w:tcW w:w="961" w:type="dxa"/>
            <w:tcBorders>
              <w:top w:val="single" w:color="000000" w:sz="4" w:space="0"/>
              <w:left w:val="single" w:color="000000" w:sz="4" w:space="0"/>
              <w:bottom w:val="single" w:color="000000" w:sz="4" w:space="0"/>
              <w:right w:val="single" w:color="000000" w:sz="4" w:space="0"/>
            </w:tcBorders>
            <w:noWrap/>
            <w:vAlign w:val="center"/>
          </w:tcPr>
          <w:p>
            <w:pPr>
              <w:spacing w:after="0"/>
              <w:jc w:val="center"/>
              <w:rPr>
                <w:rFonts w:hint="eastAsia" w:ascii="宋体" w:hAnsi="宋体" w:cs="宋体"/>
                <w:szCs w:val="21"/>
              </w:rPr>
            </w:pPr>
          </w:p>
        </w:tc>
        <w:tc>
          <w:tcPr>
            <w:tcW w:w="4171" w:type="dxa"/>
            <w:tcBorders>
              <w:top w:val="single" w:color="000000" w:sz="4" w:space="0"/>
              <w:left w:val="single" w:color="000000" w:sz="4" w:space="0"/>
              <w:bottom w:val="single" w:color="000000" w:sz="4" w:space="0"/>
              <w:right w:val="single" w:color="000000" w:sz="4" w:space="0"/>
            </w:tcBorders>
            <w:noWrap/>
            <w:vAlign w:val="center"/>
          </w:tcPr>
          <w:p>
            <w:pPr>
              <w:widowControl/>
              <w:spacing w:after="0"/>
              <w:jc w:val="center"/>
              <w:textAlignment w:val="center"/>
              <w:rPr>
                <w:rFonts w:hint="eastAsia" w:ascii="宋体" w:hAnsi="宋体" w:cs="宋体"/>
                <w:b/>
                <w:bCs/>
                <w:szCs w:val="21"/>
              </w:rPr>
            </w:pPr>
            <w:r>
              <w:rPr>
                <w:rFonts w:hint="eastAsia" w:ascii="宋体" w:hAnsi="宋体" w:cs="宋体"/>
                <w:b/>
                <w:bCs/>
                <w:kern w:val="0"/>
                <w:szCs w:val="21"/>
                <w:lang w:bidi="ar"/>
              </w:rPr>
              <w:t>外围</w:t>
            </w:r>
          </w:p>
        </w:tc>
        <w:tc>
          <w:tcPr>
            <w:tcW w:w="1625" w:type="dxa"/>
            <w:vMerge w:val="restart"/>
            <w:tcBorders>
              <w:top w:val="single" w:color="000000" w:sz="4" w:space="0"/>
              <w:left w:val="single" w:color="000000" w:sz="4" w:space="0"/>
              <w:right w:val="single" w:color="000000" w:sz="4" w:space="0"/>
            </w:tcBorders>
            <w:noWrap/>
            <w:vAlign w:val="center"/>
          </w:tcPr>
          <w:p>
            <w:pPr>
              <w:widowControl/>
              <w:spacing w:after="0"/>
              <w:jc w:val="center"/>
              <w:textAlignment w:val="center"/>
              <w:rPr>
                <w:rFonts w:hint="eastAsia" w:ascii="宋体" w:hAnsi="宋体" w:cs="宋体"/>
                <w:szCs w:val="21"/>
              </w:rPr>
            </w:pPr>
            <w:r>
              <w:rPr>
                <w:rFonts w:hint="eastAsia" w:ascii="宋体" w:hAnsi="宋体" w:cs="宋体"/>
                <w:kern w:val="0"/>
                <w:szCs w:val="21"/>
                <w:lang w:bidi="ar"/>
              </w:rPr>
              <w:t>4</w:t>
            </w:r>
          </w:p>
        </w:tc>
        <w:tc>
          <w:tcPr>
            <w:tcW w:w="1638" w:type="dxa"/>
            <w:tcBorders>
              <w:top w:val="single" w:color="000000" w:sz="4" w:space="0"/>
              <w:left w:val="single" w:color="000000" w:sz="4" w:space="0"/>
              <w:bottom w:val="single" w:color="000000" w:sz="4" w:space="0"/>
              <w:right w:val="single" w:color="000000" w:sz="4" w:space="0"/>
            </w:tcBorders>
            <w:noWrap/>
            <w:vAlign w:val="center"/>
          </w:tcPr>
          <w:p>
            <w:pPr>
              <w:widowControl/>
              <w:spacing w:after="0"/>
              <w:jc w:val="center"/>
              <w:textAlignment w:val="center"/>
              <w:rPr>
                <w:rFonts w:hint="eastAsia" w:ascii="宋体" w:hAnsi="宋体" w:cs="宋体"/>
                <w:szCs w:val="21"/>
              </w:rPr>
            </w:pPr>
            <w:r>
              <w:rPr>
                <w:rFonts w:hint="eastAsia" w:ascii="宋体" w:hAnsi="宋体" w:cs="宋体"/>
                <w:kern w:val="0"/>
                <w:szCs w:val="21"/>
                <w:lang w:bidi="ar"/>
              </w:rPr>
              <w:t>保洁</w:t>
            </w:r>
          </w:p>
        </w:tc>
      </w:tr>
      <w:tr>
        <w:tblPrEx>
          <w:tblCellMar>
            <w:top w:w="0" w:type="dxa"/>
            <w:left w:w="108" w:type="dxa"/>
            <w:bottom w:w="0" w:type="dxa"/>
            <w:right w:w="108" w:type="dxa"/>
          </w:tblCellMar>
        </w:tblPrEx>
        <w:trPr>
          <w:trHeight w:val="270" w:hRule="atLeast"/>
        </w:trPr>
        <w:tc>
          <w:tcPr>
            <w:tcW w:w="698" w:type="dxa"/>
            <w:tcBorders>
              <w:top w:val="single" w:color="000000" w:sz="4" w:space="0"/>
              <w:left w:val="single" w:color="000000" w:sz="4" w:space="0"/>
              <w:bottom w:val="single" w:color="000000" w:sz="4" w:space="0"/>
              <w:right w:val="single" w:color="000000" w:sz="4" w:space="0"/>
            </w:tcBorders>
            <w:noWrap/>
            <w:vAlign w:val="center"/>
          </w:tcPr>
          <w:p>
            <w:pPr>
              <w:widowControl/>
              <w:spacing w:after="0"/>
              <w:jc w:val="center"/>
              <w:textAlignment w:val="center"/>
              <w:rPr>
                <w:rFonts w:hint="eastAsia" w:ascii="宋体" w:hAnsi="宋体" w:cs="宋体"/>
                <w:szCs w:val="21"/>
              </w:rPr>
            </w:pPr>
            <w:r>
              <w:rPr>
                <w:rFonts w:hint="eastAsia" w:ascii="宋体" w:hAnsi="宋体" w:cs="宋体"/>
                <w:kern w:val="0"/>
                <w:szCs w:val="21"/>
                <w:lang w:bidi="ar"/>
              </w:rPr>
              <w:t>6</w:t>
            </w:r>
          </w:p>
        </w:tc>
        <w:tc>
          <w:tcPr>
            <w:tcW w:w="961" w:type="dxa"/>
            <w:tcBorders>
              <w:top w:val="single" w:color="000000" w:sz="4" w:space="0"/>
              <w:left w:val="single" w:color="000000" w:sz="4" w:space="0"/>
              <w:bottom w:val="single" w:color="000000" w:sz="4" w:space="0"/>
              <w:right w:val="single" w:color="000000" w:sz="4" w:space="0"/>
            </w:tcBorders>
            <w:noWrap/>
            <w:vAlign w:val="center"/>
          </w:tcPr>
          <w:p>
            <w:pPr>
              <w:spacing w:after="0"/>
              <w:jc w:val="center"/>
              <w:rPr>
                <w:rFonts w:hint="eastAsia" w:ascii="宋体" w:hAnsi="宋体" w:cs="宋体"/>
                <w:szCs w:val="21"/>
              </w:rPr>
            </w:pPr>
          </w:p>
        </w:tc>
        <w:tc>
          <w:tcPr>
            <w:tcW w:w="4171" w:type="dxa"/>
            <w:tcBorders>
              <w:top w:val="single" w:color="000000" w:sz="4" w:space="0"/>
              <w:left w:val="single" w:color="000000" w:sz="4" w:space="0"/>
              <w:bottom w:val="single" w:color="000000" w:sz="4" w:space="0"/>
              <w:right w:val="single" w:color="000000" w:sz="4" w:space="0"/>
            </w:tcBorders>
            <w:noWrap/>
            <w:vAlign w:val="center"/>
          </w:tcPr>
          <w:p>
            <w:pPr>
              <w:widowControl/>
              <w:spacing w:after="0"/>
              <w:jc w:val="center"/>
              <w:textAlignment w:val="center"/>
              <w:rPr>
                <w:rFonts w:hint="eastAsia" w:ascii="宋体" w:hAnsi="宋体" w:cs="宋体"/>
                <w:b/>
                <w:bCs/>
                <w:szCs w:val="21"/>
              </w:rPr>
            </w:pPr>
            <w:r>
              <w:rPr>
                <w:rFonts w:hint="eastAsia" w:ascii="宋体" w:hAnsi="宋体" w:cs="宋体"/>
                <w:b/>
                <w:bCs/>
                <w:kern w:val="0"/>
                <w:szCs w:val="21"/>
                <w:lang w:bidi="ar"/>
              </w:rPr>
              <w:t>公厕</w:t>
            </w:r>
          </w:p>
        </w:tc>
        <w:tc>
          <w:tcPr>
            <w:tcW w:w="1625" w:type="dxa"/>
            <w:vMerge w:val="continue"/>
            <w:tcBorders>
              <w:left w:val="single" w:color="000000" w:sz="4" w:space="0"/>
              <w:bottom w:val="single" w:color="000000" w:sz="4" w:space="0"/>
              <w:right w:val="single" w:color="000000" w:sz="4" w:space="0"/>
            </w:tcBorders>
            <w:noWrap/>
            <w:vAlign w:val="center"/>
          </w:tcPr>
          <w:p>
            <w:pPr>
              <w:widowControl/>
              <w:spacing w:after="0"/>
              <w:jc w:val="center"/>
              <w:textAlignment w:val="center"/>
              <w:rPr>
                <w:rFonts w:hint="eastAsia" w:ascii="宋体" w:hAnsi="宋体" w:cs="宋体"/>
                <w:szCs w:val="21"/>
              </w:rPr>
            </w:pPr>
          </w:p>
        </w:tc>
        <w:tc>
          <w:tcPr>
            <w:tcW w:w="1638" w:type="dxa"/>
            <w:tcBorders>
              <w:top w:val="single" w:color="000000" w:sz="4" w:space="0"/>
              <w:left w:val="single" w:color="000000" w:sz="4" w:space="0"/>
              <w:bottom w:val="single" w:color="000000" w:sz="4" w:space="0"/>
              <w:right w:val="single" w:color="000000" w:sz="4" w:space="0"/>
            </w:tcBorders>
            <w:noWrap/>
            <w:vAlign w:val="center"/>
          </w:tcPr>
          <w:p>
            <w:pPr>
              <w:widowControl/>
              <w:spacing w:after="0"/>
              <w:jc w:val="center"/>
              <w:textAlignment w:val="center"/>
              <w:rPr>
                <w:rFonts w:hint="eastAsia" w:ascii="宋体" w:hAnsi="宋体" w:cs="宋体"/>
                <w:szCs w:val="21"/>
              </w:rPr>
            </w:pPr>
            <w:r>
              <w:rPr>
                <w:rFonts w:hint="eastAsia" w:ascii="宋体" w:hAnsi="宋体" w:cs="宋体"/>
                <w:kern w:val="0"/>
                <w:szCs w:val="21"/>
                <w:lang w:bidi="ar"/>
              </w:rPr>
              <w:t>保洁</w:t>
            </w:r>
          </w:p>
        </w:tc>
      </w:tr>
      <w:tr>
        <w:tblPrEx>
          <w:tblCellMar>
            <w:top w:w="0" w:type="dxa"/>
            <w:left w:w="108" w:type="dxa"/>
            <w:bottom w:w="0" w:type="dxa"/>
            <w:right w:w="108" w:type="dxa"/>
          </w:tblCellMar>
        </w:tblPrEx>
        <w:trPr>
          <w:trHeight w:val="270" w:hRule="atLeast"/>
        </w:trPr>
        <w:tc>
          <w:tcPr>
            <w:tcW w:w="698" w:type="dxa"/>
            <w:tcBorders>
              <w:top w:val="single" w:color="000000" w:sz="4" w:space="0"/>
              <w:left w:val="single" w:color="000000" w:sz="4" w:space="0"/>
              <w:bottom w:val="single" w:color="000000" w:sz="4" w:space="0"/>
              <w:right w:val="single" w:color="000000" w:sz="4" w:space="0"/>
            </w:tcBorders>
            <w:noWrap/>
            <w:vAlign w:val="center"/>
          </w:tcPr>
          <w:p>
            <w:pPr>
              <w:widowControl/>
              <w:spacing w:after="0"/>
              <w:jc w:val="center"/>
              <w:textAlignment w:val="center"/>
              <w:rPr>
                <w:rFonts w:hint="eastAsia" w:ascii="宋体" w:hAnsi="宋体" w:cs="宋体"/>
                <w:szCs w:val="21"/>
              </w:rPr>
            </w:pPr>
            <w:r>
              <w:rPr>
                <w:rFonts w:hint="eastAsia" w:ascii="宋体" w:hAnsi="宋体" w:cs="宋体"/>
                <w:kern w:val="0"/>
                <w:szCs w:val="21"/>
                <w:lang w:bidi="ar"/>
              </w:rPr>
              <w:t>7</w:t>
            </w:r>
          </w:p>
        </w:tc>
        <w:tc>
          <w:tcPr>
            <w:tcW w:w="961" w:type="dxa"/>
            <w:tcBorders>
              <w:top w:val="single" w:color="000000" w:sz="4" w:space="0"/>
              <w:left w:val="single" w:color="000000" w:sz="4" w:space="0"/>
              <w:bottom w:val="single" w:color="000000" w:sz="4" w:space="0"/>
              <w:right w:val="single" w:color="000000" w:sz="4" w:space="0"/>
            </w:tcBorders>
            <w:noWrap/>
            <w:vAlign w:val="center"/>
          </w:tcPr>
          <w:p>
            <w:pPr>
              <w:spacing w:after="0"/>
              <w:jc w:val="center"/>
              <w:rPr>
                <w:rFonts w:hint="eastAsia" w:ascii="宋体" w:hAnsi="宋体" w:cs="宋体"/>
                <w:szCs w:val="21"/>
              </w:rPr>
            </w:pPr>
          </w:p>
        </w:tc>
        <w:tc>
          <w:tcPr>
            <w:tcW w:w="4171" w:type="dxa"/>
            <w:tcBorders>
              <w:top w:val="single" w:color="000000" w:sz="4" w:space="0"/>
              <w:left w:val="single" w:color="000000" w:sz="4" w:space="0"/>
              <w:bottom w:val="single" w:color="000000" w:sz="4" w:space="0"/>
              <w:right w:val="single" w:color="000000" w:sz="4" w:space="0"/>
            </w:tcBorders>
            <w:noWrap/>
            <w:vAlign w:val="center"/>
          </w:tcPr>
          <w:p>
            <w:pPr>
              <w:widowControl/>
              <w:spacing w:after="0"/>
              <w:jc w:val="center"/>
              <w:textAlignment w:val="center"/>
              <w:rPr>
                <w:rFonts w:hint="eastAsia" w:ascii="宋体" w:hAnsi="宋体" w:cs="宋体"/>
                <w:b/>
                <w:bCs/>
                <w:szCs w:val="21"/>
              </w:rPr>
            </w:pPr>
            <w:r>
              <w:rPr>
                <w:rFonts w:hint="eastAsia" w:ascii="宋体" w:hAnsi="宋体" w:cs="宋体"/>
                <w:b/>
                <w:bCs/>
                <w:kern w:val="0"/>
                <w:szCs w:val="21"/>
                <w:lang w:bidi="ar"/>
              </w:rPr>
              <w:t>医疗垃圾及遗体转运、太平间清洁消毒</w:t>
            </w:r>
          </w:p>
        </w:tc>
        <w:tc>
          <w:tcPr>
            <w:tcW w:w="1625" w:type="dxa"/>
            <w:tcBorders>
              <w:top w:val="single" w:color="000000" w:sz="4" w:space="0"/>
              <w:left w:val="single" w:color="000000" w:sz="4" w:space="0"/>
              <w:bottom w:val="single" w:color="000000" w:sz="4" w:space="0"/>
              <w:right w:val="single" w:color="000000" w:sz="4" w:space="0"/>
            </w:tcBorders>
            <w:noWrap/>
            <w:vAlign w:val="center"/>
          </w:tcPr>
          <w:p>
            <w:pPr>
              <w:widowControl/>
              <w:spacing w:after="0"/>
              <w:jc w:val="center"/>
              <w:textAlignment w:val="center"/>
              <w:rPr>
                <w:rFonts w:hint="eastAsia" w:ascii="宋体" w:hAnsi="宋体" w:cs="宋体"/>
                <w:szCs w:val="21"/>
              </w:rPr>
            </w:pPr>
            <w:r>
              <w:rPr>
                <w:rFonts w:hint="eastAsia" w:ascii="宋体" w:hAnsi="宋体" w:cs="宋体"/>
                <w:kern w:val="0"/>
                <w:szCs w:val="21"/>
                <w:lang w:bidi="ar"/>
              </w:rPr>
              <w:t>1</w:t>
            </w:r>
          </w:p>
        </w:tc>
        <w:tc>
          <w:tcPr>
            <w:tcW w:w="1638" w:type="dxa"/>
            <w:tcBorders>
              <w:top w:val="single" w:color="000000" w:sz="4" w:space="0"/>
              <w:left w:val="single" w:color="000000" w:sz="4" w:space="0"/>
              <w:bottom w:val="single" w:color="000000" w:sz="4" w:space="0"/>
              <w:right w:val="single" w:color="000000" w:sz="4" w:space="0"/>
            </w:tcBorders>
            <w:noWrap/>
            <w:vAlign w:val="center"/>
          </w:tcPr>
          <w:p>
            <w:pPr>
              <w:widowControl/>
              <w:spacing w:after="0"/>
              <w:jc w:val="center"/>
              <w:textAlignment w:val="center"/>
              <w:rPr>
                <w:rFonts w:hint="eastAsia" w:ascii="宋体" w:hAnsi="宋体" w:cs="宋体"/>
                <w:szCs w:val="21"/>
              </w:rPr>
            </w:pPr>
            <w:r>
              <w:rPr>
                <w:rFonts w:hint="eastAsia" w:ascii="宋体" w:hAnsi="宋体" w:cs="宋体"/>
                <w:kern w:val="0"/>
                <w:szCs w:val="21"/>
                <w:lang w:bidi="ar"/>
              </w:rPr>
              <w:t>保洁</w:t>
            </w:r>
          </w:p>
        </w:tc>
      </w:tr>
      <w:tr>
        <w:tblPrEx>
          <w:tblCellMar>
            <w:top w:w="0" w:type="dxa"/>
            <w:left w:w="108" w:type="dxa"/>
            <w:bottom w:w="0" w:type="dxa"/>
            <w:right w:w="108" w:type="dxa"/>
          </w:tblCellMar>
        </w:tblPrEx>
        <w:trPr>
          <w:trHeight w:val="270" w:hRule="atLeast"/>
        </w:trPr>
        <w:tc>
          <w:tcPr>
            <w:tcW w:w="698" w:type="dxa"/>
            <w:tcBorders>
              <w:top w:val="single" w:color="000000" w:sz="4" w:space="0"/>
              <w:left w:val="single" w:color="000000" w:sz="4" w:space="0"/>
              <w:bottom w:val="single" w:color="000000" w:sz="4" w:space="0"/>
              <w:right w:val="single" w:color="000000" w:sz="4" w:space="0"/>
            </w:tcBorders>
            <w:noWrap/>
            <w:vAlign w:val="center"/>
          </w:tcPr>
          <w:p>
            <w:pPr>
              <w:widowControl/>
              <w:spacing w:after="0"/>
              <w:jc w:val="center"/>
              <w:textAlignment w:val="center"/>
              <w:rPr>
                <w:rFonts w:hint="eastAsia" w:ascii="宋体" w:hAnsi="宋体" w:cs="宋体"/>
                <w:szCs w:val="21"/>
              </w:rPr>
            </w:pPr>
            <w:r>
              <w:rPr>
                <w:rFonts w:hint="eastAsia" w:ascii="宋体" w:hAnsi="宋体" w:cs="宋体"/>
                <w:kern w:val="0"/>
                <w:szCs w:val="21"/>
                <w:lang w:bidi="ar"/>
              </w:rPr>
              <w:t>8</w:t>
            </w:r>
          </w:p>
        </w:tc>
        <w:tc>
          <w:tcPr>
            <w:tcW w:w="961" w:type="dxa"/>
            <w:tcBorders>
              <w:top w:val="single" w:color="000000" w:sz="4" w:space="0"/>
              <w:left w:val="single" w:color="000000" w:sz="4" w:space="0"/>
              <w:bottom w:val="single" w:color="000000" w:sz="4" w:space="0"/>
              <w:right w:val="single" w:color="000000" w:sz="4" w:space="0"/>
            </w:tcBorders>
            <w:noWrap/>
            <w:vAlign w:val="center"/>
          </w:tcPr>
          <w:p>
            <w:pPr>
              <w:spacing w:after="0"/>
              <w:jc w:val="center"/>
              <w:rPr>
                <w:rFonts w:hint="eastAsia" w:ascii="宋体" w:hAnsi="宋体" w:cs="宋体"/>
                <w:szCs w:val="21"/>
              </w:rPr>
            </w:pPr>
          </w:p>
        </w:tc>
        <w:tc>
          <w:tcPr>
            <w:tcW w:w="4171" w:type="dxa"/>
            <w:tcBorders>
              <w:top w:val="single" w:color="000000" w:sz="4" w:space="0"/>
              <w:left w:val="single" w:color="000000" w:sz="4" w:space="0"/>
              <w:bottom w:val="single" w:color="000000" w:sz="4" w:space="0"/>
              <w:right w:val="single" w:color="000000" w:sz="4" w:space="0"/>
            </w:tcBorders>
            <w:noWrap/>
            <w:vAlign w:val="center"/>
          </w:tcPr>
          <w:p>
            <w:pPr>
              <w:widowControl/>
              <w:spacing w:after="0"/>
              <w:jc w:val="center"/>
              <w:textAlignment w:val="center"/>
              <w:rPr>
                <w:rFonts w:hint="eastAsia" w:ascii="宋体" w:hAnsi="宋体" w:cs="宋体"/>
                <w:b/>
                <w:bCs/>
                <w:szCs w:val="21"/>
              </w:rPr>
            </w:pPr>
            <w:r>
              <w:rPr>
                <w:rFonts w:hint="eastAsia" w:ascii="宋体" w:hAnsi="宋体" w:cs="宋体"/>
                <w:b/>
                <w:bCs/>
                <w:kern w:val="0"/>
                <w:szCs w:val="21"/>
                <w:lang w:bidi="ar"/>
              </w:rPr>
              <w:t>收输液瓶分捡装包</w:t>
            </w:r>
          </w:p>
        </w:tc>
        <w:tc>
          <w:tcPr>
            <w:tcW w:w="1625" w:type="dxa"/>
            <w:tcBorders>
              <w:top w:val="single" w:color="000000" w:sz="4" w:space="0"/>
              <w:left w:val="single" w:color="000000" w:sz="4" w:space="0"/>
              <w:bottom w:val="single" w:color="000000" w:sz="4" w:space="0"/>
              <w:right w:val="single" w:color="000000" w:sz="4" w:space="0"/>
            </w:tcBorders>
            <w:noWrap/>
            <w:vAlign w:val="center"/>
          </w:tcPr>
          <w:p>
            <w:pPr>
              <w:widowControl/>
              <w:spacing w:after="0"/>
              <w:jc w:val="center"/>
              <w:textAlignment w:val="center"/>
              <w:rPr>
                <w:rFonts w:hint="eastAsia" w:ascii="宋体" w:hAnsi="宋体" w:cs="宋体"/>
                <w:szCs w:val="21"/>
              </w:rPr>
            </w:pPr>
            <w:r>
              <w:rPr>
                <w:rFonts w:hint="eastAsia" w:ascii="宋体" w:hAnsi="宋体" w:cs="宋体"/>
                <w:kern w:val="0"/>
                <w:szCs w:val="21"/>
                <w:lang w:bidi="ar"/>
              </w:rPr>
              <w:t>1</w:t>
            </w:r>
          </w:p>
        </w:tc>
        <w:tc>
          <w:tcPr>
            <w:tcW w:w="1638" w:type="dxa"/>
            <w:tcBorders>
              <w:top w:val="single" w:color="000000" w:sz="4" w:space="0"/>
              <w:left w:val="single" w:color="000000" w:sz="4" w:space="0"/>
              <w:bottom w:val="single" w:color="000000" w:sz="4" w:space="0"/>
              <w:right w:val="single" w:color="000000" w:sz="4" w:space="0"/>
            </w:tcBorders>
            <w:noWrap/>
            <w:vAlign w:val="center"/>
          </w:tcPr>
          <w:p>
            <w:pPr>
              <w:widowControl/>
              <w:spacing w:after="0"/>
              <w:jc w:val="center"/>
              <w:textAlignment w:val="center"/>
              <w:rPr>
                <w:rFonts w:hint="eastAsia" w:ascii="宋体" w:hAnsi="宋体" w:cs="宋体"/>
                <w:szCs w:val="21"/>
              </w:rPr>
            </w:pPr>
            <w:r>
              <w:rPr>
                <w:rFonts w:hint="eastAsia" w:ascii="宋体" w:hAnsi="宋体" w:cs="宋体"/>
                <w:kern w:val="0"/>
                <w:szCs w:val="21"/>
                <w:lang w:bidi="ar"/>
              </w:rPr>
              <w:t>保洁</w:t>
            </w:r>
          </w:p>
        </w:tc>
      </w:tr>
      <w:tr>
        <w:tblPrEx>
          <w:tblCellMar>
            <w:top w:w="0" w:type="dxa"/>
            <w:left w:w="108" w:type="dxa"/>
            <w:bottom w:w="0" w:type="dxa"/>
            <w:right w:w="108" w:type="dxa"/>
          </w:tblCellMar>
        </w:tblPrEx>
        <w:trPr>
          <w:trHeight w:val="510" w:hRule="atLeast"/>
        </w:trPr>
        <w:tc>
          <w:tcPr>
            <w:tcW w:w="698" w:type="dxa"/>
            <w:tcBorders>
              <w:top w:val="single" w:color="000000" w:sz="4" w:space="0"/>
              <w:left w:val="single" w:color="000000" w:sz="4" w:space="0"/>
              <w:bottom w:val="single" w:color="000000" w:sz="4" w:space="0"/>
              <w:right w:val="single" w:color="000000" w:sz="4" w:space="0"/>
            </w:tcBorders>
            <w:noWrap/>
            <w:vAlign w:val="center"/>
          </w:tcPr>
          <w:p>
            <w:pPr>
              <w:widowControl/>
              <w:spacing w:after="0"/>
              <w:jc w:val="center"/>
              <w:textAlignment w:val="center"/>
              <w:rPr>
                <w:rFonts w:hint="eastAsia" w:ascii="宋体" w:hAnsi="宋体" w:cs="宋体"/>
                <w:szCs w:val="21"/>
              </w:rPr>
            </w:pPr>
            <w:r>
              <w:rPr>
                <w:rFonts w:hint="eastAsia" w:ascii="宋体" w:hAnsi="宋体" w:cs="宋体"/>
                <w:kern w:val="0"/>
                <w:szCs w:val="21"/>
                <w:lang w:bidi="ar"/>
              </w:rPr>
              <w:t>9</w:t>
            </w:r>
          </w:p>
        </w:tc>
        <w:tc>
          <w:tcPr>
            <w:tcW w:w="961" w:type="dxa"/>
            <w:tcBorders>
              <w:top w:val="single" w:color="000000" w:sz="4" w:space="0"/>
              <w:left w:val="single" w:color="000000" w:sz="4" w:space="0"/>
              <w:bottom w:val="single" w:color="000000" w:sz="4" w:space="0"/>
              <w:right w:val="single" w:color="000000" w:sz="4" w:space="0"/>
            </w:tcBorders>
            <w:noWrap/>
            <w:vAlign w:val="center"/>
          </w:tcPr>
          <w:p>
            <w:pPr>
              <w:spacing w:after="0"/>
              <w:jc w:val="center"/>
              <w:rPr>
                <w:rFonts w:hint="eastAsia" w:ascii="宋体" w:hAnsi="宋体" w:cs="宋体"/>
                <w:szCs w:val="21"/>
              </w:rPr>
            </w:pPr>
          </w:p>
        </w:tc>
        <w:tc>
          <w:tcPr>
            <w:tcW w:w="4171" w:type="dxa"/>
            <w:tcBorders>
              <w:top w:val="single" w:color="000000" w:sz="4" w:space="0"/>
              <w:left w:val="single" w:color="000000" w:sz="4" w:space="0"/>
              <w:bottom w:val="single" w:color="000000" w:sz="4" w:space="0"/>
              <w:right w:val="single" w:color="000000" w:sz="4" w:space="0"/>
            </w:tcBorders>
            <w:vAlign w:val="center"/>
          </w:tcPr>
          <w:p>
            <w:pPr>
              <w:widowControl/>
              <w:spacing w:after="0"/>
              <w:jc w:val="center"/>
              <w:textAlignment w:val="center"/>
              <w:rPr>
                <w:rFonts w:hint="eastAsia" w:ascii="宋体" w:hAnsi="宋体" w:cs="宋体"/>
                <w:b/>
                <w:bCs/>
                <w:szCs w:val="21"/>
              </w:rPr>
            </w:pPr>
            <w:r>
              <w:rPr>
                <w:rFonts w:hint="eastAsia" w:ascii="宋体" w:hAnsi="宋体" w:cs="宋体"/>
                <w:b/>
                <w:bCs/>
                <w:kern w:val="0"/>
                <w:szCs w:val="21"/>
                <w:lang w:bidi="ar"/>
              </w:rPr>
              <w:t>宿管员（学校6人+四合院与规培1人）</w:t>
            </w:r>
          </w:p>
        </w:tc>
        <w:tc>
          <w:tcPr>
            <w:tcW w:w="1625" w:type="dxa"/>
            <w:tcBorders>
              <w:top w:val="single" w:color="000000" w:sz="4" w:space="0"/>
              <w:left w:val="single" w:color="000000" w:sz="4" w:space="0"/>
              <w:bottom w:val="single" w:color="000000" w:sz="4" w:space="0"/>
              <w:right w:val="single" w:color="000000" w:sz="4" w:space="0"/>
            </w:tcBorders>
            <w:noWrap/>
            <w:vAlign w:val="center"/>
          </w:tcPr>
          <w:p>
            <w:pPr>
              <w:widowControl/>
              <w:spacing w:after="0"/>
              <w:jc w:val="center"/>
              <w:textAlignment w:val="center"/>
              <w:rPr>
                <w:rFonts w:hint="eastAsia" w:ascii="宋体" w:hAnsi="宋体" w:cs="宋体"/>
                <w:szCs w:val="21"/>
              </w:rPr>
            </w:pPr>
            <w:r>
              <w:rPr>
                <w:rFonts w:hint="eastAsia" w:ascii="宋体" w:hAnsi="宋体" w:cs="宋体"/>
                <w:kern w:val="0"/>
                <w:szCs w:val="21"/>
                <w:lang w:bidi="ar"/>
              </w:rPr>
              <w:t>7</w:t>
            </w:r>
          </w:p>
        </w:tc>
        <w:tc>
          <w:tcPr>
            <w:tcW w:w="1638" w:type="dxa"/>
            <w:tcBorders>
              <w:top w:val="single" w:color="000000" w:sz="4" w:space="0"/>
              <w:left w:val="single" w:color="000000" w:sz="4" w:space="0"/>
              <w:bottom w:val="single" w:color="000000" w:sz="4" w:space="0"/>
              <w:right w:val="single" w:color="000000" w:sz="4" w:space="0"/>
            </w:tcBorders>
            <w:noWrap/>
            <w:vAlign w:val="center"/>
          </w:tcPr>
          <w:p>
            <w:pPr>
              <w:widowControl/>
              <w:spacing w:after="0"/>
              <w:jc w:val="center"/>
              <w:textAlignment w:val="center"/>
              <w:rPr>
                <w:rFonts w:hint="eastAsia" w:ascii="宋体" w:hAnsi="宋体" w:cs="宋体"/>
                <w:szCs w:val="21"/>
              </w:rPr>
            </w:pPr>
            <w:r>
              <w:rPr>
                <w:rFonts w:hint="eastAsia" w:ascii="宋体" w:hAnsi="宋体" w:cs="宋体"/>
                <w:kern w:val="0"/>
                <w:szCs w:val="21"/>
                <w:lang w:bidi="ar"/>
              </w:rPr>
              <w:t>宿管员</w:t>
            </w:r>
          </w:p>
        </w:tc>
      </w:tr>
      <w:tr>
        <w:tblPrEx>
          <w:tblCellMar>
            <w:top w:w="0" w:type="dxa"/>
            <w:left w:w="108" w:type="dxa"/>
            <w:bottom w:w="0" w:type="dxa"/>
            <w:right w:w="108" w:type="dxa"/>
          </w:tblCellMar>
        </w:tblPrEx>
        <w:trPr>
          <w:trHeight w:val="270" w:hRule="atLeast"/>
        </w:trPr>
        <w:tc>
          <w:tcPr>
            <w:tcW w:w="698" w:type="dxa"/>
            <w:tcBorders>
              <w:top w:val="single" w:color="000000" w:sz="4" w:space="0"/>
              <w:left w:val="single" w:color="000000" w:sz="4" w:space="0"/>
              <w:bottom w:val="single" w:color="000000" w:sz="4" w:space="0"/>
              <w:right w:val="single" w:color="000000" w:sz="4" w:space="0"/>
            </w:tcBorders>
            <w:noWrap/>
            <w:vAlign w:val="center"/>
          </w:tcPr>
          <w:p>
            <w:pPr>
              <w:widowControl/>
              <w:spacing w:after="0"/>
              <w:jc w:val="center"/>
              <w:textAlignment w:val="center"/>
              <w:rPr>
                <w:rFonts w:hint="eastAsia" w:ascii="宋体" w:hAnsi="宋体" w:cs="宋体"/>
                <w:kern w:val="0"/>
                <w:szCs w:val="21"/>
                <w:lang w:bidi="ar"/>
              </w:rPr>
            </w:pPr>
            <w:r>
              <w:rPr>
                <w:rFonts w:hint="eastAsia" w:ascii="宋体" w:hAnsi="宋体" w:cs="宋体"/>
                <w:kern w:val="0"/>
                <w:szCs w:val="21"/>
                <w:lang w:bidi="ar"/>
              </w:rPr>
              <w:t>11</w:t>
            </w:r>
          </w:p>
        </w:tc>
        <w:tc>
          <w:tcPr>
            <w:tcW w:w="961" w:type="dxa"/>
            <w:tcBorders>
              <w:top w:val="single" w:color="000000" w:sz="4" w:space="0"/>
              <w:left w:val="single" w:color="000000" w:sz="4" w:space="0"/>
              <w:bottom w:val="single" w:color="000000" w:sz="4" w:space="0"/>
              <w:right w:val="single" w:color="000000" w:sz="4" w:space="0"/>
            </w:tcBorders>
            <w:noWrap/>
            <w:vAlign w:val="center"/>
          </w:tcPr>
          <w:p>
            <w:pPr>
              <w:spacing w:after="0"/>
              <w:jc w:val="center"/>
              <w:rPr>
                <w:rFonts w:hint="eastAsia" w:ascii="宋体" w:hAnsi="宋体" w:cs="宋体"/>
                <w:szCs w:val="21"/>
              </w:rPr>
            </w:pPr>
          </w:p>
        </w:tc>
        <w:tc>
          <w:tcPr>
            <w:tcW w:w="4171" w:type="dxa"/>
            <w:tcBorders>
              <w:top w:val="single" w:color="000000" w:sz="4" w:space="0"/>
              <w:left w:val="single" w:color="000000" w:sz="4" w:space="0"/>
              <w:bottom w:val="single" w:color="000000" w:sz="4" w:space="0"/>
              <w:right w:val="single" w:color="000000" w:sz="4" w:space="0"/>
            </w:tcBorders>
            <w:noWrap/>
            <w:vAlign w:val="center"/>
          </w:tcPr>
          <w:p>
            <w:pPr>
              <w:widowControl/>
              <w:spacing w:after="0"/>
              <w:jc w:val="center"/>
              <w:textAlignment w:val="center"/>
              <w:rPr>
                <w:rFonts w:hint="eastAsia" w:ascii="宋体" w:hAnsi="宋体" w:cs="宋体"/>
                <w:b/>
                <w:bCs/>
                <w:kern w:val="0"/>
                <w:szCs w:val="21"/>
                <w:lang w:bidi="ar"/>
              </w:rPr>
            </w:pPr>
            <w:r>
              <w:rPr>
                <w:rFonts w:hint="eastAsia" w:ascii="宋体" w:hAnsi="宋体" w:cs="宋体"/>
                <w:b/>
                <w:bCs/>
                <w:kern w:val="0"/>
                <w:szCs w:val="21"/>
                <w:lang w:bidi="ar"/>
              </w:rPr>
              <w:t>勤杂</w:t>
            </w:r>
          </w:p>
        </w:tc>
        <w:tc>
          <w:tcPr>
            <w:tcW w:w="1625" w:type="dxa"/>
            <w:tcBorders>
              <w:top w:val="single" w:color="000000" w:sz="4" w:space="0"/>
              <w:left w:val="single" w:color="000000" w:sz="4" w:space="0"/>
              <w:bottom w:val="single" w:color="000000" w:sz="4" w:space="0"/>
              <w:right w:val="single" w:color="000000" w:sz="4" w:space="0"/>
            </w:tcBorders>
            <w:noWrap/>
            <w:vAlign w:val="center"/>
          </w:tcPr>
          <w:p>
            <w:pPr>
              <w:widowControl/>
              <w:spacing w:after="0"/>
              <w:jc w:val="center"/>
              <w:textAlignment w:val="center"/>
              <w:rPr>
                <w:rFonts w:hint="eastAsia" w:ascii="宋体" w:hAnsi="宋体" w:cs="宋体"/>
                <w:kern w:val="0"/>
                <w:szCs w:val="21"/>
                <w:lang w:bidi="ar"/>
              </w:rPr>
            </w:pPr>
            <w:r>
              <w:rPr>
                <w:rFonts w:hint="eastAsia" w:ascii="宋体" w:hAnsi="宋体" w:cs="宋体"/>
                <w:kern w:val="0"/>
                <w:szCs w:val="21"/>
                <w:lang w:bidi="ar"/>
              </w:rPr>
              <w:t>3</w:t>
            </w:r>
          </w:p>
        </w:tc>
        <w:tc>
          <w:tcPr>
            <w:tcW w:w="1638" w:type="dxa"/>
            <w:tcBorders>
              <w:top w:val="single" w:color="000000" w:sz="4" w:space="0"/>
              <w:left w:val="single" w:color="000000" w:sz="4" w:space="0"/>
              <w:bottom w:val="single" w:color="000000" w:sz="4" w:space="0"/>
              <w:right w:val="single" w:color="000000" w:sz="4" w:space="0"/>
            </w:tcBorders>
            <w:vAlign w:val="center"/>
          </w:tcPr>
          <w:p>
            <w:pPr>
              <w:widowControl/>
              <w:spacing w:after="0"/>
              <w:jc w:val="center"/>
              <w:textAlignment w:val="center"/>
              <w:rPr>
                <w:rFonts w:hint="eastAsia" w:ascii="宋体" w:hAnsi="宋体" w:cs="宋体"/>
                <w:kern w:val="0"/>
                <w:szCs w:val="21"/>
                <w:lang w:bidi="ar"/>
              </w:rPr>
            </w:pPr>
          </w:p>
        </w:tc>
      </w:tr>
      <w:tr>
        <w:tblPrEx>
          <w:tblCellMar>
            <w:top w:w="0" w:type="dxa"/>
            <w:left w:w="108" w:type="dxa"/>
            <w:bottom w:w="0" w:type="dxa"/>
            <w:right w:w="108" w:type="dxa"/>
          </w:tblCellMar>
        </w:tblPrEx>
        <w:trPr>
          <w:trHeight w:val="270" w:hRule="atLeast"/>
        </w:trPr>
        <w:tc>
          <w:tcPr>
            <w:tcW w:w="698" w:type="dxa"/>
            <w:tcBorders>
              <w:top w:val="single" w:color="000000" w:sz="4" w:space="0"/>
              <w:left w:val="single" w:color="000000" w:sz="4" w:space="0"/>
              <w:bottom w:val="single" w:color="000000" w:sz="4" w:space="0"/>
              <w:right w:val="single" w:color="000000" w:sz="4" w:space="0"/>
            </w:tcBorders>
            <w:vAlign w:val="center"/>
          </w:tcPr>
          <w:p>
            <w:pPr>
              <w:spacing w:after="0"/>
              <w:jc w:val="center"/>
              <w:rPr>
                <w:rFonts w:hint="eastAsia" w:ascii="宋体" w:hAnsi="宋体" w:cs="宋体"/>
                <w:b/>
                <w:bCs/>
                <w:szCs w:val="21"/>
              </w:rPr>
            </w:pPr>
          </w:p>
        </w:tc>
        <w:tc>
          <w:tcPr>
            <w:tcW w:w="961" w:type="dxa"/>
            <w:tcBorders>
              <w:top w:val="single" w:color="000000" w:sz="4" w:space="0"/>
              <w:left w:val="single" w:color="000000" w:sz="4" w:space="0"/>
              <w:bottom w:val="single" w:color="000000" w:sz="4" w:space="0"/>
              <w:right w:val="single" w:color="000000" w:sz="4" w:space="0"/>
            </w:tcBorders>
            <w:noWrap/>
            <w:vAlign w:val="center"/>
          </w:tcPr>
          <w:p>
            <w:pPr>
              <w:widowControl/>
              <w:spacing w:after="0"/>
              <w:jc w:val="center"/>
              <w:textAlignment w:val="center"/>
              <w:rPr>
                <w:rFonts w:hint="eastAsia" w:ascii="宋体" w:hAnsi="宋体" w:cs="宋体"/>
                <w:szCs w:val="21"/>
              </w:rPr>
            </w:pPr>
            <w:r>
              <w:rPr>
                <w:rFonts w:hint="eastAsia" w:ascii="宋体" w:hAnsi="宋体" w:cs="宋体"/>
                <w:kern w:val="0"/>
                <w:szCs w:val="21"/>
                <w:lang w:bidi="ar"/>
              </w:rPr>
              <w:t>合计</w:t>
            </w:r>
          </w:p>
        </w:tc>
        <w:tc>
          <w:tcPr>
            <w:tcW w:w="4171" w:type="dxa"/>
            <w:tcBorders>
              <w:top w:val="single" w:color="000000" w:sz="4" w:space="0"/>
              <w:left w:val="single" w:color="000000" w:sz="4" w:space="0"/>
              <w:bottom w:val="single" w:color="000000" w:sz="4" w:space="0"/>
              <w:right w:val="single" w:color="000000" w:sz="4" w:space="0"/>
            </w:tcBorders>
            <w:vAlign w:val="center"/>
          </w:tcPr>
          <w:p>
            <w:pPr>
              <w:spacing w:after="0"/>
              <w:jc w:val="center"/>
              <w:rPr>
                <w:rFonts w:hint="eastAsia" w:ascii="宋体" w:hAnsi="宋体" w:cs="宋体"/>
                <w:b/>
                <w:bCs/>
                <w:szCs w:val="21"/>
              </w:rPr>
            </w:pPr>
          </w:p>
        </w:tc>
        <w:tc>
          <w:tcPr>
            <w:tcW w:w="1625" w:type="dxa"/>
            <w:tcBorders>
              <w:top w:val="single" w:color="000000" w:sz="4" w:space="0"/>
              <w:left w:val="single" w:color="000000" w:sz="4" w:space="0"/>
              <w:bottom w:val="single" w:color="000000" w:sz="4" w:space="0"/>
              <w:right w:val="single" w:color="000000" w:sz="4" w:space="0"/>
            </w:tcBorders>
            <w:vAlign w:val="center"/>
          </w:tcPr>
          <w:p>
            <w:pPr>
              <w:widowControl/>
              <w:spacing w:after="0"/>
              <w:jc w:val="center"/>
              <w:textAlignment w:val="center"/>
              <w:rPr>
                <w:rFonts w:hint="eastAsia" w:ascii="宋体" w:hAnsi="宋体" w:cs="宋体"/>
                <w:szCs w:val="21"/>
              </w:rPr>
            </w:pPr>
            <w:r>
              <w:rPr>
                <w:rFonts w:hint="eastAsia" w:ascii="宋体" w:hAnsi="宋体" w:cs="宋体"/>
                <w:kern w:val="0"/>
                <w:szCs w:val="21"/>
                <w:lang w:bidi="ar"/>
              </w:rPr>
              <w:t>21</w:t>
            </w:r>
          </w:p>
        </w:tc>
        <w:tc>
          <w:tcPr>
            <w:tcW w:w="1638" w:type="dxa"/>
            <w:tcBorders>
              <w:top w:val="single" w:color="000000" w:sz="4" w:space="0"/>
              <w:left w:val="single" w:color="000000" w:sz="4" w:space="0"/>
              <w:bottom w:val="single" w:color="000000" w:sz="4" w:space="0"/>
              <w:right w:val="single" w:color="000000" w:sz="4" w:space="0"/>
            </w:tcBorders>
            <w:vAlign w:val="center"/>
          </w:tcPr>
          <w:p>
            <w:pPr>
              <w:spacing w:after="0"/>
              <w:jc w:val="center"/>
              <w:rPr>
                <w:rFonts w:hint="eastAsia" w:ascii="宋体" w:hAnsi="宋体" w:cs="宋体"/>
                <w:b/>
                <w:bCs/>
                <w:szCs w:val="21"/>
              </w:rPr>
            </w:pPr>
          </w:p>
        </w:tc>
      </w:tr>
      <w:tr>
        <w:tblPrEx>
          <w:tblCellMar>
            <w:top w:w="0" w:type="dxa"/>
            <w:left w:w="108" w:type="dxa"/>
            <w:bottom w:w="0" w:type="dxa"/>
            <w:right w:w="108" w:type="dxa"/>
          </w:tblCellMar>
        </w:tblPrEx>
        <w:trPr>
          <w:trHeight w:val="270" w:hRule="atLeast"/>
        </w:trPr>
        <w:tc>
          <w:tcPr>
            <w:tcW w:w="698" w:type="dxa"/>
            <w:tcBorders>
              <w:top w:val="nil"/>
              <w:left w:val="nil"/>
              <w:bottom w:val="nil"/>
              <w:right w:val="nil"/>
            </w:tcBorders>
            <w:noWrap/>
            <w:vAlign w:val="center"/>
          </w:tcPr>
          <w:p>
            <w:pPr>
              <w:spacing w:after="0"/>
              <w:rPr>
                <w:rFonts w:hint="eastAsia" w:ascii="宋体" w:hAnsi="宋体" w:cs="宋体"/>
                <w:szCs w:val="21"/>
              </w:rPr>
            </w:pPr>
          </w:p>
        </w:tc>
        <w:tc>
          <w:tcPr>
            <w:tcW w:w="961" w:type="dxa"/>
            <w:tcBorders>
              <w:top w:val="nil"/>
              <w:left w:val="nil"/>
              <w:bottom w:val="nil"/>
              <w:right w:val="nil"/>
            </w:tcBorders>
            <w:noWrap/>
            <w:vAlign w:val="center"/>
          </w:tcPr>
          <w:p>
            <w:pPr>
              <w:spacing w:after="0"/>
              <w:rPr>
                <w:rFonts w:hint="eastAsia" w:ascii="宋体" w:hAnsi="宋体" w:cs="宋体"/>
                <w:szCs w:val="21"/>
              </w:rPr>
            </w:pPr>
          </w:p>
        </w:tc>
        <w:tc>
          <w:tcPr>
            <w:tcW w:w="4171" w:type="dxa"/>
            <w:tcBorders>
              <w:top w:val="nil"/>
              <w:left w:val="nil"/>
              <w:bottom w:val="nil"/>
              <w:right w:val="nil"/>
            </w:tcBorders>
            <w:noWrap/>
            <w:vAlign w:val="center"/>
          </w:tcPr>
          <w:p>
            <w:pPr>
              <w:widowControl/>
              <w:spacing w:after="0"/>
              <w:jc w:val="right"/>
              <w:textAlignment w:val="center"/>
              <w:rPr>
                <w:rFonts w:hint="eastAsia" w:ascii="宋体" w:hAnsi="宋体" w:cs="宋体"/>
                <w:b/>
                <w:bCs/>
                <w:szCs w:val="21"/>
              </w:rPr>
            </w:pPr>
            <w:r>
              <w:rPr>
                <w:rFonts w:hint="eastAsia" w:ascii="宋体" w:hAnsi="宋体" w:cs="宋体"/>
                <w:b/>
                <w:bCs/>
                <w:kern w:val="0"/>
                <w:szCs w:val="21"/>
                <w:lang w:bidi="ar"/>
              </w:rPr>
              <w:t>总合计：</w:t>
            </w:r>
          </w:p>
        </w:tc>
        <w:tc>
          <w:tcPr>
            <w:tcW w:w="1625" w:type="dxa"/>
            <w:tcBorders>
              <w:top w:val="nil"/>
              <w:left w:val="nil"/>
              <w:bottom w:val="nil"/>
              <w:right w:val="nil"/>
            </w:tcBorders>
            <w:noWrap/>
            <w:vAlign w:val="center"/>
          </w:tcPr>
          <w:p>
            <w:pPr>
              <w:widowControl/>
              <w:spacing w:after="0"/>
              <w:jc w:val="center"/>
              <w:textAlignment w:val="center"/>
              <w:rPr>
                <w:rFonts w:hint="eastAsia" w:ascii="宋体" w:hAnsi="宋体" w:cs="宋体"/>
                <w:b/>
                <w:bCs/>
                <w:szCs w:val="21"/>
              </w:rPr>
            </w:pPr>
            <w:r>
              <w:rPr>
                <w:rFonts w:hint="eastAsia" w:ascii="宋体" w:hAnsi="宋体" w:cs="宋体"/>
                <w:b/>
                <w:bCs/>
                <w:szCs w:val="21"/>
              </w:rPr>
              <w:t>72</w:t>
            </w:r>
          </w:p>
        </w:tc>
        <w:tc>
          <w:tcPr>
            <w:tcW w:w="1638" w:type="dxa"/>
            <w:tcBorders>
              <w:top w:val="nil"/>
              <w:left w:val="nil"/>
              <w:bottom w:val="nil"/>
              <w:right w:val="nil"/>
            </w:tcBorders>
            <w:noWrap/>
            <w:vAlign w:val="center"/>
          </w:tcPr>
          <w:p>
            <w:pPr>
              <w:spacing w:after="0"/>
              <w:rPr>
                <w:rFonts w:hint="eastAsia" w:ascii="宋体" w:hAnsi="宋体" w:cs="宋体"/>
                <w:szCs w:val="21"/>
              </w:rPr>
            </w:pPr>
          </w:p>
        </w:tc>
      </w:tr>
    </w:tbl>
    <w:p>
      <w:pPr>
        <w:rPr>
          <w:rFonts w:hint="eastAsia" w:ascii="宋体" w:hAnsi="宋体" w:cs="宋体"/>
          <w:szCs w:val="21"/>
        </w:rPr>
      </w:pPr>
      <w:r>
        <w:rPr>
          <w:rFonts w:hint="eastAsia" w:ascii="宋体" w:hAnsi="宋体" w:cs="宋体"/>
          <w:szCs w:val="21"/>
        </w:rPr>
        <w:t>备注：</w:t>
      </w:r>
    </w:p>
    <w:p>
      <w:pPr>
        <w:rPr>
          <w:rFonts w:hint="eastAsia" w:ascii="宋体" w:hAnsi="宋体" w:cs="宋体"/>
          <w:szCs w:val="21"/>
          <w:highlight w:val="none"/>
        </w:rPr>
      </w:pPr>
      <w:r>
        <w:rPr>
          <w:rFonts w:hint="eastAsia" w:ascii="宋体" w:hAnsi="宋体" w:cs="宋体"/>
          <w:szCs w:val="21"/>
        </w:rPr>
        <w:t>1、质</w:t>
      </w:r>
      <w:r>
        <w:rPr>
          <w:rFonts w:hint="eastAsia" w:ascii="宋体" w:hAnsi="宋体" w:cs="宋体"/>
          <w:szCs w:val="21"/>
          <w:highlight w:val="none"/>
        </w:rPr>
        <w:t>量考核标准详见“保洁服务质量考核方案”。</w:t>
      </w:r>
    </w:p>
    <w:p>
      <w:pPr>
        <w:pStyle w:val="22"/>
        <w:ind w:left="0" w:firstLine="0"/>
        <w:rPr>
          <w:rFonts w:hint="eastAsia" w:ascii="宋体" w:hAnsi="宋体" w:cs="宋体"/>
          <w:sz w:val="21"/>
          <w:szCs w:val="21"/>
          <w:highlight w:val="none"/>
          <w:lang w:bidi="ar"/>
        </w:rPr>
      </w:pPr>
      <w:r>
        <w:rPr>
          <w:rFonts w:hint="eastAsia" w:ascii="宋体" w:hAnsi="宋体" w:cs="宋体"/>
          <w:sz w:val="21"/>
          <w:szCs w:val="21"/>
          <w:highlight w:val="none"/>
        </w:rPr>
        <w:t>2、人员配置：双方以</w:t>
      </w:r>
      <w:r>
        <w:rPr>
          <w:rFonts w:hint="eastAsia" w:ascii="宋体" w:hAnsi="宋体" w:cs="宋体"/>
          <w:sz w:val="21"/>
          <w:szCs w:val="21"/>
          <w:highlight w:val="none"/>
          <w:u w:val="single"/>
        </w:rPr>
        <w:t>72</w:t>
      </w:r>
      <w:r>
        <w:rPr>
          <w:rFonts w:hint="eastAsia" w:ascii="宋体" w:hAnsi="宋体" w:cs="宋体"/>
          <w:sz w:val="21"/>
          <w:szCs w:val="21"/>
          <w:highlight w:val="none"/>
        </w:rPr>
        <w:t>人（含管理人员、宿管员）核计劳动成本支付；乙方承诺保证安排在采购人物业服务人员中每天在岗人员不低于</w:t>
      </w:r>
      <w:r>
        <w:rPr>
          <w:rFonts w:hint="eastAsia" w:ascii="宋体" w:hAnsi="宋体" w:cs="宋体"/>
          <w:sz w:val="21"/>
          <w:szCs w:val="21"/>
          <w:highlight w:val="none"/>
          <w:u w:val="single"/>
        </w:rPr>
        <w:t>65</w:t>
      </w:r>
      <w:r>
        <w:rPr>
          <w:rFonts w:hint="eastAsia" w:ascii="宋体" w:hAnsi="宋体" w:cs="宋体"/>
          <w:sz w:val="21"/>
          <w:szCs w:val="21"/>
          <w:highlight w:val="none"/>
        </w:rPr>
        <w:t>人。少一人扣款3000元/月，少5人扣款20000.00元/月，少10人扣款50000.00元/月。具体岗位配置详见以上“</w:t>
      </w:r>
      <w:r>
        <w:rPr>
          <w:rFonts w:hint="eastAsia" w:ascii="宋体" w:hAnsi="宋体" w:cs="宋体"/>
          <w:b/>
          <w:sz w:val="21"/>
          <w:szCs w:val="21"/>
          <w:highlight w:val="none"/>
        </w:rPr>
        <w:t>保洁服务岗位设置人员一览表”</w:t>
      </w:r>
    </w:p>
    <w:p>
      <w:pPr>
        <w:widowControl/>
        <w:spacing w:after="0"/>
        <w:jc w:val="left"/>
        <w:textAlignment w:val="center"/>
        <w:rPr>
          <w:rFonts w:hint="eastAsia" w:ascii="宋体" w:hAnsi="宋体" w:cs="宋体"/>
          <w:kern w:val="0"/>
          <w:szCs w:val="21"/>
          <w:lang w:bidi="ar"/>
        </w:rPr>
      </w:pPr>
      <w:r>
        <w:rPr>
          <w:rFonts w:hint="eastAsia" w:ascii="宋体" w:hAnsi="宋体" w:cs="宋体"/>
          <w:kern w:val="0"/>
          <w:szCs w:val="21"/>
          <w:lang w:bidi="ar"/>
        </w:rPr>
        <w:t>附件四</w:t>
      </w:r>
    </w:p>
    <w:p>
      <w:pPr>
        <w:ind w:firstLine="420" w:firstLineChars="200"/>
        <w:rPr>
          <w:rFonts w:hint="eastAsia" w:ascii="宋体" w:hAnsi="宋体" w:cs="宋体"/>
          <w:b/>
          <w:bCs/>
          <w:szCs w:val="21"/>
        </w:rPr>
      </w:pPr>
      <w:r>
        <w:rPr>
          <w:rFonts w:hint="eastAsia" w:ascii="宋体" w:hAnsi="宋体" w:cs="宋体"/>
          <w:kern w:val="0"/>
          <w:szCs w:val="21"/>
          <w:lang w:bidi="ar"/>
        </w:rPr>
        <w:t>广西科技大学第一附属医院保洁物资采购月计划表</w:t>
      </w:r>
    </w:p>
    <w:tbl>
      <w:tblPr>
        <w:tblStyle w:val="89"/>
        <w:tblW w:w="4998" w:type="pct"/>
        <w:tblInd w:w="0" w:type="dxa"/>
        <w:tblLayout w:type="autofit"/>
        <w:tblCellMar>
          <w:top w:w="0" w:type="dxa"/>
          <w:left w:w="108" w:type="dxa"/>
          <w:bottom w:w="0" w:type="dxa"/>
          <w:right w:w="108" w:type="dxa"/>
        </w:tblCellMar>
      </w:tblPr>
      <w:tblGrid>
        <w:gridCol w:w="1246"/>
        <w:gridCol w:w="3733"/>
        <w:gridCol w:w="2360"/>
        <w:gridCol w:w="1021"/>
        <w:gridCol w:w="1490"/>
      </w:tblGrid>
      <w:tr>
        <w:tblPrEx>
          <w:tblCellMar>
            <w:top w:w="0" w:type="dxa"/>
            <w:left w:w="108" w:type="dxa"/>
            <w:bottom w:w="0" w:type="dxa"/>
            <w:right w:w="108" w:type="dxa"/>
          </w:tblCellMar>
        </w:tblPrEx>
        <w:trPr>
          <w:trHeight w:val="315" w:hRule="atLeast"/>
        </w:trPr>
        <w:tc>
          <w:tcPr>
            <w:tcW w:w="632" w:type="pct"/>
            <w:tcBorders>
              <w:top w:val="single" w:color="000000" w:sz="4" w:space="0"/>
              <w:left w:val="single" w:color="000000" w:sz="4" w:space="0"/>
              <w:bottom w:val="single" w:color="000000" w:sz="4" w:space="0"/>
              <w:right w:val="single" w:color="000000" w:sz="4" w:space="0"/>
            </w:tcBorders>
            <w:shd w:val="clear" w:color="auto" w:fill="D9D9D9"/>
            <w:vAlign w:val="center"/>
          </w:tcPr>
          <w:p>
            <w:pPr>
              <w:widowControl/>
              <w:spacing w:after="0"/>
              <w:jc w:val="center"/>
              <w:textAlignment w:val="center"/>
              <w:rPr>
                <w:rFonts w:hint="eastAsia" w:ascii="宋体" w:hAnsi="宋体" w:cs="宋体"/>
                <w:b/>
                <w:bCs/>
                <w:szCs w:val="21"/>
              </w:rPr>
            </w:pPr>
            <w:r>
              <w:rPr>
                <w:rFonts w:hint="eastAsia" w:ascii="宋体" w:hAnsi="宋体" w:cs="宋体"/>
                <w:b/>
                <w:bCs/>
                <w:kern w:val="0"/>
                <w:szCs w:val="21"/>
                <w:lang w:bidi="ar"/>
              </w:rPr>
              <w:t>序号</w:t>
            </w:r>
          </w:p>
        </w:tc>
        <w:tc>
          <w:tcPr>
            <w:tcW w:w="1894" w:type="pct"/>
            <w:tcBorders>
              <w:top w:val="single" w:color="000000" w:sz="4" w:space="0"/>
              <w:left w:val="single" w:color="000000" w:sz="4" w:space="0"/>
              <w:bottom w:val="single" w:color="000000" w:sz="4" w:space="0"/>
              <w:right w:val="single" w:color="000000" w:sz="4" w:space="0"/>
            </w:tcBorders>
            <w:shd w:val="clear" w:color="auto" w:fill="D9D9D9"/>
            <w:vAlign w:val="center"/>
          </w:tcPr>
          <w:p>
            <w:pPr>
              <w:widowControl/>
              <w:spacing w:after="0"/>
              <w:jc w:val="center"/>
              <w:textAlignment w:val="center"/>
              <w:rPr>
                <w:rFonts w:hint="eastAsia" w:ascii="宋体" w:hAnsi="宋体" w:cs="宋体"/>
                <w:b/>
                <w:bCs/>
                <w:szCs w:val="21"/>
              </w:rPr>
            </w:pPr>
            <w:r>
              <w:rPr>
                <w:rFonts w:hint="eastAsia" w:ascii="宋体" w:hAnsi="宋体" w:cs="宋体"/>
                <w:b/>
                <w:bCs/>
                <w:kern w:val="0"/>
                <w:szCs w:val="21"/>
                <w:lang w:bidi="ar"/>
              </w:rPr>
              <w:t>物品名称</w:t>
            </w:r>
          </w:p>
        </w:tc>
        <w:tc>
          <w:tcPr>
            <w:tcW w:w="1197" w:type="pct"/>
            <w:tcBorders>
              <w:top w:val="single" w:color="000000" w:sz="4" w:space="0"/>
              <w:left w:val="single" w:color="000000" w:sz="4" w:space="0"/>
              <w:bottom w:val="single" w:color="000000" w:sz="4" w:space="0"/>
              <w:right w:val="single" w:color="000000" w:sz="4" w:space="0"/>
            </w:tcBorders>
            <w:shd w:val="clear" w:color="auto" w:fill="D9D9D9"/>
            <w:vAlign w:val="center"/>
          </w:tcPr>
          <w:p>
            <w:pPr>
              <w:widowControl/>
              <w:spacing w:after="0"/>
              <w:jc w:val="center"/>
              <w:textAlignment w:val="center"/>
              <w:rPr>
                <w:rFonts w:hint="eastAsia" w:ascii="宋体" w:hAnsi="宋体" w:cs="宋体"/>
                <w:b/>
                <w:bCs/>
                <w:szCs w:val="21"/>
              </w:rPr>
            </w:pPr>
            <w:r>
              <w:rPr>
                <w:rFonts w:hint="eastAsia" w:ascii="宋体" w:hAnsi="宋体" w:cs="宋体"/>
                <w:b/>
                <w:bCs/>
                <w:kern w:val="0"/>
                <w:szCs w:val="21"/>
                <w:lang w:bidi="ar"/>
              </w:rPr>
              <w:t>规格/型号</w:t>
            </w:r>
          </w:p>
        </w:tc>
        <w:tc>
          <w:tcPr>
            <w:tcW w:w="518" w:type="pct"/>
            <w:tcBorders>
              <w:top w:val="single" w:color="000000" w:sz="4" w:space="0"/>
              <w:left w:val="single" w:color="000000" w:sz="4" w:space="0"/>
              <w:bottom w:val="single" w:color="000000" w:sz="4" w:space="0"/>
              <w:right w:val="single" w:color="000000" w:sz="4" w:space="0"/>
            </w:tcBorders>
            <w:shd w:val="clear" w:color="auto" w:fill="D9D9D9"/>
            <w:vAlign w:val="center"/>
          </w:tcPr>
          <w:p>
            <w:pPr>
              <w:widowControl/>
              <w:spacing w:after="0"/>
              <w:jc w:val="center"/>
              <w:textAlignment w:val="center"/>
              <w:rPr>
                <w:rFonts w:hint="eastAsia" w:ascii="宋体" w:hAnsi="宋体" w:cs="宋体"/>
                <w:b/>
                <w:bCs/>
                <w:szCs w:val="21"/>
              </w:rPr>
            </w:pPr>
            <w:r>
              <w:rPr>
                <w:rFonts w:hint="eastAsia" w:ascii="宋体" w:hAnsi="宋体" w:cs="宋体"/>
                <w:b/>
                <w:bCs/>
                <w:kern w:val="0"/>
                <w:szCs w:val="21"/>
                <w:lang w:bidi="ar"/>
              </w:rPr>
              <w:t>单位</w:t>
            </w:r>
          </w:p>
        </w:tc>
        <w:tc>
          <w:tcPr>
            <w:tcW w:w="756" w:type="pct"/>
            <w:tcBorders>
              <w:top w:val="single" w:color="000000" w:sz="4" w:space="0"/>
              <w:left w:val="single" w:color="000000" w:sz="4" w:space="0"/>
              <w:bottom w:val="single" w:color="000000" w:sz="4" w:space="0"/>
              <w:right w:val="single" w:color="000000" w:sz="4" w:space="0"/>
            </w:tcBorders>
            <w:shd w:val="clear" w:color="auto" w:fill="D9D9D9"/>
            <w:vAlign w:val="center"/>
          </w:tcPr>
          <w:p>
            <w:pPr>
              <w:widowControl/>
              <w:spacing w:after="0"/>
              <w:jc w:val="center"/>
              <w:textAlignment w:val="center"/>
              <w:rPr>
                <w:rFonts w:hint="eastAsia" w:ascii="宋体" w:hAnsi="宋体" w:cs="宋体"/>
                <w:b/>
                <w:bCs/>
                <w:szCs w:val="21"/>
              </w:rPr>
            </w:pPr>
            <w:r>
              <w:rPr>
                <w:rFonts w:hint="eastAsia" w:ascii="宋体" w:hAnsi="宋体" w:cs="宋体"/>
                <w:b/>
                <w:bCs/>
                <w:kern w:val="0"/>
                <w:szCs w:val="21"/>
                <w:lang w:bidi="ar"/>
              </w:rPr>
              <w:t>2</w:t>
            </w:r>
          </w:p>
        </w:tc>
      </w:tr>
      <w:tr>
        <w:tblPrEx>
          <w:tblCellMar>
            <w:top w:w="0" w:type="dxa"/>
            <w:left w:w="108" w:type="dxa"/>
            <w:bottom w:w="0" w:type="dxa"/>
            <w:right w:w="108" w:type="dxa"/>
          </w:tblCellMar>
        </w:tblPrEx>
        <w:trPr>
          <w:trHeight w:val="420" w:hRule="atLeast"/>
        </w:trPr>
        <w:tc>
          <w:tcPr>
            <w:tcW w:w="632" w:type="pct"/>
            <w:tcBorders>
              <w:top w:val="single" w:color="000000" w:sz="4" w:space="0"/>
              <w:left w:val="single" w:color="000000" w:sz="4" w:space="0"/>
              <w:bottom w:val="single" w:color="000000" w:sz="4" w:space="0"/>
              <w:right w:val="single" w:color="000000" w:sz="4" w:space="0"/>
            </w:tcBorders>
            <w:shd w:val="clear" w:color="auto" w:fill="D9D9D9"/>
            <w:vAlign w:val="center"/>
          </w:tcPr>
          <w:p>
            <w:pPr>
              <w:widowControl/>
              <w:spacing w:after="0"/>
              <w:jc w:val="center"/>
              <w:textAlignment w:val="center"/>
              <w:rPr>
                <w:rFonts w:hint="eastAsia" w:ascii="宋体" w:hAnsi="宋体" w:cs="宋体"/>
                <w:b/>
                <w:bCs/>
                <w:szCs w:val="21"/>
              </w:rPr>
            </w:pPr>
            <w:r>
              <w:rPr>
                <w:rFonts w:hint="eastAsia" w:ascii="宋体" w:hAnsi="宋体" w:cs="宋体"/>
                <w:b/>
                <w:bCs/>
                <w:kern w:val="0"/>
                <w:szCs w:val="21"/>
                <w:lang w:bidi="ar"/>
              </w:rPr>
              <w:t>1</w:t>
            </w:r>
          </w:p>
        </w:tc>
        <w:tc>
          <w:tcPr>
            <w:tcW w:w="1894" w:type="pct"/>
            <w:tcBorders>
              <w:top w:val="single" w:color="000000" w:sz="4" w:space="0"/>
              <w:left w:val="single" w:color="000000" w:sz="4" w:space="0"/>
              <w:bottom w:val="single" w:color="000000" w:sz="4" w:space="0"/>
              <w:right w:val="single" w:color="000000" w:sz="4" w:space="0"/>
            </w:tcBorders>
            <w:vAlign w:val="center"/>
          </w:tcPr>
          <w:p>
            <w:pPr>
              <w:widowControl/>
              <w:spacing w:after="0"/>
              <w:jc w:val="center"/>
              <w:textAlignment w:val="center"/>
              <w:rPr>
                <w:rFonts w:hint="eastAsia" w:ascii="宋体" w:hAnsi="宋体" w:cs="宋体"/>
                <w:szCs w:val="21"/>
              </w:rPr>
            </w:pPr>
            <w:r>
              <w:rPr>
                <w:rFonts w:hint="eastAsia" w:ascii="宋体" w:hAnsi="宋体" w:cs="宋体"/>
                <w:kern w:val="0"/>
                <w:szCs w:val="21"/>
                <w:lang w:bidi="ar"/>
              </w:rPr>
              <w:t>钢丝球</w:t>
            </w:r>
          </w:p>
        </w:tc>
        <w:tc>
          <w:tcPr>
            <w:tcW w:w="1197" w:type="pct"/>
            <w:tcBorders>
              <w:top w:val="single" w:color="000000" w:sz="4" w:space="0"/>
              <w:left w:val="single" w:color="000000" w:sz="4" w:space="0"/>
              <w:bottom w:val="single" w:color="000000" w:sz="4" w:space="0"/>
              <w:right w:val="single" w:color="000000" w:sz="4" w:space="0"/>
            </w:tcBorders>
            <w:vAlign w:val="center"/>
          </w:tcPr>
          <w:p>
            <w:pPr>
              <w:spacing w:after="0"/>
              <w:jc w:val="center"/>
              <w:rPr>
                <w:rFonts w:hint="eastAsia" w:ascii="宋体" w:hAnsi="宋体" w:cs="宋体"/>
                <w:szCs w:val="21"/>
              </w:rPr>
            </w:pPr>
          </w:p>
        </w:tc>
        <w:tc>
          <w:tcPr>
            <w:tcW w:w="518" w:type="pct"/>
            <w:tcBorders>
              <w:top w:val="single" w:color="000000" w:sz="4" w:space="0"/>
              <w:left w:val="single" w:color="000000" w:sz="4" w:space="0"/>
              <w:bottom w:val="single" w:color="000000" w:sz="4" w:space="0"/>
              <w:right w:val="single" w:color="000000" w:sz="4" w:space="0"/>
            </w:tcBorders>
            <w:vAlign w:val="center"/>
          </w:tcPr>
          <w:p>
            <w:pPr>
              <w:widowControl/>
              <w:spacing w:after="0"/>
              <w:jc w:val="center"/>
              <w:textAlignment w:val="center"/>
              <w:rPr>
                <w:rFonts w:hint="eastAsia" w:ascii="宋体" w:hAnsi="宋体" w:cs="宋体"/>
                <w:szCs w:val="21"/>
              </w:rPr>
            </w:pPr>
            <w:r>
              <w:rPr>
                <w:rFonts w:hint="eastAsia" w:ascii="宋体" w:hAnsi="宋体" w:cs="宋体"/>
                <w:kern w:val="0"/>
                <w:szCs w:val="21"/>
                <w:lang w:bidi="ar"/>
              </w:rPr>
              <w:t>个</w:t>
            </w:r>
          </w:p>
        </w:tc>
        <w:tc>
          <w:tcPr>
            <w:tcW w:w="756" w:type="pct"/>
            <w:tcBorders>
              <w:top w:val="single" w:color="000000" w:sz="4" w:space="0"/>
              <w:left w:val="single" w:color="000000" w:sz="4" w:space="0"/>
              <w:bottom w:val="single" w:color="000000" w:sz="4" w:space="0"/>
              <w:right w:val="single" w:color="000000" w:sz="4" w:space="0"/>
            </w:tcBorders>
            <w:vAlign w:val="center"/>
          </w:tcPr>
          <w:p>
            <w:pPr>
              <w:widowControl/>
              <w:spacing w:after="0"/>
              <w:jc w:val="center"/>
              <w:textAlignment w:val="center"/>
              <w:rPr>
                <w:rFonts w:hint="eastAsia" w:ascii="宋体" w:hAnsi="宋体" w:cs="宋体"/>
                <w:szCs w:val="21"/>
              </w:rPr>
            </w:pPr>
            <w:r>
              <w:rPr>
                <w:rFonts w:hint="eastAsia" w:ascii="宋体" w:hAnsi="宋体" w:cs="宋体"/>
                <w:kern w:val="0"/>
                <w:szCs w:val="21"/>
                <w:lang w:bidi="ar"/>
              </w:rPr>
              <w:t>20</w:t>
            </w:r>
          </w:p>
        </w:tc>
      </w:tr>
      <w:tr>
        <w:tblPrEx>
          <w:tblCellMar>
            <w:top w:w="0" w:type="dxa"/>
            <w:left w:w="108" w:type="dxa"/>
            <w:bottom w:w="0" w:type="dxa"/>
            <w:right w:w="108" w:type="dxa"/>
          </w:tblCellMar>
        </w:tblPrEx>
        <w:trPr>
          <w:trHeight w:val="420" w:hRule="atLeast"/>
        </w:trPr>
        <w:tc>
          <w:tcPr>
            <w:tcW w:w="632" w:type="pct"/>
            <w:tcBorders>
              <w:top w:val="single" w:color="000000" w:sz="4" w:space="0"/>
              <w:left w:val="single" w:color="000000" w:sz="4" w:space="0"/>
              <w:bottom w:val="single" w:color="000000" w:sz="4" w:space="0"/>
              <w:right w:val="single" w:color="000000" w:sz="4" w:space="0"/>
            </w:tcBorders>
            <w:shd w:val="clear" w:color="auto" w:fill="D9D9D9"/>
            <w:vAlign w:val="center"/>
          </w:tcPr>
          <w:p>
            <w:pPr>
              <w:widowControl/>
              <w:spacing w:after="0"/>
              <w:jc w:val="center"/>
              <w:textAlignment w:val="center"/>
              <w:rPr>
                <w:rFonts w:hint="eastAsia" w:ascii="宋体" w:hAnsi="宋体" w:cs="宋体"/>
                <w:b/>
                <w:bCs/>
                <w:szCs w:val="21"/>
              </w:rPr>
            </w:pPr>
            <w:r>
              <w:rPr>
                <w:rFonts w:hint="eastAsia" w:ascii="宋体" w:hAnsi="宋体" w:cs="宋体"/>
                <w:b/>
                <w:bCs/>
                <w:kern w:val="0"/>
                <w:szCs w:val="21"/>
                <w:lang w:bidi="ar"/>
              </w:rPr>
              <w:t>2</w:t>
            </w:r>
          </w:p>
        </w:tc>
        <w:tc>
          <w:tcPr>
            <w:tcW w:w="1894" w:type="pct"/>
            <w:tcBorders>
              <w:top w:val="single" w:color="000000" w:sz="4" w:space="0"/>
              <w:left w:val="single" w:color="000000" w:sz="4" w:space="0"/>
              <w:bottom w:val="single" w:color="000000" w:sz="4" w:space="0"/>
              <w:right w:val="single" w:color="000000" w:sz="4" w:space="0"/>
            </w:tcBorders>
            <w:vAlign w:val="center"/>
          </w:tcPr>
          <w:p>
            <w:pPr>
              <w:widowControl/>
              <w:spacing w:after="0"/>
              <w:jc w:val="center"/>
              <w:textAlignment w:val="center"/>
              <w:rPr>
                <w:rFonts w:hint="eastAsia" w:ascii="宋体" w:hAnsi="宋体" w:cs="宋体"/>
                <w:szCs w:val="21"/>
              </w:rPr>
            </w:pPr>
            <w:r>
              <w:rPr>
                <w:rFonts w:hint="eastAsia" w:ascii="宋体" w:hAnsi="宋体" w:cs="宋体"/>
                <w:kern w:val="0"/>
                <w:szCs w:val="21"/>
                <w:lang w:bidi="ar"/>
              </w:rPr>
              <w:t>厕所刷</w:t>
            </w:r>
          </w:p>
        </w:tc>
        <w:tc>
          <w:tcPr>
            <w:tcW w:w="1197" w:type="pct"/>
            <w:tcBorders>
              <w:top w:val="single" w:color="000000" w:sz="4" w:space="0"/>
              <w:left w:val="single" w:color="000000" w:sz="4" w:space="0"/>
              <w:bottom w:val="single" w:color="000000" w:sz="4" w:space="0"/>
              <w:right w:val="single" w:color="000000" w:sz="4" w:space="0"/>
            </w:tcBorders>
            <w:vAlign w:val="center"/>
          </w:tcPr>
          <w:p>
            <w:pPr>
              <w:spacing w:after="0"/>
              <w:jc w:val="center"/>
              <w:rPr>
                <w:rFonts w:hint="eastAsia" w:ascii="宋体" w:hAnsi="宋体" w:cs="宋体"/>
                <w:szCs w:val="21"/>
              </w:rPr>
            </w:pPr>
          </w:p>
        </w:tc>
        <w:tc>
          <w:tcPr>
            <w:tcW w:w="518" w:type="pct"/>
            <w:tcBorders>
              <w:top w:val="single" w:color="000000" w:sz="4" w:space="0"/>
              <w:left w:val="single" w:color="000000" w:sz="4" w:space="0"/>
              <w:bottom w:val="single" w:color="000000" w:sz="4" w:space="0"/>
              <w:right w:val="single" w:color="000000" w:sz="4" w:space="0"/>
            </w:tcBorders>
            <w:vAlign w:val="center"/>
          </w:tcPr>
          <w:p>
            <w:pPr>
              <w:widowControl/>
              <w:spacing w:after="0"/>
              <w:jc w:val="center"/>
              <w:textAlignment w:val="center"/>
              <w:rPr>
                <w:rFonts w:hint="eastAsia" w:ascii="宋体" w:hAnsi="宋体" w:cs="宋体"/>
                <w:szCs w:val="21"/>
              </w:rPr>
            </w:pPr>
            <w:r>
              <w:rPr>
                <w:rFonts w:hint="eastAsia" w:ascii="宋体" w:hAnsi="宋体" w:cs="宋体"/>
                <w:kern w:val="0"/>
                <w:szCs w:val="21"/>
                <w:lang w:bidi="ar"/>
              </w:rPr>
              <w:t>把</w:t>
            </w:r>
          </w:p>
        </w:tc>
        <w:tc>
          <w:tcPr>
            <w:tcW w:w="756" w:type="pct"/>
            <w:tcBorders>
              <w:top w:val="single" w:color="000000" w:sz="4" w:space="0"/>
              <w:left w:val="single" w:color="000000" w:sz="4" w:space="0"/>
              <w:bottom w:val="single" w:color="000000" w:sz="4" w:space="0"/>
              <w:right w:val="single" w:color="000000" w:sz="4" w:space="0"/>
            </w:tcBorders>
            <w:vAlign w:val="center"/>
          </w:tcPr>
          <w:p>
            <w:pPr>
              <w:widowControl/>
              <w:spacing w:after="0"/>
              <w:jc w:val="center"/>
              <w:textAlignment w:val="center"/>
              <w:rPr>
                <w:rFonts w:hint="eastAsia" w:ascii="宋体" w:hAnsi="宋体" w:cs="宋体"/>
                <w:szCs w:val="21"/>
              </w:rPr>
            </w:pPr>
            <w:r>
              <w:rPr>
                <w:rFonts w:hint="eastAsia" w:ascii="宋体" w:hAnsi="宋体" w:cs="宋体"/>
                <w:kern w:val="0"/>
                <w:szCs w:val="21"/>
                <w:lang w:bidi="ar"/>
              </w:rPr>
              <w:t>10</w:t>
            </w:r>
          </w:p>
        </w:tc>
      </w:tr>
      <w:tr>
        <w:tblPrEx>
          <w:tblCellMar>
            <w:top w:w="0" w:type="dxa"/>
            <w:left w:w="108" w:type="dxa"/>
            <w:bottom w:w="0" w:type="dxa"/>
            <w:right w:w="108" w:type="dxa"/>
          </w:tblCellMar>
        </w:tblPrEx>
        <w:trPr>
          <w:trHeight w:val="420" w:hRule="atLeast"/>
        </w:trPr>
        <w:tc>
          <w:tcPr>
            <w:tcW w:w="632" w:type="pct"/>
            <w:tcBorders>
              <w:top w:val="single" w:color="000000" w:sz="4" w:space="0"/>
              <w:left w:val="single" w:color="000000" w:sz="4" w:space="0"/>
              <w:bottom w:val="single" w:color="000000" w:sz="4" w:space="0"/>
              <w:right w:val="single" w:color="000000" w:sz="4" w:space="0"/>
            </w:tcBorders>
            <w:shd w:val="clear" w:color="auto" w:fill="D9D9D9"/>
            <w:vAlign w:val="center"/>
          </w:tcPr>
          <w:p>
            <w:pPr>
              <w:widowControl/>
              <w:spacing w:after="0"/>
              <w:jc w:val="center"/>
              <w:textAlignment w:val="center"/>
              <w:rPr>
                <w:rFonts w:hint="eastAsia" w:ascii="宋体" w:hAnsi="宋体" w:cs="宋体"/>
                <w:b/>
                <w:bCs/>
                <w:szCs w:val="21"/>
              </w:rPr>
            </w:pPr>
            <w:r>
              <w:rPr>
                <w:rFonts w:hint="eastAsia" w:ascii="宋体" w:hAnsi="宋体" w:cs="宋体"/>
                <w:b/>
                <w:bCs/>
                <w:kern w:val="0"/>
                <w:szCs w:val="21"/>
                <w:lang w:bidi="ar"/>
              </w:rPr>
              <w:t>3</w:t>
            </w:r>
          </w:p>
        </w:tc>
        <w:tc>
          <w:tcPr>
            <w:tcW w:w="1894" w:type="pct"/>
            <w:tcBorders>
              <w:top w:val="single" w:color="000000" w:sz="4" w:space="0"/>
              <w:left w:val="single" w:color="000000" w:sz="4" w:space="0"/>
              <w:bottom w:val="single" w:color="000000" w:sz="4" w:space="0"/>
              <w:right w:val="single" w:color="000000" w:sz="4" w:space="0"/>
            </w:tcBorders>
            <w:vAlign w:val="center"/>
          </w:tcPr>
          <w:p>
            <w:pPr>
              <w:widowControl/>
              <w:spacing w:after="0"/>
              <w:jc w:val="center"/>
              <w:textAlignment w:val="center"/>
              <w:rPr>
                <w:rFonts w:hint="eastAsia" w:ascii="宋体" w:hAnsi="宋体" w:cs="宋体"/>
                <w:szCs w:val="21"/>
              </w:rPr>
            </w:pPr>
            <w:r>
              <w:rPr>
                <w:rFonts w:hint="eastAsia" w:ascii="宋体" w:hAnsi="宋体" w:cs="宋体"/>
                <w:kern w:val="0"/>
                <w:szCs w:val="21"/>
                <w:lang w:bidi="ar"/>
              </w:rPr>
              <w:t>扫把</w:t>
            </w:r>
          </w:p>
        </w:tc>
        <w:tc>
          <w:tcPr>
            <w:tcW w:w="1197" w:type="pct"/>
            <w:tcBorders>
              <w:top w:val="single" w:color="000000" w:sz="4" w:space="0"/>
              <w:left w:val="single" w:color="000000" w:sz="4" w:space="0"/>
              <w:bottom w:val="single" w:color="000000" w:sz="4" w:space="0"/>
              <w:right w:val="single" w:color="000000" w:sz="4" w:space="0"/>
            </w:tcBorders>
            <w:vAlign w:val="center"/>
          </w:tcPr>
          <w:p>
            <w:pPr>
              <w:spacing w:after="0"/>
              <w:jc w:val="center"/>
              <w:rPr>
                <w:rFonts w:hint="eastAsia" w:ascii="宋体" w:hAnsi="宋体" w:cs="宋体"/>
                <w:szCs w:val="21"/>
              </w:rPr>
            </w:pPr>
          </w:p>
        </w:tc>
        <w:tc>
          <w:tcPr>
            <w:tcW w:w="518" w:type="pct"/>
            <w:tcBorders>
              <w:top w:val="single" w:color="000000" w:sz="4" w:space="0"/>
              <w:left w:val="single" w:color="000000" w:sz="4" w:space="0"/>
              <w:bottom w:val="single" w:color="000000" w:sz="4" w:space="0"/>
              <w:right w:val="single" w:color="000000" w:sz="4" w:space="0"/>
            </w:tcBorders>
            <w:vAlign w:val="center"/>
          </w:tcPr>
          <w:p>
            <w:pPr>
              <w:widowControl/>
              <w:spacing w:after="0"/>
              <w:jc w:val="center"/>
              <w:textAlignment w:val="center"/>
              <w:rPr>
                <w:rFonts w:hint="eastAsia" w:ascii="宋体" w:hAnsi="宋体" w:cs="宋体"/>
                <w:szCs w:val="21"/>
              </w:rPr>
            </w:pPr>
            <w:r>
              <w:rPr>
                <w:rFonts w:hint="eastAsia" w:ascii="宋体" w:hAnsi="宋体" w:cs="宋体"/>
                <w:kern w:val="0"/>
                <w:szCs w:val="21"/>
                <w:lang w:bidi="ar"/>
              </w:rPr>
              <w:t>把</w:t>
            </w:r>
          </w:p>
        </w:tc>
        <w:tc>
          <w:tcPr>
            <w:tcW w:w="756" w:type="pct"/>
            <w:tcBorders>
              <w:top w:val="single" w:color="000000" w:sz="4" w:space="0"/>
              <w:left w:val="single" w:color="000000" w:sz="4" w:space="0"/>
              <w:bottom w:val="single" w:color="000000" w:sz="4" w:space="0"/>
              <w:right w:val="single" w:color="000000" w:sz="4" w:space="0"/>
            </w:tcBorders>
            <w:vAlign w:val="center"/>
          </w:tcPr>
          <w:p>
            <w:pPr>
              <w:widowControl/>
              <w:spacing w:after="0"/>
              <w:jc w:val="center"/>
              <w:textAlignment w:val="center"/>
              <w:rPr>
                <w:rFonts w:hint="eastAsia" w:ascii="宋体" w:hAnsi="宋体" w:cs="宋体"/>
                <w:szCs w:val="21"/>
              </w:rPr>
            </w:pPr>
            <w:r>
              <w:rPr>
                <w:rFonts w:hint="eastAsia" w:ascii="宋体" w:hAnsi="宋体" w:cs="宋体"/>
                <w:kern w:val="0"/>
                <w:szCs w:val="21"/>
                <w:lang w:bidi="ar"/>
              </w:rPr>
              <w:t>10</w:t>
            </w:r>
          </w:p>
        </w:tc>
      </w:tr>
      <w:tr>
        <w:tblPrEx>
          <w:tblCellMar>
            <w:top w:w="0" w:type="dxa"/>
            <w:left w:w="108" w:type="dxa"/>
            <w:bottom w:w="0" w:type="dxa"/>
            <w:right w:w="108" w:type="dxa"/>
          </w:tblCellMar>
        </w:tblPrEx>
        <w:trPr>
          <w:trHeight w:val="420" w:hRule="atLeast"/>
        </w:trPr>
        <w:tc>
          <w:tcPr>
            <w:tcW w:w="632" w:type="pct"/>
            <w:tcBorders>
              <w:top w:val="single" w:color="000000" w:sz="4" w:space="0"/>
              <w:left w:val="single" w:color="000000" w:sz="4" w:space="0"/>
              <w:bottom w:val="single" w:color="000000" w:sz="4" w:space="0"/>
              <w:right w:val="single" w:color="000000" w:sz="4" w:space="0"/>
            </w:tcBorders>
            <w:shd w:val="clear" w:color="auto" w:fill="D9D9D9"/>
            <w:vAlign w:val="center"/>
          </w:tcPr>
          <w:p>
            <w:pPr>
              <w:widowControl/>
              <w:spacing w:after="0"/>
              <w:jc w:val="center"/>
              <w:textAlignment w:val="center"/>
              <w:rPr>
                <w:rFonts w:hint="eastAsia" w:ascii="宋体" w:hAnsi="宋体" w:cs="宋体"/>
                <w:b/>
                <w:bCs/>
                <w:szCs w:val="21"/>
              </w:rPr>
            </w:pPr>
            <w:r>
              <w:rPr>
                <w:rFonts w:hint="eastAsia" w:ascii="宋体" w:hAnsi="宋体" w:cs="宋体"/>
                <w:b/>
                <w:bCs/>
                <w:kern w:val="0"/>
                <w:szCs w:val="21"/>
                <w:lang w:bidi="ar"/>
              </w:rPr>
              <w:t>4</w:t>
            </w:r>
          </w:p>
        </w:tc>
        <w:tc>
          <w:tcPr>
            <w:tcW w:w="1894" w:type="pct"/>
            <w:tcBorders>
              <w:top w:val="single" w:color="000000" w:sz="4" w:space="0"/>
              <w:left w:val="single" w:color="000000" w:sz="4" w:space="0"/>
              <w:bottom w:val="single" w:color="000000" w:sz="4" w:space="0"/>
              <w:right w:val="single" w:color="000000" w:sz="4" w:space="0"/>
            </w:tcBorders>
            <w:vAlign w:val="center"/>
          </w:tcPr>
          <w:p>
            <w:pPr>
              <w:widowControl/>
              <w:spacing w:after="0"/>
              <w:jc w:val="center"/>
              <w:textAlignment w:val="center"/>
              <w:rPr>
                <w:rFonts w:hint="eastAsia" w:ascii="宋体" w:hAnsi="宋体" w:cs="宋体"/>
                <w:szCs w:val="21"/>
              </w:rPr>
            </w:pPr>
            <w:r>
              <w:rPr>
                <w:rFonts w:hint="eastAsia" w:ascii="宋体" w:hAnsi="宋体" w:cs="宋体"/>
                <w:kern w:val="0"/>
                <w:szCs w:val="21"/>
                <w:lang w:bidi="ar"/>
              </w:rPr>
              <w:t>草帽</w:t>
            </w:r>
          </w:p>
        </w:tc>
        <w:tc>
          <w:tcPr>
            <w:tcW w:w="1197" w:type="pct"/>
            <w:tcBorders>
              <w:top w:val="single" w:color="000000" w:sz="4" w:space="0"/>
              <w:left w:val="single" w:color="000000" w:sz="4" w:space="0"/>
              <w:bottom w:val="single" w:color="000000" w:sz="4" w:space="0"/>
              <w:right w:val="single" w:color="000000" w:sz="4" w:space="0"/>
            </w:tcBorders>
            <w:vAlign w:val="center"/>
          </w:tcPr>
          <w:p>
            <w:pPr>
              <w:spacing w:after="0"/>
              <w:jc w:val="center"/>
              <w:rPr>
                <w:rFonts w:hint="eastAsia" w:ascii="宋体" w:hAnsi="宋体" w:cs="宋体"/>
                <w:szCs w:val="21"/>
              </w:rPr>
            </w:pPr>
          </w:p>
        </w:tc>
        <w:tc>
          <w:tcPr>
            <w:tcW w:w="518" w:type="pct"/>
            <w:tcBorders>
              <w:top w:val="single" w:color="000000" w:sz="4" w:space="0"/>
              <w:left w:val="single" w:color="000000" w:sz="4" w:space="0"/>
              <w:bottom w:val="single" w:color="000000" w:sz="4" w:space="0"/>
              <w:right w:val="single" w:color="000000" w:sz="4" w:space="0"/>
            </w:tcBorders>
            <w:vAlign w:val="center"/>
          </w:tcPr>
          <w:p>
            <w:pPr>
              <w:widowControl/>
              <w:spacing w:after="0"/>
              <w:jc w:val="center"/>
              <w:textAlignment w:val="center"/>
              <w:rPr>
                <w:rFonts w:hint="eastAsia" w:ascii="宋体" w:hAnsi="宋体" w:cs="宋体"/>
                <w:szCs w:val="21"/>
              </w:rPr>
            </w:pPr>
            <w:r>
              <w:rPr>
                <w:rFonts w:hint="eastAsia" w:ascii="宋体" w:hAnsi="宋体" w:cs="宋体"/>
                <w:kern w:val="0"/>
                <w:szCs w:val="21"/>
                <w:lang w:bidi="ar"/>
              </w:rPr>
              <w:t>顶</w:t>
            </w:r>
          </w:p>
        </w:tc>
        <w:tc>
          <w:tcPr>
            <w:tcW w:w="756" w:type="pct"/>
            <w:tcBorders>
              <w:top w:val="single" w:color="000000" w:sz="4" w:space="0"/>
              <w:left w:val="single" w:color="000000" w:sz="4" w:space="0"/>
              <w:bottom w:val="single" w:color="000000" w:sz="4" w:space="0"/>
              <w:right w:val="single" w:color="000000" w:sz="4" w:space="0"/>
            </w:tcBorders>
            <w:vAlign w:val="center"/>
          </w:tcPr>
          <w:p>
            <w:pPr>
              <w:widowControl/>
              <w:spacing w:after="0"/>
              <w:jc w:val="center"/>
              <w:textAlignment w:val="center"/>
              <w:rPr>
                <w:rFonts w:hint="eastAsia" w:ascii="宋体" w:hAnsi="宋体" w:cs="宋体"/>
                <w:szCs w:val="21"/>
              </w:rPr>
            </w:pPr>
            <w:r>
              <w:rPr>
                <w:rFonts w:hint="eastAsia" w:ascii="宋体" w:hAnsi="宋体" w:cs="宋体"/>
                <w:kern w:val="0"/>
                <w:szCs w:val="21"/>
                <w:lang w:bidi="ar"/>
              </w:rPr>
              <w:t>2</w:t>
            </w:r>
          </w:p>
        </w:tc>
      </w:tr>
      <w:tr>
        <w:tblPrEx>
          <w:tblCellMar>
            <w:top w:w="0" w:type="dxa"/>
            <w:left w:w="108" w:type="dxa"/>
            <w:bottom w:w="0" w:type="dxa"/>
            <w:right w:w="108" w:type="dxa"/>
          </w:tblCellMar>
        </w:tblPrEx>
        <w:trPr>
          <w:trHeight w:val="420" w:hRule="atLeast"/>
        </w:trPr>
        <w:tc>
          <w:tcPr>
            <w:tcW w:w="632" w:type="pct"/>
            <w:tcBorders>
              <w:top w:val="single" w:color="000000" w:sz="4" w:space="0"/>
              <w:left w:val="single" w:color="000000" w:sz="4" w:space="0"/>
              <w:bottom w:val="single" w:color="000000" w:sz="4" w:space="0"/>
              <w:right w:val="single" w:color="000000" w:sz="4" w:space="0"/>
            </w:tcBorders>
            <w:shd w:val="clear" w:color="auto" w:fill="D9D9D9"/>
            <w:vAlign w:val="center"/>
          </w:tcPr>
          <w:p>
            <w:pPr>
              <w:widowControl/>
              <w:spacing w:after="0"/>
              <w:jc w:val="center"/>
              <w:textAlignment w:val="center"/>
              <w:rPr>
                <w:rFonts w:hint="eastAsia" w:ascii="宋体" w:hAnsi="宋体" w:cs="宋体"/>
                <w:b/>
                <w:bCs/>
                <w:szCs w:val="21"/>
              </w:rPr>
            </w:pPr>
            <w:r>
              <w:rPr>
                <w:rFonts w:hint="eastAsia" w:ascii="宋体" w:hAnsi="宋体" w:cs="宋体"/>
                <w:b/>
                <w:bCs/>
                <w:kern w:val="0"/>
                <w:szCs w:val="21"/>
                <w:lang w:bidi="ar"/>
              </w:rPr>
              <w:t>5</w:t>
            </w:r>
          </w:p>
        </w:tc>
        <w:tc>
          <w:tcPr>
            <w:tcW w:w="1894" w:type="pct"/>
            <w:tcBorders>
              <w:top w:val="single" w:color="000000" w:sz="4" w:space="0"/>
              <w:left w:val="single" w:color="000000" w:sz="4" w:space="0"/>
              <w:bottom w:val="single" w:color="000000" w:sz="4" w:space="0"/>
              <w:right w:val="single" w:color="000000" w:sz="4" w:space="0"/>
            </w:tcBorders>
            <w:vAlign w:val="center"/>
          </w:tcPr>
          <w:p>
            <w:pPr>
              <w:widowControl/>
              <w:spacing w:after="0"/>
              <w:jc w:val="center"/>
              <w:textAlignment w:val="center"/>
              <w:rPr>
                <w:rFonts w:hint="eastAsia" w:ascii="宋体" w:hAnsi="宋体" w:cs="宋体"/>
                <w:szCs w:val="21"/>
              </w:rPr>
            </w:pPr>
            <w:r>
              <w:rPr>
                <w:rFonts w:hint="eastAsia" w:ascii="宋体" w:hAnsi="宋体" w:cs="宋体"/>
                <w:kern w:val="0"/>
                <w:szCs w:val="21"/>
                <w:lang w:bidi="ar"/>
              </w:rPr>
              <w:t>胶手套</w:t>
            </w:r>
          </w:p>
        </w:tc>
        <w:tc>
          <w:tcPr>
            <w:tcW w:w="1197" w:type="pct"/>
            <w:tcBorders>
              <w:top w:val="single" w:color="000000" w:sz="4" w:space="0"/>
              <w:left w:val="single" w:color="000000" w:sz="4" w:space="0"/>
              <w:bottom w:val="single" w:color="000000" w:sz="4" w:space="0"/>
              <w:right w:val="single" w:color="000000" w:sz="4" w:space="0"/>
            </w:tcBorders>
            <w:vAlign w:val="center"/>
          </w:tcPr>
          <w:p>
            <w:pPr>
              <w:widowControl/>
              <w:spacing w:after="0"/>
              <w:jc w:val="center"/>
              <w:textAlignment w:val="center"/>
              <w:rPr>
                <w:rFonts w:hint="eastAsia" w:ascii="宋体" w:hAnsi="宋体" w:cs="宋体"/>
                <w:szCs w:val="21"/>
              </w:rPr>
            </w:pPr>
            <w:r>
              <w:rPr>
                <w:rFonts w:hint="eastAsia" w:ascii="宋体" w:hAnsi="宋体" w:cs="宋体"/>
                <w:kern w:val="0"/>
                <w:szCs w:val="21"/>
                <w:lang w:bidi="ar"/>
              </w:rPr>
              <w:t>10双/扎</w:t>
            </w:r>
          </w:p>
        </w:tc>
        <w:tc>
          <w:tcPr>
            <w:tcW w:w="518" w:type="pct"/>
            <w:tcBorders>
              <w:top w:val="single" w:color="000000" w:sz="4" w:space="0"/>
              <w:left w:val="single" w:color="000000" w:sz="4" w:space="0"/>
              <w:bottom w:val="single" w:color="000000" w:sz="4" w:space="0"/>
              <w:right w:val="single" w:color="000000" w:sz="4" w:space="0"/>
            </w:tcBorders>
            <w:vAlign w:val="center"/>
          </w:tcPr>
          <w:p>
            <w:pPr>
              <w:widowControl/>
              <w:spacing w:after="0"/>
              <w:jc w:val="center"/>
              <w:textAlignment w:val="center"/>
              <w:rPr>
                <w:rFonts w:hint="eastAsia" w:ascii="宋体" w:hAnsi="宋体" w:cs="宋体"/>
                <w:szCs w:val="21"/>
              </w:rPr>
            </w:pPr>
            <w:r>
              <w:rPr>
                <w:rFonts w:hint="eastAsia" w:ascii="宋体" w:hAnsi="宋体" w:cs="宋体"/>
                <w:kern w:val="0"/>
                <w:szCs w:val="21"/>
                <w:lang w:bidi="ar"/>
              </w:rPr>
              <w:t>扎</w:t>
            </w:r>
          </w:p>
        </w:tc>
        <w:tc>
          <w:tcPr>
            <w:tcW w:w="756" w:type="pct"/>
            <w:tcBorders>
              <w:top w:val="single" w:color="000000" w:sz="4" w:space="0"/>
              <w:left w:val="single" w:color="000000" w:sz="4" w:space="0"/>
              <w:bottom w:val="single" w:color="000000" w:sz="4" w:space="0"/>
              <w:right w:val="single" w:color="000000" w:sz="4" w:space="0"/>
            </w:tcBorders>
            <w:vAlign w:val="center"/>
          </w:tcPr>
          <w:p>
            <w:pPr>
              <w:widowControl/>
              <w:spacing w:after="0"/>
              <w:jc w:val="center"/>
              <w:textAlignment w:val="center"/>
              <w:rPr>
                <w:rFonts w:hint="eastAsia" w:ascii="宋体" w:hAnsi="宋体" w:cs="宋体"/>
                <w:szCs w:val="21"/>
              </w:rPr>
            </w:pPr>
            <w:r>
              <w:rPr>
                <w:rFonts w:hint="eastAsia" w:ascii="宋体" w:hAnsi="宋体" w:cs="宋体"/>
                <w:kern w:val="0"/>
                <w:szCs w:val="21"/>
                <w:lang w:bidi="ar"/>
              </w:rPr>
              <w:t>10</w:t>
            </w:r>
          </w:p>
        </w:tc>
      </w:tr>
      <w:tr>
        <w:tblPrEx>
          <w:tblCellMar>
            <w:top w:w="0" w:type="dxa"/>
            <w:left w:w="108" w:type="dxa"/>
            <w:bottom w:w="0" w:type="dxa"/>
            <w:right w:w="108" w:type="dxa"/>
          </w:tblCellMar>
        </w:tblPrEx>
        <w:trPr>
          <w:trHeight w:val="420" w:hRule="atLeast"/>
        </w:trPr>
        <w:tc>
          <w:tcPr>
            <w:tcW w:w="632" w:type="pct"/>
            <w:tcBorders>
              <w:top w:val="single" w:color="000000" w:sz="4" w:space="0"/>
              <w:left w:val="single" w:color="000000" w:sz="4" w:space="0"/>
              <w:bottom w:val="single" w:color="000000" w:sz="4" w:space="0"/>
              <w:right w:val="single" w:color="000000" w:sz="4" w:space="0"/>
            </w:tcBorders>
            <w:shd w:val="clear" w:color="auto" w:fill="D9D9D9"/>
            <w:vAlign w:val="center"/>
          </w:tcPr>
          <w:p>
            <w:pPr>
              <w:widowControl/>
              <w:spacing w:after="0"/>
              <w:jc w:val="center"/>
              <w:textAlignment w:val="center"/>
              <w:rPr>
                <w:rFonts w:hint="eastAsia" w:ascii="宋体" w:hAnsi="宋体" w:cs="宋体"/>
                <w:b/>
                <w:bCs/>
                <w:szCs w:val="21"/>
              </w:rPr>
            </w:pPr>
            <w:r>
              <w:rPr>
                <w:rFonts w:hint="eastAsia" w:ascii="宋体" w:hAnsi="宋体" w:cs="宋体"/>
                <w:b/>
                <w:bCs/>
                <w:kern w:val="0"/>
                <w:szCs w:val="21"/>
                <w:lang w:bidi="ar"/>
              </w:rPr>
              <w:t>6</w:t>
            </w:r>
          </w:p>
        </w:tc>
        <w:tc>
          <w:tcPr>
            <w:tcW w:w="1894" w:type="pct"/>
            <w:tcBorders>
              <w:top w:val="single" w:color="000000" w:sz="4" w:space="0"/>
              <w:left w:val="single" w:color="000000" w:sz="4" w:space="0"/>
              <w:bottom w:val="single" w:color="000000" w:sz="4" w:space="0"/>
              <w:right w:val="single" w:color="000000" w:sz="4" w:space="0"/>
            </w:tcBorders>
            <w:vAlign w:val="center"/>
          </w:tcPr>
          <w:p>
            <w:pPr>
              <w:widowControl/>
              <w:spacing w:after="0"/>
              <w:jc w:val="center"/>
              <w:textAlignment w:val="center"/>
              <w:rPr>
                <w:rFonts w:hint="eastAsia" w:ascii="宋体" w:hAnsi="宋体" w:cs="宋体"/>
                <w:szCs w:val="21"/>
              </w:rPr>
            </w:pPr>
            <w:r>
              <w:rPr>
                <w:rFonts w:hint="eastAsia" w:ascii="宋体" w:hAnsi="宋体" w:cs="宋体"/>
                <w:kern w:val="0"/>
                <w:szCs w:val="21"/>
                <w:lang w:bidi="ar"/>
              </w:rPr>
              <w:t>地刷</w:t>
            </w:r>
          </w:p>
        </w:tc>
        <w:tc>
          <w:tcPr>
            <w:tcW w:w="1197" w:type="pct"/>
            <w:tcBorders>
              <w:top w:val="single" w:color="000000" w:sz="4" w:space="0"/>
              <w:left w:val="single" w:color="000000" w:sz="4" w:space="0"/>
              <w:bottom w:val="single" w:color="000000" w:sz="4" w:space="0"/>
              <w:right w:val="single" w:color="000000" w:sz="4" w:space="0"/>
            </w:tcBorders>
            <w:vAlign w:val="center"/>
          </w:tcPr>
          <w:p>
            <w:pPr>
              <w:spacing w:after="0"/>
              <w:jc w:val="center"/>
              <w:rPr>
                <w:rFonts w:hint="eastAsia" w:ascii="宋体" w:hAnsi="宋体" w:cs="宋体"/>
                <w:szCs w:val="21"/>
              </w:rPr>
            </w:pPr>
          </w:p>
        </w:tc>
        <w:tc>
          <w:tcPr>
            <w:tcW w:w="518" w:type="pct"/>
            <w:tcBorders>
              <w:top w:val="single" w:color="000000" w:sz="4" w:space="0"/>
              <w:left w:val="single" w:color="000000" w:sz="4" w:space="0"/>
              <w:bottom w:val="single" w:color="000000" w:sz="4" w:space="0"/>
              <w:right w:val="single" w:color="000000" w:sz="4" w:space="0"/>
            </w:tcBorders>
            <w:vAlign w:val="center"/>
          </w:tcPr>
          <w:p>
            <w:pPr>
              <w:widowControl/>
              <w:spacing w:after="0"/>
              <w:jc w:val="center"/>
              <w:textAlignment w:val="center"/>
              <w:rPr>
                <w:rFonts w:hint="eastAsia" w:ascii="宋体" w:hAnsi="宋体" w:cs="宋体"/>
                <w:szCs w:val="21"/>
              </w:rPr>
            </w:pPr>
            <w:r>
              <w:rPr>
                <w:rFonts w:hint="eastAsia" w:ascii="宋体" w:hAnsi="宋体" w:cs="宋体"/>
                <w:kern w:val="0"/>
                <w:szCs w:val="21"/>
                <w:lang w:bidi="ar"/>
              </w:rPr>
              <w:t>把</w:t>
            </w:r>
          </w:p>
        </w:tc>
        <w:tc>
          <w:tcPr>
            <w:tcW w:w="756" w:type="pct"/>
            <w:tcBorders>
              <w:top w:val="single" w:color="000000" w:sz="4" w:space="0"/>
              <w:left w:val="single" w:color="000000" w:sz="4" w:space="0"/>
              <w:bottom w:val="single" w:color="000000" w:sz="4" w:space="0"/>
              <w:right w:val="single" w:color="000000" w:sz="4" w:space="0"/>
            </w:tcBorders>
            <w:vAlign w:val="center"/>
          </w:tcPr>
          <w:p>
            <w:pPr>
              <w:widowControl/>
              <w:spacing w:after="0"/>
              <w:jc w:val="center"/>
              <w:textAlignment w:val="center"/>
              <w:rPr>
                <w:rFonts w:hint="eastAsia" w:ascii="宋体" w:hAnsi="宋体" w:cs="宋体"/>
                <w:szCs w:val="21"/>
              </w:rPr>
            </w:pPr>
            <w:r>
              <w:rPr>
                <w:rFonts w:hint="eastAsia" w:ascii="宋体" w:hAnsi="宋体" w:cs="宋体"/>
                <w:kern w:val="0"/>
                <w:szCs w:val="21"/>
                <w:lang w:bidi="ar"/>
              </w:rPr>
              <w:t>10</w:t>
            </w:r>
          </w:p>
        </w:tc>
      </w:tr>
      <w:tr>
        <w:tblPrEx>
          <w:tblCellMar>
            <w:top w:w="0" w:type="dxa"/>
            <w:left w:w="108" w:type="dxa"/>
            <w:bottom w:w="0" w:type="dxa"/>
            <w:right w:w="108" w:type="dxa"/>
          </w:tblCellMar>
        </w:tblPrEx>
        <w:trPr>
          <w:trHeight w:val="420" w:hRule="atLeast"/>
        </w:trPr>
        <w:tc>
          <w:tcPr>
            <w:tcW w:w="632" w:type="pct"/>
            <w:tcBorders>
              <w:top w:val="single" w:color="000000" w:sz="4" w:space="0"/>
              <w:left w:val="single" w:color="000000" w:sz="4" w:space="0"/>
              <w:bottom w:val="single" w:color="000000" w:sz="4" w:space="0"/>
              <w:right w:val="single" w:color="000000" w:sz="4" w:space="0"/>
            </w:tcBorders>
            <w:shd w:val="clear" w:color="auto" w:fill="D9D9D9"/>
            <w:vAlign w:val="center"/>
          </w:tcPr>
          <w:p>
            <w:pPr>
              <w:widowControl/>
              <w:spacing w:after="0"/>
              <w:jc w:val="center"/>
              <w:textAlignment w:val="center"/>
              <w:rPr>
                <w:rFonts w:hint="eastAsia" w:ascii="宋体" w:hAnsi="宋体" w:cs="宋体"/>
                <w:b/>
                <w:bCs/>
                <w:szCs w:val="21"/>
              </w:rPr>
            </w:pPr>
            <w:r>
              <w:rPr>
                <w:rFonts w:hint="eastAsia" w:ascii="宋体" w:hAnsi="宋体" w:cs="宋体"/>
                <w:b/>
                <w:bCs/>
                <w:kern w:val="0"/>
                <w:szCs w:val="21"/>
                <w:lang w:bidi="ar"/>
              </w:rPr>
              <w:t>7</w:t>
            </w:r>
          </w:p>
        </w:tc>
        <w:tc>
          <w:tcPr>
            <w:tcW w:w="1894" w:type="pct"/>
            <w:tcBorders>
              <w:top w:val="single" w:color="000000" w:sz="4" w:space="0"/>
              <w:left w:val="single" w:color="000000" w:sz="4" w:space="0"/>
              <w:bottom w:val="single" w:color="000000" w:sz="4" w:space="0"/>
              <w:right w:val="single" w:color="000000" w:sz="4" w:space="0"/>
            </w:tcBorders>
            <w:vAlign w:val="center"/>
          </w:tcPr>
          <w:p>
            <w:pPr>
              <w:widowControl/>
              <w:spacing w:after="0"/>
              <w:jc w:val="center"/>
              <w:textAlignment w:val="center"/>
              <w:rPr>
                <w:rFonts w:hint="eastAsia" w:ascii="宋体" w:hAnsi="宋体" w:cs="宋体"/>
                <w:szCs w:val="21"/>
              </w:rPr>
            </w:pPr>
            <w:r>
              <w:rPr>
                <w:rFonts w:hint="eastAsia" w:ascii="宋体" w:hAnsi="宋体" w:cs="宋体"/>
                <w:kern w:val="0"/>
                <w:szCs w:val="21"/>
                <w:lang w:bidi="ar"/>
              </w:rPr>
              <w:t>圆头纱拖</w:t>
            </w:r>
          </w:p>
        </w:tc>
        <w:tc>
          <w:tcPr>
            <w:tcW w:w="1197" w:type="pct"/>
            <w:tcBorders>
              <w:top w:val="single" w:color="000000" w:sz="4" w:space="0"/>
              <w:left w:val="single" w:color="000000" w:sz="4" w:space="0"/>
              <w:bottom w:val="single" w:color="000000" w:sz="4" w:space="0"/>
              <w:right w:val="single" w:color="000000" w:sz="4" w:space="0"/>
            </w:tcBorders>
            <w:vAlign w:val="center"/>
          </w:tcPr>
          <w:p>
            <w:pPr>
              <w:widowControl/>
              <w:spacing w:after="0"/>
              <w:jc w:val="center"/>
              <w:textAlignment w:val="center"/>
              <w:rPr>
                <w:rFonts w:hint="eastAsia" w:ascii="宋体" w:hAnsi="宋体" w:cs="宋体"/>
                <w:szCs w:val="21"/>
              </w:rPr>
            </w:pPr>
            <w:r>
              <w:rPr>
                <w:rFonts w:hint="eastAsia" w:ascii="宋体" w:hAnsi="宋体" w:cs="宋体"/>
                <w:kern w:val="0"/>
                <w:szCs w:val="21"/>
                <w:lang w:bidi="ar"/>
              </w:rPr>
              <w:t>小号</w:t>
            </w:r>
          </w:p>
        </w:tc>
        <w:tc>
          <w:tcPr>
            <w:tcW w:w="518" w:type="pct"/>
            <w:tcBorders>
              <w:top w:val="single" w:color="000000" w:sz="4" w:space="0"/>
              <w:left w:val="single" w:color="000000" w:sz="4" w:space="0"/>
              <w:bottom w:val="single" w:color="000000" w:sz="4" w:space="0"/>
              <w:right w:val="single" w:color="000000" w:sz="4" w:space="0"/>
            </w:tcBorders>
            <w:vAlign w:val="center"/>
          </w:tcPr>
          <w:p>
            <w:pPr>
              <w:widowControl/>
              <w:spacing w:after="0"/>
              <w:jc w:val="center"/>
              <w:textAlignment w:val="center"/>
              <w:rPr>
                <w:rFonts w:hint="eastAsia" w:ascii="宋体" w:hAnsi="宋体" w:cs="宋体"/>
                <w:szCs w:val="21"/>
              </w:rPr>
            </w:pPr>
            <w:r>
              <w:rPr>
                <w:rFonts w:hint="eastAsia" w:ascii="宋体" w:hAnsi="宋体" w:cs="宋体"/>
                <w:kern w:val="0"/>
                <w:szCs w:val="21"/>
                <w:lang w:bidi="ar"/>
              </w:rPr>
              <w:t>把</w:t>
            </w:r>
          </w:p>
        </w:tc>
        <w:tc>
          <w:tcPr>
            <w:tcW w:w="756" w:type="pct"/>
            <w:tcBorders>
              <w:top w:val="single" w:color="000000" w:sz="4" w:space="0"/>
              <w:left w:val="single" w:color="000000" w:sz="4" w:space="0"/>
              <w:bottom w:val="single" w:color="000000" w:sz="4" w:space="0"/>
              <w:right w:val="single" w:color="000000" w:sz="4" w:space="0"/>
            </w:tcBorders>
            <w:vAlign w:val="center"/>
          </w:tcPr>
          <w:p>
            <w:pPr>
              <w:widowControl/>
              <w:spacing w:after="0"/>
              <w:jc w:val="center"/>
              <w:textAlignment w:val="center"/>
              <w:rPr>
                <w:rFonts w:hint="eastAsia" w:ascii="宋体" w:hAnsi="宋体" w:cs="宋体"/>
                <w:szCs w:val="21"/>
              </w:rPr>
            </w:pPr>
            <w:r>
              <w:rPr>
                <w:rFonts w:hint="eastAsia" w:ascii="宋体" w:hAnsi="宋体" w:cs="宋体"/>
                <w:kern w:val="0"/>
                <w:szCs w:val="21"/>
                <w:lang w:bidi="ar"/>
              </w:rPr>
              <w:t>10</w:t>
            </w:r>
          </w:p>
        </w:tc>
      </w:tr>
      <w:tr>
        <w:tblPrEx>
          <w:tblCellMar>
            <w:top w:w="0" w:type="dxa"/>
            <w:left w:w="108" w:type="dxa"/>
            <w:bottom w:w="0" w:type="dxa"/>
            <w:right w:w="108" w:type="dxa"/>
          </w:tblCellMar>
        </w:tblPrEx>
        <w:trPr>
          <w:trHeight w:val="420" w:hRule="atLeast"/>
        </w:trPr>
        <w:tc>
          <w:tcPr>
            <w:tcW w:w="632" w:type="pct"/>
            <w:tcBorders>
              <w:top w:val="single" w:color="000000" w:sz="4" w:space="0"/>
              <w:left w:val="single" w:color="000000" w:sz="4" w:space="0"/>
              <w:bottom w:val="single" w:color="000000" w:sz="4" w:space="0"/>
              <w:right w:val="single" w:color="000000" w:sz="4" w:space="0"/>
            </w:tcBorders>
            <w:shd w:val="clear" w:color="auto" w:fill="D9D9D9"/>
            <w:vAlign w:val="center"/>
          </w:tcPr>
          <w:p>
            <w:pPr>
              <w:widowControl/>
              <w:spacing w:after="0"/>
              <w:jc w:val="center"/>
              <w:textAlignment w:val="center"/>
              <w:rPr>
                <w:rFonts w:hint="eastAsia" w:ascii="宋体" w:hAnsi="宋体" w:cs="宋体"/>
                <w:b/>
                <w:bCs/>
                <w:szCs w:val="21"/>
              </w:rPr>
            </w:pPr>
            <w:r>
              <w:rPr>
                <w:rFonts w:hint="eastAsia" w:ascii="宋体" w:hAnsi="宋体" w:cs="宋体"/>
                <w:b/>
                <w:bCs/>
                <w:kern w:val="0"/>
                <w:szCs w:val="21"/>
                <w:lang w:bidi="ar"/>
              </w:rPr>
              <w:t>8</w:t>
            </w:r>
          </w:p>
        </w:tc>
        <w:tc>
          <w:tcPr>
            <w:tcW w:w="1894" w:type="pct"/>
            <w:tcBorders>
              <w:top w:val="single" w:color="000000" w:sz="4" w:space="0"/>
              <w:left w:val="single" w:color="000000" w:sz="4" w:space="0"/>
              <w:bottom w:val="single" w:color="000000" w:sz="4" w:space="0"/>
              <w:right w:val="single" w:color="000000" w:sz="4" w:space="0"/>
            </w:tcBorders>
            <w:vAlign w:val="center"/>
          </w:tcPr>
          <w:p>
            <w:pPr>
              <w:widowControl/>
              <w:spacing w:after="0"/>
              <w:jc w:val="center"/>
              <w:textAlignment w:val="center"/>
              <w:rPr>
                <w:rFonts w:hint="eastAsia" w:ascii="宋体" w:hAnsi="宋体" w:cs="宋体"/>
                <w:szCs w:val="21"/>
              </w:rPr>
            </w:pPr>
            <w:r>
              <w:rPr>
                <w:rFonts w:hint="eastAsia" w:ascii="宋体" w:hAnsi="宋体" w:cs="宋体"/>
                <w:kern w:val="0"/>
                <w:szCs w:val="21"/>
                <w:lang w:bidi="ar"/>
              </w:rPr>
              <w:t>尘推罩</w:t>
            </w:r>
          </w:p>
        </w:tc>
        <w:tc>
          <w:tcPr>
            <w:tcW w:w="1197" w:type="pct"/>
            <w:tcBorders>
              <w:top w:val="single" w:color="000000" w:sz="4" w:space="0"/>
              <w:left w:val="single" w:color="000000" w:sz="4" w:space="0"/>
              <w:bottom w:val="single" w:color="000000" w:sz="4" w:space="0"/>
              <w:right w:val="single" w:color="000000" w:sz="4" w:space="0"/>
            </w:tcBorders>
            <w:vAlign w:val="center"/>
          </w:tcPr>
          <w:p>
            <w:pPr>
              <w:widowControl/>
              <w:spacing w:after="0"/>
              <w:jc w:val="center"/>
              <w:textAlignment w:val="center"/>
              <w:rPr>
                <w:rFonts w:hint="eastAsia" w:ascii="宋体" w:hAnsi="宋体" w:cs="宋体"/>
                <w:szCs w:val="21"/>
              </w:rPr>
            </w:pPr>
            <w:r>
              <w:rPr>
                <w:rFonts w:hint="eastAsia" w:ascii="宋体" w:hAnsi="宋体" w:cs="宋体"/>
                <w:kern w:val="0"/>
                <w:szCs w:val="21"/>
                <w:lang w:bidi="ar"/>
              </w:rPr>
              <w:t>90#</w:t>
            </w:r>
          </w:p>
        </w:tc>
        <w:tc>
          <w:tcPr>
            <w:tcW w:w="518" w:type="pct"/>
            <w:tcBorders>
              <w:top w:val="single" w:color="000000" w:sz="4" w:space="0"/>
              <w:left w:val="single" w:color="000000" w:sz="4" w:space="0"/>
              <w:bottom w:val="single" w:color="000000" w:sz="4" w:space="0"/>
              <w:right w:val="single" w:color="000000" w:sz="4" w:space="0"/>
            </w:tcBorders>
            <w:vAlign w:val="center"/>
          </w:tcPr>
          <w:p>
            <w:pPr>
              <w:widowControl/>
              <w:spacing w:after="0"/>
              <w:jc w:val="center"/>
              <w:textAlignment w:val="center"/>
              <w:rPr>
                <w:rFonts w:hint="eastAsia" w:ascii="宋体" w:hAnsi="宋体" w:cs="宋体"/>
                <w:szCs w:val="21"/>
              </w:rPr>
            </w:pPr>
            <w:r>
              <w:rPr>
                <w:rFonts w:hint="eastAsia" w:ascii="宋体" w:hAnsi="宋体" w:cs="宋体"/>
                <w:kern w:val="0"/>
                <w:szCs w:val="21"/>
                <w:lang w:bidi="ar"/>
              </w:rPr>
              <w:t>套</w:t>
            </w:r>
          </w:p>
        </w:tc>
        <w:tc>
          <w:tcPr>
            <w:tcW w:w="756" w:type="pct"/>
            <w:tcBorders>
              <w:top w:val="single" w:color="000000" w:sz="4" w:space="0"/>
              <w:left w:val="single" w:color="000000" w:sz="4" w:space="0"/>
              <w:bottom w:val="single" w:color="000000" w:sz="4" w:space="0"/>
              <w:right w:val="single" w:color="000000" w:sz="4" w:space="0"/>
            </w:tcBorders>
            <w:vAlign w:val="center"/>
          </w:tcPr>
          <w:p>
            <w:pPr>
              <w:widowControl/>
              <w:spacing w:after="0"/>
              <w:jc w:val="center"/>
              <w:textAlignment w:val="center"/>
              <w:rPr>
                <w:rFonts w:hint="eastAsia" w:ascii="宋体" w:hAnsi="宋体" w:cs="宋体"/>
                <w:szCs w:val="21"/>
              </w:rPr>
            </w:pPr>
            <w:r>
              <w:rPr>
                <w:rFonts w:hint="eastAsia" w:ascii="宋体" w:hAnsi="宋体" w:cs="宋体"/>
                <w:kern w:val="0"/>
                <w:szCs w:val="21"/>
                <w:lang w:bidi="ar"/>
              </w:rPr>
              <w:t>10</w:t>
            </w:r>
          </w:p>
        </w:tc>
      </w:tr>
      <w:tr>
        <w:tblPrEx>
          <w:tblCellMar>
            <w:top w:w="0" w:type="dxa"/>
            <w:left w:w="108" w:type="dxa"/>
            <w:bottom w:w="0" w:type="dxa"/>
            <w:right w:w="108" w:type="dxa"/>
          </w:tblCellMar>
        </w:tblPrEx>
        <w:trPr>
          <w:trHeight w:val="420" w:hRule="atLeast"/>
        </w:trPr>
        <w:tc>
          <w:tcPr>
            <w:tcW w:w="632" w:type="pct"/>
            <w:tcBorders>
              <w:top w:val="single" w:color="000000" w:sz="4" w:space="0"/>
              <w:left w:val="single" w:color="000000" w:sz="4" w:space="0"/>
              <w:bottom w:val="single" w:color="000000" w:sz="4" w:space="0"/>
              <w:right w:val="single" w:color="000000" w:sz="4" w:space="0"/>
            </w:tcBorders>
            <w:shd w:val="clear" w:color="auto" w:fill="D9D9D9"/>
            <w:vAlign w:val="center"/>
          </w:tcPr>
          <w:p>
            <w:pPr>
              <w:widowControl/>
              <w:spacing w:after="0"/>
              <w:jc w:val="center"/>
              <w:textAlignment w:val="center"/>
              <w:rPr>
                <w:rFonts w:hint="eastAsia" w:ascii="宋体" w:hAnsi="宋体" w:cs="宋体"/>
                <w:b/>
                <w:bCs/>
                <w:szCs w:val="21"/>
              </w:rPr>
            </w:pPr>
            <w:r>
              <w:rPr>
                <w:rFonts w:hint="eastAsia" w:ascii="宋体" w:hAnsi="宋体" w:cs="宋体"/>
                <w:b/>
                <w:bCs/>
                <w:kern w:val="0"/>
                <w:szCs w:val="21"/>
                <w:lang w:bidi="ar"/>
              </w:rPr>
              <w:t>9</w:t>
            </w:r>
          </w:p>
        </w:tc>
        <w:tc>
          <w:tcPr>
            <w:tcW w:w="1894" w:type="pct"/>
            <w:tcBorders>
              <w:top w:val="single" w:color="000000" w:sz="4" w:space="0"/>
              <w:left w:val="single" w:color="000000" w:sz="4" w:space="0"/>
              <w:bottom w:val="single" w:color="000000" w:sz="4" w:space="0"/>
              <w:right w:val="single" w:color="000000" w:sz="4" w:space="0"/>
            </w:tcBorders>
            <w:vAlign w:val="center"/>
          </w:tcPr>
          <w:p>
            <w:pPr>
              <w:widowControl/>
              <w:spacing w:after="0"/>
              <w:jc w:val="center"/>
              <w:textAlignment w:val="center"/>
              <w:rPr>
                <w:rFonts w:hint="eastAsia" w:ascii="宋体" w:hAnsi="宋体" w:cs="宋体"/>
                <w:szCs w:val="21"/>
              </w:rPr>
            </w:pPr>
            <w:r>
              <w:rPr>
                <w:rFonts w:hint="eastAsia" w:ascii="宋体" w:hAnsi="宋体" w:cs="宋体"/>
                <w:kern w:val="0"/>
                <w:szCs w:val="21"/>
                <w:lang w:bidi="ar"/>
              </w:rPr>
              <w:t>尘推罩</w:t>
            </w:r>
          </w:p>
        </w:tc>
        <w:tc>
          <w:tcPr>
            <w:tcW w:w="1197" w:type="pct"/>
            <w:tcBorders>
              <w:top w:val="single" w:color="000000" w:sz="4" w:space="0"/>
              <w:left w:val="single" w:color="000000" w:sz="4" w:space="0"/>
              <w:bottom w:val="single" w:color="000000" w:sz="4" w:space="0"/>
              <w:right w:val="single" w:color="000000" w:sz="4" w:space="0"/>
            </w:tcBorders>
            <w:vAlign w:val="center"/>
          </w:tcPr>
          <w:p>
            <w:pPr>
              <w:widowControl/>
              <w:spacing w:after="0"/>
              <w:jc w:val="center"/>
              <w:textAlignment w:val="center"/>
              <w:rPr>
                <w:rFonts w:hint="eastAsia" w:ascii="宋体" w:hAnsi="宋体" w:cs="宋体"/>
                <w:szCs w:val="21"/>
              </w:rPr>
            </w:pPr>
            <w:r>
              <w:rPr>
                <w:rFonts w:hint="eastAsia" w:ascii="宋体" w:hAnsi="宋体" w:cs="宋体"/>
                <w:kern w:val="0"/>
                <w:szCs w:val="21"/>
                <w:lang w:bidi="ar"/>
              </w:rPr>
              <w:t>60#</w:t>
            </w:r>
          </w:p>
        </w:tc>
        <w:tc>
          <w:tcPr>
            <w:tcW w:w="518" w:type="pct"/>
            <w:tcBorders>
              <w:top w:val="single" w:color="000000" w:sz="4" w:space="0"/>
              <w:left w:val="single" w:color="000000" w:sz="4" w:space="0"/>
              <w:bottom w:val="single" w:color="000000" w:sz="4" w:space="0"/>
              <w:right w:val="single" w:color="000000" w:sz="4" w:space="0"/>
            </w:tcBorders>
            <w:vAlign w:val="center"/>
          </w:tcPr>
          <w:p>
            <w:pPr>
              <w:widowControl/>
              <w:spacing w:after="0"/>
              <w:jc w:val="center"/>
              <w:textAlignment w:val="center"/>
              <w:rPr>
                <w:rFonts w:hint="eastAsia" w:ascii="宋体" w:hAnsi="宋体" w:cs="宋体"/>
                <w:szCs w:val="21"/>
              </w:rPr>
            </w:pPr>
            <w:r>
              <w:rPr>
                <w:rFonts w:hint="eastAsia" w:ascii="宋体" w:hAnsi="宋体" w:cs="宋体"/>
                <w:kern w:val="0"/>
                <w:szCs w:val="21"/>
                <w:lang w:bidi="ar"/>
              </w:rPr>
              <w:t>张</w:t>
            </w:r>
          </w:p>
        </w:tc>
        <w:tc>
          <w:tcPr>
            <w:tcW w:w="756" w:type="pct"/>
            <w:tcBorders>
              <w:top w:val="single" w:color="000000" w:sz="4" w:space="0"/>
              <w:left w:val="single" w:color="000000" w:sz="4" w:space="0"/>
              <w:bottom w:val="single" w:color="000000" w:sz="4" w:space="0"/>
              <w:right w:val="single" w:color="000000" w:sz="4" w:space="0"/>
            </w:tcBorders>
            <w:vAlign w:val="center"/>
          </w:tcPr>
          <w:p>
            <w:pPr>
              <w:widowControl/>
              <w:spacing w:after="0"/>
              <w:jc w:val="center"/>
              <w:textAlignment w:val="center"/>
              <w:rPr>
                <w:rFonts w:hint="eastAsia" w:ascii="宋体" w:hAnsi="宋体" w:cs="宋体"/>
                <w:szCs w:val="21"/>
              </w:rPr>
            </w:pPr>
            <w:r>
              <w:rPr>
                <w:rFonts w:hint="eastAsia" w:ascii="宋体" w:hAnsi="宋体" w:cs="宋体"/>
                <w:kern w:val="0"/>
                <w:szCs w:val="21"/>
                <w:lang w:bidi="ar"/>
              </w:rPr>
              <w:t>10</w:t>
            </w:r>
          </w:p>
        </w:tc>
      </w:tr>
      <w:tr>
        <w:tblPrEx>
          <w:tblCellMar>
            <w:top w:w="0" w:type="dxa"/>
            <w:left w:w="108" w:type="dxa"/>
            <w:bottom w:w="0" w:type="dxa"/>
            <w:right w:w="108" w:type="dxa"/>
          </w:tblCellMar>
        </w:tblPrEx>
        <w:trPr>
          <w:trHeight w:val="420" w:hRule="atLeast"/>
        </w:trPr>
        <w:tc>
          <w:tcPr>
            <w:tcW w:w="632" w:type="pct"/>
            <w:tcBorders>
              <w:top w:val="single" w:color="000000" w:sz="4" w:space="0"/>
              <w:left w:val="single" w:color="000000" w:sz="4" w:space="0"/>
              <w:bottom w:val="single" w:color="000000" w:sz="4" w:space="0"/>
              <w:right w:val="single" w:color="000000" w:sz="4" w:space="0"/>
            </w:tcBorders>
            <w:shd w:val="clear" w:color="auto" w:fill="D9D9D9"/>
            <w:vAlign w:val="center"/>
          </w:tcPr>
          <w:p>
            <w:pPr>
              <w:widowControl/>
              <w:spacing w:after="0"/>
              <w:jc w:val="center"/>
              <w:textAlignment w:val="center"/>
              <w:rPr>
                <w:rFonts w:hint="eastAsia" w:ascii="宋体" w:hAnsi="宋体" w:cs="宋体"/>
                <w:b/>
                <w:bCs/>
                <w:szCs w:val="21"/>
              </w:rPr>
            </w:pPr>
            <w:r>
              <w:rPr>
                <w:rFonts w:hint="eastAsia" w:ascii="宋体" w:hAnsi="宋体" w:cs="宋体"/>
                <w:b/>
                <w:bCs/>
                <w:kern w:val="0"/>
                <w:szCs w:val="21"/>
                <w:lang w:bidi="ar"/>
              </w:rPr>
              <w:t>10</w:t>
            </w:r>
          </w:p>
        </w:tc>
        <w:tc>
          <w:tcPr>
            <w:tcW w:w="1894" w:type="pct"/>
            <w:tcBorders>
              <w:top w:val="single" w:color="000000" w:sz="4" w:space="0"/>
              <w:left w:val="single" w:color="000000" w:sz="4" w:space="0"/>
              <w:bottom w:val="single" w:color="000000" w:sz="4" w:space="0"/>
              <w:right w:val="single" w:color="000000" w:sz="4" w:space="0"/>
            </w:tcBorders>
            <w:vAlign w:val="center"/>
          </w:tcPr>
          <w:p>
            <w:pPr>
              <w:widowControl/>
              <w:spacing w:after="0"/>
              <w:jc w:val="center"/>
              <w:textAlignment w:val="center"/>
              <w:rPr>
                <w:rFonts w:hint="eastAsia" w:ascii="宋体" w:hAnsi="宋体" w:cs="宋体"/>
                <w:szCs w:val="21"/>
              </w:rPr>
            </w:pPr>
            <w:r>
              <w:rPr>
                <w:rFonts w:hint="eastAsia" w:ascii="宋体" w:hAnsi="宋体" w:cs="宋体"/>
                <w:kern w:val="0"/>
                <w:szCs w:val="21"/>
                <w:lang w:bidi="ar"/>
              </w:rPr>
              <w:t>散装洗洁精</w:t>
            </w:r>
          </w:p>
        </w:tc>
        <w:tc>
          <w:tcPr>
            <w:tcW w:w="1197" w:type="pct"/>
            <w:tcBorders>
              <w:top w:val="single" w:color="000000" w:sz="4" w:space="0"/>
              <w:left w:val="single" w:color="000000" w:sz="4" w:space="0"/>
              <w:bottom w:val="single" w:color="000000" w:sz="4" w:space="0"/>
              <w:right w:val="single" w:color="000000" w:sz="4" w:space="0"/>
            </w:tcBorders>
            <w:vAlign w:val="center"/>
          </w:tcPr>
          <w:p>
            <w:pPr>
              <w:widowControl/>
              <w:spacing w:after="0"/>
              <w:jc w:val="center"/>
              <w:textAlignment w:val="center"/>
              <w:rPr>
                <w:rFonts w:hint="eastAsia" w:ascii="宋体" w:hAnsi="宋体" w:cs="宋体"/>
                <w:szCs w:val="21"/>
              </w:rPr>
            </w:pPr>
            <w:r>
              <w:rPr>
                <w:rFonts w:hint="eastAsia" w:ascii="宋体" w:hAnsi="宋体" w:cs="宋体"/>
                <w:kern w:val="0"/>
                <w:szCs w:val="21"/>
                <w:lang w:bidi="ar"/>
              </w:rPr>
              <w:t>50斤/桶</w:t>
            </w:r>
          </w:p>
        </w:tc>
        <w:tc>
          <w:tcPr>
            <w:tcW w:w="518" w:type="pct"/>
            <w:tcBorders>
              <w:top w:val="single" w:color="000000" w:sz="4" w:space="0"/>
              <w:left w:val="single" w:color="000000" w:sz="4" w:space="0"/>
              <w:bottom w:val="single" w:color="000000" w:sz="4" w:space="0"/>
              <w:right w:val="single" w:color="000000" w:sz="4" w:space="0"/>
            </w:tcBorders>
            <w:vAlign w:val="center"/>
          </w:tcPr>
          <w:p>
            <w:pPr>
              <w:widowControl/>
              <w:spacing w:after="0"/>
              <w:jc w:val="center"/>
              <w:textAlignment w:val="center"/>
              <w:rPr>
                <w:rFonts w:hint="eastAsia" w:ascii="宋体" w:hAnsi="宋体" w:cs="宋体"/>
                <w:szCs w:val="21"/>
              </w:rPr>
            </w:pPr>
            <w:r>
              <w:rPr>
                <w:rFonts w:hint="eastAsia" w:ascii="宋体" w:hAnsi="宋体" w:cs="宋体"/>
                <w:kern w:val="0"/>
                <w:szCs w:val="21"/>
                <w:lang w:bidi="ar"/>
              </w:rPr>
              <w:t>桶</w:t>
            </w:r>
          </w:p>
        </w:tc>
        <w:tc>
          <w:tcPr>
            <w:tcW w:w="756" w:type="pct"/>
            <w:tcBorders>
              <w:top w:val="single" w:color="000000" w:sz="4" w:space="0"/>
              <w:left w:val="single" w:color="000000" w:sz="4" w:space="0"/>
              <w:bottom w:val="single" w:color="000000" w:sz="4" w:space="0"/>
              <w:right w:val="single" w:color="000000" w:sz="4" w:space="0"/>
            </w:tcBorders>
            <w:vAlign w:val="center"/>
          </w:tcPr>
          <w:p>
            <w:pPr>
              <w:widowControl/>
              <w:spacing w:after="0"/>
              <w:jc w:val="center"/>
              <w:textAlignment w:val="center"/>
              <w:rPr>
                <w:rFonts w:hint="eastAsia" w:ascii="宋体" w:hAnsi="宋体" w:cs="宋体"/>
                <w:szCs w:val="21"/>
              </w:rPr>
            </w:pPr>
            <w:r>
              <w:rPr>
                <w:rFonts w:hint="eastAsia" w:ascii="宋体" w:hAnsi="宋体" w:cs="宋体"/>
                <w:kern w:val="0"/>
                <w:szCs w:val="21"/>
                <w:lang w:bidi="ar"/>
              </w:rPr>
              <w:t>1</w:t>
            </w:r>
          </w:p>
        </w:tc>
      </w:tr>
      <w:tr>
        <w:tblPrEx>
          <w:tblCellMar>
            <w:top w:w="0" w:type="dxa"/>
            <w:left w:w="108" w:type="dxa"/>
            <w:bottom w:w="0" w:type="dxa"/>
            <w:right w:w="108" w:type="dxa"/>
          </w:tblCellMar>
        </w:tblPrEx>
        <w:trPr>
          <w:trHeight w:val="420" w:hRule="atLeast"/>
        </w:trPr>
        <w:tc>
          <w:tcPr>
            <w:tcW w:w="632" w:type="pct"/>
            <w:tcBorders>
              <w:top w:val="single" w:color="000000" w:sz="4" w:space="0"/>
              <w:left w:val="single" w:color="000000" w:sz="4" w:space="0"/>
              <w:bottom w:val="single" w:color="000000" w:sz="4" w:space="0"/>
              <w:right w:val="single" w:color="000000" w:sz="4" w:space="0"/>
            </w:tcBorders>
            <w:shd w:val="clear" w:color="auto" w:fill="D9D9D9"/>
            <w:vAlign w:val="center"/>
          </w:tcPr>
          <w:p>
            <w:pPr>
              <w:widowControl/>
              <w:spacing w:after="0"/>
              <w:jc w:val="center"/>
              <w:textAlignment w:val="center"/>
              <w:rPr>
                <w:rFonts w:hint="eastAsia" w:ascii="宋体" w:hAnsi="宋体" w:cs="宋体"/>
                <w:b/>
                <w:bCs/>
                <w:szCs w:val="21"/>
              </w:rPr>
            </w:pPr>
            <w:r>
              <w:rPr>
                <w:rFonts w:hint="eastAsia" w:ascii="宋体" w:hAnsi="宋体" w:cs="宋体"/>
                <w:b/>
                <w:bCs/>
                <w:kern w:val="0"/>
                <w:szCs w:val="21"/>
                <w:lang w:bidi="ar"/>
              </w:rPr>
              <w:t>11</w:t>
            </w:r>
          </w:p>
        </w:tc>
        <w:tc>
          <w:tcPr>
            <w:tcW w:w="1894" w:type="pct"/>
            <w:tcBorders>
              <w:top w:val="single" w:color="000000" w:sz="4" w:space="0"/>
              <w:left w:val="single" w:color="000000" w:sz="4" w:space="0"/>
              <w:bottom w:val="single" w:color="000000" w:sz="4" w:space="0"/>
              <w:right w:val="single" w:color="000000" w:sz="4" w:space="0"/>
            </w:tcBorders>
            <w:vAlign w:val="center"/>
          </w:tcPr>
          <w:p>
            <w:pPr>
              <w:widowControl/>
              <w:spacing w:after="0"/>
              <w:jc w:val="center"/>
              <w:textAlignment w:val="center"/>
              <w:rPr>
                <w:rFonts w:hint="eastAsia" w:ascii="宋体" w:hAnsi="宋体" w:cs="宋体"/>
                <w:szCs w:val="21"/>
              </w:rPr>
            </w:pPr>
            <w:r>
              <w:rPr>
                <w:rFonts w:hint="eastAsia" w:ascii="宋体" w:hAnsi="宋体" w:cs="宋体"/>
                <w:kern w:val="0"/>
                <w:szCs w:val="21"/>
                <w:lang w:bidi="ar"/>
              </w:rPr>
              <w:t>散装洁厕净</w:t>
            </w:r>
          </w:p>
        </w:tc>
        <w:tc>
          <w:tcPr>
            <w:tcW w:w="1197" w:type="pct"/>
            <w:tcBorders>
              <w:top w:val="single" w:color="000000" w:sz="4" w:space="0"/>
              <w:left w:val="single" w:color="000000" w:sz="4" w:space="0"/>
              <w:bottom w:val="single" w:color="000000" w:sz="4" w:space="0"/>
              <w:right w:val="single" w:color="000000" w:sz="4" w:space="0"/>
            </w:tcBorders>
            <w:vAlign w:val="center"/>
          </w:tcPr>
          <w:p>
            <w:pPr>
              <w:widowControl/>
              <w:spacing w:after="0"/>
              <w:jc w:val="center"/>
              <w:textAlignment w:val="center"/>
              <w:rPr>
                <w:rFonts w:hint="eastAsia" w:ascii="宋体" w:hAnsi="宋体" w:cs="宋体"/>
                <w:szCs w:val="21"/>
              </w:rPr>
            </w:pPr>
            <w:r>
              <w:rPr>
                <w:rFonts w:hint="eastAsia" w:ascii="宋体" w:hAnsi="宋体" w:cs="宋体"/>
                <w:kern w:val="0"/>
                <w:szCs w:val="21"/>
                <w:lang w:bidi="ar"/>
              </w:rPr>
              <w:t>70斤/桶</w:t>
            </w:r>
          </w:p>
        </w:tc>
        <w:tc>
          <w:tcPr>
            <w:tcW w:w="518" w:type="pct"/>
            <w:tcBorders>
              <w:top w:val="single" w:color="000000" w:sz="4" w:space="0"/>
              <w:left w:val="single" w:color="000000" w:sz="4" w:space="0"/>
              <w:bottom w:val="single" w:color="000000" w:sz="4" w:space="0"/>
              <w:right w:val="single" w:color="000000" w:sz="4" w:space="0"/>
            </w:tcBorders>
            <w:vAlign w:val="center"/>
          </w:tcPr>
          <w:p>
            <w:pPr>
              <w:widowControl/>
              <w:spacing w:after="0"/>
              <w:jc w:val="center"/>
              <w:textAlignment w:val="center"/>
              <w:rPr>
                <w:rFonts w:hint="eastAsia" w:ascii="宋体" w:hAnsi="宋体" w:cs="宋体"/>
                <w:szCs w:val="21"/>
              </w:rPr>
            </w:pPr>
            <w:r>
              <w:rPr>
                <w:rFonts w:hint="eastAsia" w:ascii="宋体" w:hAnsi="宋体" w:cs="宋体"/>
                <w:kern w:val="0"/>
                <w:szCs w:val="21"/>
                <w:lang w:bidi="ar"/>
              </w:rPr>
              <w:t>桶</w:t>
            </w:r>
          </w:p>
        </w:tc>
        <w:tc>
          <w:tcPr>
            <w:tcW w:w="756" w:type="pct"/>
            <w:tcBorders>
              <w:top w:val="single" w:color="000000" w:sz="4" w:space="0"/>
              <w:left w:val="single" w:color="000000" w:sz="4" w:space="0"/>
              <w:bottom w:val="single" w:color="000000" w:sz="4" w:space="0"/>
              <w:right w:val="single" w:color="000000" w:sz="4" w:space="0"/>
            </w:tcBorders>
            <w:vAlign w:val="center"/>
          </w:tcPr>
          <w:p>
            <w:pPr>
              <w:widowControl/>
              <w:spacing w:after="0"/>
              <w:jc w:val="center"/>
              <w:textAlignment w:val="center"/>
              <w:rPr>
                <w:rFonts w:hint="eastAsia" w:ascii="宋体" w:hAnsi="宋体" w:cs="宋体"/>
                <w:szCs w:val="21"/>
              </w:rPr>
            </w:pPr>
            <w:r>
              <w:rPr>
                <w:rFonts w:hint="eastAsia" w:ascii="宋体" w:hAnsi="宋体" w:cs="宋体"/>
                <w:kern w:val="0"/>
                <w:szCs w:val="21"/>
                <w:lang w:bidi="ar"/>
              </w:rPr>
              <w:t>1</w:t>
            </w:r>
          </w:p>
        </w:tc>
      </w:tr>
      <w:tr>
        <w:tblPrEx>
          <w:tblCellMar>
            <w:top w:w="0" w:type="dxa"/>
            <w:left w:w="108" w:type="dxa"/>
            <w:bottom w:w="0" w:type="dxa"/>
            <w:right w:w="108" w:type="dxa"/>
          </w:tblCellMar>
        </w:tblPrEx>
        <w:trPr>
          <w:trHeight w:val="420" w:hRule="atLeast"/>
        </w:trPr>
        <w:tc>
          <w:tcPr>
            <w:tcW w:w="632" w:type="pct"/>
            <w:tcBorders>
              <w:top w:val="single" w:color="000000" w:sz="4" w:space="0"/>
              <w:left w:val="single" w:color="000000" w:sz="4" w:space="0"/>
              <w:bottom w:val="single" w:color="000000" w:sz="4" w:space="0"/>
              <w:right w:val="single" w:color="000000" w:sz="4" w:space="0"/>
            </w:tcBorders>
            <w:shd w:val="clear" w:color="auto" w:fill="D9D9D9"/>
            <w:vAlign w:val="center"/>
          </w:tcPr>
          <w:p>
            <w:pPr>
              <w:widowControl/>
              <w:spacing w:after="0"/>
              <w:jc w:val="center"/>
              <w:textAlignment w:val="center"/>
              <w:rPr>
                <w:rFonts w:hint="eastAsia" w:ascii="宋体" w:hAnsi="宋体" w:cs="宋体"/>
                <w:b/>
                <w:bCs/>
                <w:szCs w:val="21"/>
              </w:rPr>
            </w:pPr>
            <w:r>
              <w:rPr>
                <w:rFonts w:hint="eastAsia" w:ascii="宋体" w:hAnsi="宋体" w:cs="宋体"/>
                <w:b/>
                <w:bCs/>
                <w:kern w:val="0"/>
                <w:szCs w:val="21"/>
                <w:lang w:bidi="ar"/>
              </w:rPr>
              <w:t>12</w:t>
            </w:r>
          </w:p>
        </w:tc>
        <w:tc>
          <w:tcPr>
            <w:tcW w:w="1894" w:type="pct"/>
            <w:tcBorders>
              <w:top w:val="single" w:color="000000" w:sz="4" w:space="0"/>
              <w:left w:val="single" w:color="000000" w:sz="4" w:space="0"/>
              <w:bottom w:val="single" w:color="000000" w:sz="4" w:space="0"/>
              <w:right w:val="single" w:color="000000" w:sz="4" w:space="0"/>
            </w:tcBorders>
            <w:vAlign w:val="center"/>
          </w:tcPr>
          <w:p>
            <w:pPr>
              <w:widowControl/>
              <w:spacing w:after="0"/>
              <w:jc w:val="center"/>
              <w:textAlignment w:val="center"/>
              <w:rPr>
                <w:rFonts w:hint="eastAsia" w:ascii="宋体" w:hAnsi="宋体" w:cs="宋体"/>
                <w:szCs w:val="21"/>
              </w:rPr>
            </w:pPr>
            <w:r>
              <w:rPr>
                <w:rFonts w:hint="eastAsia" w:ascii="宋体" w:hAnsi="宋体" w:cs="宋体"/>
                <w:kern w:val="0"/>
                <w:szCs w:val="21"/>
                <w:lang w:bidi="ar"/>
              </w:rPr>
              <w:t>茂康含氯泡腾消毒片</w:t>
            </w:r>
          </w:p>
        </w:tc>
        <w:tc>
          <w:tcPr>
            <w:tcW w:w="1197" w:type="pct"/>
            <w:tcBorders>
              <w:top w:val="single" w:color="000000" w:sz="4" w:space="0"/>
              <w:left w:val="single" w:color="000000" w:sz="4" w:space="0"/>
              <w:bottom w:val="single" w:color="000000" w:sz="4" w:space="0"/>
              <w:right w:val="single" w:color="000000" w:sz="4" w:space="0"/>
            </w:tcBorders>
            <w:vAlign w:val="center"/>
          </w:tcPr>
          <w:p>
            <w:pPr>
              <w:widowControl/>
              <w:spacing w:after="0"/>
              <w:jc w:val="center"/>
              <w:textAlignment w:val="center"/>
              <w:rPr>
                <w:rFonts w:hint="eastAsia" w:ascii="宋体" w:hAnsi="宋体" w:cs="宋体"/>
                <w:szCs w:val="21"/>
              </w:rPr>
            </w:pPr>
            <w:r>
              <w:rPr>
                <w:rFonts w:hint="eastAsia" w:ascii="宋体" w:hAnsi="宋体" w:cs="宋体"/>
                <w:kern w:val="0"/>
                <w:szCs w:val="21"/>
                <w:lang w:bidi="ar"/>
              </w:rPr>
              <w:t>100颗/瓶</w:t>
            </w:r>
          </w:p>
        </w:tc>
        <w:tc>
          <w:tcPr>
            <w:tcW w:w="518" w:type="pct"/>
            <w:tcBorders>
              <w:top w:val="single" w:color="000000" w:sz="4" w:space="0"/>
              <w:left w:val="single" w:color="000000" w:sz="4" w:space="0"/>
              <w:bottom w:val="single" w:color="000000" w:sz="4" w:space="0"/>
              <w:right w:val="single" w:color="000000" w:sz="4" w:space="0"/>
            </w:tcBorders>
            <w:vAlign w:val="center"/>
          </w:tcPr>
          <w:p>
            <w:pPr>
              <w:widowControl/>
              <w:spacing w:after="0"/>
              <w:jc w:val="center"/>
              <w:textAlignment w:val="center"/>
              <w:rPr>
                <w:rFonts w:hint="eastAsia" w:ascii="宋体" w:hAnsi="宋体" w:cs="宋体"/>
                <w:szCs w:val="21"/>
              </w:rPr>
            </w:pPr>
            <w:r>
              <w:rPr>
                <w:rFonts w:hint="eastAsia" w:ascii="宋体" w:hAnsi="宋体" w:cs="宋体"/>
                <w:kern w:val="0"/>
                <w:szCs w:val="21"/>
                <w:lang w:bidi="ar"/>
              </w:rPr>
              <w:t>瓶</w:t>
            </w:r>
          </w:p>
        </w:tc>
        <w:tc>
          <w:tcPr>
            <w:tcW w:w="756" w:type="pct"/>
            <w:tcBorders>
              <w:top w:val="single" w:color="000000" w:sz="4" w:space="0"/>
              <w:left w:val="single" w:color="000000" w:sz="4" w:space="0"/>
              <w:bottom w:val="single" w:color="000000" w:sz="4" w:space="0"/>
              <w:right w:val="single" w:color="000000" w:sz="4" w:space="0"/>
            </w:tcBorders>
            <w:vAlign w:val="center"/>
          </w:tcPr>
          <w:p>
            <w:pPr>
              <w:widowControl/>
              <w:spacing w:after="0"/>
              <w:jc w:val="center"/>
              <w:textAlignment w:val="center"/>
              <w:rPr>
                <w:rFonts w:hint="eastAsia" w:ascii="宋体" w:hAnsi="宋体" w:cs="宋体"/>
                <w:szCs w:val="21"/>
              </w:rPr>
            </w:pPr>
            <w:r>
              <w:rPr>
                <w:rFonts w:hint="eastAsia" w:ascii="宋体" w:hAnsi="宋体" w:cs="宋体"/>
                <w:kern w:val="0"/>
                <w:szCs w:val="21"/>
                <w:lang w:bidi="ar"/>
              </w:rPr>
              <w:t>50</w:t>
            </w:r>
          </w:p>
        </w:tc>
      </w:tr>
      <w:tr>
        <w:tblPrEx>
          <w:tblCellMar>
            <w:top w:w="0" w:type="dxa"/>
            <w:left w:w="108" w:type="dxa"/>
            <w:bottom w:w="0" w:type="dxa"/>
            <w:right w:w="108" w:type="dxa"/>
          </w:tblCellMar>
        </w:tblPrEx>
        <w:trPr>
          <w:trHeight w:val="500" w:hRule="atLeast"/>
        </w:trPr>
        <w:tc>
          <w:tcPr>
            <w:tcW w:w="632" w:type="pct"/>
            <w:tcBorders>
              <w:top w:val="single" w:color="000000" w:sz="4" w:space="0"/>
              <w:left w:val="single" w:color="000000" w:sz="4" w:space="0"/>
              <w:bottom w:val="single" w:color="000000" w:sz="4" w:space="0"/>
              <w:right w:val="single" w:color="000000" w:sz="4" w:space="0"/>
            </w:tcBorders>
            <w:shd w:val="clear" w:color="auto" w:fill="D9D9D9"/>
            <w:vAlign w:val="center"/>
          </w:tcPr>
          <w:p>
            <w:pPr>
              <w:widowControl/>
              <w:spacing w:after="0"/>
              <w:jc w:val="center"/>
              <w:textAlignment w:val="center"/>
              <w:rPr>
                <w:rFonts w:hint="eastAsia" w:ascii="宋体" w:hAnsi="宋体" w:cs="宋体"/>
                <w:b/>
                <w:bCs/>
                <w:szCs w:val="21"/>
              </w:rPr>
            </w:pPr>
            <w:r>
              <w:rPr>
                <w:rFonts w:hint="eastAsia" w:ascii="宋体" w:hAnsi="宋体" w:cs="宋体"/>
                <w:b/>
                <w:bCs/>
                <w:kern w:val="0"/>
                <w:szCs w:val="21"/>
                <w:lang w:bidi="ar"/>
              </w:rPr>
              <w:t>13</w:t>
            </w:r>
          </w:p>
        </w:tc>
        <w:tc>
          <w:tcPr>
            <w:tcW w:w="1894" w:type="pct"/>
            <w:tcBorders>
              <w:top w:val="single" w:color="000000" w:sz="4" w:space="0"/>
              <w:left w:val="single" w:color="000000" w:sz="4" w:space="0"/>
              <w:bottom w:val="single" w:color="000000" w:sz="4" w:space="0"/>
              <w:right w:val="single" w:color="000000" w:sz="4" w:space="0"/>
            </w:tcBorders>
            <w:vAlign w:val="center"/>
          </w:tcPr>
          <w:p>
            <w:pPr>
              <w:widowControl/>
              <w:spacing w:after="0"/>
              <w:jc w:val="center"/>
              <w:textAlignment w:val="center"/>
              <w:rPr>
                <w:rFonts w:hint="eastAsia" w:ascii="宋体" w:hAnsi="宋体" w:cs="宋体"/>
                <w:szCs w:val="21"/>
              </w:rPr>
            </w:pPr>
            <w:r>
              <w:rPr>
                <w:rFonts w:hint="eastAsia" w:ascii="宋体" w:hAnsi="宋体" w:cs="宋体"/>
                <w:kern w:val="0"/>
                <w:szCs w:val="21"/>
                <w:lang w:bidi="ar"/>
              </w:rPr>
              <w:t>有色清洁毛巾（厚）</w:t>
            </w:r>
            <w:r>
              <w:rPr>
                <w:rFonts w:hint="eastAsia" w:ascii="宋体" w:hAnsi="宋体" w:cs="宋体"/>
                <w:kern w:val="0"/>
                <w:szCs w:val="21"/>
                <w:lang w:bidi="ar"/>
              </w:rPr>
              <w:br w:type="textWrapping"/>
            </w:r>
            <w:r>
              <w:rPr>
                <w:rFonts w:hint="eastAsia" w:ascii="宋体" w:hAnsi="宋体" w:cs="宋体"/>
                <w:kern w:val="0"/>
                <w:szCs w:val="21"/>
                <w:lang w:bidi="ar"/>
              </w:rPr>
              <w:t>红、蓝、绿各十条</w:t>
            </w:r>
          </w:p>
        </w:tc>
        <w:tc>
          <w:tcPr>
            <w:tcW w:w="1197" w:type="pct"/>
            <w:tcBorders>
              <w:top w:val="single" w:color="000000" w:sz="4" w:space="0"/>
              <w:left w:val="single" w:color="000000" w:sz="4" w:space="0"/>
              <w:bottom w:val="single" w:color="000000" w:sz="4" w:space="0"/>
              <w:right w:val="single" w:color="000000" w:sz="4" w:space="0"/>
            </w:tcBorders>
            <w:vAlign w:val="center"/>
          </w:tcPr>
          <w:p>
            <w:pPr>
              <w:widowControl/>
              <w:spacing w:after="0"/>
              <w:jc w:val="center"/>
              <w:textAlignment w:val="center"/>
              <w:rPr>
                <w:rFonts w:hint="eastAsia" w:ascii="宋体" w:hAnsi="宋体" w:cs="宋体"/>
                <w:szCs w:val="21"/>
              </w:rPr>
            </w:pPr>
            <w:r>
              <w:rPr>
                <w:rFonts w:hint="eastAsia" w:ascii="宋体" w:hAnsi="宋体" w:cs="宋体"/>
                <w:kern w:val="0"/>
                <w:szCs w:val="21"/>
                <w:lang w:bidi="ar"/>
              </w:rPr>
              <w:t>30*70</w:t>
            </w:r>
          </w:p>
        </w:tc>
        <w:tc>
          <w:tcPr>
            <w:tcW w:w="518" w:type="pct"/>
            <w:tcBorders>
              <w:top w:val="single" w:color="000000" w:sz="4" w:space="0"/>
              <w:left w:val="single" w:color="000000" w:sz="4" w:space="0"/>
              <w:bottom w:val="single" w:color="000000" w:sz="4" w:space="0"/>
              <w:right w:val="single" w:color="000000" w:sz="4" w:space="0"/>
            </w:tcBorders>
            <w:vAlign w:val="center"/>
          </w:tcPr>
          <w:p>
            <w:pPr>
              <w:widowControl/>
              <w:spacing w:after="0"/>
              <w:jc w:val="center"/>
              <w:textAlignment w:val="center"/>
              <w:rPr>
                <w:rFonts w:hint="eastAsia" w:ascii="宋体" w:hAnsi="宋体" w:cs="宋体"/>
                <w:szCs w:val="21"/>
              </w:rPr>
            </w:pPr>
            <w:r>
              <w:rPr>
                <w:rFonts w:hint="eastAsia" w:ascii="宋体" w:hAnsi="宋体" w:cs="宋体"/>
                <w:kern w:val="0"/>
                <w:szCs w:val="21"/>
                <w:lang w:bidi="ar"/>
              </w:rPr>
              <w:t>条</w:t>
            </w:r>
          </w:p>
        </w:tc>
        <w:tc>
          <w:tcPr>
            <w:tcW w:w="756" w:type="pct"/>
            <w:tcBorders>
              <w:top w:val="single" w:color="000000" w:sz="4" w:space="0"/>
              <w:left w:val="single" w:color="000000" w:sz="4" w:space="0"/>
              <w:bottom w:val="single" w:color="000000" w:sz="4" w:space="0"/>
              <w:right w:val="single" w:color="000000" w:sz="4" w:space="0"/>
            </w:tcBorders>
            <w:vAlign w:val="center"/>
          </w:tcPr>
          <w:p>
            <w:pPr>
              <w:widowControl/>
              <w:spacing w:after="0"/>
              <w:jc w:val="center"/>
              <w:textAlignment w:val="center"/>
              <w:rPr>
                <w:rFonts w:hint="eastAsia" w:ascii="宋体" w:hAnsi="宋体" w:cs="宋体"/>
                <w:szCs w:val="21"/>
              </w:rPr>
            </w:pPr>
            <w:r>
              <w:rPr>
                <w:rFonts w:hint="eastAsia" w:ascii="宋体" w:hAnsi="宋体" w:cs="宋体"/>
                <w:kern w:val="0"/>
                <w:szCs w:val="21"/>
                <w:lang w:bidi="ar"/>
              </w:rPr>
              <w:t>30</w:t>
            </w:r>
          </w:p>
        </w:tc>
      </w:tr>
      <w:tr>
        <w:tblPrEx>
          <w:tblCellMar>
            <w:top w:w="0" w:type="dxa"/>
            <w:left w:w="108" w:type="dxa"/>
            <w:bottom w:w="0" w:type="dxa"/>
            <w:right w:w="108" w:type="dxa"/>
          </w:tblCellMar>
        </w:tblPrEx>
        <w:trPr>
          <w:trHeight w:val="420" w:hRule="atLeast"/>
        </w:trPr>
        <w:tc>
          <w:tcPr>
            <w:tcW w:w="632" w:type="pct"/>
            <w:tcBorders>
              <w:top w:val="single" w:color="000000" w:sz="4" w:space="0"/>
              <w:left w:val="single" w:color="000000" w:sz="4" w:space="0"/>
              <w:bottom w:val="single" w:color="000000" w:sz="4" w:space="0"/>
              <w:right w:val="single" w:color="000000" w:sz="4" w:space="0"/>
            </w:tcBorders>
            <w:shd w:val="clear" w:color="auto" w:fill="D9D9D9"/>
            <w:vAlign w:val="center"/>
          </w:tcPr>
          <w:p>
            <w:pPr>
              <w:widowControl/>
              <w:spacing w:after="0"/>
              <w:jc w:val="center"/>
              <w:textAlignment w:val="center"/>
              <w:rPr>
                <w:rFonts w:hint="eastAsia" w:ascii="宋体" w:hAnsi="宋体" w:cs="宋体"/>
                <w:b/>
                <w:bCs/>
                <w:szCs w:val="21"/>
              </w:rPr>
            </w:pPr>
            <w:r>
              <w:rPr>
                <w:rFonts w:hint="eastAsia" w:ascii="宋体" w:hAnsi="宋体" w:cs="宋体"/>
                <w:b/>
                <w:bCs/>
                <w:kern w:val="0"/>
                <w:szCs w:val="21"/>
                <w:lang w:bidi="ar"/>
              </w:rPr>
              <w:t>14</w:t>
            </w:r>
          </w:p>
        </w:tc>
        <w:tc>
          <w:tcPr>
            <w:tcW w:w="1894" w:type="pct"/>
            <w:tcBorders>
              <w:top w:val="single" w:color="000000" w:sz="4" w:space="0"/>
              <w:left w:val="single" w:color="000000" w:sz="4" w:space="0"/>
              <w:bottom w:val="single" w:color="000000" w:sz="4" w:space="0"/>
              <w:right w:val="single" w:color="000000" w:sz="4" w:space="0"/>
            </w:tcBorders>
            <w:vAlign w:val="center"/>
          </w:tcPr>
          <w:p>
            <w:pPr>
              <w:widowControl/>
              <w:spacing w:after="0"/>
              <w:jc w:val="center"/>
              <w:textAlignment w:val="center"/>
              <w:rPr>
                <w:rFonts w:hint="eastAsia" w:ascii="宋体" w:hAnsi="宋体" w:cs="宋体"/>
                <w:szCs w:val="21"/>
              </w:rPr>
            </w:pPr>
            <w:r>
              <w:rPr>
                <w:rFonts w:hint="eastAsia" w:ascii="宋体" w:hAnsi="宋体" w:cs="宋体"/>
                <w:kern w:val="0"/>
                <w:szCs w:val="21"/>
                <w:lang w:bidi="ar"/>
              </w:rPr>
              <w:t>加仑JB洁厕剂</w:t>
            </w:r>
          </w:p>
        </w:tc>
        <w:tc>
          <w:tcPr>
            <w:tcW w:w="1197" w:type="pct"/>
            <w:tcBorders>
              <w:top w:val="single" w:color="000000" w:sz="4" w:space="0"/>
              <w:left w:val="single" w:color="000000" w:sz="4" w:space="0"/>
              <w:bottom w:val="single" w:color="000000" w:sz="4" w:space="0"/>
              <w:right w:val="single" w:color="000000" w:sz="4" w:space="0"/>
            </w:tcBorders>
            <w:vAlign w:val="center"/>
          </w:tcPr>
          <w:p>
            <w:pPr>
              <w:widowControl/>
              <w:spacing w:after="0"/>
              <w:jc w:val="center"/>
              <w:textAlignment w:val="center"/>
              <w:rPr>
                <w:rFonts w:hint="eastAsia" w:ascii="宋体" w:hAnsi="宋体" w:cs="宋体"/>
                <w:szCs w:val="21"/>
              </w:rPr>
            </w:pPr>
            <w:r>
              <w:rPr>
                <w:rFonts w:hint="eastAsia" w:ascii="宋体" w:hAnsi="宋体" w:cs="宋体"/>
                <w:kern w:val="0"/>
                <w:szCs w:val="21"/>
                <w:lang w:bidi="ar"/>
              </w:rPr>
              <w:t>3.75L</w:t>
            </w:r>
          </w:p>
        </w:tc>
        <w:tc>
          <w:tcPr>
            <w:tcW w:w="518" w:type="pct"/>
            <w:tcBorders>
              <w:top w:val="single" w:color="000000" w:sz="4" w:space="0"/>
              <w:left w:val="single" w:color="000000" w:sz="4" w:space="0"/>
              <w:bottom w:val="single" w:color="000000" w:sz="4" w:space="0"/>
              <w:right w:val="single" w:color="000000" w:sz="4" w:space="0"/>
            </w:tcBorders>
            <w:vAlign w:val="center"/>
          </w:tcPr>
          <w:p>
            <w:pPr>
              <w:widowControl/>
              <w:spacing w:after="0"/>
              <w:jc w:val="center"/>
              <w:textAlignment w:val="center"/>
              <w:rPr>
                <w:rFonts w:hint="eastAsia" w:ascii="宋体" w:hAnsi="宋体" w:cs="宋体"/>
                <w:szCs w:val="21"/>
              </w:rPr>
            </w:pPr>
            <w:r>
              <w:rPr>
                <w:rFonts w:hint="eastAsia" w:ascii="宋体" w:hAnsi="宋体" w:cs="宋体"/>
                <w:kern w:val="0"/>
                <w:szCs w:val="21"/>
                <w:lang w:bidi="ar"/>
              </w:rPr>
              <w:t>瓶</w:t>
            </w:r>
          </w:p>
        </w:tc>
        <w:tc>
          <w:tcPr>
            <w:tcW w:w="756" w:type="pct"/>
            <w:tcBorders>
              <w:top w:val="single" w:color="000000" w:sz="4" w:space="0"/>
              <w:left w:val="single" w:color="000000" w:sz="4" w:space="0"/>
              <w:bottom w:val="single" w:color="000000" w:sz="4" w:space="0"/>
              <w:right w:val="single" w:color="000000" w:sz="4" w:space="0"/>
            </w:tcBorders>
            <w:vAlign w:val="center"/>
          </w:tcPr>
          <w:p>
            <w:pPr>
              <w:widowControl/>
              <w:spacing w:after="0"/>
              <w:jc w:val="center"/>
              <w:textAlignment w:val="center"/>
              <w:rPr>
                <w:rFonts w:hint="eastAsia" w:ascii="宋体" w:hAnsi="宋体" w:cs="宋体"/>
                <w:szCs w:val="21"/>
              </w:rPr>
            </w:pPr>
            <w:r>
              <w:rPr>
                <w:rFonts w:hint="eastAsia" w:ascii="宋体" w:hAnsi="宋体" w:cs="宋体"/>
                <w:kern w:val="0"/>
                <w:szCs w:val="21"/>
                <w:lang w:bidi="ar"/>
              </w:rPr>
              <w:t>5</w:t>
            </w:r>
          </w:p>
        </w:tc>
      </w:tr>
      <w:tr>
        <w:tblPrEx>
          <w:tblCellMar>
            <w:top w:w="0" w:type="dxa"/>
            <w:left w:w="108" w:type="dxa"/>
            <w:bottom w:w="0" w:type="dxa"/>
            <w:right w:w="108" w:type="dxa"/>
          </w:tblCellMar>
        </w:tblPrEx>
        <w:trPr>
          <w:trHeight w:val="420" w:hRule="atLeast"/>
        </w:trPr>
        <w:tc>
          <w:tcPr>
            <w:tcW w:w="632" w:type="pct"/>
            <w:tcBorders>
              <w:top w:val="single" w:color="000000" w:sz="4" w:space="0"/>
              <w:left w:val="single" w:color="000000" w:sz="4" w:space="0"/>
              <w:bottom w:val="single" w:color="000000" w:sz="4" w:space="0"/>
              <w:right w:val="single" w:color="000000" w:sz="4" w:space="0"/>
            </w:tcBorders>
            <w:shd w:val="clear" w:color="auto" w:fill="D9D9D9"/>
            <w:vAlign w:val="center"/>
          </w:tcPr>
          <w:p>
            <w:pPr>
              <w:widowControl/>
              <w:spacing w:after="0"/>
              <w:jc w:val="center"/>
              <w:textAlignment w:val="center"/>
              <w:rPr>
                <w:rFonts w:hint="eastAsia" w:ascii="宋体" w:hAnsi="宋体" w:cs="宋体"/>
                <w:b/>
                <w:bCs/>
                <w:szCs w:val="21"/>
              </w:rPr>
            </w:pPr>
            <w:r>
              <w:rPr>
                <w:rFonts w:hint="eastAsia" w:ascii="宋体" w:hAnsi="宋体" w:cs="宋体"/>
                <w:b/>
                <w:bCs/>
                <w:kern w:val="0"/>
                <w:szCs w:val="21"/>
                <w:lang w:bidi="ar"/>
              </w:rPr>
              <w:t>15</w:t>
            </w:r>
          </w:p>
        </w:tc>
        <w:tc>
          <w:tcPr>
            <w:tcW w:w="1894" w:type="pct"/>
            <w:tcBorders>
              <w:top w:val="single" w:color="000000" w:sz="4" w:space="0"/>
              <w:left w:val="single" w:color="000000" w:sz="4" w:space="0"/>
              <w:bottom w:val="single" w:color="000000" w:sz="4" w:space="0"/>
              <w:right w:val="single" w:color="000000" w:sz="4" w:space="0"/>
            </w:tcBorders>
            <w:vAlign w:val="center"/>
          </w:tcPr>
          <w:p>
            <w:pPr>
              <w:widowControl/>
              <w:spacing w:after="0"/>
              <w:jc w:val="center"/>
              <w:textAlignment w:val="center"/>
              <w:rPr>
                <w:rFonts w:hint="eastAsia" w:ascii="宋体" w:hAnsi="宋体" w:cs="宋体"/>
                <w:szCs w:val="21"/>
              </w:rPr>
            </w:pPr>
            <w:r>
              <w:rPr>
                <w:rFonts w:hint="eastAsia" w:ascii="宋体" w:hAnsi="宋体" w:cs="宋体"/>
                <w:kern w:val="0"/>
                <w:szCs w:val="21"/>
                <w:lang w:bidi="ar"/>
              </w:rPr>
              <w:t>铁垃圾铲</w:t>
            </w:r>
          </w:p>
        </w:tc>
        <w:tc>
          <w:tcPr>
            <w:tcW w:w="1197" w:type="pct"/>
            <w:tcBorders>
              <w:top w:val="single" w:color="000000" w:sz="4" w:space="0"/>
              <w:left w:val="single" w:color="000000" w:sz="4" w:space="0"/>
              <w:bottom w:val="single" w:color="000000" w:sz="4" w:space="0"/>
              <w:right w:val="single" w:color="000000" w:sz="4" w:space="0"/>
            </w:tcBorders>
            <w:vAlign w:val="center"/>
          </w:tcPr>
          <w:p>
            <w:pPr>
              <w:spacing w:after="0"/>
              <w:jc w:val="center"/>
              <w:rPr>
                <w:rFonts w:hint="eastAsia" w:ascii="宋体" w:hAnsi="宋体" w:cs="宋体"/>
                <w:szCs w:val="21"/>
              </w:rPr>
            </w:pPr>
          </w:p>
        </w:tc>
        <w:tc>
          <w:tcPr>
            <w:tcW w:w="518" w:type="pct"/>
            <w:tcBorders>
              <w:top w:val="single" w:color="000000" w:sz="4" w:space="0"/>
              <w:left w:val="single" w:color="000000" w:sz="4" w:space="0"/>
              <w:bottom w:val="single" w:color="000000" w:sz="4" w:space="0"/>
              <w:right w:val="single" w:color="000000" w:sz="4" w:space="0"/>
            </w:tcBorders>
            <w:vAlign w:val="center"/>
          </w:tcPr>
          <w:p>
            <w:pPr>
              <w:widowControl/>
              <w:spacing w:after="0"/>
              <w:jc w:val="center"/>
              <w:textAlignment w:val="center"/>
              <w:rPr>
                <w:rFonts w:hint="eastAsia" w:ascii="宋体" w:hAnsi="宋体" w:cs="宋体"/>
                <w:szCs w:val="21"/>
              </w:rPr>
            </w:pPr>
            <w:r>
              <w:rPr>
                <w:rFonts w:hint="eastAsia" w:ascii="宋体" w:hAnsi="宋体" w:cs="宋体"/>
                <w:kern w:val="0"/>
                <w:szCs w:val="21"/>
                <w:lang w:bidi="ar"/>
              </w:rPr>
              <w:t>个</w:t>
            </w:r>
          </w:p>
        </w:tc>
        <w:tc>
          <w:tcPr>
            <w:tcW w:w="756" w:type="pct"/>
            <w:tcBorders>
              <w:top w:val="single" w:color="000000" w:sz="4" w:space="0"/>
              <w:left w:val="single" w:color="000000" w:sz="4" w:space="0"/>
              <w:bottom w:val="single" w:color="000000" w:sz="4" w:space="0"/>
              <w:right w:val="single" w:color="000000" w:sz="4" w:space="0"/>
            </w:tcBorders>
            <w:vAlign w:val="center"/>
          </w:tcPr>
          <w:p>
            <w:pPr>
              <w:widowControl/>
              <w:spacing w:after="0"/>
              <w:jc w:val="center"/>
              <w:textAlignment w:val="center"/>
              <w:rPr>
                <w:rFonts w:hint="eastAsia" w:ascii="宋体" w:hAnsi="宋体" w:cs="宋体"/>
                <w:szCs w:val="21"/>
              </w:rPr>
            </w:pPr>
            <w:r>
              <w:rPr>
                <w:rFonts w:hint="eastAsia" w:ascii="宋体" w:hAnsi="宋体" w:cs="宋体"/>
                <w:kern w:val="0"/>
                <w:szCs w:val="21"/>
                <w:lang w:bidi="ar"/>
              </w:rPr>
              <w:t>5</w:t>
            </w:r>
          </w:p>
        </w:tc>
      </w:tr>
      <w:tr>
        <w:tblPrEx>
          <w:tblCellMar>
            <w:top w:w="0" w:type="dxa"/>
            <w:left w:w="108" w:type="dxa"/>
            <w:bottom w:w="0" w:type="dxa"/>
            <w:right w:w="108" w:type="dxa"/>
          </w:tblCellMar>
        </w:tblPrEx>
        <w:trPr>
          <w:trHeight w:val="420" w:hRule="atLeast"/>
        </w:trPr>
        <w:tc>
          <w:tcPr>
            <w:tcW w:w="632" w:type="pct"/>
            <w:tcBorders>
              <w:top w:val="single" w:color="000000" w:sz="4" w:space="0"/>
              <w:left w:val="single" w:color="000000" w:sz="4" w:space="0"/>
              <w:bottom w:val="single" w:color="000000" w:sz="4" w:space="0"/>
              <w:right w:val="single" w:color="000000" w:sz="4" w:space="0"/>
            </w:tcBorders>
            <w:shd w:val="clear" w:color="auto" w:fill="D9D9D9"/>
            <w:vAlign w:val="center"/>
          </w:tcPr>
          <w:p>
            <w:pPr>
              <w:widowControl/>
              <w:spacing w:after="0"/>
              <w:jc w:val="center"/>
              <w:textAlignment w:val="center"/>
              <w:rPr>
                <w:rFonts w:hint="eastAsia" w:ascii="宋体" w:hAnsi="宋体" w:cs="宋体"/>
                <w:b/>
                <w:bCs/>
                <w:szCs w:val="21"/>
              </w:rPr>
            </w:pPr>
            <w:r>
              <w:rPr>
                <w:rFonts w:hint="eastAsia" w:ascii="宋体" w:hAnsi="宋体" w:cs="宋体"/>
                <w:b/>
                <w:bCs/>
                <w:kern w:val="0"/>
                <w:szCs w:val="21"/>
                <w:lang w:bidi="ar"/>
              </w:rPr>
              <w:t>16</w:t>
            </w:r>
          </w:p>
        </w:tc>
        <w:tc>
          <w:tcPr>
            <w:tcW w:w="1894" w:type="pct"/>
            <w:tcBorders>
              <w:top w:val="single" w:color="000000" w:sz="4" w:space="0"/>
              <w:left w:val="single" w:color="000000" w:sz="4" w:space="0"/>
              <w:bottom w:val="single" w:color="000000" w:sz="4" w:space="0"/>
              <w:right w:val="single" w:color="000000" w:sz="4" w:space="0"/>
            </w:tcBorders>
            <w:vAlign w:val="center"/>
          </w:tcPr>
          <w:p>
            <w:pPr>
              <w:widowControl/>
              <w:spacing w:after="0"/>
              <w:jc w:val="center"/>
              <w:textAlignment w:val="center"/>
              <w:rPr>
                <w:rFonts w:hint="eastAsia" w:ascii="宋体" w:hAnsi="宋体" w:cs="宋体"/>
                <w:szCs w:val="21"/>
              </w:rPr>
            </w:pPr>
            <w:r>
              <w:rPr>
                <w:rFonts w:hint="eastAsia" w:ascii="宋体" w:hAnsi="宋体" w:cs="宋体"/>
                <w:kern w:val="0"/>
                <w:szCs w:val="21"/>
                <w:lang w:bidi="ar"/>
              </w:rPr>
              <w:t>一次性医用口罩</w:t>
            </w:r>
          </w:p>
        </w:tc>
        <w:tc>
          <w:tcPr>
            <w:tcW w:w="1197" w:type="pct"/>
            <w:tcBorders>
              <w:top w:val="single" w:color="000000" w:sz="4" w:space="0"/>
              <w:left w:val="single" w:color="000000" w:sz="4" w:space="0"/>
              <w:bottom w:val="single" w:color="000000" w:sz="4" w:space="0"/>
              <w:right w:val="single" w:color="000000" w:sz="4" w:space="0"/>
            </w:tcBorders>
            <w:vAlign w:val="center"/>
          </w:tcPr>
          <w:p>
            <w:pPr>
              <w:widowControl/>
              <w:spacing w:after="0"/>
              <w:jc w:val="center"/>
              <w:textAlignment w:val="center"/>
              <w:rPr>
                <w:rFonts w:hint="eastAsia" w:ascii="宋体" w:hAnsi="宋体" w:cs="宋体"/>
                <w:szCs w:val="21"/>
              </w:rPr>
            </w:pPr>
            <w:r>
              <w:rPr>
                <w:rFonts w:hint="eastAsia" w:ascii="宋体" w:hAnsi="宋体" w:cs="宋体"/>
                <w:kern w:val="0"/>
                <w:szCs w:val="21"/>
                <w:lang w:bidi="ar"/>
              </w:rPr>
              <w:t>10个/包</w:t>
            </w:r>
          </w:p>
        </w:tc>
        <w:tc>
          <w:tcPr>
            <w:tcW w:w="518" w:type="pct"/>
            <w:tcBorders>
              <w:top w:val="single" w:color="000000" w:sz="4" w:space="0"/>
              <w:left w:val="single" w:color="000000" w:sz="4" w:space="0"/>
              <w:bottom w:val="single" w:color="000000" w:sz="4" w:space="0"/>
              <w:right w:val="single" w:color="000000" w:sz="4" w:space="0"/>
            </w:tcBorders>
            <w:vAlign w:val="center"/>
          </w:tcPr>
          <w:p>
            <w:pPr>
              <w:widowControl/>
              <w:spacing w:after="0"/>
              <w:jc w:val="center"/>
              <w:textAlignment w:val="center"/>
              <w:rPr>
                <w:rFonts w:hint="eastAsia" w:ascii="宋体" w:hAnsi="宋体" w:cs="宋体"/>
                <w:szCs w:val="21"/>
              </w:rPr>
            </w:pPr>
            <w:r>
              <w:rPr>
                <w:rFonts w:hint="eastAsia" w:ascii="宋体" w:hAnsi="宋体" w:cs="宋体"/>
                <w:kern w:val="0"/>
                <w:szCs w:val="21"/>
                <w:lang w:bidi="ar"/>
              </w:rPr>
              <w:t>包</w:t>
            </w:r>
          </w:p>
        </w:tc>
        <w:tc>
          <w:tcPr>
            <w:tcW w:w="756" w:type="pct"/>
            <w:tcBorders>
              <w:top w:val="single" w:color="000000" w:sz="4" w:space="0"/>
              <w:left w:val="single" w:color="000000" w:sz="4" w:space="0"/>
              <w:bottom w:val="single" w:color="000000" w:sz="4" w:space="0"/>
              <w:right w:val="single" w:color="000000" w:sz="4" w:space="0"/>
            </w:tcBorders>
            <w:vAlign w:val="center"/>
          </w:tcPr>
          <w:p>
            <w:pPr>
              <w:widowControl/>
              <w:spacing w:after="0"/>
              <w:jc w:val="center"/>
              <w:textAlignment w:val="center"/>
              <w:rPr>
                <w:rFonts w:hint="eastAsia" w:ascii="宋体" w:hAnsi="宋体" w:cs="宋体"/>
                <w:szCs w:val="21"/>
              </w:rPr>
            </w:pPr>
            <w:r>
              <w:rPr>
                <w:rFonts w:hint="eastAsia" w:ascii="宋体" w:hAnsi="宋体" w:cs="宋体"/>
                <w:kern w:val="0"/>
                <w:szCs w:val="21"/>
                <w:lang w:bidi="ar"/>
              </w:rPr>
              <w:t>30</w:t>
            </w:r>
          </w:p>
        </w:tc>
      </w:tr>
      <w:tr>
        <w:tblPrEx>
          <w:tblCellMar>
            <w:top w:w="0" w:type="dxa"/>
            <w:left w:w="108" w:type="dxa"/>
            <w:bottom w:w="0" w:type="dxa"/>
            <w:right w:w="108" w:type="dxa"/>
          </w:tblCellMar>
        </w:tblPrEx>
        <w:trPr>
          <w:trHeight w:val="420" w:hRule="atLeast"/>
        </w:trPr>
        <w:tc>
          <w:tcPr>
            <w:tcW w:w="632" w:type="pct"/>
            <w:tcBorders>
              <w:top w:val="single" w:color="000000" w:sz="4" w:space="0"/>
              <w:left w:val="single" w:color="000000" w:sz="4" w:space="0"/>
              <w:bottom w:val="single" w:color="000000" w:sz="4" w:space="0"/>
              <w:right w:val="single" w:color="000000" w:sz="4" w:space="0"/>
            </w:tcBorders>
            <w:shd w:val="clear" w:color="auto" w:fill="D9D9D9"/>
            <w:vAlign w:val="center"/>
          </w:tcPr>
          <w:p>
            <w:pPr>
              <w:widowControl/>
              <w:spacing w:after="0"/>
              <w:jc w:val="center"/>
              <w:textAlignment w:val="center"/>
              <w:rPr>
                <w:rFonts w:hint="eastAsia" w:ascii="宋体" w:hAnsi="宋体" w:cs="宋体"/>
                <w:b/>
                <w:bCs/>
                <w:szCs w:val="21"/>
              </w:rPr>
            </w:pPr>
            <w:r>
              <w:rPr>
                <w:rFonts w:hint="eastAsia" w:ascii="宋体" w:hAnsi="宋体" w:cs="宋体"/>
                <w:b/>
                <w:bCs/>
                <w:kern w:val="0"/>
                <w:szCs w:val="21"/>
                <w:lang w:bidi="ar"/>
              </w:rPr>
              <w:t>17</w:t>
            </w:r>
          </w:p>
        </w:tc>
        <w:tc>
          <w:tcPr>
            <w:tcW w:w="1894" w:type="pct"/>
            <w:tcBorders>
              <w:top w:val="single" w:color="000000" w:sz="4" w:space="0"/>
              <w:left w:val="single" w:color="000000" w:sz="4" w:space="0"/>
              <w:bottom w:val="single" w:color="000000" w:sz="4" w:space="0"/>
              <w:right w:val="single" w:color="000000" w:sz="4" w:space="0"/>
            </w:tcBorders>
            <w:vAlign w:val="center"/>
          </w:tcPr>
          <w:p>
            <w:pPr>
              <w:widowControl/>
              <w:spacing w:after="0"/>
              <w:jc w:val="center"/>
              <w:textAlignment w:val="center"/>
              <w:rPr>
                <w:rFonts w:hint="eastAsia" w:ascii="宋体" w:hAnsi="宋体" w:cs="宋体"/>
                <w:szCs w:val="21"/>
              </w:rPr>
            </w:pPr>
            <w:r>
              <w:rPr>
                <w:rFonts w:hint="eastAsia" w:ascii="宋体" w:hAnsi="宋体" w:cs="宋体"/>
                <w:kern w:val="0"/>
                <w:szCs w:val="21"/>
                <w:lang w:bidi="ar"/>
              </w:rPr>
              <w:t>40CM木排拖</w:t>
            </w:r>
          </w:p>
        </w:tc>
        <w:tc>
          <w:tcPr>
            <w:tcW w:w="1197" w:type="pct"/>
            <w:tcBorders>
              <w:top w:val="single" w:color="000000" w:sz="4" w:space="0"/>
              <w:left w:val="single" w:color="000000" w:sz="4" w:space="0"/>
              <w:bottom w:val="single" w:color="000000" w:sz="4" w:space="0"/>
              <w:right w:val="single" w:color="000000" w:sz="4" w:space="0"/>
            </w:tcBorders>
            <w:vAlign w:val="center"/>
          </w:tcPr>
          <w:p>
            <w:pPr>
              <w:spacing w:after="0"/>
              <w:jc w:val="center"/>
              <w:rPr>
                <w:rFonts w:hint="eastAsia" w:ascii="宋体" w:hAnsi="宋体" w:cs="宋体"/>
                <w:szCs w:val="21"/>
              </w:rPr>
            </w:pPr>
          </w:p>
        </w:tc>
        <w:tc>
          <w:tcPr>
            <w:tcW w:w="518" w:type="pct"/>
            <w:tcBorders>
              <w:top w:val="single" w:color="000000" w:sz="4" w:space="0"/>
              <w:left w:val="single" w:color="000000" w:sz="4" w:space="0"/>
              <w:bottom w:val="single" w:color="000000" w:sz="4" w:space="0"/>
              <w:right w:val="single" w:color="000000" w:sz="4" w:space="0"/>
            </w:tcBorders>
            <w:vAlign w:val="center"/>
          </w:tcPr>
          <w:p>
            <w:pPr>
              <w:widowControl/>
              <w:spacing w:after="0"/>
              <w:jc w:val="center"/>
              <w:textAlignment w:val="center"/>
              <w:rPr>
                <w:rFonts w:hint="eastAsia" w:ascii="宋体" w:hAnsi="宋体" w:cs="宋体"/>
                <w:szCs w:val="21"/>
              </w:rPr>
            </w:pPr>
            <w:r>
              <w:rPr>
                <w:rFonts w:hint="eastAsia" w:ascii="宋体" w:hAnsi="宋体" w:cs="宋体"/>
                <w:kern w:val="0"/>
                <w:szCs w:val="21"/>
                <w:lang w:bidi="ar"/>
              </w:rPr>
              <w:t>把</w:t>
            </w:r>
          </w:p>
        </w:tc>
        <w:tc>
          <w:tcPr>
            <w:tcW w:w="756" w:type="pct"/>
            <w:tcBorders>
              <w:top w:val="single" w:color="000000" w:sz="4" w:space="0"/>
              <w:left w:val="single" w:color="000000" w:sz="4" w:space="0"/>
              <w:bottom w:val="single" w:color="000000" w:sz="4" w:space="0"/>
              <w:right w:val="single" w:color="000000" w:sz="4" w:space="0"/>
            </w:tcBorders>
            <w:vAlign w:val="center"/>
          </w:tcPr>
          <w:p>
            <w:pPr>
              <w:widowControl/>
              <w:spacing w:after="0"/>
              <w:jc w:val="center"/>
              <w:textAlignment w:val="center"/>
              <w:rPr>
                <w:rFonts w:hint="eastAsia" w:ascii="宋体" w:hAnsi="宋体" w:cs="宋体"/>
                <w:szCs w:val="21"/>
              </w:rPr>
            </w:pPr>
            <w:r>
              <w:rPr>
                <w:rFonts w:hint="eastAsia" w:ascii="宋体" w:hAnsi="宋体" w:cs="宋体"/>
                <w:kern w:val="0"/>
                <w:szCs w:val="21"/>
                <w:lang w:bidi="ar"/>
              </w:rPr>
              <w:t>10</w:t>
            </w:r>
          </w:p>
        </w:tc>
      </w:tr>
      <w:tr>
        <w:tblPrEx>
          <w:tblCellMar>
            <w:top w:w="0" w:type="dxa"/>
            <w:left w:w="108" w:type="dxa"/>
            <w:bottom w:w="0" w:type="dxa"/>
            <w:right w:w="108" w:type="dxa"/>
          </w:tblCellMar>
        </w:tblPrEx>
        <w:trPr>
          <w:trHeight w:val="420" w:hRule="atLeast"/>
        </w:trPr>
        <w:tc>
          <w:tcPr>
            <w:tcW w:w="632" w:type="pct"/>
            <w:tcBorders>
              <w:top w:val="single" w:color="000000" w:sz="4" w:space="0"/>
              <w:left w:val="single" w:color="000000" w:sz="4" w:space="0"/>
              <w:bottom w:val="single" w:color="000000" w:sz="4" w:space="0"/>
              <w:right w:val="single" w:color="000000" w:sz="4" w:space="0"/>
            </w:tcBorders>
            <w:shd w:val="clear" w:color="auto" w:fill="D9D9D9"/>
            <w:vAlign w:val="center"/>
          </w:tcPr>
          <w:p>
            <w:pPr>
              <w:widowControl/>
              <w:spacing w:after="0"/>
              <w:jc w:val="center"/>
              <w:textAlignment w:val="center"/>
              <w:rPr>
                <w:rFonts w:hint="eastAsia" w:ascii="宋体" w:hAnsi="宋体" w:cs="宋体"/>
                <w:b/>
                <w:bCs/>
                <w:szCs w:val="21"/>
              </w:rPr>
            </w:pPr>
            <w:r>
              <w:rPr>
                <w:rFonts w:hint="eastAsia" w:ascii="宋体" w:hAnsi="宋体" w:cs="宋体"/>
                <w:b/>
                <w:bCs/>
                <w:kern w:val="0"/>
                <w:szCs w:val="21"/>
                <w:lang w:bidi="ar"/>
              </w:rPr>
              <w:t>18</w:t>
            </w:r>
          </w:p>
        </w:tc>
        <w:tc>
          <w:tcPr>
            <w:tcW w:w="1894" w:type="pct"/>
            <w:tcBorders>
              <w:top w:val="single" w:color="000000" w:sz="4" w:space="0"/>
              <w:left w:val="single" w:color="000000" w:sz="4" w:space="0"/>
              <w:bottom w:val="single" w:color="000000" w:sz="4" w:space="0"/>
              <w:right w:val="single" w:color="000000" w:sz="4" w:space="0"/>
            </w:tcBorders>
            <w:vAlign w:val="center"/>
          </w:tcPr>
          <w:p>
            <w:pPr>
              <w:widowControl/>
              <w:spacing w:after="0"/>
              <w:jc w:val="center"/>
              <w:textAlignment w:val="center"/>
              <w:rPr>
                <w:rFonts w:hint="eastAsia" w:ascii="宋体" w:hAnsi="宋体" w:cs="宋体"/>
                <w:szCs w:val="21"/>
              </w:rPr>
            </w:pPr>
            <w:r>
              <w:rPr>
                <w:rFonts w:hint="eastAsia" w:ascii="宋体" w:hAnsi="宋体" w:cs="宋体"/>
                <w:kern w:val="0"/>
                <w:szCs w:val="21"/>
                <w:lang w:bidi="ar"/>
              </w:rPr>
              <w:t>纱手套</w:t>
            </w:r>
          </w:p>
        </w:tc>
        <w:tc>
          <w:tcPr>
            <w:tcW w:w="1197" w:type="pct"/>
            <w:tcBorders>
              <w:top w:val="single" w:color="000000" w:sz="4" w:space="0"/>
              <w:left w:val="single" w:color="000000" w:sz="4" w:space="0"/>
              <w:bottom w:val="single" w:color="000000" w:sz="4" w:space="0"/>
              <w:right w:val="single" w:color="000000" w:sz="4" w:space="0"/>
            </w:tcBorders>
            <w:vAlign w:val="center"/>
          </w:tcPr>
          <w:p>
            <w:pPr>
              <w:spacing w:after="0"/>
              <w:jc w:val="center"/>
              <w:rPr>
                <w:rFonts w:hint="eastAsia" w:ascii="宋体" w:hAnsi="宋体" w:cs="宋体"/>
                <w:szCs w:val="21"/>
              </w:rPr>
            </w:pPr>
          </w:p>
        </w:tc>
        <w:tc>
          <w:tcPr>
            <w:tcW w:w="518" w:type="pct"/>
            <w:tcBorders>
              <w:top w:val="single" w:color="000000" w:sz="4" w:space="0"/>
              <w:left w:val="single" w:color="000000" w:sz="4" w:space="0"/>
              <w:bottom w:val="single" w:color="000000" w:sz="4" w:space="0"/>
              <w:right w:val="single" w:color="000000" w:sz="4" w:space="0"/>
            </w:tcBorders>
            <w:vAlign w:val="center"/>
          </w:tcPr>
          <w:p>
            <w:pPr>
              <w:widowControl/>
              <w:spacing w:after="0"/>
              <w:jc w:val="center"/>
              <w:textAlignment w:val="center"/>
              <w:rPr>
                <w:rFonts w:hint="eastAsia" w:ascii="宋体" w:hAnsi="宋体" w:cs="宋体"/>
                <w:szCs w:val="21"/>
              </w:rPr>
            </w:pPr>
            <w:r>
              <w:rPr>
                <w:rFonts w:hint="eastAsia" w:ascii="宋体" w:hAnsi="宋体" w:cs="宋体"/>
                <w:kern w:val="0"/>
                <w:szCs w:val="21"/>
                <w:lang w:bidi="ar"/>
              </w:rPr>
              <w:t>双</w:t>
            </w:r>
          </w:p>
        </w:tc>
        <w:tc>
          <w:tcPr>
            <w:tcW w:w="756" w:type="pct"/>
            <w:tcBorders>
              <w:top w:val="single" w:color="000000" w:sz="4" w:space="0"/>
              <w:left w:val="single" w:color="000000" w:sz="4" w:space="0"/>
              <w:bottom w:val="single" w:color="000000" w:sz="4" w:space="0"/>
              <w:right w:val="single" w:color="000000" w:sz="4" w:space="0"/>
            </w:tcBorders>
            <w:vAlign w:val="center"/>
          </w:tcPr>
          <w:p>
            <w:pPr>
              <w:widowControl/>
              <w:spacing w:after="0"/>
              <w:jc w:val="center"/>
              <w:textAlignment w:val="center"/>
              <w:rPr>
                <w:rFonts w:hint="eastAsia" w:ascii="宋体" w:hAnsi="宋体" w:cs="宋体"/>
                <w:szCs w:val="21"/>
              </w:rPr>
            </w:pPr>
            <w:r>
              <w:rPr>
                <w:rFonts w:hint="eastAsia" w:ascii="宋体" w:hAnsi="宋体" w:cs="宋体"/>
                <w:kern w:val="0"/>
                <w:szCs w:val="21"/>
                <w:lang w:bidi="ar"/>
              </w:rPr>
              <w:t>10</w:t>
            </w:r>
          </w:p>
        </w:tc>
      </w:tr>
      <w:tr>
        <w:tblPrEx>
          <w:tblCellMar>
            <w:top w:w="0" w:type="dxa"/>
            <w:left w:w="108" w:type="dxa"/>
            <w:bottom w:w="0" w:type="dxa"/>
            <w:right w:w="108" w:type="dxa"/>
          </w:tblCellMar>
        </w:tblPrEx>
        <w:trPr>
          <w:trHeight w:val="420" w:hRule="atLeast"/>
        </w:trPr>
        <w:tc>
          <w:tcPr>
            <w:tcW w:w="632" w:type="pct"/>
            <w:tcBorders>
              <w:top w:val="single" w:color="000000" w:sz="4" w:space="0"/>
              <w:left w:val="single" w:color="000000" w:sz="4" w:space="0"/>
              <w:bottom w:val="single" w:color="000000" w:sz="4" w:space="0"/>
              <w:right w:val="single" w:color="000000" w:sz="4" w:space="0"/>
            </w:tcBorders>
            <w:shd w:val="clear" w:color="auto" w:fill="D9D9D9"/>
            <w:vAlign w:val="center"/>
          </w:tcPr>
          <w:p>
            <w:pPr>
              <w:widowControl/>
              <w:spacing w:after="0"/>
              <w:jc w:val="center"/>
              <w:textAlignment w:val="center"/>
              <w:rPr>
                <w:rFonts w:hint="eastAsia" w:ascii="宋体" w:hAnsi="宋体" w:cs="宋体"/>
                <w:b/>
                <w:bCs/>
                <w:szCs w:val="21"/>
              </w:rPr>
            </w:pPr>
            <w:r>
              <w:rPr>
                <w:rFonts w:hint="eastAsia" w:ascii="宋体" w:hAnsi="宋体" w:cs="宋体"/>
                <w:b/>
                <w:bCs/>
                <w:kern w:val="0"/>
                <w:szCs w:val="21"/>
                <w:lang w:bidi="ar"/>
              </w:rPr>
              <w:t>19</w:t>
            </w:r>
          </w:p>
        </w:tc>
        <w:tc>
          <w:tcPr>
            <w:tcW w:w="1894" w:type="pct"/>
            <w:tcBorders>
              <w:top w:val="single" w:color="000000" w:sz="4" w:space="0"/>
              <w:left w:val="single" w:color="000000" w:sz="4" w:space="0"/>
              <w:bottom w:val="single" w:color="000000" w:sz="4" w:space="0"/>
              <w:right w:val="single" w:color="000000" w:sz="4" w:space="0"/>
            </w:tcBorders>
            <w:vAlign w:val="center"/>
          </w:tcPr>
          <w:p>
            <w:pPr>
              <w:widowControl/>
              <w:spacing w:after="0"/>
              <w:jc w:val="center"/>
              <w:textAlignment w:val="center"/>
              <w:rPr>
                <w:rFonts w:hint="eastAsia" w:ascii="宋体" w:hAnsi="宋体" w:cs="宋体"/>
                <w:szCs w:val="21"/>
              </w:rPr>
            </w:pPr>
            <w:r>
              <w:rPr>
                <w:rFonts w:hint="eastAsia" w:ascii="宋体" w:hAnsi="宋体" w:cs="宋体"/>
                <w:kern w:val="0"/>
                <w:szCs w:val="21"/>
                <w:lang w:bidi="ar"/>
              </w:rPr>
              <w:t>檀香</w:t>
            </w:r>
          </w:p>
        </w:tc>
        <w:tc>
          <w:tcPr>
            <w:tcW w:w="1197" w:type="pct"/>
            <w:tcBorders>
              <w:top w:val="single" w:color="000000" w:sz="4" w:space="0"/>
              <w:left w:val="single" w:color="000000" w:sz="4" w:space="0"/>
              <w:bottom w:val="single" w:color="000000" w:sz="4" w:space="0"/>
              <w:right w:val="single" w:color="000000" w:sz="4" w:space="0"/>
            </w:tcBorders>
            <w:vAlign w:val="center"/>
          </w:tcPr>
          <w:p>
            <w:pPr>
              <w:spacing w:after="0"/>
              <w:jc w:val="center"/>
              <w:rPr>
                <w:rFonts w:hint="eastAsia" w:ascii="宋体" w:hAnsi="宋体" w:cs="宋体"/>
                <w:szCs w:val="21"/>
              </w:rPr>
            </w:pPr>
          </w:p>
        </w:tc>
        <w:tc>
          <w:tcPr>
            <w:tcW w:w="518" w:type="pct"/>
            <w:tcBorders>
              <w:top w:val="single" w:color="000000" w:sz="4" w:space="0"/>
              <w:left w:val="single" w:color="000000" w:sz="4" w:space="0"/>
              <w:bottom w:val="single" w:color="000000" w:sz="4" w:space="0"/>
              <w:right w:val="single" w:color="000000" w:sz="4" w:space="0"/>
            </w:tcBorders>
            <w:vAlign w:val="center"/>
          </w:tcPr>
          <w:p>
            <w:pPr>
              <w:widowControl/>
              <w:spacing w:after="0"/>
              <w:jc w:val="center"/>
              <w:textAlignment w:val="center"/>
              <w:rPr>
                <w:rFonts w:hint="eastAsia" w:ascii="宋体" w:hAnsi="宋体" w:cs="宋体"/>
                <w:szCs w:val="21"/>
              </w:rPr>
            </w:pPr>
            <w:r>
              <w:rPr>
                <w:rFonts w:hint="eastAsia" w:ascii="宋体" w:hAnsi="宋体" w:cs="宋体"/>
                <w:kern w:val="0"/>
                <w:szCs w:val="21"/>
                <w:lang w:bidi="ar"/>
              </w:rPr>
              <w:t>盒</w:t>
            </w:r>
          </w:p>
        </w:tc>
        <w:tc>
          <w:tcPr>
            <w:tcW w:w="756" w:type="pct"/>
            <w:tcBorders>
              <w:top w:val="single" w:color="000000" w:sz="4" w:space="0"/>
              <w:left w:val="single" w:color="000000" w:sz="4" w:space="0"/>
              <w:bottom w:val="single" w:color="000000" w:sz="4" w:space="0"/>
              <w:right w:val="single" w:color="000000" w:sz="4" w:space="0"/>
            </w:tcBorders>
            <w:vAlign w:val="center"/>
          </w:tcPr>
          <w:p>
            <w:pPr>
              <w:widowControl/>
              <w:spacing w:after="0"/>
              <w:jc w:val="center"/>
              <w:textAlignment w:val="center"/>
              <w:rPr>
                <w:rFonts w:hint="eastAsia" w:ascii="宋体" w:hAnsi="宋体" w:cs="宋体"/>
                <w:szCs w:val="21"/>
              </w:rPr>
            </w:pPr>
            <w:r>
              <w:rPr>
                <w:rFonts w:hint="eastAsia" w:ascii="宋体" w:hAnsi="宋体" w:cs="宋体"/>
                <w:kern w:val="0"/>
                <w:szCs w:val="21"/>
                <w:lang w:bidi="ar"/>
              </w:rPr>
              <w:t>40</w:t>
            </w:r>
          </w:p>
        </w:tc>
      </w:tr>
      <w:tr>
        <w:tblPrEx>
          <w:tblCellMar>
            <w:top w:w="0" w:type="dxa"/>
            <w:left w:w="108" w:type="dxa"/>
            <w:bottom w:w="0" w:type="dxa"/>
            <w:right w:w="108" w:type="dxa"/>
          </w:tblCellMar>
        </w:tblPrEx>
        <w:trPr>
          <w:trHeight w:val="420" w:hRule="atLeast"/>
        </w:trPr>
        <w:tc>
          <w:tcPr>
            <w:tcW w:w="632" w:type="pct"/>
            <w:tcBorders>
              <w:top w:val="single" w:color="000000" w:sz="4" w:space="0"/>
              <w:left w:val="single" w:color="000000" w:sz="4" w:space="0"/>
              <w:bottom w:val="single" w:color="000000" w:sz="4" w:space="0"/>
              <w:right w:val="single" w:color="000000" w:sz="4" w:space="0"/>
            </w:tcBorders>
            <w:shd w:val="clear" w:color="auto" w:fill="D9D9D9"/>
            <w:vAlign w:val="center"/>
          </w:tcPr>
          <w:p>
            <w:pPr>
              <w:widowControl/>
              <w:spacing w:after="0"/>
              <w:jc w:val="center"/>
              <w:textAlignment w:val="center"/>
              <w:rPr>
                <w:rFonts w:hint="eastAsia" w:ascii="宋体" w:hAnsi="宋体" w:cs="宋体"/>
                <w:b/>
                <w:bCs/>
                <w:szCs w:val="21"/>
              </w:rPr>
            </w:pPr>
            <w:r>
              <w:rPr>
                <w:rFonts w:hint="eastAsia" w:ascii="宋体" w:hAnsi="宋体" w:cs="宋体"/>
                <w:b/>
                <w:bCs/>
                <w:kern w:val="0"/>
                <w:szCs w:val="21"/>
                <w:lang w:bidi="ar"/>
              </w:rPr>
              <w:t>21</w:t>
            </w:r>
          </w:p>
        </w:tc>
        <w:tc>
          <w:tcPr>
            <w:tcW w:w="1894" w:type="pct"/>
            <w:tcBorders>
              <w:top w:val="single" w:color="000000" w:sz="4" w:space="0"/>
              <w:left w:val="single" w:color="000000" w:sz="4" w:space="0"/>
              <w:bottom w:val="single" w:color="000000" w:sz="4" w:space="0"/>
              <w:right w:val="single" w:color="000000" w:sz="4" w:space="0"/>
            </w:tcBorders>
            <w:vAlign w:val="center"/>
          </w:tcPr>
          <w:p>
            <w:pPr>
              <w:widowControl/>
              <w:spacing w:after="0"/>
              <w:jc w:val="center"/>
              <w:textAlignment w:val="center"/>
              <w:rPr>
                <w:rFonts w:hint="eastAsia" w:ascii="宋体" w:hAnsi="宋体" w:cs="宋体"/>
                <w:szCs w:val="21"/>
              </w:rPr>
            </w:pPr>
            <w:r>
              <w:rPr>
                <w:rFonts w:hint="eastAsia" w:ascii="宋体" w:hAnsi="宋体" w:cs="宋体"/>
                <w:kern w:val="0"/>
                <w:szCs w:val="21"/>
                <w:lang w:bidi="ar"/>
              </w:rPr>
              <w:t>除胶剂</w:t>
            </w:r>
          </w:p>
        </w:tc>
        <w:tc>
          <w:tcPr>
            <w:tcW w:w="1197" w:type="pct"/>
            <w:tcBorders>
              <w:top w:val="single" w:color="000000" w:sz="4" w:space="0"/>
              <w:left w:val="single" w:color="000000" w:sz="4" w:space="0"/>
              <w:bottom w:val="single" w:color="000000" w:sz="4" w:space="0"/>
              <w:right w:val="single" w:color="000000" w:sz="4" w:space="0"/>
            </w:tcBorders>
            <w:vAlign w:val="center"/>
          </w:tcPr>
          <w:p>
            <w:pPr>
              <w:widowControl/>
              <w:spacing w:after="0"/>
              <w:jc w:val="center"/>
              <w:textAlignment w:val="center"/>
              <w:rPr>
                <w:rFonts w:hint="eastAsia" w:ascii="宋体" w:hAnsi="宋体" w:cs="宋体"/>
                <w:szCs w:val="21"/>
              </w:rPr>
            </w:pPr>
            <w:r>
              <w:rPr>
                <w:rFonts w:hint="eastAsia" w:ascii="宋体" w:hAnsi="宋体" w:cs="宋体"/>
                <w:kern w:val="0"/>
                <w:szCs w:val="21"/>
                <w:lang w:bidi="ar"/>
              </w:rPr>
              <w:t>450毫升</w:t>
            </w:r>
          </w:p>
        </w:tc>
        <w:tc>
          <w:tcPr>
            <w:tcW w:w="518" w:type="pct"/>
            <w:tcBorders>
              <w:top w:val="single" w:color="000000" w:sz="4" w:space="0"/>
              <w:left w:val="single" w:color="000000" w:sz="4" w:space="0"/>
              <w:bottom w:val="single" w:color="000000" w:sz="4" w:space="0"/>
              <w:right w:val="single" w:color="000000" w:sz="4" w:space="0"/>
            </w:tcBorders>
            <w:vAlign w:val="center"/>
          </w:tcPr>
          <w:p>
            <w:pPr>
              <w:widowControl/>
              <w:spacing w:after="0"/>
              <w:jc w:val="center"/>
              <w:textAlignment w:val="center"/>
              <w:rPr>
                <w:rFonts w:hint="eastAsia" w:ascii="宋体" w:hAnsi="宋体" w:cs="宋体"/>
                <w:szCs w:val="21"/>
              </w:rPr>
            </w:pPr>
            <w:r>
              <w:rPr>
                <w:rFonts w:hint="eastAsia" w:ascii="宋体" w:hAnsi="宋体" w:cs="宋体"/>
                <w:kern w:val="0"/>
                <w:szCs w:val="21"/>
                <w:lang w:bidi="ar"/>
              </w:rPr>
              <w:t>瓶</w:t>
            </w:r>
          </w:p>
        </w:tc>
        <w:tc>
          <w:tcPr>
            <w:tcW w:w="756" w:type="pct"/>
            <w:tcBorders>
              <w:top w:val="single" w:color="000000" w:sz="4" w:space="0"/>
              <w:left w:val="single" w:color="000000" w:sz="4" w:space="0"/>
              <w:bottom w:val="single" w:color="000000" w:sz="4" w:space="0"/>
              <w:right w:val="single" w:color="000000" w:sz="4" w:space="0"/>
            </w:tcBorders>
            <w:vAlign w:val="center"/>
          </w:tcPr>
          <w:p>
            <w:pPr>
              <w:widowControl/>
              <w:spacing w:after="0"/>
              <w:jc w:val="center"/>
              <w:textAlignment w:val="center"/>
              <w:rPr>
                <w:rFonts w:hint="eastAsia" w:ascii="宋体" w:hAnsi="宋体" w:cs="宋体"/>
                <w:szCs w:val="21"/>
              </w:rPr>
            </w:pPr>
            <w:r>
              <w:rPr>
                <w:rFonts w:hint="eastAsia" w:ascii="宋体" w:hAnsi="宋体" w:cs="宋体"/>
                <w:kern w:val="0"/>
                <w:szCs w:val="21"/>
                <w:lang w:bidi="ar"/>
              </w:rPr>
              <w:t>5</w:t>
            </w:r>
          </w:p>
        </w:tc>
      </w:tr>
      <w:tr>
        <w:tblPrEx>
          <w:tblCellMar>
            <w:top w:w="0" w:type="dxa"/>
            <w:left w:w="108" w:type="dxa"/>
            <w:bottom w:w="0" w:type="dxa"/>
            <w:right w:w="108" w:type="dxa"/>
          </w:tblCellMar>
        </w:tblPrEx>
        <w:trPr>
          <w:trHeight w:val="400" w:hRule="atLeast"/>
        </w:trPr>
        <w:tc>
          <w:tcPr>
            <w:tcW w:w="632" w:type="pct"/>
            <w:tcBorders>
              <w:top w:val="single" w:color="000000" w:sz="4" w:space="0"/>
              <w:left w:val="single" w:color="000000" w:sz="4" w:space="0"/>
              <w:bottom w:val="single" w:color="000000" w:sz="4" w:space="0"/>
              <w:right w:val="single" w:color="000000" w:sz="4" w:space="0"/>
            </w:tcBorders>
            <w:shd w:val="clear" w:color="auto" w:fill="D9D9D9"/>
            <w:vAlign w:val="center"/>
          </w:tcPr>
          <w:p>
            <w:pPr>
              <w:widowControl/>
              <w:spacing w:after="0"/>
              <w:jc w:val="center"/>
              <w:textAlignment w:val="center"/>
              <w:rPr>
                <w:rFonts w:hint="eastAsia" w:ascii="宋体" w:hAnsi="宋体" w:cs="宋体"/>
                <w:b/>
                <w:bCs/>
                <w:szCs w:val="21"/>
              </w:rPr>
            </w:pPr>
            <w:r>
              <w:rPr>
                <w:rFonts w:hint="eastAsia" w:ascii="宋体" w:hAnsi="宋体" w:cs="宋体"/>
                <w:b/>
                <w:bCs/>
                <w:kern w:val="0"/>
                <w:szCs w:val="21"/>
                <w:lang w:bidi="ar"/>
              </w:rPr>
              <w:t>22</w:t>
            </w:r>
          </w:p>
        </w:tc>
        <w:tc>
          <w:tcPr>
            <w:tcW w:w="1894" w:type="pct"/>
            <w:tcBorders>
              <w:top w:val="single" w:color="000000" w:sz="4" w:space="0"/>
              <w:left w:val="single" w:color="000000" w:sz="4" w:space="0"/>
              <w:bottom w:val="single" w:color="000000" w:sz="4" w:space="0"/>
              <w:right w:val="single" w:color="000000" w:sz="4" w:space="0"/>
            </w:tcBorders>
            <w:vAlign w:val="center"/>
          </w:tcPr>
          <w:p>
            <w:pPr>
              <w:widowControl/>
              <w:spacing w:after="0"/>
              <w:jc w:val="center"/>
              <w:textAlignment w:val="center"/>
              <w:rPr>
                <w:rFonts w:hint="eastAsia" w:ascii="宋体" w:hAnsi="宋体" w:cs="宋体"/>
                <w:szCs w:val="21"/>
              </w:rPr>
            </w:pPr>
            <w:r>
              <w:rPr>
                <w:rFonts w:hint="eastAsia" w:ascii="宋体" w:hAnsi="宋体" w:cs="宋体"/>
                <w:kern w:val="0"/>
                <w:szCs w:val="21"/>
                <w:lang w:bidi="ar"/>
              </w:rPr>
              <w:t>去污粉</w:t>
            </w:r>
          </w:p>
        </w:tc>
        <w:tc>
          <w:tcPr>
            <w:tcW w:w="1197" w:type="pct"/>
            <w:tcBorders>
              <w:top w:val="single" w:color="000000" w:sz="4" w:space="0"/>
              <w:left w:val="single" w:color="000000" w:sz="4" w:space="0"/>
              <w:bottom w:val="single" w:color="000000" w:sz="4" w:space="0"/>
              <w:right w:val="single" w:color="000000" w:sz="4" w:space="0"/>
            </w:tcBorders>
            <w:vAlign w:val="center"/>
          </w:tcPr>
          <w:p>
            <w:pPr>
              <w:widowControl/>
              <w:spacing w:after="0"/>
              <w:jc w:val="center"/>
              <w:textAlignment w:val="center"/>
              <w:rPr>
                <w:rFonts w:hint="eastAsia" w:ascii="宋体" w:hAnsi="宋体" w:cs="宋体"/>
                <w:szCs w:val="21"/>
              </w:rPr>
            </w:pPr>
            <w:r>
              <w:rPr>
                <w:rFonts w:hint="eastAsia" w:ascii="宋体" w:hAnsi="宋体" w:cs="宋体"/>
                <w:kern w:val="0"/>
                <w:szCs w:val="21"/>
                <w:lang w:bidi="ar"/>
              </w:rPr>
              <w:t>500克</w:t>
            </w:r>
          </w:p>
        </w:tc>
        <w:tc>
          <w:tcPr>
            <w:tcW w:w="518" w:type="pct"/>
            <w:tcBorders>
              <w:top w:val="single" w:color="000000" w:sz="4" w:space="0"/>
              <w:left w:val="single" w:color="000000" w:sz="4" w:space="0"/>
              <w:bottom w:val="single" w:color="000000" w:sz="4" w:space="0"/>
              <w:right w:val="single" w:color="000000" w:sz="4" w:space="0"/>
            </w:tcBorders>
            <w:vAlign w:val="center"/>
          </w:tcPr>
          <w:p>
            <w:pPr>
              <w:widowControl/>
              <w:spacing w:after="0"/>
              <w:jc w:val="center"/>
              <w:textAlignment w:val="center"/>
              <w:rPr>
                <w:rFonts w:hint="eastAsia" w:ascii="宋体" w:hAnsi="宋体" w:cs="宋体"/>
                <w:szCs w:val="21"/>
              </w:rPr>
            </w:pPr>
            <w:r>
              <w:rPr>
                <w:rFonts w:hint="eastAsia" w:ascii="宋体" w:hAnsi="宋体" w:cs="宋体"/>
                <w:kern w:val="0"/>
                <w:szCs w:val="21"/>
                <w:lang w:bidi="ar"/>
              </w:rPr>
              <w:t>包</w:t>
            </w:r>
          </w:p>
        </w:tc>
        <w:tc>
          <w:tcPr>
            <w:tcW w:w="756" w:type="pct"/>
            <w:tcBorders>
              <w:top w:val="single" w:color="000000" w:sz="4" w:space="0"/>
              <w:left w:val="single" w:color="000000" w:sz="4" w:space="0"/>
              <w:bottom w:val="single" w:color="000000" w:sz="4" w:space="0"/>
              <w:right w:val="single" w:color="000000" w:sz="4" w:space="0"/>
            </w:tcBorders>
            <w:vAlign w:val="center"/>
          </w:tcPr>
          <w:p>
            <w:pPr>
              <w:widowControl/>
              <w:spacing w:after="0"/>
              <w:jc w:val="center"/>
              <w:textAlignment w:val="center"/>
              <w:rPr>
                <w:rFonts w:hint="eastAsia" w:ascii="宋体" w:hAnsi="宋体" w:cs="宋体"/>
                <w:szCs w:val="21"/>
              </w:rPr>
            </w:pPr>
            <w:r>
              <w:rPr>
                <w:rFonts w:hint="eastAsia" w:ascii="宋体" w:hAnsi="宋体" w:cs="宋体"/>
                <w:kern w:val="0"/>
                <w:szCs w:val="21"/>
                <w:lang w:bidi="ar"/>
              </w:rPr>
              <w:t>20</w:t>
            </w:r>
          </w:p>
        </w:tc>
      </w:tr>
      <w:tr>
        <w:tblPrEx>
          <w:tblCellMar>
            <w:top w:w="0" w:type="dxa"/>
            <w:left w:w="108" w:type="dxa"/>
            <w:bottom w:w="0" w:type="dxa"/>
            <w:right w:w="108" w:type="dxa"/>
          </w:tblCellMar>
        </w:tblPrEx>
        <w:trPr>
          <w:trHeight w:val="420" w:hRule="atLeast"/>
        </w:trPr>
        <w:tc>
          <w:tcPr>
            <w:tcW w:w="632" w:type="pct"/>
            <w:tcBorders>
              <w:top w:val="single" w:color="000000" w:sz="4" w:space="0"/>
              <w:left w:val="single" w:color="000000" w:sz="4" w:space="0"/>
              <w:bottom w:val="single" w:color="000000" w:sz="4" w:space="0"/>
              <w:right w:val="single" w:color="000000" w:sz="4" w:space="0"/>
            </w:tcBorders>
            <w:shd w:val="clear" w:color="auto" w:fill="D9D9D9"/>
            <w:vAlign w:val="center"/>
          </w:tcPr>
          <w:p>
            <w:pPr>
              <w:widowControl/>
              <w:spacing w:after="0"/>
              <w:jc w:val="center"/>
              <w:textAlignment w:val="center"/>
              <w:rPr>
                <w:rFonts w:hint="eastAsia" w:ascii="宋体" w:hAnsi="宋体" w:cs="宋体"/>
                <w:b/>
                <w:bCs/>
                <w:szCs w:val="21"/>
              </w:rPr>
            </w:pPr>
            <w:r>
              <w:rPr>
                <w:rFonts w:hint="eastAsia" w:ascii="宋体" w:hAnsi="宋体" w:cs="宋体"/>
                <w:b/>
                <w:bCs/>
                <w:kern w:val="0"/>
                <w:szCs w:val="21"/>
                <w:lang w:bidi="ar"/>
              </w:rPr>
              <w:t>23</w:t>
            </w:r>
          </w:p>
        </w:tc>
        <w:tc>
          <w:tcPr>
            <w:tcW w:w="1894" w:type="pct"/>
            <w:tcBorders>
              <w:top w:val="single" w:color="000000" w:sz="4" w:space="0"/>
              <w:left w:val="single" w:color="000000" w:sz="4" w:space="0"/>
              <w:bottom w:val="single" w:color="000000" w:sz="4" w:space="0"/>
              <w:right w:val="single" w:color="000000" w:sz="4" w:space="0"/>
            </w:tcBorders>
            <w:vAlign w:val="center"/>
          </w:tcPr>
          <w:p>
            <w:pPr>
              <w:widowControl/>
              <w:spacing w:after="0"/>
              <w:jc w:val="center"/>
              <w:textAlignment w:val="center"/>
              <w:rPr>
                <w:rFonts w:hint="eastAsia" w:ascii="宋体" w:hAnsi="宋体" w:cs="宋体"/>
                <w:szCs w:val="21"/>
              </w:rPr>
            </w:pPr>
            <w:r>
              <w:rPr>
                <w:rFonts w:hint="eastAsia" w:ascii="宋体" w:hAnsi="宋体" w:cs="宋体"/>
                <w:kern w:val="0"/>
                <w:szCs w:val="21"/>
                <w:lang w:bidi="ar"/>
              </w:rPr>
              <w:t>84消毒液500ml</w:t>
            </w:r>
          </w:p>
        </w:tc>
        <w:tc>
          <w:tcPr>
            <w:tcW w:w="1197" w:type="pct"/>
            <w:tcBorders>
              <w:top w:val="single" w:color="000000" w:sz="4" w:space="0"/>
              <w:left w:val="single" w:color="000000" w:sz="4" w:space="0"/>
              <w:bottom w:val="single" w:color="000000" w:sz="4" w:space="0"/>
              <w:right w:val="single" w:color="000000" w:sz="4" w:space="0"/>
            </w:tcBorders>
            <w:vAlign w:val="center"/>
          </w:tcPr>
          <w:p>
            <w:pPr>
              <w:widowControl/>
              <w:spacing w:after="0"/>
              <w:jc w:val="center"/>
              <w:textAlignment w:val="center"/>
              <w:rPr>
                <w:rFonts w:hint="eastAsia" w:ascii="宋体" w:hAnsi="宋体" w:cs="宋体"/>
                <w:szCs w:val="21"/>
              </w:rPr>
            </w:pPr>
            <w:r>
              <w:rPr>
                <w:rFonts w:hint="eastAsia" w:ascii="宋体" w:hAnsi="宋体" w:cs="宋体"/>
                <w:kern w:val="0"/>
                <w:szCs w:val="21"/>
                <w:lang w:bidi="ar"/>
              </w:rPr>
              <w:t>30瓶/件</w:t>
            </w:r>
          </w:p>
        </w:tc>
        <w:tc>
          <w:tcPr>
            <w:tcW w:w="518" w:type="pct"/>
            <w:tcBorders>
              <w:top w:val="single" w:color="000000" w:sz="4" w:space="0"/>
              <w:left w:val="single" w:color="000000" w:sz="4" w:space="0"/>
              <w:bottom w:val="single" w:color="000000" w:sz="4" w:space="0"/>
              <w:right w:val="single" w:color="000000" w:sz="4" w:space="0"/>
            </w:tcBorders>
            <w:vAlign w:val="center"/>
          </w:tcPr>
          <w:p>
            <w:pPr>
              <w:widowControl/>
              <w:spacing w:after="0"/>
              <w:jc w:val="center"/>
              <w:textAlignment w:val="center"/>
              <w:rPr>
                <w:rFonts w:hint="eastAsia" w:ascii="宋体" w:hAnsi="宋体" w:cs="宋体"/>
                <w:szCs w:val="21"/>
              </w:rPr>
            </w:pPr>
            <w:r>
              <w:rPr>
                <w:rFonts w:hint="eastAsia" w:ascii="宋体" w:hAnsi="宋体" w:cs="宋体"/>
                <w:kern w:val="0"/>
                <w:szCs w:val="21"/>
                <w:lang w:bidi="ar"/>
              </w:rPr>
              <w:t>件</w:t>
            </w:r>
          </w:p>
        </w:tc>
        <w:tc>
          <w:tcPr>
            <w:tcW w:w="756" w:type="pct"/>
            <w:tcBorders>
              <w:top w:val="single" w:color="000000" w:sz="4" w:space="0"/>
              <w:left w:val="single" w:color="000000" w:sz="4" w:space="0"/>
              <w:bottom w:val="single" w:color="000000" w:sz="4" w:space="0"/>
              <w:right w:val="single" w:color="000000" w:sz="4" w:space="0"/>
            </w:tcBorders>
            <w:vAlign w:val="center"/>
          </w:tcPr>
          <w:p>
            <w:pPr>
              <w:widowControl/>
              <w:spacing w:after="0"/>
              <w:jc w:val="center"/>
              <w:textAlignment w:val="center"/>
              <w:rPr>
                <w:rFonts w:hint="eastAsia" w:ascii="宋体" w:hAnsi="宋体" w:cs="宋体"/>
                <w:szCs w:val="21"/>
              </w:rPr>
            </w:pPr>
            <w:r>
              <w:rPr>
                <w:rFonts w:hint="eastAsia" w:ascii="宋体" w:hAnsi="宋体" w:cs="宋体"/>
                <w:kern w:val="0"/>
                <w:szCs w:val="21"/>
                <w:lang w:bidi="ar"/>
              </w:rPr>
              <w:t>20</w:t>
            </w:r>
          </w:p>
        </w:tc>
      </w:tr>
      <w:tr>
        <w:tblPrEx>
          <w:tblCellMar>
            <w:top w:w="0" w:type="dxa"/>
            <w:left w:w="108" w:type="dxa"/>
            <w:bottom w:w="0" w:type="dxa"/>
            <w:right w:w="108" w:type="dxa"/>
          </w:tblCellMar>
        </w:tblPrEx>
        <w:trPr>
          <w:trHeight w:val="420" w:hRule="atLeast"/>
        </w:trPr>
        <w:tc>
          <w:tcPr>
            <w:tcW w:w="632" w:type="pct"/>
            <w:tcBorders>
              <w:top w:val="single" w:color="000000" w:sz="4" w:space="0"/>
              <w:left w:val="single" w:color="000000" w:sz="4" w:space="0"/>
              <w:bottom w:val="single" w:color="000000" w:sz="4" w:space="0"/>
              <w:right w:val="single" w:color="000000" w:sz="4" w:space="0"/>
            </w:tcBorders>
            <w:shd w:val="clear" w:color="auto" w:fill="D9D9D9"/>
            <w:vAlign w:val="center"/>
          </w:tcPr>
          <w:p>
            <w:pPr>
              <w:widowControl/>
              <w:spacing w:after="0"/>
              <w:jc w:val="center"/>
              <w:textAlignment w:val="center"/>
              <w:rPr>
                <w:rFonts w:hint="eastAsia" w:ascii="宋体" w:hAnsi="宋体" w:cs="宋体"/>
                <w:b/>
                <w:bCs/>
                <w:szCs w:val="21"/>
              </w:rPr>
            </w:pPr>
            <w:r>
              <w:rPr>
                <w:rFonts w:hint="eastAsia" w:ascii="宋体" w:hAnsi="宋体" w:cs="宋体"/>
                <w:b/>
                <w:bCs/>
                <w:kern w:val="0"/>
                <w:szCs w:val="21"/>
                <w:lang w:bidi="ar"/>
              </w:rPr>
              <w:t>24</w:t>
            </w:r>
          </w:p>
        </w:tc>
        <w:tc>
          <w:tcPr>
            <w:tcW w:w="1894" w:type="pct"/>
            <w:tcBorders>
              <w:top w:val="single" w:color="000000" w:sz="4" w:space="0"/>
              <w:left w:val="single" w:color="000000" w:sz="4" w:space="0"/>
              <w:bottom w:val="single" w:color="000000" w:sz="4" w:space="0"/>
              <w:right w:val="single" w:color="000000" w:sz="4" w:space="0"/>
            </w:tcBorders>
            <w:vAlign w:val="center"/>
          </w:tcPr>
          <w:p>
            <w:pPr>
              <w:widowControl/>
              <w:spacing w:after="0"/>
              <w:jc w:val="center"/>
              <w:textAlignment w:val="center"/>
              <w:rPr>
                <w:rFonts w:hint="eastAsia" w:ascii="宋体" w:hAnsi="宋体" w:cs="宋体"/>
                <w:szCs w:val="21"/>
              </w:rPr>
            </w:pPr>
            <w:r>
              <w:rPr>
                <w:rFonts w:hint="eastAsia" w:ascii="宋体" w:hAnsi="宋体" w:cs="宋体"/>
                <w:kern w:val="0"/>
                <w:szCs w:val="21"/>
                <w:lang w:bidi="ar"/>
              </w:rPr>
              <w:t>天那水</w:t>
            </w:r>
          </w:p>
        </w:tc>
        <w:tc>
          <w:tcPr>
            <w:tcW w:w="1197" w:type="pct"/>
            <w:tcBorders>
              <w:top w:val="single" w:color="000000" w:sz="4" w:space="0"/>
              <w:left w:val="single" w:color="000000" w:sz="4" w:space="0"/>
              <w:bottom w:val="single" w:color="000000" w:sz="4" w:space="0"/>
              <w:right w:val="single" w:color="000000" w:sz="4" w:space="0"/>
            </w:tcBorders>
            <w:vAlign w:val="center"/>
          </w:tcPr>
          <w:p>
            <w:pPr>
              <w:widowControl/>
              <w:spacing w:after="0"/>
              <w:jc w:val="center"/>
              <w:textAlignment w:val="center"/>
              <w:rPr>
                <w:rFonts w:hint="eastAsia" w:ascii="宋体" w:hAnsi="宋体" w:cs="宋体"/>
                <w:szCs w:val="21"/>
              </w:rPr>
            </w:pPr>
            <w:r>
              <w:rPr>
                <w:rFonts w:hint="eastAsia" w:ascii="宋体" w:hAnsi="宋体" w:cs="宋体"/>
                <w:kern w:val="0"/>
                <w:szCs w:val="21"/>
                <w:lang w:bidi="ar"/>
              </w:rPr>
              <w:t>400ml</w:t>
            </w:r>
          </w:p>
        </w:tc>
        <w:tc>
          <w:tcPr>
            <w:tcW w:w="518" w:type="pct"/>
            <w:tcBorders>
              <w:top w:val="single" w:color="000000" w:sz="4" w:space="0"/>
              <w:left w:val="single" w:color="000000" w:sz="4" w:space="0"/>
              <w:bottom w:val="single" w:color="000000" w:sz="4" w:space="0"/>
              <w:right w:val="single" w:color="000000" w:sz="4" w:space="0"/>
            </w:tcBorders>
            <w:vAlign w:val="center"/>
          </w:tcPr>
          <w:p>
            <w:pPr>
              <w:widowControl/>
              <w:spacing w:after="0"/>
              <w:jc w:val="center"/>
              <w:textAlignment w:val="center"/>
              <w:rPr>
                <w:rFonts w:hint="eastAsia" w:ascii="宋体" w:hAnsi="宋体" w:cs="宋体"/>
                <w:szCs w:val="21"/>
              </w:rPr>
            </w:pPr>
            <w:r>
              <w:rPr>
                <w:rFonts w:hint="eastAsia" w:ascii="宋体" w:hAnsi="宋体" w:cs="宋体"/>
                <w:kern w:val="0"/>
                <w:szCs w:val="21"/>
                <w:lang w:bidi="ar"/>
              </w:rPr>
              <w:t>瓶</w:t>
            </w:r>
          </w:p>
        </w:tc>
        <w:tc>
          <w:tcPr>
            <w:tcW w:w="756" w:type="pct"/>
            <w:tcBorders>
              <w:top w:val="single" w:color="000000" w:sz="4" w:space="0"/>
              <w:left w:val="single" w:color="000000" w:sz="4" w:space="0"/>
              <w:bottom w:val="single" w:color="000000" w:sz="4" w:space="0"/>
              <w:right w:val="single" w:color="000000" w:sz="4" w:space="0"/>
            </w:tcBorders>
            <w:vAlign w:val="center"/>
          </w:tcPr>
          <w:p>
            <w:pPr>
              <w:widowControl/>
              <w:spacing w:after="0"/>
              <w:jc w:val="center"/>
              <w:textAlignment w:val="center"/>
              <w:rPr>
                <w:rFonts w:hint="eastAsia" w:ascii="宋体" w:hAnsi="宋体" w:cs="宋体"/>
                <w:szCs w:val="21"/>
              </w:rPr>
            </w:pPr>
            <w:r>
              <w:rPr>
                <w:rFonts w:hint="eastAsia" w:ascii="宋体" w:hAnsi="宋体" w:cs="宋体"/>
                <w:kern w:val="0"/>
                <w:szCs w:val="21"/>
                <w:lang w:bidi="ar"/>
              </w:rPr>
              <w:t>2</w:t>
            </w:r>
          </w:p>
        </w:tc>
      </w:tr>
      <w:tr>
        <w:tblPrEx>
          <w:tblCellMar>
            <w:top w:w="0" w:type="dxa"/>
            <w:left w:w="108" w:type="dxa"/>
            <w:bottom w:w="0" w:type="dxa"/>
            <w:right w:w="108" w:type="dxa"/>
          </w:tblCellMar>
        </w:tblPrEx>
        <w:trPr>
          <w:trHeight w:val="400" w:hRule="atLeast"/>
        </w:trPr>
        <w:tc>
          <w:tcPr>
            <w:tcW w:w="632" w:type="pct"/>
            <w:tcBorders>
              <w:top w:val="single" w:color="000000" w:sz="4" w:space="0"/>
              <w:left w:val="single" w:color="000000" w:sz="4" w:space="0"/>
              <w:bottom w:val="single" w:color="000000" w:sz="4" w:space="0"/>
              <w:right w:val="single" w:color="000000" w:sz="4" w:space="0"/>
            </w:tcBorders>
            <w:shd w:val="clear" w:color="auto" w:fill="D9D9D9"/>
            <w:vAlign w:val="center"/>
          </w:tcPr>
          <w:p>
            <w:pPr>
              <w:widowControl/>
              <w:spacing w:after="0"/>
              <w:jc w:val="center"/>
              <w:textAlignment w:val="center"/>
              <w:rPr>
                <w:rFonts w:hint="eastAsia" w:ascii="宋体" w:hAnsi="宋体" w:cs="宋体"/>
                <w:b/>
                <w:bCs/>
                <w:szCs w:val="21"/>
              </w:rPr>
            </w:pPr>
            <w:r>
              <w:rPr>
                <w:rFonts w:hint="eastAsia" w:ascii="宋体" w:hAnsi="宋体" w:cs="宋体"/>
                <w:b/>
                <w:bCs/>
                <w:kern w:val="0"/>
                <w:szCs w:val="21"/>
                <w:lang w:bidi="ar"/>
              </w:rPr>
              <w:t>25</w:t>
            </w:r>
          </w:p>
        </w:tc>
        <w:tc>
          <w:tcPr>
            <w:tcW w:w="1894" w:type="pct"/>
            <w:tcBorders>
              <w:top w:val="single" w:color="000000" w:sz="4" w:space="0"/>
              <w:left w:val="single" w:color="000000" w:sz="4" w:space="0"/>
              <w:bottom w:val="single" w:color="000000" w:sz="4" w:space="0"/>
              <w:right w:val="single" w:color="000000" w:sz="4" w:space="0"/>
            </w:tcBorders>
            <w:vAlign w:val="center"/>
          </w:tcPr>
          <w:p>
            <w:pPr>
              <w:widowControl/>
              <w:spacing w:after="0"/>
              <w:jc w:val="center"/>
              <w:textAlignment w:val="center"/>
              <w:rPr>
                <w:rFonts w:hint="eastAsia" w:ascii="宋体" w:hAnsi="宋体" w:cs="宋体"/>
                <w:szCs w:val="21"/>
              </w:rPr>
            </w:pPr>
            <w:r>
              <w:rPr>
                <w:rFonts w:hint="eastAsia" w:ascii="宋体" w:hAnsi="宋体" w:cs="宋体"/>
                <w:kern w:val="0"/>
                <w:szCs w:val="21"/>
                <w:lang w:bidi="ar"/>
              </w:rPr>
              <w:t>洁而亮</w:t>
            </w:r>
          </w:p>
        </w:tc>
        <w:tc>
          <w:tcPr>
            <w:tcW w:w="1197" w:type="pct"/>
            <w:tcBorders>
              <w:top w:val="single" w:color="000000" w:sz="4" w:space="0"/>
              <w:left w:val="single" w:color="000000" w:sz="4" w:space="0"/>
              <w:bottom w:val="single" w:color="000000" w:sz="4" w:space="0"/>
              <w:right w:val="single" w:color="000000" w:sz="4" w:space="0"/>
            </w:tcBorders>
            <w:vAlign w:val="center"/>
          </w:tcPr>
          <w:p>
            <w:pPr>
              <w:spacing w:after="0"/>
              <w:jc w:val="center"/>
              <w:rPr>
                <w:rFonts w:hint="eastAsia" w:ascii="宋体" w:hAnsi="宋体" w:cs="宋体"/>
                <w:szCs w:val="21"/>
              </w:rPr>
            </w:pPr>
          </w:p>
        </w:tc>
        <w:tc>
          <w:tcPr>
            <w:tcW w:w="518" w:type="pct"/>
            <w:tcBorders>
              <w:top w:val="single" w:color="000000" w:sz="4" w:space="0"/>
              <w:left w:val="single" w:color="000000" w:sz="4" w:space="0"/>
              <w:bottom w:val="single" w:color="000000" w:sz="4" w:space="0"/>
              <w:right w:val="single" w:color="000000" w:sz="4" w:space="0"/>
            </w:tcBorders>
            <w:vAlign w:val="center"/>
          </w:tcPr>
          <w:p>
            <w:pPr>
              <w:widowControl/>
              <w:spacing w:after="0"/>
              <w:jc w:val="center"/>
              <w:textAlignment w:val="center"/>
              <w:rPr>
                <w:rFonts w:hint="eastAsia" w:ascii="宋体" w:hAnsi="宋体" w:cs="宋体"/>
                <w:szCs w:val="21"/>
              </w:rPr>
            </w:pPr>
            <w:r>
              <w:rPr>
                <w:rFonts w:hint="eastAsia" w:ascii="宋体" w:hAnsi="宋体" w:cs="宋体"/>
                <w:kern w:val="0"/>
                <w:szCs w:val="21"/>
                <w:lang w:bidi="ar"/>
              </w:rPr>
              <w:t>瓶</w:t>
            </w:r>
          </w:p>
        </w:tc>
        <w:tc>
          <w:tcPr>
            <w:tcW w:w="756" w:type="pct"/>
            <w:tcBorders>
              <w:top w:val="single" w:color="000000" w:sz="4" w:space="0"/>
              <w:left w:val="single" w:color="000000" w:sz="4" w:space="0"/>
              <w:bottom w:val="single" w:color="000000" w:sz="4" w:space="0"/>
              <w:right w:val="single" w:color="000000" w:sz="4" w:space="0"/>
            </w:tcBorders>
            <w:vAlign w:val="center"/>
          </w:tcPr>
          <w:p>
            <w:pPr>
              <w:widowControl/>
              <w:spacing w:after="0"/>
              <w:jc w:val="center"/>
              <w:textAlignment w:val="center"/>
              <w:rPr>
                <w:rFonts w:hint="eastAsia" w:ascii="宋体" w:hAnsi="宋体" w:cs="宋体"/>
                <w:szCs w:val="21"/>
              </w:rPr>
            </w:pPr>
            <w:r>
              <w:rPr>
                <w:rFonts w:hint="eastAsia" w:ascii="宋体" w:hAnsi="宋体" w:cs="宋体"/>
                <w:kern w:val="0"/>
                <w:szCs w:val="21"/>
                <w:lang w:bidi="ar"/>
              </w:rPr>
              <w:t>5</w:t>
            </w:r>
          </w:p>
        </w:tc>
      </w:tr>
      <w:tr>
        <w:tblPrEx>
          <w:tblCellMar>
            <w:top w:w="0" w:type="dxa"/>
            <w:left w:w="108" w:type="dxa"/>
            <w:bottom w:w="0" w:type="dxa"/>
            <w:right w:w="108" w:type="dxa"/>
          </w:tblCellMar>
        </w:tblPrEx>
        <w:trPr>
          <w:trHeight w:val="400" w:hRule="atLeast"/>
        </w:trPr>
        <w:tc>
          <w:tcPr>
            <w:tcW w:w="632" w:type="pct"/>
            <w:tcBorders>
              <w:top w:val="single" w:color="000000" w:sz="4" w:space="0"/>
              <w:left w:val="single" w:color="000000" w:sz="4" w:space="0"/>
              <w:bottom w:val="single" w:color="000000" w:sz="4" w:space="0"/>
              <w:right w:val="single" w:color="000000" w:sz="4" w:space="0"/>
            </w:tcBorders>
            <w:shd w:val="clear" w:color="auto" w:fill="D9D9D9"/>
            <w:vAlign w:val="center"/>
          </w:tcPr>
          <w:p>
            <w:pPr>
              <w:widowControl/>
              <w:spacing w:after="0"/>
              <w:jc w:val="center"/>
              <w:textAlignment w:val="center"/>
              <w:rPr>
                <w:rFonts w:hint="eastAsia" w:ascii="宋体" w:hAnsi="宋体" w:cs="宋体"/>
                <w:b/>
                <w:bCs/>
                <w:szCs w:val="21"/>
              </w:rPr>
            </w:pPr>
            <w:r>
              <w:rPr>
                <w:rFonts w:hint="eastAsia" w:ascii="宋体" w:hAnsi="宋体" w:cs="宋体"/>
                <w:b/>
                <w:bCs/>
                <w:kern w:val="0"/>
                <w:szCs w:val="21"/>
                <w:lang w:bidi="ar"/>
              </w:rPr>
              <w:t>26</w:t>
            </w:r>
          </w:p>
        </w:tc>
        <w:tc>
          <w:tcPr>
            <w:tcW w:w="1894" w:type="pct"/>
            <w:tcBorders>
              <w:top w:val="single" w:color="000000" w:sz="4" w:space="0"/>
              <w:left w:val="single" w:color="000000" w:sz="4" w:space="0"/>
              <w:bottom w:val="single" w:color="000000" w:sz="4" w:space="0"/>
              <w:right w:val="single" w:color="000000" w:sz="4" w:space="0"/>
            </w:tcBorders>
            <w:vAlign w:val="center"/>
          </w:tcPr>
          <w:p>
            <w:pPr>
              <w:widowControl/>
              <w:spacing w:after="0"/>
              <w:jc w:val="center"/>
              <w:textAlignment w:val="center"/>
              <w:rPr>
                <w:rFonts w:hint="eastAsia" w:ascii="宋体" w:hAnsi="宋体" w:cs="宋体"/>
                <w:szCs w:val="21"/>
              </w:rPr>
            </w:pPr>
            <w:r>
              <w:rPr>
                <w:rFonts w:hint="eastAsia" w:ascii="宋体" w:hAnsi="宋体" w:cs="宋体"/>
                <w:kern w:val="0"/>
                <w:szCs w:val="21"/>
                <w:lang w:bidi="ar"/>
              </w:rPr>
              <w:t>3.8L不锈钢油</w:t>
            </w:r>
          </w:p>
        </w:tc>
        <w:tc>
          <w:tcPr>
            <w:tcW w:w="1197" w:type="pct"/>
            <w:tcBorders>
              <w:top w:val="single" w:color="000000" w:sz="4" w:space="0"/>
              <w:left w:val="single" w:color="000000" w:sz="4" w:space="0"/>
              <w:bottom w:val="single" w:color="000000" w:sz="4" w:space="0"/>
              <w:right w:val="single" w:color="000000" w:sz="4" w:space="0"/>
            </w:tcBorders>
            <w:vAlign w:val="center"/>
          </w:tcPr>
          <w:p>
            <w:pPr>
              <w:spacing w:after="0"/>
              <w:jc w:val="center"/>
              <w:rPr>
                <w:rFonts w:hint="eastAsia" w:ascii="宋体" w:hAnsi="宋体" w:cs="宋体"/>
                <w:szCs w:val="21"/>
              </w:rPr>
            </w:pPr>
          </w:p>
        </w:tc>
        <w:tc>
          <w:tcPr>
            <w:tcW w:w="518" w:type="pct"/>
            <w:tcBorders>
              <w:top w:val="single" w:color="000000" w:sz="4" w:space="0"/>
              <w:left w:val="single" w:color="000000" w:sz="4" w:space="0"/>
              <w:bottom w:val="single" w:color="000000" w:sz="4" w:space="0"/>
              <w:right w:val="single" w:color="000000" w:sz="4" w:space="0"/>
            </w:tcBorders>
            <w:vAlign w:val="center"/>
          </w:tcPr>
          <w:p>
            <w:pPr>
              <w:widowControl/>
              <w:spacing w:after="0"/>
              <w:jc w:val="center"/>
              <w:textAlignment w:val="center"/>
              <w:rPr>
                <w:rFonts w:hint="eastAsia" w:ascii="宋体" w:hAnsi="宋体" w:cs="宋体"/>
                <w:szCs w:val="21"/>
              </w:rPr>
            </w:pPr>
            <w:r>
              <w:rPr>
                <w:rFonts w:hint="eastAsia" w:ascii="宋体" w:hAnsi="宋体" w:cs="宋体"/>
                <w:kern w:val="0"/>
                <w:szCs w:val="21"/>
                <w:lang w:bidi="ar"/>
              </w:rPr>
              <w:t>瓶</w:t>
            </w:r>
          </w:p>
        </w:tc>
        <w:tc>
          <w:tcPr>
            <w:tcW w:w="756" w:type="pct"/>
            <w:tcBorders>
              <w:top w:val="single" w:color="000000" w:sz="4" w:space="0"/>
              <w:left w:val="single" w:color="000000" w:sz="4" w:space="0"/>
              <w:bottom w:val="single" w:color="000000" w:sz="4" w:space="0"/>
              <w:right w:val="single" w:color="000000" w:sz="4" w:space="0"/>
            </w:tcBorders>
            <w:vAlign w:val="center"/>
          </w:tcPr>
          <w:p>
            <w:pPr>
              <w:widowControl/>
              <w:spacing w:after="0"/>
              <w:jc w:val="center"/>
              <w:textAlignment w:val="center"/>
              <w:rPr>
                <w:rFonts w:hint="eastAsia" w:ascii="宋体" w:hAnsi="宋体" w:cs="宋体"/>
                <w:szCs w:val="21"/>
              </w:rPr>
            </w:pPr>
            <w:r>
              <w:rPr>
                <w:rFonts w:hint="eastAsia" w:ascii="宋体" w:hAnsi="宋体" w:cs="宋体"/>
                <w:kern w:val="0"/>
                <w:szCs w:val="21"/>
                <w:lang w:bidi="ar"/>
              </w:rPr>
              <w:t>1</w:t>
            </w:r>
          </w:p>
        </w:tc>
      </w:tr>
      <w:tr>
        <w:tblPrEx>
          <w:tblCellMar>
            <w:top w:w="0" w:type="dxa"/>
            <w:left w:w="108" w:type="dxa"/>
            <w:bottom w:w="0" w:type="dxa"/>
            <w:right w:w="108" w:type="dxa"/>
          </w:tblCellMar>
        </w:tblPrEx>
        <w:trPr>
          <w:trHeight w:val="420" w:hRule="atLeast"/>
        </w:trPr>
        <w:tc>
          <w:tcPr>
            <w:tcW w:w="632" w:type="pct"/>
            <w:tcBorders>
              <w:top w:val="single" w:color="000000" w:sz="4" w:space="0"/>
              <w:left w:val="single" w:color="000000" w:sz="4" w:space="0"/>
              <w:bottom w:val="single" w:color="000000" w:sz="4" w:space="0"/>
              <w:right w:val="single" w:color="000000" w:sz="4" w:space="0"/>
            </w:tcBorders>
            <w:shd w:val="clear" w:color="auto" w:fill="D9D9D9"/>
            <w:vAlign w:val="center"/>
          </w:tcPr>
          <w:p>
            <w:pPr>
              <w:widowControl/>
              <w:spacing w:after="0"/>
              <w:jc w:val="center"/>
              <w:textAlignment w:val="center"/>
              <w:rPr>
                <w:rFonts w:hint="eastAsia" w:ascii="宋体" w:hAnsi="宋体" w:cs="宋体"/>
                <w:b/>
                <w:bCs/>
                <w:szCs w:val="21"/>
              </w:rPr>
            </w:pPr>
            <w:r>
              <w:rPr>
                <w:rFonts w:hint="eastAsia" w:ascii="宋体" w:hAnsi="宋体" w:cs="宋体"/>
                <w:b/>
                <w:bCs/>
                <w:kern w:val="0"/>
                <w:szCs w:val="21"/>
                <w:lang w:bidi="ar"/>
              </w:rPr>
              <w:t>27</w:t>
            </w:r>
          </w:p>
        </w:tc>
        <w:tc>
          <w:tcPr>
            <w:tcW w:w="1894" w:type="pct"/>
            <w:tcBorders>
              <w:top w:val="single" w:color="000000" w:sz="4" w:space="0"/>
              <w:left w:val="single" w:color="000000" w:sz="4" w:space="0"/>
              <w:bottom w:val="single" w:color="000000" w:sz="4" w:space="0"/>
              <w:right w:val="single" w:color="000000" w:sz="4" w:space="0"/>
            </w:tcBorders>
            <w:vAlign w:val="center"/>
          </w:tcPr>
          <w:p>
            <w:pPr>
              <w:widowControl/>
              <w:spacing w:after="0"/>
              <w:jc w:val="center"/>
              <w:textAlignment w:val="center"/>
              <w:rPr>
                <w:rFonts w:hint="eastAsia" w:ascii="宋体" w:hAnsi="宋体" w:cs="宋体"/>
                <w:szCs w:val="21"/>
              </w:rPr>
            </w:pPr>
            <w:r>
              <w:rPr>
                <w:rFonts w:hint="eastAsia" w:ascii="宋体" w:hAnsi="宋体" w:cs="宋体"/>
                <w:kern w:val="0"/>
                <w:szCs w:val="21"/>
                <w:lang w:bidi="ar"/>
              </w:rPr>
              <w:t>57CM火钳</w:t>
            </w:r>
          </w:p>
        </w:tc>
        <w:tc>
          <w:tcPr>
            <w:tcW w:w="1197" w:type="pct"/>
            <w:tcBorders>
              <w:top w:val="single" w:color="000000" w:sz="4" w:space="0"/>
              <w:left w:val="single" w:color="000000" w:sz="4" w:space="0"/>
              <w:bottom w:val="single" w:color="000000" w:sz="4" w:space="0"/>
              <w:right w:val="single" w:color="000000" w:sz="4" w:space="0"/>
            </w:tcBorders>
            <w:vAlign w:val="center"/>
          </w:tcPr>
          <w:p>
            <w:pPr>
              <w:spacing w:after="0"/>
              <w:jc w:val="center"/>
              <w:rPr>
                <w:rFonts w:hint="eastAsia" w:ascii="宋体" w:hAnsi="宋体" w:cs="宋体"/>
                <w:szCs w:val="21"/>
              </w:rPr>
            </w:pPr>
          </w:p>
        </w:tc>
        <w:tc>
          <w:tcPr>
            <w:tcW w:w="518" w:type="pct"/>
            <w:tcBorders>
              <w:top w:val="single" w:color="000000" w:sz="4" w:space="0"/>
              <w:left w:val="single" w:color="000000" w:sz="4" w:space="0"/>
              <w:bottom w:val="single" w:color="000000" w:sz="4" w:space="0"/>
              <w:right w:val="single" w:color="000000" w:sz="4" w:space="0"/>
            </w:tcBorders>
            <w:vAlign w:val="center"/>
          </w:tcPr>
          <w:p>
            <w:pPr>
              <w:widowControl/>
              <w:spacing w:after="0"/>
              <w:jc w:val="center"/>
              <w:textAlignment w:val="center"/>
              <w:rPr>
                <w:rFonts w:hint="eastAsia" w:ascii="宋体" w:hAnsi="宋体" w:cs="宋体"/>
                <w:szCs w:val="21"/>
              </w:rPr>
            </w:pPr>
            <w:r>
              <w:rPr>
                <w:rFonts w:hint="eastAsia" w:ascii="宋体" w:hAnsi="宋体" w:cs="宋体"/>
                <w:kern w:val="0"/>
                <w:szCs w:val="21"/>
                <w:lang w:bidi="ar"/>
              </w:rPr>
              <w:t>把</w:t>
            </w:r>
          </w:p>
        </w:tc>
        <w:tc>
          <w:tcPr>
            <w:tcW w:w="756" w:type="pct"/>
            <w:tcBorders>
              <w:top w:val="single" w:color="000000" w:sz="4" w:space="0"/>
              <w:left w:val="single" w:color="000000" w:sz="4" w:space="0"/>
              <w:bottom w:val="single" w:color="000000" w:sz="4" w:space="0"/>
              <w:right w:val="single" w:color="000000" w:sz="4" w:space="0"/>
            </w:tcBorders>
            <w:vAlign w:val="center"/>
          </w:tcPr>
          <w:p>
            <w:pPr>
              <w:widowControl/>
              <w:spacing w:after="0"/>
              <w:jc w:val="center"/>
              <w:textAlignment w:val="center"/>
              <w:rPr>
                <w:rFonts w:hint="eastAsia" w:ascii="宋体" w:hAnsi="宋体" w:cs="宋体"/>
                <w:szCs w:val="21"/>
              </w:rPr>
            </w:pPr>
            <w:r>
              <w:rPr>
                <w:rFonts w:hint="eastAsia" w:ascii="宋体" w:hAnsi="宋体" w:cs="宋体"/>
                <w:kern w:val="0"/>
                <w:szCs w:val="21"/>
                <w:lang w:bidi="ar"/>
              </w:rPr>
              <w:t>5</w:t>
            </w:r>
          </w:p>
        </w:tc>
      </w:tr>
      <w:tr>
        <w:tblPrEx>
          <w:tblCellMar>
            <w:top w:w="0" w:type="dxa"/>
            <w:left w:w="108" w:type="dxa"/>
            <w:bottom w:w="0" w:type="dxa"/>
            <w:right w:w="108" w:type="dxa"/>
          </w:tblCellMar>
        </w:tblPrEx>
        <w:trPr>
          <w:trHeight w:val="420" w:hRule="atLeast"/>
        </w:trPr>
        <w:tc>
          <w:tcPr>
            <w:tcW w:w="632" w:type="pct"/>
            <w:tcBorders>
              <w:top w:val="single" w:color="000000" w:sz="4" w:space="0"/>
              <w:left w:val="single" w:color="000000" w:sz="4" w:space="0"/>
              <w:bottom w:val="single" w:color="000000" w:sz="4" w:space="0"/>
              <w:right w:val="single" w:color="000000" w:sz="4" w:space="0"/>
            </w:tcBorders>
            <w:shd w:val="clear" w:color="auto" w:fill="D9D9D9"/>
            <w:vAlign w:val="center"/>
          </w:tcPr>
          <w:p>
            <w:pPr>
              <w:widowControl/>
              <w:spacing w:after="0"/>
              <w:jc w:val="center"/>
              <w:textAlignment w:val="center"/>
              <w:rPr>
                <w:rFonts w:hint="eastAsia" w:ascii="宋体" w:hAnsi="宋体" w:cs="宋体"/>
                <w:b/>
                <w:bCs/>
                <w:szCs w:val="21"/>
              </w:rPr>
            </w:pPr>
            <w:r>
              <w:rPr>
                <w:rFonts w:hint="eastAsia" w:ascii="宋体" w:hAnsi="宋体" w:cs="宋体"/>
                <w:b/>
                <w:bCs/>
                <w:kern w:val="0"/>
                <w:szCs w:val="21"/>
                <w:lang w:bidi="ar"/>
              </w:rPr>
              <w:t>28</w:t>
            </w:r>
          </w:p>
        </w:tc>
        <w:tc>
          <w:tcPr>
            <w:tcW w:w="1894" w:type="pct"/>
            <w:tcBorders>
              <w:top w:val="single" w:color="000000" w:sz="4" w:space="0"/>
              <w:left w:val="single" w:color="000000" w:sz="4" w:space="0"/>
              <w:bottom w:val="single" w:color="000000" w:sz="4" w:space="0"/>
              <w:right w:val="single" w:color="000000" w:sz="4" w:space="0"/>
            </w:tcBorders>
            <w:vAlign w:val="center"/>
          </w:tcPr>
          <w:p>
            <w:pPr>
              <w:widowControl/>
              <w:spacing w:after="0"/>
              <w:jc w:val="center"/>
              <w:textAlignment w:val="center"/>
              <w:rPr>
                <w:rFonts w:hint="eastAsia" w:ascii="宋体" w:hAnsi="宋体" w:cs="宋体"/>
                <w:szCs w:val="21"/>
              </w:rPr>
            </w:pPr>
            <w:r>
              <w:rPr>
                <w:rFonts w:hint="eastAsia" w:ascii="宋体" w:hAnsi="宋体" w:cs="宋体"/>
                <w:kern w:val="0"/>
                <w:szCs w:val="21"/>
                <w:lang w:bidi="ar"/>
              </w:rPr>
              <w:t>洗衣粉</w:t>
            </w:r>
          </w:p>
        </w:tc>
        <w:tc>
          <w:tcPr>
            <w:tcW w:w="1197" w:type="pct"/>
            <w:tcBorders>
              <w:top w:val="single" w:color="000000" w:sz="4" w:space="0"/>
              <w:left w:val="single" w:color="000000" w:sz="4" w:space="0"/>
              <w:bottom w:val="single" w:color="000000" w:sz="4" w:space="0"/>
              <w:right w:val="single" w:color="000000" w:sz="4" w:space="0"/>
            </w:tcBorders>
            <w:vAlign w:val="center"/>
          </w:tcPr>
          <w:p>
            <w:pPr>
              <w:widowControl/>
              <w:spacing w:after="0"/>
              <w:jc w:val="center"/>
              <w:textAlignment w:val="center"/>
              <w:rPr>
                <w:rFonts w:hint="eastAsia" w:ascii="宋体" w:hAnsi="宋体" w:cs="宋体"/>
                <w:szCs w:val="21"/>
              </w:rPr>
            </w:pPr>
            <w:r>
              <w:rPr>
                <w:rFonts w:hint="eastAsia" w:ascii="宋体" w:hAnsi="宋体" w:cs="宋体"/>
                <w:kern w:val="0"/>
                <w:szCs w:val="21"/>
                <w:lang w:bidi="ar"/>
              </w:rPr>
              <w:t>500g/包</w:t>
            </w:r>
          </w:p>
        </w:tc>
        <w:tc>
          <w:tcPr>
            <w:tcW w:w="518" w:type="pct"/>
            <w:tcBorders>
              <w:top w:val="single" w:color="000000" w:sz="4" w:space="0"/>
              <w:left w:val="single" w:color="000000" w:sz="4" w:space="0"/>
              <w:bottom w:val="single" w:color="000000" w:sz="4" w:space="0"/>
              <w:right w:val="single" w:color="000000" w:sz="4" w:space="0"/>
            </w:tcBorders>
            <w:vAlign w:val="center"/>
          </w:tcPr>
          <w:p>
            <w:pPr>
              <w:widowControl/>
              <w:spacing w:after="0"/>
              <w:jc w:val="center"/>
              <w:textAlignment w:val="center"/>
              <w:rPr>
                <w:rFonts w:hint="eastAsia" w:ascii="宋体" w:hAnsi="宋体" w:cs="宋体"/>
                <w:szCs w:val="21"/>
              </w:rPr>
            </w:pPr>
            <w:r>
              <w:rPr>
                <w:rFonts w:hint="eastAsia" w:ascii="宋体" w:hAnsi="宋体" w:cs="宋体"/>
                <w:kern w:val="0"/>
                <w:szCs w:val="21"/>
                <w:lang w:bidi="ar"/>
              </w:rPr>
              <w:t>包</w:t>
            </w:r>
          </w:p>
        </w:tc>
        <w:tc>
          <w:tcPr>
            <w:tcW w:w="756" w:type="pct"/>
            <w:tcBorders>
              <w:top w:val="single" w:color="000000" w:sz="4" w:space="0"/>
              <w:left w:val="single" w:color="000000" w:sz="4" w:space="0"/>
              <w:bottom w:val="single" w:color="000000" w:sz="4" w:space="0"/>
              <w:right w:val="single" w:color="000000" w:sz="4" w:space="0"/>
            </w:tcBorders>
            <w:vAlign w:val="center"/>
          </w:tcPr>
          <w:p>
            <w:pPr>
              <w:widowControl/>
              <w:spacing w:after="0"/>
              <w:jc w:val="center"/>
              <w:textAlignment w:val="center"/>
              <w:rPr>
                <w:rFonts w:hint="eastAsia" w:ascii="宋体" w:hAnsi="宋体" w:cs="宋体"/>
                <w:szCs w:val="21"/>
              </w:rPr>
            </w:pPr>
            <w:r>
              <w:rPr>
                <w:rFonts w:hint="eastAsia" w:ascii="宋体" w:hAnsi="宋体" w:cs="宋体"/>
                <w:kern w:val="0"/>
                <w:szCs w:val="21"/>
                <w:lang w:bidi="ar"/>
              </w:rPr>
              <w:t>60</w:t>
            </w:r>
          </w:p>
        </w:tc>
      </w:tr>
      <w:tr>
        <w:tblPrEx>
          <w:tblCellMar>
            <w:top w:w="0" w:type="dxa"/>
            <w:left w:w="108" w:type="dxa"/>
            <w:bottom w:w="0" w:type="dxa"/>
            <w:right w:w="108" w:type="dxa"/>
          </w:tblCellMar>
        </w:tblPrEx>
        <w:trPr>
          <w:trHeight w:val="420" w:hRule="atLeast"/>
        </w:trPr>
        <w:tc>
          <w:tcPr>
            <w:tcW w:w="632" w:type="pct"/>
            <w:tcBorders>
              <w:top w:val="single" w:color="000000" w:sz="4" w:space="0"/>
              <w:left w:val="single" w:color="000000" w:sz="4" w:space="0"/>
              <w:bottom w:val="single" w:color="000000" w:sz="4" w:space="0"/>
              <w:right w:val="single" w:color="000000" w:sz="4" w:space="0"/>
            </w:tcBorders>
            <w:shd w:val="clear" w:color="auto" w:fill="D9D9D9"/>
            <w:vAlign w:val="center"/>
          </w:tcPr>
          <w:p>
            <w:pPr>
              <w:widowControl/>
              <w:spacing w:after="0"/>
              <w:jc w:val="center"/>
              <w:textAlignment w:val="center"/>
              <w:rPr>
                <w:rFonts w:hint="eastAsia" w:ascii="宋体" w:hAnsi="宋体" w:cs="宋体"/>
                <w:b/>
                <w:bCs/>
                <w:szCs w:val="21"/>
              </w:rPr>
            </w:pPr>
            <w:r>
              <w:rPr>
                <w:rFonts w:hint="eastAsia" w:ascii="宋体" w:hAnsi="宋体" w:cs="宋体"/>
                <w:b/>
                <w:bCs/>
                <w:kern w:val="0"/>
                <w:szCs w:val="21"/>
                <w:lang w:bidi="ar"/>
              </w:rPr>
              <w:t>29</w:t>
            </w:r>
          </w:p>
        </w:tc>
        <w:tc>
          <w:tcPr>
            <w:tcW w:w="1894" w:type="pct"/>
            <w:tcBorders>
              <w:top w:val="single" w:color="000000" w:sz="4" w:space="0"/>
              <w:left w:val="single" w:color="000000" w:sz="4" w:space="0"/>
              <w:bottom w:val="single" w:color="000000" w:sz="4" w:space="0"/>
              <w:right w:val="single" w:color="000000" w:sz="4" w:space="0"/>
            </w:tcBorders>
            <w:vAlign w:val="center"/>
          </w:tcPr>
          <w:p>
            <w:pPr>
              <w:widowControl/>
              <w:spacing w:after="0"/>
              <w:jc w:val="center"/>
              <w:textAlignment w:val="center"/>
              <w:rPr>
                <w:rFonts w:hint="eastAsia" w:ascii="宋体" w:hAnsi="宋体" w:cs="宋体"/>
                <w:szCs w:val="21"/>
              </w:rPr>
            </w:pPr>
            <w:r>
              <w:rPr>
                <w:rFonts w:hint="eastAsia" w:ascii="宋体" w:hAnsi="宋体" w:cs="宋体"/>
                <w:kern w:val="0"/>
                <w:szCs w:val="21"/>
                <w:lang w:bidi="ar"/>
              </w:rPr>
              <w:t>扎带</w:t>
            </w:r>
          </w:p>
        </w:tc>
        <w:tc>
          <w:tcPr>
            <w:tcW w:w="1197" w:type="pct"/>
            <w:tcBorders>
              <w:top w:val="single" w:color="000000" w:sz="4" w:space="0"/>
              <w:left w:val="single" w:color="000000" w:sz="4" w:space="0"/>
              <w:bottom w:val="single" w:color="000000" w:sz="4" w:space="0"/>
              <w:right w:val="single" w:color="000000" w:sz="4" w:space="0"/>
            </w:tcBorders>
            <w:vAlign w:val="center"/>
          </w:tcPr>
          <w:p>
            <w:pPr>
              <w:widowControl/>
              <w:spacing w:after="0"/>
              <w:jc w:val="center"/>
              <w:textAlignment w:val="center"/>
              <w:rPr>
                <w:rFonts w:hint="eastAsia" w:ascii="宋体" w:hAnsi="宋体" w:cs="宋体"/>
                <w:szCs w:val="21"/>
              </w:rPr>
            </w:pPr>
            <w:r>
              <w:rPr>
                <w:rFonts w:hint="eastAsia" w:ascii="宋体" w:hAnsi="宋体" w:cs="宋体"/>
                <w:kern w:val="0"/>
                <w:szCs w:val="21"/>
                <w:lang w:bidi="ar"/>
              </w:rPr>
              <w:t>5*200</w:t>
            </w:r>
          </w:p>
        </w:tc>
        <w:tc>
          <w:tcPr>
            <w:tcW w:w="518" w:type="pct"/>
            <w:tcBorders>
              <w:top w:val="single" w:color="000000" w:sz="4" w:space="0"/>
              <w:left w:val="single" w:color="000000" w:sz="4" w:space="0"/>
              <w:bottom w:val="single" w:color="000000" w:sz="4" w:space="0"/>
              <w:right w:val="single" w:color="000000" w:sz="4" w:space="0"/>
            </w:tcBorders>
            <w:vAlign w:val="center"/>
          </w:tcPr>
          <w:p>
            <w:pPr>
              <w:widowControl/>
              <w:spacing w:after="0"/>
              <w:jc w:val="center"/>
              <w:textAlignment w:val="center"/>
              <w:rPr>
                <w:rFonts w:hint="eastAsia" w:ascii="宋体" w:hAnsi="宋体" w:cs="宋体"/>
                <w:szCs w:val="21"/>
              </w:rPr>
            </w:pPr>
            <w:r>
              <w:rPr>
                <w:rFonts w:hint="eastAsia" w:ascii="宋体" w:hAnsi="宋体" w:cs="宋体"/>
                <w:kern w:val="0"/>
                <w:szCs w:val="21"/>
                <w:lang w:bidi="ar"/>
              </w:rPr>
              <w:t>包</w:t>
            </w:r>
          </w:p>
        </w:tc>
        <w:tc>
          <w:tcPr>
            <w:tcW w:w="756" w:type="pct"/>
            <w:tcBorders>
              <w:top w:val="single" w:color="000000" w:sz="4" w:space="0"/>
              <w:left w:val="single" w:color="000000" w:sz="4" w:space="0"/>
              <w:bottom w:val="single" w:color="000000" w:sz="4" w:space="0"/>
              <w:right w:val="single" w:color="000000" w:sz="4" w:space="0"/>
            </w:tcBorders>
            <w:vAlign w:val="center"/>
          </w:tcPr>
          <w:p>
            <w:pPr>
              <w:widowControl/>
              <w:spacing w:after="0"/>
              <w:jc w:val="center"/>
              <w:textAlignment w:val="center"/>
              <w:rPr>
                <w:rFonts w:hint="eastAsia" w:ascii="宋体" w:hAnsi="宋体" w:cs="宋体"/>
                <w:szCs w:val="21"/>
              </w:rPr>
            </w:pPr>
            <w:r>
              <w:rPr>
                <w:rFonts w:hint="eastAsia" w:ascii="宋体" w:hAnsi="宋体" w:cs="宋体"/>
                <w:kern w:val="0"/>
                <w:szCs w:val="21"/>
                <w:lang w:bidi="ar"/>
              </w:rPr>
              <w:t>30</w:t>
            </w:r>
          </w:p>
        </w:tc>
      </w:tr>
      <w:tr>
        <w:tblPrEx>
          <w:tblCellMar>
            <w:top w:w="0" w:type="dxa"/>
            <w:left w:w="108" w:type="dxa"/>
            <w:bottom w:w="0" w:type="dxa"/>
            <w:right w:w="108" w:type="dxa"/>
          </w:tblCellMar>
        </w:tblPrEx>
        <w:trPr>
          <w:trHeight w:val="420" w:hRule="atLeast"/>
        </w:trPr>
        <w:tc>
          <w:tcPr>
            <w:tcW w:w="632" w:type="pct"/>
            <w:tcBorders>
              <w:top w:val="single" w:color="000000" w:sz="4" w:space="0"/>
              <w:left w:val="single" w:color="000000" w:sz="4" w:space="0"/>
              <w:bottom w:val="single" w:color="000000" w:sz="4" w:space="0"/>
              <w:right w:val="single" w:color="000000" w:sz="4" w:space="0"/>
            </w:tcBorders>
            <w:shd w:val="clear" w:color="auto" w:fill="D9D9D9"/>
            <w:vAlign w:val="center"/>
          </w:tcPr>
          <w:p>
            <w:pPr>
              <w:widowControl/>
              <w:spacing w:after="0"/>
              <w:jc w:val="center"/>
              <w:textAlignment w:val="center"/>
              <w:rPr>
                <w:rFonts w:hint="eastAsia" w:ascii="宋体" w:hAnsi="宋体" w:cs="宋体"/>
                <w:b/>
                <w:bCs/>
                <w:szCs w:val="21"/>
              </w:rPr>
            </w:pPr>
            <w:r>
              <w:rPr>
                <w:rFonts w:hint="eastAsia" w:ascii="宋体" w:hAnsi="宋体" w:cs="宋体"/>
                <w:b/>
                <w:bCs/>
                <w:kern w:val="0"/>
                <w:szCs w:val="21"/>
                <w:lang w:bidi="ar"/>
              </w:rPr>
              <w:t>30</w:t>
            </w:r>
          </w:p>
        </w:tc>
        <w:tc>
          <w:tcPr>
            <w:tcW w:w="1894" w:type="pct"/>
            <w:tcBorders>
              <w:top w:val="single" w:color="000000" w:sz="4" w:space="0"/>
              <w:left w:val="single" w:color="000000" w:sz="4" w:space="0"/>
              <w:bottom w:val="single" w:color="000000" w:sz="4" w:space="0"/>
              <w:right w:val="single" w:color="000000" w:sz="4" w:space="0"/>
            </w:tcBorders>
            <w:vAlign w:val="center"/>
          </w:tcPr>
          <w:p>
            <w:pPr>
              <w:widowControl/>
              <w:spacing w:after="0"/>
              <w:jc w:val="center"/>
              <w:textAlignment w:val="center"/>
              <w:rPr>
                <w:rFonts w:hint="eastAsia" w:ascii="宋体" w:hAnsi="宋体" w:cs="宋体"/>
                <w:szCs w:val="21"/>
              </w:rPr>
            </w:pPr>
            <w:r>
              <w:rPr>
                <w:rFonts w:hint="eastAsia" w:ascii="宋体" w:hAnsi="宋体" w:cs="宋体"/>
                <w:kern w:val="0"/>
                <w:szCs w:val="21"/>
                <w:lang w:bidi="ar"/>
              </w:rPr>
              <w:t>竹叶扫（大）</w:t>
            </w:r>
          </w:p>
        </w:tc>
        <w:tc>
          <w:tcPr>
            <w:tcW w:w="1197" w:type="pct"/>
            <w:tcBorders>
              <w:top w:val="single" w:color="000000" w:sz="4" w:space="0"/>
              <w:left w:val="single" w:color="000000" w:sz="4" w:space="0"/>
              <w:bottom w:val="single" w:color="000000" w:sz="4" w:space="0"/>
              <w:right w:val="single" w:color="000000" w:sz="4" w:space="0"/>
            </w:tcBorders>
            <w:vAlign w:val="center"/>
          </w:tcPr>
          <w:p>
            <w:pPr>
              <w:widowControl/>
              <w:spacing w:after="0"/>
              <w:jc w:val="center"/>
              <w:textAlignment w:val="center"/>
              <w:rPr>
                <w:rFonts w:hint="eastAsia" w:ascii="宋体" w:hAnsi="宋体" w:cs="宋体"/>
                <w:szCs w:val="21"/>
              </w:rPr>
            </w:pPr>
            <w:r>
              <w:rPr>
                <w:rFonts w:hint="eastAsia" w:ascii="宋体" w:hAnsi="宋体" w:cs="宋体"/>
                <w:kern w:val="0"/>
                <w:szCs w:val="21"/>
                <w:lang w:bidi="ar"/>
              </w:rPr>
              <w:t>叶尾</w:t>
            </w:r>
          </w:p>
        </w:tc>
        <w:tc>
          <w:tcPr>
            <w:tcW w:w="518" w:type="pct"/>
            <w:tcBorders>
              <w:top w:val="single" w:color="000000" w:sz="4" w:space="0"/>
              <w:left w:val="single" w:color="000000" w:sz="4" w:space="0"/>
              <w:bottom w:val="single" w:color="000000" w:sz="4" w:space="0"/>
              <w:right w:val="single" w:color="000000" w:sz="4" w:space="0"/>
            </w:tcBorders>
            <w:vAlign w:val="center"/>
          </w:tcPr>
          <w:p>
            <w:pPr>
              <w:widowControl/>
              <w:spacing w:after="0"/>
              <w:jc w:val="center"/>
              <w:textAlignment w:val="center"/>
              <w:rPr>
                <w:rFonts w:hint="eastAsia" w:ascii="宋体" w:hAnsi="宋体" w:cs="宋体"/>
                <w:szCs w:val="21"/>
              </w:rPr>
            </w:pPr>
            <w:r>
              <w:rPr>
                <w:rFonts w:hint="eastAsia" w:ascii="宋体" w:hAnsi="宋体" w:cs="宋体"/>
                <w:kern w:val="0"/>
                <w:szCs w:val="21"/>
                <w:lang w:bidi="ar"/>
              </w:rPr>
              <w:t>梱</w:t>
            </w:r>
          </w:p>
        </w:tc>
        <w:tc>
          <w:tcPr>
            <w:tcW w:w="756" w:type="pct"/>
            <w:tcBorders>
              <w:top w:val="single" w:color="000000" w:sz="4" w:space="0"/>
              <w:left w:val="single" w:color="000000" w:sz="4" w:space="0"/>
              <w:bottom w:val="single" w:color="000000" w:sz="4" w:space="0"/>
              <w:right w:val="single" w:color="000000" w:sz="4" w:space="0"/>
            </w:tcBorders>
            <w:vAlign w:val="center"/>
          </w:tcPr>
          <w:p>
            <w:pPr>
              <w:widowControl/>
              <w:spacing w:after="0"/>
              <w:jc w:val="center"/>
              <w:textAlignment w:val="center"/>
              <w:rPr>
                <w:rFonts w:hint="eastAsia" w:ascii="宋体" w:hAnsi="宋体" w:cs="宋体"/>
                <w:szCs w:val="21"/>
              </w:rPr>
            </w:pPr>
            <w:r>
              <w:rPr>
                <w:rFonts w:hint="eastAsia" w:ascii="宋体" w:hAnsi="宋体" w:cs="宋体"/>
                <w:kern w:val="0"/>
                <w:szCs w:val="21"/>
                <w:lang w:bidi="ar"/>
              </w:rPr>
              <w:t>5</w:t>
            </w:r>
          </w:p>
        </w:tc>
      </w:tr>
      <w:tr>
        <w:tblPrEx>
          <w:tblCellMar>
            <w:top w:w="0" w:type="dxa"/>
            <w:left w:w="108" w:type="dxa"/>
            <w:bottom w:w="0" w:type="dxa"/>
            <w:right w:w="108" w:type="dxa"/>
          </w:tblCellMar>
        </w:tblPrEx>
        <w:trPr>
          <w:trHeight w:val="420" w:hRule="atLeast"/>
        </w:trPr>
        <w:tc>
          <w:tcPr>
            <w:tcW w:w="632" w:type="pct"/>
            <w:tcBorders>
              <w:top w:val="single" w:color="000000" w:sz="4" w:space="0"/>
              <w:left w:val="single" w:color="000000" w:sz="4" w:space="0"/>
              <w:bottom w:val="single" w:color="000000" w:sz="4" w:space="0"/>
              <w:right w:val="single" w:color="000000" w:sz="4" w:space="0"/>
            </w:tcBorders>
            <w:shd w:val="clear" w:color="auto" w:fill="D9D9D9"/>
            <w:vAlign w:val="center"/>
          </w:tcPr>
          <w:p>
            <w:pPr>
              <w:widowControl/>
              <w:spacing w:after="0"/>
              <w:jc w:val="center"/>
              <w:textAlignment w:val="center"/>
              <w:rPr>
                <w:rFonts w:hint="eastAsia" w:ascii="宋体" w:hAnsi="宋体" w:cs="宋体"/>
                <w:b/>
                <w:bCs/>
                <w:szCs w:val="21"/>
              </w:rPr>
            </w:pPr>
            <w:r>
              <w:rPr>
                <w:rFonts w:hint="eastAsia" w:ascii="宋体" w:hAnsi="宋体" w:cs="宋体"/>
                <w:b/>
                <w:bCs/>
                <w:kern w:val="0"/>
                <w:szCs w:val="21"/>
                <w:lang w:bidi="ar"/>
              </w:rPr>
              <w:t>31</w:t>
            </w:r>
          </w:p>
        </w:tc>
        <w:tc>
          <w:tcPr>
            <w:tcW w:w="189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spacing w:after="0"/>
              <w:jc w:val="center"/>
              <w:textAlignment w:val="center"/>
              <w:rPr>
                <w:rFonts w:hint="eastAsia" w:ascii="宋体" w:hAnsi="宋体" w:cs="宋体"/>
                <w:szCs w:val="21"/>
              </w:rPr>
            </w:pPr>
            <w:r>
              <w:rPr>
                <w:rFonts w:hint="eastAsia" w:ascii="宋体" w:hAnsi="宋体" w:cs="宋体"/>
                <w:kern w:val="0"/>
                <w:szCs w:val="21"/>
                <w:lang w:bidi="ar"/>
              </w:rPr>
              <w:t>塑料利器盒（1L圆形）</w:t>
            </w:r>
          </w:p>
        </w:tc>
        <w:tc>
          <w:tcPr>
            <w:tcW w:w="1197" w:type="pct"/>
            <w:tcBorders>
              <w:top w:val="single" w:color="000000" w:sz="4" w:space="0"/>
              <w:left w:val="single" w:color="000000" w:sz="4" w:space="0"/>
              <w:bottom w:val="single" w:color="000000" w:sz="4" w:space="0"/>
              <w:right w:val="single" w:color="000000" w:sz="4" w:space="0"/>
            </w:tcBorders>
            <w:noWrap/>
            <w:vAlign w:val="center"/>
          </w:tcPr>
          <w:p>
            <w:pPr>
              <w:widowControl/>
              <w:spacing w:after="0"/>
              <w:jc w:val="center"/>
              <w:textAlignment w:val="center"/>
              <w:rPr>
                <w:rFonts w:hint="eastAsia" w:ascii="宋体" w:hAnsi="宋体" w:cs="宋体"/>
                <w:szCs w:val="21"/>
              </w:rPr>
            </w:pPr>
            <w:r>
              <w:rPr>
                <w:rFonts w:hint="eastAsia" w:ascii="宋体" w:hAnsi="宋体" w:cs="宋体"/>
                <w:kern w:val="0"/>
                <w:szCs w:val="21"/>
                <w:lang w:bidi="ar"/>
              </w:rPr>
              <w:t>200个/件</w:t>
            </w:r>
          </w:p>
        </w:tc>
        <w:tc>
          <w:tcPr>
            <w:tcW w:w="518" w:type="pct"/>
            <w:tcBorders>
              <w:top w:val="single" w:color="000000" w:sz="4" w:space="0"/>
              <w:left w:val="single" w:color="000000" w:sz="4" w:space="0"/>
              <w:bottom w:val="single" w:color="000000" w:sz="4" w:space="0"/>
              <w:right w:val="single" w:color="000000" w:sz="4" w:space="0"/>
            </w:tcBorders>
            <w:vAlign w:val="center"/>
          </w:tcPr>
          <w:p>
            <w:pPr>
              <w:widowControl/>
              <w:spacing w:after="0"/>
              <w:jc w:val="center"/>
              <w:textAlignment w:val="center"/>
              <w:rPr>
                <w:rFonts w:hint="eastAsia" w:ascii="宋体" w:hAnsi="宋体" w:cs="宋体"/>
                <w:szCs w:val="21"/>
              </w:rPr>
            </w:pPr>
            <w:r>
              <w:rPr>
                <w:rFonts w:hint="eastAsia" w:ascii="宋体" w:hAnsi="宋体" w:cs="宋体"/>
                <w:kern w:val="0"/>
                <w:szCs w:val="21"/>
                <w:lang w:bidi="ar"/>
              </w:rPr>
              <w:t>个</w:t>
            </w:r>
          </w:p>
        </w:tc>
        <w:tc>
          <w:tcPr>
            <w:tcW w:w="756" w:type="pct"/>
            <w:tcBorders>
              <w:top w:val="single" w:color="000000" w:sz="4" w:space="0"/>
              <w:left w:val="single" w:color="000000" w:sz="4" w:space="0"/>
              <w:bottom w:val="single" w:color="000000" w:sz="4" w:space="0"/>
              <w:right w:val="single" w:color="000000" w:sz="4" w:space="0"/>
            </w:tcBorders>
            <w:vAlign w:val="center"/>
          </w:tcPr>
          <w:p>
            <w:pPr>
              <w:widowControl/>
              <w:spacing w:after="0"/>
              <w:jc w:val="center"/>
              <w:textAlignment w:val="center"/>
              <w:rPr>
                <w:rFonts w:hint="eastAsia" w:ascii="宋体" w:hAnsi="宋体" w:cs="宋体"/>
                <w:szCs w:val="21"/>
              </w:rPr>
            </w:pPr>
            <w:r>
              <w:rPr>
                <w:rFonts w:hint="eastAsia" w:ascii="宋体" w:hAnsi="宋体" w:cs="宋体"/>
                <w:kern w:val="0"/>
                <w:szCs w:val="21"/>
                <w:lang w:bidi="ar"/>
              </w:rPr>
              <w:t>50</w:t>
            </w:r>
          </w:p>
        </w:tc>
      </w:tr>
      <w:tr>
        <w:tblPrEx>
          <w:tblCellMar>
            <w:top w:w="0" w:type="dxa"/>
            <w:left w:w="108" w:type="dxa"/>
            <w:bottom w:w="0" w:type="dxa"/>
            <w:right w:w="108" w:type="dxa"/>
          </w:tblCellMar>
        </w:tblPrEx>
        <w:trPr>
          <w:trHeight w:val="420" w:hRule="atLeast"/>
        </w:trPr>
        <w:tc>
          <w:tcPr>
            <w:tcW w:w="632" w:type="pct"/>
            <w:tcBorders>
              <w:top w:val="single" w:color="000000" w:sz="4" w:space="0"/>
              <w:left w:val="single" w:color="000000" w:sz="4" w:space="0"/>
              <w:bottom w:val="single" w:color="000000" w:sz="4" w:space="0"/>
              <w:right w:val="single" w:color="000000" w:sz="4" w:space="0"/>
            </w:tcBorders>
            <w:shd w:val="clear" w:color="auto" w:fill="D9D9D9"/>
            <w:vAlign w:val="center"/>
          </w:tcPr>
          <w:p>
            <w:pPr>
              <w:widowControl/>
              <w:spacing w:after="0"/>
              <w:jc w:val="center"/>
              <w:textAlignment w:val="center"/>
              <w:rPr>
                <w:rFonts w:hint="eastAsia" w:ascii="宋体" w:hAnsi="宋体" w:cs="宋体"/>
                <w:b/>
                <w:bCs/>
                <w:szCs w:val="21"/>
              </w:rPr>
            </w:pPr>
            <w:r>
              <w:rPr>
                <w:rFonts w:hint="eastAsia" w:ascii="宋体" w:hAnsi="宋体" w:cs="宋体"/>
                <w:b/>
                <w:bCs/>
                <w:kern w:val="0"/>
                <w:szCs w:val="21"/>
                <w:lang w:bidi="ar"/>
              </w:rPr>
              <w:t>32</w:t>
            </w:r>
          </w:p>
        </w:tc>
        <w:tc>
          <w:tcPr>
            <w:tcW w:w="189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spacing w:after="0"/>
              <w:jc w:val="center"/>
              <w:textAlignment w:val="center"/>
              <w:rPr>
                <w:rFonts w:hint="eastAsia" w:ascii="宋体" w:hAnsi="宋体" w:cs="宋体"/>
                <w:szCs w:val="21"/>
              </w:rPr>
            </w:pPr>
            <w:r>
              <w:rPr>
                <w:rFonts w:hint="eastAsia" w:ascii="宋体" w:hAnsi="宋体" w:cs="宋体"/>
                <w:kern w:val="0"/>
                <w:szCs w:val="21"/>
                <w:lang w:bidi="ar"/>
              </w:rPr>
              <w:t>塑料利器盒（2L圆形）</w:t>
            </w:r>
          </w:p>
        </w:tc>
        <w:tc>
          <w:tcPr>
            <w:tcW w:w="1197" w:type="pct"/>
            <w:tcBorders>
              <w:top w:val="single" w:color="000000" w:sz="4" w:space="0"/>
              <w:left w:val="single" w:color="000000" w:sz="4" w:space="0"/>
              <w:bottom w:val="single" w:color="000000" w:sz="4" w:space="0"/>
              <w:right w:val="single" w:color="000000" w:sz="4" w:space="0"/>
            </w:tcBorders>
            <w:noWrap/>
            <w:vAlign w:val="center"/>
          </w:tcPr>
          <w:p>
            <w:pPr>
              <w:widowControl/>
              <w:spacing w:after="0"/>
              <w:jc w:val="center"/>
              <w:textAlignment w:val="center"/>
              <w:rPr>
                <w:rFonts w:hint="eastAsia" w:ascii="宋体" w:hAnsi="宋体" w:cs="宋体"/>
                <w:szCs w:val="21"/>
              </w:rPr>
            </w:pPr>
            <w:r>
              <w:rPr>
                <w:rFonts w:hint="eastAsia" w:ascii="宋体" w:hAnsi="宋体" w:cs="宋体"/>
                <w:kern w:val="0"/>
                <w:szCs w:val="21"/>
                <w:lang w:bidi="ar"/>
              </w:rPr>
              <w:t>200个/件</w:t>
            </w:r>
          </w:p>
        </w:tc>
        <w:tc>
          <w:tcPr>
            <w:tcW w:w="518" w:type="pct"/>
            <w:tcBorders>
              <w:top w:val="single" w:color="000000" w:sz="4" w:space="0"/>
              <w:left w:val="single" w:color="000000" w:sz="4" w:space="0"/>
              <w:bottom w:val="single" w:color="000000" w:sz="4" w:space="0"/>
              <w:right w:val="single" w:color="000000" w:sz="4" w:space="0"/>
            </w:tcBorders>
            <w:vAlign w:val="center"/>
          </w:tcPr>
          <w:p>
            <w:pPr>
              <w:widowControl/>
              <w:spacing w:after="0"/>
              <w:jc w:val="center"/>
              <w:textAlignment w:val="center"/>
              <w:rPr>
                <w:rFonts w:hint="eastAsia" w:ascii="宋体" w:hAnsi="宋体" w:cs="宋体"/>
                <w:szCs w:val="21"/>
              </w:rPr>
            </w:pPr>
            <w:r>
              <w:rPr>
                <w:rFonts w:hint="eastAsia" w:ascii="宋体" w:hAnsi="宋体" w:cs="宋体"/>
                <w:kern w:val="0"/>
                <w:szCs w:val="21"/>
                <w:lang w:bidi="ar"/>
              </w:rPr>
              <w:t>个</w:t>
            </w:r>
          </w:p>
        </w:tc>
        <w:tc>
          <w:tcPr>
            <w:tcW w:w="756" w:type="pct"/>
            <w:tcBorders>
              <w:top w:val="single" w:color="000000" w:sz="4" w:space="0"/>
              <w:left w:val="single" w:color="000000" w:sz="4" w:space="0"/>
              <w:bottom w:val="single" w:color="000000" w:sz="4" w:space="0"/>
              <w:right w:val="single" w:color="000000" w:sz="4" w:space="0"/>
            </w:tcBorders>
            <w:vAlign w:val="center"/>
          </w:tcPr>
          <w:p>
            <w:pPr>
              <w:widowControl/>
              <w:spacing w:after="0"/>
              <w:jc w:val="center"/>
              <w:textAlignment w:val="center"/>
              <w:rPr>
                <w:rFonts w:hint="eastAsia" w:ascii="宋体" w:hAnsi="宋体" w:cs="宋体"/>
                <w:szCs w:val="21"/>
              </w:rPr>
            </w:pPr>
            <w:r>
              <w:rPr>
                <w:rFonts w:hint="eastAsia" w:ascii="宋体" w:hAnsi="宋体" w:cs="宋体"/>
                <w:kern w:val="0"/>
                <w:szCs w:val="21"/>
                <w:lang w:bidi="ar"/>
              </w:rPr>
              <w:t>100</w:t>
            </w:r>
          </w:p>
        </w:tc>
      </w:tr>
      <w:tr>
        <w:tblPrEx>
          <w:tblCellMar>
            <w:top w:w="0" w:type="dxa"/>
            <w:left w:w="108" w:type="dxa"/>
            <w:bottom w:w="0" w:type="dxa"/>
            <w:right w:w="108" w:type="dxa"/>
          </w:tblCellMar>
        </w:tblPrEx>
        <w:trPr>
          <w:trHeight w:val="420" w:hRule="atLeast"/>
        </w:trPr>
        <w:tc>
          <w:tcPr>
            <w:tcW w:w="632" w:type="pct"/>
            <w:tcBorders>
              <w:top w:val="single" w:color="000000" w:sz="4" w:space="0"/>
              <w:left w:val="single" w:color="000000" w:sz="4" w:space="0"/>
              <w:bottom w:val="single" w:color="000000" w:sz="4" w:space="0"/>
              <w:right w:val="single" w:color="000000" w:sz="4" w:space="0"/>
            </w:tcBorders>
            <w:shd w:val="clear" w:color="auto" w:fill="D9D9D9"/>
            <w:vAlign w:val="center"/>
          </w:tcPr>
          <w:p>
            <w:pPr>
              <w:widowControl/>
              <w:spacing w:after="0"/>
              <w:jc w:val="center"/>
              <w:textAlignment w:val="center"/>
              <w:rPr>
                <w:rFonts w:hint="eastAsia" w:ascii="宋体" w:hAnsi="宋体" w:cs="宋体"/>
                <w:b/>
                <w:bCs/>
                <w:szCs w:val="21"/>
              </w:rPr>
            </w:pPr>
            <w:r>
              <w:rPr>
                <w:rFonts w:hint="eastAsia" w:ascii="宋体" w:hAnsi="宋体" w:cs="宋体"/>
                <w:b/>
                <w:bCs/>
                <w:kern w:val="0"/>
                <w:szCs w:val="21"/>
                <w:lang w:bidi="ar"/>
              </w:rPr>
              <w:t>33</w:t>
            </w:r>
          </w:p>
        </w:tc>
        <w:tc>
          <w:tcPr>
            <w:tcW w:w="189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spacing w:after="0"/>
              <w:jc w:val="center"/>
              <w:textAlignment w:val="center"/>
              <w:rPr>
                <w:rFonts w:hint="eastAsia" w:ascii="宋体" w:hAnsi="宋体" w:cs="宋体"/>
                <w:szCs w:val="21"/>
              </w:rPr>
            </w:pPr>
            <w:r>
              <w:rPr>
                <w:rFonts w:hint="eastAsia" w:ascii="宋体" w:hAnsi="宋体" w:cs="宋体"/>
                <w:kern w:val="0"/>
                <w:szCs w:val="21"/>
                <w:lang w:bidi="ar"/>
              </w:rPr>
              <w:t>塑料利器盒（3L圆形）</w:t>
            </w:r>
          </w:p>
        </w:tc>
        <w:tc>
          <w:tcPr>
            <w:tcW w:w="1197" w:type="pct"/>
            <w:tcBorders>
              <w:top w:val="single" w:color="000000" w:sz="4" w:space="0"/>
              <w:left w:val="single" w:color="000000" w:sz="4" w:space="0"/>
              <w:bottom w:val="single" w:color="000000" w:sz="4" w:space="0"/>
              <w:right w:val="single" w:color="000000" w:sz="4" w:space="0"/>
            </w:tcBorders>
            <w:noWrap/>
            <w:vAlign w:val="center"/>
          </w:tcPr>
          <w:p>
            <w:pPr>
              <w:widowControl/>
              <w:spacing w:after="0"/>
              <w:jc w:val="center"/>
              <w:textAlignment w:val="center"/>
              <w:rPr>
                <w:rFonts w:hint="eastAsia" w:ascii="宋体" w:hAnsi="宋体" w:cs="宋体"/>
                <w:szCs w:val="21"/>
              </w:rPr>
            </w:pPr>
            <w:r>
              <w:rPr>
                <w:rFonts w:hint="eastAsia" w:ascii="宋体" w:hAnsi="宋体" w:cs="宋体"/>
                <w:kern w:val="0"/>
                <w:szCs w:val="21"/>
                <w:lang w:bidi="ar"/>
              </w:rPr>
              <w:t>100个/件</w:t>
            </w:r>
          </w:p>
        </w:tc>
        <w:tc>
          <w:tcPr>
            <w:tcW w:w="518" w:type="pct"/>
            <w:tcBorders>
              <w:top w:val="single" w:color="000000" w:sz="4" w:space="0"/>
              <w:left w:val="single" w:color="000000" w:sz="4" w:space="0"/>
              <w:bottom w:val="single" w:color="000000" w:sz="4" w:space="0"/>
              <w:right w:val="single" w:color="000000" w:sz="4" w:space="0"/>
            </w:tcBorders>
            <w:vAlign w:val="center"/>
          </w:tcPr>
          <w:p>
            <w:pPr>
              <w:widowControl/>
              <w:spacing w:after="0"/>
              <w:jc w:val="center"/>
              <w:textAlignment w:val="center"/>
              <w:rPr>
                <w:rFonts w:hint="eastAsia" w:ascii="宋体" w:hAnsi="宋体" w:cs="宋体"/>
                <w:szCs w:val="21"/>
              </w:rPr>
            </w:pPr>
            <w:r>
              <w:rPr>
                <w:rFonts w:hint="eastAsia" w:ascii="宋体" w:hAnsi="宋体" w:cs="宋体"/>
                <w:kern w:val="0"/>
                <w:szCs w:val="21"/>
                <w:lang w:bidi="ar"/>
              </w:rPr>
              <w:t>个</w:t>
            </w:r>
          </w:p>
        </w:tc>
        <w:tc>
          <w:tcPr>
            <w:tcW w:w="756" w:type="pct"/>
            <w:tcBorders>
              <w:top w:val="single" w:color="000000" w:sz="4" w:space="0"/>
              <w:left w:val="single" w:color="000000" w:sz="4" w:space="0"/>
              <w:bottom w:val="single" w:color="000000" w:sz="4" w:space="0"/>
              <w:right w:val="single" w:color="000000" w:sz="4" w:space="0"/>
            </w:tcBorders>
            <w:vAlign w:val="center"/>
          </w:tcPr>
          <w:p>
            <w:pPr>
              <w:widowControl/>
              <w:spacing w:after="0"/>
              <w:jc w:val="center"/>
              <w:textAlignment w:val="center"/>
              <w:rPr>
                <w:rFonts w:hint="eastAsia" w:ascii="宋体" w:hAnsi="宋体" w:cs="宋体"/>
                <w:szCs w:val="21"/>
              </w:rPr>
            </w:pPr>
            <w:r>
              <w:rPr>
                <w:rFonts w:hint="eastAsia" w:ascii="宋体" w:hAnsi="宋体" w:cs="宋体"/>
                <w:kern w:val="0"/>
                <w:szCs w:val="21"/>
                <w:lang w:bidi="ar"/>
              </w:rPr>
              <w:t>500</w:t>
            </w:r>
          </w:p>
        </w:tc>
      </w:tr>
      <w:tr>
        <w:tblPrEx>
          <w:tblCellMar>
            <w:top w:w="0" w:type="dxa"/>
            <w:left w:w="108" w:type="dxa"/>
            <w:bottom w:w="0" w:type="dxa"/>
            <w:right w:w="108" w:type="dxa"/>
          </w:tblCellMar>
        </w:tblPrEx>
        <w:trPr>
          <w:trHeight w:val="400" w:hRule="atLeast"/>
        </w:trPr>
        <w:tc>
          <w:tcPr>
            <w:tcW w:w="632" w:type="pct"/>
            <w:tcBorders>
              <w:top w:val="single" w:color="000000" w:sz="4" w:space="0"/>
              <w:left w:val="single" w:color="000000" w:sz="4" w:space="0"/>
              <w:bottom w:val="single" w:color="000000" w:sz="4" w:space="0"/>
              <w:right w:val="single" w:color="000000" w:sz="4" w:space="0"/>
            </w:tcBorders>
            <w:shd w:val="clear" w:color="auto" w:fill="D9D9D9"/>
            <w:vAlign w:val="center"/>
          </w:tcPr>
          <w:p>
            <w:pPr>
              <w:widowControl/>
              <w:spacing w:after="0"/>
              <w:jc w:val="center"/>
              <w:textAlignment w:val="center"/>
              <w:rPr>
                <w:rFonts w:hint="eastAsia" w:ascii="宋体" w:hAnsi="宋体" w:cs="宋体"/>
                <w:b/>
                <w:bCs/>
                <w:szCs w:val="21"/>
              </w:rPr>
            </w:pPr>
            <w:r>
              <w:rPr>
                <w:rFonts w:hint="eastAsia" w:ascii="宋体" w:hAnsi="宋体" w:cs="宋体"/>
                <w:b/>
                <w:bCs/>
                <w:kern w:val="0"/>
                <w:szCs w:val="21"/>
                <w:lang w:bidi="ar"/>
              </w:rPr>
              <w:t>34</w:t>
            </w:r>
          </w:p>
        </w:tc>
        <w:tc>
          <w:tcPr>
            <w:tcW w:w="189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spacing w:after="0"/>
              <w:jc w:val="center"/>
              <w:textAlignment w:val="center"/>
              <w:rPr>
                <w:rFonts w:hint="eastAsia" w:ascii="宋体" w:hAnsi="宋体" w:cs="宋体"/>
                <w:szCs w:val="21"/>
              </w:rPr>
            </w:pPr>
            <w:r>
              <w:rPr>
                <w:rFonts w:hint="eastAsia" w:ascii="宋体" w:hAnsi="宋体" w:cs="宋体"/>
                <w:kern w:val="0"/>
                <w:szCs w:val="21"/>
                <w:lang w:bidi="ar"/>
              </w:rPr>
              <w:t>塑料利器盒（5L圆形）</w:t>
            </w:r>
          </w:p>
        </w:tc>
        <w:tc>
          <w:tcPr>
            <w:tcW w:w="1197" w:type="pct"/>
            <w:tcBorders>
              <w:top w:val="single" w:color="000000" w:sz="4" w:space="0"/>
              <w:left w:val="single" w:color="000000" w:sz="4" w:space="0"/>
              <w:bottom w:val="single" w:color="000000" w:sz="4" w:space="0"/>
              <w:right w:val="single" w:color="000000" w:sz="4" w:space="0"/>
            </w:tcBorders>
            <w:noWrap/>
            <w:vAlign w:val="center"/>
          </w:tcPr>
          <w:p>
            <w:pPr>
              <w:widowControl/>
              <w:spacing w:after="0"/>
              <w:jc w:val="center"/>
              <w:textAlignment w:val="center"/>
              <w:rPr>
                <w:rFonts w:hint="eastAsia" w:ascii="宋体" w:hAnsi="宋体" w:cs="宋体"/>
                <w:szCs w:val="21"/>
              </w:rPr>
            </w:pPr>
            <w:r>
              <w:rPr>
                <w:rFonts w:hint="eastAsia" w:ascii="宋体" w:hAnsi="宋体" w:cs="宋体"/>
                <w:kern w:val="0"/>
                <w:szCs w:val="21"/>
                <w:lang w:bidi="ar"/>
              </w:rPr>
              <w:t>100个/件</w:t>
            </w:r>
          </w:p>
        </w:tc>
        <w:tc>
          <w:tcPr>
            <w:tcW w:w="518" w:type="pct"/>
            <w:tcBorders>
              <w:top w:val="single" w:color="000000" w:sz="4" w:space="0"/>
              <w:left w:val="single" w:color="000000" w:sz="4" w:space="0"/>
              <w:bottom w:val="single" w:color="000000" w:sz="4" w:space="0"/>
              <w:right w:val="single" w:color="000000" w:sz="4" w:space="0"/>
            </w:tcBorders>
            <w:vAlign w:val="center"/>
          </w:tcPr>
          <w:p>
            <w:pPr>
              <w:widowControl/>
              <w:spacing w:after="0"/>
              <w:jc w:val="center"/>
              <w:textAlignment w:val="center"/>
              <w:rPr>
                <w:rFonts w:hint="eastAsia" w:ascii="宋体" w:hAnsi="宋体" w:cs="宋体"/>
                <w:szCs w:val="21"/>
              </w:rPr>
            </w:pPr>
            <w:r>
              <w:rPr>
                <w:rFonts w:hint="eastAsia" w:ascii="宋体" w:hAnsi="宋体" w:cs="宋体"/>
                <w:kern w:val="0"/>
                <w:szCs w:val="21"/>
                <w:lang w:bidi="ar"/>
              </w:rPr>
              <w:t>个</w:t>
            </w:r>
          </w:p>
        </w:tc>
        <w:tc>
          <w:tcPr>
            <w:tcW w:w="756" w:type="pct"/>
            <w:tcBorders>
              <w:top w:val="single" w:color="000000" w:sz="4" w:space="0"/>
              <w:left w:val="single" w:color="000000" w:sz="4" w:space="0"/>
              <w:bottom w:val="single" w:color="000000" w:sz="4" w:space="0"/>
              <w:right w:val="single" w:color="000000" w:sz="4" w:space="0"/>
            </w:tcBorders>
            <w:vAlign w:val="center"/>
          </w:tcPr>
          <w:p>
            <w:pPr>
              <w:widowControl/>
              <w:spacing w:after="0"/>
              <w:jc w:val="center"/>
              <w:textAlignment w:val="center"/>
              <w:rPr>
                <w:rFonts w:hint="eastAsia" w:ascii="宋体" w:hAnsi="宋体" w:cs="宋体"/>
                <w:szCs w:val="21"/>
              </w:rPr>
            </w:pPr>
            <w:r>
              <w:rPr>
                <w:rFonts w:hint="eastAsia" w:ascii="宋体" w:hAnsi="宋体" w:cs="宋体"/>
                <w:kern w:val="0"/>
                <w:szCs w:val="21"/>
                <w:lang w:bidi="ar"/>
              </w:rPr>
              <w:t>400</w:t>
            </w:r>
          </w:p>
        </w:tc>
      </w:tr>
      <w:tr>
        <w:tblPrEx>
          <w:tblCellMar>
            <w:top w:w="0" w:type="dxa"/>
            <w:left w:w="108" w:type="dxa"/>
            <w:bottom w:w="0" w:type="dxa"/>
            <w:right w:w="108" w:type="dxa"/>
          </w:tblCellMar>
        </w:tblPrEx>
        <w:trPr>
          <w:trHeight w:val="420" w:hRule="atLeast"/>
        </w:trPr>
        <w:tc>
          <w:tcPr>
            <w:tcW w:w="632" w:type="pct"/>
            <w:tcBorders>
              <w:top w:val="single" w:color="000000" w:sz="4" w:space="0"/>
              <w:left w:val="single" w:color="000000" w:sz="4" w:space="0"/>
              <w:bottom w:val="single" w:color="000000" w:sz="4" w:space="0"/>
              <w:right w:val="single" w:color="000000" w:sz="4" w:space="0"/>
            </w:tcBorders>
            <w:shd w:val="clear" w:color="auto" w:fill="D9D9D9"/>
            <w:vAlign w:val="center"/>
          </w:tcPr>
          <w:p>
            <w:pPr>
              <w:widowControl/>
              <w:spacing w:after="0"/>
              <w:jc w:val="center"/>
              <w:textAlignment w:val="center"/>
              <w:rPr>
                <w:rFonts w:hint="eastAsia" w:ascii="宋体" w:hAnsi="宋体" w:cs="宋体"/>
                <w:b/>
                <w:bCs/>
                <w:szCs w:val="21"/>
              </w:rPr>
            </w:pPr>
            <w:r>
              <w:rPr>
                <w:rFonts w:hint="eastAsia" w:ascii="宋体" w:hAnsi="宋体" w:cs="宋体"/>
                <w:b/>
                <w:bCs/>
                <w:kern w:val="0"/>
                <w:szCs w:val="21"/>
                <w:lang w:bidi="ar"/>
              </w:rPr>
              <w:t>35</w:t>
            </w:r>
          </w:p>
        </w:tc>
        <w:tc>
          <w:tcPr>
            <w:tcW w:w="189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spacing w:after="0"/>
              <w:jc w:val="center"/>
              <w:textAlignment w:val="center"/>
              <w:rPr>
                <w:rFonts w:hint="eastAsia" w:ascii="宋体" w:hAnsi="宋体" w:cs="宋体"/>
                <w:szCs w:val="21"/>
              </w:rPr>
            </w:pPr>
            <w:r>
              <w:rPr>
                <w:rFonts w:hint="eastAsia" w:ascii="宋体" w:hAnsi="宋体" w:cs="宋体"/>
                <w:kern w:val="0"/>
                <w:szCs w:val="21"/>
                <w:lang w:bidi="ar"/>
              </w:rPr>
              <w:t>塑料利器盒（5L方形）</w:t>
            </w:r>
          </w:p>
        </w:tc>
        <w:tc>
          <w:tcPr>
            <w:tcW w:w="1197" w:type="pct"/>
            <w:tcBorders>
              <w:top w:val="single" w:color="000000" w:sz="4" w:space="0"/>
              <w:left w:val="single" w:color="000000" w:sz="4" w:space="0"/>
              <w:bottom w:val="single" w:color="000000" w:sz="4" w:space="0"/>
              <w:right w:val="single" w:color="000000" w:sz="4" w:space="0"/>
            </w:tcBorders>
            <w:noWrap/>
            <w:vAlign w:val="center"/>
          </w:tcPr>
          <w:p>
            <w:pPr>
              <w:widowControl/>
              <w:spacing w:after="0"/>
              <w:jc w:val="center"/>
              <w:textAlignment w:val="center"/>
              <w:rPr>
                <w:rFonts w:hint="eastAsia" w:ascii="宋体" w:hAnsi="宋体" w:cs="宋体"/>
                <w:szCs w:val="21"/>
              </w:rPr>
            </w:pPr>
            <w:r>
              <w:rPr>
                <w:rFonts w:hint="eastAsia" w:ascii="宋体" w:hAnsi="宋体" w:cs="宋体"/>
                <w:kern w:val="0"/>
                <w:szCs w:val="21"/>
                <w:lang w:bidi="ar"/>
              </w:rPr>
              <w:t>100个/件</w:t>
            </w:r>
          </w:p>
        </w:tc>
        <w:tc>
          <w:tcPr>
            <w:tcW w:w="518" w:type="pct"/>
            <w:tcBorders>
              <w:top w:val="single" w:color="000000" w:sz="4" w:space="0"/>
              <w:left w:val="single" w:color="000000" w:sz="4" w:space="0"/>
              <w:bottom w:val="single" w:color="000000" w:sz="4" w:space="0"/>
              <w:right w:val="single" w:color="000000" w:sz="4" w:space="0"/>
            </w:tcBorders>
            <w:vAlign w:val="center"/>
          </w:tcPr>
          <w:p>
            <w:pPr>
              <w:widowControl/>
              <w:spacing w:after="0"/>
              <w:jc w:val="center"/>
              <w:textAlignment w:val="center"/>
              <w:rPr>
                <w:rFonts w:hint="eastAsia" w:ascii="宋体" w:hAnsi="宋体" w:cs="宋体"/>
                <w:szCs w:val="21"/>
              </w:rPr>
            </w:pPr>
            <w:r>
              <w:rPr>
                <w:rFonts w:hint="eastAsia" w:ascii="宋体" w:hAnsi="宋体" w:cs="宋体"/>
                <w:kern w:val="0"/>
                <w:szCs w:val="21"/>
                <w:lang w:bidi="ar"/>
              </w:rPr>
              <w:t>个</w:t>
            </w:r>
          </w:p>
        </w:tc>
        <w:tc>
          <w:tcPr>
            <w:tcW w:w="756" w:type="pct"/>
            <w:tcBorders>
              <w:top w:val="single" w:color="000000" w:sz="4" w:space="0"/>
              <w:left w:val="single" w:color="000000" w:sz="4" w:space="0"/>
              <w:bottom w:val="single" w:color="000000" w:sz="4" w:space="0"/>
              <w:right w:val="single" w:color="000000" w:sz="4" w:space="0"/>
            </w:tcBorders>
            <w:vAlign w:val="center"/>
          </w:tcPr>
          <w:p>
            <w:pPr>
              <w:widowControl/>
              <w:spacing w:after="0"/>
              <w:jc w:val="center"/>
              <w:textAlignment w:val="center"/>
              <w:rPr>
                <w:rFonts w:hint="eastAsia" w:ascii="宋体" w:hAnsi="宋体" w:cs="宋体"/>
                <w:szCs w:val="21"/>
              </w:rPr>
            </w:pPr>
            <w:r>
              <w:rPr>
                <w:rFonts w:hint="eastAsia" w:ascii="宋体" w:hAnsi="宋体" w:cs="宋体"/>
                <w:kern w:val="0"/>
                <w:szCs w:val="21"/>
                <w:lang w:bidi="ar"/>
              </w:rPr>
              <w:t>700</w:t>
            </w:r>
          </w:p>
        </w:tc>
      </w:tr>
      <w:tr>
        <w:tblPrEx>
          <w:tblCellMar>
            <w:top w:w="0" w:type="dxa"/>
            <w:left w:w="108" w:type="dxa"/>
            <w:bottom w:w="0" w:type="dxa"/>
            <w:right w:w="108" w:type="dxa"/>
          </w:tblCellMar>
        </w:tblPrEx>
        <w:trPr>
          <w:trHeight w:val="420" w:hRule="atLeast"/>
        </w:trPr>
        <w:tc>
          <w:tcPr>
            <w:tcW w:w="632" w:type="pct"/>
            <w:tcBorders>
              <w:top w:val="single" w:color="000000" w:sz="4" w:space="0"/>
              <w:left w:val="single" w:color="000000" w:sz="4" w:space="0"/>
              <w:bottom w:val="single" w:color="000000" w:sz="4" w:space="0"/>
              <w:right w:val="single" w:color="000000" w:sz="4" w:space="0"/>
            </w:tcBorders>
            <w:shd w:val="clear" w:color="auto" w:fill="D9D9D9"/>
            <w:vAlign w:val="center"/>
          </w:tcPr>
          <w:p>
            <w:pPr>
              <w:widowControl/>
              <w:spacing w:after="0"/>
              <w:jc w:val="center"/>
              <w:textAlignment w:val="center"/>
              <w:rPr>
                <w:rFonts w:hint="eastAsia" w:ascii="宋体" w:hAnsi="宋体" w:cs="宋体"/>
                <w:b/>
                <w:bCs/>
                <w:szCs w:val="21"/>
              </w:rPr>
            </w:pPr>
            <w:r>
              <w:rPr>
                <w:rFonts w:hint="eastAsia" w:ascii="宋体" w:hAnsi="宋体" w:cs="宋体"/>
                <w:b/>
                <w:bCs/>
                <w:kern w:val="0"/>
                <w:szCs w:val="21"/>
                <w:lang w:bidi="ar"/>
              </w:rPr>
              <w:t>36</w:t>
            </w:r>
          </w:p>
        </w:tc>
        <w:tc>
          <w:tcPr>
            <w:tcW w:w="189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spacing w:after="0"/>
              <w:jc w:val="center"/>
              <w:textAlignment w:val="center"/>
              <w:rPr>
                <w:rFonts w:hint="eastAsia" w:ascii="宋体" w:hAnsi="宋体" w:cs="宋体"/>
                <w:szCs w:val="21"/>
              </w:rPr>
            </w:pPr>
            <w:r>
              <w:rPr>
                <w:rFonts w:hint="eastAsia" w:ascii="宋体" w:hAnsi="宋体" w:cs="宋体"/>
                <w:kern w:val="0"/>
                <w:szCs w:val="21"/>
                <w:lang w:bidi="ar"/>
              </w:rPr>
              <w:t>塑料利器盒（8L圆形）</w:t>
            </w:r>
          </w:p>
        </w:tc>
        <w:tc>
          <w:tcPr>
            <w:tcW w:w="1197" w:type="pct"/>
            <w:tcBorders>
              <w:top w:val="single" w:color="000000" w:sz="4" w:space="0"/>
              <w:left w:val="single" w:color="000000" w:sz="4" w:space="0"/>
              <w:bottom w:val="single" w:color="000000" w:sz="4" w:space="0"/>
              <w:right w:val="single" w:color="000000" w:sz="4" w:space="0"/>
            </w:tcBorders>
            <w:noWrap/>
            <w:vAlign w:val="center"/>
          </w:tcPr>
          <w:p>
            <w:pPr>
              <w:widowControl/>
              <w:spacing w:after="0"/>
              <w:jc w:val="center"/>
              <w:textAlignment w:val="center"/>
              <w:rPr>
                <w:rFonts w:hint="eastAsia" w:ascii="宋体" w:hAnsi="宋体" w:cs="宋体"/>
                <w:szCs w:val="21"/>
              </w:rPr>
            </w:pPr>
            <w:r>
              <w:rPr>
                <w:rFonts w:hint="eastAsia" w:ascii="宋体" w:hAnsi="宋体" w:cs="宋体"/>
                <w:kern w:val="0"/>
                <w:szCs w:val="21"/>
                <w:lang w:bidi="ar"/>
              </w:rPr>
              <w:t>50个/件</w:t>
            </w:r>
          </w:p>
        </w:tc>
        <w:tc>
          <w:tcPr>
            <w:tcW w:w="518" w:type="pct"/>
            <w:tcBorders>
              <w:top w:val="single" w:color="000000" w:sz="4" w:space="0"/>
              <w:left w:val="single" w:color="000000" w:sz="4" w:space="0"/>
              <w:bottom w:val="single" w:color="000000" w:sz="4" w:space="0"/>
              <w:right w:val="single" w:color="000000" w:sz="4" w:space="0"/>
            </w:tcBorders>
            <w:vAlign w:val="center"/>
          </w:tcPr>
          <w:p>
            <w:pPr>
              <w:widowControl/>
              <w:spacing w:after="0"/>
              <w:jc w:val="center"/>
              <w:textAlignment w:val="center"/>
              <w:rPr>
                <w:rFonts w:hint="eastAsia" w:ascii="宋体" w:hAnsi="宋体" w:cs="宋体"/>
                <w:szCs w:val="21"/>
              </w:rPr>
            </w:pPr>
            <w:r>
              <w:rPr>
                <w:rFonts w:hint="eastAsia" w:ascii="宋体" w:hAnsi="宋体" w:cs="宋体"/>
                <w:kern w:val="0"/>
                <w:szCs w:val="21"/>
                <w:lang w:bidi="ar"/>
              </w:rPr>
              <w:t>个</w:t>
            </w:r>
          </w:p>
        </w:tc>
        <w:tc>
          <w:tcPr>
            <w:tcW w:w="756" w:type="pct"/>
            <w:tcBorders>
              <w:top w:val="single" w:color="000000" w:sz="4" w:space="0"/>
              <w:left w:val="single" w:color="000000" w:sz="4" w:space="0"/>
              <w:bottom w:val="single" w:color="000000" w:sz="4" w:space="0"/>
              <w:right w:val="single" w:color="000000" w:sz="4" w:space="0"/>
            </w:tcBorders>
            <w:vAlign w:val="center"/>
          </w:tcPr>
          <w:p>
            <w:pPr>
              <w:widowControl/>
              <w:spacing w:after="0"/>
              <w:jc w:val="center"/>
              <w:textAlignment w:val="center"/>
              <w:rPr>
                <w:rFonts w:hint="eastAsia" w:ascii="宋体" w:hAnsi="宋体" w:cs="宋体"/>
                <w:szCs w:val="21"/>
              </w:rPr>
            </w:pPr>
            <w:r>
              <w:rPr>
                <w:rFonts w:hint="eastAsia" w:ascii="宋体" w:hAnsi="宋体" w:cs="宋体"/>
                <w:kern w:val="0"/>
                <w:szCs w:val="21"/>
                <w:lang w:bidi="ar"/>
              </w:rPr>
              <w:t>700</w:t>
            </w:r>
          </w:p>
        </w:tc>
      </w:tr>
      <w:tr>
        <w:tblPrEx>
          <w:tblCellMar>
            <w:top w:w="0" w:type="dxa"/>
            <w:left w:w="108" w:type="dxa"/>
            <w:bottom w:w="0" w:type="dxa"/>
            <w:right w:w="108" w:type="dxa"/>
          </w:tblCellMar>
        </w:tblPrEx>
        <w:trPr>
          <w:trHeight w:val="420" w:hRule="atLeast"/>
        </w:trPr>
        <w:tc>
          <w:tcPr>
            <w:tcW w:w="632" w:type="pct"/>
            <w:tcBorders>
              <w:top w:val="single" w:color="000000" w:sz="4" w:space="0"/>
              <w:left w:val="single" w:color="000000" w:sz="4" w:space="0"/>
              <w:bottom w:val="single" w:color="000000" w:sz="4" w:space="0"/>
              <w:right w:val="single" w:color="000000" w:sz="4" w:space="0"/>
            </w:tcBorders>
            <w:shd w:val="clear" w:color="auto" w:fill="D9D9D9"/>
            <w:vAlign w:val="center"/>
          </w:tcPr>
          <w:p>
            <w:pPr>
              <w:widowControl/>
              <w:spacing w:after="0"/>
              <w:jc w:val="center"/>
              <w:textAlignment w:val="center"/>
              <w:rPr>
                <w:rFonts w:hint="eastAsia" w:ascii="宋体" w:hAnsi="宋体" w:cs="宋体"/>
                <w:b/>
                <w:bCs/>
                <w:szCs w:val="21"/>
              </w:rPr>
            </w:pPr>
            <w:r>
              <w:rPr>
                <w:rFonts w:hint="eastAsia" w:ascii="宋体" w:hAnsi="宋体" w:cs="宋体"/>
                <w:b/>
                <w:bCs/>
                <w:kern w:val="0"/>
                <w:szCs w:val="21"/>
                <w:lang w:bidi="ar"/>
              </w:rPr>
              <w:t>37</w:t>
            </w:r>
          </w:p>
        </w:tc>
        <w:tc>
          <w:tcPr>
            <w:tcW w:w="189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spacing w:after="0"/>
              <w:jc w:val="center"/>
              <w:textAlignment w:val="center"/>
              <w:rPr>
                <w:rFonts w:hint="eastAsia" w:ascii="宋体" w:hAnsi="宋体" w:cs="宋体"/>
                <w:szCs w:val="21"/>
              </w:rPr>
            </w:pPr>
            <w:r>
              <w:rPr>
                <w:rFonts w:hint="eastAsia" w:ascii="宋体" w:hAnsi="宋体" w:cs="宋体"/>
                <w:kern w:val="0"/>
                <w:szCs w:val="21"/>
                <w:lang w:bidi="ar"/>
              </w:rPr>
              <w:t>塑料利器盒（8L方形）</w:t>
            </w:r>
          </w:p>
        </w:tc>
        <w:tc>
          <w:tcPr>
            <w:tcW w:w="1197" w:type="pct"/>
            <w:tcBorders>
              <w:top w:val="single" w:color="000000" w:sz="4" w:space="0"/>
              <w:left w:val="single" w:color="000000" w:sz="4" w:space="0"/>
              <w:bottom w:val="single" w:color="000000" w:sz="4" w:space="0"/>
              <w:right w:val="single" w:color="000000" w:sz="4" w:space="0"/>
            </w:tcBorders>
            <w:noWrap/>
            <w:vAlign w:val="center"/>
          </w:tcPr>
          <w:p>
            <w:pPr>
              <w:widowControl/>
              <w:spacing w:after="0"/>
              <w:jc w:val="center"/>
              <w:textAlignment w:val="center"/>
              <w:rPr>
                <w:rFonts w:hint="eastAsia" w:ascii="宋体" w:hAnsi="宋体" w:cs="宋体"/>
                <w:szCs w:val="21"/>
              </w:rPr>
            </w:pPr>
            <w:r>
              <w:rPr>
                <w:rFonts w:hint="eastAsia" w:ascii="宋体" w:hAnsi="宋体" w:cs="宋体"/>
                <w:kern w:val="0"/>
                <w:szCs w:val="21"/>
                <w:lang w:bidi="ar"/>
              </w:rPr>
              <w:t>50个/件</w:t>
            </w:r>
          </w:p>
        </w:tc>
        <w:tc>
          <w:tcPr>
            <w:tcW w:w="518" w:type="pct"/>
            <w:tcBorders>
              <w:top w:val="single" w:color="000000" w:sz="4" w:space="0"/>
              <w:left w:val="single" w:color="000000" w:sz="4" w:space="0"/>
              <w:bottom w:val="single" w:color="000000" w:sz="4" w:space="0"/>
              <w:right w:val="single" w:color="000000" w:sz="4" w:space="0"/>
            </w:tcBorders>
            <w:vAlign w:val="center"/>
          </w:tcPr>
          <w:p>
            <w:pPr>
              <w:widowControl/>
              <w:spacing w:after="0"/>
              <w:jc w:val="center"/>
              <w:textAlignment w:val="center"/>
              <w:rPr>
                <w:rFonts w:hint="eastAsia" w:ascii="宋体" w:hAnsi="宋体" w:cs="宋体"/>
                <w:szCs w:val="21"/>
              </w:rPr>
            </w:pPr>
            <w:r>
              <w:rPr>
                <w:rFonts w:hint="eastAsia" w:ascii="宋体" w:hAnsi="宋体" w:cs="宋体"/>
                <w:kern w:val="0"/>
                <w:szCs w:val="21"/>
                <w:lang w:bidi="ar"/>
              </w:rPr>
              <w:t>个</w:t>
            </w:r>
          </w:p>
        </w:tc>
        <w:tc>
          <w:tcPr>
            <w:tcW w:w="756" w:type="pct"/>
            <w:tcBorders>
              <w:top w:val="single" w:color="000000" w:sz="4" w:space="0"/>
              <w:left w:val="single" w:color="000000" w:sz="4" w:space="0"/>
              <w:bottom w:val="single" w:color="000000" w:sz="4" w:space="0"/>
              <w:right w:val="single" w:color="000000" w:sz="4" w:space="0"/>
            </w:tcBorders>
            <w:vAlign w:val="center"/>
          </w:tcPr>
          <w:p>
            <w:pPr>
              <w:widowControl/>
              <w:spacing w:after="0"/>
              <w:jc w:val="center"/>
              <w:textAlignment w:val="center"/>
              <w:rPr>
                <w:rFonts w:hint="eastAsia" w:ascii="宋体" w:hAnsi="宋体" w:cs="宋体"/>
                <w:szCs w:val="21"/>
              </w:rPr>
            </w:pPr>
            <w:r>
              <w:rPr>
                <w:rFonts w:hint="eastAsia" w:ascii="宋体" w:hAnsi="宋体" w:cs="宋体"/>
                <w:kern w:val="0"/>
                <w:szCs w:val="21"/>
                <w:lang w:bidi="ar"/>
              </w:rPr>
              <w:t>500</w:t>
            </w:r>
          </w:p>
        </w:tc>
      </w:tr>
      <w:tr>
        <w:tblPrEx>
          <w:tblCellMar>
            <w:top w:w="0" w:type="dxa"/>
            <w:left w:w="108" w:type="dxa"/>
            <w:bottom w:w="0" w:type="dxa"/>
            <w:right w:w="108" w:type="dxa"/>
          </w:tblCellMar>
        </w:tblPrEx>
        <w:trPr>
          <w:trHeight w:val="420" w:hRule="atLeast"/>
        </w:trPr>
        <w:tc>
          <w:tcPr>
            <w:tcW w:w="632" w:type="pct"/>
            <w:tcBorders>
              <w:top w:val="single" w:color="000000" w:sz="4" w:space="0"/>
              <w:left w:val="single" w:color="000000" w:sz="4" w:space="0"/>
              <w:bottom w:val="single" w:color="000000" w:sz="4" w:space="0"/>
              <w:right w:val="single" w:color="000000" w:sz="4" w:space="0"/>
            </w:tcBorders>
            <w:shd w:val="clear" w:color="auto" w:fill="D9D9D9"/>
            <w:vAlign w:val="center"/>
          </w:tcPr>
          <w:p>
            <w:pPr>
              <w:widowControl/>
              <w:spacing w:after="0"/>
              <w:jc w:val="center"/>
              <w:textAlignment w:val="center"/>
              <w:rPr>
                <w:rFonts w:hint="eastAsia" w:ascii="宋体" w:hAnsi="宋体" w:cs="宋体"/>
                <w:b/>
                <w:bCs/>
                <w:szCs w:val="21"/>
              </w:rPr>
            </w:pPr>
            <w:r>
              <w:rPr>
                <w:rFonts w:hint="eastAsia" w:ascii="宋体" w:hAnsi="宋体" w:cs="宋体"/>
                <w:b/>
                <w:bCs/>
                <w:kern w:val="0"/>
                <w:szCs w:val="21"/>
                <w:lang w:bidi="ar"/>
              </w:rPr>
              <w:t>38</w:t>
            </w:r>
          </w:p>
        </w:tc>
        <w:tc>
          <w:tcPr>
            <w:tcW w:w="189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spacing w:after="0"/>
              <w:jc w:val="center"/>
              <w:textAlignment w:val="center"/>
              <w:rPr>
                <w:rFonts w:hint="eastAsia" w:ascii="宋体" w:hAnsi="宋体" w:cs="宋体"/>
                <w:szCs w:val="21"/>
              </w:rPr>
            </w:pPr>
            <w:r>
              <w:rPr>
                <w:rFonts w:hint="eastAsia" w:ascii="宋体" w:hAnsi="宋体" w:cs="宋体"/>
                <w:kern w:val="0"/>
                <w:szCs w:val="21"/>
                <w:lang w:bidi="ar"/>
              </w:rPr>
              <w:t>塑料利器盒（10L方形）</w:t>
            </w:r>
          </w:p>
        </w:tc>
        <w:tc>
          <w:tcPr>
            <w:tcW w:w="1197" w:type="pct"/>
            <w:tcBorders>
              <w:top w:val="single" w:color="000000" w:sz="4" w:space="0"/>
              <w:left w:val="single" w:color="000000" w:sz="4" w:space="0"/>
              <w:bottom w:val="single" w:color="000000" w:sz="4" w:space="0"/>
              <w:right w:val="single" w:color="000000" w:sz="4" w:space="0"/>
            </w:tcBorders>
            <w:noWrap/>
            <w:vAlign w:val="center"/>
          </w:tcPr>
          <w:p>
            <w:pPr>
              <w:widowControl/>
              <w:spacing w:after="0"/>
              <w:jc w:val="center"/>
              <w:textAlignment w:val="center"/>
              <w:rPr>
                <w:rFonts w:hint="eastAsia" w:ascii="宋体" w:hAnsi="宋体" w:cs="宋体"/>
                <w:szCs w:val="21"/>
              </w:rPr>
            </w:pPr>
            <w:r>
              <w:rPr>
                <w:rFonts w:hint="eastAsia" w:ascii="宋体" w:hAnsi="宋体" w:cs="宋体"/>
                <w:kern w:val="0"/>
                <w:szCs w:val="21"/>
                <w:lang w:bidi="ar"/>
              </w:rPr>
              <w:t>50个/件</w:t>
            </w:r>
          </w:p>
        </w:tc>
        <w:tc>
          <w:tcPr>
            <w:tcW w:w="518" w:type="pct"/>
            <w:tcBorders>
              <w:top w:val="single" w:color="000000" w:sz="4" w:space="0"/>
              <w:left w:val="single" w:color="000000" w:sz="4" w:space="0"/>
              <w:bottom w:val="single" w:color="000000" w:sz="4" w:space="0"/>
              <w:right w:val="single" w:color="000000" w:sz="4" w:space="0"/>
            </w:tcBorders>
            <w:vAlign w:val="center"/>
          </w:tcPr>
          <w:p>
            <w:pPr>
              <w:widowControl/>
              <w:spacing w:after="0"/>
              <w:jc w:val="center"/>
              <w:textAlignment w:val="center"/>
              <w:rPr>
                <w:rFonts w:hint="eastAsia" w:ascii="宋体" w:hAnsi="宋体" w:cs="宋体"/>
                <w:szCs w:val="21"/>
              </w:rPr>
            </w:pPr>
            <w:r>
              <w:rPr>
                <w:rFonts w:hint="eastAsia" w:ascii="宋体" w:hAnsi="宋体" w:cs="宋体"/>
                <w:kern w:val="0"/>
                <w:szCs w:val="21"/>
                <w:lang w:bidi="ar"/>
              </w:rPr>
              <w:t>个</w:t>
            </w:r>
          </w:p>
        </w:tc>
        <w:tc>
          <w:tcPr>
            <w:tcW w:w="756" w:type="pct"/>
            <w:tcBorders>
              <w:top w:val="single" w:color="000000" w:sz="4" w:space="0"/>
              <w:left w:val="single" w:color="000000" w:sz="4" w:space="0"/>
              <w:bottom w:val="single" w:color="000000" w:sz="4" w:space="0"/>
              <w:right w:val="single" w:color="000000" w:sz="4" w:space="0"/>
            </w:tcBorders>
            <w:vAlign w:val="center"/>
          </w:tcPr>
          <w:p>
            <w:pPr>
              <w:widowControl/>
              <w:spacing w:after="0"/>
              <w:jc w:val="center"/>
              <w:textAlignment w:val="center"/>
              <w:rPr>
                <w:rFonts w:hint="eastAsia" w:ascii="宋体" w:hAnsi="宋体" w:cs="宋体"/>
                <w:szCs w:val="21"/>
              </w:rPr>
            </w:pPr>
            <w:r>
              <w:rPr>
                <w:rFonts w:hint="eastAsia" w:ascii="宋体" w:hAnsi="宋体" w:cs="宋体"/>
                <w:kern w:val="0"/>
                <w:szCs w:val="21"/>
                <w:lang w:bidi="ar"/>
              </w:rPr>
              <w:t>250</w:t>
            </w:r>
          </w:p>
        </w:tc>
      </w:tr>
      <w:tr>
        <w:tblPrEx>
          <w:tblCellMar>
            <w:top w:w="0" w:type="dxa"/>
            <w:left w:w="108" w:type="dxa"/>
            <w:bottom w:w="0" w:type="dxa"/>
            <w:right w:w="108" w:type="dxa"/>
          </w:tblCellMar>
        </w:tblPrEx>
        <w:trPr>
          <w:trHeight w:val="420" w:hRule="atLeast"/>
        </w:trPr>
        <w:tc>
          <w:tcPr>
            <w:tcW w:w="632" w:type="pct"/>
            <w:tcBorders>
              <w:top w:val="single" w:color="000000" w:sz="4" w:space="0"/>
              <w:left w:val="single" w:color="000000" w:sz="4" w:space="0"/>
              <w:bottom w:val="single" w:color="000000" w:sz="4" w:space="0"/>
              <w:right w:val="single" w:color="000000" w:sz="4" w:space="0"/>
            </w:tcBorders>
            <w:shd w:val="clear" w:color="auto" w:fill="D9D9D9"/>
            <w:vAlign w:val="center"/>
          </w:tcPr>
          <w:p>
            <w:pPr>
              <w:widowControl/>
              <w:spacing w:after="0"/>
              <w:jc w:val="center"/>
              <w:textAlignment w:val="center"/>
              <w:rPr>
                <w:rFonts w:hint="eastAsia" w:ascii="宋体" w:hAnsi="宋体" w:cs="宋体"/>
                <w:b/>
                <w:bCs/>
                <w:szCs w:val="21"/>
              </w:rPr>
            </w:pPr>
            <w:r>
              <w:rPr>
                <w:rFonts w:hint="eastAsia" w:ascii="宋体" w:hAnsi="宋体" w:cs="宋体"/>
                <w:b/>
                <w:bCs/>
                <w:kern w:val="0"/>
                <w:szCs w:val="21"/>
                <w:lang w:bidi="ar"/>
              </w:rPr>
              <w:t>39</w:t>
            </w:r>
          </w:p>
        </w:tc>
        <w:tc>
          <w:tcPr>
            <w:tcW w:w="1894" w:type="pct"/>
            <w:tcBorders>
              <w:top w:val="single" w:color="000000" w:sz="4" w:space="0"/>
              <w:left w:val="single" w:color="000000" w:sz="4" w:space="0"/>
              <w:bottom w:val="single" w:color="000000" w:sz="4" w:space="0"/>
              <w:right w:val="single" w:color="000000" w:sz="4" w:space="0"/>
            </w:tcBorders>
            <w:vAlign w:val="center"/>
          </w:tcPr>
          <w:p>
            <w:pPr>
              <w:widowControl/>
              <w:spacing w:after="0"/>
              <w:jc w:val="center"/>
              <w:textAlignment w:val="center"/>
              <w:rPr>
                <w:rFonts w:hint="eastAsia" w:ascii="宋体" w:hAnsi="宋体" w:cs="宋体"/>
                <w:szCs w:val="21"/>
              </w:rPr>
            </w:pPr>
            <w:r>
              <w:rPr>
                <w:rFonts w:hint="eastAsia" w:ascii="宋体" w:hAnsi="宋体" w:cs="宋体"/>
                <w:kern w:val="0"/>
                <w:szCs w:val="21"/>
                <w:lang w:bidi="ar"/>
              </w:rPr>
              <w:t>垃圾袋（黄色医用）42*48（36码）</w:t>
            </w:r>
          </w:p>
        </w:tc>
        <w:tc>
          <w:tcPr>
            <w:tcW w:w="1197" w:type="pct"/>
            <w:tcBorders>
              <w:top w:val="single" w:color="000000" w:sz="4" w:space="0"/>
              <w:left w:val="single" w:color="000000" w:sz="4" w:space="0"/>
              <w:bottom w:val="single" w:color="000000" w:sz="4" w:space="0"/>
              <w:right w:val="single" w:color="000000" w:sz="4" w:space="0"/>
            </w:tcBorders>
            <w:noWrap/>
            <w:vAlign w:val="center"/>
          </w:tcPr>
          <w:p>
            <w:pPr>
              <w:widowControl/>
              <w:spacing w:after="0"/>
              <w:jc w:val="center"/>
              <w:textAlignment w:val="center"/>
              <w:rPr>
                <w:rFonts w:hint="eastAsia" w:ascii="宋体" w:hAnsi="宋体" w:cs="宋体"/>
                <w:szCs w:val="21"/>
              </w:rPr>
            </w:pPr>
            <w:r>
              <w:rPr>
                <w:rFonts w:hint="eastAsia" w:ascii="宋体" w:hAnsi="宋体" w:cs="宋体"/>
                <w:kern w:val="0"/>
                <w:szCs w:val="21"/>
                <w:lang w:bidi="ar"/>
              </w:rPr>
              <w:t>背心8000个/件</w:t>
            </w:r>
          </w:p>
        </w:tc>
        <w:tc>
          <w:tcPr>
            <w:tcW w:w="518" w:type="pct"/>
            <w:tcBorders>
              <w:top w:val="single" w:color="000000" w:sz="4" w:space="0"/>
              <w:left w:val="single" w:color="000000" w:sz="4" w:space="0"/>
              <w:bottom w:val="single" w:color="000000" w:sz="4" w:space="0"/>
              <w:right w:val="single" w:color="000000" w:sz="4" w:space="0"/>
            </w:tcBorders>
            <w:vAlign w:val="center"/>
          </w:tcPr>
          <w:p>
            <w:pPr>
              <w:widowControl/>
              <w:spacing w:after="0"/>
              <w:jc w:val="center"/>
              <w:textAlignment w:val="center"/>
              <w:rPr>
                <w:rFonts w:hint="eastAsia" w:ascii="宋体" w:hAnsi="宋体" w:cs="宋体"/>
                <w:szCs w:val="21"/>
              </w:rPr>
            </w:pPr>
            <w:r>
              <w:rPr>
                <w:rFonts w:hint="eastAsia" w:ascii="宋体" w:hAnsi="宋体" w:cs="宋体"/>
                <w:kern w:val="0"/>
                <w:szCs w:val="21"/>
                <w:lang w:bidi="ar"/>
              </w:rPr>
              <w:t>个</w:t>
            </w:r>
          </w:p>
        </w:tc>
        <w:tc>
          <w:tcPr>
            <w:tcW w:w="756" w:type="pct"/>
            <w:tcBorders>
              <w:top w:val="single" w:color="000000" w:sz="4" w:space="0"/>
              <w:left w:val="single" w:color="000000" w:sz="4" w:space="0"/>
              <w:bottom w:val="single" w:color="000000" w:sz="4" w:space="0"/>
              <w:right w:val="single" w:color="000000" w:sz="4" w:space="0"/>
            </w:tcBorders>
            <w:vAlign w:val="center"/>
          </w:tcPr>
          <w:p>
            <w:pPr>
              <w:widowControl/>
              <w:spacing w:after="0"/>
              <w:jc w:val="center"/>
              <w:textAlignment w:val="center"/>
              <w:rPr>
                <w:rFonts w:hint="eastAsia" w:ascii="宋体" w:hAnsi="宋体" w:cs="宋体"/>
                <w:szCs w:val="21"/>
              </w:rPr>
            </w:pPr>
            <w:r>
              <w:rPr>
                <w:rFonts w:hint="eastAsia" w:ascii="宋体" w:hAnsi="宋体" w:cs="宋体"/>
                <w:kern w:val="0"/>
                <w:szCs w:val="21"/>
                <w:lang w:bidi="ar"/>
              </w:rPr>
              <w:t>6000</w:t>
            </w:r>
          </w:p>
        </w:tc>
      </w:tr>
      <w:tr>
        <w:tblPrEx>
          <w:tblCellMar>
            <w:top w:w="0" w:type="dxa"/>
            <w:left w:w="108" w:type="dxa"/>
            <w:bottom w:w="0" w:type="dxa"/>
            <w:right w:w="108" w:type="dxa"/>
          </w:tblCellMar>
        </w:tblPrEx>
        <w:trPr>
          <w:trHeight w:val="420" w:hRule="atLeast"/>
        </w:trPr>
        <w:tc>
          <w:tcPr>
            <w:tcW w:w="632" w:type="pct"/>
            <w:tcBorders>
              <w:top w:val="single" w:color="000000" w:sz="4" w:space="0"/>
              <w:left w:val="single" w:color="000000" w:sz="4" w:space="0"/>
              <w:bottom w:val="single" w:color="000000" w:sz="4" w:space="0"/>
              <w:right w:val="single" w:color="000000" w:sz="4" w:space="0"/>
            </w:tcBorders>
            <w:shd w:val="clear" w:color="auto" w:fill="D9D9D9"/>
            <w:vAlign w:val="center"/>
          </w:tcPr>
          <w:p>
            <w:pPr>
              <w:widowControl/>
              <w:spacing w:after="0"/>
              <w:jc w:val="center"/>
              <w:textAlignment w:val="center"/>
              <w:rPr>
                <w:rFonts w:hint="eastAsia" w:ascii="宋体" w:hAnsi="宋体" w:cs="宋体"/>
                <w:b/>
                <w:bCs/>
                <w:szCs w:val="21"/>
              </w:rPr>
            </w:pPr>
            <w:r>
              <w:rPr>
                <w:rFonts w:hint="eastAsia" w:ascii="宋体" w:hAnsi="宋体" w:cs="宋体"/>
                <w:b/>
                <w:bCs/>
                <w:kern w:val="0"/>
                <w:szCs w:val="21"/>
                <w:lang w:bidi="ar"/>
              </w:rPr>
              <w:t>40</w:t>
            </w:r>
          </w:p>
        </w:tc>
        <w:tc>
          <w:tcPr>
            <w:tcW w:w="1894" w:type="pct"/>
            <w:tcBorders>
              <w:top w:val="single" w:color="000000" w:sz="4" w:space="0"/>
              <w:left w:val="single" w:color="000000" w:sz="4" w:space="0"/>
              <w:bottom w:val="single" w:color="000000" w:sz="4" w:space="0"/>
              <w:right w:val="single" w:color="000000" w:sz="4" w:space="0"/>
            </w:tcBorders>
            <w:vAlign w:val="center"/>
          </w:tcPr>
          <w:p>
            <w:pPr>
              <w:widowControl/>
              <w:spacing w:after="0"/>
              <w:jc w:val="center"/>
              <w:textAlignment w:val="center"/>
              <w:rPr>
                <w:rFonts w:hint="eastAsia" w:ascii="宋体" w:hAnsi="宋体" w:cs="宋体"/>
                <w:szCs w:val="21"/>
              </w:rPr>
            </w:pPr>
            <w:r>
              <w:rPr>
                <w:rFonts w:hint="eastAsia" w:ascii="宋体" w:hAnsi="宋体" w:cs="宋体"/>
                <w:kern w:val="0"/>
                <w:szCs w:val="21"/>
                <w:lang w:bidi="ar"/>
              </w:rPr>
              <w:t>垃圾袋（黄色医用）50*56</w:t>
            </w:r>
          </w:p>
        </w:tc>
        <w:tc>
          <w:tcPr>
            <w:tcW w:w="1197" w:type="pct"/>
            <w:tcBorders>
              <w:top w:val="single" w:color="000000" w:sz="4" w:space="0"/>
              <w:left w:val="single" w:color="000000" w:sz="4" w:space="0"/>
              <w:bottom w:val="single" w:color="000000" w:sz="4" w:space="0"/>
              <w:right w:val="single" w:color="000000" w:sz="4" w:space="0"/>
            </w:tcBorders>
            <w:vAlign w:val="center"/>
          </w:tcPr>
          <w:p>
            <w:pPr>
              <w:widowControl/>
              <w:spacing w:after="0"/>
              <w:jc w:val="center"/>
              <w:textAlignment w:val="center"/>
              <w:rPr>
                <w:rFonts w:hint="eastAsia" w:ascii="宋体" w:hAnsi="宋体" w:cs="宋体"/>
                <w:szCs w:val="21"/>
              </w:rPr>
            </w:pPr>
            <w:r>
              <w:rPr>
                <w:rFonts w:hint="eastAsia" w:ascii="宋体" w:hAnsi="宋体" w:cs="宋体"/>
                <w:kern w:val="0"/>
                <w:szCs w:val="21"/>
                <w:lang w:bidi="ar"/>
              </w:rPr>
              <w:t>背心5000个/件</w:t>
            </w:r>
          </w:p>
        </w:tc>
        <w:tc>
          <w:tcPr>
            <w:tcW w:w="518" w:type="pct"/>
            <w:tcBorders>
              <w:top w:val="single" w:color="000000" w:sz="4" w:space="0"/>
              <w:left w:val="single" w:color="000000" w:sz="4" w:space="0"/>
              <w:bottom w:val="single" w:color="000000" w:sz="4" w:space="0"/>
              <w:right w:val="single" w:color="000000" w:sz="4" w:space="0"/>
            </w:tcBorders>
            <w:vAlign w:val="center"/>
          </w:tcPr>
          <w:p>
            <w:pPr>
              <w:widowControl/>
              <w:spacing w:after="0"/>
              <w:jc w:val="center"/>
              <w:textAlignment w:val="center"/>
              <w:rPr>
                <w:rFonts w:hint="eastAsia" w:ascii="宋体" w:hAnsi="宋体" w:cs="宋体"/>
                <w:szCs w:val="21"/>
              </w:rPr>
            </w:pPr>
            <w:r>
              <w:rPr>
                <w:rFonts w:hint="eastAsia" w:ascii="宋体" w:hAnsi="宋体" w:cs="宋体"/>
                <w:kern w:val="0"/>
                <w:szCs w:val="21"/>
                <w:lang w:bidi="ar"/>
              </w:rPr>
              <w:t>个</w:t>
            </w:r>
          </w:p>
        </w:tc>
        <w:tc>
          <w:tcPr>
            <w:tcW w:w="756" w:type="pct"/>
            <w:tcBorders>
              <w:top w:val="single" w:color="000000" w:sz="4" w:space="0"/>
              <w:left w:val="single" w:color="000000" w:sz="4" w:space="0"/>
              <w:bottom w:val="single" w:color="000000" w:sz="4" w:space="0"/>
              <w:right w:val="single" w:color="000000" w:sz="4" w:space="0"/>
            </w:tcBorders>
            <w:vAlign w:val="center"/>
          </w:tcPr>
          <w:p>
            <w:pPr>
              <w:widowControl/>
              <w:spacing w:after="0"/>
              <w:jc w:val="center"/>
              <w:textAlignment w:val="center"/>
              <w:rPr>
                <w:rFonts w:hint="eastAsia" w:ascii="宋体" w:hAnsi="宋体" w:cs="宋体"/>
                <w:szCs w:val="21"/>
              </w:rPr>
            </w:pPr>
            <w:r>
              <w:rPr>
                <w:rFonts w:hint="eastAsia" w:ascii="宋体" w:hAnsi="宋体" w:cs="宋体"/>
                <w:kern w:val="0"/>
                <w:szCs w:val="21"/>
                <w:lang w:bidi="ar"/>
              </w:rPr>
              <w:t>4000</w:t>
            </w:r>
          </w:p>
        </w:tc>
      </w:tr>
      <w:tr>
        <w:tblPrEx>
          <w:tblCellMar>
            <w:top w:w="0" w:type="dxa"/>
            <w:left w:w="108" w:type="dxa"/>
            <w:bottom w:w="0" w:type="dxa"/>
            <w:right w:w="108" w:type="dxa"/>
          </w:tblCellMar>
        </w:tblPrEx>
        <w:trPr>
          <w:trHeight w:val="420" w:hRule="atLeast"/>
        </w:trPr>
        <w:tc>
          <w:tcPr>
            <w:tcW w:w="632" w:type="pct"/>
            <w:tcBorders>
              <w:top w:val="single" w:color="000000" w:sz="4" w:space="0"/>
              <w:left w:val="single" w:color="000000" w:sz="4" w:space="0"/>
              <w:bottom w:val="single" w:color="000000" w:sz="4" w:space="0"/>
              <w:right w:val="single" w:color="000000" w:sz="4" w:space="0"/>
            </w:tcBorders>
            <w:shd w:val="clear" w:color="auto" w:fill="D9D9D9"/>
            <w:vAlign w:val="center"/>
          </w:tcPr>
          <w:p>
            <w:pPr>
              <w:widowControl/>
              <w:spacing w:after="0"/>
              <w:jc w:val="center"/>
              <w:textAlignment w:val="center"/>
              <w:rPr>
                <w:rFonts w:hint="eastAsia" w:ascii="宋体" w:hAnsi="宋体" w:cs="宋体"/>
                <w:b/>
                <w:bCs/>
                <w:szCs w:val="21"/>
              </w:rPr>
            </w:pPr>
            <w:r>
              <w:rPr>
                <w:rFonts w:hint="eastAsia" w:ascii="宋体" w:hAnsi="宋体" w:cs="宋体"/>
                <w:b/>
                <w:bCs/>
                <w:kern w:val="0"/>
                <w:szCs w:val="21"/>
                <w:lang w:bidi="ar"/>
              </w:rPr>
              <w:t>41</w:t>
            </w:r>
          </w:p>
        </w:tc>
        <w:tc>
          <w:tcPr>
            <w:tcW w:w="1894" w:type="pct"/>
            <w:tcBorders>
              <w:top w:val="single" w:color="000000" w:sz="4" w:space="0"/>
              <w:left w:val="single" w:color="000000" w:sz="4" w:space="0"/>
              <w:bottom w:val="single" w:color="000000" w:sz="4" w:space="0"/>
              <w:right w:val="single" w:color="000000" w:sz="4" w:space="0"/>
            </w:tcBorders>
            <w:vAlign w:val="center"/>
          </w:tcPr>
          <w:p>
            <w:pPr>
              <w:widowControl/>
              <w:spacing w:after="0"/>
              <w:jc w:val="center"/>
              <w:textAlignment w:val="center"/>
              <w:rPr>
                <w:rFonts w:hint="eastAsia" w:ascii="宋体" w:hAnsi="宋体" w:cs="宋体"/>
                <w:szCs w:val="21"/>
              </w:rPr>
            </w:pPr>
            <w:r>
              <w:rPr>
                <w:rFonts w:hint="eastAsia" w:ascii="宋体" w:hAnsi="宋体" w:cs="宋体"/>
                <w:kern w:val="0"/>
                <w:szCs w:val="21"/>
                <w:lang w:bidi="ar"/>
              </w:rPr>
              <w:t>垃圾袋（黄色医用）58*70（48码）</w:t>
            </w:r>
          </w:p>
        </w:tc>
        <w:tc>
          <w:tcPr>
            <w:tcW w:w="1197" w:type="pct"/>
            <w:tcBorders>
              <w:top w:val="single" w:color="000000" w:sz="4" w:space="0"/>
              <w:left w:val="single" w:color="000000" w:sz="4" w:space="0"/>
              <w:bottom w:val="single" w:color="000000" w:sz="4" w:space="0"/>
              <w:right w:val="single" w:color="000000" w:sz="4" w:space="0"/>
            </w:tcBorders>
            <w:vAlign w:val="center"/>
          </w:tcPr>
          <w:p>
            <w:pPr>
              <w:widowControl/>
              <w:spacing w:after="0"/>
              <w:jc w:val="center"/>
              <w:textAlignment w:val="center"/>
              <w:rPr>
                <w:rFonts w:hint="eastAsia" w:ascii="宋体" w:hAnsi="宋体" w:cs="宋体"/>
                <w:szCs w:val="21"/>
              </w:rPr>
            </w:pPr>
            <w:r>
              <w:rPr>
                <w:rFonts w:hint="eastAsia" w:ascii="宋体" w:hAnsi="宋体" w:cs="宋体"/>
                <w:kern w:val="0"/>
                <w:szCs w:val="21"/>
                <w:lang w:bidi="ar"/>
              </w:rPr>
              <w:t>背心3500个/件</w:t>
            </w:r>
          </w:p>
        </w:tc>
        <w:tc>
          <w:tcPr>
            <w:tcW w:w="518" w:type="pct"/>
            <w:tcBorders>
              <w:top w:val="single" w:color="000000" w:sz="4" w:space="0"/>
              <w:left w:val="single" w:color="000000" w:sz="4" w:space="0"/>
              <w:bottom w:val="single" w:color="000000" w:sz="4" w:space="0"/>
              <w:right w:val="single" w:color="000000" w:sz="4" w:space="0"/>
            </w:tcBorders>
            <w:vAlign w:val="center"/>
          </w:tcPr>
          <w:p>
            <w:pPr>
              <w:widowControl/>
              <w:spacing w:after="0"/>
              <w:jc w:val="center"/>
              <w:textAlignment w:val="center"/>
              <w:rPr>
                <w:rFonts w:hint="eastAsia" w:ascii="宋体" w:hAnsi="宋体" w:cs="宋体"/>
                <w:szCs w:val="21"/>
              </w:rPr>
            </w:pPr>
            <w:r>
              <w:rPr>
                <w:rFonts w:hint="eastAsia" w:ascii="宋体" w:hAnsi="宋体" w:cs="宋体"/>
                <w:kern w:val="0"/>
                <w:szCs w:val="21"/>
                <w:lang w:bidi="ar"/>
              </w:rPr>
              <w:t>个</w:t>
            </w:r>
          </w:p>
        </w:tc>
        <w:tc>
          <w:tcPr>
            <w:tcW w:w="756" w:type="pct"/>
            <w:tcBorders>
              <w:top w:val="single" w:color="000000" w:sz="4" w:space="0"/>
              <w:left w:val="single" w:color="000000" w:sz="4" w:space="0"/>
              <w:bottom w:val="single" w:color="000000" w:sz="4" w:space="0"/>
              <w:right w:val="single" w:color="000000" w:sz="4" w:space="0"/>
            </w:tcBorders>
            <w:vAlign w:val="center"/>
          </w:tcPr>
          <w:p>
            <w:pPr>
              <w:widowControl/>
              <w:spacing w:after="0"/>
              <w:jc w:val="center"/>
              <w:textAlignment w:val="center"/>
              <w:rPr>
                <w:rFonts w:hint="eastAsia" w:ascii="宋体" w:hAnsi="宋体" w:cs="宋体"/>
                <w:szCs w:val="21"/>
              </w:rPr>
            </w:pPr>
            <w:r>
              <w:rPr>
                <w:rFonts w:hint="eastAsia" w:ascii="宋体" w:hAnsi="宋体" w:cs="宋体"/>
                <w:kern w:val="0"/>
                <w:szCs w:val="21"/>
                <w:lang w:bidi="ar"/>
              </w:rPr>
              <w:t>8000</w:t>
            </w:r>
          </w:p>
        </w:tc>
      </w:tr>
      <w:tr>
        <w:tblPrEx>
          <w:tblCellMar>
            <w:top w:w="0" w:type="dxa"/>
            <w:left w:w="108" w:type="dxa"/>
            <w:bottom w:w="0" w:type="dxa"/>
            <w:right w:w="108" w:type="dxa"/>
          </w:tblCellMar>
        </w:tblPrEx>
        <w:trPr>
          <w:trHeight w:val="420" w:hRule="atLeast"/>
        </w:trPr>
        <w:tc>
          <w:tcPr>
            <w:tcW w:w="632" w:type="pct"/>
            <w:tcBorders>
              <w:top w:val="single" w:color="000000" w:sz="4" w:space="0"/>
              <w:left w:val="single" w:color="000000" w:sz="4" w:space="0"/>
              <w:bottom w:val="single" w:color="000000" w:sz="4" w:space="0"/>
              <w:right w:val="single" w:color="000000" w:sz="4" w:space="0"/>
            </w:tcBorders>
            <w:shd w:val="clear" w:color="auto" w:fill="D9D9D9"/>
            <w:vAlign w:val="center"/>
          </w:tcPr>
          <w:p>
            <w:pPr>
              <w:widowControl/>
              <w:spacing w:after="0"/>
              <w:jc w:val="center"/>
              <w:textAlignment w:val="center"/>
              <w:rPr>
                <w:rFonts w:hint="eastAsia" w:ascii="宋体" w:hAnsi="宋体" w:cs="宋体"/>
                <w:b/>
                <w:bCs/>
                <w:szCs w:val="21"/>
              </w:rPr>
            </w:pPr>
            <w:r>
              <w:rPr>
                <w:rFonts w:hint="eastAsia" w:ascii="宋体" w:hAnsi="宋体" w:cs="宋体"/>
                <w:b/>
                <w:bCs/>
                <w:kern w:val="0"/>
                <w:szCs w:val="21"/>
                <w:lang w:bidi="ar"/>
              </w:rPr>
              <w:t>42</w:t>
            </w:r>
          </w:p>
        </w:tc>
        <w:tc>
          <w:tcPr>
            <w:tcW w:w="1894" w:type="pct"/>
            <w:tcBorders>
              <w:top w:val="single" w:color="000000" w:sz="4" w:space="0"/>
              <w:left w:val="single" w:color="000000" w:sz="4" w:space="0"/>
              <w:bottom w:val="single" w:color="000000" w:sz="4" w:space="0"/>
              <w:right w:val="single" w:color="000000" w:sz="4" w:space="0"/>
            </w:tcBorders>
            <w:vAlign w:val="center"/>
          </w:tcPr>
          <w:p>
            <w:pPr>
              <w:widowControl/>
              <w:spacing w:after="0"/>
              <w:jc w:val="center"/>
              <w:textAlignment w:val="center"/>
              <w:rPr>
                <w:rFonts w:hint="eastAsia" w:ascii="宋体" w:hAnsi="宋体" w:cs="宋体"/>
                <w:szCs w:val="21"/>
              </w:rPr>
            </w:pPr>
            <w:r>
              <w:rPr>
                <w:rFonts w:hint="eastAsia" w:ascii="宋体" w:hAnsi="宋体" w:cs="宋体"/>
                <w:kern w:val="0"/>
                <w:szCs w:val="21"/>
                <w:lang w:bidi="ar"/>
              </w:rPr>
              <w:t>垃圾袋（黄色医用）76*90（55码）</w:t>
            </w:r>
          </w:p>
        </w:tc>
        <w:tc>
          <w:tcPr>
            <w:tcW w:w="1197" w:type="pct"/>
            <w:tcBorders>
              <w:top w:val="single" w:color="000000" w:sz="4" w:space="0"/>
              <w:left w:val="single" w:color="000000" w:sz="4" w:space="0"/>
              <w:bottom w:val="single" w:color="000000" w:sz="4" w:space="0"/>
              <w:right w:val="single" w:color="000000" w:sz="4" w:space="0"/>
            </w:tcBorders>
            <w:vAlign w:val="center"/>
          </w:tcPr>
          <w:p>
            <w:pPr>
              <w:widowControl/>
              <w:spacing w:after="0"/>
              <w:jc w:val="center"/>
              <w:textAlignment w:val="center"/>
              <w:rPr>
                <w:rFonts w:hint="eastAsia" w:ascii="宋体" w:hAnsi="宋体" w:cs="宋体"/>
                <w:szCs w:val="21"/>
              </w:rPr>
            </w:pPr>
            <w:r>
              <w:rPr>
                <w:rFonts w:hint="eastAsia" w:ascii="宋体" w:hAnsi="宋体" w:cs="宋体"/>
                <w:kern w:val="0"/>
                <w:szCs w:val="21"/>
                <w:lang w:bidi="ar"/>
              </w:rPr>
              <w:t>背心2000个/件</w:t>
            </w:r>
          </w:p>
        </w:tc>
        <w:tc>
          <w:tcPr>
            <w:tcW w:w="518" w:type="pct"/>
            <w:tcBorders>
              <w:top w:val="single" w:color="000000" w:sz="4" w:space="0"/>
              <w:left w:val="single" w:color="000000" w:sz="4" w:space="0"/>
              <w:bottom w:val="single" w:color="000000" w:sz="4" w:space="0"/>
              <w:right w:val="single" w:color="000000" w:sz="4" w:space="0"/>
            </w:tcBorders>
            <w:vAlign w:val="center"/>
          </w:tcPr>
          <w:p>
            <w:pPr>
              <w:widowControl/>
              <w:spacing w:after="0"/>
              <w:jc w:val="center"/>
              <w:textAlignment w:val="center"/>
              <w:rPr>
                <w:rFonts w:hint="eastAsia" w:ascii="宋体" w:hAnsi="宋体" w:cs="宋体"/>
                <w:szCs w:val="21"/>
              </w:rPr>
            </w:pPr>
            <w:r>
              <w:rPr>
                <w:rFonts w:hint="eastAsia" w:ascii="宋体" w:hAnsi="宋体" w:cs="宋体"/>
                <w:kern w:val="0"/>
                <w:szCs w:val="21"/>
                <w:lang w:bidi="ar"/>
              </w:rPr>
              <w:t>个</w:t>
            </w:r>
          </w:p>
        </w:tc>
        <w:tc>
          <w:tcPr>
            <w:tcW w:w="756" w:type="pct"/>
            <w:tcBorders>
              <w:top w:val="single" w:color="000000" w:sz="4" w:space="0"/>
              <w:left w:val="single" w:color="000000" w:sz="4" w:space="0"/>
              <w:bottom w:val="single" w:color="000000" w:sz="4" w:space="0"/>
              <w:right w:val="single" w:color="000000" w:sz="4" w:space="0"/>
            </w:tcBorders>
            <w:vAlign w:val="center"/>
          </w:tcPr>
          <w:p>
            <w:pPr>
              <w:widowControl/>
              <w:spacing w:after="0"/>
              <w:jc w:val="center"/>
              <w:textAlignment w:val="center"/>
              <w:rPr>
                <w:rFonts w:hint="eastAsia" w:ascii="宋体" w:hAnsi="宋体" w:cs="宋体"/>
                <w:szCs w:val="21"/>
              </w:rPr>
            </w:pPr>
            <w:r>
              <w:rPr>
                <w:rFonts w:hint="eastAsia" w:ascii="宋体" w:hAnsi="宋体" w:cs="宋体"/>
                <w:kern w:val="0"/>
                <w:szCs w:val="21"/>
                <w:lang w:bidi="ar"/>
              </w:rPr>
              <w:t>12000</w:t>
            </w:r>
          </w:p>
        </w:tc>
      </w:tr>
      <w:tr>
        <w:tblPrEx>
          <w:tblCellMar>
            <w:top w:w="0" w:type="dxa"/>
            <w:left w:w="108" w:type="dxa"/>
            <w:bottom w:w="0" w:type="dxa"/>
            <w:right w:w="108" w:type="dxa"/>
          </w:tblCellMar>
        </w:tblPrEx>
        <w:trPr>
          <w:trHeight w:val="420" w:hRule="atLeast"/>
        </w:trPr>
        <w:tc>
          <w:tcPr>
            <w:tcW w:w="632" w:type="pct"/>
            <w:tcBorders>
              <w:top w:val="single" w:color="000000" w:sz="4" w:space="0"/>
              <w:left w:val="single" w:color="000000" w:sz="4" w:space="0"/>
              <w:bottom w:val="single" w:color="000000" w:sz="4" w:space="0"/>
              <w:right w:val="single" w:color="000000" w:sz="4" w:space="0"/>
            </w:tcBorders>
            <w:shd w:val="clear" w:color="auto" w:fill="D9D9D9"/>
            <w:vAlign w:val="center"/>
          </w:tcPr>
          <w:p>
            <w:pPr>
              <w:widowControl/>
              <w:spacing w:after="0"/>
              <w:jc w:val="center"/>
              <w:textAlignment w:val="center"/>
              <w:rPr>
                <w:rFonts w:hint="eastAsia" w:ascii="宋体" w:hAnsi="宋体" w:cs="宋体"/>
                <w:b/>
                <w:bCs/>
                <w:szCs w:val="21"/>
              </w:rPr>
            </w:pPr>
            <w:r>
              <w:rPr>
                <w:rFonts w:hint="eastAsia" w:ascii="宋体" w:hAnsi="宋体" w:cs="宋体"/>
                <w:b/>
                <w:bCs/>
                <w:kern w:val="0"/>
                <w:szCs w:val="21"/>
                <w:lang w:bidi="ar"/>
              </w:rPr>
              <w:t>43</w:t>
            </w:r>
          </w:p>
        </w:tc>
        <w:tc>
          <w:tcPr>
            <w:tcW w:w="1894" w:type="pct"/>
            <w:tcBorders>
              <w:top w:val="single" w:color="000000" w:sz="4" w:space="0"/>
              <w:left w:val="single" w:color="000000" w:sz="4" w:space="0"/>
              <w:bottom w:val="single" w:color="000000" w:sz="4" w:space="0"/>
              <w:right w:val="single" w:color="000000" w:sz="4" w:space="0"/>
            </w:tcBorders>
            <w:vAlign w:val="center"/>
          </w:tcPr>
          <w:p>
            <w:pPr>
              <w:widowControl/>
              <w:spacing w:after="0"/>
              <w:jc w:val="center"/>
              <w:textAlignment w:val="center"/>
              <w:rPr>
                <w:rFonts w:hint="eastAsia" w:ascii="宋体" w:hAnsi="宋体" w:cs="宋体"/>
                <w:szCs w:val="21"/>
              </w:rPr>
            </w:pPr>
            <w:r>
              <w:rPr>
                <w:rFonts w:hint="eastAsia" w:ascii="宋体" w:hAnsi="宋体" w:cs="宋体"/>
                <w:kern w:val="0"/>
                <w:szCs w:val="21"/>
                <w:lang w:bidi="ar"/>
              </w:rPr>
              <w:t>垃圾袋（黄色医用）90*100</w:t>
            </w:r>
          </w:p>
        </w:tc>
        <w:tc>
          <w:tcPr>
            <w:tcW w:w="1197" w:type="pct"/>
            <w:tcBorders>
              <w:top w:val="single" w:color="000000" w:sz="4" w:space="0"/>
              <w:left w:val="single" w:color="000000" w:sz="4" w:space="0"/>
              <w:bottom w:val="single" w:color="000000" w:sz="4" w:space="0"/>
              <w:right w:val="single" w:color="000000" w:sz="4" w:space="0"/>
            </w:tcBorders>
            <w:vAlign w:val="center"/>
          </w:tcPr>
          <w:p>
            <w:pPr>
              <w:widowControl/>
              <w:spacing w:after="0"/>
              <w:jc w:val="center"/>
              <w:textAlignment w:val="center"/>
              <w:rPr>
                <w:rFonts w:hint="eastAsia" w:ascii="宋体" w:hAnsi="宋体" w:cs="宋体"/>
                <w:szCs w:val="21"/>
              </w:rPr>
            </w:pPr>
            <w:r>
              <w:rPr>
                <w:rFonts w:hint="eastAsia" w:ascii="宋体" w:hAnsi="宋体" w:cs="宋体"/>
                <w:kern w:val="0"/>
                <w:szCs w:val="21"/>
                <w:lang w:bidi="ar"/>
              </w:rPr>
              <w:t>平口1500个/件</w:t>
            </w:r>
          </w:p>
        </w:tc>
        <w:tc>
          <w:tcPr>
            <w:tcW w:w="518" w:type="pct"/>
            <w:tcBorders>
              <w:top w:val="single" w:color="000000" w:sz="4" w:space="0"/>
              <w:left w:val="single" w:color="000000" w:sz="4" w:space="0"/>
              <w:bottom w:val="single" w:color="000000" w:sz="4" w:space="0"/>
              <w:right w:val="single" w:color="000000" w:sz="4" w:space="0"/>
            </w:tcBorders>
            <w:vAlign w:val="center"/>
          </w:tcPr>
          <w:p>
            <w:pPr>
              <w:widowControl/>
              <w:spacing w:after="0"/>
              <w:jc w:val="center"/>
              <w:textAlignment w:val="center"/>
              <w:rPr>
                <w:rFonts w:hint="eastAsia" w:ascii="宋体" w:hAnsi="宋体" w:cs="宋体"/>
                <w:szCs w:val="21"/>
              </w:rPr>
            </w:pPr>
            <w:r>
              <w:rPr>
                <w:rFonts w:hint="eastAsia" w:ascii="宋体" w:hAnsi="宋体" w:cs="宋体"/>
                <w:kern w:val="0"/>
                <w:szCs w:val="21"/>
                <w:lang w:bidi="ar"/>
              </w:rPr>
              <w:t>个</w:t>
            </w:r>
          </w:p>
        </w:tc>
        <w:tc>
          <w:tcPr>
            <w:tcW w:w="756" w:type="pct"/>
            <w:tcBorders>
              <w:top w:val="single" w:color="000000" w:sz="4" w:space="0"/>
              <w:left w:val="single" w:color="000000" w:sz="4" w:space="0"/>
              <w:bottom w:val="single" w:color="000000" w:sz="4" w:space="0"/>
              <w:right w:val="single" w:color="000000" w:sz="4" w:space="0"/>
            </w:tcBorders>
            <w:vAlign w:val="center"/>
          </w:tcPr>
          <w:p>
            <w:pPr>
              <w:widowControl/>
              <w:spacing w:after="0"/>
              <w:jc w:val="center"/>
              <w:textAlignment w:val="center"/>
              <w:rPr>
                <w:rFonts w:hint="eastAsia" w:ascii="宋体" w:hAnsi="宋体" w:cs="宋体"/>
                <w:szCs w:val="21"/>
              </w:rPr>
            </w:pPr>
            <w:r>
              <w:rPr>
                <w:rFonts w:hint="eastAsia" w:ascii="宋体" w:hAnsi="宋体" w:cs="宋体"/>
                <w:kern w:val="0"/>
                <w:szCs w:val="21"/>
                <w:lang w:bidi="ar"/>
              </w:rPr>
              <w:t>4000</w:t>
            </w:r>
          </w:p>
        </w:tc>
      </w:tr>
      <w:tr>
        <w:tblPrEx>
          <w:tblCellMar>
            <w:top w:w="0" w:type="dxa"/>
            <w:left w:w="108" w:type="dxa"/>
            <w:bottom w:w="0" w:type="dxa"/>
            <w:right w:w="108" w:type="dxa"/>
          </w:tblCellMar>
        </w:tblPrEx>
        <w:trPr>
          <w:trHeight w:val="420" w:hRule="atLeast"/>
        </w:trPr>
        <w:tc>
          <w:tcPr>
            <w:tcW w:w="632" w:type="pct"/>
            <w:tcBorders>
              <w:top w:val="single" w:color="000000" w:sz="4" w:space="0"/>
              <w:left w:val="single" w:color="000000" w:sz="4" w:space="0"/>
              <w:bottom w:val="single" w:color="000000" w:sz="4" w:space="0"/>
              <w:right w:val="single" w:color="000000" w:sz="4" w:space="0"/>
            </w:tcBorders>
            <w:shd w:val="clear" w:color="auto" w:fill="D9D9D9"/>
            <w:vAlign w:val="center"/>
          </w:tcPr>
          <w:p>
            <w:pPr>
              <w:widowControl/>
              <w:spacing w:after="0"/>
              <w:jc w:val="center"/>
              <w:textAlignment w:val="center"/>
              <w:rPr>
                <w:rFonts w:hint="eastAsia" w:ascii="宋体" w:hAnsi="宋体" w:cs="宋体"/>
                <w:b/>
                <w:bCs/>
                <w:szCs w:val="21"/>
              </w:rPr>
            </w:pPr>
            <w:r>
              <w:rPr>
                <w:rFonts w:hint="eastAsia" w:ascii="宋体" w:hAnsi="宋体" w:cs="宋体"/>
                <w:b/>
                <w:bCs/>
                <w:kern w:val="0"/>
                <w:szCs w:val="21"/>
                <w:lang w:bidi="ar"/>
              </w:rPr>
              <w:t>44</w:t>
            </w:r>
          </w:p>
        </w:tc>
        <w:tc>
          <w:tcPr>
            <w:tcW w:w="1894" w:type="pct"/>
            <w:tcBorders>
              <w:top w:val="single" w:color="000000" w:sz="4" w:space="0"/>
              <w:left w:val="single" w:color="000000" w:sz="4" w:space="0"/>
              <w:bottom w:val="single" w:color="000000" w:sz="4" w:space="0"/>
              <w:right w:val="single" w:color="000000" w:sz="4" w:space="0"/>
            </w:tcBorders>
            <w:vAlign w:val="center"/>
          </w:tcPr>
          <w:p>
            <w:pPr>
              <w:widowControl/>
              <w:spacing w:after="0"/>
              <w:jc w:val="center"/>
              <w:textAlignment w:val="center"/>
              <w:rPr>
                <w:rFonts w:hint="eastAsia" w:ascii="宋体" w:hAnsi="宋体" w:cs="宋体"/>
                <w:szCs w:val="21"/>
              </w:rPr>
            </w:pPr>
            <w:r>
              <w:rPr>
                <w:rFonts w:hint="eastAsia" w:ascii="宋体" w:hAnsi="宋体" w:cs="宋体"/>
                <w:kern w:val="0"/>
                <w:szCs w:val="21"/>
                <w:lang w:bidi="ar"/>
              </w:rPr>
              <w:t>垃圾袋（黑）36*56</w:t>
            </w:r>
          </w:p>
        </w:tc>
        <w:tc>
          <w:tcPr>
            <w:tcW w:w="1197" w:type="pct"/>
            <w:tcBorders>
              <w:top w:val="single" w:color="000000" w:sz="4" w:space="0"/>
              <w:left w:val="single" w:color="000000" w:sz="4" w:space="0"/>
              <w:bottom w:val="single" w:color="000000" w:sz="4" w:space="0"/>
              <w:right w:val="single" w:color="000000" w:sz="4" w:space="0"/>
            </w:tcBorders>
            <w:vAlign w:val="center"/>
          </w:tcPr>
          <w:p>
            <w:pPr>
              <w:widowControl/>
              <w:spacing w:after="0"/>
              <w:jc w:val="center"/>
              <w:textAlignment w:val="center"/>
              <w:rPr>
                <w:rFonts w:hint="eastAsia" w:ascii="宋体" w:hAnsi="宋体" w:cs="宋体"/>
                <w:szCs w:val="21"/>
              </w:rPr>
            </w:pPr>
            <w:r>
              <w:rPr>
                <w:rFonts w:hint="eastAsia" w:ascii="宋体" w:hAnsi="宋体" w:cs="宋体"/>
                <w:kern w:val="0"/>
                <w:szCs w:val="21"/>
                <w:lang w:bidi="ar"/>
              </w:rPr>
              <w:t>背心7000个/件</w:t>
            </w:r>
          </w:p>
        </w:tc>
        <w:tc>
          <w:tcPr>
            <w:tcW w:w="518" w:type="pct"/>
            <w:tcBorders>
              <w:top w:val="single" w:color="000000" w:sz="4" w:space="0"/>
              <w:left w:val="single" w:color="000000" w:sz="4" w:space="0"/>
              <w:bottom w:val="single" w:color="000000" w:sz="4" w:space="0"/>
              <w:right w:val="single" w:color="000000" w:sz="4" w:space="0"/>
            </w:tcBorders>
            <w:vAlign w:val="center"/>
          </w:tcPr>
          <w:p>
            <w:pPr>
              <w:widowControl/>
              <w:spacing w:after="0"/>
              <w:jc w:val="center"/>
              <w:textAlignment w:val="center"/>
              <w:rPr>
                <w:rFonts w:hint="eastAsia" w:ascii="宋体" w:hAnsi="宋体" w:cs="宋体"/>
                <w:szCs w:val="21"/>
              </w:rPr>
            </w:pPr>
            <w:r>
              <w:rPr>
                <w:rFonts w:hint="eastAsia" w:ascii="宋体" w:hAnsi="宋体" w:cs="宋体"/>
                <w:kern w:val="0"/>
                <w:szCs w:val="21"/>
                <w:lang w:bidi="ar"/>
              </w:rPr>
              <w:t>个</w:t>
            </w:r>
          </w:p>
        </w:tc>
        <w:tc>
          <w:tcPr>
            <w:tcW w:w="756" w:type="pct"/>
            <w:tcBorders>
              <w:top w:val="single" w:color="000000" w:sz="4" w:space="0"/>
              <w:left w:val="single" w:color="000000" w:sz="4" w:space="0"/>
              <w:bottom w:val="single" w:color="000000" w:sz="4" w:space="0"/>
              <w:right w:val="single" w:color="000000" w:sz="4" w:space="0"/>
            </w:tcBorders>
            <w:vAlign w:val="center"/>
          </w:tcPr>
          <w:p>
            <w:pPr>
              <w:widowControl/>
              <w:spacing w:after="0"/>
              <w:jc w:val="center"/>
              <w:textAlignment w:val="center"/>
              <w:rPr>
                <w:rFonts w:hint="eastAsia" w:ascii="宋体" w:hAnsi="宋体" w:cs="宋体"/>
                <w:szCs w:val="21"/>
              </w:rPr>
            </w:pPr>
            <w:r>
              <w:rPr>
                <w:rFonts w:hint="eastAsia" w:ascii="宋体" w:hAnsi="宋体" w:cs="宋体"/>
                <w:kern w:val="0"/>
                <w:szCs w:val="21"/>
                <w:lang w:bidi="ar"/>
              </w:rPr>
              <w:t>12000</w:t>
            </w:r>
          </w:p>
        </w:tc>
      </w:tr>
      <w:tr>
        <w:tblPrEx>
          <w:tblCellMar>
            <w:top w:w="0" w:type="dxa"/>
            <w:left w:w="108" w:type="dxa"/>
            <w:bottom w:w="0" w:type="dxa"/>
            <w:right w:w="108" w:type="dxa"/>
          </w:tblCellMar>
        </w:tblPrEx>
        <w:trPr>
          <w:trHeight w:val="420" w:hRule="atLeast"/>
        </w:trPr>
        <w:tc>
          <w:tcPr>
            <w:tcW w:w="632" w:type="pct"/>
            <w:tcBorders>
              <w:top w:val="single" w:color="000000" w:sz="4" w:space="0"/>
              <w:left w:val="single" w:color="000000" w:sz="4" w:space="0"/>
              <w:bottom w:val="single" w:color="000000" w:sz="4" w:space="0"/>
              <w:right w:val="single" w:color="000000" w:sz="4" w:space="0"/>
            </w:tcBorders>
            <w:shd w:val="clear" w:color="auto" w:fill="D9D9D9"/>
            <w:vAlign w:val="center"/>
          </w:tcPr>
          <w:p>
            <w:pPr>
              <w:widowControl/>
              <w:spacing w:after="0"/>
              <w:jc w:val="center"/>
              <w:textAlignment w:val="center"/>
              <w:rPr>
                <w:rFonts w:hint="eastAsia" w:ascii="宋体" w:hAnsi="宋体" w:cs="宋体"/>
                <w:b/>
                <w:bCs/>
                <w:szCs w:val="21"/>
              </w:rPr>
            </w:pPr>
            <w:r>
              <w:rPr>
                <w:rFonts w:hint="eastAsia" w:ascii="宋体" w:hAnsi="宋体" w:cs="宋体"/>
                <w:b/>
                <w:bCs/>
                <w:kern w:val="0"/>
                <w:szCs w:val="21"/>
                <w:lang w:bidi="ar"/>
              </w:rPr>
              <w:t>45</w:t>
            </w:r>
          </w:p>
        </w:tc>
        <w:tc>
          <w:tcPr>
            <w:tcW w:w="1894" w:type="pct"/>
            <w:tcBorders>
              <w:top w:val="single" w:color="000000" w:sz="4" w:space="0"/>
              <w:left w:val="single" w:color="000000" w:sz="4" w:space="0"/>
              <w:bottom w:val="single" w:color="000000" w:sz="4" w:space="0"/>
              <w:right w:val="single" w:color="000000" w:sz="4" w:space="0"/>
            </w:tcBorders>
            <w:vAlign w:val="center"/>
          </w:tcPr>
          <w:p>
            <w:pPr>
              <w:widowControl/>
              <w:spacing w:after="0"/>
              <w:jc w:val="center"/>
              <w:textAlignment w:val="center"/>
              <w:rPr>
                <w:rFonts w:hint="eastAsia" w:ascii="宋体" w:hAnsi="宋体" w:cs="宋体"/>
                <w:szCs w:val="21"/>
              </w:rPr>
            </w:pPr>
            <w:r>
              <w:rPr>
                <w:rFonts w:hint="eastAsia" w:ascii="宋体" w:hAnsi="宋体" w:cs="宋体"/>
                <w:kern w:val="0"/>
                <w:szCs w:val="21"/>
                <w:lang w:bidi="ar"/>
              </w:rPr>
              <w:t>垃圾袋（黑）48*70</w:t>
            </w:r>
          </w:p>
        </w:tc>
        <w:tc>
          <w:tcPr>
            <w:tcW w:w="1197" w:type="pct"/>
            <w:tcBorders>
              <w:top w:val="single" w:color="000000" w:sz="4" w:space="0"/>
              <w:left w:val="single" w:color="000000" w:sz="4" w:space="0"/>
              <w:bottom w:val="single" w:color="000000" w:sz="4" w:space="0"/>
              <w:right w:val="single" w:color="000000" w:sz="4" w:space="0"/>
            </w:tcBorders>
            <w:vAlign w:val="center"/>
          </w:tcPr>
          <w:p>
            <w:pPr>
              <w:widowControl/>
              <w:spacing w:after="0"/>
              <w:jc w:val="center"/>
              <w:textAlignment w:val="center"/>
              <w:rPr>
                <w:rFonts w:hint="eastAsia" w:ascii="宋体" w:hAnsi="宋体" w:cs="宋体"/>
                <w:szCs w:val="21"/>
              </w:rPr>
            </w:pPr>
            <w:r>
              <w:rPr>
                <w:rFonts w:hint="eastAsia" w:ascii="宋体" w:hAnsi="宋体" w:cs="宋体"/>
                <w:kern w:val="0"/>
                <w:szCs w:val="21"/>
                <w:lang w:bidi="ar"/>
              </w:rPr>
              <w:t>背心4000个/件</w:t>
            </w:r>
          </w:p>
        </w:tc>
        <w:tc>
          <w:tcPr>
            <w:tcW w:w="518" w:type="pct"/>
            <w:tcBorders>
              <w:top w:val="single" w:color="000000" w:sz="4" w:space="0"/>
              <w:left w:val="single" w:color="000000" w:sz="4" w:space="0"/>
              <w:bottom w:val="single" w:color="000000" w:sz="4" w:space="0"/>
              <w:right w:val="single" w:color="000000" w:sz="4" w:space="0"/>
            </w:tcBorders>
            <w:vAlign w:val="center"/>
          </w:tcPr>
          <w:p>
            <w:pPr>
              <w:widowControl/>
              <w:spacing w:after="0"/>
              <w:jc w:val="center"/>
              <w:textAlignment w:val="center"/>
              <w:rPr>
                <w:rFonts w:hint="eastAsia" w:ascii="宋体" w:hAnsi="宋体" w:cs="宋体"/>
                <w:szCs w:val="21"/>
              </w:rPr>
            </w:pPr>
            <w:r>
              <w:rPr>
                <w:rFonts w:hint="eastAsia" w:ascii="宋体" w:hAnsi="宋体" w:cs="宋体"/>
                <w:kern w:val="0"/>
                <w:szCs w:val="21"/>
                <w:lang w:bidi="ar"/>
              </w:rPr>
              <w:t>个</w:t>
            </w:r>
          </w:p>
        </w:tc>
        <w:tc>
          <w:tcPr>
            <w:tcW w:w="756" w:type="pct"/>
            <w:tcBorders>
              <w:top w:val="single" w:color="000000" w:sz="4" w:space="0"/>
              <w:left w:val="single" w:color="000000" w:sz="4" w:space="0"/>
              <w:bottom w:val="single" w:color="000000" w:sz="4" w:space="0"/>
              <w:right w:val="single" w:color="000000" w:sz="4" w:space="0"/>
            </w:tcBorders>
            <w:vAlign w:val="center"/>
          </w:tcPr>
          <w:p>
            <w:pPr>
              <w:widowControl/>
              <w:spacing w:after="0"/>
              <w:jc w:val="center"/>
              <w:textAlignment w:val="center"/>
              <w:rPr>
                <w:rFonts w:hint="eastAsia" w:ascii="宋体" w:hAnsi="宋体" w:cs="宋体"/>
                <w:szCs w:val="21"/>
              </w:rPr>
            </w:pPr>
            <w:r>
              <w:rPr>
                <w:rFonts w:hint="eastAsia" w:ascii="宋体" w:hAnsi="宋体" w:cs="宋体"/>
                <w:kern w:val="0"/>
                <w:szCs w:val="21"/>
                <w:lang w:bidi="ar"/>
              </w:rPr>
              <w:t>12000</w:t>
            </w:r>
          </w:p>
        </w:tc>
      </w:tr>
      <w:tr>
        <w:tblPrEx>
          <w:tblCellMar>
            <w:top w:w="0" w:type="dxa"/>
            <w:left w:w="108" w:type="dxa"/>
            <w:bottom w:w="0" w:type="dxa"/>
            <w:right w:w="108" w:type="dxa"/>
          </w:tblCellMar>
        </w:tblPrEx>
        <w:trPr>
          <w:trHeight w:val="420" w:hRule="atLeast"/>
        </w:trPr>
        <w:tc>
          <w:tcPr>
            <w:tcW w:w="632" w:type="pct"/>
            <w:tcBorders>
              <w:top w:val="single" w:color="000000" w:sz="4" w:space="0"/>
              <w:left w:val="single" w:color="000000" w:sz="4" w:space="0"/>
              <w:bottom w:val="single" w:color="000000" w:sz="4" w:space="0"/>
              <w:right w:val="single" w:color="000000" w:sz="4" w:space="0"/>
            </w:tcBorders>
            <w:shd w:val="clear" w:color="auto" w:fill="D9D9D9"/>
            <w:vAlign w:val="center"/>
          </w:tcPr>
          <w:p>
            <w:pPr>
              <w:widowControl/>
              <w:spacing w:after="0"/>
              <w:jc w:val="center"/>
              <w:textAlignment w:val="center"/>
              <w:rPr>
                <w:rFonts w:hint="eastAsia" w:ascii="宋体" w:hAnsi="宋体" w:cs="宋体"/>
                <w:b/>
                <w:bCs/>
                <w:szCs w:val="21"/>
              </w:rPr>
            </w:pPr>
            <w:r>
              <w:rPr>
                <w:rFonts w:hint="eastAsia" w:ascii="宋体" w:hAnsi="宋体" w:cs="宋体"/>
                <w:b/>
                <w:bCs/>
                <w:kern w:val="0"/>
                <w:szCs w:val="21"/>
                <w:lang w:bidi="ar"/>
              </w:rPr>
              <w:t>46</w:t>
            </w:r>
          </w:p>
        </w:tc>
        <w:tc>
          <w:tcPr>
            <w:tcW w:w="1894" w:type="pct"/>
            <w:tcBorders>
              <w:top w:val="single" w:color="000000" w:sz="4" w:space="0"/>
              <w:left w:val="single" w:color="000000" w:sz="4" w:space="0"/>
              <w:bottom w:val="single" w:color="000000" w:sz="4" w:space="0"/>
              <w:right w:val="single" w:color="000000" w:sz="4" w:space="0"/>
            </w:tcBorders>
            <w:vAlign w:val="center"/>
          </w:tcPr>
          <w:p>
            <w:pPr>
              <w:widowControl/>
              <w:spacing w:after="0"/>
              <w:jc w:val="center"/>
              <w:textAlignment w:val="center"/>
              <w:rPr>
                <w:rFonts w:hint="eastAsia" w:ascii="宋体" w:hAnsi="宋体" w:cs="宋体"/>
                <w:szCs w:val="21"/>
              </w:rPr>
            </w:pPr>
            <w:r>
              <w:rPr>
                <w:rFonts w:hint="eastAsia" w:ascii="宋体" w:hAnsi="宋体" w:cs="宋体"/>
                <w:kern w:val="0"/>
                <w:szCs w:val="21"/>
                <w:lang w:bidi="ar"/>
              </w:rPr>
              <w:t>垃圾袋（黑）55*80</w:t>
            </w:r>
          </w:p>
        </w:tc>
        <w:tc>
          <w:tcPr>
            <w:tcW w:w="1197" w:type="pct"/>
            <w:tcBorders>
              <w:top w:val="single" w:color="000000" w:sz="4" w:space="0"/>
              <w:left w:val="single" w:color="000000" w:sz="4" w:space="0"/>
              <w:bottom w:val="single" w:color="000000" w:sz="4" w:space="0"/>
              <w:right w:val="single" w:color="000000" w:sz="4" w:space="0"/>
            </w:tcBorders>
            <w:vAlign w:val="center"/>
          </w:tcPr>
          <w:p>
            <w:pPr>
              <w:widowControl/>
              <w:spacing w:after="0"/>
              <w:jc w:val="center"/>
              <w:textAlignment w:val="center"/>
              <w:rPr>
                <w:rFonts w:hint="eastAsia" w:ascii="宋体" w:hAnsi="宋体" w:cs="宋体"/>
                <w:szCs w:val="21"/>
              </w:rPr>
            </w:pPr>
            <w:r>
              <w:rPr>
                <w:rFonts w:hint="eastAsia" w:ascii="宋体" w:hAnsi="宋体" w:cs="宋体"/>
                <w:kern w:val="0"/>
                <w:szCs w:val="21"/>
                <w:lang w:bidi="ar"/>
              </w:rPr>
              <w:t>背心2000个/件</w:t>
            </w:r>
          </w:p>
        </w:tc>
        <w:tc>
          <w:tcPr>
            <w:tcW w:w="518" w:type="pct"/>
            <w:tcBorders>
              <w:top w:val="single" w:color="000000" w:sz="4" w:space="0"/>
              <w:left w:val="single" w:color="000000" w:sz="4" w:space="0"/>
              <w:bottom w:val="single" w:color="000000" w:sz="4" w:space="0"/>
              <w:right w:val="single" w:color="000000" w:sz="4" w:space="0"/>
            </w:tcBorders>
            <w:vAlign w:val="center"/>
          </w:tcPr>
          <w:p>
            <w:pPr>
              <w:widowControl/>
              <w:spacing w:after="0"/>
              <w:jc w:val="center"/>
              <w:textAlignment w:val="center"/>
              <w:rPr>
                <w:rFonts w:hint="eastAsia" w:ascii="宋体" w:hAnsi="宋体" w:cs="宋体"/>
                <w:szCs w:val="21"/>
              </w:rPr>
            </w:pPr>
            <w:r>
              <w:rPr>
                <w:rFonts w:hint="eastAsia" w:ascii="宋体" w:hAnsi="宋体" w:cs="宋体"/>
                <w:kern w:val="0"/>
                <w:szCs w:val="21"/>
                <w:lang w:bidi="ar"/>
              </w:rPr>
              <w:t>个</w:t>
            </w:r>
          </w:p>
        </w:tc>
        <w:tc>
          <w:tcPr>
            <w:tcW w:w="756" w:type="pct"/>
            <w:tcBorders>
              <w:top w:val="single" w:color="000000" w:sz="4" w:space="0"/>
              <w:left w:val="single" w:color="000000" w:sz="4" w:space="0"/>
              <w:bottom w:val="single" w:color="000000" w:sz="4" w:space="0"/>
              <w:right w:val="single" w:color="000000" w:sz="4" w:space="0"/>
            </w:tcBorders>
            <w:vAlign w:val="center"/>
          </w:tcPr>
          <w:p>
            <w:pPr>
              <w:widowControl/>
              <w:spacing w:after="0"/>
              <w:jc w:val="center"/>
              <w:textAlignment w:val="center"/>
              <w:rPr>
                <w:rFonts w:hint="eastAsia" w:ascii="宋体" w:hAnsi="宋体" w:cs="宋体"/>
                <w:szCs w:val="21"/>
              </w:rPr>
            </w:pPr>
            <w:r>
              <w:rPr>
                <w:rFonts w:hint="eastAsia" w:ascii="宋体" w:hAnsi="宋体" w:cs="宋体"/>
                <w:kern w:val="0"/>
                <w:szCs w:val="21"/>
                <w:lang w:bidi="ar"/>
              </w:rPr>
              <w:t>6000</w:t>
            </w:r>
          </w:p>
        </w:tc>
      </w:tr>
      <w:tr>
        <w:tblPrEx>
          <w:tblCellMar>
            <w:top w:w="0" w:type="dxa"/>
            <w:left w:w="108" w:type="dxa"/>
            <w:bottom w:w="0" w:type="dxa"/>
            <w:right w:w="108" w:type="dxa"/>
          </w:tblCellMar>
        </w:tblPrEx>
        <w:trPr>
          <w:trHeight w:val="420" w:hRule="atLeast"/>
        </w:trPr>
        <w:tc>
          <w:tcPr>
            <w:tcW w:w="632" w:type="pct"/>
            <w:tcBorders>
              <w:top w:val="single" w:color="000000" w:sz="4" w:space="0"/>
              <w:left w:val="single" w:color="000000" w:sz="4" w:space="0"/>
              <w:bottom w:val="single" w:color="000000" w:sz="4" w:space="0"/>
              <w:right w:val="single" w:color="000000" w:sz="4" w:space="0"/>
            </w:tcBorders>
            <w:shd w:val="clear" w:color="auto" w:fill="D9D9D9"/>
            <w:vAlign w:val="center"/>
          </w:tcPr>
          <w:p>
            <w:pPr>
              <w:widowControl/>
              <w:spacing w:after="0"/>
              <w:jc w:val="center"/>
              <w:textAlignment w:val="center"/>
              <w:rPr>
                <w:rFonts w:hint="eastAsia" w:ascii="宋体" w:hAnsi="宋体" w:cs="宋体"/>
                <w:b/>
                <w:bCs/>
                <w:szCs w:val="21"/>
              </w:rPr>
            </w:pPr>
            <w:r>
              <w:rPr>
                <w:rFonts w:hint="eastAsia" w:ascii="宋体" w:hAnsi="宋体" w:cs="宋体"/>
                <w:b/>
                <w:bCs/>
                <w:kern w:val="0"/>
                <w:szCs w:val="21"/>
                <w:lang w:bidi="ar"/>
              </w:rPr>
              <w:t>47</w:t>
            </w:r>
          </w:p>
        </w:tc>
        <w:tc>
          <w:tcPr>
            <w:tcW w:w="1894" w:type="pct"/>
            <w:tcBorders>
              <w:top w:val="single" w:color="000000" w:sz="4" w:space="0"/>
              <w:left w:val="single" w:color="000000" w:sz="4" w:space="0"/>
              <w:bottom w:val="single" w:color="000000" w:sz="4" w:space="0"/>
              <w:right w:val="single" w:color="000000" w:sz="4" w:space="0"/>
            </w:tcBorders>
            <w:vAlign w:val="center"/>
          </w:tcPr>
          <w:p>
            <w:pPr>
              <w:widowControl/>
              <w:spacing w:after="0"/>
              <w:jc w:val="center"/>
              <w:textAlignment w:val="center"/>
              <w:rPr>
                <w:rFonts w:hint="eastAsia" w:ascii="宋体" w:hAnsi="宋体" w:cs="宋体"/>
                <w:szCs w:val="21"/>
              </w:rPr>
            </w:pPr>
            <w:r>
              <w:rPr>
                <w:rFonts w:hint="eastAsia" w:ascii="宋体" w:hAnsi="宋体" w:cs="宋体"/>
                <w:kern w:val="0"/>
                <w:szCs w:val="21"/>
                <w:lang w:bidi="ar"/>
              </w:rPr>
              <w:t>垃圾袋（黑）90*100</w:t>
            </w:r>
          </w:p>
        </w:tc>
        <w:tc>
          <w:tcPr>
            <w:tcW w:w="1197" w:type="pct"/>
            <w:tcBorders>
              <w:top w:val="single" w:color="000000" w:sz="4" w:space="0"/>
              <w:left w:val="single" w:color="000000" w:sz="4" w:space="0"/>
              <w:bottom w:val="single" w:color="000000" w:sz="4" w:space="0"/>
              <w:right w:val="single" w:color="000000" w:sz="4" w:space="0"/>
            </w:tcBorders>
            <w:vAlign w:val="center"/>
          </w:tcPr>
          <w:p>
            <w:pPr>
              <w:widowControl/>
              <w:spacing w:after="0"/>
              <w:jc w:val="center"/>
              <w:textAlignment w:val="center"/>
              <w:rPr>
                <w:rFonts w:hint="eastAsia" w:ascii="宋体" w:hAnsi="宋体" w:cs="宋体"/>
                <w:szCs w:val="21"/>
              </w:rPr>
            </w:pPr>
            <w:r>
              <w:rPr>
                <w:rFonts w:hint="eastAsia" w:ascii="宋体" w:hAnsi="宋体" w:cs="宋体"/>
                <w:kern w:val="0"/>
                <w:szCs w:val="21"/>
                <w:lang w:bidi="ar"/>
              </w:rPr>
              <w:t>平口2000个/件</w:t>
            </w:r>
          </w:p>
        </w:tc>
        <w:tc>
          <w:tcPr>
            <w:tcW w:w="518" w:type="pct"/>
            <w:tcBorders>
              <w:top w:val="single" w:color="000000" w:sz="4" w:space="0"/>
              <w:left w:val="single" w:color="000000" w:sz="4" w:space="0"/>
              <w:bottom w:val="single" w:color="000000" w:sz="4" w:space="0"/>
              <w:right w:val="single" w:color="000000" w:sz="4" w:space="0"/>
            </w:tcBorders>
            <w:vAlign w:val="center"/>
          </w:tcPr>
          <w:p>
            <w:pPr>
              <w:widowControl/>
              <w:spacing w:after="0"/>
              <w:jc w:val="center"/>
              <w:textAlignment w:val="center"/>
              <w:rPr>
                <w:rFonts w:hint="eastAsia" w:ascii="宋体" w:hAnsi="宋体" w:cs="宋体"/>
                <w:szCs w:val="21"/>
              </w:rPr>
            </w:pPr>
            <w:r>
              <w:rPr>
                <w:rFonts w:hint="eastAsia" w:ascii="宋体" w:hAnsi="宋体" w:cs="宋体"/>
                <w:kern w:val="0"/>
                <w:szCs w:val="21"/>
                <w:lang w:bidi="ar"/>
              </w:rPr>
              <w:t>个</w:t>
            </w:r>
          </w:p>
        </w:tc>
        <w:tc>
          <w:tcPr>
            <w:tcW w:w="756" w:type="pct"/>
            <w:tcBorders>
              <w:top w:val="single" w:color="000000" w:sz="4" w:space="0"/>
              <w:left w:val="single" w:color="000000" w:sz="4" w:space="0"/>
              <w:bottom w:val="single" w:color="000000" w:sz="4" w:space="0"/>
              <w:right w:val="single" w:color="000000" w:sz="4" w:space="0"/>
            </w:tcBorders>
            <w:vAlign w:val="center"/>
          </w:tcPr>
          <w:p>
            <w:pPr>
              <w:widowControl/>
              <w:spacing w:after="0"/>
              <w:jc w:val="center"/>
              <w:textAlignment w:val="center"/>
              <w:rPr>
                <w:rFonts w:hint="eastAsia" w:ascii="宋体" w:hAnsi="宋体" w:cs="宋体"/>
                <w:szCs w:val="21"/>
              </w:rPr>
            </w:pPr>
            <w:r>
              <w:rPr>
                <w:rFonts w:hint="eastAsia" w:ascii="宋体" w:hAnsi="宋体" w:cs="宋体"/>
                <w:kern w:val="0"/>
                <w:szCs w:val="21"/>
                <w:lang w:bidi="ar"/>
              </w:rPr>
              <w:t>3000</w:t>
            </w:r>
          </w:p>
        </w:tc>
      </w:tr>
      <w:tr>
        <w:tblPrEx>
          <w:tblCellMar>
            <w:top w:w="0" w:type="dxa"/>
            <w:left w:w="108" w:type="dxa"/>
            <w:bottom w:w="0" w:type="dxa"/>
            <w:right w:w="108" w:type="dxa"/>
          </w:tblCellMar>
        </w:tblPrEx>
        <w:trPr>
          <w:trHeight w:val="420" w:hRule="atLeast"/>
        </w:trPr>
        <w:tc>
          <w:tcPr>
            <w:tcW w:w="632" w:type="pct"/>
            <w:tcBorders>
              <w:top w:val="single" w:color="000000" w:sz="4" w:space="0"/>
              <w:left w:val="single" w:color="000000" w:sz="4" w:space="0"/>
              <w:bottom w:val="single" w:color="000000" w:sz="4" w:space="0"/>
              <w:right w:val="single" w:color="000000" w:sz="4" w:space="0"/>
            </w:tcBorders>
            <w:shd w:val="clear" w:color="auto" w:fill="D9D9D9"/>
            <w:vAlign w:val="center"/>
          </w:tcPr>
          <w:p>
            <w:pPr>
              <w:widowControl/>
              <w:spacing w:after="0"/>
              <w:jc w:val="center"/>
              <w:textAlignment w:val="center"/>
              <w:rPr>
                <w:rFonts w:hint="eastAsia" w:ascii="宋体" w:hAnsi="宋体" w:cs="宋体"/>
                <w:b/>
                <w:bCs/>
                <w:szCs w:val="21"/>
              </w:rPr>
            </w:pPr>
            <w:r>
              <w:rPr>
                <w:rFonts w:hint="eastAsia" w:ascii="宋体" w:hAnsi="宋体" w:cs="宋体"/>
                <w:b/>
                <w:bCs/>
                <w:kern w:val="0"/>
                <w:szCs w:val="21"/>
                <w:lang w:bidi="ar"/>
              </w:rPr>
              <w:t>48</w:t>
            </w:r>
          </w:p>
        </w:tc>
        <w:tc>
          <w:tcPr>
            <w:tcW w:w="1894" w:type="pct"/>
            <w:tcBorders>
              <w:top w:val="single" w:color="000000" w:sz="4" w:space="0"/>
              <w:left w:val="single" w:color="000000" w:sz="4" w:space="0"/>
              <w:bottom w:val="single" w:color="000000" w:sz="4" w:space="0"/>
              <w:right w:val="single" w:color="000000" w:sz="4" w:space="0"/>
            </w:tcBorders>
            <w:vAlign w:val="center"/>
          </w:tcPr>
          <w:p>
            <w:pPr>
              <w:widowControl/>
              <w:spacing w:after="0"/>
              <w:jc w:val="center"/>
              <w:textAlignment w:val="center"/>
              <w:rPr>
                <w:rFonts w:hint="eastAsia" w:ascii="宋体" w:hAnsi="宋体" w:cs="宋体"/>
                <w:szCs w:val="21"/>
              </w:rPr>
            </w:pPr>
            <w:r>
              <w:rPr>
                <w:rFonts w:hint="eastAsia" w:ascii="宋体" w:hAnsi="宋体" w:cs="宋体"/>
                <w:kern w:val="0"/>
                <w:szCs w:val="21"/>
                <w:lang w:bidi="ar"/>
              </w:rPr>
              <w:t>医疗垃圾桶</w:t>
            </w:r>
          </w:p>
        </w:tc>
        <w:tc>
          <w:tcPr>
            <w:tcW w:w="1197" w:type="pct"/>
            <w:tcBorders>
              <w:top w:val="single" w:color="000000" w:sz="4" w:space="0"/>
              <w:left w:val="single" w:color="000000" w:sz="4" w:space="0"/>
              <w:bottom w:val="single" w:color="000000" w:sz="4" w:space="0"/>
              <w:right w:val="single" w:color="000000" w:sz="4" w:space="0"/>
            </w:tcBorders>
            <w:vAlign w:val="center"/>
          </w:tcPr>
          <w:p>
            <w:pPr>
              <w:widowControl/>
              <w:spacing w:after="0"/>
              <w:jc w:val="center"/>
              <w:textAlignment w:val="center"/>
              <w:rPr>
                <w:rFonts w:hint="eastAsia" w:ascii="宋体" w:hAnsi="宋体" w:cs="宋体"/>
                <w:szCs w:val="21"/>
              </w:rPr>
            </w:pPr>
            <w:r>
              <w:rPr>
                <w:rFonts w:hint="eastAsia" w:ascii="宋体" w:hAnsi="宋体" w:cs="宋体"/>
                <w:kern w:val="0"/>
                <w:szCs w:val="21"/>
                <w:lang w:bidi="ar"/>
              </w:rPr>
              <w:t>60L</w:t>
            </w:r>
          </w:p>
        </w:tc>
        <w:tc>
          <w:tcPr>
            <w:tcW w:w="518" w:type="pct"/>
            <w:tcBorders>
              <w:top w:val="single" w:color="000000" w:sz="4" w:space="0"/>
              <w:left w:val="single" w:color="000000" w:sz="4" w:space="0"/>
              <w:bottom w:val="single" w:color="000000" w:sz="4" w:space="0"/>
              <w:right w:val="single" w:color="000000" w:sz="4" w:space="0"/>
            </w:tcBorders>
            <w:vAlign w:val="center"/>
          </w:tcPr>
          <w:p>
            <w:pPr>
              <w:widowControl/>
              <w:spacing w:after="0"/>
              <w:jc w:val="center"/>
              <w:textAlignment w:val="center"/>
              <w:rPr>
                <w:rFonts w:hint="eastAsia" w:ascii="宋体" w:hAnsi="宋体" w:cs="宋体"/>
                <w:szCs w:val="21"/>
              </w:rPr>
            </w:pPr>
            <w:r>
              <w:rPr>
                <w:rFonts w:hint="eastAsia" w:ascii="宋体" w:hAnsi="宋体" w:cs="宋体"/>
                <w:kern w:val="0"/>
                <w:szCs w:val="21"/>
                <w:lang w:bidi="ar"/>
              </w:rPr>
              <w:t>个</w:t>
            </w:r>
          </w:p>
        </w:tc>
        <w:tc>
          <w:tcPr>
            <w:tcW w:w="756" w:type="pct"/>
            <w:tcBorders>
              <w:top w:val="single" w:color="000000" w:sz="4" w:space="0"/>
              <w:left w:val="single" w:color="000000" w:sz="4" w:space="0"/>
              <w:bottom w:val="single" w:color="000000" w:sz="4" w:space="0"/>
              <w:right w:val="single" w:color="000000" w:sz="4" w:space="0"/>
            </w:tcBorders>
            <w:vAlign w:val="center"/>
          </w:tcPr>
          <w:p>
            <w:pPr>
              <w:widowControl/>
              <w:spacing w:after="0"/>
              <w:jc w:val="center"/>
              <w:textAlignment w:val="center"/>
              <w:rPr>
                <w:rFonts w:hint="eastAsia" w:ascii="宋体" w:hAnsi="宋体" w:cs="宋体"/>
                <w:szCs w:val="21"/>
              </w:rPr>
            </w:pPr>
            <w:r>
              <w:rPr>
                <w:rFonts w:hint="eastAsia" w:ascii="宋体" w:hAnsi="宋体" w:cs="宋体"/>
                <w:kern w:val="0"/>
                <w:szCs w:val="21"/>
                <w:lang w:bidi="ar"/>
              </w:rPr>
              <w:t>3</w:t>
            </w:r>
          </w:p>
        </w:tc>
      </w:tr>
      <w:tr>
        <w:tblPrEx>
          <w:tblCellMar>
            <w:top w:w="0" w:type="dxa"/>
            <w:left w:w="108" w:type="dxa"/>
            <w:bottom w:w="0" w:type="dxa"/>
            <w:right w:w="108" w:type="dxa"/>
          </w:tblCellMar>
        </w:tblPrEx>
        <w:trPr>
          <w:trHeight w:val="420" w:hRule="atLeast"/>
        </w:trPr>
        <w:tc>
          <w:tcPr>
            <w:tcW w:w="632" w:type="pct"/>
            <w:tcBorders>
              <w:top w:val="single" w:color="000000" w:sz="4" w:space="0"/>
              <w:left w:val="single" w:color="000000" w:sz="4" w:space="0"/>
              <w:bottom w:val="single" w:color="000000" w:sz="4" w:space="0"/>
              <w:right w:val="single" w:color="000000" w:sz="4" w:space="0"/>
            </w:tcBorders>
            <w:shd w:val="clear" w:color="auto" w:fill="D9D9D9"/>
            <w:vAlign w:val="center"/>
          </w:tcPr>
          <w:p>
            <w:pPr>
              <w:widowControl/>
              <w:spacing w:after="0"/>
              <w:jc w:val="center"/>
              <w:textAlignment w:val="center"/>
              <w:rPr>
                <w:rFonts w:hint="eastAsia" w:ascii="宋体" w:hAnsi="宋体" w:cs="宋体"/>
                <w:b/>
                <w:bCs/>
                <w:szCs w:val="21"/>
              </w:rPr>
            </w:pPr>
            <w:r>
              <w:rPr>
                <w:rFonts w:hint="eastAsia" w:ascii="宋体" w:hAnsi="宋体" w:cs="宋体"/>
                <w:b/>
                <w:bCs/>
                <w:kern w:val="0"/>
                <w:szCs w:val="21"/>
                <w:lang w:bidi="ar"/>
              </w:rPr>
              <w:t>49</w:t>
            </w:r>
          </w:p>
        </w:tc>
        <w:tc>
          <w:tcPr>
            <w:tcW w:w="1894" w:type="pct"/>
            <w:tcBorders>
              <w:top w:val="single" w:color="000000" w:sz="4" w:space="0"/>
              <w:left w:val="single" w:color="000000" w:sz="4" w:space="0"/>
              <w:bottom w:val="single" w:color="000000" w:sz="4" w:space="0"/>
              <w:right w:val="single" w:color="000000" w:sz="4" w:space="0"/>
            </w:tcBorders>
            <w:vAlign w:val="center"/>
          </w:tcPr>
          <w:p>
            <w:pPr>
              <w:widowControl/>
              <w:spacing w:after="0"/>
              <w:jc w:val="center"/>
              <w:textAlignment w:val="center"/>
              <w:rPr>
                <w:rFonts w:hint="eastAsia" w:ascii="宋体" w:hAnsi="宋体" w:cs="宋体"/>
                <w:szCs w:val="21"/>
              </w:rPr>
            </w:pPr>
            <w:r>
              <w:rPr>
                <w:rFonts w:hint="eastAsia" w:ascii="宋体" w:hAnsi="宋体" w:cs="宋体"/>
                <w:kern w:val="0"/>
                <w:szCs w:val="21"/>
                <w:lang w:bidi="ar"/>
              </w:rPr>
              <w:t>医疗垃圾桶</w:t>
            </w:r>
          </w:p>
        </w:tc>
        <w:tc>
          <w:tcPr>
            <w:tcW w:w="1197" w:type="pct"/>
            <w:tcBorders>
              <w:top w:val="single" w:color="000000" w:sz="4" w:space="0"/>
              <w:left w:val="single" w:color="000000" w:sz="4" w:space="0"/>
              <w:bottom w:val="single" w:color="000000" w:sz="4" w:space="0"/>
              <w:right w:val="single" w:color="000000" w:sz="4" w:space="0"/>
            </w:tcBorders>
            <w:vAlign w:val="center"/>
          </w:tcPr>
          <w:p>
            <w:pPr>
              <w:widowControl/>
              <w:spacing w:after="0"/>
              <w:jc w:val="center"/>
              <w:textAlignment w:val="center"/>
              <w:rPr>
                <w:rFonts w:hint="eastAsia" w:ascii="宋体" w:hAnsi="宋体" w:cs="宋体"/>
                <w:szCs w:val="21"/>
              </w:rPr>
            </w:pPr>
            <w:r>
              <w:rPr>
                <w:rFonts w:hint="eastAsia" w:ascii="宋体" w:hAnsi="宋体" w:cs="宋体"/>
                <w:kern w:val="0"/>
                <w:szCs w:val="21"/>
                <w:lang w:bidi="ar"/>
              </w:rPr>
              <w:t>40L</w:t>
            </w:r>
          </w:p>
        </w:tc>
        <w:tc>
          <w:tcPr>
            <w:tcW w:w="518" w:type="pct"/>
            <w:tcBorders>
              <w:top w:val="single" w:color="000000" w:sz="4" w:space="0"/>
              <w:left w:val="single" w:color="000000" w:sz="4" w:space="0"/>
              <w:bottom w:val="single" w:color="000000" w:sz="4" w:space="0"/>
              <w:right w:val="single" w:color="000000" w:sz="4" w:space="0"/>
            </w:tcBorders>
            <w:vAlign w:val="center"/>
          </w:tcPr>
          <w:p>
            <w:pPr>
              <w:widowControl/>
              <w:spacing w:after="0"/>
              <w:jc w:val="center"/>
              <w:textAlignment w:val="center"/>
              <w:rPr>
                <w:rFonts w:hint="eastAsia" w:ascii="宋体" w:hAnsi="宋体" w:cs="宋体"/>
                <w:szCs w:val="21"/>
              </w:rPr>
            </w:pPr>
            <w:r>
              <w:rPr>
                <w:rFonts w:hint="eastAsia" w:ascii="宋体" w:hAnsi="宋体" w:cs="宋体"/>
                <w:kern w:val="0"/>
                <w:szCs w:val="21"/>
                <w:lang w:bidi="ar"/>
              </w:rPr>
              <w:t>个</w:t>
            </w:r>
          </w:p>
        </w:tc>
        <w:tc>
          <w:tcPr>
            <w:tcW w:w="756" w:type="pct"/>
            <w:tcBorders>
              <w:top w:val="single" w:color="000000" w:sz="4" w:space="0"/>
              <w:left w:val="single" w:color="000000" w:sz="4" w:space="0"/>
              <w:bottom w:val="single" w:color="000000" w:sz="4" w:space="0"/>
              <w:right w:val="single" w:color="000000" w:sz="4" w:space="0"/>
            </w:tcBorders>
            <w:vAlign w:val="center"/>
          </w:tcPr>
          <w:p>
            <w:pPr>
              <w:widowControl/>
              <w:spacing w:after="0"/>
              <w:jc w:val="center"/>
              <w:textAlignment w:val="center"/>
              <w:rPr>
                <w:rFonts w:hint="eastAsia" w:ascii="宋体" w:hAnsi="宋体" w:cs="宋体"/>
                <w:szCs w:val="21"/>
              </w:rPr>
            </w:pPr>
            <w:r>
              <w:rPr>
                <w:rFonts w:hint="eastAsia" w:ascii="宋体" w:hAnsi="宋体" w:cs="宋体"/>
                <w:kern w:val="0"/>
                <w:szCs w:val="21"/>
                <w:lang w:bidi="ar"/>
              </w:rPr>
              <w:t>2</w:t>
            </w:r>
          </w:p>
        </w:tc>
      </w:tr>
      <w:tr>
        <w:tblPrEx>
          <w:tblCellMar>
            <w:top w:w="0" w:type="dxa"/>
            <w:left w:w="108" w:type="dxa"/>
            <w:bottom w:w="0" w:type="dxa"/>
            <w:right w:w="108" w:type="dxa"/>
          </w:tblCellMar>
        </w:tblPrEx>
        <w:trPr>
          <w:trHeight w:val="420" w:hRule="atLeast"/>
        </w:trPr>
        <w:tc>
          <w:tcPr>
            <w:tcW w:w="632" w:type="pct"/>
            <w:tcBorders>
              <w:top w:val="single" w:color="000000" w:sz="4" w:space="0"/>
              <w:left w:val="single" w:color="000000" w:sz="4" w:space="0"/>
              <w:bottom w:val="single" w:color="000000" w:sz="4" w:space="0"/>
              <w:right w:val="single" w:color="000000" w:sz="4" w:space="0"/>
            </w:tcBorders>
            <w:shd w:val="clear" w:color="auto" w:fill="D9D9D9"/>
            <w:vAlign w:val="center"/>
          </w:tcPr>
          <w:p>
            <w:pPr>
              <w:widowControl/>
              <w:spacing w:after="0"/>
              <w:jc w:val="center"/>
              <w:textAlignment w:val="center"/>
              <w:rPr>
                <w:rFonts w:hint="eastAsia" w:ascii="宋体" w:hAnsi="宋体" w:cs="宋体"/>
                <w:b/>
                <w:bCs/>
                <w:szCs w:val="21"/>
              </w:rPr>
            </w:pPr>
            <w:r>
              <w:rPr>
                <w:rFonts w:hint="eastAsia" w:ascii="宋体" w:hAnsi="宋体" w:cs="宋体"/>
                <w:b/>
                <w:bCs/>
                <w:kern w:val="0"/>
                <w:szCs w:val="21"/>
                <w:lang w:bidi="ar"/>
              </w:rPr>
              <w:t>50</w:t>
            </w:r>
          </w:p>
        </w:tc>
        <w:tc>
          <w:tcPr>
            <w:tcW w:w="1894" w:type="pct"/>
            <w:tcBorders>
              <w:top w:val="single" w:color="000000" w:sz="4" w:space="0"/>
              <w:left w:val="single" w:color="000000" w:sz="4" w:space="0"/>
              <w:bottom w:val="single" w:color="000000" w:sz="4" w:space="0"/>
              <w:right w:val="single" w:color="000000" w:sz="4" w:space="0"/>
            </w:tcBorders>
            <w:vAlign w:val="center"/>
          </w:tcPr>
          <w:p>
            <w:pPr>
              <w:widowControl/>
              <w:spacing w:after="0"/>
              <w:jc w:val="center"/>
              <w:textAlignment w:val="center"/>
              <w:rPr>
                <w:rFonts w:hint="eastAsia" w:ascii="宋体" w:hAnsi="宋体" w:cs="宋体"/>
                <w:szCs w:val="21"/>
              </w:rPr>
            </w:pPr>
            <w:r>
              <w:rPr>
                <w:rFonts w:hint="eastAsia" w:ascii="宋体" w:hAnsi="宋体" w:cs="宋体"/>
                <w:kern w:val="0"/>
                <w:szCs w:val="21"/>
                <w:lang w:bidi="ar"/>
              </w:rPr>
              <w:t>生活垃圾桶</w:t>
            </w:r>
          </w:p>
        </w:tc>
        <w:tc>
          <w:tcPr>
            <w:tcW w:w="1197" w:type="pct"/>
            <w:tcBorders>
              <w:top w:val="single" w:color="000000" w:sz="4" w:space="0"/>
              <w:left w:val="single" w:color="000000" w:sz="4" w:space="0"/>
              <w:bottom w:val="single" w:color="000000" w:sz="4" w:space="0"/>
              <w:right w:val="single" w:color="000000" w:sz="4" w:space="0"/>
            </w:tcBorders>
            <w:vAlign w:val="center"/>
          </w:tcPr>
          <w:p>
            <w:pPr>
              <w:widowControl/>
              <w:spacing w:after="0"/>
              <w:jc w:val="center"/>
              <w:textAlignment w:val="center"/>
              <w:rPr>
                <w:rFonts w:hint="eastAsia" w:ascii="宋体" w:hAnsi="宋体" w:cs="宋体"/>
                <w:szCs w:val="21"/>
              </w:rPr>
            </w:pPr>
            <w:r>
              <w:rPr>
                <w:rFonts w:hint="eastAsia" w:ascii="宋体" w:hAnsi="宋体" w:cs="宋体"/>
                <w:kern w:val="0"/>
                <w:szCs w:val="21"/>
                <w:lang w:bidi="ar"/>
              </w:rPr>
              <w:t>35L</w:t>
            </w:r>
          </w:p>
        </w:tc>
        <w:tc>
          <w:tcPr>
            <w:tcW w:w="518" w:type="pct"/>
            <w:tcBorders>
              <w:top w:val="single" w:color="000000" w:sz="4" w:space="0"/>
              <w:left w:val="single" w:color="000000" w:sz="4" w:space="0"/>
              <w:bottom w:val="single" w:color="000000" w:sz="4" w:space="0"/>
              <w:right w:val="single" w:color="000000" w:sz="4" w:space="0"/>
            </w:tcBorders>
            <w:vAlign w:val="center"/>
          </w:tcPr>
          <w:p>
            <w:pPr>
              <w:widowControl/>
              <w:spacing w:after="0"/>
              <w:jc w:val="center"/>
              <w:textAlignment w:val="center"/>
              <w:rPr>
                <w:rFonts w:hint="eastAsia" w:ascii="宋体" w:hAnsi="宋体" w:cs="宋体"/>
                <w:szCs w:val="21"/>
              </w:rPr>
            </w:pPr>
            <w:r>
              <w:rPr>
                <w:rFonts w:hint="eastAsia" w:ascii="宋体" w:hAnsi="宋体" w:cs="宋体"/>
                <w:kern w:val="0"/>
                <w:szCs w:val="21"/>
                <w:lang w:bidi="ar"/>
              </w:rPr>
              <w:t>个</w:t>
            </w:r>
          </w:p>
        </w:tc>
        <w:tc>
          <w:tcPr>
            <w:tcW w:w="756" w:type="pct"/>
            <w:tcBorders>
              <w:top w:val="single" w:color="000000" w:sz="4" w:space="0"/>
              <w:left w:val="single" w:color="000000" w:sz="4" w:space="0"/>
              <w:bottom w:val="single" w:color="000000" w:sz="4" w:space="0"/>
              <w:right w:val="single" w:color="000000" w:sz="4" w:space="0"/>
            </w:tcBorders>
            <w:vAlign w:val="center"/>
          </w:tcPr>
          <w:p>
            <w:pPr>
              <w:widowControl/>
              <w:spacing w:after="0"/>
              <w:jc w:val="center"/>
              <w:textAlignment w:val="center"/>
              <w:rPr>
                <w:rFonts w:hint="eastAsia" w:ascii="宋体" w:hAnsi="宋体" w:cs="宋体"/>
                <w:szCs w:val="21"/>
              </w:rPr>
            </w:pPr>
            <w:r>
              <w:rPr>
                <w:rFonts w:hint="eastAsia" w:ascii="宋体" w:hAnsi="宋体" w:cs="宋体"/>
                <w:kern w:val="0"/>
                <w:szCs w:val="21"/>
                <w:lang w:bidi="ar"/>
              </w:rPr>
              <w:t>2</w:t>
            </w:r>
          </w:p>
        </w:tc>
      </w:tr>
      <w:tr>
        <w:tblPrEx>
          <w:tblCellMar>
            <w:top w:w="0" w:type="dxa"/>
            <w:left w:w="108" w:type="dxa"/>
            <w:bottom w:w="0" w:type="dxa"/>
            <w:right w:w="108" w:type="dxa"/>
          </w:tblCellMar>
        </w:tblPrEx>
        <w:trPr>
          <w:trHeight w:val="420" w:hRule="atLeast"/>
        </w:trPr>
        <w:tc>
          <w:tcPr>
            <w:tcW w:w="632" w:type="pct"/>
            <w:tcBorders>
              <w:top w:val="single" w:color="000000" w:sz="4" w:space="0"/>
              <w:left w:val="single" w:color="000000" w:sz="4" w:space="0"/>
              <w:bottom w:val="single" w:color="000000" w:sz="4" w:space="0"/>
              <w:right w:val="single" w:color="000000" w:sz="4" w:space="0"/>
            </w:tcBorders>
            <w:shd w:val="clear" w:color="auto" w:fill="D9D9D9"/>
            <w:vAlign w:val="center"/>
          </w:tcPr>
          <w:p>
            <w:pPr>
              <w:widowControl/>
              <w:spacing w:after="0"/>
              <w:jc w:val="center"/>
              <w:textAlignment w:val="center"/>
              <w:rPr>
                <w:rFonts w:hint="eastAsia" w:ascii="宋体" w:hAnsi="宋体" w:cs="宋体"/>
                <w:b/>
                <w:bCs/>
                <w:szCs w:val="21"/>
              </w:rPr>
            </w:pPr>
            <w:r>
              <w:rPr>
                <w:rFonts w:hint="eastAsia" w:ascii="宋体" w:hAnsi="宋体" w:cs="宋体"/>
                <w:b/>
                <w:bCs/>
                <w:kern w:val="0"/>
                <w:szCs w:val="21"/>
                <w:lang w:bidi="ar"/>
              </w:rPr>
              <w:t>51</w:t>
            </w:r>
          </w:p>
        </w:tc>
        <w:tc>
          <w:tcPr>
            <w:tcW w:w="1894" w:type="pct"/>
            <w:tcBorders>
              <w:top w:val="single" w:color="000000" w:sz="4" w:space="0"/>
              <w:left w:val="single" w:color="000000" w:sz="4" w:space="0"/>
              <w:bottom w:val="single" w:color="000000" w:sz="4" w:space="0"/>
              <w:right w:val="single" w:color="000000" w:sz="4" w:space="0"/>
            </w:tcBorders>
            <w:vAlign w:val="center"/>
          </w:tcPr>
          <w:p>
            <w:pPr>
              <w:widowControl/>
              <w:spacing w:after="0"/>
              <w:jc w:val="center"/>
              <w:textAlignment w:val="center"/>
              <w:rPr>
                <w:rFonts w:hint="eastAsia" w:ascii="宋体" w:hAnsi="宋体" w:cs="宋体"/>
                <w:szCs w:val="21"/>
              </w:rPr>
            </w:pPr>
            <w:r>
              <w:rPr>
                <w:rFonts w:hint="eastAsia" w:ascii="宋体" w:hAnsi="宋体" w:cs="宋体"/>
                <w:kern w:val="0"/>
                <w:szCs w:val="21"/>
                <w:lang w:bidi="ar"/>
              </w:rPr>
              <w:t>白色吸水方巾</w:t>
            </w:r>
          </w:p>
        </w:tc>
        <w:tc>
          <w:tcPr>
            <w:tcW w:w="1197" w:type="pct"/>
            <w:tcBorders>
              <w:top w:val="single" w:color="000000" w:sz="4" w:space="0"/>
              <w:left w:val="single" w:color="000000" w:sz="4" w:space="0"/>
              <w:bottom w:val="single" w:color="000000" w:sz="4" w:space="0"/>
              <w:right w:val="single" w:color="000000" w:sz="4" w:space="0"/>
            </w:tcBorders>
            <w:vAlign w:val="center"/>
          </w:tcPr>
          <w:p>
            <w:pPr>
              <w:spacing w:after="0"/>
              <w:jc w:val="center"/>
              <w:rPr>
                <w:rFonts w:hint="eastAsia" w:ascii="宋体" w:hAnsi="宋体" w:cs="宋体"/>
                <w:szCs w:val="21"/>
              </w:rPr>
            </w:pPr>
          </w:p>
        </w:tc>
        <w:tc>
          <w:tcPr>
            <w:tcW w:w="518" w:type="pct"/>
            <w:tcBorders>
              <w:top w:val="single" w:color="000000" w:sz="4" w:space="0"/>
              <w:left w:val="single" w:color="000000" w:sz="4" w:space="0"/>
              <w:bottom w:val="single" w:color="000000" w:sz="4" w:space="0"/>
              <w:right w:val="single" w:color="000000" w:sz="4" w:space="0"/>
            </w:tcBorders>
            <w:vAlign w:val="center"/>
          </w:tcPr>
          <w:p>
            <w:pPr>
              <w:widowControl/>
              <w:spacing w:after="0"/>
              <w:jc w:val="center"/>
              <w:textAlignment w:val="center"/>
              <w:rPr>
                <w:rFonts w:hint="eastAsia" w:ascii="宋体" w:hAnsi="宋体" w:cs="宋体"/>
                <w:szCs w:val="21"/>
              </w:rPr>
            </w:pPr>
            <w:r>
              <w:rPr>
                <w:rFonts w:hint="eastAsia" w:ascii="宋体" w:hAnsi="宋体" w:cs="宋体"/>
                <w:kern w:val="0"/>
                <w:szCs w:val="21"/>
                <w:lang w:bidi="ar"/>
              </w:rPr>
              <w:t>条</w:t>
            </w:r>
          </w:p>
        </w:tc>
        <w:tc>
          <w:tcPr>
            <w:tcW w:w="756" w:type="pct"/>
            <w:tcBorders>
              <w:top w:val="single" w:color="000000" w:sz="4" w:space="0"/>
              <w:left w:val="single" w:color="000000" w:sz="4" w:space="0"/>
              <w:bottom w:val="single" w:color="000000" w:sz="4" w:space="0"/>
              <w:right w:val="single" w:color="000000" w:sz="4" w:space="0"/>
            </w:tcBorders>
            <w:vAlign w:val="center"/>
          </w:tcPr>
          <w:p>
            <w:pPr>
              <w:widowControl/>
              <w:spacing w:after="0"/>
              <w:jc w:val="center"/>
              <w:textAlignment w:val="center"/>
              <w:rPr>
                <w:rFonts w:hint="eastAsia" w:ascii="宋体" w:hAnsi="宋体" w:cs="宋体"/>
                <w:szCs w:val="21"/>
              </w:rPr>
            </w:pPr>
            <w:r>
              <w:rPr>
                <w:rFonts w:hint="eastAsia" w:ascii="宋体" w:hAnsi="宋体" w:cs="宋体"/>
                <w:kern w:val="0"/>
                <w:szCs w:val="21"/>
                <w:lang w:bidi="ar"/>
              </w:rPr>
              <w:t>25</w:t>
            </w:r>
          </w:p>
        </w:tc>
      </w:tr>
      <w:tr>
        <w:tblPrEx>
          <w:tblCellMar>
            <w:top w:w="0" w:type="dxa"/>
            <w:left w:w="108" w:type="dxa"/>
            <w:bottom w:w="0" w:type="dxa"/>
            <w:right w:w="108" w:type="dxa"/>
          </w:tblCellMar>
        </w:tblPrEx>
        <w:trPr>
          <w:trHeight w:val="420" w:hRule="atLeast"/>
        </w:trPr>
        <w:tc>
          <w:tcPr>
            <w:tcW w:w="632" w:type="pct"/>
            <w:tcBorders>
              <w:top w:val="single" w:color="000000" w:sz="4" w:space="0"/>
              <w:left w:val="single" w:color="000000" w:sz="4" w:space="0"/>
              <w:bottom w:val="single" w:color="000000" w:sz="4" w:space="0"/>
              <w:right w:val="single" w:color="000000" w:sz="4" w:space="0"/>
            </w:tcBorders>
            <w:shd w:val="clear" w:color="auto" w:fill="D9D9D9"/>
            <w:vAlign w:val="center"/>
          </w:tcPr>
          <w:p>
            <w:pPr>
              <w:widowControl/>
              <w:spacing w:after="0"/>
              <w:jc w:val="center"/>
              <w:textAlignment w:val="center"/>
              <w:rPr>
                <w:rFonts w:hint="eastAsia" w:ascii="宋体" w:hAnsi="宋体" w:cs="宋体"/>
                <w:b/>
                <w:bCs/>
                <w:szCs w:val="21"/>
              </w:rPr>
            </w:pPr>
            <w:r>
              <w:rPr>
                <w:rFonts w:hint="eastAsia" w:ascii="宋体" w:hAnsi="宋体" w:cs="宋体"/>
                <w:b/>
                <w:bCs/>
                <w:kern w:val="0"/>
                <w:szCs w:val="21"/>
                <w:lang w:bidi="ar"/>
              </w:rPr>
              <w:t>52</w:t>
            </w:r>
          </w:p>
        </w:tc>
        <w:tc>
          <w:tcPr>
            <w:tcW w:w="1894" w:type="pct"/>
            <w:tcBorders>
              <w:top w:val="single" w:color="000000" w:sz="4" w:space="0"/>
              <w:left w:val="single" w:color="000000" w:sz="4" w:space="0"/>
              <w:bottom w:val="single" w:color="000000" w:sz="4" w:space="0"/>
              <w:right w:val="single" w:color="000000" w:sz="4" w:space="0"/>
            </w:tcBorders>
            <w:vAlign w:val="center"/>
          </w:tcPr>
          <w:p>
            <w:pPr>
              <w:widowControl/>
              <w:spacing w:after="0"/>
              <w:jc w:val="center"/>
              <w:textAlignment w:val="center"/>
              <w:rPr>
                <w:rFonts w:hint="eastAsia" w:ascii="宋体" w:hAnsi="宋体" w:cs="宋体"/>
                <w:szCs w:val="21"/>
              </w:rPr>
            </w:pPr>
            <w:r>
              <w:rPr>
                <w:rFonts w:hint="eastAsia" w:ascii="宋体" w:hAnsi="宋体" w:cs="宋体"/>
                <w:kern w:val="0"/>
                <w:szCs w:val="21"/>
                <w:lang w:bidi="ar"/>
              </w:rPr>
              <w:t>仓术香</w:t>
            </w:r>
          </w:p>
        </w:tc>
        <w:tc>
          <w:tcPr>
            <w:tcW w:w="1197" w:type="pct"/>
            <w:tcBorders>
              <w:top w:val="single" w:color="000000" w:sz="4" w:space="0"/>
              <w:left w:val="single" w:color="000000" w:sz="4" w:space="0"/>
              <w:bottom w:val="single" w:color="000000" w:sz="4" w:space="0"/>
              <w:right w:val="single" w:color="000000" w:sz="4" w:space="0"/>
            </w:tcBorders>
            <w:vAlign w:val="center"/>
          </w:tcPr>
          <w:p>
            <w:pPr>
              <w:spacing w:after="0"/>
              <w:jc w:val="center"/>
              <w:rPr>
                <w:rFonts w:hint="eastAsia" w:ascii="宋体" w:hAnsi="宋体" w:cs="宋体"/>
                <w:szCs w:val="21"/>
              </w:rPr>
            </w:pPr>
          </w:p>
        </w:tc>
        <w:tc>
          <w:tcPr>
            <w:tcW w:w="518" w:type="pct"/>
            <w:tcBorders>
              <w:top w:val="single" w:color="000000" w:sz="4" w:space="0"/>
              <w:left w:val="single" w:color="000000" w:sz="4" w:space="0"/>
              <w:bottom w:val="single" w:color="000000" w:sz="4" w:space="0"/>
              <w:right w:val="single" w:color="000000" w:sz="4" w:space="0"/>
            </w:tcBorders>
            <w:vAlign w:val="center"/>
          </w:tcPr>
          <w:p>
            <w:pPr>
              <w:widowControl/>
              <w:spacing w:after="0"/>
              <w:jc w:val="center"/>
              <w:textAlignment w:val="center"/>
              <w:rPr>
                <w:rFonts w:hint="eastAsia" w:ascii="宋体" w:hAnsi="宋体" w:cs="宋体"/>
                <w:szCs w:val="21"/>
              </w:rPr>
            </w:pPr>
            <w:r>
              <w:rPr>
                <w:rFonts w:hint="eastAsia" w:ascii="宋体" w:hAnsi="宋体" w:cs="宋体"/>
                <w:kern w:val="0"/>
                <w:szCs w:val="21"/>
                <w:lang w:bidi="ar"/>
              </w:rPr>
              <w:t>盒</w:t>
            </w:r>
          </w:p>
        </w:tc>
        <w:tc>
          <w:tcPr>
            <w:tcW w:w="756" w:type="pct"/>
            <w:tcBorders>
              <w:top w:val="single" w:color="000000" w:sz="4" w:space="0"/>
              <w:left w:val="single" w:color="000000" w:sz="4" w:space="0"/>
              <w:bottom w:val="single" w:color="000000" w:sz="4" w:space="0"/>
              <w:right w:val="single" w:color="000000" w:sz="4" w:space="0"/>
            </w:tcBorders>
            <w:vAlign w:val="center"/>
          </w:tcPr>
          <w:p>
            <w:pPr>
              <w:widowControl/>
              <w:spacing w:after="0"/>
              <w:jc w:val="center"/>
              <w:textAlignment w:val="center"/>
              <w:rPr>
                <w:rFonts w:hint="eastAsia" w:ascii="宋体" w:hAnsi="宋体" w:cs="宋体"/>
                <w:szCs w:val="21"/>
              </w:rPr>
            </w:pPr>
            <w:r>
              <w:rPr>
                <w:rFonts w:hint="eastAsia" w:ascii="宋体" w:hAnsi="宋体" w:cs="宋体"/>
                <w:kern w:val="0"/>
                <w:szCs w:val="21"/>
                <w:lang w:bidi="ar"/>
              </w:rPr>
              <w:t>30</w:t>
            </w:r>
          </w:p>
        </w:tc>
      </w:tr>
      <w:tr>
        <w:tblPrEx>
          <w:tblCellMar>
            <w:top w:w="0" w:type="dxa"/>
            <w:left w:w="108" w:type="dxa"/>
            <w:bottom w:w="0" w:type="dxa"/>
            <w:right w:w="108" w:type="dxa"/>
          </w:tblCellMar>
        </w:tblPrEx>
        <w:trPr>
          <w:trHeight w:val="420" w:hRule="atLeast"/>
        </w:trPr>
        <w:tc>
          <w:tcPr>
            <w:tcW w:w="632" w:type="pct"/>
            <w:tcBorders>
              <w:top w:val="single" w:color="000000" w:sz="4" w:space="0"/>
              <w:left w:val="single" w:color="000000" w:sz="4" w:space="0"/>
              <w:bottom w:val="single" w:color="000000" w:sz="4" w:space="0"/>
              <w:right w:val="single" w:color="000000" w:sz="4" w:space="0"/>
            </w:tcBorders>
            <w:shd w:val="clear" w:color="auto" w:fill="D9D9D9"/>
            <w:vAlign w:val="center"/>
          </w:tcPr>
          <w:p>
            <w:pPr>
              <w:widowControl/>
              <w:spacing w:after="0"/>
              <w:jc w:val="center"/>
              <w:textAlignment w:val="center"/>
              <w:rPr>
                <w:rFonts w:hint="eastAsia" w:ascii="宋体" w:hAnsi="宋体" w:cs="宋体"/>
                <w:b/>
                <w:bCs/>
                <w:szCs w:val="21"/>
              </w:rPr>
            </w:pPr>
            <w:r>
              <w:rPr>
                <w:rFonts w:hint="eastAsia" w:ascii="宋体" w:hAnsi="宋体" w:cs="宋体"/>
                <w:b/>
                <w:bCs/>
                <w:kern w:val="0"/>
                <w:szCs w:val="21"/>
                <w:lang w:bidi="ar"/>
              </w:rPr>
              <w:t>53</w:t>
            </w:r>
          </w:p>
        </w:tc>
        <w:tc>
          <w:tcPr>
            <w:tcW w:w="1894" w:type="pct"/>
            <w:tcBorders>
              <w:top w:val="single" w:color="000000" w:sz="4" w:space="0"/>
              <w:left w:val="single" w:color="000000" w:sz="4" w:space="0"/>
              <w:bottom w:val="single" w:color="000000" w:sz="4" w:space="0"/>
              <w:right w:val="single" w:color="000000" w:sz="4" w:space="0"/>
            </w:tcBorders>
            <w:vAlign w:val="center"/>
          </w:tcPr>
          <w:p>
            <w:pPr>
              <w:widowControl/>
              <w:spacing w:after="0"/>
              <w:jc w:val="center"/>
              <w:textAlignment w:val="center"/>
              <w:rPr>
                <w:rFonts w:hint="eastAsia" w:ascii="宋体" w:hAnsi="宋体" w:cs="宋体"/>
                <w:szCs w:val="21"/>
              </w:rPr>
            </w:pPr>
            <w:r>
              <w:rPr>
                <w:rFonts w:hint="eastAsia" w:ascii="宋体" w:hAnsi="宋体" w:cs="宋体"/>
                <w:kern w:val="0"/>
                <w:szCs w:val="21"/>
                <w:lang w:bidi="ar"/>
              </w:rPr>
              <w:t>消毒剂测试纸</w:t>
            </w:r>
          </w:p>
        </w:tc>
        <w:tc>
          <w:tcPr>
            <w:tcW w:w="1197" w:type="pct"/>
            <w:tcBorders>
              <w:top w:val="single" w:color="000000" w:sz="4" w:space="0"/>
              <w:left w:val="single" w:color="000000" w:sz="4" w:space="0"/>
              <w:bottom w:val="single" w:color="000000" w:sz="4" w:space="0"/>
              <w:right w:val="single" w:color="000000" w:sz="4" w:space="0"/>
            </w:tcBorders>
            <w:vAlign w:val="center"/>
          </w:tcPr>
          <w:p>
            <w:pPr>
              <w:widowControl/>
              <w:spacing w:after="0"/>
              <w:jc w:val="center"/>
              <w:textAlignment w:val="center"/>
              <w:rPr>
                <w:rFonts w:hint="eastAsia" w:ascii="宋体" w:hAnsi="宋体" w:cs="宋体"/>
                <w:szCs w:val="21"/>
              </w:rPr>
            </w:pPr>
            <w:r>
              <w:rPr>
                <w:rFonts w:hint="eastAsia" w:ascii="宋体" w:hAnsi="宋体" w:cs="宋体"/>
                <w:kern w:val="0"/>
                <w:szCs w:val="21"/>
                <w:lang w:bidi="ar"/>
              </w:rPr>
              <w:t>240条/盒</w:t>
            </w:r>
          </w:p>
        </w:tc>
        <w:tc>
          <w:tcPr>
            <w:tcW w:w="518" w:type="pct"/>
            <w:tcBorders>
              <w:top w:val="single" w:color="000000" w:sz="4" w:space="0"/>
              <w:left w:val="single" w:color="000000" w:sz="4" w:space="0"/>
              <w:bottom w:val="single" w:color="000000" w:sz="4" w:space="0"/>
              <w:right w:val="single" w:color="000000" w:sz="4" w:space="0"/>
            </w:tcBorders>
            <w:vAlign w:val="center"/>
          </w:tcPr>
          <w:p>
            <w:pPr>
              <w:widowControl/>
              <w:spacing w:after="0"/>
              <w:jc w:val="center"/>
              <w:textAlignment w:val="center"/>
              <w:rPr>
                <w:rFonts w:hint="eastAsia" w:ascii="宋体" w:hAnsi="宋体" w:cs="宋体"/>
                <w:szCs w:val="21"/>
              </w:rPr>
            </w:pPr>
            <w:r>
              <w:rPr>
                <w:rFonts w:hint="eastAsia" w:ascii="宋体" w:hAnsi="宋体" w:cs="宋体"/>
                <w:kern w:val="0"/>
                <w:szCs w:val="21"/>
                <w:lang w:bidi="ar"/>
              </w:rPr>
              <w:t>盒</w:t>
            </w:r>
          </w:p>
        </w:tc>
        <w:tc>
          <w:tcPr>
            <w:tcW w:w="756" w:type="pct"/>
            <w:tcBorders>
              <w:top w:val="single" w:color="000000" w:sz="4" w:space="0"/>
              <w:left w:val="single" w:color="000000" w:sz="4" w:space="0"/>
              <w:bottom w:val="single" w:color="000000" w:sz="4" w:space="0"/>
              <w:right w:val="single" w:color="000000" w:sz="4" w:space="0"/>
            </w:tcBorders>
            <w:vAlign w:val="center"/>
          </w:tcPr>
          <w:p>
            <w:pPr>
              <w:widowControl/>
              <w:spacing w:after="0"/>
              <w:jc w:val="center"/>
              <w:textAlignment w:val="center"/>
              <w:rPr>
                <w:rFonts w:hint="eastAsia" w:ascii="宋体" w:hAnsi="宋体" w:cs="宋体"/>
                <w:szCs w:val="21"/>
              </w:rPr>
            </w:pPr>
            <w:r>
              <w:rPr>
                <w:rFonts w:hint="eastAsia" w:ascii="宋体" w:hAnsi="宋体" w:cs="宋体"/>
                <w:kern w:val="0"/>
                <w:szCs w:val="21"/>
                <w:lang w:bidi="ar"/>
              </w:rPr>
              <w:t>2</w:t>
            </w:r>
          </w:p>
        </w:tc>
      </w:tr>
    </w:tbl>
    <w:p>
      <w:pPr>
        <w:rPr>
          <w:rFonts w:hint="eastAsia" w:ascii="宋体" w:hAnsi="宋体" w:cs="宋体"/>
          <w:szCs w:val="21"/>
        </w:rPr>
      </w:pPr>
      <w:r>
        <w:rPr>
          <w:rFonts w:hint="eastAsia" w:ascii="宋体" w:hAnsi="宋体" w:cs="宋体"/>
          <w:szCs w:val="21"/>
        </w:rPr>
        <w:br w:type="page"/>
      </w:r>
    </w:p>
    <w:p>
      <w:pPr>
        <w:spacing w:line="560" w:lineRule="exact"/>
        <w:jc w:val="center"/>
        <w:rPr>
          <w:rFonts w:hint="eastAsia" w:ascii="宋体" w:hAnsi="宋体" w:cs="宋体"/>
          <w:szCs w:val="21"/>
        </w:rPr>
      </w:pPr>
      <w:r>
        <w:rPr>
          <w:rFonts w:hint="eastAsia" w:ascii="宋体" w:hAnsi="宋体" w:cs="宋体"/>
          <w:b/>
          <w:bCs/>
          <w:szCs w:val="21"/>
        </w:rPr>
        <w:t>商务要求</w:t>
      </w:r>
    </w:p>
    <w:tbl>
      <w:tblPr>
        <w:tblStyle w:val="89"/>
        <w:tblW w:w="9988"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364"/>
        <w:gridCol w:w="8624"/>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9988" w:type="dxa"/>
            <w:gridSpan w:val="2"/>
            <w:tcBorders>
              <w:top w:val="single" w:color="auto" w:sz="4" w:space="0"/>
              <w:left w:val="single" w:color="auto" w:sz="4" w:space="0"/>
              <w:bottom w:val="single" w:color="auto" w:sz="4" w:space="0"/>
              <w:right w:val="single" w:color="auto" w:sz="4" w:space="0"/>
            </w:tcBorders>
          </w:tcPr>
          <w:p>
            <w:pPr>
              <w:spacing w:after="0" w:line="360" w:lineRule="auto"/>
              <w:rPr>
                <w:rFonts w:hint="eastAsia" w:ascii="宋体" w:hAnsi="宋体" w:cs="宋体"/>
                <w:szCs w:val="21"/>
              </w:rPr>
            </w:pPr>
            <w:r>
              <w:rPr>
                <w:rFonts w:hint="eastAsia" w:ascii="宋体" w:hAnsi="宋体" w:cs="宋体"/>
                <w:b/>
                <w:szCs w:val="21"/>
              </w:rPr>
              <w:t>一、商务要求</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1364" w:type="dxa"/>
            <w:tcBorders>
              <w:top w:val="single" w:color="auto" w:sz="4" w:space="0"/>
              <w:left w:val="single" w:color="auto" w:sz="4" w:space="0"/>
              <w:bottom w:val="single" w:color="auto" w:sz="4" w:space="0"/>
              <w:right w:val="single" w:color="auto" w:sz="4" w:space="0"/>
            </w:tcBorders>
            <w:vAlign w:val="center"/>
          </w:tcPr>
          <w:p>
            <w:pPr>
              <w:spacing w:after="0" w:line="360" w:lineRule="auto"/>
              <w:jc w:val="center"/>
              <w:rPr>
                <w:rFonts w:hint="eastAsia" w:ascii="宋体" w:hAnsi="宋体" w:cs="宋体"/>
                <w:b/>
                <w:szCs w:val="21"/>
              </w:rPr>
            </w:pPr>
            <w:r>
              <w:rPr>
                <w:rFonts w:hint="eastAsia" w:ascii="宋体" w:hAnsi="宋体" w:cs="宋体"/>
                <w:szCs w:val="21"/>
              </w:rPr>
              <w:t>交付时间和地点</w:t>
            </w:r>
          </w:p>
        </w:tc>
        <w:tc>
          <w:tcPr>
            <w:tcW w:w="8624" w:type="dxa"/>
            <w:tcBorders>
              <w:top w:val="single" w:color="auto" w:sz="4" w:space="0"/>
              <w:left w:val="single" w:color="auto" w:sz="4" w:space="0"/>
              <w:bottom w:val="single" w:color="auto" w:sz="4" w:space="0"/>
              <w:right w:val="single" w:color="auto" w:sz="4" w:space="0"/>
            </w:tcBorders>
            <w:vAlign w:val="center"/>
          </w:tcPr>
          <w:p>
            <w:pPr>
              <w:pStyle w:val="505"/>
              <w:spacing w:after="0" w:line="400" w:lineRule="exact"/>
              <w:ind w:firstLine="0" w:firstLineChars="0"/>
              <w:rPr>
                <w:rFonts w:hint="eastAsia" w:ascii="宋体" w:hAnsi="宋体" w:cs="宋体"/>
                <w:bCs/>
                <w:sz w:val="21"/>
                <w:szCs w:val="21"/>
              </w:rPr>
            </w:pPr>
            <w:r>
              <w:rPr>
                <w:rFonts w:hint="eastAsia" w:ascii="宋体" w:hAnsi="宋体" w:cs="宋体"/>
                <w:bCs/>
                <w:sz w:val="21"/>
                <w:szCs w:val="21"/>
              </w:rPr>
              <w:t>交付时间：自后续约定交接之日起5日内完成进场交接工作</w:t>
            </w:r>
          </w:p>
          <w:p>
            <w:pPr>
              <w:pStyle w:val="505"/>
              <w:spacing w:after="0" w:line="400" w:lineRule="exact"/>
              <w:ind w:firstLine="0" w:firstLineChars="0"/>
              <w:rPr>
                <w:rFonts w:hint="eastAsia" w:ascii="宋体" w:hAnsi="宋体" w:cs="宋体"/>
                <w:sz w:val="21"/>
                <w:szCs w:val="21"/>
              </w:rPr>
            </w:pPr>
            <w:r>
              <w:rPr>
                <w:rFonts w:hint="eastAsia" w:ascii="宋体" w:hAnsi="宋体" w:cs="宋体"/>
                <w:bCs/>
                <w:sz w:val="21"/>
                <w:szCs w:val="21"/>
              </w:rPr>
              <w:t>地点：柳州市内采购人指定地点。</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39" w:hRule="atLeast"/>
          <w:jc w:val="center"/>
        </w:trPr>
        <w:tc>
          <w:tcPr>
            <w:tcW w:w="1364" w:type="dxa"/>
            <w:tcBorders>
              <w:top w:val="single" w:color="auto" w:sz="4" w:space="0"/>
              <w:left w:val="single" w:color="auto" w:sz="4" w:space="0"/>
              <w:bottom w:val="single" w:color="auto" w:sz="4" w:space="0"/>
              <w:right w:val="single" w:color="auto" w:sz="4" w:space="0"/>
            </w:tcBorders>
            <w:vAlign w:val="center"/>
          </w:tcPr>
          <w:p>
            <w:pPr>
              <w:spacing w:after="0" w:line="360" w:lineRule="auto"/>
              <w:jc w:val="center"/>
              <w:rPr>
                <w:rFonts w:hint="eastAsia" w:ascii="宋体" w:hAnsi="宋体" w:cs="宋体"/>
                <w:szCs w:val="21"/>
              </w:rPr>
            </w:pPr>
            <w:r>
              <w:rPr>
                <w:rFonts w:hint="eastAsia" w:ascii="宋体" w:hAnsi="宋体" w:cs="宋体"/>
                <w:szCs w:val="21"/>
              </w:rPr>
              <w:t>合同签订时间</w:t>
            </w:r>
          </w:p>
        </w:tc>
        <w:tc>
          <w:tcPr>
            <w:tcW w:w="8624" w:type="dxa"/>
            <w:tcBorders>
              <w:top w:val="single" w:color="auto" w:sz="4" w:space="0"/>
              <w:left w:val="single" w:color="auto" w:sz="4" w:space="0"/>
              <w:bottom w:val="single" w:color="auto" w:sz="4" w:space="0"/>
              <w:right w:val="single" w:color="auto" w:sz="4" w:space="0"/>
            </w:tcBorders>
            <w:vAlign w:val="center"/>
          </w:tcPr>
          <w:p>
            <w:pPr>
              <w:pStyle w:val="505"/>
              <w:spacing w:after="0" w:line="400" w:lineRule="exact"/>
              <w:ind w:firstLine="0" w:firstLineChars="0"/>
              <w:rPr>
                <w:rFonts w:hint="eastAsia" w:ascii="宋体" w:hAnsi="宋体" w:cs="宋体"/>
                <w:sz w:val="21"/>
                <w:szCs w:val="21"/>
              </w:rPr>
            </w:pPr>
            <w:r>
              <w:rPr>
                <w:rFonts w:hint="eastAsia" w:ascii="宋体" w:hAnsi="宋体" w:cs="宋体"/>
                <w:bCs/>
                <w:sz w:val="21"/>
                <w:szCs w:val="21"/>
              </w:rPr>
              <w:t>自</w:t>
            </w:r>
            <w:r>
              <w:rPr>
                <w:rFonts w:hint="default" w:ascii="宋体" w:hAnsi="宋体" w:cs="宋体"/>
                <w:bCs/>
                <w:sz w:val="21"/>
                <w:szCs w:val="21"/>
                <w:lang w:val="en"/>
              </w:rPr>
              <w:t>中标</w:t>
            </w:r>
            <w:r>
              <w:rPr>
                <w:rFonts w:hint="eastAsia" w:ascii="宋体" w:hAnsi="宋体" w:cs="宋体"/>
                <w:bCs/>
                <w:sz w:val="21"/>
                <w:szCs w:val="21"/>
              </w:rPr>
              <w:t>通知书发出之日起25个日历天内签订合同。</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95" w:hRule="atLeast"/>
          <w:jc w:val="center"/>
        </w:trPr>
        <w:tc>
          <w:tcPr>
            <w:tcW w:w="1364" w:type="dxa"/>
            <w:tcBorders>
              <w:top w:val="single" w:color="auto" w:sz="4" w:space="0"/>
              <w:left w:val="single" w:color="auto" w:sz="4" w:space="0"/>
              <w:bottom w:val="single" w:color="auto" w:sz="4" w:space="0"/>
              <w:right w:val="single" w:color="auto" w:sz="4" w:space="0"/>
            </w:tcBorders>
            <w:vAlign w:val="center"/>
          </w:tcPr>
          <w:p>
            <w:pPr>
              <w:spacing w:after="0" w:line="360" w:lineRule="auto"/>
              <w:jc w:val="center"/>
              <w:rPr>
                <w:rFonts w:hint="eastAsia" w:ascii="宋体" w:hAnsi="宋体" w:cs="宋体"/>
                <w:szCs w:val="21"/>
              </w:rPr>
            </w:pPr>
            <w:r>
              <w:rPr>
                <w:rFonts w:hint="eastAsia" w:ascii="宋体" w:hAnsi="宋体" w:cs="宋体"/>
                <w:szCs w:val="21"/>
              </w:rPr>
              <w:t>付款条件</w:t>
            </w:r>
          </w:p>
        </w:tc>
        <w:tc>
          <w:tcPr>
            <w:tcW w:w="8624" w:type="dxa"/>
            <w:tcBorders>
              <w:top w:val="single" w:color="auto" w:sz="4" w:space="0"/>
              <w:left w:val="single" w:color="auto" w:sz="4" w:space="0"/>
              <w:bottom w:val="single" w:color="auto" w:sz="4" w:space="0"/>
              <w:right w:val="single" w:color="auto" w:sz="4" w:space="0"/>
            </w:tcBorders>
            <w:vAlign w:val="center"/>
          </w:tcPr>
          <w:p>
            <w:pPr>
              <w:pStyle w:val="505"/>
              <w:spacing w:after="0" w:line="400" w:lineRule="exact"/>
              <w:ind w:firstLine="0" w:firstLineChars="0"/>
              <w:rPr>
                <w:rFonts w:hint="eastAsia" w:ascii="宋体" w:hAnsi="宋体" w:cs="宋体"/>
                <w:bCs/>
                <w:sz w:val="21"/>
                <w:szCs w:val="21"/>
              </w:rPr>
            </w:pPr>
            <w:r>
              <w:rPr>
                <w:rFonts w:hint="eastAsia" w:ascii="宋体" w:hAnsi="宋体" w:cs="宋体"/>
                <w:bCs/>
                <w:sz w:val="21"/>
                <w:szCs w:val="21"/>
              </w:rPr>
              <w:t>一、保洁项目：</w:t>
            </w:r>
          </w:p>
          <w:p>
            <w:pPr>
              <w:pStyle w:val="505"/>
              <w:spacing w:after="0" w:line="400" w:lineRule="exact"/>
              <w:ind w:firstLine="0" w:firstLineChars="0"/>
              <w:rPr>
                <w:rFonts w:hint="eastAsia" w:ascii="宋体" w:hAnsi="宋体" w:cs="宋体"/>
                <w:bCs/>
                <w:sz w:val="21"/>
                <w:szCs w:val="21"/>
              </w:rPr>
            </w:pPr>
            <w:r>
              <w:rPr>
                <w:rFonts w:hint="eastAsia" w:ascii="宋体" w:hAnsi="宋体" w:cs="宋体"/>
                <w:bCs/>
                <w:sz w:val="21"/>
                <w:szCs w:val="21"/>
              </w:rPr>
              <w:t>（1）本项目无预付款，实行先服务后付费的原则，按月转帐支付服务费用。合同生效后，中标人所提供的服务经采购人根据保洁服务质量考核合格后，服务费用按月进行结算。按当月实际使用保洁人数及人均工资支付（每月实际支付金额=当月实际保洁人数×人均工资；人均工资＝</w:t>
            </w:r>
            <w:r>
              <w:rPr>
                <w:rFonts w:hint="default" w:ascii="宋体" w:hAnsi="宋体" w:cs="宋体"/>
                <w:bCs/>
                <w:sz w:val="21"/>
                <w:szCs w:val="21"/>
                <w:lang w:val="en"/>
              </w:rPr>
              <w:t>中标</w:t>
            </w:r>
            <w:r>
              <w:rPr>
                <w:rFonts w:hint="eastAsia" w:ascii="宋体" w:hAnsi="宋体" w:cs="宋体"/>
                <w:bCs/>
                <w:sz w:val="21"/>
                <w:szCs w:val="21"/>
              </w:rPr>
              <w:t>总价÷24月÷72人），中标供应商应在每月10日前将采购人确认后的支付数额发票开具给采购人，采购人在收到正规合法的发票一个月后以转账形式付款。如遇节假日等特殊情况，合理延付期限可以推迟7天以内。</w:t>
            </w:r>
            <w:r>
              <w:rPr>
                <w:rFonts w:hint="eastAsia" w:ascii="宋体" w:hAnsi="宋体" w:cs="宋体"/>
                <w:bCs/>
                <w:sz w:val="21"/>
                <w:szCs w:val="21"/>
              </w:rPr>
              <w:br w:type="textWrapping"/>
            </w:r>
            <w:r>
              <w:rPr>
                <w:rFonts w:hint="eastAsia" w:ascii="宋体" w:hAnsi="宋体" w:cs="宋体"/>
                <w:bCs/>
                <w:sz w:val="21"/>
                <w:szCs w:val="21"/>
              </w:rPr>
              <w:t>（2）</w:t>
            </w:r>
            <w:r>
              <w:rPr>
                <w:rFonts w:hint="eastAsia" w:ascii="宋体" w:hAnsi="宋体" w:cs="宋体"/>
                <w:sz w:val="21"/>
                <w:szCs w:val="21"/>
              </w:rPr>
              <w:t>第一临床医学院宿管员于学校放假期间，院方仅支付3名假期值班宿管员全额工资，不支付其余3名宿管员的工资，只需按照柳州市社保标准支付社保费用，值班宿管员除日常宿管工作外，在学生放假后与开学前分别给7天作为打扫卫生、消杀等准备工作。如特殊情况宿管员需要上班做后期工作必须提前报备，按出勤天数计算出勤工资。</w:t>
            </w:r>
          </w:p>
          <w:p>
            <w:pPr>
              <w:pStyle w:val="505"/>
              <w:spacing w:after="0" w:line="400" w:lineRule="exact"/>
              <w:ind w:firstLine="0" w:firstLineChars="0"/>
              <w:rPr>
                <w:rFonts w:hint="eastAsia" w:ascii="宋体" w:hAnsi="宋体" w:cs="宋体"/>
                <w:bCs/>
                <w:sz w:val="21"/>
                <w:szCs w:val="21"/>
              </w:rPr>
            </w:pPr>
            <w:r>
              <w:rPr>
                <w:rFonts w:hint="eastAsia" w:ascii="宋体" w:hAnsi="宋体" w:cs="宋体"/>
                <w:bCs/>
                <w:sz w:val="21"/>
                <w:szCs w:val="21"/>
              </w:rPr>
              <w:t>（3）保洁人员含管理员、保洁员、电梯操作员与绿化工、宿管员、勤杂工共72人，费用包含人员工资以及税费、管理费、节假日补助费、保洁用品用具、利器盒费、垃圾袋与垃圾箱、门口圆盘和大门换季花以及修剪高空树枝请吊车等所有费用。</w:t>
            </w:r>
          </w:p>
          <w:p>
            <w:pPr>
              <w:pStyle w:val="505"/>
              <w:spacing w:after="0" w:line="400" w:lineRule="exact"/>
              <w:ind w:firstLine="0" w:firstLineChars="0"/>
              <w:rPr>
                <w:rFonts w:hint="eastAsia" w:ascii="宋体" w:hAnsi="宋体" w:cs="宋体"/>
                <w:bCs/>
                <w:sz w:val="21"/>
                <w:szCs w:val="21"/>
              </w:rPr>
            </w:pPr>
            <w:r>
              <w:rPr>
                <w:rFonts w:hint="eastAsia" w:ascii="宋体" w:hAnsi="宋体" w:cs="宋体"/>
                <w:bCs/>
                <w:sz w:val="21"/>
                <w:szCs w:val="21"/>
              </w:rPr>
              <w:t>二、水电项目：</w:t>
            </w:r>
          </w:p>
          <w:p>
            <w:pPr>
              <w:pStyle w:val="505"/>
              <w:spacing w:after="0" w:line="400" w:lineRule="exact"/>
              <w:ind w:firstLine="0" w:firstLineChars="0"/>
              <w:rPr>
                <w:rFonts w:hint="eastAsia" w:ascii="宋体" w:hAnsi="宋体" w:cs="宋体"/>
                <w:bCs/>
                <w:sz w:val="21"/>
                <w:szCs w:val="21"/>
              </w:rPr>
            </w:pPr>
            <w:r>
              <w:rPr>
                <w:rFonts w:hint="eastAsia" w:ascii="宋体" w:hAnsi="宋体" w:cs="宋体"/>
                <w:bCs/>
                <w:sz w:val="21"/>
                <w:szCs w:val="21"/>
              </w:rPr>
              <w:t>（1）实行先服务后付费的原则，按月转帐支付服务费用。合同生效后，中标供应商应在每月10日前将采购人确认后的上月服务费的支付数额发票开具给采购人，采购人在每月底以转帐形式一次性向中标供应商结清上一个月服务价款。如遇节假日等特殊情况，合理延付期限可以推迟30天以内。</w:t>
            </w:r>
          </w:p>
          <w:p>
            <w:pPr>
              <w:pStyle w:val="505"/>
              <w:spacing w:after="0" w:line="400" w:lineRule="exact"/>
              <w:ind w:firstLine="0" w:firstLineChars="0"/>
              <w:rPr>
                <w:rFonts w:hint="eastAsia" w:ascii="宋体" w:hAnsi="宋体" w:cs="宋体"/>
                <w:bCs/>
                <w:sz w:val="21"/>
                <w:szCs w:val="21"/>
              </w:rPr>
            </w:pPr>
            <w:r>
              <w:rPr>
                <w:rFonts w:hint="eastAsia" w:ascii="宋体" w:hAnsi="宋体" w:cs="宋体"/>
                <w:bCs/>
                <w:sz w:val="21"/>
                <w:szCs w:val="21"/>
              </w:rPr>
              <w:t>（2）定员服务人员全年的工资、夜班费、节假日加班费、福利费、服装费、工具费、养老保险费、医疗保险费、失业保险费、工伤保险、人身伤害保险费、生育保险费、中标供应商管理费、税金等一切费用。必须严格按国家规定给服务人员购买各类保险，规范实行国家各项劳务政策。</w:t>
            </w:r>
          </w:p>
          <w:p>
            <w:pPr>
              <w:pStyle w:val="505"/>
              <w:spacing w:after="0" w:line="400" w:lineRule="exact"/>
              <w:ind w:firstLine="0" w:firstLineChars="0"/>
              <w:rPr>
                <w:rFonts w:hint="eastAsia" w:ascii="宋体" w:hAnsi="宋体" w:cs="宋体"/>
                <w:sz w:val="21"/>
                <w:szCs w:val="21"/>
              </w:rPr>
            </w:pPr>
            <w:r>
              <w:rPr>
                <w:rFonts w:hint="eastAsia" w:ascii="宋体" w:hAnsi="宋体" w:cs="宋体"/>
                <w:bCs/>
                <w:sz w:val="21"/>
                <w:szCs w:val="21"/>
              </w:rPr>
              <w:t>（3）维修所需材料由采购人另付，每月结算一次。购买维修材料由中标供应商先行垫付，价格按当月市场价自行采购，但价格及质量应由采购人确认并签字认可，并做为结算凭据。购买维修材料前须与采购人做好沟通。</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41" w:hRule="atLeast"/>
          <w:jc w:val="center"/>
        </w:trPr>
        <w:tc>
          <w:tcPr>
            <w:tcW w:w="1364" w:type="dxa"/>
            <w:tcBorders>
              <w:top w:val="single" w:color="auto" w:sz="4" w:space="0"/>
              <w:left w:val="single" w:color="auto" w:sz="4" w:space="0"/>
              <w:bottom w:val="single" w:color="auto" w:sz="4" w:space="0"/>
              <w:right w:val="single" w:color="auto" w:sz="4" w:space="0"/>
            </w:tcBorders>
            <w:vAlign w:val="center"/>
          </w:tcPr>
          <w:p>
            <w:pPr>
              <w:spacing w:after="0" w:line="360" w:lineRule="auto"/>
              <w:jc w:val="center"/>
              <w:rPr>
                <w:rFonts w:hint="eastAsia" w:ascii="宋体" w:hAnsi="宋体" w:cs="宋体"/>
                <w:szCs w:val="21"/>
              </w:rPr>
            </w:pPr>
            <w:r>
              <w:rPr>
                <w:rFonts w:hint="eastAsia" w:ascii="宋体" w:hAnsi="宋体" w:cs="宋体"/>
                <w:szCs w:val="21"/>
              </w:rPr>
              <w:t>售后服务</w:t>
            </w:r>
          </w:p>
        </w:tc>
        <w:tc>
          <w:tcPr>
            <w:tcW w:w="8624" w:type="dxa"/>
            <w:tcBorders>
              <w:top w:val="single" w:color="auto" w:sz="4" w:space="0"/>
              <w:left w:val="single" w:color="auto" w:sz="4" w:space="0"/>
              <w:bottom w:val="single" w:color="auto" w:sz="4" w:space="0"/>
              <w:right w:val="single" w:color="auto" w:sz="4" w:space="0"/>
            </w:tcBorders>
            <w:vAlign w:val="center"/>
          </w:tcPr>
          <w:p>
            <w:pPr>
              <w:pStyle w:val="505"/>
              <w:spacing w:after="0" w:line="400" w:lineRule="exact"/>
              <w:ind w:firstLine="0" w:firstLineChars="0"/>
              <w:rPr>
                <w:rFonts w:hint="eastAsia" w:ascii="宋体" w:hAnsi="宋体" w:cs="宋体"/>
                <w:bCs/>
                <w:sz w:val="21"/>
                <w:szCs w:val="21"/>
              </w:rPr>
            </w:pPr>
            <w:r>
              <w:rPr>
                <w:rFonts w:hint="eastAsia" w:ascii="宋体" w:hAnsi="宋体" w:cs="宋体"/>
                <w:bCs/>
                <w:sz w:val="21"/>
                <w:szCs w:val="21"/>
              </w:rPr>
              <w:t>（1）处理问题响应时间：接到采购人处理问题通知后在 2小时内到达采购人指定现场。</w:t>
            </w:r>
          </w:p>
          <w:p>
            <w:pPr>
              <w:pStyle w:val="505"/>
              <w:spacing w:after="0" w:line="400" w:lineRule="exact"/>
              <w:ind w:firstLine="0" w:firstLineChars="0"/>
              <w:rPr>
                <w:rFonts w:hint="eastAsia" w:ascii="宋体" w:hAnsi="宋体" w:cs="宋体"/>
                <w:sz w:val="21"/>
                <w:szCs w:val="21"/>
              </w:rPr>
            </w:pPr>
            <w:r>
              <w:rPr>
                <w:rFonts w:hint="eastAsia" w:ascii="宋体" w:hAnsi="宋体" w:cs="宋体"/>
                <w:bCs/>
                <w:sz w:val="21"/>
                <w:szCs w:val="21"/>
              </w:rPr>
              <w:t>（2）采购方制定保洁服务考核标准，定期对保洁进行考核，采购方有权将考核不通过的保洁人员进行撤换，并要求中标公司重新派遣新人员上岗。</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45" w:hRule="atLeast"/>
          <w:jc w:val="center"/>
        </w:trPr>
        <w:tc>
          <w:tcPr>
            <w:tcW w:w="1364" w:type="dxa"/>
            <w:tcBorders>
              <w:top w:val="single" w:color="auto" w:sz="4" w:space="0"/>
              <w:left w:val="single" w:color="auto" w:sz="4" w:space="0"/>
              <w:bottom w:val="single" w:color="auto" w:sz="4" w:space="0"/>
              <w:right w:val="single" w:color="auto" w:sz="4" w:space="0"/>
            </w:tcBorders>
            <w:vAlign w:val="center"/>
          </w:tcPr>
          <w:p>
            <w:pPr>
              <w:spacing w:after="0" w:line="360" w:lineRule="auto"/>
              <w:jc w:val="center"/>
              <w:rPr>
                <w:rFonts w:hint="eastAsia" w:ascii="宋体" w:hAnsi="宋体" w:cs="宋体"/>
                <w:szCs w:val="21"/>
              </w:rPr>
            </w:pPr>
            <w:r>
              <w:rPr>
                <w:rFonts w:hint="eastAsia" w:ascii="宋体" w:hAnsi="宋体" w:cs="宋体"/>
                <w:szCs w:val="21"/>
              </w:rPr>
              <w:t>服务期限</w:t>
            </w:r>
          </w:p>
        </w:tc>
        <w:tc>
          <w:tcPr>
            <w:tcW w:w="8624" w:type="dxa"/>
            <w:tcBorders>
              <w:top w:val="single" w:color="auto" w:sz="4" w:space="0"/>
              <w:left w:val="single" w:color="auto" w:sz="4" w:space="0"/>
              <w:bottom w:val="single" w:color="auto" w:sz="4" w:space="0"/>
              <w:right w:val="single" w:color="auto" w:sz="4" w:space="0"/>
            </w:tcBorders>
            <w:vAlign w:val="center"/>
          </w:tcPr>
          <w:p>
            <w:pPr>
              <w:spacing w:after="0" w:line="360" w:lineRule="auto"/>
              <w:rPr>
                <w:rFonts w:hint="eastAsia" w:ascii="宋体" w:hAnsi="宋体" w:cs="宋体"/>
                <w:b/>
                <w:szCs w:val="21"/>
              </w:rPr>
            </w:pPr>
            <w:r>
              <w:rPr>
                <w:rFonts w:hint="eastAsia" w:ascii="宋体" w:hAnsi="宋体" w:cs="宋体"/>
                <w:bCs/>
                <w:kern w:val="0"/>
                <w:szCs w:val="21"/>
              </w:rPr>
              <w:t>自合同签订之日起计算二年。</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480" w:hRule="atLeast"/>
          <w:jc w:val="center"/>
        </w:trPr>
        <w:tc>
          <w:tcPr>
            <w:tcW w:w="1364" w:type="dxa"/>
            <w:tcBorders>
              <w:top w:val="single" w:color="auto" w:sz="4" w:space="0"/>
              <w:left w:val="single" w:color="auto" w:sz="4" w:space="0"/>
              <w:bottom w:val="single" w:color="auto" w:sz="4" w:space="0"/>
              <w:right w:val="single" w:color="auto" w:sz="4" w:space="0"/>
            </w:tcBorders>
            <w:vAlign w:val="center"/>
          </w:tcPr>
          <w:p>
            <w:pPr>
              <w:spacing w:after="0" w:line="360" w:lineRule="auto"/>
              <w:jc w:val="both"/>
              <w:rPr>
                <w:rFonts w:hint="eastAsia" w:ascii="宋体" w:hAnsi="宋体" w:cs="宋体"/>
                <w:b/>
                <w:szCs w:val="21"/>
              </w:rPr>
            </w:pPr>
            <w:r>
              <w:rPr>
                <w:rFonts w:hint="eastAsia" w:ascii="宋体" w:hAnsi="宋体" w:cs="宋体"/>
                <w:szCs w:val="21"/>
                <w:lang w:val="en-US" w:eastAsia="zh-CN"/>
              </w:rPr>
              <w:t xml:space="preserve"> </w:t>
            </w:r>
            <w:r>
              <w:rPr>
                <w:rFonts w:hint="eastAsia" w:ascii="宋体" w:hAnsi="宋体" w:cs="宋体"/>
                <w:szCs w:val="21"/>
              </w:rPr>
              <w:t>其他要求</w:t>
            </w:r>
          </w:p>
        </w:tc>
        <w:tc>
          <w:tcPr>
            <w:tcW w:w="8624" w:type="dxa"/>
            <w:tcBorders>
              <w:top w:val="single" w:color="auto" w:sz="4" w:space="0"/>
              <w:left w:val="single" w:color="auto" w:sz="4" w:space="0"/>
              <w:bottom w:val="single" w:color="auto" w:sz="4" w:space="0"/>
              <w:right w:val="single" w:color="auto" w:sz="4" w:space="0"/>
            </w:tcBorders>
            <w:vAlign w:val="center"/>
          </w:tcPr>
          <w:p>
            <w:pPr>
              <w:pStyle w:val="505"/>
              <w:numPr>
                <w:ilvl w:val="0"/>
                <w:numId w:val="0"/>
              </w:numPr>
              <w:spacing w:after="0" w:line="400" w:lineRule="exact"/>
              <w:rPr>
                <w:rFonts w:hint="eastAsia" w:ascii="宋体" w:hAnsi="宋体" w:cs="宋体"/>
                <w:b/>
                <w:bCs/>
                <w:sz w:val="21"/>
                <w:szCs w:val="21"/>
              </w:rPr>
            </w:pPr>
            <w:r>
              <w:rPr>
                <w:rFonts w:hint="eastAsia" w:ascii="宋体" w:hAnsi="宋体" w:cs="宋体"/>
                <w:bCs/>
                <w:sz w:val="21"/>
                <w:szCs w:val="21"/>
              </w:rPr>
              <w:t xml:space="preserve">                                                                                                                                                                                                                                             </w:t>
            </w:r>
            <w:r>
              <w:rPr>
                <w:rFonts w:hint="eastAsia" w:ascii="宋体" w:hAnsi="宋体" w:cs="宋体"/>
                <w:bCs/>
                <w:sz w:val="21"/>
                <w:szCs w:val="21"/>
                <w:lang w:val="en-US" w:eastAsia="zh-CN"/>
              </w:rPr>
              <w:t>1</w:t>
            </w:r>
            <w:r>
              <w:rPr>
                <w:rFonts w:hint="eastAsia" w:ascii="宋体" w:hAnsi="宋体" w:cs="宋体"/>
                <w:bCs/>
                <w:sz w:val="21"/>
                <w:szCs w:val="21"/>
              </w:rPr>
              <w:t>、如采购人需中标人临时清运、处置的建筑垃圾、杂物、树枝、废弃家俱等特殊垃圾，按每车（5吨车辆）肆佰元整（￥400.00元）据实结算，此费用中包含装车卸车费。</w:t>
            </w:r>
          </w:p>
          <w:p>
            <w:pPr>
              <w:pStyle w:val="505"/>
              <w:spacing w:after="0" w:line="400" w:lineRule="exact"/>
              <w:ind w:firstLine="0" w:firstLineChars="0"/>
              <w:rPr>
                <w:rFonts w:hint="eastAsia" w:ascii="宋体" w:hAnsi="宋体" w:cs="宋体"/>
                <w:b/>
                <w:bCs/>
                <w:sz w:val="21"/>
                <w:szCs w:val="21"/>
              </w:rPr>
            </w:pPr>
            <w:r>
              <w:rPr>
                <w:rFonts w:hint="eastAsia" w:ascii="宋体" w:hAnsi="宋体" w:cs="宋体"/>
                <w:bCs/>
                <w:sz w:val="21"/>
                <w:szCs w:val="21"/>
                <w:lang w:val="en-US" w:eastAsia="zh-CN"/>
              </w:rPr>
              <w:t>2</w:t>
            </w:r>
            <w:r>
              <w:rPr>
                <w:rFonts w:hint="eastAsia" w:ascii="宋体" w:hAnsi="宋体" w:cs="宋体"/>
                <w:bCs/>
                <w:sz w:val="21"/>
                <w:szCs w:val="21"/>
              </w:rPr>
              <w:t>、保洁员工作时间：上午6：30～11：00，下午2：30～5：30。</w:t>
            </w:r>
          </w:p>
        </w:tc>
      </w:tr>
    </w:tbl>
    <w:p>
      <w:pPr>
        <w:rPr>
          <w:rFonts w:hint="eastAsia" w:ascii="宋体" w:hAnsi="宋体" w:cs="宋体"/>
          <w:szCs w:val="21"/>
        </w:rPr>
      </w:pPr>
    </w:p>
    <w:p>
      <w:pPr>
        <w:pStyle w:val="4"/>
        <w:jc w:val="center"/>
      </w:pPr>
    </w:p>
    <w:p/>
    <w:p>
      <w:pPr>
        <w:pStyle w:val="4"/>
        <w:jc w:val="center"/>
      </w:pPr>
    </w:p>
    <w:p>
      <w:pPr>
        <w:pStyle w:val="4"/>
        <w:jc w:val="center"/>
      </w:pPr>
    </w:p>
    <w:p>
      <w:pPr>
        <w:pStyle w:val="4"/>
        <w:jc w:val="center"/>
      </w:pPr>
    </w:p>
    <w:p/>
    <w:p>
      <w:pPr>
        <w:pStyle w:val="2"/>
      </w:pPr>
    </w:p>
    <w:p/>
    <w:p>
      <w:pPr>
        <w:pStyle w:val="2"/>
      </w:pPr>
    </w:p>
    <w:p/>
    <w:p>
      <w:pPr>
        <w:pStyle w:val="2"/>
      </w:pPr>
    </w:p>
    <w:p/>
    <w:p>
      <w:pPr>
        <w:pStyle w:val="2"/>
      </w:pPr>
    </w:p>
    <w:p/>
    <w:p>
      <w:pPr>
        <w:pStyle w:val="4"/>
        <w:jc w:val="center"/>
      </w:pPr>
    </w:p>
    <w:p>
      <w:pPr>
        <w:pStyle w:val="4"/>
        <w:jc w:val="center"/>
      </w:pPr>
    </w:p>
    <w:p/>
    <w:p>
      <w:pPr>
        <w:pStyle w:val="2"/>
      </w:pPr>
    </w:p>
    <w:p/>
    <w:p>
      <w:pPr>
        <w:pStyle w:val="4"/>
        <w:jc w:val="center"/>
      </w:pPr>
      <w:r>
        <w:rPr>
          <w:rFonts w:hint="eastAsia"/>
        </w:rPr>
        <w:t>第三章  投标人须知</w:t>
      </w:r>
      <w:bookmarkEnd w:id="1"/>
    </w:p>
    <w:p>
      <w:pPr>
        <w:snapToGrid w:val="0"/>
        <w:jc w:val="center"/>
        <w:rPr>
          <w:rFonts w:hint="eastAsia" w:ascii="黑体" w:hAnsi="宋体" w:eastAsia="黑体"/>
          <w:sz w:val="32"/>
          <w:szCs w:val="32"/>
        </w:rPr>
      </w:pPr>
    </w:p>
    <w:p>
      <w:pPr>
        <w:snapToGrid w:val="0"/>
        <w:jc w:val="center"/>
        <w:rPr>
          <w:rFonts w:hint="eastAsia" w:ascii="黑体" w:hAnsi="宋体" w:eastAsia="黑体"/>
          <w:sz w:val="32"/>
          <w:szCs w:val="32"/>
        </w:rPr>
      </w:pPr>
    </w:p>
    <w:p>
      <w:pPr>
        <w:pageBreakBefore/>
        <w:snapToGrid w:val="0"/>
        <w:jc w:val="center"/>
        <w:rPr>
          <w:rFonts w:hint="eastAsia" w:ascii="仿宋_GB2312" w:hAnsi="宋体" w:eastAsia="仿宋_GB2312"/>
          <w:b/>
          <w:szCs w:val="21"/>
        </w:rPr>
      </w:pPr>
      <w:r>
        <w:rPr>
          <w:rFonts w:hint="eastAsia" w:ascii="仿宋_GB2312" w:hAnsi="宋体" w:eastAsia="仿宋_GB2312"/>
          <w:b/>
          <w:sz w:val="32"/>
          <w:szCs w:val="32"/>
        </w:rPr>
        <w:t>投标</w:t>
      </w:r>
      <w:bookmarkStart w:id="4" w:name="_Toc254970667"/>
      <w:bookmarkStart w:id="5" w:name="_Toc254970526"/>
      <w:r>
        <w:rPr>
          <w:rFonts w:hint="eastAsia" w:ascii="仿宋_GB2312" w:hAnsi="宋体" w:eastAsia="仿宋_GB2312"/>
          <w:b/>
          <w:sz w:val="32"/>
          <w:szCs w:val="32"/>
        </w:rPr>
        <w:t>人须知及前附表</w:t>
      </w:r>
      <w:bookmarkEnd w:id="4"/>
      <w:bookmarkEnd w:id="5"/>
    </w:p>
    <w:tbl>
      <w:tblPr>
        <w:tblStyle w:val="89"/>
        <w:tblW w:w="0" w:type="auto"/>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648"/>
        <w:gridCol w:w="9099"/>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9" w:hRule="atLeast"/>
        </w:trPr>
        <w:tc>
          <w:tcPr>
            <w:tcW w:w="648" w:type="dxa"/>
            <w:tcBorders>
              <w:top w:val="single" w:color="auto" w:sz="4" w:space="0"/>
              <w:left w:val="single" w:color="auto" w:sz="4" w:space="0"/>
              <w:bottom w:val="single" w:color="auto" w:sz="4" w:space="0"/>
              <w:right w:val="single" w:color="auto" w:sz="4" w:space="0"/>
            </w:tcBorders>
            <w:vAlign w:val="center"/>
          </w:tcPr>
          <w:p>
            <w:pPr>
              <w:snapToGrid w:val="0"/>
              <w:spacing w:line="360" w:lineRule="exact"/>
              <w:jc w:val="center"/>
              <w:rPr>
                <w:rFonts w:hint="eastAsia" w:ascii="宋体" w:hAnsi="宋体"/>
                <w:szCs w:val="21"/>
              </w:rPr>
            </w:pPr>
            <w:r>
              <w:rPr>
                <w:rFonts w:hint="eastAsia" w:ascii="宋体" w:hAnsi="宋体"/>
                <w:szCs w:val="21"/>
              </w:rPr>
              <w:t>序号</w:t>
            </w:r>
          </w:p>
        </w:tc>
        <w:tc>
          <w:tcPr>
            <w:tcW w:w="9099" w:type="dxa"/>
            <w:tcBorders>
              <w:top w:val="single" w:color="auto" w:sz="4" w:space="0"/>
              <w:left w:val="single" w:color="auto" w:sz="4" w:space="0"/>
              <w:bottom w:val="single" w:color="auto" w:sz="4" w:space="0"/>
              <w:right w:val="single" w:color="auto" w:sz="4" w:space="0"/>
            </w:tcBorders>
            <w:vAlign w:val="center"/>
          </w:tcPr>
          <w:p>
            <w:pPr>
              <w:snapToGrid w:val="0"/>
              <w:spacing w:line="360" w:lineRule="exact"/>
              <w:jc w:val="center"/>
              <w:rPr>
                <w:rFonts w:hint="eastAsia" w:ascii="宋体" w:hAnsi="宋体"/>
                <w:szCs w:val="21"/>
              </w:rPr>
            </w:pPr>
            <w:r>
              <w:rPr>
                <w:rFonts w:hint="eastAsia" w:ascii="宋体" w:hAnsi="宋体"/>
                <w:szCs w:val="21"/>
              </w:rPr>
              <w:t>内容、要求</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90" w:hRule="atLeast"/>
        </w:trPr>
        <w:tc>
          <w:tcPr>
            <w:tcW w:w="648" w:type="dxa"/>
            <w:tcBorders>
              <w:top w:val="single" w:color="auto" w:sz="4" w:space="0"/>
              <w:left w:val="single" w:color="auto" w:sz="4" w:space="0"/>
              <w:bottom w:val="single" w:color="auto" w:sz="4" w:space="0"/>
              <w:right w:val="single" w:color="auto" w:sz="4" w:space="0"/>
            </w:tcBorders>
            <w:vAlign w:val="center"/>
          </w:tcPr>
          <w:p>
            <w:pPr>
              <w:snapToGrid w:val="0"/>
              <w:spacing w:line="360" w:lineRule="exact"/>
              <w:jc w:val="center"/>
              <w:rPr>
                <w:rFonts w:hint="eastAsia" w:ascii="宋体" w:hAnsi="宋体"/>
                <w:szCs w:val="21"/>
              </w:rPr>
            </w:pPr>
            <w:r>
              <w:rPr>
                <w:rFonts w:hint="eastAsia" w:ascii="宋体" w:hAnsi="宋体"/>
                <w:szCs w:val="21"/>
              </w:rPr>
              <w:t>1</w:t>
            </w:r>
          </w:p>
        </w:tc>
        <w:tc>
          <w:tcPr>
            <w:tcW w:w="9099" w:type="dxa"/>
            <w:tcBorders>
              <w:top w:val="single" w:color="auto" w:sz="4" w:space="0"/>
              <w:left w:val="single" w:color="auto" w:sz="4" w:space="0"/>
              <w:bottom w:val="single" w:color="auto" w:sz="4" w:space="0"/>
              <w:right w:val="single" w:color="auto" w:sz="4" w:space="0"/>
            </w:tcBorders>
            <w:vAlign w:val="center"/>
          </w:tcPr>
          <w:p>
            <w:pPr>
              <w:spacing w:line="400" w:lineRule="exact"/>
              <w:ind w:right="-109" w:rightChars="-52"/>
              <w:jc w:val="left"/>
              <w:rPr>
                <w:rFonts w:hint="eastAsia" w:ascii="宋体" w:hAnsi="宋体"/>
                <w:b/>
                <w:szCs w:val="21"/>
                <w:lang w:val="en"/>
              </w:rPr>
            </w:pPr>
            <w:r>
              <w:rPr>
                <w:rFonts w:hint="eastAsia" w:ascii="宋体" w:hAnsi="宋体"/>
                <w:szCs w:val="21"/>
              </w:rPr>
              <w:t>项目名称：</w:t>
            </w:r>
            <w:r>
              <w:rPr>
                <w:rFonts w:ascii="宋体" w:hAnsi="宋体"/>
                <w:szCs w:val="21"/>
                <w:lang w:val="en"/>
              </w:rPr>
              <w:t>广西科技大学第一附属医院2025-2027年物业服务采购</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52" w:hRule="atLeast"/>
        </w:trPr>
        <w:tc>
          <w:tcPr>
            <w:tcW w:w="648" w:type="dxa"/>
            <w:tcBorders>
              <w:top w:val="single" w:color="auto" w:sz="4" w:space="0"/>
              <w:left w:val="single" w:color="auto" w:sz="4" w:space="0"/>
              <w:bottom w:val="single" w:color="auto" w:sz="4" w:space="0"/>
              <w:right w:val="single" w:color="auto" w:sz="4" w:space="0"/>
            </w:tcBorders>
            <w:vAlign w:val="center"/>
          </w:tcPr>
          <w:p>
            <w:pPr>
              <w:snapToGrid w:val="0"/>
              <w:spacing w:line="360" w:lineRule="exact"/>
              <w:jc w:val="center"/>
              <w:rPr>
                <w:rFonts w:hint="eastAsia" w:ascii="宋体" w:hAnsi="宋体"/>
                <w:szCs w:val="21"/>
              </w:rPr>
            </w:pPr>
            <w:r>
              <w:rPr>
                <w:rFonts w:hint="eastAsia" w:ascii="宋体" w:hAnsi="宋体"/>
                <w:szCs w:val="21"/>
              </w:rPr>
              <w:t>2</w:t>
            </w:r>
          </w:p>
        </w:tc>
        <w:tc>
          <w:tcPr>
            <w:tcW w:w="9099" w:type="dxa"/>
            <w:tcBorders>
              <w:top w:val="single" w:color="auto" w:sz="4" w:space="0"/>
              <w:left w:val="single" w:color="auto" w:sz="4" w:space="0"/>
              <w:bottom w:val="single" w:color="auto" w:sz="4" w:space="0"/>
              <w:right w:val="single" w:color="auto" w:sz="4" w:space="0"/>
            </w:tcBorders>
            <w:vAlign w:val="center"/>
          </w:tcPr>
          <w:p>
            <w:pPr>
              <w:snapToGrid w:val="0"/>
              <w:spacing w:line="380" w:lineRule="exact"/>
              <w:rPr>
                <w:rFonts w:hint="eastAsia" w:ascii="宋体" w:hAnsi="宋体"/>
                <w:szCs w:val="21"/>
              </w:rPr>
            </w:pPr>
            <w:r>
              <w:rPr>
                <w:rFonts w:hint="eastAsia" w:ascii="宋体" w:hAnsi="宋体"/>
                <w:szCs w:val="21"/>
              </w:rPr>
              <w:t>投标报价及费用：1、本项目投标应以人民币报价；2、不论投标结果如何，投标人均应自行承担所有与投标有关的全部费用。</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95" w:hRule="atLeast"/>
        </w:trPr>
        <w:tc>
          <w:tcPr>
            <w:tcW w:w="648" w:type="dxa"/>
            <w:tcBorders>
              <w:top w:val="single" w:color="auto" w:sz="4" w:space="0"/>
              <w:left w:val="single" w:color="auto" w:sz="4" w:space="0"/>
              <w:bottom w:val="single" w:color="auto" w:sz="4" w:space="0"/>
              <w:right w:val="single" w:color="auto" w:sz="4" w:space="0"/>
            </w:tcBorders>
            <w:vAlign w:val="center"/>
          </w:tcPr>
          <w:p>
            <w:pPr>
              <w:snapToGrid w:val="0"/>
              <w:spacing w:line="360" w:lineRule="exact"/>
              <w:jc w:val="center"/>
              <w:rPr>
                <w:rFonts w:hint="eastAsia" w:ascii="宋体" w:hAnsi="宋体"/>
                <w:szCs w:val="21"/>
              </w:rPr>
            </w:pPr>
            <w:r>
              <w:rPr>
                <w:rFonts w:hint="eastAsia" w:ascii="宋体" w:hAnsi="宋体"/>
                <w:szCs w:val="21"/>
              </w:rPr>
              <w:t>3</w:t>
            </w:r>
          </w:p>
        </w:tc>
        <w:tc>
          <w:tcPr>
            <w:tcW w:w="9099" w:type="dxa"/>
            <w:tcBorders>
              <w:top w:val="single" w:color="auto" w:sz="4" w:space="0"/>
              <w:left w:val="single" w:color="auto" w:sz="4" w:space="0"/>
              <w:bottom w:val="single" w:color="auto" w:sz="4" w:space="0"/>
              <w:right w:val="single" w:color="auto" w:sz="4" w:space="0"/>
            </w:tcBorders>
            <w:vAlign w:val="center"/>
          </w:tcPr>
          <w:p>
            <w:pPr>
              <w:snapToGrid w:val="0"/>
              <w:spacing w:line="380" w:lineRule="exact"/>
              <w:rPr>
                <w:rFonts w:hint="eastAsia" w:ascii="宋体" w:hAnsi="宋体"/>
                <w:b/>
                <w:szCs w:val="21"/>
              </w:rPr>
            </w:pPr>
            <w:r>
              <w:rPr>
                <w:rFonts w:hint="eastAsia" w:ascii="宋体" w:hAnsi="宋体"/>
                <w:szCs w:val="21"/>
              </w:rPr>
              <w:t>投标保证金：详见本项目公开招标公告。</w:t>
            </w:r>
          </w:p>
          <w:p>
            <w:pPr>
              <w:snapToGrid w:val="0"/>
              <w:spacing w:line="380" w:lineRule="exact"/>
              <w:rPr>
                <w:rFonts w:hint="eastAsia" w:ascii="宋体" w:hAnsi="宋体"/>
                <w:szCs w:val="21"/>
              </w:rPr>
            </w:pPr>
            <w:r>
              <w:rPr>
                <w:rFonts w:hint="eastAsia" w:ascii="宋体" w:hAnsi="宋体"/>
                <w:bCs/>
                <w:szCs w:val="21"/>
              </w:rPr>
              <w:t>实际交纳的保证金按上述要求，否则视为未交纳保证金</w:t>
            </w:r>
            <w:r>
              <w:rPr>
                <w:rFonts w:hint="eastAsia" w:ascii="宋体" w:hAnsi="宋体"/>
                <w:szCs w:val="21"/>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37" w:hRule="atLeast"/>
        </w:trPr>
        <w:tc>
          <w:tcPr>
            <w:tcW w:w="648" w:type="dxa"/>
            <w:tcBorders>
              <w:top w:val="single" w:color="auto" w:sz="4" w:space="0"/>
              <w:left w:val="single" w:color="auto" w:sz="4" w:space="0"/>
              <w:bottom w:val="single" w:color="auto" w:sz="4" w:space="0"/>
              <w:right w:val="single" w:color="auto" w:sz="4" w:space="0"/>
            </w:tcBorders>
            <w:vAlign w:val="center"/>
          </w:tcPr>
          <w:p>
            <w:pPr>
              <w:snapToGrid w:val="0"/>
              <w:spacing w:line="360" w:lineRule="exact"/>
              <w:jc w:val="center"/>
              <w:rPr>
                <w:rFonts w:hint="eastAsia" w:ascii="宋体" w:hAnsi="宋体"/>
                <w:b/>
                <w:szCs w:val="21"/>
              </w:rPr>
            </w:pPr>
            <w:r>
              <w:rPr>
                <w:rFonts w:hint="eastAsia" w:ascii="宋体" w:hAnsi="宋体"/>
                <w:b/>
                <w:szCs w:val="21"/>
              </w:rPr>
              <w:t>4</w:t>
            </w:r>
          </w:p>
        </w:tc>
        <w:tc>
          <w:tcPr>
            <w:tcW w:w="9099" w:type="dxa"/>
            <w:tcBorders>
              <w:top w:val="single" w:color="auto" w:sz="4" w:space="0"/>
              <w:left w:val="single" w:color="auto" w:sz="4" w:space="0"/>
              <w:bottom w:val="single" w:color="auto" w:sz="4" w:space="0"/>
              <w:right w:val="single" w:color="auto" w:sz="4" w:space="0"/>
            </w:tcBorders>
            <w:vAlign w:val="center"/>
          </w:tcPr>
          <w:p>
            <w:pPr>
              <w:spacing w:line="360" w:lineRule="exact"/>
              <w:jc w:val="left"/>
              <w:rPr>
                <w:rFonts w:hint="eastAsia" w:ascii="宋体" w:hAnsi="宋体"/>
                <w:b/>
                <w:szCs w:val="21"/>
              </w:rPr>
            </w:pPr>
            <w:r>
              <w:rPr>
                <w:rFonts w:hint="eastAsia" w:ascii="宋体" w:hAnsi="宋体"/>
                <w:b/>
                <w:szCs w:val="21"/>
              </w:rPr>
              <w:t>现场踏勘：详见采购需求。</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82" w:hRule="atLeast"/>
        </w:trPr>
        <w:tc>
          <w:tcPr>
            <w:tcW w:w="648" w:type="dxa"/>
            <w:tcBorders>
              <w:top w:val="single" w:color="auto" w:sz="4" w:space="0"/>
              <w:left w:val="single" w:color="auto" w:sz="4" w:space="0"/>
              <w:bottom w:val="single" w:color="auto" w:sz="4" w:space="0"/>
              <w:right w:val="single" w:color="auto" w:sz="4" w:space="0"/>
            </w:tcBorders>
            <w:vAlign w:val="center"/>
          </w:tcPr>
          <w:p>
            <w:pPr>
              <w:snapToGrid w:val="0"/>
              <w:spacing w:line="360" w:lineRule="exact"/>
              <w:jc w:val="center"/>
              <w:rPr>
                <w:rFonts w:hint="eastAsia" w:ascii="宋体" w:hAnsi="宋体"/>
                <w:szCs w:val="21"/>
              </w:rPr>
            </w:pPr>
            <w:r>
              <w:rPr>
                <w:rFonts w:hint="eastAsia" w:ascii="宋体" w:hAnsi="宋体"/>
                <w:szCs w:val="21"/>
              </w:rPr>
              <w:t>5</w:t>
            </w:r>
          </w:p>
        </w:tc>
        <w:tc>
          <w:tcPr>
            <w:tcW w:w="9099" w:type="dxa"/>
            <w:tcBorders>
              <w:top w:val="single" w:color="auto" w:sz="4" w:space="0"/>
              <w:left w:val="single" w:color="auto" w:sz="4" w:space="0"/>
              <w:bottom w:val="single" w:color="auto" w:sz="4" w:space="0"/>
              <w:right w:val="single" w:color="auto" w:sz="4" w:space="0"/>
            </w:tcBorders>
            <w:vAlign w:val="center"/>
          </w:tcPr>
          <w:p>
            <w:pPr>
              <w:snapToGrid w:val="0"/>
              <w:spacing w:line="360" w:lineRule="exact"/>
              <w:rPr>
                <w:rFonts w:hint="eastAsia" w:ascii="宋体" w:hAnsi="宋体"/>
                <w:szCs w:val="21"/>
              </w:rPr>
            </w:pPr>
            <w:r>
              <w:rPr>
                <w:rFonts w:hint="eastAsia" w:ascii="宋体" w:hAnsi="宋体"/>
                <w:szCs w:val="21"/>
              </w:rPr>
              <w:t>演示时间及地点：</w:t>
            </w:r>
            <w:r>
              <w:rPr>
                <w:rFonts w:hint="eastAsia" w:ascii="宋体" w:hAnsi="宋体"/>
                <w:szCs w:val="21"/>
                <w:u w:val="single"/>
              </w:rPr>
              <w:t>无</w:t>
            </w:r>
            <w:r>
              <w:rPr>
                <w:rFonts w:hint="eastAsia" w:ascii="宋体" w:hAnsi="宋体"/>
                <w:szCs w:val="21"/>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35" w:hRule="atLeast"/>
        </w:trPr>
        <w:tc>
          <w:tcPr>
            <w:tcW w:w="648" w:type="dxa"/>
            <w:tcBorders>
              <w:top w:val="single" w:color="auto" w:sz="4" w:space="0"/>
              <w:left w:val="single" w:color="auto" w:sz="4" w:space="0"/>
              <w:bottom w:val="single" w:color="auto" w:sz="4" w:space="0"/>
              <w:right w:val="single" w:color="auto" w:sz="4" w:space="0"/>
            </w:tcBorders>
            <w:vAlign w:val="center"/>
          </w:tcPr>
          <w:p>
            <w:pPr>
              <w:snapToGrid w:val="0"/>
              <w:spacing w:line="360" w:lineRule="exact"/>
              <w:jc w:val="center"/>
              <w:rPr>
                <w:rFonts w:hint="eastAsia" w:ascii="宋体" w:hAnsi="宋体"/>
                <w:szCs w:val="21"/>
              </w:rPr>
            </w:pPr>
            <w:r>
              <w:rPr>
                <w:rFonts w:hint="eastAsia" w:ascii="宋体" w:hAnsi="宋体"/>
                <w:szCs w:val="21"/>
              </w:rPr>
              <w:t>6</w:t>
            </w:r>
          </w:p>
        </w:tc>
        <w:tc>
          <w:tcPr>
            <w:tcW w:w="9099" w:type="dxa"/>
            <w:tcBorders>
              <w:top w:val="single" w:color="auto" w:sz="4" w:space="0"/>
              <w:left w:val="single" w:color="auto" w:sz="4" w:space="0"/>
              <w:bottom w:val="single" w:color="auto" w:sz="4" w:space="0"/>
              <w:right w:val="single" w:color="auto" w:sz="4" w:space="0"/>
            </w:tcBorders>
            <w:vAlign w:val="center"/>
          </w:tcPr>
          <w:p>
            <w:pPr>
              <w:snapToGrid w:val="0"/>
              <w:spacing w:line="320" w:lineRule="exact"/>
              <w:rPr>
                <w:rFonts w:hint="eastAsia" w:ascii="宋体" w:hAnsi="宋体"/>
                <w:szCs w:val="21"/>
              </w:rPr>
            </w:pPr>
            <w:r>
              <w:rPr>
                <w:rFonts w:hint="eastAsia" w:ascii="宋体" w:hAnsi="宋体"/>
                <w:szCs w:val="21"/>
              </w:rPr>
              <w:t>（1）答疑、澄清：投标人如认为招标文件表述不清晰、</w:t>
            </w:r>
            <w:r>
              <w:rPr>
                <w:rFonts w:hint="eastAsia" w:ascii="宋体" w:hAnsi="宋体"/>
                <w:bCs/>
                <w:szCs w:val="21"/>
              </w:rPr>
              <w:t>有误或有不合理要求的</w:t>
            </w:r>
            <w:r>
              <w:rPr>
                <w:rFonts w:hint="eastAsia" w:ascii="宋体" w:hAnsi="宋体"/>
                <w:szCs w:val="21"/>
              </w:rPr>
              <w:t>，以书面形式要求采购人或者本中心作出书面答疑、澄清；</w:t>
            </w:r>
          </w:p>
          <w:p>
            <w:pPr>
              <w:snapToGrid w:val="0"/>
              <w:spacing w:line="300" w:lineRule="exact"/>
              <w:rPr>
                <w:rFonts w:hint="eastAsia" w:hAnsi="宋体"/>
                <w:szCs w:val="21"/>
              </w:rPr>
            </w:pPr>
            <w:r>
              <w:rPr>
                <w:rFonts w:hint="eastAsia" w:hAnsi="宋体"/>
                <w:szCs w:val="21"/>
              </w:rPr>
              <w:t>（2</w:t>
            </w:r>
            <w:r>
              <w:rPr>
                <w:rFonts w:hint="eastAsia" w:ascii="宋体" w:hAnsi="宋体" w:cs="宋体"/>
                <w:szCs w:val="21"/>
              </w:rPr>
              <w:t>）询问、质疑：</w:t>
            </w:r>
            <w:r>
              <w:rPr>
                <w:rFonts w:hint="eastAsia" w:ascii="宋体" w:hAnsi="宋体" w:cs="宋体"/>
                <w:b/>
                <w:szCs w:val="21"/>
                <w:u w:val="single"/>
              </w:rPr>
              <w:t>如投标人对</w:t>
            </w:r>
            <w:r>
              <w:rPr>
                <w:rFonts w:hint="eastAsia" w:ascii="宋体" w:hAnsi="宋体" w:cs="宋体"/>
                <w:szCs w:val="21"/>
                <w:shd w:val="clear" w:color="auto" w:fill="FFFFFF"/>
              </w:rPr>
              <w:t>政府采购活动事项有疑问或认为招标文件、采购过程和中标结果使其权益受到损害的</w:t>
            </w:r>
            <w:r>
              <w:rPr>
                <w:rFonts w:hint="eastAsia" w:ascii="宋体" w:hAnsi="宋体" w:cs="宋体"/>
                <w:szCs w:val="21"/>
              </w:rPr>
              <w:t>，按投标人</w:t>
            </w:r>
            <w:r>
              <w:rPr>
                <w:rFonts w:hint="eastAsia" w:hAnsi="宋体"/>
                <w:szCs w:val="21"/>
              </w:rPr>
              <w:t>须知“一、总则（九）询问、质疑和投诉”中的要求向</w:t>
            </w:r>
            <w:r>
              <w:rPr>
                <w:rFonts w:ascii="宋体" w:hAnsi="宋体"/>
                <w:szCs w:val="21"/>
              </w:rPr>
              <w:t>采购人或者采购代理机构</w:t>
            </w:r>
            <w:r>
              <w:rPr>
                <w:rFonts w:hint="eastAsia" w:hAnsi="宋体"/>
                <w:szCs w:val="21"/>
              </w:rPr>
              <w:t>提出书面询问、质疑，并提供必要的证明材料。</w:t>
            </w:r>
          </w:p>
          <w:p>
            <w:pPr>
              <w:snapToGrid w:val="0"/>
              <w:spacing w:line="320" w:lineRule="exact"/>
              <w:rPr>
                <w:rFonts w:hint="eastAsia" w:ascii="宋体" w:hAnsi="宋体"/>
                <w:szCs w:val="21"/>
              </w:rPr>
            </w:pPr>
            <w:r>
              <w:rPr>
                <w:rFonts w:hint="eastAsia" w:ascii="宋体" w:hAnsi="宋体"/>
                <w:szCs w:val="21"/>
              </w:rPr>
              <w:t>答疑、澄清内容是招标文件的组成部份，本中心将以书面形式送达所有已报名的投标人；本中心可以视采购具体情况，延长招标文件或者资格预审文件提供期限，并在财政部门指定的政府采购信息发布媒体及本中心网站上发布公告。</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93" w:hRule="atLeast"/>
        </w:trPr>
        <w:tc>
          <w:tcPr>
            <w:tcW w:w="648" w:type="dxa"/>
            <w:tcBorders>
              <w:top w:val="single" w:color="auto" w:sz="4" w:space="0"/>
              <w:left w:val="single" w:color="auto" w:sz="4" w:space="0"/>
              <w:bottom w:val="single" w:color="auto" w:sz="4" w:space="0"/>
              <w:right w:val="single" w:color="auto" w:sz="4" w:space="0"/>
            </w:tcBorders>
            <w:vAlign w:val="center"/>
          </w:tcPr>
          <w:p>
            <w:pPr>
              <w:snapToGrid w:val="0"/>
              <w:spacing w:line="360" w:lineRule="exact"/>
              <w:jc w:val="center"/>
              <w:rPr>
                <w:rFonts w:hint="eastAsia" w:ascii="宋体" w:hAnsi="宋体"/>
                <w:szCs w:val="21"/>
              </w:rPr>
            </w:pPr>
            <w:r>
              <w:rPr>
                <w:rFonts w:hint="eastAsia" w:ascii="宋体" w:hAnsi="宋体"/>
                <w:szCs w:val="21"/>
              </w:rPr>
              <w:t>7</w:t>
            </w:r>
          </w:p>
        </w:tc>
        <w:tc>
          <w:tcPr>
            <w:tcW w:w="9099" w:type="dxa"/>
            <w:tcBorders>
              <w:top w:val="single" w:color="auto" w:sz="4" w:space="0"/>
              <w:left w:val="single" w:color="auto" w:sz="4" w:space="0"/>
              <w:bottom w:val="single" w:color="auto" w:sz="4" w:space="0"/>
              <w:right w:val="single" w:color="auto" w:sz="4" w:space="0"/>
            </w:tcBorders>
            <w:vAlign w:val="center"/>
          </w:tcPr>
          <w:p>
            <w:pPr>
              <w:spacing w:line="300" w:lineRule="exact"/>
              <w:rPr>
                <w:rFonts w:hint="eastAsia" w:ascii="宋体" w:hAnsi="宋体"/>
                <w:snapToGrid w:val="0"/>
                <w:szCs w:val="21"/>
              </w:rPr>
            </w:pPr>
            <w:r>
              <w:rPr>
                <w:rFonts w:hint="eastAsia" w:ascii="宋体" w:hAnsi="宋体"/>
                <w:szCs w:val="21"/>
              </w:rPr>
              <w:t>投标文件形式：</w:t>
            </w:r>
            <w:r>
              <w:rPr>
                <w:rFonts w:hint="eastAsia" w:ascii="宋体" w:hAnsi="宋体"/>
                <w:snapToGrid w:val="0"/>
                <w:szCs w:val="21"/>
              </w:rPr>
              <w:t>投标供应商应准备电子投标文件。</w:t>
            </w:r>
          </w:p>
          <w:p>
            <w:pPr>
              <w:autoSpaceDE w:val="0"/>
              <w:autoSpaceDN w:val="0"/>
              <w:snapToGrid w:val="0"/>
              <w:spacing w:line="360" w:lineRule="exact"/>
              <w:textAlignment w:val="bottom"/>
              <w:rPr>
                <w:rFonts w:hint="eastAsia" w:ascii="宋体" w:hAnsi="宋体"/>
                <w:szCs w:val="21"/>
              </w:rPr>
            </w:pPr>
            <w:r>
              <w:rPr>
                <w:rFonts w:hint="eastAsia" w:ascii="宋体" w:hAnsi="宋体"/>
                <w:snapToGrid w:val="0"/>
                <w:szCs w:val="21"/>
              </w:rPr>
              <w:t>电子投标文件是指通过“政采云</w:t>
            </w:r>
            <w:r>
              <w:rPr>
                <w:rFonts w:ascii="宋体" w:hAnsi="宋体"/>
                <w:szCs w:val="21"/>
              </w:rPr>
              <w:t>电子投标</w:t>
            </w:r>
            <w:r>
              <w:rPr>
                <w:rFonts w:hint="eastAsia" w:ascii="宋体" w:hAnsi="宋体"/>
                <w:snapToGrid w:val="0"/>
                <w:szCs w:val="21"/>
              </w:rPr>
              <w:t>客户端”完成投标文件编制后生成并加密的数据电文形式的电子加密投标文件。</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93" w:hRule="atLeast"/>
        </w:trPr>
        <w:tc>
          <w:tcPr>
            <w:tcW w:w="648" w:type="dxa"/>
            <w:tcBorders>
              <w:top w:val="single" w:color="auto" w:sz="4" w:space="0"/>
              <w:left w:val="single" w:color="auto" w:sz="4" w:space="0"/>
              <w:bottom w:val="single" w:color="auto" w:sz="4" w:space="0"/>
              <w:right w:val="single" w:color="auto" w:sz="4" w:space="0"/>
            </w:tcBorders>
            <w:vAlign w:val="center"/>
          </w:tcPr>
          <w:p>
            <w:pPr>
              <w:snapToGrid w:val="0"/>
              <w:spacing w:line="360" w:lineRule="exact"/>
              <w:jc w:val="center"/>
              <w:rPr>
                <w:rFonts w:hint="eastAsia" w:ascii="宋体" w:hAnsi="宋体"/>
                <w:szCs w:val="21"/>
              </w:rPr>
            </w:pPr>
            <w:r>
              <w:rPr>
                <w:rFonts w:hint="eastAsia" w:ascii="宋体" w:hAnsi="宋体"/>
                <w:szCs w:val="21"/>
              </w:rPr>
              <w:t>8</w:t>
            </w:r>
          </w:p>
        </w:tc>
        <w:tc>
          <w:tcPr>
            <w:tcW w:w="9099" w:type="dxa"/>
            <w:tcBorders>
              <w:top w:val="single" w:color="auto" w:sz="4" w:space="0"/>
              <w:left w:val="single" w:color="auto" w:sz="4" w:space="0"/>
              <w:bottom w:val="single" w:color="auto" w:sz="4" w:space="0"/>
              <w:right w:val="single" w:color="auto" w:sz="4" w:space="0"/>
            </w:tcBorders>
            <w:vAlign w:val="center"/>
          </w:tcPr>
          <w:p>
            <w:pPr>
              <w:spacing w:line="300" w:lineRule="exact"/>
              <w:rPr>
                <w:rFonts w:hint="eastAsia" w:ascii="宋体" w:hAnsi="宋体"/>
                <w:szCs w:val="21"/>
              </w:rPr>
            </w:pPr>
            <w:r>
              <w:rPr>
                <w:rFonts w:hint="eastAsia" w:ascii="宋体" w:hAnsi="宋体"/>
                <w:snapToGrid w:val="0"/>
                <w:szCs w:val="21"/>
              </w:rPr>
              <w:t>投标文件的编制：供应商应先安装“政采云</w:t>
            </w:r>
            <w:r>
              <w:rPr>
                <w:rFonts w:ascii="宋体" w:hAnsi="宋体"/>
                <w:szCs w:val="21"/>
              </w:rPr>
              <w:t>电子投标</w:t>
            </w:r>
            <w:r>
              <w:rPr>
                <w:rFonts w:hint="eastAsia" w:ascii="宋体" w:hAnsi="宋体"/>
                <w:snapToGrid w:val="0"/>
                <w:szCs w:val="21"/>
              </w:rPr>
              <w:t>客户端”，并按照本招标文件和“广西政府采购云平台”的要求，通过“政采云</w:t>
            </w:r>
            <w:r>
              <w:rPr>
                <w:rFonts w:ascii="宋体" w:hAnsi="宋体"/>
                <w:szCs w:val="21"/>
              </w:rPr>
              <w:t>电子投标</w:t>
            </w:r>
            <w:r>
              <w:rPr>
                <w:rFonts w:hint="eastAsia" w:ascii="宋体" w:hAnsi="宋体"/>
                <w:snapToGrid w:val="0"/>
                <w:szCs w:val="21"/>
              </w:rPr>
              <w:t>客户端”编制并加密投标文件。</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93" w:hRule="atLeast"/>
        </w:trPr>
        <w:tc>
          <w:tcPr>
            <w:tcW w:w="648" w:type="dxa"/>
            <w:tcBorders>
              <w:top w:val="single" w:color="auto" w:sz="4" w:space="0"/>
              <w:left w:val="single" w:color="auto" w:sz="4" w:space="0"/>
              <w:bottom w:val="single" w:color="auto" w:sz="4" w:space="0"/>
              <w:right w:val="single" w:color="auto" w:sz="4" w:space="0"/>
            </w:tcBorders>
            <w:vAlign w:val="center"/>
          </w:tcPr>
          <w:p>
            <w:pPr>
              <w:snapToGrid w:val="0"/>
              <w:spacing w:line="360" w:lineRule="exact"/>
              <w:jc w:val="center"/>
              <w:rPr>
                <w:rFonts w:hint="eastAsia" w:ascii="宋体" w:hAnsi="宋体"/>
                <w:szCs w:val="21"/>
              </w:rPr>
            </w:pPr>
            <w:r>
              <w:rPr>
                <w:rFonts w:hint="eastAsia" w:ascii="宋体" w:hAnsi="宋体"/>
                <w:szCs w:val="21"/>
              </w:rPr>
              <w:t>9</w:t>
            </w:r>
          </w:p>
        </w:tc>
        <w:tc>
          <w:tcPr>
            <w:tcW w:w="9099" w:type="dxa"/>
            <w:tcBorders>
              <w:top w:val="single" w:color="auto" w:sz="4" w:space="0"/>
              <w:left w:val="single" w:color="auto" w:sz="4" w:space="0"/>
              <w:bottom w:val="single" w:color="auto" w:sz="4" w:space="0"/>
              <w:right w:val="single" w:color="auto" w:sz="4" w:space="0"/>
            </w:tcBorders>
            <w:vAlign w:val="center"/>
          </w:tcPr>
          <w:p>
            <w:pPr>
              <w:spacing w:line="300" w:lineRule="exact"/>
              <w:rPr>
                <w:rFonts w:hint="eastAsia" w:ascii="宋体" w:hAnsi="宋体"/>
                <w:snapToGrid w:val="0"/>
                <w:szCs w:val="21"/>
              </w:rPr>
            </w:pPr>
            <w:r>
              <w:rPr>
                <w:rFonts w:hint="eastAsia" w:ascii="宋体" w:hAnsi="宋体"/>
                <w:snapToGrid w:val="0"/>
                <w:szCs w:val="21"/>
              </w:rPr>
              <w:t>投标文件的盖章：投标文件中所涉及的加盖公章均采用CA电子签章。</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93" w:hRule="atLeast"/>
        </w:trPr>
        <w:tc>
          <w:tcPr>
            <w:tcW w:w="648" w:type="dxa"/>
            <w:tcBorders>
              <w:top w:val="single" w:color="auto" w:sz="4" w:space="0"/>
              <w:left w:val="single" w:color="auto" w:sz="4" w:space="0"/>
              <w:bottom w:val="single" w:color="auto" w:sz="4" w:space="0"/>
              <w:right w:val="single" w:color="auto" w:sz="4" w:space="0"/>
            </w:tcBorders>
            <w:vAlign w:val="center"/>
          </w:tcPr>
          <w:p>
            <w:pPr>
              <w:snapToGrid w:val="0"/>
              <w:spacing w:line="360" w:lineRule="exact"/>
              <w:jc w:val="center"/>
              <w:rPr>
                <w:rFonts w:hint="eastAsia" w:ascii="宋体" w:hAnsi="宋体"/>
                <w:szCs w:val="21"/>
              </w:rPr>
            </w:pPr>
            <w:r>
              <w:rPr>
                <w:rFonts w:hint="eastAsia" w:ascii="宋体" w:hAnsi="宋体"/>
                <w:szCs w:val="21"/>
              </w:rPr>
              <w:t>10</w:t>
            </w:r>
          </w:p>
        </w:tc>
        <w:tc>
          <w:tcPr>
            <w:tcW w:w="9099" w:type="dxa"/>
            <w:tcBorders>
              <w:top w:val="single" w:color="auto" w:sz="4" w:space="0"/>
              <w:left w:val="single" w:color="auto" w:sz="4" w:space="0"/>
              <w:bottom w:val="single" w:color="auto" w:sz="4" w:space="0"/>
              <w:right w:val="single" w:color="auto" w:sz="4" w:space="0"/>
            </w:tcBorders>
            <w:vAlign w:val="center"/>
          </w:tcPr>
          <w:p>
            <w:pPr>
              <w:spacing w:line="300" w:lineRule="exact"/>
              <w:rPr>
                <w:rFonts w:hint="eastAsia" w:ascii="宋体" w:hAnsi="宋体"/>
                <w:snapToGrid w:val="0"/>
                <w:szCs w:val="21"/>
              </w:rPr>
            </w:pPr>
            <w:r>
              <w:rPr>
                <w:rFonts w:hint="eastAsia" w:ascii="宋体" w:hAnsi="宋体"/>
                <w:snapToGrid w:val="0"/>
                <w:szCs w:val="21"/>
              </w:rPr>
              <w:t>法定代表人或其授权代表签字或盖章：本招标文件所涉及的法定代表人或其授权代表签字或盖章的内容，如果投标单位没有法定代表人电子签章，涉及到法定代表人或其授权代表签字或盖章的内容，投标单位可以线下签字或盖章后扫描上传。</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93" w:hRule="atLeast"/>
        </w:trPr>
        <w:tc>
          <w:tcPr>
            <w:tcW w:w="648" w:type="dxa"/>
            <w:tcBorders>
              <w:top w:val="single" w:color="auto" w:sz="4" w:space="0"/>
              <w:left w:val="single" w:color="auto" w:sz="4" w:space="0"/>
              <w:bottom w:val="single" w:color="auto" w:sz="4" w:space="0"/>
              <w:right w:val="single" w:color="auto" w:sz="4" w:space="0"/>
            </w:tcBorders>
            <w:vAlign w:val="center"/>
          </w:tcPr>
          <w:p>
            <w:pPr>
              <w:snapToGrid w:val="0"/>
              <w:spacing w:line="360" w:lineRule="exact"/>
              <w:jc w:val="center"/>
              <w:rPr>
                <w:rFonts w:hint="eastAsia" w:ascii="宋体" w:hAnsi="宋体"/>
                <w:szCs w:val="21"/>
              </w:rPr>
            </w:pPr>
            <w:r>
              <w:rPr>
                <w:rFonts w:hint="eastAsia" w:ascii="宋体" w:hAnsi="宋体"/>
                <w:szCs w:val="21"/>
              </w:rPr>
              <w:t>11</w:t>
            </w:r>
          </w:p>
        </w:tc>
        <w:tc>
          <w:tcPr>
            <w:tcW w:w="9099" w:type="dxa"/>
            <w:tcBorders>
              <w:top w:val="single" w:color="auto" w:sz="4" w:space="0"/>
              <w:left w:val="single" w:color="auto" w:sz="4" w:space="0"/>
              <w:bottom w:val="single" w:color="auto" w:sz="4" w:space="0"/>
              <w:right w:val="single" w:color="auto" w:sz="4" w:space="0"/>
            </w:tcBorders>
            <w:vAlign w:val="center"/>
          </w:tcPr>
          <w:p>
            <w:pPr>
              <w:spacing w:line="300" w:lineRule="exact"/>
              <w:rPr>
                <w:rFonts w:hint="eastAsia" w:ascii="宋体" w:hAnsi="宋体"/>
                <w:snapToGrid w:val="0"/>
                <w:szCs w:val="21"/>
              </w:rPr>
            </w:pPr>
            <w:r>
              <w:rPr>
                <w:rFonts w:hint="eastAsia" w:ascii="宋体" w:hAnsi="宋体"/>
                <w:snapToGrid w:val="0"/>
                <w:szCs w:val="21"/>
              </w:rPr>
              <w:t>投标文件份数：电子加密投标文件在线上传提交一份。</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93" w:hRule="atLeast"/>
        </w:trPr>
        <w:tc>
          <w:tcPr>
            <w:tcW w:w="648" w:type="dxa"/>
            <w:tcBorders>
              <w:top w:val="single" w:color="auto" w:sz="4" w:space="0"/>
              <w:left w:val="single" w:color="auto" w:sz="4" w:space="0"/>
              <w:bottom w:val="single" w:color="auto" w:sz="4" w:space="0"/>
              <w:right w:val="single" w:color="auto" w:sz="4" w:space="0"/>
            </w:tcBorders>
            <w:vAlign w:val="center"/>
          </w:tcPr>
          <w:p>
            <w:pPr>
              <w:snapToGrid w:val="0"/>
              <w:spacing w:line="360" w:lineRule="exact"/>
              <w:jc w:val="center"/>
              <w:rPr>
                <w:rFonts w:hint="eastAsia" w:ascii="宋体" w:hAnsi="宋体"/>
                <w:szCs w:val="21"/>
              </w:rPr>
            </w:pPr>
            <w:r>
              <w:rPr>
                <w:rFonts w:hint="eastAsia" w:ascii="宋体" w:hAnsi="宋体"/>
                <w:szCs w:val="21"/>
              </w:rPr>
              <w:t>12</w:t>
            </w:r>
          </w:p>
        </w:tc>
        <w:tc>
          <w:tcPr>
            <w:tcW w:w="9099" w:type="dxa"/>
            <w:tcBorders>
              <w:top w:val="single" w:color="auto" w:sz="4" w:space="0"/>
              <w:left w:val="single" w:color="auto" w:sz="4" w:space="0"/>
              <w:bottom w:val="single" w:color="auto" w:sz="4" w:space="0"/>
              <w:right w:val="single" w:color="auto" w:sz="4" w:space="0"/>
            </w:tcBorders>
            <w:vAlign w:val="center"/>
          </w:tcPr>
          <w:p>
            <w:pPr>
              <w:spacing w:line="300" w:lineRule="exact"/>
              <w:rPr>
                <w:rFonts w:hint="eastAsia" w:ascii="宋体" w:hAnsi="宋体"/>
                <w:snapToGrid w:val="0"/>
                <w:szCs w:val="21"/>
              </w:rPr>
            </w:pPr>
            <w:r>
              <w:rPr>
                <w:rFonts w:hint="eastAsia" w:ascii="宋体" w:hAnsi="宋体"/>
                <w:snapToGrid w:val="0"/>
                <w:szCs w:val="21"/>
              </w:rPr>
              <w:t>投标文件的上传和提交：本项目通过“广西政府采购云平台（</w:t>
            </w:r>
            <w:r>
              <w:rPr>
                <w:rFonts w:ascii="宋体" w:hAnsi="宋体"/>
                <w:snapToGrid w:val="0"/>
                <w:szCs w:val="21"/>
              </w:rPr>
              <w:t>www.zcygov.cn）”实行在线投标响应（电子投标），投标供应商应当在投标截止时间前，将生成的“电子加密投标文件”上传提交至“</w:t>
            </w:r>
            <w:r>
              <w:rPr>
                <w:rFonts w:hint="eastAsia" w:ascii="宋体" w:hAnsi="宋体"/>
                <w:snapToGrid w:val="0"/>
                <w:szCs w:val="21"/>
              </w:rPr>
              <w:t>广西政府采购云平台</w:t>
            </w:r>
            <w:r>
              <w:rPr>
                <w:rFonts w:ascii="宋体" w:hAnsi="宋体"/>
                <w:snapToGrid w:val="0"/>
                <w:szCs w:val="21"/>
              </w:rPr>
              <w:t>”。</w:t>
            </w:r>
          </w:p>
          <w:p>
            <w:pPr>
              <w:spacing w:line="300" w:lineRule="exact"/>
              <w:rPr>
                <w:rFonts w:hint="eastAsia" w:ascii="宋体" w:hAnsi="宋体"/>
                <w:snapToGrid w:val="0"/>
                <w:szCs w:val="21"/>
              </w:rPr>
            </w:pPr>
            <w:r>
              <w:rPr>
                <w:rFonts w:hint="eastAsia" w:ascii="宋体" w:hAnsi="宋体"/>
                <w:snapToGrid w:val="0"/>
                <w:szCs w:val="21"/>
              </w:rPr>
              <w:t>“电子加密投标文件”的上传、提交：</w:t>
            </w:r>
          </w:p>
          <w:p>
            <w:pPr>
              <w:spacing w:line="300" w:lineRule="exact"/>
              <w:rPr>
                <w:rFonts w:hint="eastAsia" w:ascii="宋体" w:hAnsi="宋体"/>
                <w:snapToGrid w:val="0"/>
                <w:szCs w:val="21"/>
              </w:rPr>
            </w:pPr>
            <w:r>
              <w:rPr>
                <w:rFonts w:hint="eastAsia" w:ascii="宋体" w:hAnsi="宋体"/>
                <w:snapToGrid w:val="0"/>
                <w:szCs w:val="21"/>
              </w:rPr>
              <w:t>a.投标供应商应在投标截止时间前将“电子加密投标文件”成功上传提交至“广西政府采购云平台”，否则投标无效。</w:t>
            </w:r>
          </w:p>
          <w:p>
            <w:pPr>
              <w:spacing w:line="300" w:lineRule="exact"/>
              <w:rPr>
                <w:rFonts w:hint="eastAsia" w:ascii="宋体" w:hAnsi="宋体"/>
                <w:snapToGrid w:val="0"/>
                <w:szCs w:val="21"/>
              </w:rPr>
            </w:pPr>
            <w:r>
              <w:rPr>
                <w:rFonts w:hint="eastAsia" w:ascii="宋体" w:hAnsi="宋体"/>
                <w:snapToGrid w:val="0"/>
                <w:szCs w:val="21"/>
              </w:rPr>
              <w:t>b.“电子加密投标文件”成功上传提交后，供应商可自行打印投标文件接收回执。</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93" w:hRule="atLeast"/>
        </w:trPr>
        <w:tc>
          <w:tcPr>
            <w:tcW w:w="648" w:type="dxa"/>
            <w:tcBorders>
              <w:top w:val="single" w:color="auto" w:sz="4" w:space="0"/>
              <w:left w:val="single" w:color="auto" w:sz="4" w:space="0"/>
              <w:bottom w:val="single" w:color="auto" w:sz="4" w:space="0"/>
              <w:right w:val="single" w:color="auto" w:sz="4" w:space="0"/>
            </w:tcBorders>
            <w:vAlign w:val="center"/>
          </w:tcPr>
          <w:p>
            <w:pPr>
              <w:snapToGrid w:val="0"/>
              <w:spacing w:line="360" w:lineRule="exact"/>
              <w:jc w:val="center"/>
              <w:rPr>
                <w:rFonts w:hint="eastAsia" w:ascii="宋体" w:hAnsi="宋体"/>
                <w:szCs w:val="21"/>
              </w:rPr>
            </w:pPr>
            <w:r>
              <w:rPr>
                <w:rFonts w:hint="eastAsia" w:ascii="宋体" w:hAnsi="宋体"/>
                <w:szCs w:val="21"/>
              </w:rPr>
              <w:t>13</w:t>
            </w:r>
          </w:p>
        </w:tc>
        <w:tc>
          <w:tcPr>
            <w:tcW w:w="9099" w:type="dxa"/>
            <w:tcBorders>
              <w:top w:val="single" w:color="auto" w:sz="4" w:space="0"/>
              <w:left w:val="single" w:color="auto" w:sz="4" w:space="0"/>
              <w:bottom w:val="single" w:color="auto" w:sz="4" w:space="0"/>
              <w:right w:val="single" w:color="auto" w:sz="4" w:space="0"/>
            </w:tcBorders>
            <w:vAlign w:val="center"/>
          </w:tcPr>
          <w:p>
            <w:pPr>
              <w:spacing w:line="300" w:lineRule="exact"/>
              <w:rPr>
                <w:rFonts w:hint="eastAsia" w:ascii="宋体" w:hAnsi="宋体"/>
                <w:snapToGrid w:val="0"/>
                <w:szCs w:val="21"/>
              </w:rPr>
            </w:pPr>
            <w:r>
              <w:rPr>
                <w:rFonts w:hint="eastAsia" w:ascii="宋体" w:hAnsi="宋体"/>
                <w:snapToGrid w:val="0"/>
                <w:szCs w:val="21"/>
              </w:rPr>
              <w:t>电子加密投标文件的解密：</w:t>
            </w:r>
          </w:p>
          <w:p>
            <w:pPr>
              <w:spacing w:line="300" w:lineRule="exact"/>
              <w:rPr>
                <w:rFonts w:hint="eastAsia" w:ascii="宋体" w:hAnsi="宋体"/>
                <w:snapToGrid w:val="0"/>
                <w:szCs w:val="21"/>
              </w:rPr>
            </w:pPr>
            <w:r>
              <w:rPr>
                <w:rFonts w:hint="eastAsia" w:ascii="宋体" w:hAnsi="宋体"/>
                <w:snapToGrid w:val="0"/>
                <w:szCs w:val="21"/>
              </w:rPr>
              <w:t>开标后，采购组织机构将向各投标供应商发出“电子加密投标文件”的解密通知，各投标供应商代表应当在接到解密通知后30分钟内自行完成“电子加密投标文件”的在线解密。投标供应商未在规定时间内完成解密的，系统默认自动放弃。</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01" w:hRule="atLeast"/>
        </w:trPr>
        <w:tc>
          <w:tcPr>
            <w:tcW w:w="648" w:type="dxa"/>
            <w:tcBorders>
              <w:top w:val="single" w:color="auto" w:sz="4" w:space="0"/>
              <w:left w:val="single" w:color="auto" w:sz="4" w:space="0"/>
              <w:bottom w:val="single" w:color="auto" w:sz="4" w:space="0"/>
              <w:right w:val="single" w:color="auto" w:sz="4" w:space="0"/>
            </w:tcBorders>
            <w:vAlign w:val="center"/>
          </w:tcPr>
          <w:p>
            <w:pPr>
              <w:snapToGrid w:val="0"/>
              <w:spacing w:line="360" w:lineRule="exact"/>
              <w:jc w:val="center"/>
              <w:rPr>
                <w:rFonts w:hint="eastAsia" w:ascii="宋体" w:hAnsi="宋体"/>
                <w:szCs w:val="21"/>
              </w:rPr>
            </w:pPr>
            <w:r>
              <w:rPr>
                <w:rFonts w:hint="eastAsia" w:ascii="宋体" w:hAnsi="宋体"/>
                <w:szCs w:val="21"/>
              </w:rPr>
              <w:t>14</w:t>
            </w:r>
          </w:p>
        </w:tc>
        <w:tc>
          <w:tcPr>
            <w:tcW w:w="9099" w:type="dxa"/>
            <w:tcBorders>
              <w:top w:val="single" w:color="auto" w:sz="4" w:space="0"/>
              <w:left w:val="single" w:color="auto" w:sz="4" w:space="0"/>
              <w:bottom w:val="single" w:color="auto" w:sz="4" w:space="0"/>
              <w:right w:val="single" w:color="auto" w:sz="4" w:space="0"/>
            </w:tcBorders>
            <w:vAlign w:val="center"/>
          </w:tcPr>
          <w:p>
            <w:pPr>
              <w:snapToGrid w:val="0"/>
              <w:spacing w:line="300" w:lineRule="exact"/>
              <w:rPr>
                <w:rFonts w:hint="eastAsia" w:ascii="宋体" w:hAnsi="宋体"/>
                <w:szCs w:val="21"/>
              </w:rPr>
            </w:pPr>
            <w:r>
              <w:rPr>
                <w:rFonts w:hint="eastAsia" w:ascii="宋体" w:hAnsi="宋体"/>
                <w:szCs w:val="21"/>
              </w:rPr>
              <w:t>投标截止时间及地点：</w:t>
            </w:r>
            <w:r>
              <w:rPr>
                <w:rFonts w:hint="eastAsia" w:ascii="宋体" w:hAnsi="宋体"/>
                <w:b/>
                <w:szCs w:val="21"/>
                <w:u w:val="single"/>
              </w:rPr>
              <w:t>2025</w:t>
            </w:r>
            <w:r>
              <w:rPr>
                <w:rFonts w:ascii="宋体" w:hAnsi="宋体"/>
                <w:b/>
                <w:szCs w:val="21"/>
                <w:u w:val="single"/>
                <w:lang w:val="en"/>
              </w:rPr>
              <w:t>年</w:t>
            </w:r>
            <w:r>
              <w:rPr>
                <w:rFonts w:hint="eastAsia" w:ascii="宋体" w:hAnsi="宋体"/>
                <w:b/>
                <w:szCs w:val="21"/>
                <w:u w:val="single"/>
                <w:lang w:val="en-US" w:eastAsia="zh-CN"/>
              </w:rPr>
              <w:t>11</w:t>
            </w:r>
            <w:r>
              <w:rPr>
                <w:rFonts w:ascii="宋体" w:hAnsi="宋体"/>
                <w:b/>
                <w:szCs w:val="21"/>
                <w:u w:val="single"/>
                <w:lang w:val="en"/>
              </w:rPr>
              <w:t>月</w:t>
            </w:r>
            <w:r>
              <w:rPr>
                <w:rFonts w:hint="eastAsia" w:ascii="宋体" w:hAnsi="宋体"/>
                <w:b/>
                <w:szCs w:val="21"/>
                <w:u w:val="single"/>
                <w:lang w:val="en-US" w:eastAsia="zh-CN"/>
              </w:rPr>
              <w:t>7</w:t>
            </w:r>
            <w:r>
              <w:rPr>
                <w:rFonts w:ascii="宋体" w:hAnsi="宋体"/>
                <w:b/>
                <w:szCs w:val="21"/>
                <w:u w:val="single"/>
                <w:lang w:val="en"/>
              </w:rPr>
              <w:t>日</w:t>
            </w:r>
            <w:r>
              <w:rPr>
                <w:rFonts w:hint="eastAsia" w:ascii="宋体" w:hAnsi="宋体"/>
                <w:b/>
                <w:szCs w:val="21"/>
              </w:rPr>
              <w:t>上午10时整，</w:t>
            </w:r>
            <w:r>
              <w:rPr>
                <w:rFonts w:hint="eastAsia" w:ascii="宋体" w:hAnsi="宋体"/>
                <w:b/>
                <w:szCs w:val="21"/>
                <w:u w:val="single"/>
              </w:rPr>
              <w:t>南宁市星湖路22号</w:t>
            </w:r>
            <w:r>
              <w:rPr>
                <w:rFonts w:hint="eastAsia" w:ascii="宋体" w:hAnsi="宋体" w:cs="Arial"/>
                <w:b/>
                <w:szCs w:val="21"/>
                <w:u w:val="single"/>
              </w:rPr>
              <w:t>广西壮族自治区政府采购中心开标室</w:t>
            </w:r>
            <w:r>
              <w:rPr>
                <w:rFonts w:hint="eastAsia" w:ascii="宋体" w:hAnsi="宋体"/>
                <w:b/>
                <w:szCs w:val="21"/>
                <w:u w:val="single"/>
              </w:rPr>
              <w:t>。</w:t>
            </w:r>
            <w:r>
              <w:rPr>
                <w:rFonts w:hint="eastAsia" w:ascii="宋体" w:hAnsi="宋体"/>
                <w:b/>
                <w:szCs w:val="21"/>
              </w:rPr>
              <w:t>（</w:t>
            </w:r>
            <w:r>
              <w:rPr>
                <w:rFonts w:hint="eastAsia" w:ascii="宋体" w:hAnsi="宋体"/>
                <w:szCs w:val="21"/>
              </w:rPr>
              <w:t>本项目采用在线开评标方式，投标供应商无须前往开标现场</w:t>
            </w:r>
            <w:r>
              <w:rPr>
                <w:rFonts w:hint="eastAsia" w:ascii="宋体" w:hAnsi="宋体"/>
                <w:b/>
                <w:szCs w:val="21"/>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93" w:hRule="atLeast"/>
        </w:trPr>
        <w:tc>
          <w:tcPr>
            <w:tcW w:w="648" w:type="dxa"/>
            <w:tcBorders>
              <w:top w:val="single" w:color="auto" w:sz="4" w:space="0"/>
              <w:left w:val="single" w:color="auto" w:sz="4" w:space="0"/>
              <w:bottom w:val="single" w:color="auto" w:sz="4" w:space="0"/>
              <w:right w:val="single" w:color="auto" w:sz="4" w:space="0"/>
            </w:tcBorders>
            <w:vAlign w:val="center"/>
          </w:tcPr>
          <w:p>
            <w:pPr>
              <w:snapToGrid w:val="0"/>
              <w:spacing w:line="360" w:lineRule="exact"/>
              <w:jc w:val="center"/>
              <w:rPr>
                <w:rFonts w:hint="eastAsia" w:ascii="宋体" w:hAnsi="宋体"/>
                <w:szCs w:val="21"/>
              </w:rPr>
            </w:pPr>
            <w:r>
              <w:rPr>
                <w:rFonts w:hint="eastAsia" w:ascii="宋体" w:hAnsi="宋体"/>
                <w:szCs w:val="21"/>
              </w:rPr>
              <w:t>15</w:t>
            </w:r>
          </w:p>
        </w:tc>
        <w:tc>
          <w:tcPr>
            <w:tcW w:w="9099" w:type="dxa"/>
            <w:tcBorders>
              <w:top w:val="single" w:color="auto" w:sz="4" w:space="0"/>
              <w:left w:val="single" w:color="auto" w:sz="4" w:space="0"/>
              <w:bottom w:val="single" w:color="auto" w:sz="4" w:space="0"/>
              <w:right w:val="single" w:color="auto" w:sz="4" w:space="0"/>
            </w:tcBorders>
            <w:vAlign w:val="center"/>
          </w:tcPr>
          <w:p>
            <w:pPr>
              <w:snapToGrid w:val="0"/>
              <w:spacing w:line="300" w:lineRule="exact"/>
              <w:rPr>
                <w:rFonts w:hint="eastAsia" w:ascii="宋体" w:hAnsi="宋体"/>
                <w:szCs w:val="21"/>
              </w:rPr>
            </w:pPr>
            <w:r>
              <w:rPr>
                <w:rFonts w:hint="eastAsia" w:ascii="宋体" w:hAnsi="宋体"/>
                <w:szCs w:val="21"/>
              </w:rPr>
              <w:t>开标时间及地点：</w:t>
            </w:r>
            <w:r>
              <w:rPr>
                <w:rFonts w:hint="eastAsia" w:ascii="宋体" w:hAnsi="宋体"/>
                <w:b/>
                <w:szCs w:val="21"/>
                <w:u w:val="single"/>
              </w:rPr>
              <w:t>2025</w:t>
            </w:r>
            <w:r>
              <w:rPr>
                <w:rFonts w:ascii="宋体" w:hAnsi="宋体"/>
                <w:b/>
                <w:szCs w:val="21"/>
                <w:u w:val="single"/>
                <w:lang w:val="en"/>
              </w:rPr>
              <w:t>年</w:t>
            </w:r>
            <w:r>
              <w:rPr>
                <w:rFonts w:hint="eastAsia" w:ascii="宋体" w:hAnsi="宋体"/>
                <w:b/>
                <w:szCs w:val="21"/>
                <w:u w:val="single"/>
                <w:lang w:val="en-US" w:eastAsia="zh-CN"/>
              </w:rPr>
              <w:t>11</w:t>
            </w:r>
            <w:r>
              <w:rPr>
                <w:rFonts w:ascii="宋体" w:hAnsi="宋体"/>
                <w:b/>
                <w:szCs w:val="21"/>
                <w:u w:val="single"/>
                <w:lang w:val="en"/>
              </w:rPr>
              <w:t>月</w:t>
            </w:r>
            <w:r>
              <w:rPr>
                <w:rFonts w:hint="eastAsia" w:ascii="宋体" w:hAnsi="宋体"/>
                <w:b/>
                <w:szCs w:val="21"/>
                <w:u w:val="single"/>
              </w:rPr>
              <w:t xml:space="preserve"> </w:t>
            </w:r>
            <w:r>
              <w:rPr>
                <w:rFonts w:hint="eastAsia" w:ascii="宋体" w:hAnsi="宋体"/>
                <w:b/>
                <w:szCs w:val="21"/>
                <w:u w:val="single"/>
                <w:lang w:val="en-US" w:eastAsia="zh-CN"/>
              </w:rPr>
              <w:t>7</w:t>
            </w:r>
            <w:r>
              <w:rPr>
                <w:rFonts w:ascii="宋体" w:hAnsi="宋体"/>
                <w:b/>
                <w:szCs w:val="21"/>
                <w:u w:val="single"/>
                <w:lang w:val="en"/>
              </w:rPr>
              <w:t>日</w:t>
            </w:r>
            <w:r>
              <w:rPr>
                <w:rFonts w:hint="eastAsia" w:ascii="宋体" w:hAnsi="宋体"/>
                <w:b/>
                <w:szCs w:val="21"/>
              </w:rPr>
              <w:t>上午10时整，</w:t>
            </w:r>
            <w:r>
              <w:rPr>
                <w:rFonts w:hint="eastAsia" w:ascii="宋体" w:hAnsi="宋体"/>
                <w:b/>
                <w:szCs w:val="21"/>
                <w:u w:val="single"/>
              </w:rPr>
              <w:t>南宁市星湖路22号</w:t>
            </w:r>
            <w:r>
              <w:rPr>
                <w:rFonts w:hint="eastAsia" w:ascii="宋体" w:hAnsi="宋体" w:cs="Arial"/>
                <w:b/>
                <w:szCs w:val="21"/>
                <w:u w:val="single"/>
              </w:rPr>
              <w:t>广西壮族自治区政府采购中心开标室</w:t>
            </w:r>
            <w:r>
              <w:rPr>
                <w:rFonts w:hint="eastAsia" w:ascii="宋体" w:hAnsi="宋体"/>
                <w:b/>
                <w:szCs w:val="21"/>
                <w:u w:val="single"/>
              </w:rPr>
              <w:t>。（</w:t>
            </w:r>
            <w:r>
              <w:rPr>
                <w:rFonts w:hint="eastAsia" w:ascii="宋体" w:hAnsi="宋体"/>
                <w:szCs w:val="21"/>
              </w:rPr>
              <w:t>本项目采用在线开评标方式，投标供应商无须前往开标现场</w:t>
            </w:r>
            <w:r>
              <w:rPr>
                <w:rFonts w:hint="eastAsia" w:ascii="宋体" w:hAnsi="宋体"/>
                <w:b/>
                <w:szCs w:val="21"/>
                <w:u w:val="single"/>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93" w:hRule="atLeast"/>
        </w:trPr>
        <w:tc>
          <w:tcPr>
            <w:tcW w:w="648" w:type="dxa"/>
            <w:tcBorders>
              <w:top w:val="single" w:color="auto" w:sz="4" w:space="0"/>
              <w:left w:val="single" w:color="auto" w:sz="4" w:space="0"/>
              <w:bottom w:val="single" w:color="auto" w:sz="4" w:space="0"/>
              <w:right w:val="single" w:color="auto" w:sz="4" w:space="0"/>
            </w:tcBorders>
            <w:vAlign w:val="center"/>
          </w:tcPr>
          <w:p>
            <w:pPr>
              <w:snapToGrid w:val="0"/>
              <w:spacing w:line="360" w:lineRule="exact"/>
              <w:jc w:val="center"/>
              <w:rPr>
                <w:rFonts w:hint="eastAsia" w:ascii="宋体" w:hAnsi="宋体"/>
                <w:szCs w:val="21"/>
              </w:rPr>
            </w:pPr>
            <w:r>
              <w:rPr>
                <w:rFonts w:hint="eastAsia" w:ascii="宋体" w:hAnsi="宋体"/>
                <w:szCs w:val="21"/>
              </w:rPr>
              <w:t>16</w:t>
            </w:r>
          </w:p>
        </w:tc>
        <w:tc>
          <w:tcPr>
            <w:tcW w:w="9099" w:type="dxa"/>
            <w:tcBorders>
              <w:top w:val="single" w:color="auto" w:sz="4" w:space="0"/>
              <w:left w:val="single" w:color="auto" w:sz="4" w:space="0"/>
              <w:bottom w:val="single" w:color="auto" w:sz="4" w:space="0"/>
              <w:right w:val="single" w:color="auto" w:sz="4" w:space="0"/>
            </w:tcBorders>
            <w:vAlign w:val="center"/>
          </w:tcPr>
          <w:p>
            <w:pPr>
              <w:autoSpaceDE w:val="0"/>
              <w:autoSpaceDN w:val="0"/>
              <w:snapToGrid w:val="0"/>
              <w:spacing w:line="360" w:lineRule="exact"/>
              <w:textAlignment w:val="bottom"/>
              <w:rPr>
                <w:rFonts w:hint="eastAsia" w:ascii="宋体" w:hAnsi="宋体"/>
                <w:szCs w:val="21"/>
              </w:rPr>
            </w:pPr>
            <w:r>
              <w:rPr>
                <w:rFonts w:hint="eastAsia" w:ascii="宋体" w:hAnsi="宋体"/>
                <w:szCs w:val="21"/>
              </w:rPr>
              <w:t>评标方法：综合评分法</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5" w:hRule="atLeast"/>
        </w:trPr>
        <w:tc>
          <w:tcPr>
            <w:tcW w:w="648" w:type="dxa"/>
            <w:tcBorders>
              <w:top w:val="single" w:color="auto" w:sz="4" w:space="0"/>
              <w:left w:val="single" w:color="auto" w:sz="4" w:space="0"/>
              <w:bottom w:val="single" w:color="auto" w:sz="4" w:space="0"/>
              <w:right w:val="single" w:color="auto" w:sz="4" w:space="0"/>
            </w:tcBorders>
            <w:vAlign w:val="center"/>
          </w:tcPr>
          <w:p>
            <w:pPr>
              <w:snapToGrid w:val="0"/>
              <w:spacing w:line="360" w:lineRule="exact"/>
              <w:jc w:val="center"/>
              <w:rPr>
                <w:rFonts w:hint="eastAsia" w:ascii="宋体" w:hAnsi="宋体"/>
                <w:szCs w:val="21"/>
              </w:rPr>
            </w:pPr>
            <w:r>
              <w:rPr>
                <w:rFonts w:hint="eastAsia" w:ascii="宋体" w:hAnsi="宋体"/>
                <w:szCs w:val="21"/>
              </w:rPr>
              <w:t>17</w:t>
            </w:r>
          </w:p>
        </w:tc>
        <w:tc>
          <w:tcPr>
            <w:tcW w:w="9099" w:type="dxa"/>
            <w:tcBorders>
              <w:top w:val="single" w:color="auto" w:sz="4" w:space="0"/>
              <w:left w:val="single" w:color="auto" w:sz="4" w:space="0"/>
              <w:bottom w:val="single" w:color="auto" w:sz="4" w:space="0"/>
              <w:right w:val="single" w:color="auto" w:sz="4" w:space="0"/>
            </w:tcBorders>
            <w:vAlign w:val="center"/>
          </w:tcPr>
          <w:p>
            <w:pPr>
              <w:autoSpaceDE w:val="0"/>
              <w:autoSpaceDN w:val="0"/>
              <w:snapToGrid w:val="0"/>
              <w:spacing w:line="300" w:lineRule="exact"/>
              <w:textAlignment w:val="bottom"/>
              <w:rPr>
                <w:rFonts w:hint="eastAsia" w:ascii="宋体" w:hAnsi="宋体"/>
                <w:szCs w:val="21"/>
              </w:rPr>
            </w:pPr>
            <w:r>
              <w:rPr>
                <w:rFonts w:hint="eastAsia" w:ascii="宋体" w:hAnsi="宋体"/>
                <w:szCs w:val="21"/>
              </w:rPr>
              <w:t>中标公告及中标通知书：本中心在采购人依法确认中标人后二个工作日内发布中标公告和中标通知书，中标公告发布于上述媒体</w:t>
            </w:r>
            <w:r>
              <w:rPr>
                <w:rFonts w:hint="eastAsia" w:ascii="宋体" w:hAnsi="宋体" w:cs="Courier New"/>
                <w:szCs w:val="21"/>
              </w:rPr>
              <w:t>（详细见公告中公布的网站）</w:t>
            </w:r>
            <w:r>
              <w:rPr>
                <w:rFonts w:hint="eastAsia" w:ascii="宋体" w:hAnsi="宋体"/>
                <w:szCs w:val="21"/>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25" w:hRule="atLeast"/>
        </w:trPr>
        <w:tc>
          <w:tcPr>
            <w:tcW w:w="648" w:type="dxa"/>
            <w:tcBorders>
              <w:top w:val="single" w:color="auto" w:sz="4" w:space="0"/>
              <w:left w:val="single" w:color="auto" w:sz="4" w:space="0"/>
              <w:bottom w:val="single" w:color="auto" w:sz="4" w:space="0"/>
              <w:right w:val="single" w:color="auto" w:sz="4" w:space="0"/>
            </w:tcBorders>
            <w:vAlign w:val="center"/>
          </w:tcPr>
          <w:p>
            <w:pPr>
              <w:snapToGrid w:val="0"/>
              <w:spacing w:line="360" w:lineRule="exact"/>
              <w:jc w:val="center"/>
              <w:rPr>
                <w:rFonts w:hint="eastAsia" w:ascii="宋体" w:hAnsi="宋体"/>
                <w:szCs w:val="21"/>
              </w:rPr>
            </w:pPr>
            <w:r>
              <w:rPr>
                <w:rFonts w:hint="eastAsia" w:ascii="宋体" w:hAnsi="宋体"/>
                <w:szCs w:val="21"/>
              </w:rPr>
              <w:t>18</w:t>
            </w:r>
          </w:p>
        </w:tc>
        <w:tc>
          <w:tcPr>
            <w:tcW w:w="9099" w:type="dxa"/>
            <w:tcBorders>
              <w:top w:val="single" w:color="auto" w:sz="4" w:space="0"/>
              <w:left w:val="single" w:color="auto" w:sz="4" w:space="0"/>
              <w:bottom w:val="single" w:color="auto" w:sz="4" w:space="0"/>
              <w:right w:val="single" w:color="auto" w:sz="4" w:space="0"/>
            </w:tcBorders>
            <w:vAlign w:val="center"/>
          </w:tcPr>
          <w:p>
            <w:pPr>
              <w:autoSpaceDE w:val="0"/>
              <w:autoSpaceDN w:val="0"/>
              <w:snapToGrid w:val="0"/>
              <w:spacing w:line="320" w:lineRule="exact"/>
              <w:textAlignment w:val="bottom"/>
              <w:rPr>
                <w:rFonts w:hint="eastAsia" w:ascii="宋体" w:hAnsi="宋体"/>
                <w:szCs w:val="21"/>
              </w:rPr>
            </w:pPr>
            <w:r>
              <w:rPr>
                <w:rFonts w:hint="eastAsia" w:ascii="宋体" w:hAnsi="宋体"/>
                <w:szCs w:val="21"/>
              </w:rPr>
              <w:t>采购资金来源：财政性资金。</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48" w:type="dxa"/>
            <w:tcBorders>
              <w:top w:val="single" w:color="auto" w:sz="4" w:space="0"/>
              <w:left w:val="single" w:color="auto" w:sz="4" w:space="0"/>
              <w:bottom w:val="single" w:color="auto" w:sz="4" w:space="0"/>
              <w:right w:val="single" w:color="auto" w:sz="4" w:space="0"/>
            </w:tcBorders>
            <w:vAlign w:val="center"/>
          </w:tcPr>
          <w:p>
            <w:pPr>
              <w:snapToGrid w:val="0"/>
              <w:spacing w:line="360" w:lineRule="exact"/>
              <w:jc w:val="center"/>
              <w:rPr>
                <w:rFonts w:hint="eastAsia" w:ascii="宋体" w:hAnsi="宋体"/>
                <w:szCs w:val="21"/>
              </w:rPr>
            </w:pPr>
            <w:r>
              <w:rPr>
                <w:rFonts w:hint="eastAsia" w:ascii="宋体" w:hAnsi="宋体"/>
                <w:szCs w:val="21"/>
              </w:rPr>
              <w:t>19</w:t>
            </w:r>
          </w:p>
        </w:tc>
        <w:tc>
          <w:tcPr>
            <w:tcW w:w="9099" w:type="dxa"/>
            <w:tcBorders>
              <w:top w:val="single" w:color="auto" w:sz="4" w:space="0"/>
              <w:left w:val="single" w:color="auto" w:sz="4" w:space="0"/>
              <w:bottom w:val="single" w:color="auto" w:sz="4" w:space="0"/>
              <w:right w:val="single" w:color="auto" w:sz="4" w:space="0"/>
            </w:tcBorders>
            <w:vAlign w:val="center"/>
          </w:tcPr>
          <w:p>
            <w:pPr>
              <w:widowControl/>
              <w:spacing w:line="400" w:lineRule="exact"/>
              <w:rPr>
                <w:rFonts w:hint="eastAsia" w:ascii="宋体" w:hAnsi="宋体" w:cs="宋体"/>
                <w:kern w:val="0"/>
                <w:szCs w:val="21"/>
              </w:rPr>
            </w:pPr>
            <w:r>
              <w:rPr>
                <w:rFonts w:hint="eastAsia" w:ascii="宋体" w:hAnsi="宋体"/>
                <w:szCs w:val="21"/>
              </w:rPr>
              <w:t>付款方式：</w:t>
            </w:r>
            <w:r>
              <w:rPr>
                <w:rFonts w:hint="eastAsia" w:ascii="宋体" w:hAnsi="宋体" w:cs="宋体"/>
                <w:kern w:val="0"/>
                <w:szCs w:val="21"/>
              </w:rPr>
              <w:t>见招标项目采购需求。</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89" w:hRule="atLeast"/>
        </w:trPr>
        <w:tc>
          <w:tcPr>
            <w:tcW w:w="648" w:type="dxa"/>
            <w:tcBorders>
              <w:top w:val="single" w:color="auto" w:sz="4" w:space="0"/>
              <w:left w:val="single" w:color="auto" w:sz="4" w:space="0"/>
              <w:bottom w:val="single" w:color="auto" w:sz="4" w:space="0"/>
              <w:right w:val="single" w:color="auto" w:sz="4" w:space="0"/>
            </w:tcBorders>
            <w:vAlign w:val="center"/>
          </w:tcPr>
          <w:p>
            <w:pPr>
              <w:snapToGrid w:val="0"/>
              <w:spacing w:line="360" w:lineRule="exact"/>
              <w:jc w:val="center"/>
              <w:rPr>
                <w:rFonts w:hint="eastAsia" w:ascii="宋体" w:hAnsi="宋体"/>
                <w:szCs w:val="21"/>
              </w:rPr>
            </w:pPr>
            <w:r>
              <w:rPr>
                <w:rFonts w:hint="eastAsia" w:ascii="宋体" w:hAnsi="宋体"/>
                <w:szCs w:val="21"/>
              </w:rPr>
              <w:t>20</w:t>
            </w:r>
          </w:p>
        </w:tc>
        <w:tc>
          <w:tcPr>
            <w:tcW w:w="9099" w:type="dxa"/>
            <w:tcBorders>
              <w:top w:val="single" w:color="auto" w:sz="4" w:space="0"/>
              <w:left w:val="single" w:color="auto" w:sz="4" w:space="0"/>
              <w:bottom w:val="single" w:color="auto" w:sz="4" w:space="0"/>
              <w:right w:val="single" w:color="auto" w:sz="4" w:space="0"/>
            </w:tcBorders>
            <w:vAlign w:val="center"/>
          </w:tcPr>
          <w:p>
            <w:pPr>
              <w:snapToGrid w:val="0"/>
              <w:spacing w:line="360" w:lineRule="exact"/>
              <w:rPr>
                <w:rFonts w:hint="eastAsia" w:ascii="宋体" w:hAnsi="宋体"/>
                <w:szCs w:val="21"/>
              </w:rPr>
            </w:pPr>
            <w:r>
              <w:rPr>
                <w:rFonts w:hint="eastAsia" w:ascii="宋体" w:hAnsi="宋体"/>
                <w:szCs w:val="21"/>
              </w:rPr>
              <w:t>投标文件有效期：</w:t>
            </w:r>
            <w:r>
              <w:rPr>
                <w:rFonts w:hint="eastAsia" w:ascii="宋体" w:hAnsi="宋体" w:cs="Arial"/>
                <w:szCs w:val="21"/>
                <w:u w:val="single"/>
              </w:rPr>
              <w:t xml:space="preserve"> 六十日。</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89" w:hRule="atLeast"/>
        </w:trPr>
        <w:tc>
          <w:tcPr>
            <w:tcW w:w="648" w:type="dxa"/>
            <w:tcBorders>
              <w:top w:val="single" w:color="auto" w:sz="4" w:space="0"/>
              <w:left w:val="single" w:color="auto" w:sz="4" w:space="0"/>
              <w:bottom w:val="single" w:color="auto" w:sz="4" w:space="0"/>
              <w:right w:val="single" w:color="auto" w:sz="4" w:space="0"/>
            </w:tcBorders>
            <w:vAlign w:val="center"/>
          </w:tcPr>
          <w:p>
            <w:pPr>
              <w:snapToGrid w:val="0"/>
              <w:spacing w:line="360" w:lineRule="exact"/>
              <w:jc w:val="center"/>
              <w:rPr>
                <w:rFonts w:hint="eastAsia" w:ascii="宋体" w:hAnsi="宋体"/>
                <w:szCs w:val="21"/>
              </w:rPr>
            </w:pPr>
            <w:r>
              <w:rPr>
                <w:rFonts w:hint="eastAsia" w:ascii="宋体" w:hAnsi="宋体"/>
                <w:szCs w:val="21"/>
              </w:rPr>
              <w:t>21</w:t>
            </w:r>
          </w:p>
        </w:tc>
        <w:tc>
          <w:tcPr>
            <w:tcW w:w="9099" w:type="dxa"/>
            <w:tcBorders>
              <w:top w:val="single" w:color="auto" w:sz="4" w:space="0"/>
              <w:left w:val="single" w:color="auto" w:sz="4" w:space="0"/>
              <w:bottom w:val="single" w:color="auto" w:sz="4" w:space="0"/>
              <w:right w:val="single" w:color="auto" w:sz="4" w:space="0"/>
            </w:tcBorders>
            <w:vAlign w:val="center"/>
          </w:tcPr>
          <w:tbl>
            <w:tblPr>
              <w:tblStyle w:val="89"/>
              <w:tblW w:w="0" w:type="auto"/>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8820"/>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10" w:hRule="atLeast"/>
              </w:trPr>
              <w:tc>
                <w:tcPr>
                  <w:tcW w:w="8820" w:type="dxa"/>
                  <w:tcBorders>
                    <w:top w:val="single" w:color="auto" w:sz="4" w:space="0"/>
                    <w:left w:val="single" w:color="auto" w:sz="4" w:space="0"/>
                    <w:bottom w:val="single" w:color="auto" w:sz="4" w:space="0"/>
                    <w:right w:val="single" w:color="auto" w:sz="4" w:space="0"/>
                  </w:tcBorders>
                  <w:vAlign w:val="center"/>
                </w:tcPr>
                <w:p>
                  <w:pPr>
                    <w:snapToGrid w:val="0"/>
                    <w:spacing w:line="360" w:lineRule="exact"/>
                    <w:rPr>
                      <w:rFonts w:hint="eastAsia" w:ascii="宋体" w:hAnsi="宋体"/>
                      <w:szCs w:val="21"/>
                    </w:rPr>
                  </w:pPr>
                  <w:r>
                    <w:rPr>
                      <w:rFonts w:hint="eastAsia" w:ascii="宋体" w:hAnsi="宋体"/>
                      <w:b/>
                      <w:bCs/>
                      <w:szCs w:val="21"/>
                    </w:rPr>
                    <w:t>对招标文件、采购过程或者中标结果的质疑由采购人接收或采购代理机构代为接收，由采购人负责答复。</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10" w:hRule="atLeast"/>
              </w:trPr>
              <w:tc>
                <w:tcPr>
                  <w:tcW w:w="8820" w:type="dxa"/>
                  <w:tcBorders>
                    <w:top w:val="single" w:color="auto" w:sz="4" w:space="0"/>
                    <w:left w:val="single" w:color="auto" w:sz="4" w:space="0"/>
                    <w:bottom w:val="single" w:color="auto" w:sz="4" w:space="0"/>
                    <w:right w:val="single" w:color="auto" w:sz="4" w:space="0"/>
                  </w:tcBorders>
                  <w:vAlign w:val="center"/>
                </w:tcPr>
                <w:p>
                  <w:pPr>
                    <w:snapToGrid w:val="0"/>
                    <w:spacing w:line="360" w:lineRule="exact"/>
                    <w:rPr>
                      <w:rFonts w:hint="eastAsia" w:ascii="宋体" w:hAnsi="宋体"/>
                      <w:szCs w:val="21"/>
                    </w:rPr>
                  </w:pPr>
                  <w:r>
                    <w:rPr>
                      <w:rFonts w:hint="eastAsia" w:ascii="宋体" w:hAnsi="宋体"/>
                      <w:szCs w:val="21"/>
                    </w:rPr>
                    <w:t>接收质疑函方式：以书面形式。</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10" w:hRule="atLeast"/>
              </w:trPr>
              <w:tc>
                <w:tcPr>
                  <w:tcW w:w="8820" w:type="dxa"/>
                  <w:tcBorders>
                    <w:top w:val="single" w:color="auto" w:sz="4" w:space="0"/>
                    <w:left w:val="single" w:color="auto" w:sz="4" w:space="0"/>
                    <w:bottom w:val="single" w:color="auto" w:sz="4" w:space="0"/>
                    <w:right w:val="single" w:color="auto" w:sz="4" w:space="0"/>
                  </w:tcBorders>
                  <w:vAlign w:val="center"/>
                </w:tcPr>
                <w:p>
                  <w:pPr>
                    <w:snapToGrid w:val="0"/>
                    <w:spacing w:line="360" w:lineRule="exact"/>
                  </w:pPr>
                  <w:r>
                    <w:rPr>
                      <w:rFonts w:hint="eastAsia"/>
                    </w:rPr>
                    <w:t>质疑联系部门及联系方式：</w:t>
                  </w:r>
                </w:p>
                <w:p>
                  <w:pPr>
                    <w:snapToGrid w:val="0"/>
                    <w:spacing w:line="360" w:lineRule="exact"/>
                  </w:pPr>
                  <w:r>
                    <w:rPr>
                      <w:rFonts w:hint="eastAsia"/>
                    </w:rPr>
                    <w:t xml:space="preserve">（1）广西壮族自治区政府采购中心内审科     </w:t>
                  </w:r>
                </w:p>
                <w:p>
                  <w:pPr>
                    <w:snapToGrid w:val="0"/>
                    <w:spacing w:line="360" w:lineRule="exact"/>
                    <w:ind w:firstLine="420" w:firstLineChars="200"/>
                  </w:pPr>
                  <w:r>
                    <w:rPr>
                      <w:rFonts w:hint="eastAsia"/>
                    </w:rPr>
                    <w:t>电话：0771-8600453</w:t>
                  </w:r>
                </w:p>
                <w:p>
                  <w:pPr>
                    <w:snapToGrid w:val="0"/>
                    <w:spacing w:line="360" w:lineRule="exact"/>
                    <w:ind w:firstLine="420" w:firstLineChars="200"/>
                  </w:pPr>
                  <w:r>
                    <w:rPr>
                      <w:rFonts w:hint="eastAsia"/>
                    </w:rPr>
                    <w:t>地址：广西南宁市星湖路22号</w:t>
                  </w:r>
                </w:p>
                <w:p>
                  <w:pPr>
                    <w:snapToGrid w:val="0"/>
                    <w:spacing w:line="360" w:lineRule="exact"/>
                    <w:rPr>
                      <w:rFonts w:hint="eastAsia"/>
                      <w:lang w:val="en"/>
                    </w:rPr>
                  </w:pPr>
                  <w:r>
                    <w:rPr>
                      <w:rFonts w:hint="eastAsia"/>
                    </w:rPr>
                    <w:t>（2）</w:t>
                  </w:r>
                  <w:r>
                    <w:rPr>
                      <w:rFonts w:hint="eastAsia"/>
                      <w:lang w:val="en"/>
                    </w:rPr>
                    <w:t>广西科技大学第一附属医院</w:t>
                  </w:r>
                </w:p>
                <w:p>
                  <w:pPr>
                    <w:snapToGrid w:val="0"/>
                    <w:spacing w:line="360" w:lineRule="exact"/>
                    <w:rPr>
                      <w:rFonts w:hint="eastAsia"/>
                    </w:rPr>
                  </w:pPr>
                  <w:r>
                    <w:rPr>
                      <w:rFonts w:hint="eastAsia"/>
                      <w:lang w:val="en-US" w:eastAsia="zh-CN"/>
                    </w:rPr>
                    <w:t xml:space="preserve">    </w:t>
                  </w:r>
                  <w:r>
                    <w:rPr>
                      <w:rFonts w:hint="eastAsia"/>
                    </w:rPr>
                    <w:t>电话： 0772-2699225</w:t>
                  </w:r>
                </w:p>
                <w:p>
                  <w:pPr>
                    <w:snapToGrid w:val="0"/>
                    <w:spacing w:line="360" w:lineRule="exact"/>
                    <w:ind w:firstLine="420" w:firstLineChars="200"/>
                  </w:pPr>
                  <w:r>
                    <w:rPr>
                      <w:rFonts w:hint="eastAsia"/>
                    </w:rPr>
                    <w:t>地址： 柳州市跃进路124#</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10" w:hRule="atLeast"/>
              </w:trPr>
              <w:tc>
                <w:tcPr>
                  <w:tcW w:w="8820" w:type="dxa"/>
                  <w:tcBorders>
                    <w:top w:val="single" w:color="auto" w:sz="4" w:space="0"/>
                    <w:left w:val="single" w:color="auto" w:sz="4" w:space="0"/>
                    <w:bottom w:val="single" w:color="auto" w:sz="4" w:space="0"/>
                    <w:right w:val="single" w:color="auto" w:sz="4" w:space="0"/>
                  </w:tcBorders>
                  <w:vAlign w:val="center"/>
                </w:tcPr>
                <w:p>
                  <w:pPr>
                    <w:snapToGrid w:val="0"/>
                    <w:spacing w:line="360" w:lineRule="exact"/>
                    <w:rPr>
                      <w:rFonts w:hint="eastAsia" w:ascii="宋体" w:hAnsi="宋体"/>
                      <w:szCs w:val="21"/>
                    </w:rPr>
                  </w:pPr>
                  <w:r>
                    <w:rPr>
                      <w:rFonts w:hint="eastAsia" w:ascii="宋体" w:hAnsi="宋体"/>
                      <w:szCs w:val="21"/>
                    </w:rPr>
                    <w:t>现场提交质疑办理业务时间：质疑期内每个工作日采购人或采购代理机构正常工作时间（其中采购代理机构为9：00-12：00，14：00-17：00）</w:t>
                  </w:r>
                </w:p>
              </w:tc>
            </w:tr>
          </w:tbl>
          <w:p>
            <w:pPr>
              <w:snapToGrid w:val="0"/>
              <w:spacing w:line="360" w:lineRule="exact"/>
              <w:rPr>
                <w:rFonts w:hint="eastAsia" w:ascii="宋体" w:hAnsi="宋体"/>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09" w:hRule="atLeast"/>
        </w:trPr>
        <w:tc>
          <w:tcPr>
            <w:tcW w:w="648" w:type="dxa"/>
            <w:tcBorders>
              <w:top w:val="single" w:color="auto" w:sz="4" w:space="0"/>
              <w:left w:val="single" w:color="auto" w:sz="4" w:space="0"/>
              <w:bottom w:val="single" w:color="auto" w:sz="4" w:space="0"/>
              <w:right w:val="single" w:color="auto" w:sz="4" w:space="0"/>
            </w:tcBorders>
            <w:vAlign w:val="center"/>
          </w:tcPr>
          <w:p>
            <w:pPr>
              <w:snapToGrid w:val="0"/>
              <w:spacing w:line="360" w:lineRule="exact"/>
              <w:jc w:val="center"/>
              <w:rPr>
                <w:rFonts w:hint="eastAsia" w:ascii="宋体" w:hAnsi="宋体"/>
                <w:szCs w:val="21"/>
              </w:rPr>
            </w:pPr>
            <w:r>
              <w:rPr>
                <w:rFonts w:hint="eastAsia" w:ascii="宋体" w:hAnsi="宋体"/>
                <w:szCs w:val="21"/>
              </w:rPr>
              <w:t>22</w:t>
            </w:r>
          </w:p>
        </w:tc>
        <w:tc>
          <w:tcPr>
            <w:tcW w:w="9099" w:type="dxa"/>
            <w:tcBorders>
              <w:top w:val="single" w:color="auto" w:sz="4" w:space="0"/>
              <w:left w:val="single" w:color="auto" w:sz="4" w:space="0"/>
              <w:bottom w:val="single" w:color="auto" w:sz="4" w:space="0"/>
              <w:right w:val="single" w:color="auto" w:sz="4" w:space="0"/>
            </w:tcBorders>
            <w:vAlign w:val="center"/>
          </w:tcPr>
          <w:p>
            <w:pPr>
              <w:snapToGrid w:val="0"/>
              <w:spacing w:line="360" w:lineRule="exact"/>
              <w:rPr>
                <w:rFonts w:hint="eastAsia" w:ascii="宋体" w:hAnsi="宋体"/>
                <w:szCs w:val="21"/>
              </w:rPr>
            </w:pPr>
            <w:r>
              <w:rPr>
                <w:rFonts w:hint="eastAsia" w:ascii="宋体" w:hAnsi="宋体"/>
                <w:szCs w:val="21"/>
              </w:rPr>
              <w:t>本招标文件解释权属广西壮族自治区政府采购中心。</w:t>
            </w:r>
          </w:p>
        </w:tc>
      </w:tr>
    </w:tbl>
    <w:p>
      <w:pPr>
        <w:pStyle w:val="48"/>
        <w:pageBreakBefore/>
        <w:snapToGrid w:val="0"/>
        <w:spacing w:before="120" w:after="120" w:line="360" w:lineRule="exact"/>
        <w:jc w:val="center"/>
        <w:rPr>
          <w:rFonts w:hint="eastAsia" w:hAnsi="宋体"/>
          <w:b/>
        </w:rPr>
      </w:pPr>
      <w:r>
        <w:rPr>
          <w:rFonts w:hint="eastAsia" w:ascii="仿宋_GB2312" w:hAnsi="宋体" w:eastAsia="仿宋_GB2312"/>
          <w:b/>
          <w:sz w:val="32"/>
          <w:szCs w:val="32"/>
        </w:rPr>
        <w:t>投标人须知</w:t>
      </w:r>
    </w:p>
    <w:p>
      <w:pPr>
        <w:pStyle w:val="48"/>
        <w:adjustRightInd w:val="0"/>
        <w:snapToGrid w:val="0"/>
        <w:spacing w:line="400" w:lineRule="exact"/>
        <w:rPr>
          <w:rFonts w:hint="eastAsia" w:hAnsi="宋体"/>
          <w:b/>
        </w:rPr>
      </w:pPr>
      <w:r>
        <w:rPr>
          <w:rFonts w:hint="eastAsia" w:hAnsi="宋体"/>
          <w:b/>
        </w:rPr>
        <w:t>一、总  则</w:t>
      </w:r>
    </w:p>
    <w:p>
      <w:pPr>
        <w:adjustRightInd w:val="0"/>
        <w:snapToGrid w:val="0"/>
        <w:spacing w:line="400" w:lineRule="exact"/>
        <w:ind w:firstLine="420" w:firstLineChars="200"/>
        <w:rPr>
          <w:rFonts w:hint="eastAsia" w:ascii="宋体" w:hAnsi="宋体"/>
          <w:b/>
          <w:szCs w:val="21"/>
        </w:rPr>
      </w:pPr>
      <w:bookmarkStart w:id="6" w:name="_Toc254970527"/>
      <w:bookmarkStart w:id="7" w:name="_Toc254970668"/>
      <w:r>
        <w:rPr>
          <w:rFonts w:hint="eastAsia" w:ascii="宋体" w:hAnsi="宋体"/>
          <w:b/>
          <w:szCs w:val="21"/>
        </w:rPr>
        <w:t>（一） 适用范围</w:t>
      </w:r>
      <w:bookmarkEnd w:id="6"/>
      <w:bookmarkEnd w:id="7"/>
    </w:p>
    <w:p>
      <w:pPr>
        <w:adjustRightInd w:val="0"/>
        <w:snapToGrid w:val="0"/>
        <w:spacing w:line="400" w:lineRule="exact"/>
        <w:ind w:firstLine="420" w:firstLineChars="200"/>
        <w:jc w:val="left"/>
        <w:rPr>
          <w:rFonts w:hint="eastAsia" w:ascii="宋体" w:hAnsi="宋体"/>
          <w:szCs w:val="21"/>
        </w:rPr>
      </w:pPr>
      <w:r>
        <w:rPr>
          <w:rFonts w:hint="eastAsia" w:ascii="宋体" w:hAnsi="宋体"/>
          <w:szCs w:val="21"/>
        </w:rPr>
        <w:t>本招标文件适用于</w:t>
      </w:r>
      <w:r>
        <w:rPr>
          <w:rFonts w:hint="eastAsia" w:ascii="宋体" w:hAnsi="宋体"/>
          <w:bCs/>
          <w:szCs w:val="21"/>
        </w:rPr>
        <w:t>本</w:t>
      </w:r>
      <w:r>
        <w:rPr>
          <w:rFonts w:hint="eastAsia" w:ascii="宋体" w:hAnsi="宋体"/>
          <w:szCs w:val="21"/>
        </w:rPr>
        <w:t>项目的招标、投标、评标、定标、验收、合同履约、付款等行为（法律、法规另有规定的，从其规定）。</w:t>
      </w:r>
    </w:p>
    <w:p>
      <w:pPr>
        <w:adjustRightInd w:val="0"/>
        <w:snapToGrid w:val="0"/>
        <w:spacing w:line="400" w:lineRule="exact"/>
        <w:ind w:firstLine="420" w:firstLineChars="200"/>
        <w:rPr>
          <w:rFonts w:hint="eastAsia" w:ascii="宋体" w:hAnsi="宋体"/>
          <w:b/>
          <w:szCs w:val="21"/>
        </w:rPr>
      </w:pPr>
      <w:bookmarkStart w:id="8" w:name="_Toc254970669"/>
      <w:bookmarkStart w:id="9" w:name="_Toc254970528"/>
      <w:bookmarkStart w:id="10" w:name="_Toc254970689"/>
      <w:bookmarkStart w:id="11" w:name="_Toc254970548"/>
      <w:r>
        <w:rPr>
          <w:rFonts w:hint="eastAsia" w:ascii="宋体" w:hAnsi="宋体"/>
          <w:b/>
          <w:szCs w:val="21"/>
        </w:rPr>
        <w:t>（二）定义</w:t>
      </w:r>
      <w:bookmarkEnd w:id="8"/>
      <w:bookmarkEnd w:id="9"/>
    </w:p>
    <w:p>
      <w:pPr>
        <w:adjustRightInd w:val="0"/>
        <w:snapToGrid w:val="0"/>
        <w:spacing w:line="400" w:lineRule="exact"/>
        <w:ind w:firstLine="420" w:firstLineChars="200"/>
        <w:jc w:val="left"/>
        <w:rPr>
          <w:rFonts w:hint="eastAsia" w:ascii="宋体" w:hAnsi="宋体"/>
          <w:szCs w:val="21"/>
        </w:rPr>
      </w:pPr>
      <w:bookmarkStart w:id="12" w:name="_Toc254970529"/>
      <w:bookmarkStart w:id="13" w:name="_Toc254970670"/>
      <w:r>
        <w:rPr>
          <w:rFonts w:hint="eastAsia" w:ascii="宋体" w:hAnsi="宋体"/>
          <w:szCs w:val="21"/>
        </w:rPr>
        <w:t>1.“采购人”系指组织本次招标的采购单位。</w:t>
      </w:r>
    </w:p>
    <w:p>
      <w:pPr>
        <w:adjustRightInd w:val="0"/>
        <w:snapToGrid w:val="0"/>
        <w:spacing w:line="400" w:lineRule="exact"/>
        <w:ind w:firstLine="420" w:firstLineChars="200"/>
        <w:jc w:val="left"/>
        <w:rPr>
          <w:rFonts w:hint="eastAsia" w:ascii="宋体" w:hAnsi="宋体"/>
          <w:szCs w:val="21"/>
        </w:rPr>
      </w:pPr>
      <w:r>
        <w:rPr>
          <w:rFonts w:hint="eastAsia" w:ascii="宋体" w:hAnsi="宋体"/>
          <w:szCs w:val="21"/>
        </w:rPr>
        <w:t>2.“采购代理机构”系指广西壮族自治区政府采购中心（以下简称“本中心）。</w:t>
      </w:r>
    </w:p>
    <w:p>
      <w:pPr>
        <w:adjustRightInd w:val="0"/>
        <w:snapToGrid w:val="0"/>
        <w:spacing w:line="400" w:lineRule="exact"/>
        <w:ind w:firstLine="420" w:firstLineChars="200"/>
        <w:jc w:val="left"/>
        <w:rPr>
          <w:rFonts w:hint="eastAsia" w:ascii="宋体" w:hAnsi="宋体"/>
          <w:szCs w:val="21"/>
        </w:rPr>
      </w:pPr>
      <w:r>
        <w:rPr>
          <w:rFonts w:hint="eastAsia" w:ascii="宋体" w:hAnsi="宋体"/>
          <w:szCs w:val="21"/>
        </w:rPr>
        <w:t>3.“投标人”系指响应招标、参加投标竞争的法人、其他组织或者自然人。</w:t>
      </w:r>
    </w:p>
    <w:p>
      <w:pPr>
        <w:adjustRightInd w:val="0"/>
        <w:snapToGrid w:val="0"/>
        <w:spacing w:line="400" w:lineRule="exact"/>
        <w:ind w:firstLine="420" w:firstLineChars="200"/>
        <w:jc w:val="left"/>
        <w:rPr>
          <w:rFonts w:hint="eastAsia" w:ascii="宋体" w:hAnsi="宋体"/>
          <w:szCs w:val="21"/>
        </w:rPr>
      </w:pPr>
      <w:r>
        <w:rPr>
          <w:rFonts w:hint="eastAsia" w:ascii="宋体" w:hAnsi="宋体"/>
          <w:szCs w:val="21"/>
        </w:rPr>
        <w:t>4.“产品”系指供方按招标文件规定，须向采购人提供的一切设备、保险、税金、备品备件、工具、手册及其它有关技术资料和材料。</w:t>
      </w:r>
    </w:p>
    <w:p>
      <w:pPr>
        <w:adjustRightInd w:val="0"/>
        <w:snapToGrid w:val="0"/>
        <w:spacing w:line="400" w:lineRule="exact"/>
        <w:ind w:firstLine="420" w:firstLineChars="200"/>
        <w:jc w:val="left"/>
        <w:rPr>
          <w:rFonts w:hint="eastAsia" w:ascii="宋体" w:hAnsi="宋体"/>
          <w:szCs w:val="21"/>
        </w:rPr>
      </w:pPr>
      <w:r>
        <w:rPr>
          <w:rFonts w:hint="eastAsia" w:ascii="宋体" w:hAnsi="宋体"/>
          <w:szCs w:val="21"/>
        </w:rPr>
        <w:t>5.“服务”系指招标文件规定投标人须承担的安装、调试、技术协助、校准、培训、技术指导以及其他类似的义务。</w:t>
      </w:r>
    </w:p>
    <w:p>
      <w:pPr>
        <w:adjustRightInd w:val="0"/>
        <w:snapToGrid w:val="0"/>
        <w:spacing w:line="400" w:lineRule="exact"/>
        <w:ind w:firstLine="420" w:firstLineChars="200"/>
        <w:jc w:val="left"/>
        <w:rPr>
          <w:rFonts w:hint="eastAsia" w:ascii="宋体" w:hAnsi="宋体"/>
          <w:szCs w:val="21"/>
        </w:rPr>
      </w:pPr>
      <w:r>
        <w:rPr>
          <w:rFonts w:hint="eastAsia" w:ascii="宋体" w:hAnsi="宋体"/>
          <w:szCs w:val="21"/>
        </w:rPr>
        <w:t>6.“项目”系指投标人按招标文件规定向采购人提供的产品和服务。</w:t>
      </w:r>
    </w:p>
    <w:p>
      <w:pPr>
        <w:adjustRightInd w:val="0"/>
        <w:snapToGrid w:val="0"/>
        <w:spacing w:line="400" w:lineRule="exact"/>
        <w:ind w:firstLine="420" w:firstLineChars="200"/>
        <w:jc w:val="left"/>
        <w:rPr>
          <w:rFonts w:hint="eastAsia" w:ascii="宋体" w:hAnsi="宋体"/>
          <w:szCs w:val="21"/>
        </w:rPr>
      </w:pPr>
      <w:r>
        <w:rPr>
          <w:rFonts w:hint="eastAsia" w:ascii="宋体" w:hAnsi="宋体"/>
          <w:szCs w:val="21"/>
        </w:rPr>
        <w:t>7.“书面形式”包括信函、传真、电报等。</w:t>
      </w:r>
    </w:p>
    <w:p>
      <w:pPr>
        <w:adjustRightInd w:val="0"/>
        <w:snapToGrid w:val="0"/>
        <w:spacing w:line="400" w:lineRule="exact"/>
        <w:ind w:firstLine="420" w:firstLineChars="200"/>
        <w:jc w:val="left"/>
        <w:rPr>
          <w:rFonts w:hint="eastAsia" w:ascii="宋体" w:hAnsi="宋体"/>
          <w:szCs w:val="21"/>
        </w:rPr>
      </w:pPr>
      <w:r>
        <w:rPr>
          <w:rFonts w:hint="eastAsia" w:ascii="宋体" w:hAnsi="宋体"/>
          <w:szCs w:val="21"/>
        </w:rPr>
        <w:t>8.“▲”系指实质性要求条款。</w:t>
      </w:r>
    </w:p>
    <w:p>
      <w:pPr>
        <w:adjustRightInd w:val="0"/>
        <w:snapToGrid w:val="0"/>
        <w:spacing w:line="400" w:lineRule="exact"/>
        <w:ind w:firstLine="420" w:firstLineChars="200"/>
        <w:rPr>
          <w:rFonts w:hint="eastAsia" w:ascii="宋体" w:hAnsi="宋体"/>
          <w:b/>
          <w:szCs w:val="21"/>
        </w:rPr>
      </w:pPr>
      <w:r>
        <w:rPr>
          <w:rFonts w:hint="eastAsia" w:ascii="宋体" w:hAnsi="宋体"/>
          <w:b/>
          <w:szCs w:val="21"/>
        </w:rPr>
        <w:t>（三）招标方式</w:t>
      </w:r>
      <w:bookmarkEnd w:id="12"/>
      <w:bookmarkEnd w:id="13"/>
    </w:p>
    <w:p>
      <w:pPr>
        <w:adjustRightInd w:val="0"/>
        <w:snapToGrid w:val="0"/>
        <w:spacing w:line="400" w:lineRule="exact"/>
        <w:ind w:firstLine="420" w:firstLineChars="200"/>
        <w:jc w:val="left"/>
        <w:rPr>
          <w:rFonts w:hint="eastAsia" w:ascii="宋体" w:hAnsi="宋体"/>
          <w:szCs w:val="21"/>
        </w:rPr>
      </w:pPr>
      <w:r>
        <w:rPr>
          <w:rFonts w:hint="eastAsia" w:ascii="宋体" w:hAnsi="宋体"/>
          <w:szCs w:val="21"/>
        </w:rPr>
        <w:t>公开招标方式。</w:t>
      </w:r>
    </w:p>
    <w:p>
      <w:pPr>
        <w:adjustRightInd w:val="0"/>
        <w:snapToGrid w:val="0"/>
        <w:spacing w:line="400" w:lineRule="exact"/>
        <w:ind w:firstLine="420" w:firstLineChars="200"/>
        <w:rPr>
          <w:rFonts w:hint="eastAsia" w:ascii="宋体" w:hAnsi="宋体"/>
          <w:b/>
          <w:szCs w:val="21"/>
        </w:rPr>
      </w:pPr>
      <w:bookmarkStart w:id="14" w:name="_Toc254970671"/>
      <w:bookmarkStart w:id="15" w:name="_Toc254970530"/>
      <w:r>
        <w:rPr>
          <w:rFonts w:hint="eastAsia" w:ascii="宋体" w:hAnsi="宋体"/>
          <w:b/>
          <w:szCs w:val="21"/>
        </w:rPr>
        <w:t>（四）投标委托</w:t>
      </w:r>
      <w:bookmarkEnd w:id="14"/>
      <w:bookmarkEnd w:id="15"/>
    </w:p>
    <w:p>
      <w:pPr>
        <w:pStyle w:val="37"/>
        <w:adjustRightInd w:val="0"/>
        <w:snapToGrid w:val="0"/>
        <w:spacing w:line="400" w:lineRule="exact"/>
        <w:ind w:firstLine="420" w:firstLineChars="200"/>
        <w:jc w:val="left"/>
        <w:rPr>
          <w:rFonts w:hint="eastAsia" w:ascii="宋体" w:hAnsi="宋体" w:eastAsia="宋体"/>
          <w:sz w:val="21"/>
          <w:szCs w:val="21"/>
        </w:rPr>
      </w:pPr>
      <w:r>
        <w:rPr>
          <w:rFonts w:hint="eastAsia" w:ascii="宋体" w:hAnsi="宋体" w:eastAsia="宋体"/>
          <w:sz w:val="21"/>
          <w:szCs w:val="21"/>
        </w:rPr>
        <w:t>如投标人代表不是法定代表人(负责人)，须有法定代表人(负责人)出具的授权委托书，格式见第六章《投标文件格式》）。</w:t>
      </w:r>
    </w:p>
    <w:p>
      <w:pPr>
        <w:adjustRightInd w:val="0"/>
        <w:snapToGrid w:val="0"/>
        <w:spacing w:line="400" w:lineRule="exact"/>
        <w:ind w:firstLine="420" w:firstLineChars="200"/>
        <w:rPr>
          <w:rFonts w:hint="eastAsia" w:ascii="宋体" w:hAnsi="宋体"/>
          <w:b/>
          <w:szCs w:val="21"/>
        </w:rPr>
      </w:pPr>
      <w:bookmarkStart w:id="16" w:name="_Toc254970531"/>
      <w:bookmarkStart w:id="17" w:name="_Toc254970672"/>
      <w:r>
        <w:rPr>
          <w:rFonts w:hint="eastAsia" w:ascii="宋体" w:hAnsi="宋体"/>
          <w:b/>
          <w:szCs w:val="21"/>
        </w:rPr>
        <w:t>（五）投标费用</w:t>
      </w:r>
      <w:bookmarkEnd w:id="16"/>
      <w:bookmarkEnd w:id="17"/>
    </w:p>
    <w:p>
      <w:pPr>
        <w:adjustRightInd w:val="0"/>
        <w:snapToGrid w:val="0"/>
        <w:spacing w:line="400" w:lineRule="exact"/>
        <w:ind w:firstLine="420" w:firstLineChars="200"/>
        <w:jc w:val="left"/>
        <w:rPr>
          <w:rFonts w:hint="eastAsia" w:ascii="宋体" w:hAnsi="宋体"/>
          <w:szCs w:val="21"/>
        </w:rPr>
      </w:pPr>
      <w:r>
        <w:rPr>
          <w:rFonts w:hint="eastAsia" w:ascii="宋体" w:hAnsi="宋体"/>
          <w:szCs w:val="21"/>
        </w:rPr>
        <w:t>投标人均应自行承担所有与投标有关的全部费用（招标文件有相关的规定除外）。</w:t>
      </w:r>
    </w:p>
    <w:p>
      <w:pPr>
        <w:adjustRightInd w:val="0"/>
        <w:snapToGrid w:val="0"/>
        <w:spacing w:line="400" w:lineRule="exact"/>
        <w:ind w:firstLine="420" w:firstLineChars="200"/>
        <w:rPr>
          <w:rFonts w:hint="eastAsia" w:ascii="宋体" w:hAnsi="宋体"/>
          <w:b/>
          <w:szCs w:val="21"/>
        </w:rPr>
      </w:pPr>
      <w:r>
        <w:rPr>
          <w:rFonts w:hint="eastAsia" w:ascii="宋体" w:hAnsi="宋体"/>
          <w:b/>
          <w:szCs w:val="21"/>
        </w:rPr>
        <w:t>（六）联合体投标</w:t>
      </w:r>
    </w:p>
    <w:p>
      <w:pPr>
        <w:adjustRightInd w:val="0"/>
        <w:snapToGrid w:val="0"/>
        <w:spacing w:line="400" w:lineRule="exact"/>
        <w:ind w:firstLine="420" w:firstLineChars="200"/>
        <w:jc w:val="left"/>
        <w:rPr>
          <w:rFonts w:hint="eastAsia" w:ascii="宋体" w:hAnsi="宋体"/>
          <w:szCs w:val="21"/>
        </w:rPr>
      </w:pPr>
      <w:r>
        <w:rPr>
          <w:rFonts w:hint="eastAsia" w:ascii="宋体" w:hAnsi="宋体"/>
          <w:b/>
          <w:bCs/>
          <w:szCs w:val="21"/>
          <w:u w:val="single"/>
        </w:rPr>
        <w:t>本项目不接受联合体投标</w:t>
      </w:r>
    </w:p>
    <w:p>
      <w:pPr>
        <w:adjustRightInd w:val="0"/>
        <w:snapToGrid w:val="0"/>
        <w:spacing w:line="400" w:lineRule="exact"/>
        <w:ind w:firstLine="420" w:firstLineChars="200"/>
        <w:rPr>
          <w:rFonts w:hint="eastAsia" w:ascii="宋体" w:hAnsi="宋体" w:cs="宋体"/>
          <w:b/>
          <w:kern w:val="0"/>
          <w:szCs w:val="21"/>
        </w:rPr>
      </w:pPr>
      <w:r>
        <w:rPr>
          <w:rFonts w:hint="eastAsia" w:ascii="宋体" w:hAnsi="宋体"/>
          <w:b/>
          <w:szCs w:val="21"/>
        </w:rPr>
        <w:t xml:space="preserve">（七）转包与分包     </w:t>
      </w:r>
      <w:r>
        <w:rPr>
          <w:rFonts w:hint="eastAsia" w:ascii="宋体" w:hAnsi="宋体" w:cs="宋体"/>
          <w:b/>
          <w:kern w:val="0"/>
          <w:szCs w:val="21"/>
        </w:rPr>
        <w:t xml:space="preserve">        </w:t>
      </w:r>
    </w:p>
    <w:p>
      <w:pPr>
        <w:adjustRightInd w:val="0"/>
        <w:snapToGrid w:val="0"/>
        <w:spacing w:line="400" w:lineRule="exact"/>
        <w:ind w:firstLine="420" w:firstLineChars="200"/>
        <w:rPr>
          <w:rFonts w:hint="eastAsia" w:ascii="宋体" w:hAnsi="宋体" w:cs="宋体"/>
          <w:kern w:val="0"/>
          <w:szCs w:val="21"/>
        </w:rPr>
      </w:pPr>
      <w:r>
        <w:rPr>
          <w:rFonts w:hint="eastAsia" w:ascii="宋体" w:hAnsi="宋体" w:cs="宋体"/>
          <w:kern w:val="0"/>
          <w:szCs w:val="21"/>
        </w:rPr>
        <w:t>1.本项目不允许转包。</w:t>
      </w:r>
    </w:p>
    <w:p>
      <w:pPr>
        <w:adjustRightInd w:val="0"/>
        <w:snapToGrid w:val="0"/>
        <w:spacing w:line="400" w:lineRule="exact"/>
        <w:ind w:firstLine="420" w:firstLineChars="200"/>
        <w:rPr>
          <w:rFonts w:hint="eastAsia" w:ascii="宋体" w:hAnsi="宋体"/>
          <w:szCs w:val="21"/>
        </w:rPr>
      </w:pPr>
      <w:r>
        <w:rPr>
          <w:rFonts w:hint="eastAsia" w:ascii="宋体" w:hAnsi="宋体" w:cs="宋体"/>
          <w:kern w:val="0"/>
          <w:szCs w:val="21"/>
        </w:rPr>
        <w:t>2.本项目不可以分包。</w:t>
      </w:r>
    </w:p>
    <w:p>
      <w:pPr>
        <w:adjustRightInd w:val="0"/>
        <w:snapToGrid w:val="0"/>
        <w:spacing w:line="400" w:lineRule="exact"/>
        <w:ind w:firstLine="420" w:firstLineChars="200"/>
        <w:rPr>
          <w:rFonts w:hint="eastAsia" w:ascii="宋体" w:hAnsi="宋体"/>
          <w:b/>
          <w:szCs w:val="21"/>
        </w:rPr>
      </w:pPr>
      <w:bookmarkStart w:id="18" w:name="_Toc254970532"/>
      <w:bookmarkStart w:id="19" w:name="_Toc254970673"/>
      <w:r>
        <w:rPr>
          <w:rFonts w:hint="eastAsia" w:ascii="宋体" w:hAnsi="宋体"/>
          <w:b/>
          <w:szCs w:val="21"/>
        </w:rPr>
        <w:t>（八）特别说明：</w:t>
      </w:r>
      <w:bookmarkEnd w:id="18"/>
      <w:bookmarkEnd w:id="19"/>
    </w:p>
    <w:p>
      <w:pPr>
        <w:pStyle w:val="48"/>
        <w:adjustRightInd w:val="0"/>
        <w:snapToGrid w:val="0"/>
        <w:spacing w:line="400" w:lineRule="exact"/>
        <w:ind w:left="2" w:leftChars="1" w:firstLine="420" w:firstLineChars="200"/>
        <w:rPr>
          <w:rFonts w:hint="eastAsia" w:hAnsi="宋体" w:cs="Times New Roman"/>
        </w:rPr>
      </w:pPr>
      <w:r>
        <w:rPr>
          <w:rFonts w:hint="eastAsia" w:hAnsi="宋体" w:cs="Times New Roman"/>
        </w:rPr>
        <w:t>▲1.单位负责人为同一人或者存在直接控股、管理关系的不同供应商，不得参加同一合同项下的政府采购活动。</w:t>
      </w:r>
    </w:p>
    <w:p>
      <w:pPr>
        <w:adjustRightInd w:val="0"/>
        <w:snapToGrid w:val="0"/>
        <w:spacing w:line="400" w:lineRule="exact"/>
        <w:ind w:firstLine="420" w:firstLineChars="200"/>
        <w:rPr>
          <w:rFonts w:hint="eastAsia" w:ascii="宋体" w:hAnsi="宋体" w:cs="宋体"/>
          <w:kern w:val="0"/>
          <w:szCs w:val="21"/>
        </w:rPr>
      </w:pPr>
      <w:r>
        <w:rPr>
          <w:rFonts w:hint="eastAsia" w:ascii="宋体" w:hAnsi="宋体" w:cs="宋体"/>
          <w:kern w:val="0"/>
          <w:szCs w:val="21"/>
        </w:rPr>
        <w:t>▲2.</w:t>
      </w:r>
      <w:r>
        <w:rPr>
          <w:rFonts w:hint="eastAsia" w:ascii="宋体" w:hAnsi="宋体"/>
          <w:szCs w:val="21"/>
        </w:rPr>
        <w:t>提供相同品牌产品且通过资格审查、符合性审查的不同投标人参加同一合同项下投标的，按一家投标人计算，评审后得分最高的同品牌投标人获得中标人推荐资格；评审得分相同的，由采购人或者采购人委托评标委员会按照《评标方法及</w:t>
      </w:r>
      <w:r>
        <w:rPr>
          <w:rFonts w:hint="eastAsia" w:ascii="宋体" w:hAnsi="宋体"/>
          <w:szCs w:val="21"/>
          <w:lang w:eastAsia="zh-CN"/>
        </w:rPr>
        <w:t>评分标准</w:t>
      </w:r>
      <w:r>
        <w:rPr>
          <w:rFonts w:hint="eastAsia" w:ascii="宋体" w:hAnsi="宋体"/>
          <w:szCs w:val="21"/>
        </w:rPr>
        <w:t>》中的推荐原则确定一个投标人获得中标人推荐资格，其他同品牌投标人不作为中标候选人。</w:t>
      </w:r>
    </w:p>
    <w:p>
      <w:pPr>
        <w:pStyle w:val="48"/>
        <w:adjustRightInd w:val="0"/>
        <w:snapToGrid w:val="0"/>
        <w:spacing w:line="400" w:lineRule="exact"/>
        <w:ind w:left="2" w:leftChars="1" w:firstLine="420" w:firstLineChars="200"/>
        <w:rPr>
          <w:rFonts w:hint="eastAsia" w:hAnsi="宋体" w:cs="Times New Roman"/>
        </w:rPr>
      </w:pPr>
      <w:r>
        <w:rPr>
          <w:rFonts w:hint="eastAsia" w:hAnsi="宋体" w:cs="Times New Roman"/>
        </w:rPr>
        <w:t>非单一产品采购项目中，多家投标人提供的招标文件中载明的核心产品品牌相同的，视为提供相同品牌产品。</w:t>
      </w:r>
    </w:p>
    <w:p>
      <w:pPr>
        <w:pStyle w:val="48"/>
        <w:adjustRightInd w:val="0"/>
        <w:snapToGrid w:val="0"/>
        <w:spacing w:line="400" w:lineRule="exact"/>
        <w:ind w:left="2" w:leftChars="1" w:firstLine="420" w:firstLineChars="200"/>
        <w:rPr>
          <w:rFonts w:hint="eastAsia" w:hAnsi="宋体" w:cs="Times New Roman"/>
        </w:rPr>
      </w:pPr>
      <w:r>
        <w:rPr>
          <w:rFonts w:hint="eastAsia" w:hAnsi="宋体" w:cs="Times New Roman"/>
        </w:rPr>
        <w:t>▲3.投标人投标所使用的资格、信誉、荣誉、业绩与企业认证必须为本法人所拥有。</w:t>
      </w:r>
    </w:p>
    <w:p>
      <w:pPr>
        <w:pStyle w:val="48"/>
        <w:adjustRightInd w:val="0"/>
        <w:snapToGrid w:val="0"/>
        <w:spacing w:line="400" w:lineRule="exact"/>
        <w:ind w:left="2" w:leftChars="1" w:firstLine="420" w:firstLineChars="200"/>
        <w:rPr>
          <w:rFonts w:hint="eastAsia" w:hAnsi="宋体" w:cs="Times New Roman"/>
        </w:rPr>
      </w:pPr>
      <w:r>
        <w:rPr>
          <w:rFonts w:hint="eastAsia" w:hAnsi="宋体" w:cs="Times New Roman"/>
        </w:rPr>
        <w:t>▲4.投标人应仔细阅读招标文件的所有内容，按照招标文件的要求提交投标文件，并对所提供的全部资料的真实性承担法律责任。</w:t>
      </w:r>
    </w:p>
    <w:p>
      <w:pPr>
        <w:pStyle w:val="48"/>
        <w:adjustRightInd w:val="0"/>
        <w:snapToGrid w:val="0"/>
        <w:spacing w:line="400" w:lineRule="exact"/>
        <w:ind w:left="2" w:leftChars="1" w:firstLine="420" w:firstLineChars="200"/>
        <w:rPr>
          <w:rFonts w:hint="eastAsia" w:hAnsi="宋体" w:cs="Times New Roman"/>
        </w:rPr>
      </w:pPr>
      <w:r>
        <w:rPr>
          <w:rFonts w:hint="eastAsia" w:hAnsi="宋体" w:cs="Times New Roman"/>
        </w:rPr>
        <w:t>▲5.投标人在投标活动中提供任何虚假材料、互相串通投标，其投标无效，并报监管部门查处。</w:t>
      </w:r>
    </w:p>
    <w:p>
      <w:pPr>
        <w:pStyle w:val="48"/>
        <w:snapToGrid w:val="0"/>
        <w:spacing w:line="360" w:lineRule="exact"/>
        <w:ind w:firstLine="308" w:firstLineChars="147"/>
        <w:outlineLvl w:val="0"/>
        <w:rPr>
          <w:b/>
          <w:bCs/>
        </w:rPr>
      </w:pPr>
      <w:bookmarkStart w:id="20" w:name="_Toc254970533"/>
      <w:bookmarkStart w:id="21" w:name="_Toc254970674"/>
      <w:r>
        <w:rPr>
          <w:rFonts w:hint="eastAsia"/>
          <w:b/>
          <w:bCs/>
        </w:rPr>
        <w:t>（九）</w:t>
      </w:r>
      <w:r>
        <w:rPr>
          <w:rFonts w:hint="eastAsia"/>
          <w:b/>
        </w:rPr>
        <w:t>询问、质疑和投诉</w:t>
      </w:r>
    </w:p>
    <w:p>
      <w:pPr>
        <w:pStyle w:val="48"/>
        <w:snapToGrid w:val="0"/>
        <w:spacing w:line="360" w:lineRule="exact"/>
        <w:ind w:firstLine="420" w:firstLineChars="200"/>
      </w:pPr>
      <w:r>
        <w:rPr>
          <w:rFonts w:hint="eastAsia"/>
        </w:rPr>
        <w:t>1．投标人对政府采购活动事项有疑问的，可以向采购人、采购代理机构提出询问。</w:t>
      </w:r>
    </w:p>
    <w:p>
      <w:pPr>
        <w:pStyle w:val="48"/>
        <w:snapToGrid w:val="0"/>
        <w:spacing w:line="360" w:lineRule="exact"/>
        <w:ind w:firstLine="420" w:firstLineChars="200"/>
      </w:pPr>
      <w:r>
        <w:rPr>
          <w:rFonts w:hint="eastAsia"/>
        </w:rPr>
        <w:t>2.投标人认为招标文件、采购过程或中标结果使自己的合法权益受到损害的，应当在知道或者应知其权益受到损害之日起七个工作日内，以书面形式向采购人提出质疑。具体计算时间如下：</w:t>
      </w:r>
    </w:p>
    <w:p>
      <w:pPr>
        <w:pStyle w:val="48"/>
        <w:snapToGrid w:val="0"/>
        <w:spacing w:line="360" w:lineRule="exact"/>
        <w:ind w:firstLine="308" w:firstLineChars="147"/>
        <w:rPr>
          <w:bCs/>
        </w:rPr>
      </w:pPr>
      <w:r>
        <w:rPr>
          <w:rFonts w:hint="eastAsia"/>
          <w:b/>
        </w:rPr>
        <w:t>（1）对可以质疑的招标文件提出质疑的，为收到招标文件之日；</w:t>
      </w:r>
    </w:p>
    <w:p>
      <w:pPr>
        <w:widowControl/>
        <w:spacing w:line="360" w:lineRule="exact"/>
        <w:jc w:val="left"/>
        <w:rPr>
          <w:rFonts w:ascii="宋体" w:cs="Courier New"/>
          <w:b/>
          <w:szCs w:val="21"/>
        </w:rPr>
      </w:pPr>
      <w:r>
        <w:rPr>
          <w:rFonts w:hint="eastAsia" w:ascii="宋体" w:cs="Courier New"/>
          <w:szCs w:val="21"/>
        </w:rPr>
        <w:t xml:space="preserve">　 </w:t>
      </w:r>
      <w:r>
        <w:rPr>
          <w:rFonts w:hint="eastAsia" w:ascii="宋体" w:cs="Courier New"/>
          <w:b/>
          <w:szCs w:val="21"/>
        </w:rPr>
        <w:t>（2）对采购过程提出质疑的，为各采购程序环节结束之日；</w:t>
      </w:r>
    </w:p>
    <w:p>
      <w:pPr>
        <w:widowControl/>
        <w:spacing w:line="360" w:lineRule="exact"/>
        <w:ind w:firstLine="308" w:firstLineChars="147"/>
        <w:jc w:val="left"/>
        <w:rPr>
          <w:rFonts w:ascii="宋体" w:cs="Courier New"/>
          <w:b/>
          <w:szCs w:val="21"/>
        </w:rPr>
      </w:pPr>
      <w:r>
        <w:rPr>
          <w:rFonts w:hint="eastAsia" w:cs="Courier New"/>
          <w:b/>
          <w:szCs w:val="21"/>
        </w:rPr>
        <w:t>（3）对中标结果提出质疑的，为中标结果公告期限届满之日。投标人对采购人的质疑答复不满意或者</w:t>
      </w:r>
      <w:r>
        <w:rPr>
          <w:rFonts w:hint="eastAsia" w:ascii="宋体" w:hAnsi="宋体" w:cs="Courier New"/>
          <w:b/>
          <w:szCs w:val="21"/>
        </w:rPr>
        <w:t>采购人</w:t>
      </w:r>
      <w:r>
        <w:rPr>
          <w:rFonts w:hint="eastAsia" w:cs="Courier New"/>
          <w:b/>
          <w:szCs w:val="21"/>
        </w:rPr>
        <w:t>未在规定时间内作出答复的，可以在答复期满后十五个工作日内向同级政府采购监督管理部门投诉。</w:t>
      </w:r>
    </w:p>
    <w:p>
      <w:pPr>
        <w:pStyle w:val="48"/>
        <w:snapToGrid w:val="0"/>
        <w:spacing w:line="360" w:lineRule="exact"/>
        <w:ind w:firstLine="420" w:firstLineChars="200"/>
        <w:rPr>
          <w:bCs/>
        </w:rPr>
      </w:pPr>
      <w:r>
        <w:rPr>
          <w:rFonts w:hint="eastAsia"/>
          <w:bCs/>
        </w:rPr>
        <w:t>3.质疑、投诉应当采用书面形式，质疑函、投诉书均应明确阐述招标文件、采购过程、中标结果中使自己合法权益受到损害的实质性内容，提供相关事实、明确的请求、必要的证明材料，便于有关单位调查、答复和处理。</w:t>
      </w:r>
    </w:p>
    <w:p>
      <w:pPr>
        <w:pStyle w:val="48"/>
        <w:snapToGrid w:val="0"/>
        <w:spacing w:line="360" w:lineRule="exact"/>
        <w:ind w:firstLine="420" w:firstLineChars="200"/>
        <w:rPr>
          <w:bCs/>
        </w:rPr>
      </w:pPr>
      <w:r>
        <w:rPr>
          <w:rFonts w:hint="eastAsia"/>
          <w:bCs/>
        </w:rPr>
        <w:t>4、采购人、采购代理机构</w:t>
      </w:r>
      <w:bookmarkEnd w:id="20"/>
      <w:bookmarkEnd w:id="21"/>
      <w:bookmarkStart w:id="22" w:name="_Toc254970675"/>
      <w:bookmarkStart w:id="23" w:name="_Toc254970534"/>
      <w:r>
        <w:rPr>
          <w:rFonts w:hint="eastAsia"/>
          <w:bCs/>
        </w:rPr>
        <w:t>接收质疑函的方式、联系部门、联系电话和地址等信息详见“投标人须知前附表”。</w:t>
      </w:r>
    </w:p>
    <w:p>
      <w:pPr>
        <w:pStyle w:val="48"/>
        <w:adjustRightInd w:val="0"/>
        <w:snapToGrid w:val="0"/>
        <w:spacing w:line="400" w:lineRule="exact"/>
        <w:rPr>
          <w:rFonts w:hint="eastAsia" w:hAnsi="宋体"/>
          <w:b/>
        </w:rPr>
      </w:pPr>
      <w:r>
        <w:rPr>
          <w:rFonts w:hint="eastAsia" w:hAnsi="宋体"/>
          <w:b/>
        </w:rPr>
        <w:t>二、招标文件</w:t>
      </w:r>
      <w:bookmarkEnd w:id="22"/>
      <w:bookmarkEnd w:id="23"/>
    </w:p>
    <w:p>
      <w:pPr>
        <w:adjustRightInd w:val="0"/>
        <w:snapToGrid w:val="0"/>
        <w:spacing w:line="400" w:lineRule="exact"/>
        <w:ind w:firstLine="420" w:firstLineChars="200"/>
        <w:rPr>
          <w:rFonts w:hint="eastAsia" w:ascii="宋体" w:hAnsi="宋体"/>
          <w:b/>
          <w:szCs w:val="21"/>
        </w:rPr>
      </w:pPr>
      <w:r>
        <w:rPr>
          <w:rFonts w:hint="eastAsia" w:ascii="宋体" w:hAnsi="宋体"/>
          <w:b/>
          <w:szCs w:val="21"/>
        </w:rPr>
        <w:t>（一）招标文件的构成。</w:t>
      </w:r>
    </w:p>
    <w:p>
      <w:pPr>
        <w:adjustRightInd w:val="0"/>
        <w:snapToGrid w:val="0"/>
        <w:spacing w:line="400" w:lineRule="exact"/>
        <w:ind w:firstLine="420" w:firstLineChars="200"/>
        <w:jc w:val="left"/>
        <w:rPr>
          <w:rFonts w:hint="eastAsia" w:ascii="宋体" w:hAnsi="宋体"/>
          <w:szCs w:val="21"/>
        </w:rPr>
      </w:pPr>
      <w:r>
        <w:rPr>
          <w:rFonts w:hint="eastAsia" w:ascii="宋体" w:hAnsi="宋体"/>
          <w:szCs w:val="21"/>
        </w:rPr>
        <w:t>1.公开招标公告；</w:t>
      </w:r>
    </w:p>
    <w:p>
      <w:pPr>
        <w:adjustRightInd w:val="0"/>
        <w:snapToGrid w:val="0"/>
        <w:spacing w:line="400" w:lineRule="exact"/>
        <w:ind w:firstLine="420" w:firstLineChars="200"/>
        <w:jc w:val="left"/>
        <w:rPr>
          <w:rFonts w:hint="eastAsia" w:ascii="宋体" w:hAnsi="宋体"/>
          <w:szCs w:val="21"/>
        </w:rPr>
      </w:pPr>
      <w:r>
        <w:rPr>
          <w:rFonts w:hint="eastAsia" w:ascii="宋体" w:hAnsi="宋体"/>
          <w:szCs w:val="21"/>
        </w:rPr>
        <w:t>2.招标项目采购需求</w:t>
      </w:r>
    </w:p>
    <w:p>
      <w:pPr>
        <w:adjustRightInd w:val="0"/>
        <w:snapToGrid w:val="0"/>
        <w:spacing w:line="400" w:lineRule="exact"/>
        <w:ind w:firstLine="420" w:firstLineChars="200"/>
        <w:jc w:val="left"/>
        <w:rPr>
          <w:rFonts w:hint="eastAsia" w:ascii="宋体" w:hAnsi="宋体"/>
          <w:szCs w:val="21"/>
        </w:rPr>
      </w:pPr>
      <w:r>
        <w:rPr>
          <w:rFonts w:hint="eastAsia" w:ascii="宋体" w:hAnsi="宋体"/>
          <w:szCs w:val="21"/>
        </w:rPr>
        <w:t>3.投标人须知；</w:t>
      </w:r>
    </w:p>
    <w:p>
      <w:pPr>
        <w:adjustRightInd w:val="0"/>
        <w:snapToGrid w:val="0"/>
        <w:spacing w:line="400" w:lineRule="exact"/>
        <w:ind w:firstLine="420" w:firstLineChars="200"/>
        <w:jc w:val="left"/>
        <w:rPr>
          <w:rFonts w:hint="eastAsia" w:ascii="宋体" w:hAnsi="宋体"/>
          <w:szCs w:val="21"/>
        </w:rPr>
      </w:pPr>
      <w:r>
        <w:rPr>
          <w:rFonts w:hint="eastAsia" w:ascii="宋体" w:hAnsi="宋体"/>
          <w:szCs w:val="21"/>
        </w:rPr>
        <w:t>4.</w:t>
      </w:r>
      <w:r>
        <w:rPr>
          <w:rFonts w:hint="eastAsia" w:ascii="宋体" w:hAnsi="宋体"/>
          <w:szCs w:val="21"/>
          <w:lang w:eastAsia="zh-CN"/>
        </w:rPr>
        <w:t>评标方法</w:t>
      </w:r>
      <w:r>
        <w:rPr>
          <w:rFonts w:hint="eastAsia" w:ascii="宋体" w:hAnsi="宋体"/>
          <w:szCs w:val="21"/>
        </w:rPr>
        <w:t>及评分标准；</w:t>
      </w:r>
    </w:p>
    <w:p>
      <w:pPr>
        <w:adjustRightInd w:val="0"/>
        <w:snapToGrid w:val="0"/>
        <w:spacing w:line="400" w:lineRule="exact"/>
        <w:ind w:firstLine="420" w:firstLineChars="200"/>
        <w:jc w:val="left"/>
        <w:rPr>
          <w:rFonts w:hint="eastAsia" w:ascii="宋体" w:hAnsi="宋体"/>
          <w:szCs w:val="21"/>
        </w:rPr>
      </w:pPr>
      <w:r>
        <w:rPr>
          <w:rFonts w:hint="eastAsia" w:ascii="宋体" w:hAnsi="宋体"/>
          <w:szCs w:val="21"/>
        </w:rPr>
        <w:t>5.政府采购合同主要条款；</w:t>
      </w:r>
    </w:p>
    <w:p>
      <w:pPr>
        <w:adjustRightInd w:val="0"/>
        <w:snapToGrid w:val="0"/>
        <w:spacing w:line="400" w:lineRule="exact"/>
        <w:ind w:firstLine="420" w:firstLineChars="200"/>
        <w:jc w:val="left"/>
        <w:rPr>
          <w:rFonts w:hint="eastAsia" w:ascii="宋体" w:hAnsi="宋体"/>
          <w:szCs w:val="21"/>
        </w:rPr>
      </w:pPr>
      <w:r>
        <w:rPr>
          <w:rFonts w:hint="eastAsia" w:ascii="宋体" w:hAnsi="宋体"/>
          <w:szCs w:val="21"/>
        </w:rPr>
        <w:t>6.投标文件格式。</w:t>
      </w:r>
    </w:p>
    <w:p>
      <w:pPr>
        <w:adjustRightInd w:val="0"/>
        <w:snapToGrid w:val="0"/>
        <w:spacing w:line="400" w:lineRule="exact"/>
        <w:ind w:firstLine="420" w:firstLineChars="200"/>
        <w:rPr>
          <w:rFonts w:hint="eastAsia" w:ascii="宋体" w:hAnsi="宋体"/>
          <w:b/>
          <w:szCs w:val="21"/>
        </w:rPr>
      </w:pPr>
      <w:r>
        <w:rPr>
          <w:rFonts w:hint="eastAsia" w:ascii="宋体" w:hAnsi="宋体"/>
          <w:b/>
          <w:szCs w:val="21"/>
        </w:rPr>
        <w:t>（二）投标人的风险</w:t>
      </w:r>
    </w:p>
    <w:p>
      <w:pPr>
        <w:tabs>
          <w:tab w:val="left" w:pos="180"/>
          <w:tab w:val="left" w:pos="1620"/>
        </w:tabs>
        <w:adjustRightInd w:val="0"/>
        <w:snapToGrid w:val="0"/>
        <w:spacing w:line="400" w:lineRule="exact"/>
        <w:ind w:firstLine="420" w:firstLineChars="200"/>
        <w:rPr>
          <w:rFonts w:hint="eastAsia" w:ascii="宋体" w:hAnsi="宋体" w:cs="Courier New"/>
          <w:szCs w:val="21"/>
        </w:rPr>
      </w:pPr>
      <w:r>
        <w:rPr>
          <w:rFonts w:hint="eastAsia" w:ascii="宋体" w:hAnsi="宋体" w:cs="Courier New"/>
          <w:szCs w:val="21"/>
        </w:rPr>
        <w:t>1.投标人应认真阅读招标文件，按照招标文件的要求编制投标文件。投标文件应对招标文件提出的要求和条件作出明确响应。投标人没有按照招标文件要求提供全部资料，或者投标人没有对招标文件在各方面作出明确响应是投标人的风险，并可能导致其投标被拒绝。</w:t>
      </w:r>
    </w:p>
    <w:p>
      <w:pPr>
        <w:tabs>
          <w:tab w:val="left" w:pos="180"/>
          <w:tab w:val="left" w:pos="1620"/>
        </w:tabs>
        <w:adjustRightInd w:val="0"/>
        <w:snapToGrid w:val="0"/>
        <w:spacing w:line="400" w:lineRule="exact"/>
        <w:ind w:firstLine="420" w:firstLineChars="200"/>
        <w:rPr>
          <w:rFonts w:hint="eastAsia" w:ascii="宋体" w:hAnsi="宋体" w:cs="Courier New"/>
          <w:szCs w:val="21"/>
        </w:rPr>
      </w:pPr>
      <w:r>
        <w:rPr>
          <w:rFonts w:hint="eastAsia" w:ascii="宋体" w:hAnsi="宋体" w:cs="Courier New"/>
          <w:szCs w:val="21"/>
        </w:rPr>
        <w:t xml:space="preserve">2.对招标文件提出的实质性要求和条件作出明确响应是指投标人必须对招标文件中涉及招标项目的价格、采购服务的服务要求及其它要求、合同主要条款等内容作出明确响应。 </w:t>
      </w:r>
    </w:p>
    <w:p>
      <w:pPr>
        <w:adjustRightInd w:val="0"/>
        <w:snapToGrid w:val="0"/>
        <w:spacing w:line="400" w:lineRule="exact"/>
        <w:ind w:firstLine="420" w:firstLineChars="200"/>
        <w:rPr>
          <w:rFonts w:hint="eastAsia" w:ascii="宋体" w:hAnsi="宋体"/>
          <w:b/>
          <w:szCs w:val="21"/>
        </w:rPr>
      </w:pPr>
      <w:r>
        <w:rPr>
          <w:rFonts w:hint="eastAsia" w:ascii="宋体" w:hAnsi="宋体"/>
          <w:b/>
          <w:szCs w:val="21"/>
        </w:rPr>
        <w:t xml:space="preserve">（三）招标文件的澄清与修改 </w:t>
      </w:r>
    </w:p>
    <w:p>
      <w:pPr>
        <w:pStyle w:val="48"/>
        <w:adjustRightInd w:val="0"/>
        <w:snapToGrid w:val="0"/>
        <w:spacing w:line="400" w:lineRule="exact"/>
        <w:ind w:firstLine="420" w:firstLineChars="200"/>
        <w:rPr>
          <w:rFonts w:hint="eastAsia" w:hAnsi="宋体"/>
        </w:rPr>
      </w:pPr>
      <w:r>
        <w:rPr>
          <w:rFonts w:hint="eastAsia" w:hAnsi="宋体"/>
        </w:rPr>
        <w:t>1.</w:t>
      </w:r>
      <w:r>
        <w:rPr>
          <w:rFonts w:hint="eastAsia" w:hAnsi="宋体"/>
          <w:bCs/>
        </w:rPr>
        <w:t>投标人应认真阅读本招标文件，发现其中有误或有不合理要求的，投标人</w:t>
      </w:r>
      <w:r>
        <w:rPr>
          <w:rFonts w:hint="eastAsia" w:hAnsi="宋体"/>
          <w:b/>
          <w:bCs/>
        </w:rPr>
        <w:t>应当</w:t>
      </w:r>
      <w:r>
        <w:rPr>
          <w:rFonts w:hint="eastAsia" w:hAnsi="宋体"/>
          <w:bCs/>
        </w:rPr>
        <w:t>在</w:t>
      </w:r>
      <w:r>
        <w:rPr>
          <w:rFonts w:hint="eastAsia" w:hAnsi="宋体"/>
          <w:bCs/>
          <w:u w:val="single"/>
        </w:rPr>
        <w:t>“采购文件：第三章 《投标人须知及前附表》序号6”规定的时间</w:t>
      </w:r>
      <w:r>
        <w:rPr>
          <w:rFonts w:hint="eastAsia" w:hAnsi="宋体"/>
          <w:bCs/>
        </w:rPr>
        <w:t>前以书面形式要求采购人或者本中心</w:t>
      </w:r>
      <w:r>
        <w:rPr>
          <w:rFonts w:hint="eastAsia" w:hAnsi="宋体"/>
        </w:rPr>
        <w:t>答疑、澄清</w:t>
      </w:r>
      <w:r>
        <w:rPr>
          <w:rFonts w:hint="eastAsia" w:hAnsi="宋体"/>
          <w:bCs/>
        </w:rPr>
        <w:t>。本中心对已发出的招标文件进行必要澄清或者修改</w:t>
      </w:r>
      <w:r>
        <w:rPr>
          <w:rFonts w:hint="eastAsia" w:hAnsi="宋体"/>
          <w:b/>
          <w:bCs/>
        </w:rPr>
        <w:t>可能影响投标文件编制的</w:t>
      </w:r>
      <w:r>
        <w:rPr>
          <w:rFonts w:hint="eastAsia" w:hAnsi="宋体"/>
          <w:bCs/>
        </w:rPr>
        <w:t>，应当在招标文件要求提交投标文件截止时间十五日前，在财政部门指定的政府采购信息发布媒体及本中心网站上发布更正公告，并以书面形式通知所有招标文件收受人。该澄清或者修改的内容为招标文件的组成部分</w:t>
      </w:r>
      <w:r>
        <w:rPr>
          <w:rFonts w:hint="eastAsia" w:hAnsi="宋体"/>
        </w:rPr>
        <w:t>。</w:t>
      </w:r>
    </w:p>
    <w:p>
      <w:pPr>
        <w:pStyle w:val="48"/>
        <w:adjustRightInd w:val="0"/>
        <w:snapToGrid w:val="0"/>
        <w:spacing w:line="400" w:lineRule="exact"/>
        <w:ind w:firstLine="420" w:firstLineChars="200"/>
        <w:rPr>
          <w:rFonts w:hint="eastAsia" w:hAnsi="宋体"/>
        </w:rPr>
      </w:pPr>
      <w:r>
        <w:rPr>
          <w:rFonts w:hint="eastAsia" w:hAnsi="宋体"/>
        </w:rPr>
        <w:t>2.本中心必须以书面形式答复投标人要求澄清的问题，并将不包含问题来源的答复书面通知所有购买招标文件的投标人；除书面答复以外的其他澄清方式及澄清内容均无效。</w:t>
      </w:r>
    </w:p>
    <w:p>
      <w:pPr>
        <w:pStyle w:val="48"/>
        <w:adjustRightInd w:val="0"/>
        <w:snapToGrid w:val="0"/>
        <w:spacing w:line="400" w:lineRule="exact"/>
        <w:ind w:firstLine="420" w:firstLineChars="200"/>
        <w:rPr>
          <w:rFonts w:hint="eastAsia" w:hAnsi="宋体"/>
        </w:rPr>
      </w:pPr>
      <w:r>
        <w:rPr>
          <w:rFonts w:hint="eastAsia" w:hAnsi="宋体"/>
        </w:rPr>
        <w:t>3.招标文件的答疑、澄清、修改、补充的内容为招标文件的组成部分。当招标文件与招标文件的答疑、澄清、修改、补充通知就同一内容的表述不一致时，以最后发出的书面文件为准。</w:t>
      </w:r>
    </w:p>
    <w:p>
      <w:pPr>
        <w:pStyle w:val="48"/>
        <w:adjustRightInd w:val="0"/>
        <w:snapToGrid w:val="0"/>
        <w:spacing w:line="400" w:lineRule="exact"/>
        <w:ind w:firstLine="420" w:firstLineChars="200"/>
        <w:rPr>
          <w:rFonts w:hint="eastAsia" w:hAnsi="宋体"/>
        </w:rPr>
      </w:pPr>
      <w:r>
        <w:rPr>
          <w:rFonts w:hint="eastAsia" w:hAnsi="宋体"/>
        </w:rPr>
        <w:t>4.招标文件的答疑、澄清、修改、补充都应该通过本中心以法定形式发布，采购人非通过本机构，不得擅自答疑、澄清、修改、补充招标文件。</w:t>
      </w:r>
    </w:p>
    <w:p>
      <w:pPr>
        <w:pStyle w:val="48"/>
        <w:adjustRightInd w:val="0"/>
        <w:snapToGrid w:val="0"/>
        <w:spacing w:line="400" w:lineRule="exact"/>
        <w:ind w:firstLine="420" w:firstLineChars="200"/>
        <w:rPr>
          <w:rFonts w:hint="eastAsia" w:hAnsi="宋体"/>
        </w:rPr>
      </w:pPr>
      <w:r>
        <w:rPr>
          <w:rFonts w:hint="eastAsia" w:hAnsi="宋体"/>
        </w:rPr>
        <w:t>5.本中心可以视采购具体情况，延长招标文件或者资格预审文件提供期限，并在财政部门指定的政府采购信息发布媒体及本中心网站上发布公告。</w:t>
      </w:r>
    </w:p>
    <w:p>
      <w:pPr>
        <w:pStyle w:val="48"/>
        <w:adjustRightInd w:val="0"/>
        <w:snapToGrid w:val="0"/>
        <w:spacing w:line="400" w:lineRule="exact"/>
        <w:rPr>
          <w:rFonts w:hint="eastAsia" w:hAnsi="宋体"/>
          <w:b/>
        </w:rPr>
      </w:pPr>
      <w:bookmarkStart w:id="24" w:name="_Toc254970676"/>
      <w:bookmarkStart w:id="25" w:name="_Toc254970535"/>
      <w:r>
        <w:rPr>
          <w:rFonts w:hint="eastAsia" w:hAnsi="宋体"/>
          <w:b/>
        </w:rPr>
        <w:t>三、投标文件的编制</w:t>
      </w:r>
      <w:bookmarkEnd w:id="24"/>
      <w:bookmarkEnd w:id="25"/>
    </w:p>
    <w:p>
      <w:pPr>
        <w:adjustRightInd w:val="0"/>
        <w:snapToGrid w:val="0"/>
        <w:spacing w:line="400" w:lineRule="exact"/>
        <w:ind w:firstLine="420" w:firstLineChars="200"/>
        <w:rPr>
          <w:rFonts w:hint="eastAsia" w:ascii="宋体" w:hAnsi="宋体"/>
          <w:b/>
          <w:szCs w:val="21"/>
        </w:rPr>
      </w:pPr>
      <w:bookmarkStart w:id="26" w:name="_Toc254970536"/>
      <w:bookmarkStart w:id="27" w:name="_Toc254970677"/>
      <w:r>
        <w:rPr>
          <w:rFonts w:hint="eastAsia" w:ascii="宋体" w:hAnsi="宋体"/>
          <w:b/>
          <w:szCs w:val="21"/>
        </w:rPr>
        <w:t>（一）投标文件的组成</w:t>
      </w:r>
      <w:bookmarkEnd w:id="26"/>
      <w:bookmarkEnd w:id="27"/>
    </w:p>
    <w:p>
      <w:pPr>
        <w:adjustRightInd w:val="0"/>
        <w:snapToGrid w:val="0"/>
        <w:spacing w:line="400" w:lineRule="exact"/>
        <w:ind w:firstLine="420" w:firstLineChars="200"/>
        <w:jc w:val="left"/>
        <w:rPr>
          <w:rFonts w:hint="eastAsia" w:ascii="宋体" w:hAnsi="宋体"/>
          <w:szCs w:val="21"/>
        </w:rPr>
      </w:pPr>
      <w:r>
        <w:rPr>
          <w:rFonts w:hint="eastAsia" w:ascii="宋体" w:hAnsi="宋体"/>
          <w:szCs w:val="21"/>
        </w:rPr>
        <w:t>投标文件由资格文件、商务技术文件、报价文件</w:t>
      </w:r>
      <w:r>
        <w:rPr>
          <w:rFonts w:hint="eastAsia" w:ascii="宋体" w:hAnsi="宋体"/>
          <w:b/>
          <w:szCs w:val="21"/>
        </w:rPr>
        <w:t>三部份</w:t>
      </w:r>
      <w:r>
        <w:rPr>
          <w:rFonts w:hint="eastAsia" w:ascii="宋体" w:hAnsi="宋体"/>
          <w:szCs w:val="21"/>
        </w:rPr>
        <w:t>组成。</w:t>
      </w:r>
    </w:p>
    <w:p>
      <w:pPr>
        <w:adjustRightInd w:val="0"/>
        <w:snapToGrid w:val="0"/>
        <w:spacing w:line="400" w:lineRule="exact"/>
        <w:ind w:firstLine="411" w:firstLineChars="196"/>
        <w:jc w:val="left"/>
        <w:rPr>
          <w:rFonts w:hint="eastAsia" w:ascii="宋体" w:hAnsi="宋体"/>
          <w:b/>
          <w:szCs w:val="21"/>
        </w:rPr>
      </w:pPr>
      <w:r>
        <w:rPr>
          <w:rFonts w:hint="eastAsia" w:ascii="宋体" w:hAnsi="宋体"/>
          <w:b/>
          <w:szCs w:val="21"/>
        </w:rPr>
        <w:t>1.资格文件：</w:t>
      </w:r>
    </w:p>
    <w:p>
      <w:pPr>
        <w:adjustRightInd w:val="0"/>
        <w:snapToGrid w:val="0"/>
        <w:spacing w:line="400" w:lineRule="exact"/>
        <w:ind w:firstLine="411" w:firstLineChars="196"/>
        <w:jc w:val="left"/>
        <w:rPr>
          <w:rFonts w:hint="eastAsia" w:ascii="宋体" w:hAnsi="宋体"/>
          <w:szCs w:val="21"/>
        </w:rPr>
      </w:pPr>
      <w:r>
        <w:rPr>
          <w:rFonts w:hint="eastAsia" w:ascii="宋体" w:hAnsi="宋体"/>
          <w:bCs/>
          <w:szCs w:val="21"/>
        </w:rPr>
        <w:t>（1）有效</w:t>
      </w:r>
      <w:r>
        <w:rPr>
          <w:rFonts w:hint="eastAsia" w:ascii="宋体" w:hAnsi="宋体"/>
          <w:szCs w:val="21"/>
        </w:rPr>
        <w:t>的营业执照等证明文件；</w:t>
      </w:r>
    </w:p>
    <w:p>
      <w:pPr>
        <w:pStyle w:val="48"/>
        <w:adjustRightInd w:val="0"/>
        <w:snapToGrid w:val="0"/>
        <w:spacing w:line="400" w:lineRule="exact"/>
        <w:ind w:firstLine="525" w:firstLineChars="250"/>
        <w:rPr>
          <w:rFonts w:hint="eastAsia" w:hAnsi="宋体"/>
          <w:b/>
        </w:rPr>
      </w:pPr>
      <w:r>
        <w:rPr>
          <w:rFonts w:hint="eastAsia" w:hAnsi="宋体"/>
        </w:rPr>
        <w:t>①投标人有效的营业执照等证明文件扫描件或其他电子文件，同时要加盖单位公章</w:t>
      </w:r>
      <w:r>
        <w:rPr>
          <w:rFonts w:hint="eastAsia" w:hAnsi="宋体"/>
          <w:b/>
        </w:rPr>
        <w:t>（必须提供）</w:t>
      </w:r>
      <w:r>
        <w:rPr>
          <w:rFonts w:hint="eastAsia" w:hAnsi="宋体"/>
        </w:rPr>
        <w:t>；</w:t>
      </w:r>
    </w:p>
    <w:p>
      <w:pPr>
        <w:pStyle w:val="48"/>
        <w:adjustRightInd w:val="0"/>
        <w:snapToGrid w:val="0"/>
        <w:spacing w:line="400" w:lineRule="exact"/>
        <w:ind w:firstLine="525" w:firstLineChars="250"/>
        <w:rPr>
          <w:rFonts w:hint="eastAsia" w:hAnsi="宋体"/>
          <w:b/>
        </w:rPr>
      </w:pPr>
      <w:r>
        <w:rPr>
          <w:rFonts w:hint="eastAsia" w:hAnsi="宋体"/>
        </w:rPr>
        <w:t>②对于有经营资质要求的，投标人必须提供有效的经营资质证书副本内页扫描件或其他电子文件，同时要加盖单位公章。</w:t>
      </w:r>
    </w:p>
    <w:p>
      <w:pPr>
        <w:adjustRightInd w:val="0"/>
        <w:snapToGrid w:val="0"/>
        <w:spacing w:line="400" w:lineRule="exact"/>
        <w:ind w:firstLine="411" w:firstLineChars="196"/>
        <w:jc w:val="left"/>
        <w:rPr>
          <w:rFonts w:hint="eastAsia" w:ascii="宋体" w:hAnsi="宋体"/>
          <w:b/>
          <w:szCs w:val="21"/>
        </w:rPr>
      </w:pPr>
      <w:r>
        <w:rPr>
          <w:rFonts w:hint="eastAsia" w:ascii="宋体" w:hAnsi="宋体"/>
          <w:bCs/>
          <w:szCs w:val="21"/>
        </w:rPr>
        <w:t>（2）</w:t>
      </w:r>
      <w:r>
        <w:rPr>
          <w:rFonts w:hint="eastAsia" w:ascii="宋体" w:hAnsi="宋体" w:cs="宋体"/>
          <w:kern w:val="0"/>
          <w:szCs w:val="21"/>
        </w:rPr>
        <w:t>参加政府采购活动前三年内在经营活动中没有</w:t>
      </w:r>
      <w:r>
        <w:rPr>
          <w:rFonts w:hint="eastAsia" w:ascii="宋体" w:hAnsi="宋体" w:cs="宋体"/>
          <w:b/>
          <w:kern w:val="0"/>
          <w:szCs w:val="21"/>
        </w:rPr>
        <w:t>重大违法记录的书面声明</w:t>
      </w:r>
      <w:r>
        <w:rPr>
          <w:rFonts w:hint="eastAsia" w:ascii="宋体" w:hAnsi="宋体"/>
          <w:b/>
          <w:szCs w:val="21"/>
        </w:rPr>
        <w:t>和信用记录查询方法；</w:t>
      </w:r>
    </w:p>
    <w:p>
      <w:pPr>
        <w:adjustRightInd w:val="0"/>
        <w:snapToGrid w:val="0"/>
        <w:spacing w:line="400" w:lineRule="exact"/>
        <w:ind w:firstLine="411" w:firstLineChars="196"/>
        <w:jc w:val="left"/>
        <w:rPr>
          <w:rFonts w:hint="eastAsia" w:ascii="宋体" w:hAnsi="宋体"/>
          <w:szCs w:val="21"/>
        </w:rPr>
      </w:pPr>
      <w:r>
        <w:rPr>
          <w:rFonts w:hint="eastAsia" w:ascii="宋体" w:hAnsi="宋体"/>
          <w:szCs w:val="21"/>
        </w:rPr>
        <w:t>①</w:t>
      </w:r>
      <w:r>
        <w:rPr>
          <w:rFonts w:hint="eastAsia" w:ascii="宋体" w:hAnsi="宋体" w:cs="宋体"/>
          <w:kern w:val="0"/>
          <w:szCs w:val="21"/>
        </w:rPr>
        <w:t>参加政府采购活动前三年内在经营活动中没有</w:t>
      </w:r>
      <w:r>
        <w:rPr>
          <w:rFonts w:hint="eastAsia" w:ascii="宋体" w:hAnsi="宋体" w:cs="宋体"/>
          <w:b/>
          <w:kern w:val="0"/>
          <w:szCs w:val="21"/>
        </w:rPr>
        <w:t>重大违法记录的书面声明</w:t>
      </w:r>
      <w:r>
        <w:rPr>
          <w:rFonts w:hint="eastAsia" w:ascii="宋体" w:hAnsi="宋体"/>
          <w:szCs w:val="21"/>
        </w:rPr>
        <w:t>（格式自拟，必须提供）；</w:t>
      </w:r>
    </w:p>
    <w:p>
      <w:pPr>
        <w:adjustRightInd w:val="0"/>
        <w:snapToGrid w:val="0"/>
        <w:spacing w:line="400" w:lineRule="exact"/>
        <w:ind w:firstLine="411" w:firstLineChars="196"/>
        <w:jc w:val="left"/>
        <w:rPr>
          <w:rFonts w:hint="eastAsia" w:ascii="宋体" w:hAnsi="宋体"/>
          <w:szCs w:val="21"/>
        </w:rPr>
      </w:pPr>
      <w:r>
        <w:rPr>
          <w:rFonts w:hint="eastAsia" w:ascii="宋体" w:hAnsi="宋体"/>
          <w:szCs w:val="21"/>
        </w:rPr>
        <w:t>②供应商可在“信用中国”网站（www.creditchina.gov.cn）、中国政府采购网（www.ccgp.gov.cn）查询相关供应商主体信用记录。</w:t>
      </w:r>
    </w:p>
    <w:p>
      <w:pPr>
        <w:adjustRightInd w:val="0"/>
        <w:snapToGrid w:val="0"/>
        <w:spacing w:line="400" w:lineRule="exact"/>
        <w:ind w:firstLine="411" w:firstLineChars="196"/>
        <w:jc w:val="left"/>
        <w:rPr>
          <w:rFonts w:hint="eastAsia" w:ascii="宋体" w:hAnsi="宋体"/>
          <w:szCs w:val="21"/>
        </w:rPr>
      </w:pPr>
      <w:r>
        <w:rPr>
          <w:rFonts w:hint="eastAsia" w:ascii="宋体" w:hAnsi="宋体"/>
          <w:szCs w:val="21"/>
        </w:rPr>
        <w:t>“信用中国”网站查询方法：投标人在本项目投标截止时间前10日内,进入投标人基本信息页面，点击“下载信用报告”后点击“下载”。</w:t>
      </w:r>
    </w:p>
    <w:p>
      <w:pPr>
        <w:adjustRightInd w:val="0"/>
        <w:snapToGrid w:val="0"/>
        <w:spacing w:line="400" w:lineRule="exact"/>
        <w:ind w:firstLine="411" w:firstLineChars="196"/>
        <w:jc w:val="left"/>
        <w:rPr>
          <w:rFonts w:hint="eastAsia" w:ascii="宋体" w:hAnsi="宋体"/>
          <w:szCs w:val="21"/>
        </w:rPr>
      </w:pPr>
      <w:r>
        <w:rPr>
          <w:rFonts w:hint="eastAsia" w:ascii="宋体" w:hAnsi="宋体"/>
          <w:szCs w:val="21"/>
        </w:rPr>
        <w:t xml:space="preserve"> “中国政府采购网”的查询方法：点击“政府采购严重违法失信行为记录名单”进行查询。查询截止时间为本项目投标截止时间前10日至投标截止时间中任意一天。</w:t>
      </w:r>
    </w:p>
    <w:p>
      <w:pPr>
        <w:adjustRightInd w:val="0"/>
        <w:snapToGrid w:val="0"/>
        <w:spacing w:line="400" w:lineRule="exact"/>
        <w:ind w:firstLine="411" w:firstLineChars="196"/>
        <w:jc w:val="left"/>
        <w:rPr>
          <w:rFonts w:hint="eastAsia" w:ascii="宋体" w:hAnsi="宋体"/>
          <w:szCs w:val="21"/>
        </w:rPr>
      </w:pPr>
      <w:r>
        <w:rPr>
          <w:rFonts w:hint="eastAsia" w:ascii="宋体" w:hAnsi="宋体"/>
          <w:szCs w:val="21"/>
        </w:rPr>
        <w:t>采购人或者本中心将对供应商信用记录进行甄别，对列入失信被执行人、重大税收违法案件当事人名单、政府采购严重违法失信行为记录名单及其他不符合《中华人民共和国政府采购法》第二十二条规定条件的供应商，将拒绝其参与政府采购活动。</w:t>
      </w:r>
    </w:p>
    <w:p>
      <w:pPr>
        <w:adjustRightInd w:val="0"/>
        <w:snapToGrid w:val="0"/>
        <w:spacing w:line="400" w:lineRule="exact"/>
        <w:ind w:firstLine="411" w:firstLineChars="196"/>
        <w:jc w:val="left"/>
        <w:rPr>
          <w:rFonts w:hint="eastAsia" w:ascii="宋体" w:hAnsi="宋体"/>
          <w:b/>
          <w:szCs w:val="21"/>
        </w:rPr>
      </w:pPr>
      <w:r>
        <w:rPr>
          <w:rFonts w:hint="eastAsia" w:ascii="宋体" w:hAnsi="宋体"/>
          <w:b/>
          <w:szCs w:val="21"/>
        </w:rPr>
        <w:t>2.商务技术文件：</w:t>
      </w:r>
    </w:p>
    <w:p>
      <w:pPr>
        <w:adjustRightInd w:val="0"/>
        <w:snapToGrid w:val="0"/>
        <w:spacing w:line="400" w:lineRule="exact"/>
        <w:ind w:firstLine="411" w:firstLineChars="196"/>
        <w:jc w:val="left"/>
        <w:rPr>
          <w:rFonts w:hint="eastAsia" w:ascii="宋体" w:hAnsi="宋体"/>
          <w:b/>
          <w:szCs w:val="21"/>
        </w:rPr>
      </w:pPr>
      <w:r>
        <w:rPr>
          <w:rFonts w:hint="eastAsia" w:ascii="宋体" w:hAnsi="宋体"/>
          <w:b/>
          <w:szCs w:val="21"/>
        </w:rPr>
        <w:t>2.1商务文件：</w:t>
      </w:r>
    </w:p>
    <w:p>
      <w:pPr>
        <w:adjustRightInd w:val="0"/>
        <w:snapToGrid w:val="0"/>
        <w:spacing w:line="400" w:lineRule="exact"/>
        <w:ind w:firstLine="411" w:firstLineChars="196"/>
        <w:jc w:val="left"/>
        <w:rPr>
          <w:rFonts w:hint="eastAsia" w:ascii="宋体" w:hAnsi="宋体"/>
          <w:szCs w:val="21"/>
        </w:rPr>
      </w:pPr>
      <w:r>
        <w:rPr>
          <w:rFonts w:hint="eastAsia" w:ascii="宋体" w:hAnsi="宋体"/>
          <w:bCs/>
          <w:szCs w:val="21"/>
        </w:rPr>
        <w:t>（1）</w:t>
      </w:r>
      <w:r>
        <w:rPr>
          <w:rFonts w:hint="eastAsia" w:ascii="宋体" w:hAnsi="宋体"/>
          <w:szCs w:val="21"/>
        </w:rPr>
        <w:t>投标保证金的相关证明扫描件或其他电子文件</w:t>
      </w:r>
      <w:r>
        <w:rPr>
          <w:rFonts w:hint="eastAsia" w:ascii="宋体" w:hAnsi="宋体"/>
          <w:b/>
          <w:szCs w:val="21"/>
        </w:rPr>
        <w:t>（必须提供）</w:t>
      </w:r>
      <w:r>
        <w:rPr>
          <w:rFonts w:hint="eastAsia" w:ascii="宋体" w:hAnsi="宋体"/>
          <w:szCs w:val="21"/>
        </w:rPr>
        <w:t>；</w:t>
      </w:r>
    </w:p>
    <w:p>
      <w:pPr>
        <w:adjustRightInd w:val="0"/>
        <w:snapToGrid w:val="0"/>
        <w:spacing w:line="400" w:lineRule="exact"/>
        <w:ind w:firstLine="411" w:firstLineChars="196"/>
        <w:jc w:val="left"/>
        <w:rPr>
          <w:rFonts w:hint="eastAsia" w:ascii="宋体" w:hAnsi="宋体"/>
          <w:szCs w:val="21"/>
        </w:rPr>
      </w:pPr>
      <w:r>
        <w:rPr>
          <w:rFonts w:hint="eastAsia" w:ascii="宋体" w:hAnsi="宋体"/>
          <w:bCs/>
          <w:szCs w:val="21"/>
        </w:rPr>
        <w:t>（2）投</w:t>
      </w:r>
      <w:r>
        <w:rPr>
          <w:rFonts w:hint="eastAsia" w:ascii="宋体" w:hAnsi="宋体"/>
          <w:szCs w:val="21"/>
        </w:rPr>
        <w:t>标声明书 (格式见第六章)</w:t>
      </w:r>
      <w:r>
        <w:rPr>
          <w:rFonts w:hint="eastAsia" w:ascii="宋体" w:hAnsi="宋体"/>
          <w:b/>
          <w:szCs w:val="21"/>
        </w:rPr>
        <w:t>（必须提供）</w:t>
      </w:r>
      <w:r>
        <w:rPr>
          <w:rFonts w:hint="eastAsia" w:ascii="宋体" w:hAnsi="宋体"/>
          <w:szCs w:val="21"/>
        </w:rPr>
        <w:t>；</w:t>
      </w:r>
    </w:p>
    <w:p>
      <w:pPr>
        <w:adjustRightInd w:val="0"/>
        <w:snapToGrid w:val="0"/>
        <w:spacing w:line="400" w:lineRule="exact"/>
        <w:ind w:firstLine="411" w:firstLineChars="196"/>
        <w:jc w:val="left"/>
        <w:rPr>
          <w:rFonts w:hint="eastAsia" w:ascii="宋体" w:hAnsi="宋体"/>
          <w:szCs w:val="21"/>
        </w:rPr>
      </w:pPr>
      <w:r>
        <w:rPr>
          <w:rFonts w:hint="eastAsia" w:ascii="宋体" w:hAnsi="宋体"/>
          <w:bCs/>
          <w:szCs w:val="21"/>
        </w:rPr>
        <w:t>（3）</w:t>
      </w:r>
      <w:r>
        <w:rPr>
          <w:rFonts w:hint="eastAsia" w:ascii="宋体" w:hAnsi="宋体"/>
          <w:szCs w:val="21"/>
        </w:rPr>
        <w:t>法定代表人授权委托书和委托代理人身份证扫描件或其他电子文件（格式见第六章)</w:t>
      </w:r>
      <w:r>
        <w:rPr>
          <w:rFonts w:hint="eastAsia" w:ascii="宋体" w:hAnsi="宋体"/>
          <w:b/>
          <w:szCs w:val="21"/>
        </w:rPr>
        <w:t>（必须提供）</w:t>
      </w:r>
      <w:r>
        <w:rPr>
          <w:rFonts w:hint="eastAsia" w:ascii="宋体" w:hAnsi="宋体"/>
          <w:szCs w:val="21"/>
        </w:rPr>
        <w:t>；联合体投标时还必须提供《联合投标协议书》、《联合投标授权委托书》（格式见第六章)；当法定代表人参加投标时，</w:t>
      </w:r>
      <w:r>
        <w:rPr>
          <w:rFonts w:hint="eastAsia" w:ascii="宋体" w:hAnsi="宋体" w:cs="宋体"/>
          <w:kern w:val="0"/>
          <w:szCs w:val="21"/>
        </w:rPr>
        <w:t>仅需提供法定代表人的身份证扫描件或其他电子文件</w:t>
      </w:r>
      <w:r>
        <w:rPr>
          <w:rFonts w:hint="eastAsia" w:ascii="宋体" w:hAnsi="宋体"/>
          <w:szCs w:val="21"/>
        </w:rPr>
        <w:t>；</w:t>
      </w:r>
    </w:p>
    <w:p>
      <w:pPr>
        <w:adjustRightInd w:val="0"/>
        <w:snapToGrid w:val="0"/>
        <w:spacing w:line="400" w:lineRule="exact"/>
        <w:ind w:firstLine="411" w:firstLineChars="196"/>
        <w:jc w:val="left"/>
        <w:rPr>
          <w:rFonts w:hint="eastAsia" w:ascii="宋体" w:hAnsi="宋体"/>
          <w:b/>
          <w:szCs w:val="21"/>
        </w:rPr>
      </w:pPr>
      <w:r>
        <w:rPr>
          <w:rFonts w:hint="eastAsia" w:ascii="宋体" w:hAnsi="宋体"/>
          <w:bCs/>
          <w:szCs w:val="21"/>
        </w:rPr>
        <w:t>（4）</w:t>
      </w:r>
      <w:r>
        <w:rPr>
          <w:rFonts w:hint="eastAsia" w:ascii="宋体" w:hAnsi="宋体"/>
          <w:b/>
          <w:szCs w:val="21"/>
        </w:rPr>
        <w:t>投标截止之日前半年内投标人连续三个月</w:t>
      </w:r>
      <w:r>
        <w:rPr>
          <w:rFonts w:hint="eastAsia" w:ascii="宋体" w:hAnsi="宋体"/>
          <w:szCs w:val="21"/>
        </w:rPr>
        <w:t>依法纳税的依法缴纳税费或依法免缴税费的证明</w:t>
      </w:r>
      <w:r>
        <w:rPr>
          <w:rFonts w:hint="eastAsia" w:ascii="宋体" w:hAnsi="宋体"/>
          <w:b/>
          <w:szCs w:val="21"/>
        </w:rPr>
        <w:t>（扫描件或其他电子文件，格式自拟）（必须提供）；</w:t>
      </w:r>
      <w:r>
        <w:rPr>
          <w:rFonts w:hint="eastAsia" w:ascii="宋体" w:hAnsi="宋体"/>
          <w:szCs w:val="21"/>
        </w:rPr>
        <w:t>无纳税记录的，应提供由投标人所在地主管国税或地税部门出具的《依法纳税或依法免税证明》（格式自拟，扫描件或其他电子文件）</w:t>
      </w:r>
      <w:r>
        <w:rPr>
          <w:rFonts w:hint="eastAsia" w:ascii="宋体" w:hAnsi="宋体"/>
          <w:b/>
          <w:szCs w:val="21"/>
        </w:rPr>
        <w:t>。</w:t>
      </w:r>
    </w:p>
    <w:p>
      <w:pPr>
        <w:adjustRightInd w:val="0"/>
        <w:snapToGrid w:val="0"/>
        <w:spacing w:line="400" w:lineRule="exact"/>
        <w:rPr>
          <w:rFonts w:hint="eastAsia" w:ascii="宋体" w:hAnsi="宋体"/>
          <w:szCs w:val="21"/>
        </w:rPr>
      </w:pPr>
      <w:r>
        <w:rPr>
          <w:rFonts w:hint="eastAsia" w:ascii="宋体" w:hAnsi="宋体"/>
          <w:b/>
          <w:szCs w:val="21"/>
        </w:rPr>
        <w:t xml:space="preserve">    </w:t>
      </w:r>
      <w:r>
        <w:rPr>
          <w:rFonts w:hint="eastAsia" w:ascii="宋体" w:hAnsi="宋体"/>
          <w:bCs/>
          <w:szCs w:val="21"/>
        </w:rPr>
        <w:t>（5）投</w:t>
      </w:r>
      <w:r>
        <w:rPr>
          <w:rFonts w:hint="eastAsia" w:ascii="宋体" w:hAnsi="宋体"/>
          <w:szCs w:val="21"/>
        </w:rPr>
        <w:t>标截止之日前半年内投标人连续三个月的依法缴纳社保费的缴费凭证（</w:t>
      </w:r>
      <w:r>
        <w:rPr>
          <w:rFonts w:hint="eastAsia" w:ascii="宋体" w:hAnsi="宋体"/>
          <w:b/>
          <w:szCs w:val="21"/>
        </w:rPr>
        <w:t>扫描件或其他电子文件，必须提供）；</w:t>
      </w:r>
      <w:r>
        <w:rPr>
          <w:rFonts w:hint="eastAsia" w:ascii="宋体" w:hAnsi="宋体"/>
          <w:szCs w:val="21"/>
        </w:rPr>
        <w:t>无缴费记录的，应提供由投标人所在地社保部门出具的《依法缴纳或依法免缴社保费证明》（格式自拟，扫描件或其他电子文件）。</w:t>
      </w:r>
    </w:p>
    <w:p>
      <w:pPr>
        <w:adjustRightInd w:val="0"/>
        <w:snapToGrid w:val="0"/>
        <w:spacing w:line="400" w:lineRule="exact"/>
        <w:jc w:val="left"/>
        <w:rPr>
          <w:rFonts w:hint="eastAsia" w:ascii="宋体" w:hAnsi="宋体"/>
          <w:b/>
          <w:szCs w:val="21"/>
        </w:rPr>
      </w:pPr>
      <w:r>
        <w:rPr>
          <w:rFonts w:hint="eastAsia" w:ascii="宋体" w:hAnsi="宋体"/>
          <w:b/>
          <w:szCs w:val="21"/>
        </w:rPr>
        <w:t xml:space="preserve">   </w:t>
      </w:r>
      <w:r>
        <w:rPr>
          <w:rFonts w:hint="eastAsia" w:ascii="宋体" w:hAnsi="宋体"/>
          <w:bCs/>
          <w:szCs w:val="21"/>
        </w:rPr>
        <w:t xml:space="preserve"> （6）财</w:t>
      </w:r>
      <w:r>
        <w:rPr>
          <w:rFonts w:hint="eastAsia" w:ascii="宋体" w:hAnsi="宋体"/>
          <w:szCs w:val="21"/>
        </w:rPr>
        <w:t>务状况报告</w:t>
      </w:r>
      <w:r>
        <w:rPr>
          <w:rFonts w:hint="eastAsia" w:ascii="宋体" w:hAnsi="宋体"/>
          <w:b/>
          <w:szCs w:val="21"/>
        </w:rPr>
        <w:t>（格式自拟,必须提供）；</w:t>
      </w:r>
    </w:p>
    <w:p>
      <w:pPr>
        <w:adjustRightInd w:val="0"/>
        <w:snapToGrid w:val="0"/>
        <w:spacing w:line="400" w:lineRule="exact"/>
        <w:ind w:firstLine="411" w:firstLineChars="196"/>
        <w:jc w:val="left"/>
        <w:rPr>
          <w:rFonts w:hint="eastAsia" w:ascii="宋体" w:hAnsi="宋体" w:cs="宋体"/>
          <w:b/>
          <w:kern w:val="0"/>
          <w:szCs w:val="21"/>
        </w:rPr>
      </w:pPr>
      <w:r>
        <w:rPr>
          <w:rFonts w:hint="eastAsia" w:ascii="宋体" w:hAnsi="宋体" w:cs="宋体"/>
          <w:bCs/>
          <w:kern w:val="0"/>
          <w:szCs w:val="21"/>
        </w:rPr>
        <w:t>（7）</w:t>
      </w:r>
      <w:r>
        <w:rPr>
          <w:rFonts w:hint="eastAsia" w:ascii="宋体" w:hAnsi="宋体"/>
          <w:bCs/>
          <w:szCs w:val="21"/>
        </w:rPr>
        <w:t>具</w:t>
      </w:r>
      <w:r>
        <w:rPr>
          <w:rFonts w:hint="eastAsia" w:ascii="宋体" w:hAnsi="宋体"/>
          <w:szCs w:val="21"/>
        </w:rPr>
        <w:t>备履行合同所必需的设备和专业技术能力的证明材料</w:t>
      </w:r>
      <w:r>
        <w:rPr>
          <w:rFonts w:hint="eastAsia" w:ascii="宋体" w:hAnsi="宋体"/>
          <w:b/>
          <w:szCs w:val="21"/>
        </w:rPr>
        <w:t>（格式自拟,必须提供）</w:t>
      </w:r>
      <w:r>
        <w:rPr>
          <w:rFonts w:hint="eastAsia" w:ascii="宋体" w:hAnsi="宋体" w:cs="宋体"/>
          <w:b/>
          <w:kern w:val="0"/>
          <w:szCs w:val="21"/>
        </w:rPr>
        <w:t>；</w:t>
      </w:r>
    </w:p>
    <w:p>
      <w:pPr>
        <w:adjustRightInd w:val="0"/>
        <w:snapToGrid w:val="0"/>
        <w:spacing w:line="400" w:lineRule="exact"/>
        <w:ind w:firstLine="411" w:firstLineChars="196"/>
        <w:jc w:val="left"/>
        <w:rPr>
          <w:rFonts w:hint="eastAsia" w:ascii="宋体" w:hAnsi="宋体"/>
          <w:szCs w:val="21"/>
        </w:rPr>
      </w:pPr>
      <w:r>
        <w:rPr>
          <w:rFonts w:hint="eastAsia" w:ascii="宋体" w:hAnsi="宋体" w:cs="宋体"/>
          <w:kern w:val="0"/>
          <w:szCs w:val="21"/>
        </w:rPr>
        <w:t>（8）税务登记证扫描件（如有）；</w:t>
      </w:r>
    </w:p>
    <w:p>
      <w:pPr>
        <w:adjustRightInd w:val="0"/>
        <w:snapToGrid w:val="0"/>
        <w:spacing w:line="400" w:lineRule="exact"/>
        <w:ind w:firstLine="411" w:firstLineChars="196"/>
        <w:jc w:val="left"/>
        <w:rPr>
          <w:rFonts w:hint="eastAsia" w:ascii="宋体" w:hAnsi="宋体"/>
          <w:b/>
          <w:szCs w:val="21"/>
        </w:rPr>
      </w:pPr>
      <w:r>
        <w:rPr>
          <w:rFonts w:hint="eastAsia" w:ascii="宋体" w:hAnsi="宋体"/>
          <w:szCs w:val="21"/>
        </w:rPr>
        <w:t>（9）商务响应表（格式见第六章）</w:t>
      </w:r>
      <w:r>
        <w:rPr>
          <w:rFonts w:hint="eastAsia" w:ascii="宋体" w:hAnsi="宋体"/>
          <w:b/>
          <w:szCs w:val="21"/>
        </w:rPr>
        <w:t>（必须提供）；</w:t>
      </w:r>
    </w:p>
    <w:p>
      <w:pPr>
        <w:adjustRightInd w:val="0"/>
        <w:snapToGrid w:val="0"/>
        <w:spacing w:line="400" w:lineRule="exact"/>
        <w:ind w:firstLine="411" w:firstLineChars="196"/>
        <w:jc w:val="left"/>
        <w:rPr>
          <w:rFonts w:hint="eastAsia" w:ascii="宋体" w:hAnsi="宋体"/>
          <w:b/>
          <w:szCs w:val="21"/>
        </w:rPr>
      </w:pPr>
      <w:r>
        <w:rPr>
          <w:rFonts w:hint="eastAsia" w:ascii="宋体" w:hAnsi="宋体"/>
          <w:szCs w:val="21"/>
        </w:rPr>
        <w:t>▲</w:t>
      </w:r>
      <w:r>
        <w:rPr>
          <w:rFonts w:hint="eastAsia" w:ascii="宋体" w:hAnsi="宋体"/>
          <w:b/>
          <w:szCs w:val="21"/>
        </w:rPr>
        <w:t>（10）招标项目采购需求中要求必须提供的材料等；</w:t>
      </w:r>
    </w:p>
    <w:p>
      <w:pPr>
        <w:adjustRightInd w:val="0"/>
        <w:snapToGrid w:val="0"/>
        <w:spacing w:line="400" w:lineRule="exact"/>
        <w:ind w:firstLine="411" w:firstLineChars="196"/>
        <w:jc w:val="left"/>
        <w:rPr>
          <w:rFonts w:hint="eastAsia" w:ascii="宋体" w:hAnsi="宋体"/>
          <w:b/>
          <w:szCs w:val="21"/>
        </w:rPr>
      </w:pPr>
      <w:r>
        <w:rPr>
          <w:rFonts w:hint="eastAsia" w:ascii="宋体" w:hAnsi="宋体"/>
          <w:szCs w:val="21"/>
        </w:rPr>
        <w:t>（11）具备法律、行政法规规定的其他条件的证明材料</w:t>
      </w:r>
      <w:r>
        <w:rPr>
          <w:rFonts w:hint="eastAsia" w:ascii="宋体" w:hAnsi="宋体"/>
          <w:b/>
          <w:szCs w:val="21"/>
        </w:rPr>
        <w:t>(如有规定,则必须提供)。</w:t>
      </w:r>
    </w:p>
    <w:p>
      <w:pPr>
        <w:adjustRightInd w:val="0"/>
        <w:snapToGrid w:val="0"/>
        <w:spacing w:line="400" w:lineRule="exact"/>
        <w:ind w:firstLine="411" w:firstLineChars="196"/>
        <w:jc w:val="left"/>
        <w:rPr>
          <w:rFonts w:hint="eastAsia" w:ascii="宋体" w:hAnsi="宋体"/>
          <w:b/>
          <w:szCs w:val="21"/>
        </w:rPr>
      </w:pPr>
      <w:r>
        <w:rPr>
          <w:rFonts w:hint="eastAsia" w:ascii="宋体" w:hAnsi="宋体"/>
          <w:b/>
          <w:bCs/>
          <w:szCs w:val="21"/>
        </w:rPr>
        <w:t xml:space="preserve">可作为投标人资信评分的资质证明材料（可选）  </w:t>
      </w:r>
    </w:p>
    <w:p>
      <w:pPr>
        <w:adjustRightInd w:val="0"/>
        <w:snapToGrid w:val="0"/>
        <w:spacing w:line="400" w:lineRule="exact"/>
        <w:ind w:firstLine="411" w:firstLineChars="196"/>
        <w:jc w:val="left"/>
        <w:rPr>
          <w:rFonts w:hint="eastAsia" w:ascii="宋体" w:hAnsi="宋体"/>
          <w:szCs w:val="21"/>
        </w:rPr>
      </w:pPr>
      <w:r>
        <w:rPr>
          <w:rFonts w:hint="eastAsia" w:ascii="宋体" w:hAnsi="宋体"/>
          <w:szCs w:val="21"/>
        </w:rPr>
        <w:t>（12）类似案例成功的业绩（投标人同类项目实施情况一览表、合同扫描件、用户验收报告、用户评价）；</w:t>
      </w:r>
    </w:p>
    <w:p>
      <w:pPr>
        <w:adjustRightInd w:val="0"/>
        <w:snapToGrid w:val="0"/>
        <w:spacing w:line="400" w:lineRule="exact"/>
        <w:ind w:firstLine="420" w:firstLineChars="200"/>
        <w:jc w:val="left"/>
        <w:rPr>
          <w:rFonts w:hint="eastAsia" w:ascii="宋体" w:hAnsi="宋体"/>
          <w:szCs w:val="21"/>
        </w:rPr>
      </w:pPr>
      <w:r>
        <w:rPr>
          <w:rFonts w:hint="eastAsia" w:ascii="宋体" w:hAnsi="宋体"/>
          <w:szCs w:val="21"/>
        </w:rPr>
        <w:t>（13）其他特殊资质证书（如本地化服务能力等）；</w:t>
      </w:r>
    </w:p>
    <w:p>
      <w:pPr>
        <w:adjustRightInd w:val="0"/>
        <w:snapToGrid w:val="0"/>
        <w:spacing w:line="400" w:lineRule="exact"/>
        <w:ind w:firstLine="411" w:firstLineChars="196"/>
        <w:jc w:val="left"/>
        <w:rPr>
          <w:rFonts w:hint="eastAsia" w:ascii="宋体" w:hAnsi="宋体"/>
          <w:szCs w:val="21"/>
        </w:rPr>
      </w:pPr>
      <w:r>
        <w:rPr>
          <w:rFonts w:hint="eastAsia" w:ascii="宋体" w:hAnsi="宋体"/>
          <w:bCs/>
          <w:szCs w:val="21"/>
        </w:rPr>
        <w:t>（14）投标人</w:t>
      </w:r>
      <w:r>
        <w:rPr>
          <w:rFonts w:hint="eastAsia" w:ascii="宋体" w:hAnsi="宋体"/>
          <w:szCs w:val="21"/>
        </w:rPr>
        <w:t>质量管理和质量保证体系等方面的认证证书；</w:t>
      </w:r>
    </w:p>
    <w:p>
      <w:pPr>
        <w:adjustRightInd w:val="0"/>
        <w:snapToGrid w:val="0"/>
        <w:spacing w:line="400" w:lineRule="exact"/>
        <w:ind w:firstLine="411" w:firstLineChars="196"/>
        <w:jc w:val="left"/>
        <w:rPr>
          <w:rFonts w:hint="eastAsia" w:ascii="宋体" w:hAnsi="宋体"/>
          <w:szCs w:val="21"/>
        </w:rPr>
      </w:pPr>
      <w:r>
        <w:rPr>
          <w:rFonts w:hint="eastAsia" w:ascii="宋体" w:hAnsi="宋体"/>
          <w:szCs w:val="21"/>
        </w:rPr>
        <w:t>（15）投标人认为可以证明其能力或业绩的其他材料；</w:t>
      </w:r>
    </w:p>
    <w:p>
      <w:pPr>
        <w:adjustRightInd w:val="0"/>
        <w:snapToGrid w:val="0"/>
        <w:spacing w:line="400" w:lineRule="exact"/>
        <w:ind w:firstLine="411" w:firstLineChars="196"/>
        <w:jc w:val="left"/>
        <w:rPr>
          <w:rFonts w:hint="eastAsia" w:ascii="宋体" w:hAnsi="宋体"/>
          <w:szCs w:val="21"/>
        </w:rPr>
      </w:pPr>
      <w:r>
        <w:rPr>
          <w:rFonts w:hint="eastAsia" w:ascii="宋体" w:hAnsi="宋体"/>
          <w:szCs w:val="21"/>
        </w:rPr>
        <w:t>（16）投标人关于服务升级及本单位债务纠纷、违法违规记录等方面的情况（内容见投标声明书）；</w:t>
      </w:r>
    </w:p>
    <w:p>
      <w:pPr>
        <w:adjustRightInd w:val="0"/>
        <w:snapToGrid w:val="0"/>
        <w:spacing w:line="400" w:lineRule="exact"/>
        <w:ind w:firstLine="411" w:firstLineChars="196"/>
        <w:jc w:val="left"/>
        <w:rPr>
          <w:rFonts w:hint="eastAsia" w:ascii="宋体" w:hAnsi="宋体"/>
          <w:szCs w:val="21"/>
        </w:rPr>
      </w:pPr>
      <w:r>
        <w:rPr>
          <w:rFonts w:hint="eastAsia" w:ascii="宋体" w:hAnsi="宋体"/>
          <w:szCs w:val="21"/>
        </w:rPr>
        <w:t>（17）投标人情况介绍。</w:t>
      </w:r>
    </w:p>
    <w:p>
      <w:pPr>
        <w:adjustRightInd w:val="0"/>
        <w:snapToGrid w:val="0"/>
        <w:ind w:firstLine="411" w:firstLineChars="196"/>
        <w:jc w:val="left"/>
      </w:pPr>
      <w:r>
        <w:rPr>
          <w:rFonts w:hint="eastAsia" w:ascii="宋体" w:hAnsi="宋体"/>
          <w:szCs w:val="21"/>
        </w:rPr>
        <w:t>（18）</w:t>
      </w:r>
      <w:r>
        <w:rPr>
          <w:rFonts w:hint="eastAsia" w:ascii="宋体" w:hAnsi="宋体"/>
          <w:b/>
          <w:bCs/>
          <w:szCs w:val="21"/>
        </w:rPr>
        <w:t>中小企业声明函。（如有请提供）</w:t>
      </w:r>
    </w:p>
    <w:p>
      <w:pPr>
        <w:pStyle w:val="9"/>
      </w:pPr>
    </w:p>
    <w:p>
      <w:pPr>
        <w:adjustRightInd w:val="0"/>
        <w:snapToGrid w:val="0"/>
        <w:spacing w:line="400" w:lineRule="exact"/>
        <w:ind w:firstLine="411" w:firstLineChars="196"/>
        <w:jc w:val="left"/>
        <w:rPr>
          <w:rFonts w:hint="eastAsia" w:ascii="宋体" w:hAnsi="宋体"/>
          <w:b/>
          <w:bCs/>
          <w:szCs w:val="21"/>
        </w:rPr>
      </w:pPr>
      <w:r>
        <w:rPr>
          <w:rFonts w:hint="eastAsia" w:ascii="宋体" w:hAnsi="宋体"/>
          <w:b/>
          <w:bCs/>
          <w:szCs w:val="21"/>
        </w:rPr>
        <w:t>2.2技术文件</w:t>
      </w:r>
    </w:p>
    <w:p>
      <w:pPr>
        <w:adjustRightInd w:val="0"/>
        <w:snapToGrid w:val="0"/>
        <w:spacing w:line="400" w:lineRule="exact"/>
        <w:ind w:firstLine="621" w:firstLineChars="296"/>
        <w:jc w:val="left"/>
        <w:rPr>
          <w:rFonts w:hint="eastAsia" w:ascii="宋体" w:hAnsi="宋体"/>
          <w:b/>
          <w:bCs/>
          <w:szCs w:val="21"/>
        </w:rPr>
      </w:pPr>
      <w:r>
        <w:rPr>
          <w:rFonts w:hint="eastAsia" w:ascii="宋体" w:hAnsi="宋体"/>
          <w:b/>
          <w:bCs/>
          <w:szCs w:val="21"/>
        </w:rPr>
        <w:t>服务类项目的投标技术文件（服务方案）；</w:t>
      </w:r>
    </w:p>
    <w:p>
      <w:pPr>
        <w:adjustRightInd w:val="0"/>
        <w:snapToGrid w:val="0"/>
        <w:spacing w:line="400" w:lineRule="exact"/>
        <w:ind w:firstLine="420" w:firstLineChars="200"/>
        <w:jc w:val="left"/>
        <w:rPr>
          <w:rFonts w:hint="eastAsia" w:ascii="宋体" w:hAnsi="宋体"/>
          <w:szCs w:val="21"/>
        </w:rPr>
      </w:pPr>
      <w:r>
        <w:rPr>
          <w:rFonts w:hint="eastAsia" w:ascii="宋体" w:hAnsi="宋体"/>
          <w:szCs w:val="21"/>
        </w:rPr>
        <w:t xml:space="preserve">  </w:t>
      </w:r>
      <w:r>
        <w:rPr>
          <w:rFonts w:hint="eastAsia" w:ascii="宋体" w:hAnsi="宋体"/>
          <w:b/>
          <w:bCs/>
          <w:szCs w:val="21"/>
        </w:rPr>
        <w:t>服务类项目的投标技术文件(内容和格式见第六章要求)。</w:t>
      </w:r>
    </w:p>
    <w:p>
      <w:pPr>
        <w:adjustRightInd w:val="0"/>
        <w:snapToGrid w:val="0"/>
        <w:spacing w:line="400" w:lineRule="exact"/>
        <w:ind w:firstLine="411" w:firstLineChars="196"/>
        <w:jc w:val="left"/>
        <w:rPr>
          <w:rFonts w:hint="eastAsia" w:ascii="宋体" w:hAnsi="宋体"/>
          <w:b/>
          <w:szCs w:val="21"/>
        </w:rPr>
      </w:pPr>
      <w:r>
        <w:rPr>
          <w:rFonts w:hint="eastAsia" w:ascii="宋体" w:hAnsi="宋体"/>
          <w:b/>
          <w:szCs w:val="21"/>
        </w:rPr>
        <w:t>3.报价文件：</w:t>
      </w:r>
    </w:p>
    <w:p>
      <w:pPr>
        <w:tabs>
          <w:tab w:val="left" w:pos="3870"/>
          <w:tab w:val="left" w:pos="4085"/>
        </w:tabs>
        <w:adjustRightInd w:val="0"/>
        <w:snapToGrid w:val="0"/>
        <w:spacing w:line="400" w:lineRule="exact"/>
        <w:ind w:firstLine="420" w:firstLineChars="200"/>
        <w:jc w:val="left"/>
        <w:rPr>
          <w:rFonts w:hint="eastAsia" w:ascii="宋体" w:hAnsi="宋体"/>
          <w:szCs w:val="21"/>
        </w:rPr>
      </w:pPr>
      <w:r>
        <w:rPr>
          <w:rFonts w:hint="eastAsia" w:ascii="宋体" w:hAnsi="宋体"/>
          <w:szCs w:val="21"/>
        </w:rPr>
        <w:t xml:space="preserve">（1）投标函（格式见第六章）； </w:t>
      </w:r>
    </w:p>
    <w:p>
      <w:pPr>
        <w:tabs>
          <w:tab w:val="left" w:pos="3870"/>
          <w:tab w:val="left" w:pos="4085"/>
        </w:tabs>
        <w:adjustRightInd w:val="0"/>
        <w:snapToGrid w:val="0"/>
        <w:spacing w:line="400" w:lineRule="exact"/>
        <w:ind w:firstLine="420" w:firstLineChars="200"/>
        <w:jc w:val="left"/>
        <w:rPr>
          <w:rFonts w:hint="eastAsia" w:ascii="宋体" w:hAnsi="宋体"/>
          <w:szCs w:val="21"/>
        </w:rPr>
      </w:pPr>
      <w:r>
        <w:rPr>
          <w:rFonts w:hint="eastAsia" w:ascii="宋体" w:hAnsi="宋体"/>
          <w:szCs w:val="21"/>
        </w:rPr>
        <w:t>（2）投标报价明细表（格式见第六章）；</w:t>
      </w:r>
    </w:p>
    <w:p>
      <w:pPr>
        <w:tabs>
          <w:tab w:val="left" w:pos="3870"/>
          <w:tab w:val="left" w:pos="4085"/>
        </w:tabs>
        <w:adjustRightInd w:val="0"/>
        <w:snapToGrid w:val="0"/>
        <w:spacing w:line="400" w:lineRule="exact"/>
        <w:ind w:firstLine="420" w:firstLineChars="200"/>
        <w:jc w:val="left"/>
        <w:rPr>
          <w:rFonts w:hint="eastAsia" w:ascii="宋体" w:hAnsi="宋体"/>
          <w:szCs w:val="21"/>
        </w:rPr>
      </w:pPr>
      <w:r>
        <w:rPr>
          <w:rFonts w:hint="eastAsia" w:ascii="宋体" w:hAnsi="宋体"/>
          <w:szCs w:val="21"/>
        </w:rPr>
        <w:t>（3）投标人针对报价需要说明的其他文件和说明（格式自拟）；</w:t>
      </w:r>
    </w:p>
    <w:p>
      <w:pPr>
        <w:tabs>
          <w:tab w:val="left" w:pos="3870"/>
          <w:tab w:val="left" w:pos="4085"/>
        </w:tabs>
        <w:adjustRightInd w:val="0"/>
        <w:snapToGrid w:val="0"/>
        <w:spacing w:line="400" w:lineRule="exact"/>
        <w:ind w:firstLine="420" w:firstLineChars="200"/>
        <w:jc w:val="left"/>
        <w:rPr>
          <w:rFonts w:hint="eastAsia" w:ascii="宋体" w:hAnsi="宋体"/>
          <w:szCs w:val="21"/>
        </w:rPr>
      </w:pPr>
      <w:r>
        <w:rPr>
          <w:rFonts w:hint="eastAsia" w:ascii="宋体" w:hAnsi="宋体"/>
          <w:szCs w:val="21"/>
        </w:rPr>
        <w:t>（4）开标一览表（格式见第六章），联合体投标时还必须附《联合投标协议书》。</w:t>
      </w:r>
    </w:p>
    <w:p>
      <w:pPr>
        <w:pStyle w:val="78"/>
        <w:adjustRightInd w:val="0"/>
        <w:snapToGrid w:val="0"/>
        <w:spacing w:after="0" w:line="400" w:lineRule="exact"/>
        <w:ind w:firstLine="420" w:firstLineChars="200"/>
        <w:rPr>
          <w:rFonts w:hint="eastAsia" w:ascii="宋体" w:hAnsi="宋体"/>
          <w:szCs w:val="21"/>
        </w:rPr>
      </w:pPr>
      <w:r>
        <w:rPr>
          <w:rFonts w:hint="eastAsia" w:ascii="宋体" w:hAnsi="宋体"/>
          <w:szCs w:val="21"/>
        </w:rPr>
        <w:t>▲</w:t>
      </w:r>
      <w:r>
        <w:rPr>
          <w:rFonts w:hint="eastAsia" w:ascii="宋体" w:hAnsi="宋体"/>
          <w:b/>
          <w:szCs w:val="21"/>
        </w:rPr>
        <w:t>注：法定代表人授权委托书、投标声明书、投标函、开标一览表必须招标文件格式要求签署和加盖单位公章。</w:t>
      </w:r>
    </w:p>
    <w:p>
      <w:pPr>
        <w:adjustRightInd w:val="0"/>
        <w:snapToGrid w:val="0"/>
        <w:spacing w:line="400" w:lineRule="exact"/>
        <w:ind w:firstLine="420" w:firstLineChars="200"/>
        <w:rPr>
          <w:rFonts w:hint="eastAsia" w:ascii="宋体" w:hAnsi="宋体"/>
          <w:b/>
          <w:szCs w:val="21"/>
        </w:rPr>
      </w:pPr>
      <w:bookmarkStart w:id="28" w:name="_Toc254970537"/>
      <w:bookmarkStart w:id="29" w:name="_Toc254970678"/>
      <w:r>
        <w:rPr>
          <w:rFonts w:hint="eastAsia" w:ascii="宋体" w:hAnsi="宋体"/>
          <w:b/>
          <w:szCs w:val="21"/>
        </w:rPr>
        <w:t>（二）投标文件的语言及计量</w:t>
      </w:r>
      <w:bookmarkEnd w:id="28"/>
      <w:bookmarkEnd w:id="29"/>
    </w:p>
    <w:p>
      <w:pPr>
        <w:adjustRightInd w:val="0"/>
        <w:snapToGrid w:val="0"/>
        <w:spacing w:line="400" w:lineRule="exact"/>
        <w:ind w:firstLine="420" w:firstLineChars="200"/>
        <w:jc w:val="left"/>
        <w:rPr>
          <w:rFonts w:hint="eastAsia" w:ascii="宋体" w:hAnsi="宋体"/>
          <w:szCs w:val="21"/>
        </w:rPr>
      </w:pPr>
      <w:r>
        <w:rPr>
          <w:rFonts w:hint="eastAsia" w:ascii="宋体" w:hAnsi="宋体"/>
          <w:szCs w:val="21"/>
        </w:rPr>
        <w:t>▲1.投标文件以及投标方与招标方就有关投标事宜的所有来往函电，均应以中文汉语书写。除签名、盖章、专用名称等特殊情形外，以中文汉语以外的文字表述的投标文件视同未提供。</w:t>
      </w:r>
    </w:p>
    <w:p>
      <w:pPr>
        <w:adjustRightInd w:val="0"/>
        <w:snapToGrid w:val="0"/>
        <w:spacing w:line="400" w:lineRule="exact"/>
        <w:ind w:firstLine="420" w:firstLineChars="200"/>
        <w:jc w:val="left"/>
        <w:rPr>
          <w:rFonts w:hint="eastAsia" w:ascii="宋体" w:hAnsi="宋体"/>
          <w:szCs w:val="21"/>
        </w:rPr>
      </w:pPr>
      <w:r>
        <w:rPr>
          <w:rFonts w:hint="eastAsia" w:ascii="宋体" w:hAnsi="宋体"/>
          <w:szCs w:val="21"/>
        </w:rPr>
        <w:t>▲2.投标计量单位，招标文件已有明确规定的，使用招标文件规定的计量单位；招标文件没有规定的，应采用中华人民共和国法定计量单位（货币单位：人民币元），否则视同未响应。</w:t>
      </w:r>
    </w:p>
    <w:p>
      <w:pPr>
        <w:adjustRightInd w:val="0"/>
        <w:snapToGrid w:val="0"/>
        <w:spacing w:line="400" w:lineRule="exact"/>
        <w:ind w:firstLine="420" w:firstLineChars="200"/>
        <w:rPr>
          <w:rFonts w:hint="eastAsia" w:ascii="宋体" w:hAnsi="宋体"/>
          <w:b/>
          <w:szCs w:val="21"/>
        </w:rPr>
      </w:pPr>
      <w:bookmarkStart w:id="30" w:name="_Toc254970538"/>
      <w:bookmarkStart w:id="31" w:name="_Toc254970679"/>
      <w:r>
        <w:rPr>
          <w:rFonts w:hint="eastAsia" w:ascii="宋体" w:hAnsi="宋体"/>
          <w:b/>
          <w:szCs w:val="21"/>
        </w:rPr>
        <w:t>（三）投标报价</w:t>
      </w:r>
      <w:bookmarkEnd w:id="30"/>
      <w:bookmarkEnd w:id="31"/>
    </w:p>
    <w:p>
      <w:pPr>
        <w:pStyle w:val="48"/>
        <w:adjustRightInd w:val="0"/>
        <w:snapToGrid w:val="0"/>
        <w:spacing w:line="400" w:lineRule="exact"/>
        <w:ind w:firstLine="420" w:firstLineChars="200"/>
        <w:jc w:val="left"/>
        <w:rPr>
          <w:rFonts w:hint="eastAsia" w:hAnsi="宋体"/>
        </w:rPr>
      </w:pPr>
      <w:r>
        <w:rPr>
          <w:rFonts w:hint="eastAsia" w:hAnsi="宋体"/>
        </w:rPr>
        <w:t>1.投标报价应按招标文件中相关附表格式填写。投标人可就《项目采购需求》中所有服务内容完整唯一报价。</w:t>
      </w:r>
    </w:p>
    <w:p>
      <w:pPr>
        <w:pStyle w:val="48"/>
        <w:adjustRightInd w:val="0"/>
        <w:snapToGrid w:val="0"/>
        <w:spacing w:line="400" w:lineRule="exact"/>
        <w:ind w:firstLine="420" w:firstLineChars="200"/>
        <w:jc w:val="left"/>
        <w:rPr>
          <w:rFonts w:hint="eastAsia" w:hAnsi="宋体"/>
        </w:rPr>
      </w:pPr>
      <w:r>
        <w:rPr>
          <w:rFonts w:hint="eastAsia" w:hAnsi="宋体"/>
        </w:rPr>
        <w:t>2.投标报价是履行合同的最终价格。</w:t>
      </w:r>
    </w:p>
    <w:p>
      <w:pPr>
        <w:tabs>
          <w:tab w:val="left" w:pos="525"/>
        </w:tabs>
        <w:adjustRightInd w:val="0"/>
        <w:snapToGrid w:val="0"/>
        <w:spacing w:line="400" w:lineRule="exact"/>
        <w:ind w:firstLine="420" w:firstLineChars="200"/>
        <w:jc w:val="left"/>
        <w:rPr>
          <w:rFonts w:hint="eastAsia" w:ascii="宋体" w:hAnsi="宋体"/>
          <w:szCs w:val="21"/>
        </w:rPr>
      </w:pPr>
      <w:r>
        <w:rPr>
          <w:rFonts w:hint="eastAsia" w:ascii="宋体" w:hAnsi="宋体"/>
          <w:szCs w:val="21"/>
        </w:rPr>
        <w:t>3.投标文件只允许有一个报价，有选择的或有条件的报价将不予接受。</w:t>
      </w:r>
    </w:p>
    <w:p>
      <w:pPr>
        <w:adjustRightInd w:val="0"/>
        <w:snapToGrid w:val="0"/>
        <w:spacing w:line="400" w:lineRule="exact"/>
        <w:ind w:firstLine="420" w:firstLineChars="200"/>
        <w:rPr>
          <w:rFonts w:hint="eastAsia" w:ascii="宋体" w:hAnsi="宋体"/>
          <w:b/>
          <w:szCs w:val="21"/>
        </w:rPr>
      </w:pPr>
      <w:r>
        <w:rPr>
          <w:rFonts w:hint="eastAsia" w:ascii="宋体" w:hAnsi="宋体"/>
          <w:b/>
          <w:szCs w:val="21"/>
        </w:rPr>
        <w:t>（四）投标文件的有效期</w:t>
      </w:r>
    </w:p>
    <w:p>
      <w:pPr>
        <w:pStyle w:val="22"/>
        <w:widowControl w:val="0"/>
        <w:tabs>
          <w:tab w:val="clear" w:pos="454"/>
        </w:tabs>
        <w:adjustRightInd w:val="0"/>
        <w:snapToGrid w:val="0"/>
        <w:spacing w:after="0" w:afterLines="0" w:line="400" w:lineRule="exact"/>
        <w:ind w:left="0" w:firstLine="424" w:firstLineChars="202"/>
        <w:rPr>
          <w:rFonts w:hint="eastAsia" w:ascii="宋体" w:hAnsi="宋体"/>
          <w:sz w:val="21"/>
          <w:szCs w:val="21"/>
        </w:rPr>
      </w:pPr>
      <w:r>
        <w:rPr>
          <w:rFonts w:hint="eastAsia" w:ascii="宋体" w:hAnsi="宋体"/>
          <w:sz w:val="21"/>
          <w:szCs w:val="21"/>
        </w:rPr>
        <w:t>1.自投标截止日起</w:t>
      </w:r>
      <w:r>
        <w:rPr>
          <w:rFonts w:hint="eastAsia" w:ascii="宋体" w:hAnsi="宋体"/>
          <w:sz w:val="21"/>
          <w:szCs w:val="21"/>
          <w:u w:val="single"/>
        </w:rPr>
        <w:t>六十日</w:t>
      </w:r>
      <w:r>
        <w:rPr>
          <w:rFonts w:hint="eastAsia" w:ascii="宋体" w:hAnsi="宋体"/>
          <w:sz w:val="21"/>
          <w:szCs w:val="21"/>
        </w:rPr>
        <w:t>投标文件应保持有效。有效期不足的投标文件将被拒绝。</w:t>
      </w:r>
    </w:p>
    <w:p>
      <w:pPr>
        <w:pStyle w:val="22"/>
        <w:widowControl w:val="0"/>
        <w:tabs>
          <w:tab w:val="clear" w:pos="454"/>
        </w:tabs>
        <w:adjustRightInd w:val="0"/>
        <w:snapToGrid w:val="0"/>
        <w:spacing w:after="0" w:afterLines="0" w:line="400" w:lineRule="exact"/>
        <w:ind w:left="0" w:firstLine="424" w:firstLineChars="202"/>
        <w:rPr>
          <w:rFonts w:hint="eastAsia" w:ascii="宋体" w:hAnsi="宋体"/>
          <w:sz w:val="21"/>
          <w:szCs w:val="21"/>
        </w:rPr>
      </w:pPr>
      <w:r>
        <w:rPr>
          <w:rFonts w:hint="eastAsia" w:ascii="宋体" w:hAnsi="宋体"/>
          <w:sz w:val="21"/>
          <w:szCs w:val="21"/>
        </w:rPr>
        <w:t>2.在特殊情况下，招标人可与投标人协商延长投标书的有效期，这种要求和答复均以书面形式进行。</w:t>
      </w:r>
    </w:p>
    <w:p>
      <w:pPr>
        <w:pStyle w:val="22"/>
        <w:widowControl w:val="0"/>
        <w:tabs>
          <w:tab w:val="clear" w:pos="454"/>
        </w:tabs>
        <w:adjustRightInd w:val="0"/>
        <w:snapToGrid w:val="0"/>
        <w:spacing w:after="0" w:afterLines="0" w:line="400" w:lineRule="exact"/>
        <w:ind w:left="0" w:firstLine="424" w:firstLineChars="202"/>
        <w:rPr>
          <w:rFonts w:hint="eastAsia" w:ascii="宋体" w:hAnsi="宋体"/>
          <w:sz w:val="21"/>
          <w:szCs w:val="21"/>
        </w:rPr>
      </w:pPr>
      <w:bookmarkStart w:id="32" w:name="_Toc254970680"/>
      <w:bookmarkStart w:id="33" w:name="_Toc254970539"/>
      <w:r>
        <w:rPr>
          <w:rFonts w:hint="eastAsia" w:ascii="宋体" w:hAnsi="宋体"/>
          <w:sz w:val="21"/>
          <w:szCs w:val="21"/>
        </w:rPr>
        <w:t>3.投标人可拒绝接受延期要求而不会导致投标保证金被没收。同意延长有效期的投标人需要相应延长投标保证金的有效期，但不能修改投标文件。</w:t>
      </w:r>
      <w:bookmarkEnd w:id="32"/>
      <w:bookmarkEnd w:id="33"/>
      <w:r>
        <w:rPr>
          <w:rFonts w:hint="eastAsia" w:ascii="宋体" w:hAnsi="宋体"/>
          <w:sz w:val="21"/>
          <w:szCs w:val="21"/>
        </w:rPr>
        <w:t xml:space="preserve"> </w:t>
      </w:r>
    </w:p>
    <w:p>
      <w:pPr>
        <w:pStyle w:val="22"/>
        <w:widowControl w:val="0"/>
        <w:tabs>
          <w:tab w:val="clear" w:pos="454"/>
        </w:tabs>
        <w:adjustRightInd w:val="0"/>
        <w:snapToGrid w:val="0"/>
        <w:spacing w:after="0" w:afterLines="0" w:line="400" w:lineRule="exact"/>
        <w:ind w:left="0" w:firstLine="424" w:firstLineChars="202"/>
        <w:rPr>
          <w:rFonts w:hint="eastAsia" w:ascii="宋体" w:hAnsi="宋体"/>
          <w:sz w:val="21"/>
          <w:szCs w:val="21"/>
        </w:rPr>
      </w:pPr>
      <w:bookmarkStart w:id="34" w:name="_Toc254970681"/>
      <w:bookmarkStart w:id="35" w:name="_Toc254970540"/>
      <w:r>
        <w:rPr>
          <w:rFonts w:hint="eastAsia" w:ascii="宋体" w:hAnsi="宋体"/>
          <w:sz w:val="21"/>
          <w:szCs w:val="21"/>
        </w:rPr>
        <w:t>4.中标人的投标文件自开标之日起至合同履行完毕止均应保持有效。</w:t>
      </w:r>
      <w:bookmarkEnd w:id="34"/>
      <w:bookmarkEnd w:id="35"/>
    </w:p>
    <w:p>
      <w:pPr>
        <w:adjustRightInd w:val="0"/>
        <w:snapToGrid w:val="0"/>
        <w:spacing w:line="400" w:lineRule="exact"/>
        <w:ind w:firstLine="420" w:firstLineChars="200"/>
        <w:rPr>
          <w:rFonts w:hint="eastAsia" w:ascii="宋体" w:hAnsi="宋体"/>
          <w:b/>
          <w:szCs w:val="21"/>
        </w:rPr>
      </w:pPr>
      <w:bookmarkStart w:id="36" w:name="_Toc254970541"/>
      <w:bookmarkStart w:id="37" w:name="_Toc254970682"/>
      <w:r>
        <w:rPr>
          <w:rFonts w:hint="eastAsia" w:ascii="宋体" w:hAnsi="宋体"/>
          <w:b/>
          <w:szCs w:val="21"/>
        </w:rPr>
        <w:t>（五）投标保证金</w:t>
      </w:r>
      <w:bookmarkEnd w:id="36"/>
      <w:bookmarkEnd w:id="37"/>
    </w:p>
    <w:p>
      <w:pPr>
        <w:pStyle w:val="48"/>
        <w:adjustRightInd w:val="0"/>
        <w:snapToGrid w:val="0"/>
        <w:spacing w:line="400" w:lineRule="exact"/>
        <w:ind w:left="840" w:leftChars="200" w:hanging="420" w:hangingChars="200"/>
        <w:rPr>
          <w:rFonts w:hint="eastAsia" w:hAnsi="宋体" w:cs="宋体"/>
        </w:rPr>
      </w:pPr>
      <w:r>
        <w:rPr>
          <w:rFonts w:hint="eastAsia" w:hAnsi="宋体" w:cs="宋体"/>
        </w:rPr>
        <w:t>1.投标保证金应用人民币，投标人须按规定提交投标保证金。否则，其投标将被拒绝。</w:t>
      </w:r>
    </w:p>
    <w:p>
      <w:pPr>
        <w:adjustRightInd w:val="0"/>
        <w:snapToGrid w:val="0"/>
        <w:spacing w:line="400" w:lineRule="exact"/>
        <w:ind w:firstLine="420" w:firstLineChars="200"/>
        <w:jc w:val="left"/>
        <w:rPr>
          <w:rFonts w:hint="eastAsia" w:ascii="宋体" w:hAnsi="宋体" w:cs="宋体"/>
          <w:szCs w:val="21"/>
        </w:rPr>
      </w:pPr>
      <w:r>
        <w:rPr>
          <w:rFonts w:hint="eastAsia" w:ascii="宋体" w:hAnsi="宋体" w:cs="宋体"/>
          <w:szCs w:val="21"/>
        </w:rPr>
        <w:t>2.保证金交纳形式：</w:t>
      </w:r>
      <w:r>
        <w:rPr>
          <w:rFonts w:ascii="宋体" w:hAnsi="宋体"/>
          <w:szCs w:val="21"/>
        </w:rPr>
        <w:t>支票、汇票、本票、网上银行或者</w:t>
      </w:r>
      <w:r>
        <w:rPr>
          <w:rFonts w:hint="eastAsia" w:ascii="宋体" w:hAnsi="宋体"/>
          <w:szCs w:val="21"/>
        </w:rPr>
        <w:t>金融</w:t>
      </w:r>
      <w:r>
        <w:rPr>
          <w:rFonts w:ascii="宋体" w:hAnsi="宋体"/>
          <w:szCs w:val="21"/>
        </w:rPr>
        <w:t>、</w:t>
      </w:r>
      <w:r>
        <w:rPr>
          <w:rFonts w:hint="eastAsia" w:ascii="宋体" w:hAnsi="宋体"/>
          <w:szCs w:val="21"/>
        </w:rPr>
        <w:t>担保</w:t>
      </w:r>
      <w:r>
        <w:rPr>
          <w:rFonts w:ascii="宋体" w:hAnsi="宋体"/>
          <w:szCs w:val="21"/>
        </w:rPr>
        <w:t>机构出具的保函等非现金形式提交</w:t>
      </w:r>
      <w:r>
        <w:rPr>
          <w:rFonts w:hint="eastAsia" w:ascii="宋体" w:hAnsi="宋体" w:cs="宋体"/>
          <w:szCs w:val="21"/>
        </w:rPr>
        <w:t>。</w:t>
      </w:r>
    </w:p>
    <w:p>
      <w:pPr>
        <w:adjustRightInd w:val="0"/>
        <w:snapToGrid w:val="0"/>
        <w:spacing w:line="400" w:lineRule="exact"/>
        <w:ind w:firstLine="420" w:firstLineChars="200"/>
        <w:jc w:val="left"/>
        <w:rPr>
          <w:rFonts w:hint="eastAsia" w:ascii="宋体" w:hAnsi="宋体"/>
          <w:szCs w:val="21"/>
        </w:rPr>
      </w:pPr>
      <w:r>
        <w:rPr>
          <w:rFonts w:hint="eastAsia" w:ascii="宋体" w:hAnsi="宋体" w:cs="宋体"/>
          <w:szCs w:val="21"/>
        </w:rPr>
        <w:t>3.投标人应按本须知及招标公告中所明确的开户名称、开户银行、账号，于投标截止前交到本中心账户上</w:t>
      </w:r>
      <w:r>
        <w:rPr>
          <w:rFonts w:ascii="宋体" w:hAnsi="宋体"/>
          <w:szCs w:val="21"/>
        </w:rPr>
        <w:t>或本中心财务处</w:t>
      </w:r>
      <w:r>
        <w:rPr>
          <w:rFonts w:hint="eastAsia" w:ascii="宋体" w:hAnsi="宋体" w:cs="宋体"/>
          <w:szCs w:val="21"/>
        </w:rPr>
        <w:t>（投标人交纳投标保证金时应充分考虑保证金到达本中心账户上的清算时间）。</w:t>
      </w:r>
    </w:p>
    <w:p>
      <w:pPr>
        <w:adjustRightInd w:val="0"/>
        <w:snapToGrid w:val="0"/>
        <w:spacing w:line="400" w:lineRule="exact"/>
        <w:ind w:firstLine="562" w:firstLineChars="268"/>
        <w:jc w:val="left"/>
        <w:rPr>
          <w:rFonts w:hint="eastAsia" w:ascii="宋体" w:hAnsi="宋体"/>
          <w:b/>
          <w:szCs w:val="21"/>
        </w:rPr>
      </w:pPr>
      <w:r>
        <w:rPr>
          <w:rFonts w:hint="eastAsia" w:ascii="宋体" w:hAnsi="宋体"/>
          <w:b/>
          <w:szCs w:val="21"/>
        </w:rPr>
        <w:t>本项目保证金事宜请联系本中心财务处（电话：0771-8600309，地址：南宁市星湖路22号）。</w:t>
      </w:r>
    </w:p>
    <w:p>
      <w:pPr>
        <w:pStyle w:val="48"/>
        <w:adjustRightInd w:val="0"/>
        <w:snapToGrid w:val="0"/>
        <w:spacing w:line="400" w:lineRule="exact"/>
        <w:ind w:firstLine="562" w:firstLineChars="268"/>
        <w:rPr>
          <w:rFonts w:hint="eastAsia" w:hAnsi="宋体"/>
          <w:b/>
        </w:rPr>
      </w:pPr>
      <w:r>
        <w:rPr>
          <w:rFonts w:hint="eastAsia" w:hAnsi="宋体"/>
          <w:b/>
        </w:rPr>
        <w:t>注：①办理投标保证金手续时，请务必在保证金凭据上注明或写明项目名称及项目编号，以免耽误投标。</w:t>
      </w:r>
    </w:p>
    <w:p>
      <w:pPr>
        <w:adjustRightInd w:val="0"/>
        <w:snapToGrid w:val="0"/>
        <w:spacing w:line="400" w:lineRule="exact"/>
        <w:ind w:firstLine="562" w:firstLineChars="268"/>
        <w:jc w:val="left"/>
        <w:rPr>
          <w:rFonts w:hint="eastAsia" w:ascii="宋体" w:hAnsi="宋体"/>
          <w:b/>
          <w:szCs w:val="21"/>
        </w:rPr>
      </w:pPr>
      <w:r>
        <w:rPr>
          <w:rFonts w:hint="eastAsia" w:ascii="宋体" w:hAnsi="宋体"/>
          <w:b/>
          <w:szCs w:val="21"/>
        </w:rPr>
        <w:t>②未中标人的投标保证金在中标通知书发出后四个工作日内退还，不计利息。</w:t>
      </w:r>
    </w:p>
    <w:p>
      <w:pPr>
        <w:adjustRightInd w:val="0"/>
        <w:snapToGrid w:val="0"/>
        <w:spacing w:line="400" w:lineRule="exact"/>
        <w:ind w:firstLine="562" w:firstLineChars="268"/>
        <w:jc w:val="left"/>
        <w:rPr>
          <w:rFonts w:hint="eastAsia" w:ascii="宋体" w:hAnsi="宋体"/>
          <w:b/>
          <w:szCs w:val="21"/>
        </w:rPr>
      </w:pPr>
      <w:r>
        <w:rPr>
          <w:rFonts w:hint="eastAsia" w:ascii="宋体" w:hAnsi="宋体"/>
          <w:b/>
          <w:szCs w:val="21"/>
        </w:rPr>
        <w:t>③中标人的投标保证金自政府采购合同签订之日起四个工作日内（合同签订后送达本中心)后退还，不计利息。</w:t>
      </w:r>
    </w:p>
    <w:p>
      <w:pPr>
        <w:adjustRightInd w:val="0"/>
        <w:snapToGrid w:val="0"/>
        <w:spacing w:line="400" w:lineRule="exact"/>
        <w:ind w:firstLine="420" w:firstLineChars="200"/>
        <w:jc w:val="left"/>
        <w:rPr>
          <w:rFonts w:hint="eastAsia" w:ascii="宋体" w:hAnsi="宋体"/>
          <w:szCs w:val="21"/>
        </w:rPr>
      </w:pPr>
      <w:r>
        <w:rPr>
          <w:rFonts w:hint="eastAsia" w:ascii="宋体" w:hAnsi="宋体"/>
          <w:szCs w:val="21"/>
        </w:rPr>
        <w:t>4.</w:t>
      </w:r>
      <w:r>
        <w:rPr>
          <w:rFonts w:hint="eastAsia" w:ascii="宋体" w:hAnsi="宋体" w:cs="宋体"/>
          <w:kern w:val="0"/>
          <w:szCs w:val="21"/>
        </w:rPr>
        <w:t>中标人应在中标通知书发出之日起</w:t>
      </w:r>
      <w:r>
        <w:rPr>
          <w:rFonts w:hint="eastAsia" w:ascii="宋体" w:hAnsi="宋体"/>
          <w:szCs w:val="21"/>
          <w:u w:val="single"/>
        </w:rPr>
        <w:t>二十五</w:t>
      </w:r>
      <w:r>
        <w:rPr>
          <w:rFonts w:hint="eastAsia" w:ascii="宋体" w:hAnsi="宋体"/>
          <w:szCs w:val="21"/>
        </w:rPr>
        <w:t>日内与采购人签订合同。</w:t>
      </w:r>
      <w:r>
        <w:rPr>
          <w:rFonts w:hint="eastAsia" w:ascii="宋体" w:hAnsi="宋体"/>
          <w:bCs/>
          <w:szCs w:val="21"/>
        </w:rPr>
        <w:t>采购需求另有要求的，按照其要求执行。</w:t>
      </w:r>
    </w:p>
    <w:p>
      <w:pPr>
        <w:pStyle w:val="48"/>
        <w:adjustRightInd w:val="0"/>
        <w:snapToGrid w:val="0"/>
        <w:spacing w:line="400" w:lineRule="exact"/>
        <w:ind w:firstLine="420" w:firstLineChars="200"/>
        <w:rPr>
          <w:rFonts w:hint="eastAsia" w:hAnsi="宋体"/>
        </w:rPr>
      </w:pPr>
      <w:r>
        <w:rPr>
          <w:rFonts w:hint="eastAsia" w:hAnsi="宋体"/>
        </w:rPr>
        <w:t>5.投标保证金不计息。</w:t>
      </w:r>
    </w:p>
    <w:p>
      <w:pPr>
        <w:adjustRightInd w:val="0"/>
        <w:snapToGrid w:val="0"/>
        <w:spacing w:line="400" w:lineRule="exact"/>
        <w:ind w:firstLine="411" w:firstLineChars="196"/>
        <w:jc w:val="left"/>
        <w:rPr>
          <w:rFonts w:hint="eastAsia" w:ascii="宋体" w:hAnsi="宋体"/>
          <w:b/>
          <w:bCs/>
          <w:szCs w:val="21"/>
        </w:rPr>
      </w:pPr>
      <w:r>
        <w:rPr>
          <w:rFonts w:hint="eastAsia" w:ascii="宋体" w:hAnsi="宋体"/>
          <w:b/>
          <w:bCs/>
          <w:szCs w:val="21"/>
        </w:rPr>
        <w:t>6.投标人有下列情形之一的，投标保证金将不予退还：</w:t>
      </w:r>
    </w:p>
    <w:p>
      <w:pPr>
        <w:adjustRightInd w:val="0"/>
        <w:snapToGrid w:val="0"/>
        <w:spacing w:line="400" w:lineRule="exact"/>
        <w:ind w:firstLine="411" w:firstLineChars="196"/>
        <w:jc w:val="left"/>
        <w:rPr>
          <w:rFonts w:hint="eastAsia" w:ascii="宋体" w:hAnsi="宋体"/>
          <w:bCs/>
          <w:szCs w:val="21"/>
        </w:rPr>
      </w:pPr>
      <w:r>
        <w:rPr>
          <w:rFonts w:hint="eastAsia" w:ascii="宋体" w:hAnsi="宋体"/>
          <w:bCs/>
          <w:szCs w:val="21"/>
        </w:rPr>
        <w:t>（1）投标人在投标有效期内撤回投标文件的；</w:t>
      </w:r>
    </w:p>
    <w:p>
      <w:pPr>
        <w:adjustRightInd w:val="0"/>
        <w:snapToGrid w:val="0"/>
        <w:spacing w:line="400" w:lineRule="exact"/>
        <w:ind w:firstLine="411" w:firstLineChars="196"/>
        <w:jc w:val="left"/>
        <w:rPr>
          <w:rFonts w:hint="eastAsia" w:ascii="宋体" w:hAnsi="宋体"/>
          <w:bCs/>
          <w:szCs w:val="21"/>
        </w:rPr>
      </w:pPr>
      <w:r>
        <w:rPr>
          <w:rFonts w:hint="eastAsia" w:ascii="宋体" w:hAnsi="宋体"/>
          <w:bCs/>
          <w:szCs w:val="21"/>
        </w:rPr>
        <w:t>（2）投标人在投标过程中弄虚作假，提供虚假材料的；</w:t>
      </w:r>
    </w:p>
    <w:p>
      <w:pPr>
        <w:adjustRightInd w:val="0"/>
        <w:snapToGrid w:val="0"/>
        <w:spacing w:line="400" w:lineRule="exact"/>
        <w:ind w:firstLine="411" w:firstLineChars="196"/>
        <w:jc w:val="left"/>
        <w:rPr>
          <w:rFonts w:hint="eastAsia" w:ascii="宋体" w:hAnsi="宋体"/>
          <w:bCs/>
          <w:szCs w:val="21"/>
        </w:rPr>
      </w:pPr>
      <w:r>
        <w:rPr>
          <w:rFonts w:hint="eastAsia" w:ascii="宋体" w:hAnsi="宋体"/>
          <w:bCs/>
          <w:szCs w:val="21"/>
        </w:rPr>
        <w:t>（3）中标人无正当理由不与采购人签订合同的；</w:t>
      </w:r>
    </w:p>
    <w:p>
      <w:pPr>
        <w:adjustRightInd w:val="0"/>
        <w:snapToGrid w:val="0"/>
        <w:spacing w:line="400" w:lineRule="exact"/>
        <w:ind w:firstLine="411" w:firstLineChars="196"/>
        <w:rPr>
          <w:rFonts w:hint="eastAsia" w:ascii="宋体" w:hAnsi="宋体"/>
          <w:bCs/>
          <w:szCs w:val="21"/>
        </w:rPr>
      </w:pPr>
      <w:r>
        <w:rPr>
          <w:rFonts w:hint="eastAsia" w:ascii="宋体" w:hAnsi="宋体"/>
          <w:bCs/>
          <w:szCs w:val="21"/>
        </w:rPr>
        <w:t>（4）</w:t>
      </w:r>
      <w:r>
        <w:rPr>
          <w:rFonts w:hint="eastAsia" w:ascii="宋体" w:hAnsi="宋体"/>
          <w:bCs/>
          <w:spacing w:val="-4"/>
          <w:szCs w:val="21"/>
        </w:rPr>
        <w:t>将中标项目转让给他人或者在投标文件中未说明且未经招标采购人同意，将中标项目分包给他人的；</w:t>
      </w:r>
    </w:p>
    <w:p>
      <w:pPr>
        <w:adjustRightInd w:val="0"/>
        <w:snapToGrid w:val="0"/>
        <w:spacing w:line="400" w:lineRule="exact"/>
        <w:ind w:firstLine="411" w:firstLineChars="196"/>
        <w:rPr>
          <w:rFonts w:hint="eastAsia" w:ascii="宋体" w:hAnsi="宋体"/>
          <w:b/>
          <w:szCs w:val="21"/>
        </w:rPr>
      </w:pPr>
      <w:r>
        <w:rPr>
          <w:rFonts w:hint="eastAsia" w:ascii="宋体" w:hAnsi="宋体"/>
          <w:bCs/>
          <w:szCs w:val="21"/>
        </w:rPr>
        <w:t>（5）拒绝履</w:t>
      </w:r>
      <w:r>
        <w:rPr>
          <w:rFonts w:hint="eastAsia" w:ascii="宋体" w:hAnsi="宋体"/>
          <w:szCs w:val="21"/>
        </w:rPr>
        <w:t>行合同义务的；</w:t>
      </w:r>
    </w:p>
    <w:p>
      <w:pPr>
        <w:adjustRightInd w:val="0"/>
        <w:snapToGrid w:val="0"/>
        <w:spacing w:line="400" w:lineRule="exact"/>
        <w:ind w:firstLine="420" w:firstLineChars="200"/>
        <w:rPr>
          <w:rFonts w:hint="eastAsia" w:ascii="宋体" w:hAnsi="宋体"/>
          <w:szCs w:val="21"/>
        </w:rPr>
      </w:pPr>
      <w:r>
        <w:rPr>
          <w:rFonts w:hint="eastAsia" w:ascii="宋体" w:hAnsi="宋体"/>
          <w:szCs w:val="21"/>
        </w:rPr>
        <w:t>（6）其他严重扰乱招投标程序的。</w:t>
      </w:r>
    </w:p>
    <w:p>
      <w:pPr>
        <w:adjustRightInd w:val="0"/>
        <w:snapToGrid w:val="0"/>
        <w:spacing w:line="400" w:lineRule="exact"/>
        <w:ind w:firstLine="420" w:firstLineChars="200"/>
        <w:rPr>
          <w:rFonts w:hint="eastAsia" w:ascii="宋体" w:hAnsi="宋体"/>
          <w:b/>
          <w:szCs w:val="21"/>
        </w:rPr>
      </w:pPr>
      <w:bookmarkStart w:id="38" w:name="_Toc254970683"/>
      <w:bookmarkStart w:id="39" w:name="_Toc254970542"/>
      <w:r>
        <w:rPr>
          <w:rFonts w:hint="eastAsia" w:ascii="宋体" w:hAnsi="宋体"/>
          <w:b/>
          <w:szCs w:val="21"/>
        </w:rPr>
        <w:t>（六）投标文件的签署和份数</w:t>
      </w:r>
      <w:bookmarkEnd w:id="38"/>
      <w:bookmarkEnd w:id="39"/>
    </w:p>
    <w:p>
      <w:pPr>
        <w:adjustRightInd w:val="0"/>
        <w:snapToGrid w:val="0"/>
        <w:spacing w:line="400" w:lineRule="exact"/>
        <w:ind w:firstLine="420" w:firstLineChars="200"/>
        <w:jc w:val="left"/>
        <w:rPr>
          <w:rFonts w:hint="eastAsia" w:ascii="宋体" w:hAnsi="宋体"/>
          <w:szCs w:val="21"/>
        </w:rPr>
      </w:pPr>
      <w:r>
        <w:rPr>
          <w:rFonts w:hint="eastAsia" w:ascii="宋体" w:hAnsi="宋体"/>
          <w:szCs w:val="21"/>
        </w:rPr>
        <w:t>1.投标人应按本招标文件规定的格式和顺序编制并标注页码，投标文件内容不完整、编排混乱导致投标文件被误读、漏读或者查找不到相关内容的，是投标人的责任。</w:t>
      </w:r>
    </w:p>
    <w:p>
      <w:pPr>
        <w:adjustRightInd w:val="0"/>
        <w:snapToGrid w:val="0"/>
        <w:spacing w:line="400" w:lineRule="exact"/>
        <w:ind w:firstLine="420" w:firstLineChars="200"/>
        <w:jc w:val="left"/>
        <w:rPr>
          <w:rFonts w:hint="eastAsia" w:ascii="宋体" w:hAnsi="宋体"/>
          <w:szCs w:val="21"/>
        </w:rPr>
      </w:pPr>
      <w:r>
        <w:rPr>
          <w:rFonts w:hint="eastAsia" w:ascii="宋体" w:hAnsi="宋体"/>
          <w:szCs w:val="21"/>
        </w:rPr>
        <w:t>2.投标文件份数：见投标人须知及前附表。</w:t>
      </w:r>
    </w:p>
    <w:p>
      <w:pPr>
        <w:adjustRightInd w:val="0"/>
        <w:snapToGrid w:val="0"/>
        <w:spacing w:line="400" w:lineRule="exact"/>
        <w:ind w:firstLine="420" w:firstLineChars="200"/>
        <w:jc w:val="left"/>
        <w:rPr>
          <w:rFonts w:hint="eastAsia" w:ascii="宋体" w:hAnsi="宋体"/>
          <w:szCs w:val="21"/>
        </w:rPr>
      </w:pPr>
      <w:r>
        <w:rPr>
          <w:rFonts w:hint="eastAsia" w:ascii="宋体" w:hAnsi="宋体"/>
          <w:szCs w:val="21"/>
        </w:rPr>
        <w:t>3.投标文件须由投标人在规定位置盖章并由法定代表人或法定代表人的授权委托人签署，投标人应写全称。</w:t>
      </w:r>
    </w:p>
    <w:p>
      <w:pPr>
        <w:adjustRightInd w:val="0"/>
        <w:snapToGrid w:val="0"/>
        <w:spacing w:line="400" w:lineRule="exact"/>
        <w:ind w:firstLine="420" w:firstLineChars="200"/>
        <w:jc w:val="left"/>
        <w:rPr>
          <w:rFonts w:hint="eastAsia" w:ascii="宋体" w:hAnsi="宋体"/>
          <w:szCs w:val="21"/>
        </w:rPr>
      </w:pPr>
      <w:r>
        <w:rPr>
          <w:rFonts w:hint="eastAsia" w:ascii="宋体" w:hAnsi="宋体"/>
          <w:szCs w:val="21"/>
        </w:rPr>
        <w:t>4.投标文件不得涂改，若有修改错漏处，须加盖单位公章或者法定代表人或授权委托人签字或盖章。投标文件因扫描不清晰或乱码或表达不清所引起的后果由投标人负责。</w:t>
      </w:r>
    </w:p>
    <w:p>
      <w:pPr>
        <w:adjustRightInd w:val="0"/>
        <w:snapToGrid w:val="0"/>
        <w:spacing w:line="400" w:lineRule="exact"/>
        <w:ind w:firstLine="420" w:firstLineChars="200"/>
        <w:rPr>
          <w:rFonts w:hint="eastAsia" w:ascii="宋体" w:hAnsi="宋体"/>
          <w:b/>
          <w:szCs w:val="21"/>
        </w:rPr>
      </w:pPr>
      <w:r>
        <w:rPr>
          <w:rFonts w:hint="eastAsia" w:ascii="宋体" w:hAnsi="宋体"/>
          <w:b/>
          <w:szCs w:val="21"/>
        </w:rPr>
        <w:t>（七）投标文件的上传、提交、修改、撤回和解密</w:t>
      </w:r>
    </w:p>
    <w:p>
      <w:pPr>
        <w:adjustRightInd w:val="0"/>
        <w:snapToGrid w:val="0"/>
        <w:spacing w:line="400" w:lineRule="exact"/>
        <w:ind w:firstLine="420"/>
        <w:jc w:val="left"/>
        <w:rPr>
          <w:rFonts w:hint="eastAsia" w:ascii="宋体" w:hAnsi="宋体"/>
          <w:b/>
          <w:szCs w:val="21"/>
        </w:rPr>
      </w:pPr>
      <w:r>
        <w:rPr>
          <w:rFonts w:hint="eastAsia" w:ascii="宋体" w:hAnsi="宋体"/>
          <w:szCs w:val="21"/>
        </w:rPr>
        <w:t>▲1.</w:t>
      </w:r>
      <w:r>
        <w:rPr>
          <w:rFonts w:hint="eastAsia" w:ascii="宋体" w:hAnsi="宋体"/>
          <w:b/>
          <w:szCs w:val="21"/>
        </w:rPr>
        <w:t>投标文件的上传、提交：见投标人须知及前附表。</w:t>
      </w:r>
    </w:p>
    <w:p>
      <w:pPr>
        <w:adjustRightInd w:val="0"/>
        <w:snapToGrid w:val="0"/>
        <w:spacing w:line="400" w:lineRule="exact"/>
        <w:ind w:firstLine="420"/>
        <w:jc w:val="left"/>
        <w:rPr>
          <w:rFonts w:hint="eastAsia" w:ascii="宋体" w:hAnsi="宋体"/>
          <w:szCs w:val="21"/>
        </w:rPr>
      </w:pPr>
      <w:r>
        <w:rPr>
          <w:rFonts w:hint="eastAsia" w:ascii="宋体" w:hAnsi="宋体"/>
          <w:szCs w:val="21"/>
        </w:rPr>
        <w:t>2.</w:t>
      </w:r>
      <w:r>
        <w:rPr>
          <w:rFonts w:hint="eastAsia" w:ascii="宋体" w:hAnsi="宋体" w:cs="仿宋_GB2312"/>
          <w:kern w:val="0"/>
          <w:szCs w:val="21"/>
          <w:lang w:val="zh-CN"/>
        </w:rPr>
        <w:t>投标文件的修改和撤回：供应商应当在投标截止时间前完成投标文件的上传、提交，并可以补充、修改或者撤回投标文件。补充或者修改投标文件的，应当先行撤回原文件，补充、修改后重新上传、提交。投标截止时间前未完成上传、提交的，视为撤回投标文件。投标截止时间后提交的投标文件，“广西政府采购云平台”将予以拒收。投标截止时间后，投标供应商不得撤回、修改投标文件。</w:t>
      </w:r>
    </w:p>
    <w:p>
      <w:pPr>
        <w:adjustRightInd w:val="0"/>
        <w:snapToGrid w:val="0"/>
        <w:spacing w:line="400" w:lineRule="exact"/>
        <w:ind w:firstLine="424" w:firstLineChars="210"/>
        <w:rPr>
          <w:rFonts w:hint="eastAsia" w:ascii="宋体" w:hAnsi="宋体"/>
          <w:spacing w:val="-4"/>
          <w:szCs w:val="21"/>
        </w:rPr>
      </w:pPr>
      <w:bookmarkStart w:id="40" w:name="_Toc254970543"/>
      <w:bookmarkStart w:id="41" w:name="_Toc254970684"/>
      <w:r>
        <w:rPr>
          <w:rFonts w:hint="eastAsia" w:ascii="宋体" w:hAnsi="宋体"/>
          <w:spacing w:val="-4"/>
          <w:szCs w:val="21"/>
        </w:rPr>
        <w:t>3.</w:t>
      </w:r>
      <w:r>
        <w:rPr>
          <w:rFonts w:hint="eastAsia" w:ascii="宋体" w:hAnsi="宋体"/>
          <w:snapToGrid w:val="0"/>
          <w:szCs w:val="21"/>
        </w:rPr>
        <w:t>电子加密投标文件的解密：开标后，采购组织机构将向各投标供应商发出“电子加密投标文件”的解密通知，各投标供应商代表应当在接到解密通知后30分钟内自行完成“电子加密投标文件”的在线解密。投标供应商未在规定时间内完成解密的，系统默认自动放弃。</w:t>
      </w:r>
    </w:p>
    <w:p>
      <w:pPr>
        <w:adjustRightInd w:val="0"/>
        <w:snapToGrid w:val="0"/>
        <w:spacing w:line="400" w:lineRule="exact"/>
        <w:ind w:firstLine="420"/>
        <w:jc w:val="left"/>
        <w:rPr>
          <w:rFonts w:hint="eastAsia" w:ascii="宋体" w:hAnsi="宋体"/>
          <w:spacing w:val="-4"/>
          <w:szCs w:val="21"/>
        </w:rPr>
      </w:pPr>
      <w:r>
        <w:rPr>
          <w:rFonts w:hint="eastAsia" w:ascii="宋体" w:hAnsi="宋体"/>
          <w:spacing w:val="-4"/>
          <w:szCs w:val="21"/>
        </w:rPr>
        <w:t>4.投标人已经被推荐为第一中标候选供应商后撤回投标或放弃中标的，其投标保证金将不予退还，并上缴国库，给采购人造成损失的，还应当赔偿损失，并作为不良行为记录在案。</w:t>
      </w:r>
    </w:p>
    <w:p>
      <w:pPr>
        <w:adjustRightInd w:val="0"/>
        <w:snapToGrid w:val="0"/>
        <w:spacing w:line="400" w:lineRule="exact"/>
        <w:ind w:firstLine="420" w:firstLineChars="200"/>
        <w:rPr>
          <w:rFonts w:hint="eastAsia" w:ascii="宋体" w:hAnsi="宋体"/>
          <w:b/>
          <w:szCs w:val="21"/>
        </w:rPr>
      </w:pPr>
      <w:r>
        <w:rPr>
          <w:rFonts w:hint="eastAsia" w:ascii="宋体" w:hAnsi="宋体"/>
          <w:b/>
          <w:szCs w:val="21"/>
        </w:rPr>
        <w:t>（八）投标无效的情形</w:t>
      </w:r>
      <w:bookmarkEnd w:id="40"/>
      <w:bookmarkEnd w:id="41"/>
    </w:p>
    <w:p>
      <w:pPr>
        <w:pStyle w:val="37"/>
        <w:adjustRightInd w:val="0"/>
        <w:snapToGrid w:val="0"/>
        <w:spacing w:line="400" w:lineRule="exact"/>
        <w:ind w:firstLine="411" w:firstLineChars="196"/>
        <w:rPr>
          <w:rFonts w:hint="eastAsia" w:ascii="宋体" w:hAnsi="宋体" w:eastAsia="宋体"/>
          <w:bCs/>
          <w:sz w:val="21"/>
          <w:szCs w:val="21"/>
        </w:rPr>
      </w:pPr>
      <w:r>
        <w:rPr>
          <w:rFonts w:hint="eastAsia" w:ascii="宋体" w:hAnsi="宋体" w:eastAsia="宋体"/>
          <w:bCs/>
          <w:sz w:val="21"/>
          <w:szCs w:val="21"/>
        </w:rPr>
        <w:t>实质上没有响应招标文件要求的投标将被视为无效投标。投标人不得通过修正或撤销不合要求的偏离或保留从而使其投标成为实质上响应的投标，但经评标委会认定属于投标人疏忽、笔误所造成的差错，应当允许其在评标结束之前在政采云系统上进行修改或者补正并加盖单位公章。在评标委员会发出询标函规定的回复限期内不补正或经补正后仍不符合招标文件要求的，应认定其投标无效。投标人修改、补正投标文件后，不影响评标委员会对其投标文件所作的评价和评分结果。</w:t>
      </w:r>
    </w:p>
    <w:p>
      <w:pPr>
        <w:pStyle w:val="37"/>
        <w:adjustRightInd w:val="0"/>
        <w:snapToGrid w:val="0"/>
        <w:spacing w:line="400" w:lineRule="exact"/>
        <w:ind w:firstLine="411" w:firstLineChars="196"/>
        <w:rPr>
          <w:rFonts w:hint="eastAsia" w:ascii="宋体" w:hAnsi="宋体" w:eastAsia="宋体"/>
          <w:bCs/>
          <w:sz w:val="21"/>
          <w:szCs w:val="21"/>
        </w:rPr>
      </w:pPr>
      <w:r>
        <w:rPr>
          <w:rFonts w:hint="eastAsia" w:ascii="宋体" w:hAnsi="宋体" w:eastAsia="宋体"/>
          <w:bCs/>
          <w:sz w:val="21"/>
          <w:szCs w:val="21"/>
        </w:rPr>
        <w:t>1.在符合性审查和资格性审查时，如发现下列情形之一的，投标文件将被视为无效：</w:t>
      </w:r>
    </w:p>
    <w:p>
      <w:pPr>
        <w:pStyle w:val="37"/>
        <w:adjustRightInd w:val="0"/>
        <w:snapToGrid w:val="0"/>
        <w:spacing w:line="400" w:lineRule="exact"/>
        <w:ind w:firstLine="411" w:firstLineChars="196"/>
        <w:rPr>
          <w:rFonts w:hint="eastAsia" w:ascii="宋体" w:hAnsi="宋体" w:eastAsia="宋体"/>
          <w:bCs/>
          <w:sz w:val="21"/>
          <w:szCs w:val="21"/>
        </w:rPr>
      </w:pPr>
      <w:r>
        <w:rPr>
          <w:rFonts w:hint="eastAsia" w:ascii="宋体" w:hAnsi="宋体" w:eastAsia="宋体"/>
          <w:bCs/>
          <w:sz w:val="21"/>
          <w:szCs w:val="21"/>
        </w:rPr>
        <w:t>（1）超越了按照法律法规规定必须获得行政许可或者行政审批的经营范围的；</w:t>
      </w:r>
    </w:p>
    <w:p>
      <w:pPr>
        <w:pStyle w:val="37"/>
        <w:adjustRightInd w:val="0"/>
        <w:snapToGrid w:val="0"/>
        <w:spacing w:line="400" w:lineRule="exact"/>
        <w:ind w:firstLine="411" w:firstLineChars="196"/>
        <w:rPr>
          <w:rFonts w:hint="eastAsia" w:ascii="宋体" w:hAnsi="宋体" w:eastAsia="宋体"/>
          <w:bCs/>
          <w:sz w:val="21"/>
          <w:szCs w:val="21"/>
        </w:rPr>
      </w:pPr>
      <w:r>
        <w:rPr>
          <w:rFonts w:hint="eastAsia" w:ascii="宋体" w:hAnsi="宋体" w:eastAsia="宋体"/>
          <w:bCs/>
          <w:sz w:val="21"/>
          <w:szCs w:val="21"/>
        </w:rPr>
        <w:t>（2）资格证明文件不全的，或者不符合招标文件标明的资格要求的；</w:t>
      </w:r>
    </w:p>
    <w:p>
      <w:pPr>
        <w:pStyle w:val="37"/>
        <w:adjustRightInd w:val="0"/>
        <w:snapToGrid w:val="0"/>
        <w:spacing w:line="400" w:lineRule="exact"/>
        <w:ind w:firstLine="411" w:firstLineChars="196"/>
        <w:rPr>
          <w:rFonts w:hint="eastAsia" w:ascii="宋体" w:hAnsi="宋体" w:eastAsia="宋体"/>
          <w:bCs/>
          <w:sz w:val="21"/>
          <w:szCs w:val="21"/>
        </w:rPr>
      </w:pPr>
      <w:r>
        <w:rPr>
          <w:rFonts w:hint="eastAsia" w:ascii="宋体" w:hAnsi="宋体" w:eastAsia="宋体"/>
          <w:bCs/>
          <w:sz w:val="21"/>
          <w:szCs w:val="21"/>
        </w:rPr>
        <w:t>（3）投标文件无法定代表人（负责人）或其授权委托代理人签字，或未提供法定代表人（负责人）授权委托书、投标声明书或者填写项目不齐全的；</w:t>
      </w:r>
    </w:p>
    <w:p>
      <w:pPr>
        <w:pStyle w:val="37"/>
        <w:adjustRightInd w:val="0"/>
        <w:snapToGrid w:val="0"/>
        <w:spacing w:line="400" w:lineRule="exact"/>
        <w:ind w:firstLine="411" w:firstLineChars="196"/>
        <w:rPr>
          <w:rFonts w:hint="eastAsia" w:ascii="宋体" w:hAnsi="宋体" w:eastAsia="宋体"/>
          <w:bCs/>
          <w:sz w:val="21"/>
          <w:szCs w:val="21"/>
        </w:rPr>
      </w:pPr>
      <w:r>
        <w:rPr>
          <w:rFonts w:hint="eastAsia" w:ascii="宋体" w:hAnsi="宋体" w:eastAsia="宋体"/>
          <w:bCs/>
          <w:sz w:val="21"/>
          <w:szCs w:val="21"/>
        </w:rPr>
        <w:t>（4）投标代表人未能出具身份证明或与法定代表人（负责人）授权委托人身份不符的；</w:t>
      </w:r>
    </w:p>
    <w:p>
      <w:pPr>
        <w:pStyle w:val="37"/>
        <w:adjustRightInd w:val="0"/>
        <w:snapToGrid w:val="0"/>
        <w:spacing w:line="400" w:lineRule="exact"/>
        <w:ind w:firstLine="411" w:firstLineChars="196"/>
        <w:rPr>
          <w:rFonts w:hint="eastAsia" w:ascii="宋体" w:hAnsi="宋体" w:eastAsia="宋体"/>
          <w:bCs/>
          <w:sz w:val="21"/>
          <w:szCs w:val="21"/>
        </w:rPr>
      </w:pPr>
      <w:r>
        <w:rPr>
          <w:rFonts w:hint="eastAsia" w:ascii="宋体" w:hAnsi="宋体" w:eastAsia="宋体"/>
          <w:bCs/>
          <w:sz w:val="21"/>
          <w:szCs w:val="21"/>
        </w:rPr>
        <w:t>（5）项目不齐全或者内容虚假的；</w:t>
      </w:r>
    </w:p>
    <w:p>
      <w:pPr>
        <w:pStyle w:val="37"/>
        <w:adjustRightInd w:val="0"/>
        <w:snapToGrid w:val="0"/>
        <w:spacing w:line="400" w:lineRule="exact"/>
        <w:ind w:firstLine="411" w:firstLineChars="196"/>
        <w:rPr>
          <w:rFonts w:hint="eastAsia" w:ascii="宋体" w:hAnsi="宋体" w:eastAsia="宋体"/>
          <w:bCs/>
          <w:sz w:val="21"/>
          <w:szCs w:val="21"/>
        </w:rPr>
      </w:pPr>
      <w:r>
        <w:rPr>
          <w:rFonts w:hint="eastAsia" w:ascii="宋体" w:hAnsi="宋体" w:eastAsia="宋体"/>
          <w:bCs/>
          <w:sz w:val="21"/>
          <w:szCs w:val="21"/>
        </w:rPr>
        <w:t>（6）投标文件的实质性内容未使用中文表述、意思表述不明确、前后矛盾或者使用计量单位不符合投标文件要求的（经评标委员会认定并允许其在线更正的笔误除外）；</w:t>
      </w:r>
    </w:p>
    <w:p>
      <w:pPr>
        <w:pStyle w:val="37"/>
        <w:adjustRightInd w:val="0"/>
        <w:snapToGrid w:val="0"/>
        <w:spacing w:line="400" w:lineRule="exact"/>
        <w:ind w:firstLine="411" w:firstLineChars="196"/>
        <w:rPr>
          <w:rFonts w:hint="eastAsia" w:ascii="宋体" w:hAnsi="宋体" w:eastAsia="宋体"/>
          <w:bCs/>
          <w:sz w:val="21"/>
          <w:szCs w:val="21"/>
        </w:rPr>
      </w:pPr>
      <w:r>
        <w:rPr>
          <w:rFonts w:hint="eastAsia" w:ascii="宋体" w:hAnsi="宋体" w:eastAsia="宋体"/>
          <w:bCs/>
          <w:sz w:val="21"/>
          <w:szCs w:val="21"/>
        </w:rPr>
        <w:t>（7）投标有效期、交付使用时间、质保期等商务条款不能满足招标文件要求的；</w:t>
      </w:r>
    </w:p>
    <w:p>
      <w:pPr>
        <w:pStyle w:val="37"/>
        <w:adjustRightInd w:val="0"/>
        <w:snapToGrid w:val="0"/>
        <w:spacing w:line="400" w:lineRule="exact"/>
        <w:ind w:firstLine="411" w:firstLineChars="196"/>
        <w:rPr>
          <w:rFonts w:hint="eastAsia" w:ascii="宋体" w:hAnsi="宋体" w:eastAsia="宋体"/>
          <w:bCs/>
          <w:sz w:val="21"/>
          <w:szCs w:val="21"/>
        </w:rPr>
      </w:pPr>
      <w:r>
        <w:rPr>
          <w:rFonts w:hint="eastAsia" w:ascii="宋体" w:hAnsi="宋体" w:eastAsia="宋体"/>
          <w:bCs/>
          <w:sz w:val="21"/>
          <w:szCs w:val="21"/>
        </w:rPr>
        <w:t>（8）未实质性响应招标文件要求或者投标文件有招标方不能接受的附加条件的；</w:t>
      </w:r>
    </w:p>
    <w:p>
      <w:pPr>
        <w:pStyle w:val="37"/>
        <w:adjustRightInd w:val="0"/>
        <w:snapToGrid w:val="0"/>
        <w:spacing w:line="400" w:lineRule="exact"/>
        <w:ind w:firstLine="411" w:firstLineChars="196"/>
        <w:rPr>
          <w:rFonts w:hint="eastAsia" w:ascii="宋体" w:hAnsi="宋体" w:eastAsia="宋体"/>
          <w:bCs/>
          <w:sz w:val="21"/>
          <w:szCs w:val="21"/>
        </w:rPr>
      </w:pPr>
      <w:r>
        <w:rPr>
          <w:rFonts w:hint="eastAsia" w:ascii="宋体" w:hAnsi="宋体" w:eastAsia="宋体"/>
          <w:bCs/>
          <w:sz w:val="21"/>
          <w:szCs w:val="21"/>
        </w:rPr>
        <w:t>（9）</w:t>
      </w:r>
      <w:r>
        <w:rPr>
          <w:rFonts w:ascii="宋体" w:hAnsi="宋体" w:eastAsia="宋体"/>
          <w:spacing w:val="-4"/>
          <w:sz w:val="21"/>
          <w:szCs w:val="21"/>
        </w:rPr>
        <w:t>未按照招标文件的规定提交投标保证金的</w:t>
      </w:r>
      <w:r>
        <w:rPr>
          <w:rFonts w:hint="eastAsia" w:ascii="宋体" w:hAnsi="宋体" w:eastAsia="宋体"/>
          <w:bCs/>
          <w:sz w:val="21"/>
          <w:szCs w:val="21"/>
        </w:rPr>
        <w:t>（说明：评标时，评标委员会将以本中心财务室编制的《采购文件购买名单及保证金收缴情况表》作为评审依据）。</w:t>
      </w:r>
    </w:p>
    <w:p>
      <w:pPr>
        <w:pStyle w:val="37"/>
        <w:adjustRightInd w:val="0"/>
        <w:snapToGrid w:val="0"/>
        <w:spacing w:line="400" w:lineRule="exact"/>
        <w:ind w:firstLine="411" w:firstLineChars="196"/>
        <w:rPr>
          <w:rFonts w:hint="eastAsia" w:ascii="宋体" w:hAnsi="宋体" w:eastAsia="宋体"/>
          <w:bCs/>
          <w:sz w:val="21"/>
          <w:szCs w:val="21"/>
        </w:rPr>
      </w:pPr>
      <w:r>
        <w:rPr>
          <w:rFonts w:hint="eastAsia" w:ascii="宋体" w:hAnsi="宋体" w:eastAsia="宋体"/>
          <w:bCs/>
          <w:sz w:val="21"/>
          <w:szCs w:val="21"/>
        </w:rPr>
        <w:t>2.在技术评审时，如发现下列情形之一的，投标文件将被视为无效：</w:t>
      </w:r>
    </w:p>
    <w:p>
      <w:pPr>
        <w:pStyle w:val="37"/>
        <w:adjustRightInd w:val="0"/>
        <w:snapToGrid w:val="0"/>
        <w:spacing w:line="400" w:lineRule="exact"/>
        <w:ind w:firstLine="411" w:firstLineChars="196"/>
        <w:rPr>
          <w:rFonts w:hint="eastAsia" w:ascii="宋体" w:hAnsi="宋体" w:eastAsia="宋体"/>
          <w:bCs/>
          <w:sz w:val="21"/>
          <w:szCs w:val="21"/>
        </w:rPr>
      </w:pPr>
      <w:r>
        <w:rPr>
          <w:rFonts w:hint="eastAsia" w:ascii="宋体" w:hAnsi="宋体" w:eastAsia="宋体"/>
          <w:bCs/>
          <w:sz w:val="21"/>
          <w:szCs w:val="21"/>
        </w:rPr>
        <w:t>（1）未提供或未如实提供投标货物的技术参数，或者投标文件标明的响应或偏离与事实不符或虚假投标的；</w:t>
      </w:r>
    </w:p>
    <w:p>
      <w:pPr>
        <w:pStyle w:val="37"/>
        <w:adjustRightInd w:val="0"/>
        <w:snapToGrid w:val="0"/>
        <w:spacing w:line="400" w:lineRule="exact"/>
        <w:ind w:firstLine="411" w:firstLineChars="196"/>
        <w:rPr>
          <w:rFonts w:hint="eastAsia" w:ascii="宋体" w:hAnsi="宋体" w:eastAsia="宋体"/>
          <w:bCs/>
          <w:sz w:val="21"/>
          <w:szCs w:val="21"/>
        </w:rPr>
      </w:pPr>
      <w:r>
        <w:rPr>
          <w:rFonts w:hint="eastAsia" w:ascii="宋体" w:hAnsi="宋体" w:eastAsia="宋体"/>
          <w:bCs/>
          <w:sz w:val="21"/>
          <w:szCs w:val="21"/>
        </w:rPr>
        <w:t>（2）明显不符合招标文件要求的规格型号、质量标准，或者与招标文件中的技术指标、主要功能项目发生实质性偏离的；</w:t>
      </w:r>
    </w:p>
    <w:p>
      <w:pPr>
        <w:pStyle w:val="37"/>
        <w:adjustRightInd w:val="0"/>
        <w:snapToGrid w:val="0"/>
        <w:spacing w:line="400" w:lineRule="exact"/>
        <w:ind w:firstLine="411" w:firstLineChars="196"/>
        <w:rPr>
          <w:rFonts w:hint="eastAsia" w:ascii="宋体" w:hAnsi="宋体" w:eastAsia="宋体"/>
          <w:bCs/>
          <w:sz w:val="21"/>
          <w:szCs w:val="21"/>
        </w:rPr>
      </w:pPr>
      <w:r>
        <w:rPr>
          <w:rFonts w:hint="eastAsia" w:ascii="宋体" w:hAnsi="宋体" w:eastAsia="宋体"/>
          <w:bCs/>
          <w:sz w:val="21"/>
          <w:szCs w:val="21"/>
        </w:rPr>
        <w:t>（3）项目采购需求中要求的内容项目发生负偏离达1项（含）以上的；</w:t>
      </w:r>
    </w:p>
    <w:p>
      <w:pPr>
        <w:pStyle w:val="37"/>
        <w:adjustRightInd w:val="0"/>
        <w:snapToGrid w:val="0"/>
        <w:spacing w:line="400" w:lineRule="exact"/>
        <w:ind w:firstLine="411" w:firstLineChars="196"/>
        <w:rPr>
          <w:rFonts w:hint="eastAsia" w:ascii="宋体" w:hAnsi="宋体" w:eastAsia="宋体"/>
          <w:bCs/>
          <w:sz w:val="21"/>
          <w:szCs w:val="21"/>
        </w:rPr>
      </w:pPr>
      <w:r>
        <w:rPr>
          <w:rFonts w:hint="eastAsia" w:ascii="宋体" w:hAnsi="宋体" w:eastAsia="宋体"/>
          <w:bCs/>
          <w:sz w:val="21"/>
          <w:szCs w:val="21"/>
        </w:rPr>
        <w:t>（4）投标技术方案不明确，存在一个或一个以上备选（替换）投标方案的；</w:t>
      </w:r>
    </w:p>
    <w:p>
      <w:pPr>
        <w:pStyle w:val="37"/>
        <w:adjustRightInd w:val="0"/>
        <w:snapToGrid w:val="0"/>
        <w:spacing w:line="400" w:lineRule="exact"/>
        <w:ind w:firstLine="411" w:firstLineChars="196"/>
        <w:rPr>
          <w:rFonts w:hint="eastAsia" w:ascii="宋体" w:hAnsi="宋体" w:eastAsia="宋体"/>
          <w:bCs/>
          <w:sz w:val="21"/>
          <w:szCs w:val="21"/>
        </w:rPr>
      </w:pPr>
      <w:r>
        <w:rPr>
          <w:rFonts w:hint="eastAsia" w:ascii="宋体" w:hAnsi="宋体" w:eastAsia="宋体"/>
          <w:bCs/>
          <w:sz w:val="21"/>
          <w:szCs w:val="21"/>
        </w:rPr>
        <w:t>（5）与其他参加本次投标供应商的投标文件（技术文件）的文字表述内容差错相同二处以上的。</w:t>
      </w:r>
    </w:p>
    <w:p>
      <w:pPr>
        <w:pStyle w:val="37"/>
        <w:adjustRightInd w:val="0"/>
        <w:snapToGrid w:val="0"/>
        <w:spacing w:line="400" w:lineRule="exact"/>
        <w:ind w:firstLine="411" w:firstLineChars="196"/>
        <w:rPr>
          <w:rFonts w:hint="eastAsia" w:ascii="宋体" w:hAnsi="宋体" w:eastAsia="宋体"/>
          <w:bCs/>
          <w:sz w:val="21"/>
          <w:szCs w:val="21"/>
        </w:rPr>
      </w:pPr>
      <w:r>
        <w:rPr>
          <w:rFonts w:hint="eastAsia" w:ascii="宋体" w:hAnsi="宋体" w:eastAsia="宋体"/>
          <w:bCs/>
          <w:sz w:val="21"/>
          <w:szCs w:val="21"/>
        </w:rPr>
        <w:t>3.在报价评审时，如发现下列情形之一的，投标文件将被视为无效：</w:t>
      </w:r>
    </w:p>
    <w:p>
      <w:pPr>
        <w:pStyle w:val="37"/>
        <w:adjustRightInd w:val="0"/>
        <w:snapToGrid w:val="0"/>
        <w:spacing w:line="400" w:lineRule="exact"/>
        <w:ind w:firstLine="411" w:firstLineChars="196"/>
        <w:rPr>
          <w:rFonts w:hint="eastAsia" w:ascii="宋体" w:hAnsi="宋体" w:eastAsia="宋体"/>
          <w:bCs/>
          <w:sz w:val="21"/>
          <w:szCs w:val="21"/>
        </w:rPr>
      </w:pPr>
      <w:r>
        <w:rPr>
          <w:rFonts w:hint="eastAsia" w:ascii="宋体" w:hAnsi="宋体" w:eastAsia="宋体"/>
          <w:bCs/>
          <w:sz w:val="21"/>
          <w:szCs w:val="21"/>
        </w:rPr>
        <w:t>（1）未采用人民币报价或者未按照招标文件标明的币种报价的；</w:t>
      </w:r>
    </w:p>
    <w:p>
      <w:pPr>
        <w:pStyle w:val="37"/>
        <w:adjustRightInd w:val="0"/>
        <w:snapToGrid w:val="0"/>
        <w:spacing w:line="400" w:lineRule="exact"/>
        <w:ind w:firstLine="411" w:firstLineChars="196"/>
        <w:rPr>
          <w:rFonts w:hint="eastAsia" w:ascii="宋体" w:hAnsi="宋体" w:eastAsia="宋体"/>
          <w:bCs/>
          <w:sz w:val="21"/>
          <w:szCs w:val="21"/>
        </w:rPr>
      </w:pPr>
      <w:r>
        <w:rPr>
          <w:rFonts w:hint="eastAsia" w:ascii="宋体" w:hAnsi="宋体" w:eastAsia="宋体"/>
          <w:bCs/>
          <w:sz w:val="21"/>
          <w:szCs w:val="21"/>
        </w:rPr>
        <w:t>（2）报价超出最高限价，或者超出采购预算金额，采购人不能支付的；</w:t>
      </w:r>
    </w:p>
    <w:p>
      <w:pPr>
        <w:pStyle w:val="37"/>
        <w:adjustRightInd w:val="0"/>
        <w:snapToGrid w:val="0"/>
        <w:spacing w:line="400" w:lineRule="exact"/>
        <w:ind w:firstLine="411" w:firstLineChars="196"/>
        <w:rPr>
          <w:rFonts w:hint="eastAsia" w:ascii="宋体" w:hAnsi="宋体" w:eastAsia="宋体"/>
          <w:bCs/>
          <w:sz w:val="21"/>
          <w:szCs w:val="21"/>
        </w:rPr>
      </w:pPr>
      <w:r>
        <w:rPr>
          <w:rFonts w:hint="eastAsia" w:ascii="宋体" w:hAnsi="宋体" w:eastAsia="宋体"/>
          <w:bCs/>
          <w:sz w:val="21"/>
          <w:szCs w:val="21"/>
        </w:rPr>
        <w:t>（3）投标报价具有选择性，或者开标价格与投标文件承诺的优惠（折扣）价格不一致的。</w:t>
      </w:r>
    </w:p>
    <w:p>
      <w:pPr>
        <w:pStyle w:val="37"/>
        <w:adjustRightInd w:val="0"/>
        <w:snapToGrid w:val="0"/>
        <w:spacing w:line="400" w:lineRule="exact"/>
        <w:ind w:firstLine="395" w:firstLineChars="196"/>
        <w:rPr>
          <w:rFonts w:hint="eastAsia" w:ascii="宋体" w:hAnsi="宋体" w:eastAsia="宋体"/>
          <w:bCs/>
          <w:sz w:val="21"/>
          <w:szCs w:val="21"/>
        </w:rPr>
      </w:pPr>
      <w:r>
        <w:rPr>
          <w:rFonts w:hint="eastAsia" w:ascii="宋体" w:hAnsi="宋体" w:eastAsia="宋体"/>
          <w:spacing w:val="-4"/>
          <w:sz w:val="21"/>
          <w:szCs w:val="21"/>
        </w:rPr>
        <w:t>（4）评标委员会认为投标人的报价明显低于其他通过符合性审查投标人的报价，有可能影响产品质量或者不能诚信履约，投标人不能证明其报价合理性的。</w:t>
      </w:r>
    </w:p>
    <w:p>
      <w:pPr>
        <w:pStyle w:val="37"/>
        <w:adjustRightInd w:val="0"/>
        <w:snapToGrid w:val="0"/>
        <w:spacing w:line="400" w:lineRule="exact"/>
        <w:ind w:firstLine="411" w:firstLineChars="196"/>
        <w:rPr>
          <w:rFonts w:hint="eastAsia" w:ascii="宋体" w:hAnsi="宋体" w:eastAsia="宋体"/>
          <w:bCs/>
          <w:sz w:val="21"/>
          <w:szCs w:val="21"/>
        </w:rPr>
      </w:pPr>
      <w:r>
        <w:rPr>
          <w:rFonts w:hint="eastAsia" w:ascii="宋体" w:hAnsi="宋体" w:eastAsia="宋体"/>
          <w:bCs/>
          <w:sz w:val="21"/>
          <w:szCs w:val="21"/>
        </w:rPr>
        <w:t>4.有下列情形之一的视为投标人相互串通投标，投标文件将被视为无效:</w:t>
      </w:r>
    </w:p>
    <w:p>
      <w:pPr>
        <w:pStyle w:val="37"/>
        <w:adjustRightInd w:val="0"/>
        <w:snapToGrid w:val="0"/>
        <w:spacing w:line="400" w:lineRule="exact"/>
        <w:ind w:firstLine="411" w:firstLineChars="196"/>
        <w:rPr>
          <w:rFonts w:hint="eastAsia" w:ascii="宋体" w:hAnsi="宋体" w:eastAsia="宋体"/>
          <w:bCs/>
          <w:sz w:val="21"/>
          <w:szCs w:val="21"/>
        </w:rPr>
      </w:pPr>
      <w:r>
        <w:rPr>
          <w:rFonts w:hint="eastAsia" w:ascii="宋体" w:hAnsi="宋体" w:eastAsia="宋体"/>
          <w:bCs/>
          <w:sz w:val="21"/>
          <w:szCs w:val="21"/>
        </w:rPr>
        <w:t>（1）不同投标人的投标文件由同一单位或者个人编制；或不同投标人报名的IP地址一致的；</w:t>
      </w:r>
    </w:p>
    <w:p>
      <w:pPr>
        <w:pStyle w:val="37"/>
        <w:adjustRightInd w:val="0"/>
        <w:snapToGrid w:val="0"/>
        <w:spacing w:line="400" w:lineRule="exact"/>
        <w:ind w:firstLine="411" w:firstLineChars="196"/>
        <w:rPr>
          <w:rFonts w:hint="eastAsia" w:ascii="宋体" w:hAnsi="宋体" w:eastAsia="宋体"/>
          <w:bCs/>
          <w:sz w:val="21"/>
          <w:szCs w:val="21"/>
        </w:rPr>
      </w:pPr>
      <w:r>
        <w:rPr>
          <w:rFonts w:hint="eastAsia" w:ascii="宋体" w:hAnsi="宋体" w:eastAsia="宋体"/>
          <w:bCs/>
          <w:sz w:val="21"/>
          <w:szCs w:val="21"/>
        </w:rPr>
        <w:t>（2）不同投标人委托同一单位或者个人办理投标事宜；</w:t>
      </w:r>
    </w:p>
    <w:p>
      <w:pPr>
        <w:pStyle w:val="37"/>
        <w:adjustRightInd w:val="0"/>
        <w:snapToGrid w:val="0"/>
        <w:spacing w:line="400" w:lineRule="exact"/>
        <w:ind w:firstLine="411" w:firstLineChars="196"/>
        <w:rPr>
          <w:rFonts w:hint="eastAsia" w:ascii="宋体" w:hAnsi="宋体" w:eastAsia="宋体"/>
          <w:bCs/>
          <w:sz w:val="21"/>
          <w:szCs w:val="21"/>
        </w:rPr>
      </w:pPr>
      <w:r>
        <w:rPr>
          <w:rFonts w:hint="eastAsia" w:ascii="宋体" w:hAnsi="宋体" w:eastAsia="宋体"/>
          <w:bCs/>
          <w:sz w:val="21"/>
          <w:szCs w:val="21"/>
        </w:rPr>
        <w:t>（3）</w:t>
      </w:r>
      <w:r>
        <w:rPr>
          <w:rFonts w:hint="eastAsia" w:ascii="宋体" w:hAnsi="宋体" w:eastAsia="宋体"/>
          <w:spacing w:val="-4"/>
          <w:sz w:val="21"/>
          <w:szCs w:val="21"/>
        </w:rPr>
        <w:t>不同投标人的投标文件载明的项目管理成员或者联系人员为同一人</w:t>
      </w:r>
      <w:r>
        <w:rPr>
          <w:rFonts w:hint="eastAsia" w:ascii="宋体" w:hAnsi="宋体" w:eastAsia="宋体"/>
          <w:bCs/>
          <w:sz w:val="21"/>
          <w:szCs w:val="21"/>
        </w:rPr>
        <w:t>；</w:t>
      </w:r>
    </w:p>
    <w:p>
      <w:pPr>
        <w:pStyle w:val="37"/>
        <w:adjustRightInd w:val="0"/>
        <w:snapToGrid w:val="0"/>
        <w:spacing w:line="400" w:lineRule="exact"/>
        <w:ind w:firstLine="411" w:firstLineChars="196"/>
        <w:rPr>
          <w:rFonts w:hint="eastAsia" w:ascii="宋体" w:hAnsi="宋体" w:eastAsia="宋体"/>
          <w:bCs/>
          <w:sz w:val="21"/>
          <w:szCs w:val="21"/>
        </w:rPr>
      </w:pPr>
      <w:r>
        <w:rPr>
          <w:rFonts w:hint="eastAsia" w:ascii="宋体" w:hAnsi="宋体" w:eastAsia="宋体"/>
          <w:bCs/>
          <w:sz w:val="21"/>
          <w:szCs w:val="21"/>
        </w:rPr>
        <w:t>（4）不同投标人的投标文件异常一致或投标报价呈规律性差异；</w:t>
      </w:r>
    </w:p>
    <w:p>
      <w:pPr>
        <w:pStyle w:val="37"/>
        <w:adjustRightInd w:val="0"/>
        <w:snapToGrid w:val="0"/>
        <w:spacing w:line="400" w:lineRule="exact"/>
        <w:ind w:firstLine="411" w:firstLineChars="196"/>
        <w:rPr>
          <w:rFonts w:hint="eastAsia" w:ascii="宋体" w:hAnsi="宋体" w:eastAsia="宋体"/>
          <w:bCs/>
          <w:sz w:val="21"/>
          <w:szCs w:val="21"/>
        </w:rPr>
      </w:pPr>
      <w:r>
        <w:rPr>
          <w:rFonts w:hint="eastAsia" w:ascii="宋体" w:hAnsi="宋体" w:eastAsia="宋体"/>
          <w:bCs/>
          <w:sz w:val="21"/>
          <w:szCs w:val="21"/>
        </w:rPr>
        <w:t>（5）不同投标人的投标文件相互混装；</w:t>
      </w:r>
    </w:p>
    <w:p>
      <w:pPr>
        <w:pStyle w:val="37"/>
        <w:adjustRightInd w:val="0"/>
        <w:snapToGrid w:val="0"/>
        <w:spacing w:line="400" w:lineRule="exact"/>
        <w:ind w:firstLine="411" w:firstLineChars="196"/>
        <w:rPr>
          <w:rFonts w:hint="eastAsia" w:ascii="宋体" w:hAnsi="宋体" w:eastAsia="宋体"/>
          <w:bCs/>
          <w:sz w:val="21"/>
          <w:szCs w:val="21"/>
        </w:rPr>
      </w:pPr>
      <w:r>
        <w:rPr>
          <w:rFonts w:hint="eastAsia" w:ascii="宋体" w:hAnsi="宋体" w:eastAsia="宋体"/>
          <w:bCs/>
          <w:sz w:val="21"/>
          <w:szCs w:val="21"/>
        </w:rPr>
        <w:t>（6）不同投标人的投标保证金从同一个单位或者个人账户转出。</w:t>
      </w:r>
    </w:p>
    <w:p>
      <w:pPr>
        <w:pStyle w:val="37"/>
        <w:adjustRightInd w:val="0"/>
        <w:snapToGrid w:val="0"/>
        <w:spacing w:line="400" w:lineRule="exact"/>
        <w:ind w:firstLine="411" w:firstLineChars="196"/>
        <w:rPr>
          <w:rFonts w:hint="eastAsia" w:ascii="宋体" w:hAnsi="宋体" w:eastAsia="宋体"/>
          <w:bCs/>
          <w:sz w:val="21"/>
          <w:szCs w:val="21"/>
        </w:rPr>
      </w:pPr>
      <w:r>
        <w:rPr>
          <w:rFonts w:hint="eastAsia" w:ascii="宋体" w:hAnsi="宋体" w:eastAsia="宋体"/>
          <w:bCs/>
          <w:sz w:val="21"/>
          <w:szCs w:val="21"/>
        </w:rPr>
        <w:t>5.有下列情形之一的视为关联供应商参加同一合同项下政府采购活动，投标文件将被视为无效:</w:t>
      </w:r>
    </w:p>
    <w:p>
      <w:pPr>
        <w:pStyle w:val="37"/>
        <w:adjustRightInd w:val="0"/>
        <w:snapToGrid w:val="0"/>
        <w:spacing w:line="400" w:lineRule="exact"/>
        <w:ind w:firstLine="411" w:firstLineChars="196"/>
        <w:rPr>
          <w:rFonts w:hint="eastAsia" w:ascii="宋体" w:hAnsi="宋体" w:eastAsia="宋体"/>
          <w:bCs/>
          <w:sz w:val="21"/>
          <w:szCs w:val="21"/>
        </w:rPr>
      </w:pPr>
      <w:r>
        <w:rPr>
          <w:rFonts w:hint="eastAsia" w:ascii="宋体" w:hAnsi="宋体" w:eastAsia="宋体"/>
          <w:bCs/>
          <w:sz w:val="21"/>
          <w:szCs w:val="21"/>
        </w:rPr>
        <w:t>（1）单位负责人为同一人或者存在直接控股、管理关系的不同供应商，参加同一合同项下的政府采购活动；</w:t>
      </w:r>
    </w:p>
    <w:p>
      <w:pPr>
        <w:pStyle w:val="37"/>
        <w:adjustRightInd w:val="0"/>
        <w:snapToGrid w:val="0"/>
        <w:spacing w:line="400" w:lineRule="exact"/>
        <w:ind w:firstLine="411" w:firstLineChars="196"/>
        <w:rPr>
          <w:rFonts w:hint="eastAsia" w:ascii="宋体" w:hAnsi="宋体" w:eastAsia="宋体"/>
          <w:bCs/>
          <w:sz w:val="21"/>
          <w:szCs w:val="21"/>
        </w:rPr>
      </w:pPr>
      <w:r>
        <w:rPr>
          <w:rFonts w:hint="eastAsia" w:ascii="宋体" w:hAnsi="宋体" w:eastAsia="宋体"/>
          <w:bCs/>
          <w:sz w:val="21"/>
          <w:szCs w:val="21"/>
        </w:rPr>
        <w:t>（2）生产厂商授权给供应商后又参加同一合同项下的政府采购活动。</w:t>
      </w:r>
    </w:p>
    <w:p>
      <w:pPr>
        <w:pStyle w:val="37"/>
        <w:adjustRightInd w:val="0"/>
        <w:snapToGrid w:val="0"/>
        <w:spacing w:line="400" w:lineRule="exact"/>
        <w:ind w:firstLine="411" w:firstLineChars="196"/>
        <w:rPr>
          <w:rFonts w:hint="eastAsia" w:ascii="宋体" w:hAnsi="宋体" w:eastAsia="宋体"/>
          <w:bCs/>
          <w:sz w:val="21"/>
          <w:szCs w:val="21"/>
        </w:rPr>
      </w:pPr>
      <w:r>
        <w:rPr>
          <w:rFonts w:hint="eastAsia" w:ascii="宋体" w:hAnsi="宋体" w:eastAsia="宋体"/>
          <w:bCs/>
          <w:sz w:val="21"/>
          <w:szCs w:val="21"/>
        </w:rPr>
        <w:t>6.其他投标无效的情形：</w:t>
      </w:r>
    </w:p>
    <w:p>
      <w:pPr>
        <w:pStyle w:val="37"/>
        <w:adjustRightInd w:val="0"/>
        <w:snapToGrid w:val="0"/>
        <w:spacing w:line="400" w:lineRule="exact"/>
        <w:ind w:firstLine="411" w:firstLineChars="196"/>
        <w:rPr>
          <w:rFonts w:hint="eastAsia" w:ascii="宋体" w:hAnsi="宋体" w:eastAsia="宋体"/>
          <w:b/>
          <w:bCs/>
          <w:sz w:val="21"/>
          <w:szCs w:val="21"/>
        </w:rPr>
      </w:pPr>
      <w:r>
        <w:rPr>
          <w:rFonts w:hint="eastAsia" w:ascii="宋体" w:hAnsi="宋体" w:eastAsia="宋体"/>
          <w:b/>
          <w:bCs/>
          <w:sz w:val="21"/>
          <w:szCs w:val="21"/>
        </w:rPr>
        <w:t>（1）</w:t>
      </w:r>
      <w:r>
        <w:rPr>
          <w:rFonts w:ascii="宋体" w:hAnsi="宋体" w:eastAsia="宋体"/>
          <w:b/>
          <w:bCs/>
          <w:sz w:val="21"/>
          <w:szCs w:val="21"/>
        </w:rPr>
        <w:t>投标文件未按招标文件要求签署</w:t>
      </w:r>
      <w:r>
        <w:rPr>
          <w:rFonts w:hint="eastAsia" w:ascii="宋体" w:hAnsi="宋体" w:eastAsia="宋体"/>
          <w:b/>
          <w:bCs/>
          <w:sz w:val="21"/>
          <w:szCs w:val="21"/>
        </w:rPr>
        <w:t>或</w:t>
      </w:r>
      <w:r>
        <w:rPr>
          <w:rFonts w:ascii="宋体" w:hAnsi="宋体" w:eastAsia="宋体"/>
          <w:b/>
          <w:bCs/>
          <w:sz w:val="21"/>
          <w:szCs w:val="21"/>
        </w:rPr>
        <w:t>CA电子签章的；</w:t>
      </w:r>
    </w:p>
    <w:p>
      <w:pPr>
        <w:pStyle w:val="37"/>
        <w:adjustRightInd w:val="0"/>
        <w:snapToGrid w:val="0"/>
        <w:spacing w:line="400" w:lineRule="exact"/>
        <w:ind w:firstLine="411" w:firstLineChars="196"/>
        <w:rPr>
          <w:rFonts w:hint="eastAsia" w:ascii="宋体" w:hAnsi="宋体" w:eastAsia="宋体"/>
          <w:b/>
          <w:bCs/>
          <w:sz w:val="21"/>
          <w:szCs w:val="21"/>
        </w:rPr>
      </w:pPr>
      <w:r>
        <w:rPr>
          <w:rFonts w:hint="eastAsia" w:ascii="宋体" w:hAnsi="宋体" w:eastAsia="宋体"/>
          <w:b/>
          <w:bCs/>
          <w:sz w:val="21"/>
          <w:szCs w:val="21"/>
        </w:rPr>
        <w:t>（2）</w:t>
      </w:r>
      <w:r>
        <w:rPr>
          <w:rFonts w:ascii="宋体" w:hAnsi="宋体" w:eastAsia="宋体"/>
          <w:b/>
          <w:bCs/>
          <w:sz w:val="21"/>
          <w:szCs w:val="21"/>
        </w:rPr>
        <w:t>供应商提交两份或两份以上内容不同的投标文件；</w:t>
      </w:r>
    </w:p>
    <w:p>
      <w:pPr>
        <w:pStyle w:val="48"/>
        <w:adjustRightInd w:val="0"/>
        <w:snapToGrid w:val="0"/>
        <w:spacing w:line="400" w:lineRule="exact"/>
        <w:ind w:firstLine="420" w:firstLineChars="200"/>
        <w:rPr>
          <w:rFonts w:hint="eastAsia" w:hAnsi="宋体"/>
          <w:b/>
          <w:bCs/>
        </w:rPr>
      </w:pPr>
      <w:r>
        <w:rPr>
          <w:rFonts w:hint="eastAsia" w:hAnsi="宋体"/>
          <w:b/>
          <w:bCs/>
        </w:rPr>
        <w:t>（3）</w:t>
      </w:r>
      <w:r>
        <w:rPr>
          <w:rFonts w:hAnsi="宋体"/>
          <w:b/>
          <w:bCs/>
        </w:rPr>
        <w:t>投标供应商在线制作投标文件时</w:t>
      </w:r>
      <w:r>
        <w:rPr>
          <w:rFonts w:hint="eastAsia" w:hAnsi="宋体"/>
          <w:b/>
          <w:bCs/>
        </w:rPr>
        <w:t>填写的报价金额</w:t>
      </w:r>
      <w:r>
        <w:rPr>
          <w:rFonts w:hAnsi="宋体"/>
          <w:b/>
          <w:bCs/>
        </w:rPr>
        <w:t>与解密后“电子加密投标文件”中《开标一览表》填写的金额不一致并拒绝按招标文件要求接受调整的；</w:t>
      </w:r>
    </w:p>
    <w:p>
      <w:pPr>
        <w:pStyle w:val="37"/>
        <w:adjustRightInd w:val="0"/>
        <w:snapToGrid w:val="0"/>
        <w:spacing w:line="400" w:lineRule="exact"/>
        <w:ind w:firstLine="411" w:firstLineChars="196"/>
        <w:rPr>
          <w:rFonts w:hint="eastAsia" w:ascii="宋体" w:hAnsi="宋体" w:eastAsia="宋体" w:cs="Courier New"/>
          <w:b/>
          <w:bCs/>
          <w:sz w:val="21"/>
          <w:szCs w:val="21"/>
        </w:rPr>
      </w:pPr>
      <w:r>
        <w:rPr>
          <w:rFonts w:hint="eastAsia" w:ascii="宋体" w:hAnsi="宋体" w:eastAsia="宋体" w:cs="Courier New"/>
          <w:b/>
          <w:bCs/>
          <w:sz w:val="21"/>
          <w:szCs w:val="21"/>
        </w:rPr>
        <w:t>（4）</w:t>
      </w:r>
      <w:r>
        <w:rPr>
          <w:rFonts w:ascii="宋体" w:hAnsi="宋体" w:eastAsia="宋体" w:cs="Courier New"/>
          <w:b/>
          <w:bCs/>
          <w:sz w:val="21"/>
          <w:szCs w:val="21"/>
        </w:rPr>
        <w:t>法律、法规和招标文件规定的其他无效情形（或出现重大偏差）。</w:t>
      </w:r>
    </w:p>
    <w:p>
      <w:pPr>
        <w:pStyle w:val="37"/>
        <w:adjustRightInd w:val="0"/>
        <w:snapToGrid w:val="0"/>
        <w:spacing w:line="400" w:lineRule="exact"/>
        <w:ind w:firstLine="411" w:firstLineChars="196"/>
        <w:rPr>
          <w:rFonts w:hint="eastAsia" w:ascii="宋体" w:hAnsi="宋体" w:eastAsia="宋体"/>
          <w:bCs/>
          <w:sz w:val="21"/>
          <w:szCs w:val="21"/>
        </w:rPr>
      </w:pPr>
      <w:r>
        <w:rPr>
          <w:rFonts w:hint="eastAsia" w:ascii="宋体" w:hAnsi="宋体" w:eastAsia="宋体"/>
          <w:bCs/>
          <w:sz w:val="21"/>
          <w:szCs w:val="21"/>
        </w:rPr>
        <w:t>7.被拒绝的投标文件为无效。</w:t>
      </w:r>
    </w:p>
    <w:p>
      <w:pPr>
        <w:pStyle w:val="48"/>
        <w:adjustRightInd w:val="0"/>
        <w:snapToGrid w:val="0"/>
        <w:spacing w:line="400" w:lineRule="exact"/>
        <w:rPr>
          <w:rFonts w:hint="eastAsia" w:hAnsi="宋体"/>
          <w:b/>
        </w:rPr>
      </w:pPr>
      <w:bookmarkStart w:id="42" w:name="_Toc254970544"/>
      <w:bookmarkStart w:id="43" w:name="_Toc254970685"/>
      <w:r>
        <w:rPr>
          <w:rFonts w:hint="eastAsia" w:hAnsi="宋体"/>
          <w:b/>
        </w:rPr>
        <w:t>四、开标</w:t>
      </w:r>
      <w:bookmarkEnd w:id="42"/>
      <w:bookmarkEnd w:id="43"/>
    </w:p>
    <w:p>
      <w:pPr>
        <w:adjustRightInd w:val="0"/>
        <w:snapToGrid w:val="0"/>
        <w:spacing w:line="400" w:lineRule="exact"/>
        <w:ind w:firstLine="420" w:firstLineChars="200"/>
        <w:rPr>
          <w:rFonts w:hint="eastAsia" w:ascii="宋体" w:hAnsi="宋体"/>
          <w:b/>
          <w:szCs w:val="21"/>
        </w:rPr>
      </w:pPr>
      <w:r>
        <w:rPr>
          <w:rFonts w:hint="eastAsia" w:ascii="宋体" w:hAnsi="宋体"/>
          <w:b/>
          <w:szCs w:val="21"/>
        </w:rPr>
        <w:t>（一）开标准备</w:t>
      </w:r>
    </w:p>
    <w:p>
      <w:pPr>
        <w:shd w:val="clear" w:color="auto" w:fill="FFFFFF"/>
        <w:adjustRightInd w:val="0"/>
        <w:snapToGrid w:val="0"/>
        <w:spacing w:line="400" w:lineRule="exact"/>
        <w:ind w:firstLine="420" w:firstLineChars="200"/>
        <w:rPr>
          <w:rFonts w:hint="eastAsia" w:ascii="宋体" w:hAnsi="宋体"/>
          <w:bCs/>
          <w:szCs w:val="21"/>
        </w:rPr>
      </w:pPr>
      <w:r>
        <w:rPr>
          <w:rFonts w:hint="eastAsia" w:ascii="宋体" w:hAnsi="宋体"/>
          <w:szCs w:val="21"/>
        </w:rPr>
        <w:t>本中心按招标文件规定的时间、地点通过“广西政府采购云平台”组织开标、开启投标文件，所有供应商均应当准时在线参加。投</w:t>
      </w:r>
      <w:r>
        <w:rPr>
          <w:rFonts w:ascii="宋体" w:hAnsi="宋体"/>
          <w:szCs w:val="21"/>
        </w:rPr>
        <w:t>标供应商因未在线参加开标而导致投标文件无法按时解密等一切后果由供应商自</w:t>
      </w:r>
      <w:r>
        <w:rPr>
          <w:rFonts w:hint="eastAsia" w:ascii="宋体" w:hAnsi="宋体"/>
          <w:szCs w:val="21"/>
        </w:rPr>
        <w:t>行</w:t>
      </w:r>
      <w:r>
        <w:rPr>
          <w:rFonts w:ascii="宋体" w:hAnsi="宋体"/>
          <w:szCs w:val="21"/>
        </w:rPr>
        <w:t>承担。</w:t>
      </w:r>
    </w:p>
    <w:p>
      <w:pPr>
        <w:adjustRightInd w:val="0"/>
        <w:snapToGrid w:val="0"/>
        <w:spacing w:line="400" w:lineRule="exact"/>
        <w:ind w:firstLine="420" w:firstLineChars="200"/>
        <w:rPr>
          <w:rFonts w:hint="eastAsia" w:ascii="宋体" w:hAnsi="宋体"/>
          <w:b/>
          <w:szCs w:val="21"/>
        </w:rPr>
      </w:pPr>
      <w:r>
        <w:rPr>
          <w:rFonts w:hint="eastAsia" w:ascii="宋体" w:hAnsi="宋体"/>
          <w:b/>
          <w:szCs w:val="21"/>
        </w:rPr>
        <w:t>（二） 开标程序：</w:t>
      </w:r>
    </w:p>
    <w:p>
      <w:pPr>
        <w:pStyle w:val="48"/>
        <w:adjustRightInd w:val="0"/>
        <w:snapToGrid w:val="0"/>
        <w:spacing w:line="400" w:lineRule="exact"/>
        <w:ind w:firstLine="420" w:firstLineChars="200"/>
        <w:rPr>
          <w:rFonts w:hint="eastAsia" w:hAnsi="宋体"/>
        </w:rPr>
      </w:pPr>
      <w:r>
        <w:rPr>
          <w:rFonts w:hint="eastAsia" w:hAnsi="宋体"/>
        </w:rPr>
        <w:t>1.电子开标会由本中心主持</w:t>
      </w:r>
    </w:p>
    <w:p>
      <w:pPr>
        <w:pStyle w:val="48"/>
        <w:adjustRightInd w:val="0"/>
        <w:snapToGrid w:val="0"/>
        <w:spacing w:line="400" w:lineRule="exact"/>
        <w:ind w:firstLine="420" w:firstLineChars="200"/>
        <w:rPr>
          <w:rFonts w:hint="eastAsia" w:hAnsi="宋体"/>
        </w:rPr>
      </w:pPr>
      <w:r>
        <w:rPr>
          <w:rFonts w:hint="eastAsia" w:hAnsi="宋体"/>
        </w:rPr>
        <w:t>2.本中心工作人员向各投标供应商发出电子加密投标文件【开始解密】通知，由供应商按招标文件规定的时间内自行进行投标文件解密。</w:t>
      </w:r>
      <w:r>
        <w:rPr>
          <w:rFonts w:hint="eastAsia" w:hAnsi="宋体"/>
          <w:snapToGrid w:val="0"/>
        </w:rPr>
        <w:t>投标供应商未在规定时间内完成解密的，系统默认自动放弃。</w:t>
      </w:r>
    </w:p>
    <w:p>
      <w:pPr>
        <w:pStyle w:val="48"/>
        <w:adjustRightInd w:val="0"/>
        <w:snapToGrid w:val="0"/>
        <w:spacing w:line="400" w:lineRule="exact"/>
        <w:ind w:firstLine="420" w:firstLineChars="200"/>
        <w:rPr>
          <w:rFonts w:hint="eastAsia" w:hAnsi="宋体"/>
        </w:rPr>
      </w:pPr>
      <w:r>
        <w:rPr>
          <w:rFonts w:hint="eastAsia" w:hAnsi="宋体"/>
        </w:rPr>
        <w:t>3.</w:t>
      </w:r>
      <w:r>
        <w:rPr>
          <w:rFonts w:hAnsi="宋体"/>
        </w:rPr>
        <w:t>投标文件解密结束，开启</w:t>
      </w:r>
      <w:r>
        <w:rPr>
          <w:rFonts w:hint="eastAsia" w:hAnsi="宋体"/>
        </w:rPr>
        <w:t>报价文件。投标供应商在线制作投标文件时填写的报价金额</w:t>
      </w:r>
      <w:r>
        <w:rPr>
          <w:rFonts w:hAnsi="宋体"/>
        </w:rPr>
        <w:t>与解密后“电子加密投标文件”中《开标一览表》填写的金额不一致的，以解密后“电子加密投标文件”中《开标一览表》填写的金额为准，投标供应商拒绝接受此调整的，按无效投标处理。</w:t>
      </w:r>
    </w:p>
    <w:p>
      <w:pPr>
        <w:pStyle w:val="48"/>
        <w:adjustRightInd w:val="0"/>
        <w:snapToGrid w:val="0"/>
        <w:spacing w:line="400" w:lineRule="exact"/>
        <w:ind w:firstLine="420" w:firstLineChars="200"/>
        <w:rPr>
          <w:rFonts w:hint="eastAsia" w:hAnsi="宋体"/>
        </w:rPr>
      </w:pPr>
      <w:r>
        <w:rPr>
          <w:rFonts w:hint="eastAsia" w:hAnsi="宋体"/>
        </w:rPr>
        <w:t>4.进入</w:t>
      </w:r>
      <w:r>
        <w:rPr>
          <w:rFonts w:hAnsi="宋体"/>
        </w:rPr>
        <w:t>资格文件</w:t>
      </w:r>
      <w:r>
        <w:rPr>
          <w:rFonts w:hint="eastAsia" w:hAnsi="宋体"/>
        </w:rPr>
        <w:t>审查环节</w:t>
      </w:r>
      <w:r>
        <w:rPr>
          <w:rFonts w:hAnsi="宋体"/>
        </w:rPr>
        <w:t>，</w:t>
      </w:r>
      <w:r>
        <w:rPr>
          <w:rFonts w:hint="eastAsia" w:hAnsi="宋体"/>
        </w:rPr>
        <w:t>本中心或者招标采购单位</w:t>
      </w:r>
      <w:r>
        <w:rPr>
          <w:rFonts w:hAnsi="宋体"/>
        </w:rPr>
        <w:t>依法对投标供应商的资格进行审查。</w:t>
      </w:r>
    </w:p>
    <w:p>
      <w:pPr>
        <w:pStyle w:val="48"/>
        <w:adjustRightInd w:val="0"/>
        <w:snapToGrid w:val="0"/>
        <w:spacing w:line="400" w:lineRule="exact"/>
        <w:ind w:firstLine="420" w:firstLineChars="200"/>
        <w:rPr>
          <w:rFonts w:hint="eastAsia" w:hAnsi="宋体"/>
        </w:rPr>
      </w:pPr>
      <w:r>
        <w:rPr>
          <w:rFonts w:hint="eastAsia" w:hAnsi="宋体"/>
        </w:rPr>
        <w:t>5.</w:t>
      </w:r>
      <w:r>
        <w:rPr>
          <w:rFonts w:hAnsi="宋体"/>
        </w:rPr>
        <w:t>开启资格审查通过的投标供应商的商务技术文件进入符合性审查及商务技术评审</w:t>
      </w:r>
      <w:r>
        <w:rPr>
          <w:rFonts w:hint="eastAsia" w:hAnsi="宋体"/>
        </w:rPr>
        <w:t>。</w:t>
      </w:r>
    </w:p>
    <w:p>
      <w:pPr>
        <w:pStyle w:val="48"/>
        <w:adjustRightInd w:val="0"/>
        <w:snapToGrid w:val="0"/>
        <w:spacing w:line="400" w:lineRule="exact"/>
        <w:ind w:firstLine="420"/>
        <w:rPr>
          <w:rFonts w:hint="eastAsia" w:hAnsi="宋体"/>
        </w:rPr>
      </w:pPr>
      <w:r>
        <w:rPr>
          <w:rFonts w:hint="eastAsia" w:hAnsi="宋体"/>
        </w:rPr>
        <w:t>注：①当整个招标项目的投标人不足3家的不开标，本中心将按政府采购管理的有关规定处理。</w:t>
      </w:r>
    </w:p>
    <w:p>
      <w:pPr>
        <w:pStyle w:val="48"/>
        <w:adjustRightInd w:val="0"/>
        <w:snapToGrid w:val="0"/>
        <w:spacing w:line="400" w:lineRule="exact"/>
        <w:ind w:firstLine="840" w:firstLineChars="400"/>
        <w:rPr>
          <w:rFonts w:hint="eastAsia" w:hAnsi="宋体"/>
        </w:rPr>
      </w:pPr>
      <w:r>
        <w:rPr>
          <w:rFonts w:hint="eastAsia" w:hAnsi="宋体"/>
        </w:rPr>
        <w:t>②开标后,某分标投标人不足3家的，本中心将按政府采购管理的有关规定处理。</w:t>
      </w:r>
    </w:p>
    <w:p>
      <w:pPr>
        <w:pStyle w:val="48"/>
        <w:adjustRightInd w:val="0"/>
        <w:snapToGrid w:val="0"/>
        <w:spacing w:line="400" w:lineRule="exact"/>
        <w:ind w:firstLine="420" w:firstLineChars="200"/>
        <w:rPr>
          <w:rFonts w:hint="eastAsia" w:hAnsi="宋体"/>
        </w:rPr>
      </w:pPr>
      <w:r>
        <w:rPr>
          <w:rFonts w:hAnsi="宋体"/>
          <w:b/>
          <w:bCs/>
        </w:rPr>
        <w:t>特别说明：如遇“</w:t>
      </w:r>
      <w:r>
        <w:rPr>
          <w:rFonts w:hint="eastAsia" w:hAnsi="宋体"/>
          <w:b/>
          <w:bCs/>
        </w:rPr>
        <w:t>广西政府采购云平台</w:t>
      </w:r>
      <w:r>
        <w:rPr>
          <w:rFonts w:hAnsi="宋体"/>
          <w:b/>
          <w:bCs/>
        </w:rPr>
        <w:t>”电子化开标或评审程序调整的，按调整后程序执行。</w:t>
      </w:r>
    </w:p>
    <w:p>
      <w:pPr>
        <w:pStyle w:val="48"/>
        <w:adjustRightInd w:val="0"/>
        <w:snapToGrid w:val="0"/>
        <w:spacing w:line="400" w:lineRule="exact"/>
        <w:rPr>
          <w:rFonts w:hint="eastAsia" w:hAnsi="宋体"/>
          <w:b/>
        </w:rPr>
      </w:pPr>
      <w:bookmarkStart w:id="44" w:name="_Toc254970686"/>
      <w:bookmarkStart w:id="45" w:name="_Toc254970545"/>
      <w:r>
        <w:rPr>
          <w:rFonts w:hint="eastAsia" w:hAnsi="宋体"/>
          <w:b/>
        </w:rPr>
        <w:t>五、资格审查</w:t>
      </w:r>
    </w:p>
    <w:p>
      <w:pPr>
        <w:pStyle w:val="48"/>
        <w:adjustRightInd w:val="0"/>
        <w:snapToGrid w:val="0"/>
        <w:spacing w:line="400" w:lineRule="exact"/>
        <w:ind w:firstLine="567" w:firstLineChars="270"/>
        <w:rPr>
          <w:rFonts w:hint="eastAsia" w:hAnsi="宋体"/>
        </w:rPr>
      </w:pPr>
      <w:r>
        <w:rPr>
          <w:rFonts w:hint="eastAsia" w:hAnsi="宋体" w:cs="宋体"/>
        </w:rPr>
        <w:t>采购人</w:t>
      </w:r>
      <w:r>
        <w:rPr>
          <w:rFonts w:hint="eastAsia" w:hAnsi="宋体" w:cs="宋体"/>
          <w:spacing w:val="-4"/>
        </w:rPr>
        <w:t>或本中心工作人员</w:t>
      </w:r>
      <w:r>
        <w:rPr>
          <w:rFonts w:hint="eastAsia" w:hAnsi="宋体" w:cs="宋体"/>
        </w:rPr>
        <w:t>依法对投标人的资格进行审查。合格投标人不足3家的，不得评标。</w:t>
      </w:r>
    </w:p>
    <w:p>
      <w:pPr>
        <w:pStyle w:val="48"/>
        <w:adjustRightInd w:val="0"/>
        <w:snapToGrid w:val="0"/>
        <w:spacing w:line="400" w:lineRule="exact"/>
        <w:rPr>
          <w:rFonts w:hint="eastAsia" w:hAnsi="宋体"/>
          <w:b/>
        </w:rPr>
      </w:pPr>
      <w:r>
        <w:rPr>
          <w:rFonts w:hint="eastAsia" w:hAnsi="宋体"/>
          <w:b/>
        </w:rPr>
        <w:t>六、评标</w:t>
      </w:r>
      <w:bookmarkEnd w:id="44"/>
      <w:bookmarkEnd w:id="45"/>
    </w:p>
    <w:p>
      <w:pPr>
        <w:adjustRightInd w:val="0"/>
        <w:snapToGrid w:val="0"/>
        <w:spacing w:line="400" w:lineRule="exact"/>
        <w:ind w:firstLine="420" w:firstLineChars="200"/>
        <w:rPr>
          <w:rFonts w:hint="eastAsia" w:ascii="宋体" w:hAnsi="宋体"/>
          <w:b/>
          <w:szCs w:val="21"/>
        </w:rPr>
      </w:pPr>
      <w:r>
        <w:rPr>
          <w:rFonts w:hint="eastAsia" w:ascii="宋体" w:hAnsi="宋体"/>
          <w:b/>
          <w:szCs w:val="21"/>
        </w:rPr>
        <w:t>（一）组建评标委员会</w:t>
      </w:r>
    </w:p>
    <w:p>
      <w:pPr>
        <w:pStyle w:val="48"/>
        <w:adjustRightInd w:val="0"/>
        <w:snapToGrid w:val="0"/>
        <w:spacing w:line="400" w:lineRule="exact"/>
        <w:ind w:firstLine="420" w:firstLineChars="200"/>
        <w:rPr>
          <w:rFonts w:hint="eastAsia" w:hAnsi="宋体"/>
        </w:rPr>
      </w:pPr>
      <w:r>
        <w:rPr>
          <w:rFonts w:hint="eastAsia" w:hAnsi="宋体"/>
          <w:bCs/>
        </w:rPr>
        <w:t>本招标采购项目的</w:t>
      </w:r>
      <w:r>
        <w:rPr>
          <w:rFonts w:hAnsi="宋体"/>
          <w:spacing w:val="-4"/>
        </w:rPr>
        <w:t>评标委员会由采购人代表和评审专家组成，成员人数应当为5人以上单数，其中评审专家不得少于成员总数的三分之二。</w:t>
      </w:r>
    </w:p>
    <w:p>
      <w:pPr>
        <w:adjustRightInd w:val="0"/>
        <w:snapToGrid w:val="0"/>
        <w:spacing w:line="400" w:lineRule="exact"/>
        <w:ind w:firstLine="420" w:firstLineChars="200"/>
        <w:rPr>
          <w:rFonts w:hint="eastAsia" w:ascii="宋体" w:hAnsi="宋体"/>
          <w:b/>
          <w:szCs w:val="21"/>
        </w:rPr>
      </w:pPr>
      <w:r>
        <w:rPr>
          <w:rFonts w:hint="eastAsia" w:ascii="宋体" w:hAnsi="宋体"/>
          <w:b/>
          <w:szCs w:val="21"/>
        </w:rPr>
        <w:t>（二）评标的方式</w:t>
      </w:r>
    </w:p>
    <w:p>
      <w:pPr>
        <w:pStyle w:val="48"/>
        <w:adjustRightInd w:val="0"/>
        <w:snapToGrid w:val="0"/>
        <w:spacing w:line="400" w:lineRule="exact"/>
        <w:ind w:left="688" w:leftChars="228" w:hanging="210" w:hangingChars="100"/>
        <w:rPr>
          <w:rFonts w:hint="eastAsia" w:hAnsi="宋体"/>
          <w:b/>
        </w:rPr>
      </w:pPr>
      <w:r>
        <w:rPr>
          <w:rFonts w:hint="eastAsia" w:hAnsi="宋体"/>
          <w:b/>
        </w:rPr>
        <w:t>本项目采用不公开方式评标，评标的依据为招标文件和投标文件。</w:t>
      </w:r>
    </w:p>
    <w:p>
      <w:pPr>
        <w:adjustRightInd w:val="0"/>
        <w:snapToGrid w:val="0"/>
        <w:spacing w:line="400" w:lineRule="exact"/>
        <w:ind w:firstLine="420" w:firstLineChars="200"/>
        <w:rPr>
          <w:rFonts w:hint="eastAsia" w:ascii="宋体" w:hAnsi="宋体"/>
          <w:b/>
          <w:szCs w:val="21"/>
        </w:rPr>
      </w:pPr>
      <w:r>
        <w:rPr>
          <w:rFonts w:hint="eastAsia" w:ascii="宋体" w:hAnsi="宋体"/>
          <w:b/>
          <w:szCs w:val="21"/>
        </w:rPr>
        <w:t>（三）评标程序</w:t>
      </w:r>
    </w:p>
    <w:p>
      <w:pPr>
        <w:adjustRightInd w:val="0"/>
        <w:snapToGrid w:val="0"/>
        <w:spacing w:line="400" w:lineRule="exact"/>
        <w:ind w:firstLine="420" w:firstLineChars="200"/>
        <w:rPr>
          <w:rFonts w:hint="eastAsia" w:ascii="宋体" w:hAnsi="宋体"/>
          <w:szCs w:val="21"/>
        </w:rPr>
      </w:pPr>
      <w:r>
        <w:rPr>
          <w:rFonts w:hint="eastAsia" w:ascii="宋体" w:hAnsi="宋体"/>
          <w:szCs w:val="21"/>
        </w:rPr>
        <w:t>（1）评标委员会审查、评价投标文件是否符合招标文件的商务、技术等实质性要求。</w:t>
      </w:r>
    </w:p>
    <w:p>
      <w:pPr>
        <w:adjustRightInd w:val="0"/>
        <w:snapToGrid w:val="0"/>
        <w:spacing w:line="400" w:lineRule="exact"/>
        <w:ind w:firstLine="420" w:firstLineChars="200"/>
        <w:rPr>
          <w:rFonts w:hint="eastAsia" w:ascii="宋体" w:hAnsi="宋体"/>
          <w:szCs w:val="21"/>
        </w:rPr>
      </w:pPr>
      <w:r>
        <w:rPr>
          <w:rFonts w:hint="eastAsia" w:ascii="宋体" w:hAnsi="宋体"/>
          <w:szCs w:val="21"/>
        </w:rPr>
        <w:t>（2）评标委员会对投标文件进行比较和评价,如有疑问,将以电子询标函的形式要求投标人在线对投标文件有关事项作出澄清或者说明。投标人向评标委员会澄清或者说明有关问题,并最终盖章的电子文件进行回复。</w:t>
      </w:r>
    </w:p>
    <w:p>
      <w:pPr>
        <w:adjustRightInd w:val="0"/>
        <w:snapToGrid w:val="0"/>
        <w:spacing w:line="400" w:lineRule="exact"/>
        <w:ind w:firstLine="420" w:firstLineChars="200"/>
        <w:rPr>
          <w:rFonts w:hint="eastAsia" w:ascii="宋体" w:hAnsi="宋体"/>
          <w:szCs w:val="21"/>
        </w:rPr>
      </w:pPr>
      <w:r>
        <w:rPr>
          <w:rFonts w:hint="eastAsia" w:ascii="宋体" w:hAnsi="宋体"/>
          <w:szCs w:val="21"/>
        </w:rPr>
        <w:t>投标人代表超过规定时间或者拒绝澄清或者澄清的内容改变了投标文件的实质性内容的，评标委员会有权视该投标文件无效。</w:t>
      </w:r>
    </w:p>
    <w:p>
      <w:pPr>
        <w:adjustRightInd w:val="0"/>
        <w:snapToGrid w:val="0"/>
        <w:spacing w:line="400" w:lineRule="exact"/>
        <w:ind w:firstLine="420" w:firstLineChars="200"/>
        <w:rPr>
          <w:rFonts w:hint="eastAsia" w:ascii="宋体" w:hAnsi="宋体"/>
          <w:szCs w:val="21"/>
        </w:rPr>
      </w:pPr>
      <w:r>
        <w:rPr>
          <w:rFonts w:hint="eastAsia" w:ascii="宋体" w:hAnsi="宋体"/>
          <w:szCs w:val="21"/>
        </w:rPr>
        <w:t>（3）各投标人的技术得分为所有评委的有效评分的算术平均数，由指定专人进行计算复核。</w:t>
      </w:r>
    </w:p>
    <w:p>
      <w:pPr>
        <w:adjustRightInd w:val="0"/>
        <w:snapToGrid w:val="0"/>
        <w:spacing w:line="400" w:lineRule="exact"/>
        <w:ind w:firstLine="420" w:firstLineChars="200"/>
        <w:rPr>
          <w:rFonts w:hint="eastAsia" w:ascii="宋体" w:hAnsi="宋体"/>
          <w:szCs w:val="21"/>
        </w:rPr>
      </w:pPr>
      <w:r>
        <w:rPr>
          <w:rFonts w:hint="eastAsia" w:ascii="宋体" w:hAnsi="宋体"/>
          <w:szCs w:val="21"/>
        </w:rPr>
        <w:t>（4）本中心工作人员协助评标委员会根据本项目的评分标准计算各投标人的商务报价得分。</w:t>
      </w:r>
    </w:p>
    <w:p>
      <w:pPr>
        <w:adjustRightInd w:val="0"/>
        <w:snapToGrid w:val="0"/>
        <w:spacing w:line="400" w:lineRule="exact"/>
        <w:ind w:firstLine="420" w:firstLineChars="200"/>
        <w:rPr>
          <w:rFonts w:hint="eastAsia" w:ascii="宋体" w:hAnsi="宋体"/>
          <w:szCs w:val="21"/>
        </w:rPr>
      </w:pPr>
      <w:r>
        <w:rPr>
          <w:rFonts w:hint="eastAsia" w:ascii="宋体" w:hAnsi="宋体"/>
          <w:szCs w:val="21"/>
        </w:rPr>
        <w:t>（5）评标委员会完成评标后,由政采云系统对各部分得分汇总,计算出本项目最终得分、评标价等。评标委员会按推荐原则推荐中标候选人同时形成评标报告。</w:t>
      </w:r>
    </w:p>
    <w:p>
      <w:pPr>
        <w:adjustRightInd w:val="0"/>
        <w:snapToGrid w:val="0"/>
        <w:spacing w:line="400" w:lineRule="exact"/>
        <w:ind w:firstLine="420" w:firstLineChars="200"/>
        <w:rPr>
          <w:rFonts w:hint="eastAsia" w:ascii="宋体" w:hAnsi="宋体"/>
          <w:b/>
          <w:szCs w:val="21"/>
        </w:rPr>
      </w:pPr>
      <w:r>
        <w:rPr>
          <w:rFonts w:hint="eastAsia" w:ascii="宋体" w:hAnsi="宋体"/>
          <w:b/>
          <w:szCs w:val="21"/>
        </w:rPr>
        <w:t>（四）澄清问题的形式</w:t>
      </w:r>
    </w:p>
    <w:p>
      <w:pPr>
        <w:adjustRightInd w:val="0"/>
        <w:snapToGrid w:val="0"/>
        <w:spacing w:line="400" w:lineRule="exact"/>
        <w:ind w:firstLine="420" w:firstLineChars="200"/>
        <w:rPr>
          <w:rFonts w:hint="eastAsia" w:ascii="宋体" w:hAnsi="宋体"/>
          <w:szCs w:val="21"/>
        </w:rPr>
      </w:pPr>
      <w:r>
        <w:rPr>
          <w:rFonts w:hint="eastAsia" w:ascii="宋体" w:hAnsi="宋体"/>
          <w:szCs w:val="21"/>
        </w:rPr>
        <w:t>对投标文件中含义不明确、同类问题表述不一致或者有明显文字和计算错误的内容，评标委员会可要求投标人作出必要的澄清、说明或者纠正。投标人的澄清、说明或者补正应当在电子询标函规定的时间期限内完成，并不得超出投标文件的范围或者改变投标文件的实质性内容。</w:t>
      </w:r>
    </w:p>
    <w:p>
      <w:pPr>
        <w:adjustRightInd w:val="0"/>
        <w:snapToGrid w:val="0"/>
        <w:spacing w:line="400" w:lineRule="exact"/>
        <w:ind w:firstLine="420" w:firstLineChars="200"/>
        <w:rPr>
          <w:rFonts w:hint="eastAsia" w:ascii="宋体" w:hAnsi="宋体"/>
          <w:b/>
          <w:szCs w:val="21"/>
        </w:rPr>
      </w:pPr>
      <w:r>
        <w:rPr>
          <w:rFonts w:hint="eastAsia" w:ascii="宋体" w:hAnsi="宋体"/>
          <w:b/>
          <w:szCs w:val="21"/>
        </w:rPr>
        <w:t>（五）错误修正</w:t>
      </w:r>
    </w:p>
    <w:p>
      <w:pPr>
        <w:pStyle w:val="48"/>
        <w:adjustRightInd w:val="0"/>
        <w:snapToGrid w:val="0"/>
        <w:spacing w:line="400" w:lineRule="exact"/>
        <w:ind w:left="688" w:leftChars="228" w:hanging="210" w:hangingChars="100"/>
        <w:rPr>
          <w:rFonts w:hint="eastAsia" w:hAnsi="宋体"/>
        </w:rPr>
      </w:pPr>
      <w:r>
        <w:rPr>
          <w:rFonts w:hint="eastAsia" w:hAnsi="宋体"/>
        </w:rPr>
        <w:t>投标文件如果出现计算或表达上的错误，修正错误的原则如下：</w:t>
      </w:r>
    </w:p>
    <w:p>
      <w:pPr>
        <w:pStyle w:val="48"/>
        <w:adjustRightInd w:val="0"/>
        <w:snapToGrid w:val="0"/>
        <w:spacing w:line="400" w:lineRule="exact"/>
        <w:ind w:firstLine="420" w:firstLineChars="200"/>
        <w:rPr>
          <w:rFonts w:hint="eastAsia" w:hAnsi="宋体"/>
        </w:rPr>
      </w:pPr>
      <w:r>
        <w:rPr>
          <w:rFonts w:hint="eastAsia" w:hAnsi="宋体"/>
        </w:rPr>
        <w:t>1.投标文件中开标一览表（报价表）内容与投标文件中相应内容不一致的，以开标一览表（报价表）为准；</w:t>
      </w:r>
    </w:p>
    <w:p>
      <w:pPr>
        <w:pStyle w:val="48"/>
        <w:adjustRightInd w:val="0"/>
        <w:snapToGrid w:val="0"/>
        <w:spacing w:line="400" w:lineRule="exact"/>
        <w:ind w:firstLine="420" w:firstLineChars="200"/>
        <w:rPr>
          <w:rFonts w:hint="eastAsia" w:hAnsi="宋体"/>
        </w:rPr>
      </w:pPr>
      <w:r>
        <w:rPr>
          <w:rFonts w:hint="eastAsia" w:hAnsi="宋体"/>
        </w:rPr>
        <w:t>2.大写金额和小写金额不一致的，以大写金额为准；</w:t>
      </w:r>
    </w:p>
    <w:p>
      <w:pPr>
        <w:pStyle w:val="48"/>
        <w:adjustRightInd w:val="0"/>
        <w:snapToGrid w:val="0"/>
        <w:spacing w:line="400" w:lineRule="exact"/>
        <w:ind w:firstLine="420" w:firstLineChars="200"/>
        <w:rPr>
          <w:rFonts w:hint="eastAsia" w:hAnsi="宋体"/>
        </w:rPr>
      </w:pPr>
      <w:r>
        <w:rPr>
          <w:rFonts w:hint="eastAsia" w:hAnsi="宋体"/>
        </w:rPr>
        <w:t>3.单价金额小数点或者百分比有明显错位的，以开标一览表的总价为准，并修改单价；</w:t>
      </w:r>
    </w:p>
    <w:p>
      <w:pPr>
        <w:pStyle w:val="48"/>
        <w:adjustRightInd w:val="0"/>
        <w:snapToGrid w:val="0"/>
        <w:spacing w:line="400" w:lineRule="exact"/>
        <w:ind w:firstLine="420" w:firstLineChars="200"/>
        <w:rPr>
          <w:rFonts w:hint="eastAsia" w:hAnsi="宋体"/>
        </w:rPr>
      </w:pPr>
      <w:r>
        <w:rPr>
          <w:rFonts w:hint="eastAsia" w:hAnsi="宋体"/>
        </w:rPr>
        <w:t>4.总价金额与按单价汇总金额不一致的，以单价金额计算结果为准。</w:t>
      </w:r>
    </w:p>
    <w:p>
      <w:pPr>
        <w:pStyle w:val="48"/>
        <w:adjustRightInd w:val="0"/>
        <w:snapToGrid w:val="0"/>
        <w:spacing w:line="400" w:lineRule="exact"/>
        <w:ind w:firstLine="420" w:firstLineChars="200"/>
        <w:rPr>
          <w:rFonts w:hint="eastAsia" w:hAnsi="宋体"/>
        </w:rPr>
      </w:pPr>
      <w:r>
        <w:rPr>
          <w:rFonts w:hint="eastAsia" w:hAnsi="宋体"/>
        </w:rPr>
        <w:t>5.对不同文字文本投标文件的解释发生异议的，以中文文本为准。</w:t>
      </w:r>
    </w:p>
    <w:p>
      <w:pPr>
        <w:pStyle w:val="48"/>
        <w:adjustRightInd w:val="0"/>
        <w:snapToGrid w:val="0"/>
        <w:spacing w:line="400" w:lineRule="exact"/>
        <w:ind w:firstLine="420" w:firstLineChars="200"/>
        <w:rPr>
          <w:rFonts w:hint="eastAsia" w:hAnsi="宋体"/>
        </w:rPr>
      </w:pPr>
      <w:r>
        <w:rPr>
          <w:rFonts w:hint="eastAsia" w:hAnsi="宋体"/>
        </w:rPr>
        <w:t>同时出现两种以上不一致的，按照前款规定的顺序修正。</w:t>
      </w:r>
    </w:p>
    <w:p>
      <w:pPr>
        <w:pStyle w:val="48"/>
        <w:adjustRightInd w:val="0"/>
        <w:snapToGrid w:val="0"/>
        <w:spacing w:line="400" w:lineRule="exact"/>
        <w:ind w:firstLine="420" w:firstLineChars="200"/>
        <w:rPr>
          <w:rFonts w:hint="eastAsia" w:hAnsi="宋体"/>
          <w:b/>
          <w:bCs/>
        </w:rPr>
      </w:pPr>
      <w:r>
        <w:rPr>
          <w:rFonts w:hint="eastAsia" w:hAnsi="宋体"/>
          <w:b/>
          <w:bCs/>
        </w:rPr>
        <w:t>按上述修正错误的原则及方法调整或修正投标文件的投标报价，投标人须在线同意并签字确认，调整后的投标报价对投标人具有约束作用。如果投标人不接受修正后的报价，则其投标将作为无效投标处理。</w:t>
      </w:r>
    </w:p>
    <w:p>
      <w:pPr>
        <w:adjustRightInd w:val="0"/>
        <w:snapToGrid w:val="0"/>
        <w:spacing w:line="400" w:lineRule="exact"/>
        <w:ind w:firstLine="420" w:firstLineChars="200"/>
        <w:rPr>
          <w:rFonts w:hint="eastAsia" w:ascii="宋体" w:hAnsi="宋体"/>
          <w:b/>
          <w:szCs w:val="21"/>
        </w:rPr>
      </w:pPr>
      <w:r>
        <w:rPr>
          <w:rFonts w:hint="eastAsia" w:ascii="宋体" w:hAnsi="宋体"/>
          <w:b/>
          <w:szCs w:val="21"/>
        </w:rPr>
        <w:t>（六）评标原则和评标方法</w:t>
      </w:r>
    </w:p>
    <w:p>
      <w:pPr>
        <w:pStyle w:val="48"/>
        <w:adjustRightInd w:val="0"/>
        <w:snapToGrid w:val="0"/>
        <w:spacing w:line="400" w:lineRule="exact"/>
        <w:ind w:firstLine="420" w:firstLineChars="200"/>
        <w:rPr>
          <w:rFonts w:hint="eastAsia" w:hAnsi="宋体"/>
        </w:rPr>
      </w:pPr>
      <w:r>
        <w:rPr>
          <w:rFonts w:hint="eastAsia" w:hAnsi="宋体"/>
        </w:rPr>
        <w:t>1.评标原则。评标委员会必须公平、公正、客观，不带任何倾向性和启发性；不得向外界透露任何与评标有关的内容；任何单位和个人不得干扰、影响评标的正常进行；评标委员会及有关工作人员不得私下与投标人接触。</w:t>
      </w:r>
    </w:p>
    <w:p>
      <w:pPr>
        <w:pStyle w:val="48"/>
        <w:adjustRightInd w:val="0"/>
        <w:snapToGrid w:val="0"/>
        <w:spacing w:line="400" w:lineRule="exact"/>
        <w:ind w:firstLine="420" w:firstLineChars="200"/>
        <w:rPr>
          <w:rFonts w:hint="eastAsia" w:hAnsi="宋体"/>
        </w:rPr>
      </w:pPr>
      <w:r>
        <w:rPr>
          <w:rFonts w:hint="eastAsia" w:hAnsi="宋体"/>
        </w:rPr>
        <w:t>2.评标方法。本项目评标方法是</w:t>
      </w:r>
      <w:r>
        <w:rPr>
          <w:rFonts w:hint="eastAsia" w:hAnsi="宋体"/>
          <w:b/>
          <w:u w:val="single"/>
        </w:rPr>
        <w:t>综合评分法</w:t>
      </w:r>
      <w:r>
        <w:rPr>
          <w:rFonts w:hint="eastAsia" w:hAnsi="宋体"/>
        </w:rPr>
        <w:t>，具体评标内容及评分标准等详见第四章：</w:t>
      </w:r>
      <w:r>
        <w:rPr>
          <w:rFonts w:hint="eastAsia" w:hAnsi="宋体"/>
          <w:lang w:eastAsia="zh-CN"/>
        </w:rPr>
        <w:t>评标方法</w:t>
      </w:r>
      <w:r>
        <w:rPr>
          <w:rFonts w:hint="eastAsia" w:hAnsi="宋体"/>
        </w:rPr>
        <w:t>及评分标准。</w:t>
      </w:r>
    </w:p>
    <w:p>
      <w:pPr>
        <w:adjustRightInd w:val="0"/>
        <w:snapToGrid w:val="0"/>
        <w:spacing w:line="400" w:lineRule="exact"/>
        <w:ind w:firstLine="420" w:firstLineChars="200"/>
        <w:rPr>
          <w:rFonts w:hint="eastAsia" w:ascii="宋体" w:hAnsi="宋体"/>
          <w:b/>
          <w:szCs w:val="21"/>
        </w:rPr>
      </w:pPr>
      <w:r>
        <w:rPr>
          <w:rFonts w:hint="eastAsia" w:ascii="宋体" w:hAnsi="宋体"/>
          <w:b/>
          <w:szCs w:val="21"/>
        </w:rPr>
        <w:t>（七）评标过程的监控</w:t>
      </w:r>
    </w:p>
    <w:p>
      <w:pPr>
        <w:pStyle w:val="48"/>
        <w:adjustRightInd w:val="0"/>
        <w:snapToGrid w:val="0"/>
        <w:spacing w:line="400" w:lineRule="exact"/>
        <w:ind w:firstLine="420" w:firstLineChars="200"/>
        <w:rPr>
          <w:rFonts w:hint="eastAsia" w:hAnsi="宋体"/>
        </w:rPr>
      </w:pPr>
      <w:r>
        <w:rPr>
          <w:rFonts w:hint="eastAsia" w:hAnsi="宋体"/>
        </w:rPr>
        <w:t>本项目评标过程实行全程录音、录像监控，投标人在评标过程中所进行的试图影响评标结果的不公正活动，可能导致其投标被拒绝。</w:t>
      </w:r>
    </w:p>
    <w:p>
      <w:pPr>
        <w:pStyle w:val="48"/>
        <w:adjustRightInd w:val="0"/>
        <w:snapToGrid w:val="0"/>
        <w:spacing w:line="400" w:lineRule="exact"/>
        <w:rPr>
          <w:rFonts w:hint="eastAsia" w:hAnsi="宋体"/>
          <w:b/>
        </w:rPr>
      </w:pPr>
      <w:bookmarkStart w:id="46" w:name="_Toc254970546"/>
      <w:bookmarkStart w:id="47" w:name="_Toc254970687"/>
      <w:r>
        <w:rPr>
          <w:rFonts w:hint="eastAsia" w:hAnsi="宋体"/>
          <w:b/>
        </w:rPr>
        <w:t>七、评标结果</w:t>
      </w:r>
      <w:bookmarkEnd w:id="46"/>
      <w:bookmarkEnd w:id="47"/>
    </w:p>
    <w:p>
      <w:pPr>
        <w:pStyle w:val="48"/>
        <w:adjustRightInd w:val="0"/>
        <w:snapToGrid w:val="0"/>
        <w:spacing w:line="400" w:lineRule="exact"/>
        <w:ind w:firstLine="420"/>
        <w:rPr>
          <w:rFonts w:hint="eastAsia" w:hAnsi="宋体"/>
        </w:rPr>
      </w:pPr>
      <w:r>
        <w:rPr>
          <w:rFonts w:hint="eastAsia" w:hAnsi="宋体"/>
        </w:rPr>
        <w:t>（一）本中心将在评标结束后2个工作日内将评标报告送采购人，采购人在5个工作日内按照评标报告中推荐的中标候选供应商顺序确定中标供应商。采购人也可以事先授权评标委员会直接确定中标供应商。</w:t>
      </w:r>
    </w:p>
    <w:p>
      <w:pPr>
        <w:pStyle w:val="48"/>
        <w:adjustRightInd w:val="0"/>
        <w:snapToGrid w:val="0"/>
        <w:spacing w:line="400" w:lineRule="exact"/>
        <w:ind w:firstLine="420"/>
        <w:rPr>
          <w:rFonts w:hint="eastAsia" w:hAnsi="宋体"/>
        </w:rPr>
      </w:pPr>
      <w:r>
        <w:rPr>
          <w:rFonts w:hint="eastAsia" w:hAnsi="宋体"/>
        </w:rPr>
        <w:t>（二）中标供应商确定后，本中心在中国政府采购网、广西政府采购网、广西壮族自治区政府采购中心网站发布中标公告。</w:t>
      </w:r>
    </w:p>
    <w:p>
      <w:pPr>
        <w:pStyle w:val="48"/>
        <w:adjustRightInd w:val="0"/>
        <w:snapToGrid w:val="0"/>
        <w:spacing w:line="400" w:lineRule="exact"/>
        <w:ind w:firstLine="420"/>
        <w:rPr>
          <w:rFonts w:hint="eastAsia" w:hAnsi="宋体"/>
        </w:rPr>
      </w:pPr>
      <w:r>
        <w:rPr>
          <w:rFonts w:hint="eastAsia" w:hAnsi="宋体"/>
        </w:rPr>
        <w:t>（三）在发布中标公告的同时，本中心向中标供应商发出中标通知书。</w:t>
      </w:r>
    </w:p>
    <w:p>
      <w:pPr>
        <w:pStyle w:val="48"/>
        <w:adjustRightInd w:val="0"/>
        <w:snapToGrid w:val="0"/>
        <w:spacing w:line="400" w:lineRule="exact"/>
        <w:rPr>
          <w:rFonts w:hint="eastAsia" w:hAnsi="宋体"/>
          <w:b/>
        </w:rPr>
      </w:pPr>
      <w:r>
        <w:rPr>
          <w:rFonts w:hint="eastAsia" w:hAnsi="宋体"/>
          <w:b/>
        </w:rPr>
        <w:t>八、签订合同</w:t>
      </w:r>
    </w:p>
    <w:p>
      <w:pPr>
        <w:adjustRightInd w:val="0"/>
        <w:snapToGrid w:val="0"/>
        <w:spacing w:line="400" w:lineRule="exact"/>
        <w:ind w:firstLine="420" w:firstLineChars="200"/>
        <w:rPr>
          <w:rFonts w:hint="eastAsia" w:ascii="宋体" w:hAnsi="宋体"/>
          <w:b/>
          <w:szCs w:val="21"/>
        </w:rPr>
      </w:pPr>
      <w:r>
        <w:rPr>
          <w:rFonts w:hint="eastAsia" w:ascii="宋体" w:hAnsi="宋体"/>
          <w:b/>
          <w:szCs w:val="21"/>
        </w:rPr>
        <w:t>（一）合同授予标准</w:t>
      </w:r>
    </w:p>
    <w:p>
      <w:pPr>
        <w:pStyle w:val="48"/>
        <w:adjustRightInd w:val="0"/>
        <w:snapToGrid w:val="0"/>
        <w:spacing w:line="400" w:lineRule="exact"/>
        <w:ind w:firstLine="420"/>
        <w:rPr>
          <w:rFonts w:hint="eastAsia" w:hAnsi="宋体"/>
        </w:rPr>
      </w:pPr>
      <w:r>
        <w:rPr>
          <w:rFonts w:hint="eastAsia" w:hAnsi="宋体"/>
        </w:rPr>
        <w:t>合同将授予被确定实质上响应招标文件要求，具备履行合同能力，综合评分排名第一的投标人。</w:t>
      </w:r>
    </w:p>
    <w:p>
      <w:pPr>
        <w:adjustRightInd w:val="0"/>
        <w:snapToGrid w:val="0"/>
        <w:spacing w:line="400" w:lineRule="exact"/>
        <w:ind w:firstLine="420" w:firstLineChars="200"/>
        <w:rPr>
          <w:rFonts w:hint="eastAsia" w:ascii="宋体" w:hAnsi="宋体"/>
          <w:b/>
          <w:szCs w:val="21"/>
        </w:rPr>
      </w:pPr>
      <w:r>
        <w:rPr>
          <w:rFonts w:hint="eastAsia" w:ascii="宋体" w:hAnsi="宋体"/>
          <w:b/>
          <w:szCs w:val="21"/>
        </w:rPr>
        <w:t>（二）签订合同</w:t>
      </w:r>
    </w:p>
    <w:p>
      <w:pPr>
        <w:pStyle w:val="48"/>
        <w:adjustRightInd w:val="0"/>
        <w:snapToGrid w:val="0"/>
        <w:spacing w:line="400" w:lineRule="exact"/>
        <w:ind w:firstLine="420"/>
        <w:rPr>
          <w:rFonts w:hint="eastAsia" w:hAnsi="宋体"/>
        </w:rPr>
      </w:pPr>
      <w:r>
        <w:rPr>
          <w:rFonts w:hint="eastAsia" w:hAnsi="宋体"/>
        </w:rPr>
        <w:t>（1）投标人接到中标通知书后，应按中标通知书规定的时间、地点与采购人签订合同。中标人无正当理由不得放弃中标。</w:t>
      </w:r>
    </w:p>
    <w:p>
      <w:pPr>
        <w:pStyle w:val="48"/>
        <w:adjustRightInd w:val="0"/>
        <w:snapToGrid w:val="0"/>
        <w:spacing w:line="400" w:lineRule="exact"/>
        <w:ind w:firstLine="420"/>
        <w:rPr>
          <w:rFonts w:hint="eastAsia" w:hAnsi="宋体"/>
        </w:rPr>
      </w:pPr>
      <w:r>
        <w:rPr>
          <w:rFonts w:hint="eastAsia" w:hAnsi="宋体"/>
        </w:rPr>
        <w:t>（2）如中标供应商不按中标通知书的规定签订合同，则按中标供应商违约处理，本中心将没收中标供应商投标的全部投标保证金。</w:t>
      </w:r>
    </w:p>
    <w:p>
      <w:pPr>
        <w:pStyle w:val="48"/>
        <w:adjustRightInd w:val="0"/>
        <w:snapToGrid w:val="0"/>
        <w:spacing w:line="400" w:lineRule="exact"/>
        <w:ind w:firstLine="420" w:firstLineChars="200"/>
        <w:rPr>
          <w:rFonts w:hint="eastAsia" w:hAnsi="宋体"/>
          <w:b/>
        </w:rPr>
      </w:pPr>
      <w:r>
        <w:rPr>
          <w:rFonts w:hint="eastAsia" w:hAnsi="宋体"/>
        </w:rPr>
        <w:t>（3）中标供应商</w:t>
      </w:r>
      <w:r>
        <w:rPr>
          <w:rFonts w:hint="eastAsia" w:hAnsi="宋体"/>
          <w:b/>
        </w:rPr>
        <w:t>拒绝与采购人签订合同或</w:t>
      </w:r>
      <w:r>
        <w:rPr>
          <w:rFonts w:hint="eastAsia" w:hAnsi="宋体"/>
        </w:rPr>
        <w:t>因不可抗力或者自身原因不能履行采购合同的，采购人可以与中标供应商之后排名第一的中标候选供应商签订采购合同，以此类推。中标供应商放弃中标项目，拒绝与采购人签订合同的，其投标保证金将不予退还，并上缴国库，给采购人造成损失的，还应当赔偿损失，并作为不良行为记录在案。</w:t>
      </w:r>
    </w:p>
    <w:p>
      <w:pPr>
        <w:pStyle w:val="48"/>
        <w:adjustRightInd w:val="0"/>
        <w:snapToGrid w:val="0"/>
        <w:spacing w:line="400" w:lineRule="exact"/>
        <w:rPr>
          <w:rFonts w:hint="eastAsia" w:hAnsi="宋体"/>
          <w:b/>
        </w:rPr>
      </w:pPr>
      <w:r>
        <w:rPr>
          <w:rFonts w:hint="eastAsia" w:hAnsi="宋体"/>
          <w:b/>
        </w:rPr>
        <w:t>九、其他事项</w:t>
      </w:r>
    </w:p>
    <w:p>
      <w:pPr>
        <w:pStyle w:val="48"/>
        <w:adjustRightInd w:val="0"/>
        <w:snapToGrid w:val="0"/>
        <w:spacing w:line="400" w:lineRule="exact"/>
        <w:ind w:left="688" w:leftChars="228" w:hanging="210" w:hangingChars="100"/>
        <w:rPr>
          <w:rFonts w:hint="eastAsia" w:hAnsi="宋体"/>
        </w:rPr>
      </w:pPr>
      <w:r>
        <w:rPr>
          <w:rFonts w:hint="eastAsia" w:hAnsi="宋体"/>
        </w:rPr>
        <w:t>（一）解释权：本招标文件解释权属本中心。</w:t>
      </w:r>
    </w:p>
    <w:p>
      <w:pPr>
        <w:pStyle w:val="48"/>
        <w:adjustRightInd w:val="0"/>
        <w:snapToGrid w:val="0"/>
        <w:spacing w:line="400" w:lineRule="exact"/>
        <w:ind w:left="688" w:leftChars="228" w:hanging="210" w:hangingChars="100"/>
        <w:rPr>
          <w:rFonts w:hint="eastAsia" w:hAnsi="宋体"/>
        </w:rPr>
      </w:pPr>
      <w:r>
        <w:rPr>
          <w:rFonts w:hint="eastAsia" w:hAnsi="宋体"/>
        </w:rPr>
        <w:t>（二）有关事宜</w:t>
      </w:r>
    </w:p>
    <w:p>
      <w:pPr>
        <w:pStyle w:val="48"/>
        <w:adjustRightInd w:val="0"/>
        <w:snapToGrid w:val="0"/>
        <w:spacing w:line="400" w:lineRule="exact"/>
        <w:ind w:firstLine="728" w:firstLineChars="347"/>
        <w:rPr>
          <w:rFonts w:hint="eastAsia" w:hAnsi="宋体"/>
        </w:rPr>
      </w:pPr>
      <w:r>
        <w:rPr>
          <w:rFonts w:hint="eastAsia" w:hAnsi="宋体"/>
        </w:rPr>
        <w:t>所有与本招标文件有关的函件请按下列通讯地址联系：</w:t>
      </w:r>
    </w:p>
    <w:p>
      <w:pPr>
        <w:pStyle w:val="48"/>
        <w:adjustRightInd w:val="0"/>
        <w:snapToGrid w:val="0"/>
        <w:spacing w:line="400" w:lineRule="exact"/>
        <w:ind w:firstLine="840"/>
        <w:rPr>
          <w:rFonts w:hint="eastAsia" w:hAnsi="宋体"/>
        </w:rPr>
      </w:pPr>
      <w:r>
        <w:rPr>
          <w:rFonts w:hint="eastAsia" w:hAnsi="宋体"/>
        </w:rPr>
        <w:t>广西壮族自治区政府采购中心</w:t>
      </w:r>
    </w:p>
    <w:p>
      <w:pPr>
        <w:pStyle w:val="48"/>
        <w:tabs>
          <w:tab w:val="left" w:pos="1990"/>
        </w:tabs>
        <w:adjustRightInd w:val="0"/>
        <w:snapToGrid w:val="0"/>
        <w:spacing w:line="400" w:lineRule="exact"/>
        <w:ind w:firstLine="824"/>
        <w:rPr>
          <w:rFonts w:hint="eastAsia" w:hAnsi="宋体"/>
          <w:u w:val="single"/>
        </w:rPr>
      </w:pPr>
      <w:r>
        <w:rPr>
          <w:rFonts w:hint="eastAsia" w:hAnsi="宋体"/>
        </w:rPr>
        <w:t>邮政编码：530011</w:t>
      </w:r>
    </w:p>
    <w:p>
      <w:pPr>
        <w:pStyle w:val="48"/>
        <w:tabs>
          <w:tab w:val="left" w:pos="1990"/>
        </w:tabs>
        <w:adjustRightInd w:val="0"/>
        <w:snapToGrid w:val="0"/>
        <w:spacing w:line="400" w:lineRule="exact"/>
        <w:ind w:firstLine="824"/>
        <w:rPr>
          <w:rFonts w:hint="eastAsia" w:hAnsi="宋体"/>
          <w:spacing w:val="-4"/>
        </w:rPr>
      </w:pPr>
      <w:r>
        <w:rPr>
          <w:rFonts w:hint="eastAsia" w:hAnsi="宋体"/>
        </w:rPr>
        <w:t>通讯地址：</w:t>
      </w:r>
      <w:r>
        <w:rPr>
          <w:rFonts w:hint="eastAsia" w:hAnsi="宋体"/>
          <w:spacing w:val="-4"/>
        </w:rPr>
        <w:t>广西南宁市星湖路22号</w:t>
      </w:r>
    </w:p>
    <w:p>
      <w:pPr>
        <w:pStyle w:val="48"/>
        <w:tabs>
          <w:tab w:val="left" w:pos="1990"/>
        </w:tabs>
        <w:adjustRightInd w:val="0"/>
        <w:snapToGrid w:val="0"/>
        <w:spacing w:line="400" w:lineRule="exact"/>
        <w:ind w:firstLine="824"/>
        <w:rPr>
          <w:rFonts w:hint="eastAsia" w:hAnsi="宋体"/>
          <w:spacing w:val="-4"/>
        </w:rPr>
      </w:pPr>
      <w:r>
        <w:rPr>
          <w:rFonts w:hint="eastAsia" w:hAnsi="宋体"/>
          <w:spacing w:val="-4"/>
        </w:rPr>
        <w:t>电</w:t>
      </w:r>
      <w:r>
        <w:rPr>
          <w:rFonts w:hAnsi="宋体"/>
          <w:spacing w:val="-4"/>
        </w:rPr>
        <w:t xml:space="preserve">    </w:t>
      </w:r>
      <w:r>
        <w:rPr>
          <w:rFonts w:hint="eastAsia" w:hAnsi="宋体"/>
          <w:spacing w:val="-4"/>
        </w:rPr>
        <w:t>话：</w:t>
      </w:r>
      <w:r>
        <w:rPr>
          <w:rFonts w:hAnsi="宋体"/>
          <w:spacing w:val="-4"/>
          <w:lang w:val="en"/>
        </w:rPr>
        <w:t>0771-8600344</w:t>
      </w:r>
      <w:r>
        <w:rPr>
          <w:rFonts w:hAnsi="宋体"/>
          <w:spacing w:val="-4"/>
        </w:rPr>
        <w:t xml:space="preserve">            </w:t>
      </w:r>
      <w:r>
        <w:rPr>
          <w:rFonts w:hint="eastAsia" w:hAnsi="宋体"/>
          <w:spacing w:val="-4"/>
        </w:rPr>
        <w:t>传</w:t>
      </w:r>
      <w:r>
        <w:rPr>
          <w:rFonts w:hAnsi="宋体"/>
          <w:spacing w:val="-4"/>
        </w:rPr>
        <w:t xml:space="preserve">    </w:t>
      </w:r>
      <w:r>
        <w:rPr>
          <w:rFonts w:hint="eastAsia" w:hAnsi="宋体"/>
          <w:spacing w:val="-4"/>
        </w:rPr>
        <w:t>真：</w:t>
      </w:r>
      <w:r>
        <w:rPr>
          <w:rFonts w:hAnsi="宋体"/>
          <w:spacing w:val="-4"/>
        </w:rPr>
        <w:t>0771-</w:t>
      </w:r>
      <w:r>
        <w:rPr>
          <w:rFonts w:hint="eastAsia" w:hAnsi="宋体"/>
          <w:spacing w:val="-4"/>
        </w:rPr>
        <w:t>8600305。</w:t>
      </w:r>
    </w:p>
    <w:bookmarkEnd w:id="10"/>
    <w:bookmarkEnd w:id="11"/>
    <w:p>
      <w:pPr>
        <w:pStyle w:val="48"/>
        <w:snapToGrid w:val="0"/>
        <w:spacing w:before="120" w:after="120"/>
        <w:jc w:val="center"/>
        <w:outlineLvl w:val="0"/>
        <w:rPr>
          <w:rFonts w:hint="eastAsia" w:hAnsi="宋体"/>
          <w:b/>
          <w:sz w:val="44"/>
          <w:szCs w:val="44"/>
        </w:rPr>
      </w:pPr>
      <w:bookmarkStart w:id="48" w:name="_Toc254970549"/>
      <w:bookmarkStart w:id="49" w:name="_Toc254970690"/>
    </w:p>
    <w:p>
      <w:pPr>
        <w:pStyle w:val="48"/>
        <w:pageBreakBefore/>
        <w:snapToGrid w:val="0"/>
        <w:spacing w:before="120" w:after="120"/>
        <w:jc w:val="center"/>
        <w:outlineLvl w:val="0"/>
        <w:rPr>
          <w:rFonts w:hint="eastAsia" w:hAnsi="宋体"/>
          <w:b/>
          <w:sz w:val="44"/>
          <w:szCs w:val="44"/>
        </w:rPr>
      </w:pPr>
    </w:p>
    <w:p>
      <w:pPr>
        <w:pStyle w:val="48"/>
        <w:snapToGrid w:val="0"/>
        <w:spacing w:before="120" w:after="120"/>
        <w:jc w:val="center"/>
        <w:outlineLvl w:val="0"/>
        <w:rPr>
          <w:rFonts w:hint="eastAsia" w:hAnsi="宋体"/>
          <w:b/>
          <w:sz w:val="44"/>
          <w:szCs w:val="44"/>
        </w:rPr>
      </w:pPr>
    </w:p>
    <w:p>
      <w:pPr>
        <w:pStyle w:val="48"/>
        <w:snapToGrid w:val="0"/>
        <w:spacing w:before="120" w:after="120"/>
        <w:jc w:val="center"/>
        <w:outlineLvl w:val="0"/>
        <w:rPr>
          <w:rFonts w:hint="eastAsia" w:hAnsi="宋体"/>
          <w:b/>
          <w:sz w:val="44"/>
          <w:szCs w:val="44"/>
        </w:rPr>
      </w:pPr>
    </w:p>
    <w:p>
      <w:pPr>
        <w:pStyle w:val="48"/>
        <w:snapToGrid w:val="0"/>
        <w:spacing w:before="120" w:after="120"/>
        <w:jc w:val="center"/>
        <w:outlineLvl w:val="0"/>
        <w:rPr>
          <w:rFonts w:hint="eastAsia" w:hAnsi="宋体"/>
          <w:b/>
          <w:sz w:val="44"/>
          <w:szCs w:val="44"/>
        </w:rPr>
      </w:pPr>
    </w:p>
    <w:p>
      <w:pPr>
        <w:pStyle w:val="48"/>
        <w:snapToGrid w:val="0"/>
        <w:spacing w:before="120" w:after="120"/>
        <w:jc w:val="center"/>
        <w:outlineLvl w:val="0"/>
        <w:rPr>
          <w:rFonts w:hint="eastAsia" w:hAnsi="宋体"/>
          <w:b/>
          <w:sz w:val="44"/>
          <w:szCs w:val="44"/>
        </w:rPr>
      </w:pPr>
    </w:p>
    <w:p>
      <w:pPr>
        <w:pStyle w:val="48"/>
        <w:snapToGrid w:val="0"/>
        <w:spacing w:before="120" w:after="120"/>
        <w:jc w:val="center"/>
        <w:outlineLvl w:val="0"/>
        <w:rPr>
          <w:rFonts w:hint="eastAsia" w:hAnsi="宋体"/>
          <w:b/>
          <w:sz w:val="44"/>
          <w:szCs w:val="44"/>
        </w:rPr>
      </w:pPr>
    </w:p>
    <w:p>
      <w:pPr>
        <w:pStyle w:val="48"/>
        <w:snapToGrid w:val="0"/>
        <w:spacing w:before="120" w:after="120"/>
        <w:jc w:val="center"/>
        <w:outlineLvl w:val="0"/>
        <w:rPr>
          <w:rFonts w:hint="eastAsia" w:hAnsi="宋体"/>
          <w:b/>
          <w:sz w:val="44"/>
          <w:szCs w:val="44"/>
        </w:rPr>
      </w:pPr>
    </w:p>
    <w:p>
      <w:pPr>
        <w:pStyle w:val="48"/>
        <w:snapToGrid w:val="0"/>
        <w:spacing w:before="120" w:after="120"/>
        <w:jc w:val="center"/>
        <w:outlineLvl w:val="0"/>
        <w:rPr>
          <w:rFonts w:hint="eastAsia" w:hAnsi="宋体"/>
          <w:b/>
          <w:sz w:val="44"/>
          <w:szCs w:val="44"/>
        </w:rPr>
      </w:pPr>
    </w:p>
    <w:bookmarkEnd w:id="48"/>
    <w:bookmarkEnd w:id="49"/>
    <w:p>
      <w:pPr>
        <w:pStyle w:val="4"/>
        <w:jc w:val="center"/>
      </w:pPr>
      <w:bookmarkStart w:id="50" w:name="_Toc1211477353"/>
      <w:r>
        <w:rPr>
          <w:rFonts w:hint="eastAsia"/>
        </w:rPr>
        <w:t>第四章  评标方法及评分标准</w:t>
      </w:r>
      <w:bookmarkEnd w:id="50"/>
    </w:p>
    <w:p>
      <w:pPr>
        <w:pStyle w:val="410"/>
        <w:adjustRightInd w:val="0"/>
        <w:snapToGrid w:val="0"/>
        <w:spacing w:line="400" w:lineRule="exact"/>
        <w:ind w:firstLine="42"/>
        <w:rPr>
          <w:rFonts w:hint="eastAsia"/>
          <w:b/>
          <w:bCs/>
        </w:rPr>
      </w:pPr>
    </w:p>
    <w:p>
      <w:pPr>
        <w:pStyle w:val="410"/>
        <w:adjustRightInd w:val="0"/>
        <w:snapToGrid w:val="0"/>
        <w:spacing w:line="400" w:lineRule="exact"/>
        <w:ind w:firstLine="42"/>
        <w:rPr>
          <w:rFonts w:hint="eastAsia"/>
          <w:b/>
          <w:bCs/>
        </w:rPr>
      </w:pPr>
    </w:p>
    <w:p>
      <w:pPr>
        <w:pStyle w:val="410"/>
        <w:adjustRightInd w:val="0"/>
        <w:snapToGrid w:val="0"/>
        <w:spacing w:line="400" w:lineRule="exact"/>
        <w:ind w:firstLine="42"/>
        <w:rPr>
          <w:rFonts w:hint="eastAsia"/>
          <w:b/>
          <w:bCs/>
        </w:rPr>
      </w:pPr>
    </w:p>
    <w:p>
      <w:pPr>
        <w:pStyle w:val="410"/>
        <w:adjustRightInd w:val="0"/>
        <w:snapToGrid w:val="0"/>
        <w:spacing w:line="400" w:lineRule="exact"/>
        <w:ind w:firstLine="42"/>
        <w:rPr>
          <w:rFonts w:hint="eastAsia"/>
          <w:b/>
          <w:bCs/>
        </w:rPr>
      </w:pPr>
    </w:p>
    <w:p>
      <w:pPr>
        <w:pStyle w:val="410"/>
        <w:adjustRightInd w:val="0"/>
        <w:snapToGrid w:val="0"/>
        <w:spacing w:line="400" w:lineRule="exact"/>
        <w:ind w:firstLine="42"/>
        <w:rPr>
          <w:rFonts w:hint="eastAsia"/>
          <w:b/>
          <w:bCs/>
        </w:rPr>
      </w:pPr>
    </w:p>
    <w:p>
      <w:pPr>
        <w:pStyle w:val="410"/>
        <w:adjustRightInd w:val="0"/>
        <w:snapToGrid w:val="0"/>
        <w:spacing w:line="400" w:lineRule="exact"/>
        <w:ind w:firstLine="42"/>
        <w:rPr>
          <w:rFonts w:hint="eastAsia"/>
          <w:b/>
          <w:bCs/>
        </w:rPr>
      </w:pPr>
    </w:p>
    <w:p>
      <w:pPr>
        <w:pStyle w:val="410"/>
        <w:adjustRightInd w:val="0"/>
        <w:snapToGrid w:val="0"/>
        <w:spacing w:line="400" w:lineRule="exact"/>
        <w:ind w:firstLine="42"/>
        <w:rPr>
          <w:rFonts w:hint="eastAsia"/>
          <w:b/>
          <w:bCs/>
        </w:rPr>
      </w:pPr>
    </w:p>
    <w:p>
      <w:pPr>
        <w:pageBreakBefore/>
        <w:spacing w:line="380" w:lineRule="exact"/>
        <w:jc w:val="center"/>
        <w:rPr>
          <w:rFonts w:hint="eastAsia" w:ascii="仿宋_GB2312" w:hAnsi="宋体" w:eastAsia="仿宋_GB2312" w:cs="Courier New"/>
          <w:b/>
          <w:sz w:val="32"/>
          <w:szCs w:val="32"/>
        </w:rPr>
      </w:pPr>
      <w:bookmarkStart w:id="51" w:name="_Hlk191377172"/>
      <w:r>
        <w:rPr>
          <w:rFonts w:hint="eastAsia" w:ascii="仿宋_GB2312" w:hAnsi="宋体" w:eastAsia="仿宋_GB2312" w:cs="Courier New"/>
          <w:b/>
          <w:sz w:val="32"/>
          <w:szCs w:val="32"/>
        </w:rPr>
        <w:t>评标方法及评分标准</w:t>
      </w:r>
    </w:p>
    <w:p>
      <w:pPr>
        <w:adjustRightInd w:val="0"/>
        <w:snapToGrid w:val="0"/>
        <w:spacing w:line="400" w:lineRule="exact"/>
        <w:outlineLvl w:val="0"/>
        <w:rPr>
          <w:rFonts w:hint="eastAsia" w:ascii="宋体" w:hAnsi="宋体" w:cs="宋体"/>
          <w:b/>
          <w:kern w:val="0"/>
          <w:szCs w:val="20"/>
        </w:rPr>
      </w:pPr>
      <w:r>
        <w:rPr>
          <w:rFonts w:hint="eastAsia" w:ascii="宋体" w:hAnsi="宋体" w:cs="宋体"/>
          <w:b/>
          <w:kern w:val="0"/>
          <w:szCs w:val="20"/>
        </w:rPr>
        <w:t>一、评标原则</w:t>
      </w:r>
    </w:p>
    <w:p>
      <w:pPr>
        <w:adjustRightInd w:val="0"/>
        <w:snapToGrid w:val="0"/>
        <w:spacing w:line="400" w:lineRule="exact"/>
        <w:ind w:firstLine="420" w:firstLineChars="200"/>
        <w:rPr>
          <w:rFonts w:hint="eastAsia" w:ascii="宋体" w:hAnsi="宋体" w:cs="宋体"/>
          <w:kern w:val="0"/>
          <w:szCs w:val="20"/>
        </w:rPr>
      </w:pPr>
      <w:r>
        <w:rPr>
          <w:rFonts w:hint="eastAsia" w:ascii="宋体" w:hAnsi="宋体" w:cs="宋体"/>
          <w:szCs w:val="20"/>
        </w:rPr>
        <w:t>（一）评委构成</w:t>
      </w:r>
      <w:r>
        <w:rPr>
          <w:rFonts w:hint="eastAsia" w:ascii="宋体" w:hAnsi="宋体" w:cs="宋体"/>
          <w:kern w:val="0"/>
          <w:szCs w:val="20"/>
        </w:rPr>
        <w:t>：本招标采购项目的评标委员会由采购人代表和有关技术、经济等方面的专家组成，成员人数应当为五人以上单数。其中，技术、经济等方面的专家不得少于成员总数的三分之二。</w:t>
      </w:r>
    </w:p>
    <w:p>
      <w:pPr>
        <w:adjustRightInd w:val="0"/>
        <w:snapToGrid w:val="0"/>
        <w:spacing w:line="400" w:lineRule="exact"/>
        <w:ind w:firstLine="420" w:firstLineChars="200"/>
        <w:rPr>
          <w:rFonts w:hint="eastAsia" w:ascii="宋体" w:hAnsi="宋体" w:cs="宋体"/>
          <w:kern w:val="0"/>
          <w:szCs w:val="20"/>
        </w:rPr>
      </w:pPr>
      <w:r>
        <w:rPr>
          <w:rFonts w:hint="eastAsia" w:ascii="宋体" w:hAnsi="宋体" w:cs="宋体"/>
          <w:kern w:val="0"/>
          <w:szCs w:val="20"/>
        </w:rPr>
        <w:t>（二）评审依据：评委将以招投标文件为评标依据，对投标人的内容按百分制打分。</w:t>
      </w:r>
    </w:p>
    <w:p>
      <w:pPr>
        <w:adjustRightInd w:val="0"/>
        <w:snapToGrid w:val="0"/>
        <w:spacing w:line="400" w:lineRule="exact"/>
        <w:ind w:firstLine="420" w:firstLineChars="200"/>
        <w:outlineLvl w:val="1"/>
        <w:rPr>
          <w:rFonts w:hint="eastAsia" w:ascii="宋体" w:hAnsi="宋体" w:cs="宋体"/>
          <w:kern w:val="0"/>
          <w:szCs w:val="20"/>
        </w:rPr>
      </w:pPr>
      <w:r>
        <w:rPr>
          <w:rFonts w:hint="eastAsia" w:ascii="宋体" w:hAnsi="宋体" w:cs="宋体"/>
          <w:kern w:val="0"/>
          <w:szCs w:val="20"/>
        </w:rPr>
        <w:t>（三）评审方法：以封闭方式进行。</w:t>
      </w:r>
    </w:p>
    <w:p>
      <w:pPr>
        <w:adjustRightInd w:val="0"/>
        <w:snapToGrid w:val="0"/>
        <w:spacing w:line="400" w:lineRule="exact"/>
        <w:outlineLvl w:val="0"/>
        <w:rPr>
          <w:rFonts w:hint="eastAsia" w:ascii="宋体" w:hAnsi="宋体" w:cs="宋体"/>
          <w:b/>
          <w:bCs/>
          <w:szCs w:val="20"/>
        </w:rPr>
      </w:pPr>
      <w:r>
        <w:rPr>
          <w:rFonts w:hint="eastAsia" w:ascii="宋体" w:hAnsi="宋体" w:cs="宋体"/>
          <w:b/>
          <w:bCs/>
          <w:szCs w:val="20"/>
        </w:rPr>
        <w:t>二、评标方法</w:t>
      </w:r>
    </w:p>
    <w:p>
      <w:pPr>
        <w:adjustRightInd w:val="0"/>
        <w:snapToGrid w:val="0"/>
        <w:spacing w:line="400" w:lineRule="exact"/>
        <w:ind w:firstLine="420" w:firstLineChars="200"/>
        <w:rPr>
          <w:rFonts w:hint="eastAsia" w:ascii="宋体" w:hAnsi="宋体" w:cs="宋体"/>
          <w:b/>
          <w:bCs/>
          <w:szCs w:val="20"/>
        </w:rPr>
      </w:pPr>
      <w:r>
        <w:rPr>
          <w:rFonts w:hint="eastAsia" w:ascii="宋体" w:hAnsi="宋体" w:cs="宋体"/>
          <w:b/>
          <w:bCs/>
          <w:szCs w:val="20"/>
        </w:rPr>
        <w:t>（一）对进入详评的，采用百分制综合评分法。</w:t>
      </w:r>
    </w:p>
    <w:p>
      <w:pPr>
        <w:adjustRightInd w:val="0"/>
        <w:snapToGrid w:val="0"/>
        <w:spacing w:line="400" w:lineRule="exact"/>
        <w:ind w:firstLine="420" w:firstLineChars="200"/>
        <w:rPr>
          <w:rFonts w:hint="eastAsia" w:ascii="宋体" w:hAnsi="宋体" w:cs="宋体"/>
          <w:b/>
          <w:bCs/>
          <w:szCs w:val="20"/>
        </w:rPr>
      </w:pPr>
      <w:r>
        <w:rPr>
          <w:rFonts w:hint="eastAsia" w:ascii="宋体" w:hAnsi="宋体" w:cs="宋体"/>
          <w:b/>
          <w:bCs/>
          <w:szCs w:val="20"/>
        </w:rPr>
        <w:t>（二）计分办法（按四舍五入取至百分位）：</w:t>
      </w:r>
    </w:p>
    <w:p>
      <w:pPr>
        <w:spacing w:line="400" w:lineRule="exact"/>
        <w:ind w:firstLine="420" w:firstLineChars="200"/>
        <w:outlineLvl w:val="1"/>
        <w:rPr>
          <w:rFonts w:hint="eastAsia" w:ascii="宋体" w:hAnsi="宋体" w:cs="宋体"/>
          <w:b/>
          <w:szCs w:val="20"/>
        </w:rPr>
      </w:pPr>
      <w:r>
        <w:rPr>
          <w:rFonts w:hint="eastAsia" w:ascii="宋体" w:hAnsi="宋体" w:cs="宋体"/>
          <w:b/>
          <w:szCs w:val="20"/>
        </w:rPr>
        <w:t>1、报价分…………………………………………………………………………………30分</w:t>
      </w:r>
    </w:p>
    <w:p>
      <w:pPr>
        <w:pStyle w:val="48"/>
        <w:adjustRightInd w:val="0"/>
        <w:snapToGrid w:val="0"/>
        <w:spacing w:line="360" w:lineRule="auto"/>
        <w:ind w:firstLine="420" w:firstLineChars="200"/>
        <w:rPr>
          <w:rFonts w:hint="eastAsia" w:hAnsi="宋体" w:cs="宋体"/>
        </w:rPr>
      </w:pPr>
      <w:r>
        <w:rPr>
          <w:rFonts w:hint="eastAsia" w:hAnsi="宋体" w:cs="宋体"/>
        </w:rPr>
        <w:t>（1）符合《政府采购促进中小企业发展管理办法》（财库〔2020〕46号）规定条件且按该办法中规定的格式提供了《中小企业声明函》的小型和微型企业参与投标，对其最后报价给予</w:t>
      </w:r>
      <w:r>
        <w:rPr>
          <w:rFonts w:hAnsi="宋体" w:cs="宋体"/>
          <w:lang w:val="en"/>
        </w:rPr>
        <w:t>1</w:t>
      </w:r>
      <w:r>
        <w:rPr>
          <w:rFonts w:hint="eastAsia" w:hAnsi="宋体" w:cs="宋体"/>
          <w:lang w:val="en"/>
        </w:rPr>
        <w:t>0</w:t>
      </w:r>
      <w:r>
        <w:rPr>
          <w:rFonts w:hint="eastAsia" w:hAnsi="宋体" w:cs="宋体"/>
        </w:rPr>
        <w:t>%的扣除，扣除后的价格为评标价，即评标价=最后报价×（1-</w:t>
      </w:r>
      <w:r>
        <w:rPr>
          <w:rFonts w:hAnsi="宋体" w:cs="宋体"/>
          <w:lang w:val="en"/>
        </w:rPr>
        <w:t>1</w:t>
      </w:r>
      <w:r>
        <w:rPr>
          <w:rFonts w:hint="eastAsia" w:hAnsi="宋体" w:cs="宋体"/>
          <w:lang w:val="en"/>
        </w:rPr>
        <w:t>0</w:t>
      </w:r>
      <w:r>
        <w:rPr>
          <w:rFonts w:hint="eastAsia" w:hAnsi="宋体" w:cs="宋体"/>
        </w:rPr>
        <w:t>%）；大中型企业与小型、微型企业组成联合体投标，其中小型、微型企业的协议合同金额占到联合体协议合同总金额30%以上的，联合体投标价给予</w:t>
      </w:r>
      <w:r>
        <w:rPr>
          <w:rFonts w:hint="eastAsia" w:hAnsi="宋体" w:cs="宋体"/>
          <w:lang w:val="en"/>
        </w:rPr>
        <w:t>4</w:t>
      </w:r>
      <w:r>
        <w:rPr>
          <w:rFonts w:hint="eastAsia" w:hAnsi="宋体" w:cs="宋体"/>
        </w:rPr>
        <w:t>%的扣除，扣除后的价格为评标价，即评标价=最后报价×（1-</w:t>
      </w:r>
      <w:r>
        <w:rPr>
          <w:rFonts w:hint="eastAsia" w:hAnsi="宋体" w:cs="宋体"/>
          <w:lang w:val="en"/>
        </w:rPr>
        <w:t>4</w:t>
      </w:r>
      <w:r>
        <w:rPr>
          <w:rFonts w:hint="eastAsia" w:hAnsi="宋体" w:cs="宋体"/>
        </w:rPr>
        <w:t>%）；除上述情况外，评标价=最后报价。</w:t>
      </w:r>
    </w:p>
    <w:p>
      <w:pPr>
        <w:pStyle w:val="48"/>
        <w:adjustRightInd w:val="0"/>
        <w:snapToGrid w:val="0"/>
        <w:spacing w:line="360" w:lineRule="auto"/>
        <w:ind w:firstLine="420" w:firstLineChars="200"/>
        <w:rPr>
          <w:rFonts w:hint="eastAsia" w:hAnsi="宋体" w:cs="宋体"/>
        </w:rPr>
      </w:pPr>
      <w:r>
        <w:rPr>
          <w:rFonts w:hint="eastAsia" w:hAnsi="宋体" w:cs="宋体"/>
        </w:rPr>
        <w:t>投标人及所提供产品企业按《关于政府采购支持监狱企业发展有关问题的通知》(财库[2014]68号)认定为监狱企业的，在政府采购活动中，监狱企业视同小型、微型企业。监狱企业参加政府采购活动时，应当提供由省级以上监狱管理局、戒毒管理局(含新疆生产建设兵团)出具的属于监狱企业的证明文件。</w:t>
      </w:r>
    </w:p>
    <w:p>
      <w:pPr>
        <w:pStyle w:val="48"/>
        <w:adjustRightInd w:val="0"/>
        <w:snapToGrid w:val="0"/>
        <w:spacing w:line="360" w:lineRule="auto"/>
        <w:ind w:firstLine="420" w:firstLineChars="200"/>
        <w:rPr>
          <w:rFonts w:hint="eastAsia" w:hAnsi="宋体" w:cs="宋体"/>
        </w:rPr>
      </w:pPr>
      <w:r>
        <w:rPr>
          <w:rFonts w:hint="eastAsia" w:hAnsi="宋体" w:cs="宋体"/>
          <w:b/>
          <w:bCs/>
        </w:rPr>
        <w:t>产品或服务</w:t>
      </w:r>
      <w:r>
        <w:rPr>
          <w:rFonts w:hint="eastAsia" w:hAnsi="宋体" w:cs="宋体"/>
        </w:rPr>
        <w:t>提供企业按《关于促进残疾人就业政府采购政策的通知》(财库〔2017〕141号)认定为残疾人福利性单位的，在政府采购活动中，残疾人福利性单位视同小型、微型企业。残疾人福利性单位参加政府采购活动时，应当提供该通知规定的《残疾人福利性单位声明函》，并对声明的真实性负责。</w:t>
      </w:r>
    </w:p>
    <w:p>
      <w:pPr>
        <w:pStyle w:val="410"/>
        <w:numPr>
          <w:ilvl w:val="0"/>
          <w:numId w:val="16"/>
        </w:numPr>
        <w:adjustRightInd w:val="0"/>
        <w:snapToGrid w:val="0"/>
        <w:spacing w:line="400" w:lineRule="exact"/>
        <w:ind w:firstLine="283" w:firstLineChars="135"/>
        <w:rPr>
          <w:rFonts w:hint="eastAsia"/>
        </w:rPr>
      </w:pPr>
      <w:r>
        <w:rPr>
          <w:rFonts w:hint="eastAsia"/>
        </w:rPr>
        <w:t>以进入评标的最低的评标报价为</w:t>
      </w:r>
      <w:r>
        <w:rPr>
          <w:rFonts w:hint="eastAsia"/>
          <w:u w:val="single"/>
        </w:rPr>
        <w:t>30</w:t>
      </w:r>
      <w:r>
        <w:rPr>
          <w:rFonts w:hint="eastAsia"/>
        </w:rPr>
        <w:t>分。</w:t>
      </w:r>
    </w:p>
    <w:p>
      <w:pPr>
        <w:pStyle w:val="410"/>
        <w:numPr>
          <w:ilvl w:val="0"/>
          <w:numId w:val="0"/>
        </w:numPr>
        <w:adjustRightInd w:val="0"/>
        <w:snapToGrid w:val="0"/>
        <w:spacing w:line="400" w:lineRule="exact"/>
        <w:ind w:firstLine="315" w:firstLineChars="150"/>
        <w:rPr>
          <w:rFonts w:hint="eastAsia"/>
        </w:rPr>
      </w:pPr>
      <w:r>
        <w:rPr>
          <w:rFonts w:hint="eastAsia"/>
        </w:rPr>
        <w:t>（3）某投标人价格得分 = 投标人最低评标价/某投标人评标价×30。</w:t>
      </w:r>
    </w:p>
    <w:p>
      <w:pPr>
        <w:spacing w:line="400" w:lineRule="exact"/>
        <w:ind w:firstLine="420" w:firstLineChars="200"/>
        <w:outlineLvl w:val="1"/>
        <w:rPr>
          <w:rFonts w:hint="eastAsia" w:ascii="宋体" w:hAnsi="宋体" w:eastAsia="宋体" w:cs="宋体"/>
          <w:b/>
          <w:sz w:val="21"/>
          <w:szCs w:val="21"/>
        </w:rPr>
      </w:pPr>
      <w:r>
        <w:rPr>
          <w:rFonts w:hint="eastAsia" w:ascii="宋体" w:hAnsi="宋体" w:eastAsia="宋体" w:cs="宋体"/>
          <w:b/>
          <w:sz w:val="21"/>
          <w:szCs w:val="21"/>
        </w:rPr>
        <w:t>2</w:t>
      </w:r>
      <w:r>
        <w:rPr>
          <w:rFonts w:hint="eastAsia" w:ascii="宋体" w:hAnsi="宋体" w:cs="宋体"/>
          <w:b/>
          <w:szCs w:val="20"/>
        </w:rPr>
        <w:t>、</w:t>
      </w:r>
      <w:r>
        <w:rPr>
          <w:rFonts w:hint="eastAsia" w:ascii="宋体" w:hAnsi="宋体" w:eastAsia="宋体" w:cs="宋体"/>
          <w:b/>
          <w:sz w:val="21"/>
          <w:szCs w:val="21"/>
        </w:rPr>
        <w:t>人员配</w:t>
      </w:r>
      <w:r>
        <w:rPr>
          <w:rFonts w:hint="eastAsia" w:ascii="宋体" w:hAnsi="宋体" w:eastAsia="宋体" w:cs="宋体"/>
          <w:b/>
          <w:color w:val="000000" w:themeColor="text1"/>
          <w:sz w:val="21"/>
          <w:szCs w:val="21"/>
          <w14:textFill>
            <w14:solidFill>
              <w14:schemeClr w14:val="tx1"/>
            </w14:solidFill>
          </w14:textFill>
        </w:rPr>
        <w:t>置及管理…</w:t>
      </w:r>
      <w:r>
        <w:rPr>
          <w:rFonts w:hint="eastAsia" w:ascii="宋体" w:hAnsi="宋体" w:eastAsia="宋体" w:cs="宋体"/>
          <w:b/>
          <w:sz w:val="21"/>
          <w:szCs w:val="21"/>
        </w:rPr>
        <w:t>……………………………………………………………………21分</w:t>
      </w:r>
    </w:p>
    <w:p>
      <w:pPr>
        <w:spacing w:line="360" w:lineRule="auto"/>
        <w:ind w:firstLine="420" w:firstLineChars="200"/>
        <w:rPr>
          <w:rFonts w:hint="eastAsia" w:ascii="宋体" w:hAnsi="宋体" w:eastAsia="宋体" w:cs="宋体"/>
          <w:sz w:val="21"/>
          <w:szCs w:val="21"/>
        </w:rPr>
      </w:pPr>
      <w:r>
        <w:rPr>
          <w:rFonts w:hint="eastAsia" w:ascii="宋体" w:hAnsi="宋体" w:eastAsia="宋体" w:cs="宋体"/>
          <w:color w:val="000000"/>
          <w:sz w:val="21"/>
          <w:szCs w:val="21"/>
        </w:rPr>
        <w:t>(1)管理人员配置要求（12分）</w:t>
      </w:r>
    </w:p>
    <w:p>
      <w:pPr>
        <w:spacing w:line="360" w:lineRule="auto"/>
        <w:ind w:firstLine="420" w:firstLineChars="200"/>
        <w:rPr>
          <w:rFonts w:hint="eastAsia" w:ascii="宋体" w:hAnsi="宋体" w:eastAsia="宋体" w:cs="宋体"/>
          <w:sz w:val="21"/>
          <w:szCs w:val="21"/>
        </w:rPr>
      </w:pPr>
      <w:r>
        <w:rPr>
          <w:rFonts w:hint="eastAsia" w:ascii="宋体" w:hAnsi="宋体" w:eastAsia="宋体" w:cs="宋体"/>
          <w:color w:val="000000"/>
          <w:sz w:val="21"/>
          <w:szCs w:val="21"/>
        </w:rPr>
        <w:t>①拟配备的本项目主任(项目经理)具备大专及以上学历，得1分；持有人力资源和社会保障部门颁发的中级职称证书得2分，满分3分。</w:t>
      </w:r>
    </w:p>
    <w:p>
      <w:pPr>
        <w:spacing w:line="360" w:lineRule="auto"/>
        <w:ind w:firstLine="420" w:firstLineChars="200"/>
        <w:rPr>
          <w:rFonts w:hint="eastAsia" w:ascii="宋体" w:hAnsi="宋体" w:eastAsia="宋体" w:cs="宋体"/>
          <w:sz w:val="21"/>
          <w:szCs w:val="21"/>
        </w:rPr>
      </w:pPr>
      <w:r>
        <w:rPr>
          <w:rFonts w:hint="eastAsia" w:ascii="宋体" w:hAnsi="宋体" w:eastAsia="宋体" w:cs="宋体"/>
          <w:color w:val="000000"/>
          <w:sz w:val="21"/>
          <w:szCs w:val="21"/>
        </w:rPr>
        <w:t>②保洁</w:t>
      </w:r>
      <w:r>
        <w:rPr>
          <w:rFonts w:hint="eastAsia" w:ascii="宋体" w:hAnsi="宋体" w:eastAsia="宋体" w:cs="宋体"/>
          <w:color w:val="000000"/>
          <w:sz w:val="21"/>
          <w:szCs w:val="21"/>
          <w:highlight w:val="none"/>
        </w:rPr>
        <w:t>领班具备大专及以上学历，得1分；</w:t>
      </w:r>
      <w:r>
        <w:rPr>
          <w:rFonts w:hint="eastAsia" w:ascii="宋体" w:hAnsi="宋体" w:eastAsia="宋体" w:cs="宋体"/>
          <w:color w:val="000000"/>
          <w:sz w:val="21"/>
          <w:szCs w:val="21"/>
        </w:rPr>
        <w:t>持有人力资源和社会保障部门颁发的中级级职称证书，得2分，满分3分。</w:t>
      </w:r>
    </w:p>
    <w:p>
      <w:pPr>
        <w:spacing w:line="360" w:lineRule="auto"/>
        <w:ind w:firstLine="420" w:firstLineChars="200"/>
        <w:rPr>
          <w:rFonts w:hint="eastAsia" w:ascii="宋体" w:hAnsi="宋体" w:eastAsia="宋体" w:cs="宋体"/>
          <w:sz w:val="21"/>
          <w:szCs w:val="21"/>
        </w:rPr>
      </w:pPr>
      <w:r>
        <w:rPr>
          <w:rFonts w:hint="eastAsia" w:ascii="宋体" w:hAnsi="宋体" w:eastAsia="宋体" w:cs="宋体"/>
          <w:color w:val="000000"/>
          <w:sz w:val="21"/>
          <w:szCs w:val="21"/>
        </w:rPr>
        <w:t>③水电服务主管具备大专及以上学历，得1分；持有人力资源和社会保障部门颁发的中级(电气工程专业)职称证书，得2分，满分3分。</w:t>
      </w:r>
    </w:p>
    <w:p>
      <w:pPr>
        <w:spacing w:line="360" w:lineRule="auto"/>
        <w:ind w:firstLine="420" w:firstLineChars="200"/>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sz w:val="21"/>
          <w:szCs w:val="21"/>
        </w:rPr>
        <w:t>④宿舍主管具备大专及以上学历，得1分；</w:t>
      </w:r>
      <w:r>
        <w:rPr>
          <w:rFonts w:hint="eastAsia" w:ascii="宋体" w:hAnsi="宋体" w:eastAsia="宋体" w:cs="宋体"/>
          <w:color w:val="000000" w:themeColor="text1"/>
          <w14:textFill>
            <w14:solidFill>
              <w14:schemeClr w14:val="tx1"/>
            </w14:solidFill>
          </w14:textFill>
        </w:rPr>
        <w:t>持有人力资源和社会保障部门颁发的</w:t>
      </w:r>
      <w:r>
        <w:rPr>
          <w:rFonts w:hint="eastAsia" w:ascii="宋体" w:hAnsi="宋体" w:cs="宋体"/>
          <w:color w:val="000000" w:themeColor="text1"/>
          <w:lang w:val="en-US" w:eastAsia="zh-CN"/>
          <w14:textFill>
            <w14:solidFill>
              <w14:schemeClr w14:val="tx1"/>
            </w14:solidFill>
          </w14:textFill>
        </w:rPr>
        <w:t>中级职称</w:t>
      </w:r>
      <w:r>
        <w:rPr>
          <w:rFonts w:hint="eastAsia" w:ascii="宋体" w:hAnsi="宋体" w:eastAsia="宋体" w:cs="宋体"/>
          <w:color w:val="000000" w:themeColor="text1"/>
          <w14:textFill>
            <w14:solidFill>
              <w14:schemeClr w14:val="tx1"/>
            </w14:solidFill>
          </w14:textFill>
        </w:rPr>
        <w:t>证书，</w:t>
      </w:r>
      <w:r>
        <w:rPr>
          <w:rFonts w:hint="eastAsia" w:ascii="宋体" w:hAnsi="宋体" w:eastAsia="宋体" w:cs="宋体"/>
          <w:color w:val="000000" w:themeColor="text1"/>
          <w:lang w:val="en-US" w:eastAsia="zh-CN"/>
          <w14:textFill>
            <w14:solidFill>
              <w14:schemeClr w14:val="tx1"/>
            </w14:solidFill>
          </w14:textFill>
        </w:rPr>
        <w:t>得2分，</w:t>
      </w:r>
      <w:r>
        <w:rPr>
          <w:rFonts w:hint="eastAsia" w:ascii="宋体" w:hAnsi="宋体" w:eastAsia="宋体" w:cs="宋体"/>
          <w:color w:val="000000" w:themeColor="text1"/>
          <w:sz w:val="21"/>
          <w:szCs w:val="21"/>
          <w14:textFill>
            <w14:solidFill>
              <w14:schemeClr w14:val="tx1"/>
            </w14:solidFill>
          </w14:textFill>
        </w:rPr>
        <w:t>满分3分。</w:t>
      </w:r>
    </w:p>
    <w:p>
      <w:pPr>
        <w:spacing w:line="360" w:lineRule="auto"/>
        <w:ind w:firstLine="420" w:firstLineChars="200"/>
        <w:rPr>
          <w:rFonts w:hint="eastAsia" w:ascii="宋体" w:hAnsi="宋体" w:eastAsia="宋体" w:cs="宋体"/>
          <w:sz w:val="21"/>
          <w:szCs w:val="21"/>
        </w:rPr>
      </w:pPr>
      <w:r>
        <w:rPr>
          <w:rFonts w:hint="eastAsia" w:ascii="宋体" w:hAnsi="宋体" w:eastAsia="宋体" w:cs="宋体"/>
          <w:color w:val="000000"/>
          <w:sz w:val="21"/>
          <w:szCs w:val="21"/>
        </w:rPr>
        <w:t>注：提供拟投入人员的相关证件扫描件以及投标前3个月内任意1个月投标人为其缴纳社保的证明或劳动合同，不满足或不提供该项不得分。</w:t>
      </w:r>
    </w:p>
    <w:p>
      <w:pPr>
        <w:spacing w:line="360" w:lineRule="auto"/>
        <w:ind w:firstLine="420" w:firstLineChars="200"/>
        <w:rPr>
          <w:rFonts w:hint="eastAsia" w:ascii="宋体" w:hAnsi="宋体" w:eastAsia="宋体" w:cs="宋体"/>
          <w:sz w:val="21"/>
          <w:szCs w:val="21"/>
        </w:rPr>
      </w:pPr>
      <w:r>
        <w:rPr>
          <w:rFonts w:hint="eastAsia" w:ascii="宋体" w:hAnsi="宋体" w:eastAsia="宋体" w:cs="宋体"/>
          <w:color w:val="000000"/>
          <w:sz w:val="21"/>
          <w:szCs w:val="21"/>
        </w:rPr>
        <w:t>(2)人员管理和培训方案（9分）</w:t>
      </w:r>
    </w:p>
    <w:p>
      <w:pPr>
        <w:spacing w:line="360" w:lineRule="auto"/>
        <w:ind w:firstLine="420" w:firstLineChars="200"/>
        <w:rPr>
          <w:rFonts w:hint="eastAsia" w:ascii="宋体" w:hAnsi="宋体" w:eastAsia="宋体" w:cs="宋体"/>
          <w:sz w:val="21"/>
          <w:szCs w:val="21"/>
        </w:rPr>
      </w:pPr>
      <w:r>
        <w:rPr>
          <w:rFonts w:hint="eastAsia" w:ascii="宋体" w:hAnsi="宋体" w:eastAsia="宋体" w:cs="宋体"/>
          <w:color w:val="000000"/>
          <w:sz w:val="21"/>
          <w:szCs w:val="21"/>
        </w:rPr>
        <w:t>一档(3分):人员管理及培训方案简单，包含：管理人员的配备方案、人员管理及人员培训内容。</w:t>
      </w:r>
    </w:p>
    <w:p>
      <w:pPr>
        <w:spacing w:line="360" w:lineRule="auto"/>
        <w:ind w:firstLine="420" w:firstLineChars="200"/>
        <w:rPr>
          <w:rFonts w:hint="eastAsia" w:ascii="宋体" w:hAnsi="宋体" w:eastAsia="宋体" w:cs="宋体"/>
          <w:sz w:val="21"/>
          <w:szCs w:val="21"/>
        </w:rPr>
      </w:pPr>
      <w:r>
        <w:rPr>
          <w:rFonts w:hint="eastAsia" w:ascii="宋体" w:hAnsi="宋体" w:eastAsia="宋体" w:cs="宋体"/>
          <w:color w:val="000000"/>
          <w:sz w:val="21"/>
          <w:szCs w:val="21"/>
        </w:rPr>
        <w:t>二档(6分):在满足一档基础上，人员管理及培训方案详细，各岗位人员的配备满足采购人需求，有岗位人员设置表；有人员录用、考核、淘汰机制及人员培训计划及培训规程。</w:t>
      </w:r>
    </w:p>
    <w:p>
      <w:pPr>
        <w:spacing w:line="360" w:lineRule="auto"/>
        <w:ind w:firstLine="420" w:firstLineChars="200"/>
        <w:rPr>
          <w:rFonts w:hint="eastAsia" w:ascii="宋体" w:hAnsi="宋体" w:eastAsia="宋体" w:cs="宋体"/>
          <w:sz w:val="21"/>
          <w:szCs w:val="21"/>
        </w:rPr>
      </w:pPr>
      <w:r>
        <w:rPr>
          <w:rFonts w:hint="eastAsia" w:ascii="宋体" w:hAnsi="宋体" w:eastAsia="宋体" w:cs="宋体"/>
          <w:color w:val="000000"/>
          <w:sz w:val="21"/>
          <w:szCs w:val="21"/>
        </w:rPr>
        <w:t>三档(9分):在满足二档基础上，人员管理及培训方案针对性强，符合项目的特征。 岗位人员设置合理，有保洁服务培训手册和相关培训制度,有计划、有考核方式及考核标准，人员管理涵盖录用、考核、淘汰机制、协调关系及服务意识等方面。</w:t>
      </w:r>
    </w:p>
    <w:p>
      <w:pPr>
        <w:numPr>
          <w:ilvl w:val="255"/>
          <w:numId w:val="0"/>
        </w:numPr>
        <w:ind w:firstLine="210" w:firstLineChars="100"/>
        <w:outlineLvl w:val="1"/>
        <w:rPr>
          <w:rFonts w:hint="eastAsia" w:ascii="宋体" w:hAnsi="宋体" w:eastAsia="宋体" w:cs="宋体"/>
          <w:b/>
          <w:bCs/>
          <w:sz w:val="21"/>
          <w:szCs w:val="21"/>
          <w:lang w:bidi="ar"/>
        </w:rPr>
      </w:pPr>
      <w:r>
        <w:rPr>
          <w:rFonts w:hint="eastAsia" w:ascii="宋体" w:hAnsi="宋体" w:eastAsia="宋体" w:cs="宋体"/>
          <w:b/>
          <w:bCs/>
          <w:sz w:val="21"/>
          <w:szCs w:val="21"/>
          <w:lang w:bidi="ar"/>
        </w:rPr>
        <w:t>3</w:t>
      </w:r>
      <w:r>
        <w:rPr>
          <w:rFonts w:hint="eastAsia" w:ascii="宋体" w:hAnsi="宋体" w:cs="宋体"/>
          <w:b/>
          <w:szCs w:val="20"/>
        </w:rPr>
        <w:t>、</w:t>
      </w:r>
      <w:r>
        <w:rPr>
          <w:rFonts w:hint="eastAsia" w:ascii="宋体" w:hAnsi="宋体" w:eastAsia="宋体" w:cs="宋体"/>
          <w:b/>
          <w:bCs/>
          <w:sz w:val="21"/>
          <w:szCs w:val="21"/>
          <w:lang w:bidi="ar"/>
        </w:rPr>
        <w:t>服务方案分</w:t>
      </w:r>
      <w:r>
        <w:rPr>
          <w:rFonts w:hint="eastAsia" w:ascii="宋体" w:hAnsi="宋体" w:eastAsia="宋体" w:cs="宋体"/>
          <w:b/>
          <w:bCs/>
          <w:sz w:val="21"/>
          <w:szCs w:val="21"/>
        </w:rPr>
        <w:t>………………………………………………………………………27分</w:t>
      </w:r>
    </w:p>
    <w:p>
      <w:pPr>
        <w:pStyle w:val="410"/>
        <w:numPr>
          <w:ilvl w:val="255"/>
          <w:numId w:val="0"/>
        </w:numPr>
        <w:adjustRightInd w:val="0"/>
        <w:snapToGrid w:val="0"/>
        <w:spacing w:line="400" w:lineRule="exact"/>
        <w:ind w:firstLine="420" w:firstLineChars="200"/>
        <w:rPr>
          <w:rFonts w:hint="eastAsia" w:ascii="宋体" w:hAnsi="宋体" w:eastAsia="宋体" w:cs="宋体"/>
          <w:sz w:val="21"/>
          <w:szCs w:val="21"/>
        </w:rPr>
      </w:pPr>
      <w:r>
        <w:rPr>
          <w:rFonts w:hint="eastAsia" w:ascii="宋体" w:hAnsi="宋体" w:eastAsia="宋体" w:cs="宋体"/>
          <w:b/>
          <w:bCs/>
          <w:kern w:val="2"/>
          <w:sz w:val="21"/>
          <w:szCs w:val="21"/>
          <w:lang w:bidi="ar"/>
        </w:rPr>
        <w:t>（1）</w:t>
      </w:r>
      <w:r>
        <w:rPr>
          <w:rFonts w:hint="eastAsia" w:ascii="宋体" w:hAnsi="宋体" w:eastAsia="宋体" w:cs="宋体"/>
          <w:b/>
          <w:bCs/>
          <w:sz w:val="21"/>
          <w:szCs w:val="21"/>
        </w:rPr>
        <w:t>总体物业管理方案分9分</w:t>
      </w:r>
    </w:p>
    <w:p>
      <w:pPr>
        <w:pStyle w:val="48"/>
        <w:spacing w:line="42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一档（3分）：总体物业管理方案提供有项目服务范围、内容和服务标准；工作人员安排计划、组织管理体系，基本满足招标文件服务要求的。</w:t>
      </w:r>
    </w:p>
    <w:p>
      <w:pPr>
        <w:widowControl/>
        <w:tabs>
          <w:tab w:val="left" w:pos="312"/>
        </w:tabs>
        <w:spacing w:line="40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二档</w:t>
      </w:r>
      <w:r>
        <w:rPr>
          <w:rFonts w:hint="eastAsia" w:ascii="宋体" w:hAnsi="宋体" w:eastAsia="宋体" w:cs="宋体"/>
          <w:color w:val="000000" w:themeColor="text1"/>
          <w:sz w:val="21"/>
          <w:szCs w:val="21"/>
          <w14:textFill>
            <w14:solidFill>
              <w14:schemeClr w14:val="tx1"/>
            </w14:solidFill>
          </w14:textFill>
        </w:rPr>
        <w:t>（6分</w:t>
      </w:r>
      <w:r>
        <w:rPr>
          <w:rFonts w:hint="eastAsia" w:ascii="宋体" w:hAnsi="宋体" w:eastAsia="宋体" w:cs="宋体"/>
          <w:sz w:val="21"/>
          <w:szCs w:val="21"/>
        </w:rPr>
        <w:t>）：在一档的基础上，总体物业管理方案详细，提供有项目服务范围、内容和服务标准；工作人员安排计划、组织管理体系等，投标人针对采购人本项目实际情况及特点提出服务总体设想、管理目标、管理构架、运作机制，服务保障科学合理，满足招标文件服务要求。</w:t>
      </w:r>
    </w:p>
    <w:p>
      <w:pPr>
        <w:pStyle w:val="83"/>
        <w:widowControl w:val="0"/>
        <w:adjustRightInd w:val="0"/>
        <w:snapToGrid w:val="0"/>
        <w:spacing w:before="0" w:beforeAutospacing="0" w:after="0" w:afterAutospacing="0" w:line="420" w:lineRule="exact"/>
        <w:ind w:firstLine="210" w:firstLineChars="100"/>
        <w:jc w:val="both"/>
        <w:rPr>
          <w:rFonts w:hint="eastAsia" w:ascii="宋体" w:hAnsi="宋体" w:eastAsia="宋体" w:cs="宋体"/>
          <w:sz w:val="21"/>
          <w:szCs w:val="21"/>
        </w:rPr>
      </w:pPr>
      <w:r>
        <w:rPr>
          <w:rFonts w:hint="eastAsia" w:ascii="宋体" w:hAnsi="宋体" w:eastAsia="宋体" w:cs="宋体"/>
          <w:sz w:val="21"/>
          <w:szCs w:val="21"/>
        </w:rPr>
        <w:t>三档</w:t>
      </w:r>
      <w:r>
        <w:rPr>
          <w:rFonts w:hint="eastAsia" w:ascii="宋体" w:hAnsi="宋体" w:eastAsia="宋体" w:cs="宋体"/>
          <w:color w:val="000000" w:themeColor="text1"/>
          <w:sz w:val="21"/>
          <w:szCs w:val="21"/>
          <w14:textFill>
            <w14:solidFill>
              <w14:schemeClr w14:val="tx1"/>
            </w14:solidFill>
          </w14:textFill>
        </w:rPr>
        <w:t>（9分）</w:t>
      </w:r>
      <w:r>
        <w:rPr>
          <w:rFonts w:hint="eastAsia" w:ascii="宋体" w:hAnsi="宋体" w:eastAsia="宋体" w:cs="宋体"/>
          <w:sz w:val="21"/>
          <w:szCs w:val="21"/>
        </w:rPr>
        <w:t>：在二档的基础上，总体物业管理方案详细，提供的方案有项目重点分析和项目开展的难点分析；提供的服务包含根据投标人针对采购人本项目实际情况及特点提出服务总体设想、管理目标、管理构架、运作机制（含激励机制、监督机制、自我约束机制、信息反馈处理机制）；管理措施有效到位，有节能、节水、节电的管理经验，能针对本项目提出有建设性的节能、节水、节电方案建议，可行性强，优于招标文件服务要求。</w:t>
      </w:r>
    </w:p>
    <w:p>
      <w:pPr>
        <w:pStyle w:val="83"/>
        <w:widowControl w:val="0"/>
        <w:adjustRightInd w:val="0"/>
        <w:snapToGrid w:val="0"/>
        <w:spacing w:before="0" w:beforeAutospacing="0" w:after="0" w:afterAutospacing="0" w:line="420" w:lineRule="exact"/>
        <w:ind w:firstLine="210" w:firstLineChars="100"/>
        <w:jc w:val="both"/>
        <w:rPr>
          <w:rFonts w:hint="eastAsia" w:ascii="宋体" w:hAnsi="宋体" w:eastAsia="宋体" w:cs="宋体"/>
          <w:sz w:val="21"/>
          <w:szCs w:val="21"/>
        </w:rPr>
      </w:pPr>
    </w:p>
    <w:p>
      <w:pPr>
        <w:pStyle w:val="48"/>
        <w:adjustRightInd w:val="0"/>
        <w:snapToGrid w:val="0"/>
        <w:spacing w:line="420" w:lineRule="exact"/>
        <w:ind w:firstLine="420" w:firstLineChars="200"/>
        <w:jc w:val="left"/>
        <w:rPr>
          <w:rFonts w:hint="eastAsia" w:ascii="宋体" w:hAnsi="宋体" w:eastAsia="宋体" w:cs="宋体"/>
          <w:b/>
          <w:bCs w:val="0"/>
          <w:sz w:val="21"/>
          <w:szCs w:val="21"/>
        </w:rPr>
      </w:pPr>
      <w:r>
        <w:rPr>
          <w:rFonts w:hint="eastAsia" w:ascii="宋体" w:hAnsi="宋体" w:eastAsia="宋体" w:cs="宋体"/>
          <w:b/>
          <w:bCs w:val="0"/>
          <w:color w:val="0070C0"/>
          <w:sz w:val="21"/>
          <w:szCs w:val="21"/>
        </w:rPr>
        <w:t>（</w:t>
      </w:r>
      <w:r>
        <w:rPr>
          <w:rFonts w:hint="eastAsia" w:ascii="宋体" w:hAnsi="宋体" w:eastAsia="宋体" w:cs="宋体"/>
          <w:b/>
          <w:bCs w:val="0"/>
          <w:sz w:val="21"/>
          <w:szCs w:val="21"/>
        </w:rPr>
        <w:t>2）环境卫生、保洁工作实施方案</w:t>
      </w:r>
      <w:r>
        <w:rPr>
          <w:rFonts w:hint="eastAsia" w:hAnsi="宋体" w:cs="宋体"/>
          <w:b/>
          <w:bCs w:val="0"/>
          <w:sz w:val="21"/>
          <w:szCs w:val="21"/>
          <w:lang w:eastAsia="zh-CN"/>
        </w:rPr>
        <w:t>分</w:t>
      </w:r>
      <w:r>
        <w:rPr>
          <w:rFonts w:hint="eastAsia" w:hAnsi="宋体" w:cs="宋体"/>
          <w:b/>
          <w:bCs w:val="0"/>
          <w:sz w:val="21"/>
          <w:szCs w:val="21"/>
          <w:lang w:val="en-US" w:eastAsia="zh-CN"/>
        </w:rPr>
        <w:t xml:space="preserve"> </w:t>
      </w:r>
      <w:r>
        <w:rPr>
          <w:rFonts w:hint="eastAsia" w:ascii="宋体" w:hAnsi="宋体" w:eastAsia="宋体" w:cs="宋体"/>
          <w:b/>
          <w:bCs w:val="0"/>
          <w:sz w:val="21"/>
          <w:szCs w:val="21"/>
        </w:rPr>
        <w:t>9分</w:t>
      </w:r>
    </w:p>
    <w:p>
      <w:pPr>
        <w:pStyle w:val="48"/>
        <w:adjustRightInd w:val="0"/>
        <w:snapToGrid w:val="0"/>
        <w:spacing w:line="420" w:lineRule="exact"/>
        <w:ind w:firstLine="420" w:firstLineChars="200"/>
        <w:jc w:val="left"/>
        <w:rPr>
          <w:rFonts w:hint="eastAsia" w:ascii="宋体" w:hAnsi="宋体" w:eastAsia="宋体" w:cs="宋体"/>
          <w:bCs/>
          <w:sz w:val="21"/>
          <w:szCs w:val="21"/>
        </w:rPr>
      </w:pPr>
      <w:r>
        <w:rPr>
          <w:rFonts w:hint="eastAsia" w:ascii="宋体" w:hAnsi="宋体" w:eastAsia="宋体" w:cs="宋体"/>
          <w:bCs/>
          <w:sz w:val="21"/>
          <w:szCs w:val="21"/>
        </w:rPr>
        <w:t>一档（3分）：方案对项目的情况了解不深刻</w:t>
      </w:r>
      <w:r>
        <w:rPr>
          <w:rFonts w:hint="eastAsia" w:ascii="宋体" w:hAnsi="宋体" w:eastAsia="宋体" w:cs="宋体"/>
          <w:bCs/>
          <w:sz w:val="21"/>
          <w:szCs w:val="21"/>
          <w:lang w:val="en"/>
        </w:rPr>
        <w:t>，投标</w:t>
      </w:r>
      <w:r>
        <w:rPr>
          <w:rFonts w:hint="eastAsia" w:ascii="宋体" w:hAnsi="宋体" w:eastAsia="宋体" w:cs="宋体"/>
          <w:bCs/>
          <w:sz w:val="21"/>
          <w:szCs w:val="21"/>
        </w:rPr>
        <w:t>文件中提供卫生、清洁服务方案</w:t>
      </w:r>
      <w:r>
        <w:rPr>
          <w:rFonts w:hint="eastAsia" w:ascii="宋体" w:hAnsi="宋体" w:eastAsia="宋体" w:cs="宋体"/>
          <w:bCs/>
          <w:sz w:val="21"/>
          <w:szCs w:val="21"/>
          <w:lang w:val="en"/>
        </w:rPr>
        <w:t>仅有</w:t>
      </w:r>
      <w:r>
        <w:rPr>
          <w:rFonts w:hint="eastAsia" w:ascii="宋体" w:hAnsi="宋体" w:eastAsia="宋体" w:cs="宋体"/>
          <w:bCs/>
          <w:sz w:val="21"/>
          <w:szCs w:val="21"/>
        </w:rPr>
        <w:t>纲要、内容简略</w:t>
      </w:r>
      <w:r>
        <w:rPr>
          <w:rFonts w:hint="eastAsia" w:ascii="宋体" w:hAnsi="宋体" w:eastAsia="宋体" w:cs="宋体"/>
          <w:bCs/>
          <w:sz w:val="21"/>
          <w:szCs w:val="21"/>
          <w:lang w:val="en"/>
        </w:rPr>
        <w:t>，</w:t>
      </w:r>
      <w:r>
        <w:rPr>
          <w:rFonts w:hint="eastAsia" w:ascii="宋体" w:hAnsi="宋体" w:eastAsia="宋体" w:cs="宋体"/>
          <w:bCs/>
          <w:sz w:val="21"/>
          <w:szCs w:val="21"/>
        </w:rPr>
        <w:t>提供的方案不够符合本项目实际情况。</w:t>
      </w:r>
    </w:p>
    <w:p>
      <w:pPr>
        <w:pStyle w:val="48"/>
        <w:adjustRightInd w:val="0"/>
        <w:snapToGrid w:val="0"/>
        <w:spacing w:line="420" w:lineRule="exact"/>
        <w:ind w:firstLine="420" w:firstLineChars="200"/>
        <w:jc w:val="left"/>
        <w:rPr>
          <w:rFonts w:hint="eastAsia" w:ascii="宋体" w:hAnsi="宋体" w:eastAsia="宋体" w:cs="宋体"/>
          <w:bCs/>
          <w:sz w:val="21"/>
          <w:szCs w:val="21"/>
        </w:rPr>
      </w:pPr>
      <w:r>
        <w:rPr>
          <w:rFonts w:hint="eastAsia" w:ascii="宋体" w:hAnsi="宋体" w:eastAsia="宋体" w:cs="宋体"/>
          <w:bCs/>
          <w:sz w:val="21"/>
          <w:szCs w:val="21"/>
        </w:rPr>
        <w:t>二档（6分）：方案对项目的情况了具有一定针对性</w:t>
      </w:r>
      <w:r>
        <w:rPr>
          <w:rFonts w:hint="eastAsia" w:ascii="宋体" w:hAnsi="宋体" w:eastAsia="宋体" w:cs="宋体"/>
          <w:bCs/>
          <w:sz w:val="21"/>
          <w:szCs w:val="21"/>
          <w:lang w:val="en"/>
        </w:rPr>
        <w:t>，投标</w:t>
      </w:r>
      <w:r>
        <w:rPr>
          <w:rFonts w:hint="eastAsia" w:ascii="宋体" w:hAnsi="宋体" w:eastAsia="宋体" w:cs="宋体"/>
          <w:bCs/>
          <w:sz w:val="21"/>
          <w:szCs w:val="21"/>
        </w:rPr>
        <w:t>文件中能提供卫生清洁服务方案，各项服务</w:t>
      </w:r>
      <w:r>
        <w:rPr>
          <w:rFonts w:hint="eastAsia" w:ascii="宋体" w:hAnsi="宋体" w:eastAsia="宋体" w:cs="宋体"/>
          <w:bCs/>
          <w:sz w:val="21"/>
          <w:szCs w:val="21"/>
          <w:lang w:val="en"/>
        </w:rPr>
        <w:t>基本</w:t>
      </w:r>
      <w:r>
        <w:rPr>
          <w:rFonts w:hint="eastAsia" w:ascii="宋体" w:hAnsi="宋体" w:eastAsia="宋体" w:cs="宋体"/>
          <w:bCs/>
          <w:sz w:val="21"/>
          <w:szCs w:val="21"/>
        </w:rPr>
        <w:t>符合项目实际情况</w:t>
      </w:r>
      <w:r>
        <w:rPr>
          <w:rFonts w:hint="eastAsia" w:ascii="宋体" w:hAnsi="宋体" w:eastAsia="宋体" w:cs="宋体"/>
          <w:bCs/>
          <w:sz w:val="21"/>
          <w:szCs w:val="21"/>
          <w:lang w:val="en"/>
        </w:rPr>
        <w:t>，有一定针对性和可操作性。</w:t>
      </w:r>
    </w:p>
    <w:p>
      <w:pPr>
        <w:pStyle w:val="48"/>
        <w:adjustRightInd w:val="0"/>
        <w:snapToGrid w:val="0"/>
        <w:spacing w:line="420" w:lineRule="exact"/>
        <w:ind w:firstLine="420" w:firstLineChars="200"/>
        <w:jc w:val="left"/>
        <w:rPr>
          <w:rFonts w:hint="eastAsia" w:ascii="宋体" w:hAnsi="宋体" w:eastAsia="宋体" w:cs="宋体"/>
          <w:bCs/>
          <w:sz w:val="21"/>
          <w:szCs w:val="21"/>
        </w:rPr>
      </w:pPr>
      <w:r>
        <w:rPr>
          <w:rFonts w:hint="eastAsia" w:ascii="宋体" w:hAnsi="宋体" w:eastAsia="宋体" w:cs="宋体"/>
          <w:bCs/>
          <w:sz w:val="21"/>
          <w:szCs w:val="21"/>
        </w:rPr>
        <w:t>三档（9分）：方案中已对项目的情况了解深刻，能根据采购人的实际情况制定相关方案，具有针对性。</w:t>
      </w:r>
      <w:r>
        <w:rPr>
          <w:rFonts w:hint="eastAsia" w:ascii="宋体" w:hAnsi="宋体" w:eastAsia="宋体" w:cs="宋体"/>
          <w:bCs/>
          <w:sz w:val="21"/>
          <w:szCs w:val="21"/>
          <w:lang w:val="en"/>
        </w:rPr>
        <w:t>投标文件</w:t>
      </w:r>
      <w:r>
        <w:rPr>
          <w:rFonts w:hint="eastAsia" w:ascii="宋体" w:hAnsi="宋体" w:eastAsia="宋体" w:cs="宋体"/>
          <w:bCs/>
          <w:sz w:val="21"/>
          <w:szCs w:val="21"/>
        </w:rPr>
        <w:t>中提供适合本项目环境及区域特点的卫生清洁服务方案，各项服务方案措施具体，具有日常服务规范化和专业化内容</w:t>
      </w:r>
      <w:r>
        <w:rPr>
          <w:rFonts w:hint="eastAsia" w:ascii="宋体" w:hAnsi="宋体" w:eastAsia="宋体" w:cs="宋体"/>
          <w:bCs/>
          <w:sz w:val="21"/>
          <w:szCs w:val="21"/>
          <w:lang w:val="en"/>
        </w:rPr>
        <w:t>，</w:t>
      </w:r>
      <w:r>
        <w:rPr>
          <w:rFonts w:hint="eastAsia" w:ascii="宋体" w:hAnsi="宋体" w:eastAsia="宋体" w:cs="宋体"/>
          <w:bCs/>
          <w:sz w:val="21"/>
          <w:szCs w:val="21"/>
        </w:rPr>
        <w:t>针对</w:t>
      </w:r>
      <w:r>
        <w:rPr>
          <w:rFonts w:hint="eastAsia" w:ascii="宋体" w:hAnsi="宋体" w:eastAsia="宋体" w:cs="宋体"/>
          <w:sz w:val="21"/>
          <w:szCs w:val="21"/>
        </w:rPr>
        <w:t>重点区域管理提供</w:t>
      </w:r>
      <w:r>
        <w:rPr>
          <w:rFonts w:hint="eastAsia" w:ascii="宋体" w:hAnsi="宋体" w:eastAsia="宋体" w:cs="宋体"/>
          <w:bCs/>
          <w:sz w:val="21"/>
          <w:szCs w:val="21"/>
        </w:rPr>
        <w:t>符合项目实际情况的管理措施。</w:t>
      </w:r>
    </w:p>
    <w:p>
      <w:pPr>
        <w:pStyle w:val="48"/>
        <w:adjustRightInd w:val="0"/>
        <w:snapToGrid w:val="0"/>
        <w:spacing w:line="420" w:lineRule="exact"/>
        <w:ind w:firstLine="420" w:firstLineChars="200"/>
        <w:jc w:val="left"/>
        <w:rPr>
          <w:rFonts w:hint="eastAsia" w:ascii="宋体" w:hAnsi="宋体" w:eastAsia="宋体" w:cs="宋体"/>
          <w:b/>
          <w:sz w:val="21"/>
          <w:szCs w:val="21"/>
        </w:rPr>
      </w:pPr>
      <w:r>
        <w:rPr>
          <w:rFonts w:hint="eastAsia" w:ascii="宋体" w:hAnsi="宋体" w:eastAsia="宋体" w:cs="宋体"/>
          <w:b/>
          <w:sz w:val="21"/>
          <w:szCs w:val="21"/>
        </w:rPr>
        <w:t>注：未提供该项方案或提供的方案未达到一档标准要求或提供的方案不响应采购需求的，得0分。</w:t>
      </w:r>
    </w:p>
    <w:p>
      <w:pPr>
        <w:spacing w:line="360" w:lineRule="auto"/>
        <w:ind w:firstLine="420" w:firstLineChars="200"/>
        <w:rPr>
          <w:rFonts w:hint="eastAsia" w:ascii="宋体" w:hAnsi="宋体" w:eastAsia="宋体" w:cs="宋体"/>
          <w:b/>
          <w:bCs/>
          <w:sz w:val="21"/>
          <w:szCs w:val="21"/>
        </w:rPr>
      </w:pPr>
      <w:r>
        <w:rPr>
          <w:rFonts w:hint="eastAsia" w:ascii="宋体" w:hAnsi="宋体" w:eastAsia="宋体" w:cs="宋体"/>
          <w:b/>
          <w:bCs/>
          <w:color w:val="000000"/>
          <w:sz w:val="21"/>
          <w:szCs w:val="21"/>
        </w:rPr>
        <w:t>（</w:t>
      </w:r>
      <w:r>
        <w:rPr>
          <w:rFonts w:hint="eastAsia" w:ascii="宋体" w:hAnsi="宋体" w:eastAsia="宋体" w:cs="宋体"/>
          <w:b/>
          <w:bCs/>
          <w:color w:val="000000"/>
          <w:sz w:val="21"/>
          <w:szCs w:val="21"/>
        </w:rPr>
        <w:t>3</w:t>
      </w:r>
      <w:r>
        <w:rPr>
          <w:rFonts w:hint="eastAsia" w:ascii="宋体" w:hAnsi="宋体" w:eastAsia="宋体" w:cs="宋体"/>
          <w:b/>
          <w:bCs/>
          <w:color w:val="000000"/>
          <w:sz w:val="21"/>
          <w:szCs w:val="21"/>
        </w:rPr>
        <w:t>）</w:t>
      </w:r>
      <w:r>
        <w:rPr>
          <w:rFonts w:hint="eastAsia" w:ascii="宋体" w:hAnsi="宋体" w:eastAsia="宋体" w:cs="宋体"/>
          <w:b/>
          <w:bCs/>
          <w:color w:val="000000"/>
          <w:sz w:val="21"/>
          <w:szCs w:val="21"/>
        </w:rPr>
        <w:t>突发事件应急方案分（9分）</w:t>
      </w:r>
    </w:p>
    <w:p>
      <w:pPr>
        <w:spacing w:line="360" w:lineRule="auto"/>
        <w:ind w:firstLine="420" w:firstLineChars="200"/>
        <w:rPr>
          <w:rFonts w:hint="eastAsia" w:ascii="宋体" w:hAnsi="宋体" w:eastAsia="宋体" w:cs="宋体"/>
          <w:sz w:val="21"/>
          <w:szCs w:val="21"/>
        </w:rPr>
      </w:pPr>
      <w:r>
        <w:rPr>
          <w:rFonts w:hint="eastAsia" w:ascii="宋体" w:hAnsi="宋体" w:eastAsia="宋体" w:cs="宋体"/>
          <w:color w:val="000000"/>
          <w:sz w:val="21"/>
          <w:szCs w:val="21"/>
        </w:rPr>
        <w:t>一档(3分):突发事件应急方案简单，包括各类突发事件应急预案、人员及物资、 处置方案、处理响应时间等；</w:t>
      </w:r>
    </w:p>
    <w:p>
      <w:pPr>
        <w:spacing w:line="360" w:lineRule="auto"/>
        <w:ind w:firstLine="420" w:firstLineChars="200"/>
        <w:rPr>
          <w:rFonts w:hint="eastAsia" w:ascii="宋体" w:hAnsi="宋体" w:eastAsia="宋体" w:cs="宋体"/>
          <w:sz w:val="21"/>
          <w:szCs w:val="21"/>
        </w:rPr>
      </w:pPr>
      <w:r>
        <w:rPr>
          <w:rFonts w:hint="eastAsia" w:ascii="宋体" w:hAnsi="宋体" w:eastAsia="宋体" w:cs="宋体"/>
          <w:color w:val="000000"/>
          <w:sz w:val="21"/>
          <w:szCs w:val="21"/>
        </w:rPr>
        <w:t>二档(6分):突发事件应急方案方案详细，包含突发事件应急预案、人员及物资分配、 处置方案；处理响应时间20分钟内响应，10分钟内到达现场处理，配备有应急小组。</w:t>
      </w:r>
    </w:p>
    <w:p>
      <w:pPr>
        <w:spacing w:line="360" w:lineRule="auto"/>
        <w:ind w:firstLine="420" w:firstLineChars="200"/>
        <w:rPr>
          <w:rFonts w:hint="eastAsia" w:ascii="宋体" w:hAnsi="宋体" w:eastAsia="宋体" w:cs="宋体"/>
          <w:color w:val="000000"/>
          <w:sz w:val="21"/>
          <w:szCs w:val="21"/>
        </w:rPr>
      </w:pPr>
      <w:r>
        <w:rPr>
          <w:rFonts w:hint="eastAsia" w:ascii="宋体" w:hAnsi="宋体" w:eastAsia="宋体" w:cs="宋体"/>
          <w:color w:val="000000"/>
          <w:sz w:val="21"/>
          <w:szCs w:val="21"/>
        </w:rPr>
        <w:t>三档(9分):突发事件应急方案方案详细，能结合本项目的实际情况作出有针对性的应急方案，包含突发事件应急预案、人员及物资分配、处置方案，配备有应急小组(有详细的拟投入人员名单):针对重点难点有传染病防控等应对措施及相关合理化的的应急方案；处理响应时间10分钟内响应，5分钟内到达现场处理。</w:t>
      </w:r>
    </w:p>
    <w:p>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未提供应急方案的得0分。</w:t>
      </w:r>
    </w:p>
    <w:p>
      <w:pPr>
        <w:pStyle w:val="410"/>
        <w:numPr>
          <w:ilvl w:val="255"/>
          <w:numId w:val="0"/>
        </w:numPr>
        <w:adjustRightInd w:val="0"/>
        <w:snapToGrid w:val="0"/>
        <w:spacing w:line="400" w:lineRule="exact"/>
        <w:ind w:firstLine="210" w:firstLineChars="100"/>
        <w:rPr>
          <w:rFonts w:hint="eastAsia" w:ascii="宋体" w:hAnsi="宋体" w:eastAsia="宋体" w:cs="宋体"/>
          <w:b/>
          <w:bCs/>
          <w:sz w:val="21"/>
          <w:szCs w:val="21"/>
        </w:rPr>
      </w:pPr>
      <w:r>
        <w:rPr>
          <w:rFonts w:hint="eastAsia" w:ascii="宋体" w:hAnsi="宋体" w:eastAsia="宋体" w:cs="宋体"/>
          <w:b/>
          <w:bCs/>
          <w:sz w:val="21"/>
          <w:szCs w:val="21"/>
        </w:rPr>
        <w:t>4</w:t>
      </w:r>
      <w:r>
        <w:rPr>
          <w:rFonts w:hint="eastAsia" w:ascii="宋体" w:hAnsi="宋体" w:cs="宋体"/>
          <w:b/>
          <w:bCs/>
          <w:szCs w:val="20"/>
        </w:rPr>
        <w:t>、</w:t>
      </w:r>
      <w:r>
        <w:rPr>
          <w:rFonts w:hint="eastAsia" w:ascii="宋体" w:hAnsi="宋体" w:eastAsia="宋体" w:cs="宋体"/>
          <w:b/>
          <w:bCs/>
          <w:sz w:val="21"/>
          <w:szCs w:val="21"/>
        </w:rPr>
        <w:t>管理规章制度分…………………………………………………………………9分</w:t>
      </w:r>
    </w:p>
    <w:p>
      <w:pPr>
        <w:widowControl/>
        <w:tabs>
          <w:tab w:val="left" w:pos="312"/>
        </w:tabs>
        <w:spacing w:line="40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一档（3分）：管理规章制度和档案管理方案简单，有简单的运行管理制度、物业管理档案建立和管理等方面内容。</w:t>
      </w:r>
    </w:p>
    <w:p>
      <w:pPr>
        <w:widowControl/>
        <w:tabs>
          <w:tab w:val="left" w:pos="312"/>
        </w:tabs>
        <w:spacing w:line="40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二档（6分）：管理规章制度和档案管理方案详细，有运行管理制度、公众类管理制度、企业相关管理制度等，有物业管理档案建立和管理等方面内容。</w:t>
      </w:r>
    </w:p>
    <w:p>
      <w:pPr>
        <w:widowControl/>
        <w:tabs>
          <w:tab w:val="left" w:pos="312"/>
        </w:tabs>
        <w:spacing w:line="40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三档（9分）：管理规章制度和档案管理方案详细，方案包括但不限于本项目管理规章制度和档案管理方案（运行管理制、公众类管理制度、企业相关管理制度等），物业管理档案建立和管理档案包括档案的建立、整理、保存、销毁管理等方面内容。</w:t>
      </w:r>
    </w:p>
    <w:p>
      <w:pPr>
        <w:widowControl/>
        <w:tabs>
          <w:tab w:val="left" w:pos="312"/>
        </w:tabs>
        <w:spacing w:line="400" w:lineRule="exact"/>
        <w:ind w:firstLine="420" w:firstLineChars="200"/>
        <w:rPr>
          <w:rFonts w:hint="eastAsia" w:ascii="宋体" w:hAnsi="宋体" w:eastAsia="宋体" w:cs="宋体"/>
          <w:sz w:val="21"/>
          <w:szCs w:val="21"/>
        </w:rPr>
      </w:pPr>
      <w:r>
        <w:rPr>
          <w:rFonts w:hint="eastAsia" w:ascii="宋体" w:hAnsi="宋体" w:eastAsia="宋体" w:cs="宋体"/>
          <w:b/>
          <w:bCs/>
          <w:sz w:val="21"/>
          <w:szCs w:val="21"/>
        </w:rPr>
        <w:t>未提供管理制度得0分。</w:t>
      </w:r>
    </w:p>
    <w:p>
      <w:pPr>
        <w:pStyle w:val="410"/>
        <w:numPr>
          <w:ilvl w:val="255"/>
          <w:numId w:val="0"/>
        </w:numPr>
        <w:adjustRightInd w:val="0"/>
        <w:snapToGrid w:val="0"/>
        <w:spacing w:line="400" w:lineRule="exact"/>
        <w:ind w:firstLine="210" w:firstLineChars="100"/>
        <w:rPr>
          <w:rFonts w:hint="eastAsia" w:ascii="宋体" w:hAnsi="宋体" w:eastAsia="宋体" w:cs="宋体"/>
          <w:b/>
          <w:color w:val="auto"/>
          <w:sz w:val="21"/>
          <w:szCs w:val="21"/>
        </w:rPr>
      </w:pPr>
      <w:r>
        <w:rPr>
          <w:rFonts w:hint="eastAsia" w:ascii="宋体" w:hAnsi="宋体" w:eastAsia="宋体" w:cs="宋体"/>
          <w:b/>
          <w:color w:val="auto"/>
          <w:sz w:val="21"/>
          <w:szCs w:val="21"/>
        </w:rPr>
        <w:t>5</w:t>
      </w:r>
      <w:r>
        <w:rPr>
          <w:rFonts w:hint="eastAsia" w:ascii="宋体" w:hAnsi="宋体" w:cs="宋体"/>
          <w:b/>
          <w:bCs/>
          <w:szCs w:val="20"/>
        </w:rPr>
        <w:t>、</w:t>
      </w:r>
      <w:r>
        <w:rPr>
          <w:rFonts w:hint="eastAsia" w:ascii="宋体" w:hAnsi="宋体" w:eastAsia="宋体" w:cs="宋体"/>
          <w:b/>
          <w:color w:val="auto"/>
          <w:sz w:val="21"/>
          <w:szCs w:val="21"/>
        </w:rPr>
        <w:t>信誉及综合实力分………………………………………………………………………1</w:t>
      </w:r>
      <w:r>
        <w:rPr>
          <w:rFonts w:hint="eastAsia" w:cs="宋体"/>
          <w:b/>
          <w:color w:val="auto"/>
          <w:sz w:val="21"/>
          <w:szCs w:val="21"/>
          <w:lang w:val="en-US" w:eastAsia="zh-CN"/>
        </w:rPr>
        <w:t>0</w:t>
      </w:r>
      <w:r>
        <w:rPr>
          <w:rFonts w:hint="eastAsia" w:ascii="宋体" w:hAnsi="宋体" w:eastAsia="宋体" w:cs="宋体"/>
          <w:b/>
          <w:color w:val="auto"/>
          <w:sz w:val="21"/>
          <w:szCs w:val="21"/>
        </w:rPr>
        <w:t>分</w:t>
      </w:r>
    </w:p>
    <w:p>
      <w:pPr>
        <w:spacing w:line="400" w:lineRule="exact"/>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(1)投标人具备有效的质量管理体系认证证书、职业健康安全管理体系认证证书、环境管理体系认证证书、物业服务认证证书的，每有一项得1</w:t>
      </w:r>
      <w:r>
        <w:rPr>
          <w:rFonts w:hint="eastAsia" w:ascii="宋体" w:hAnsi="宋体" w:cs="宋体"/>
          <w:color w:val="auto"/>
          <w:sz w:val="21"/>
          <w:szCs w:val="21"/>
          <w:lang w:val="en-US" w:eastAsia="zh-CN"/>
        </w:rPr>
        <w:t>.5</w:t>
      </w:r>
      <w:r>
        <w:rPr>
          <w:rFonts w:hint="eastAsia" w:ascii="宋体" w:hAnsi="宋体" w:eastAsia="宋体" w:cs="宋体"/>
          <w:color w:val="auto"/>
          <w:sz w:val="21"/>
          <w:szCs w:val="21"/>
        </w:rPr>
        <w:t>分，满分</w:t>
      </w:r>
      <w:r>
        <w:rPr>
          <w:rFonts w:hint="eastAsia" w:ascii="宋体" w:hAnsi="宋体" w:cs="宋体"/>
          <w:color w:val="auto"/>
          <w:sz w:val="21"/>
          <w:szCs w:val="21"/>
          <w:lang w:val="en-US" w:eastAsia="zh-CN"/>
        </w:rPr>
        <w:t>6</w:t>
      </w:r>
      <w:r>
        <w:rPr>
          <w:rFonts w:hint="eastAsia" w:ascii="宋体" w:hAnsi="宋体" w:eastAsia="宋体" w:cs="宋体"/>
          <w:color w:val="auto"/>
          <w:sz w:val="21"/>
          <w:szCs w:val="21"/>
        </w:rPr>
        <w:t>分。</w:t>
      </w:r>
    </w:p>
    <w:p>
      <w:pPr>
        <w:pStyle w:val="410"/>
        <w:numPr>
          <w:ilvl w:val="255"/>
          <w:numId w:val="0"/>
        </w:numPr>
        <w:adjustRightInd w:val="0"/>
        <w:snapToGrid w:val="0"/>
        <w:spacing w:line="400" w:lineRule="exact"/>
        <w:rPr>
          <w:rFonts w:hint="eastAsia" w:ascii="宋体" w:hAnsi="宋体" w:eastAsia="宋体" w:cs="宋体"/>
          <w:b/>
          <w:bCs/>
          <w:color w:val="auto"/>
          <w:sz w:val="21"/>
          <w:szCs w:val="21"/>
        </w:rPr>
      </w:pPr>
      <w:r>
        <w:rPr>
          <w:rFonts w:hint="eastAsia" w:ascii="宋体" w:hAnsi="宋体" w:eastAsia="宋体" w:cs="宋体"/>
          <w:b/>
          <w:bCs/>
          <w:color w:val="auto"/>
          <w:sz w:val="21"/>
          <w:szCs w:val="21"/>
        </w:rPr>
        <w:t>注：投标人提供上述证书材料并加盖投标人CA电子签章，否则不予计分。</w:t>
      </w:r>
    </w:p>
    <w:p>
      <w:pPr>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(2)在物业服务中采用新技术、新方法提升物业管理和服务质量，每有一个得</w:t>
      </w:r>
      <w:r>
        <w:rPr>
          <w:rFonts w:hint="eastAsia" w:ascii="宋体" w:hAnsi="宋体" w:cs="宋体"/>
          <w:color w:val="auto"/>
          <w:sz w:val="21"/>
          <w:szCs w:val="21"/>
          <w:lang w:val="en-US" w:eastAsia="zh-CN"/>
        </w:rPr>
        <w:t>2</w:t>
      </w:r>
      <w:r>
        <w:rPr>
          <w:rFonts w:hint="eastAsia" w:ascii="宋体" w:hAnsi="宋体" w:eastAsia="宋体" w:cs="宋体"/>
          <w:color w:val="auto"/>
          <w:sz w:val="21"/>
          <w:szCs w:val="21"/>
        </w:rPr>
        <w:t>分，满分</w:t>
      </w:r>
      <w:r>
        <w:rPr>
          <w:rFonts w:hint="eastAsia" w:ascii="宋体" w:hAnsi="宋体" w:cs="宋体"/>
          <w:color w:val="auto"/>
          <w:sz w:val="21"/>
          <w:szCs w:val="21"/>
          <w:lang w:val="en-US" w:eastAsia="zh-CN"/>
        </w:rPr>
        <w:t>4</w:t>
      </w:r>
      <w:r>
        <w:rPr>
          <w:rFonts w:hint="eastAsia" w:ascii="宋体" w:hAnsi="宋体" w:eastAsia="宋体" w:cs="宋体"/>
          <w:color w:val="auto"/>
          <w:sz w:val="21"/>
          <w:szCs w:val="21"/>
        </w:rPr>
        <w:t>分。(提供软件使用权合同复印件，原件备查)</w:t>
      </w:r>
    </w:p>
    <w:p>
      <w:pPr>
        <w:pStyle w:val="410"/>
        <w:numPr>
          <w:ilvl w:val="255"/>
          <w:numId w:val="0"/>
        </w:numPr>
        <w:adjustRightInd w:val="0"/>
        <w:snapToGrid w:val="0"/>
        <w:spacing w:line="400" w:lineRule="exact"/>
        <w:ind w:firstLine="210" w:firstLineChars="100"/>
        <w:rPr>
          <w:rFonts w:hint="eastAsia" w:ascii="宋体" w:hAnsi="宋体" w:eastAsia="宋体" w:cs="宋体"/>
          <w:b/>
          <w:bCs/>
          <w:color w:val="auto"/>
          <w:sz w:val="21"/>
          <w:szCs w:val="21"/>
        </w:rPr>
      </w:pPr>
      <w:r>
        <w:rPr>
          <w:rFonts w:hint="eastAsia" w:ascii="宋体" w:hAnsi="宋体" w:eastAsia="宋体" w:cs="宋体"/>
          <w:b/>
          <w:bCs/>
          <w:color w:val="auto"/>
          <w:sz w:val="21"/>
          <w:szCs w:val="21"/>
        </w:rPr>
        <w:t>6</w:t>
      </w:r>
      <w:r>
        <w:rPr>
          <w:rFonts w:hint="eastAsia" w:ascii="宋体" w:hAnsi="宋体" w:cs="宋体"/>
          <w:b/>
          <w:bCs/>
          <w:szCs w:val="20"/>
        </w:rPr>
        <w:t>、</w:t>
      </w:r>
      <w:r>
        <w:rPr>
          <w:rFonts w:hint="eastAsia" w:ascii="宋体" w:hAnsi="宋体" w:eastAsia="宋体" w:cs="宋体"/>
          <w:b/>
          <w:bCs/>
          <w:color w:val="auto"/>
          <w:sz w:val="21"/>
          <w:szCs w:val="21"/>
        </w:rPr>
        <w:t>业绩分</w:t>
      </w:r>
      <w:r>
        <w:rPr>
          <w:rFonts w:hint="eastAsia" w:ascii="宋体" w:hAnsi="宋体" w:eastAsia="宋体" w:cs="宋体"/>
          <w:b/>
          <w:color w:val="auto"/>
          <w:sz w:val="21"/>
          <w:szCs w:val="21"/>
        </w:rPr>
        <w:t>……………………………………………………………………………</w:t>
      </w:r>
      <w:r>
        <w:rPr>
          <w:rFonts w:hint="eastAsia" w:cs="宋体"/>
          <w:b/>
          <w:color w:val="auto"/>
          <w:sz w:val="21"/>
          <w:szCs w:val="21"/>
          <w:lang w:val="en-US" w:eastAsia="zh-CN"/>
        </w:rPr>
        <w:t>3</w:t>
      </w:r>
      <w:r>
        <w:rPr>
          <w:rFonts w:hint="eastAsia" w:ascii="宋体" w:hAnsi="宋体" w:eastAsia="宋体" w:cs="宋体"/>
          <w:b/>
          <w:color w:val="auto"/>
          <w:sz w:val="21"/>
          <w:szCs w:val="21"/>
        </w:rPr>
        <w:t>分</w:t>
      </w:r>
      <w:r>
        <w:rPr>
          <w:rFonts w:hint="eastAsia" w:ascii="宋体" w:hAnsi="宋体" w:eastAsia="宋体" w:cs="宋体"/>
          <w:b/>
          <w:bCs/>
          <w:color w:val="auto"/>
          <w:sz w:val="21"/>
          <w:szCs w:val="21"/>
        </w:rPr>
        <w:t xml:space="preserve"> </w:t>
      </w:r>
    </w:p>
    <w:p>
      <w:pPr>
        <w:spacing w:line="440" w:lineRule="exact"/>
        <w:rPr>
          <w:rFonts w:hint="eastAsia" w:ascii="宋体" w:hAnsi="宋体" w:eastAsia="宋体" w:cs="宋体"/>
          <w:color w:val="auto"/>
          <w:sz w:val="21"/>
          <w:szCs w:val="21"/>
        </w:rPr>
      </w:pPr>
      <w:r>
        <w:rPr>
          <w:rFonts w:hint="eastAsia" w:ascii="宋体" w:hAnsi="宋体" w:eastAsia="宋体" w:cs="宋体"/>
          <w:color w:val="auto"/>
          <w:sz w:val="21"/>
          <w:szCs w:val="21"/>
        </w:rPr>
        <w:t>投标人2022年1月1日起至今承接的同类服务项目，每有一项得1</w:t>
      </w:r>
      <w:r>
        <w:rPr>
          <w:rFonts w:hint="eastAsia" w:ascii="宋体" w:hAnsi="宋体" w:cs="宋体"/>
          <w:color w:val="auto"/>
          <w:sz w:val="21"/>
          <w:szCs w:val="21"/>
          <w:lang w:val="en-US" w:eastAsia="zh-CN"/>
        </w:rPr>
        <w:t>.5</w:t>
      </w:r>
      <w:r>
        <w:rPr>
          <w:rFonts w:hint="eastAsia" w:ascii="宋体" w:hAnsi="宋体" w:eastAsia="宋体" w:cs="宋体"/>
          <w:color w:val="auto"/>
          <w:sz w:val="21"/>
          <w:szCs w:val="21"/>
        </w:rPr>
        <w:t>分，满分</w:t>
      </w:r>
      <w:r>
        <w:rPr>
          <w:rFonts w:hint="eastAsia" w:ascii="宋体" w:hAnsi="宋体" w:cs="宋体"/>
          <w:color w:val="auto"/>
          <w:sz w:val="21"/>
          <w:szCs w:val="21"/>
          <w:lang w:val="en-US" w:eastAsia="zh-CN"/>
        </w:rPr>
        <w:t>3</w:t>
      </w:r>
      <w:r>
        <w:rPr>
          <w:rFonts w:hint="eastAsia" w:ascii="宋体" w:hAnsi="宋体" w:eastAsia="宋体" w:cs="宋体"/>
          <w:color w:val="auto"/>
          <w:sz w:val="21"/>
          <w:szCs w:val="21"/>
        </w:rPr>
        <w:t>分。</w:t>
      </w:r>
    </w:p>
    <w:p>
      <w:pPr>
        <w:spacing w:line="400" w:lineRule="exact"/>
        <w:ind w:firstLine="420" w:firstLineChars="200"/>
        <w:rPr>
          <w:rFonts w:hint="eastAsia" w:ascii="宋体" w:hAnsi="宋体" w:eastAsia="宋体" w:cs="宋体"/>
          <w:b/>
          <w:bCs/>
          <w:color w:val="auto"/>
          <w:sz w:val="21"/>
          <w:szCs w:val="21"/>
        </w:rPr>
      </w:pPr>
      <w:r>
        <w:rPr>
          <w:rFonts w:hint="eastAsia" w:ascii="宋体" w:hAnsi="宋体" w:eastAsia="宋体" w:cs="宋体"/>
          <w:b/>
          <w:bCs/>
          <w:color w:val="auto"/>
          <w:sz w:val="21"/>
          <w:szCs w:val="21"/>
        </w:rPr>
        <w:t>注：1.同类服务是指至少包含物业内容的服务。</w:t>
      </w:r>
    </w:p>
    <w:p>
      <w:pPr>
        <w:spacing w:line="400" w:lineRule="exact"/>
        <w:ind w:firstLine="420" w:firstLineChars="200"/>
        <w:rPr>
          <w:rFonts w:hint="eastAsia" w:ascii="宋体" w:hAnsi="宋体" w:eastAsia="宋体" w:cs="宋体"/>
          <w:b/>
          <w:bCs/>
          <w:color w:val="auto"/>
          <w:sz w:val="21"/>
          <w:szCs w:val="21"/>
        </w:rPr>
      </w:pPr>
      <w:r>
        <w:rPr>
          <w:rFonts w:hint="eastAsia" w:ascii="宋体" w:hAnsi="宋体" w:eastAsia="宋体" w:cs="宋体"/>
          <w:b/>
          <w:bCs/>
          <w:color w:val="auto"/>
          <w:sz w:val="21"/>
          <w:szCs w:val="21"/>
        </w:rPr>
        <w:t>2.承接时间以合同签订时间为准。</w:t>
      </w:r>
    </w:p>
    <w:p>
      <w:pPr>
        <w:pStyle w:val="410"/>
        <w:numPr>
          <w:ilvl w:val="255"/>
          <w:numId w:val="0"/>
        </w:numPr>
        <w:adjustRightInd w:val="0"/>
        <w:snapToGrid w:val="0"/>
        <w:spacing w:line="400" w:lineRule="exact"/>
        <w:rPr>
          <w:rFonts w:hint="eastAsia" w:ascii="宋体" w:hAnsi="宋体" w:eastAsia="宋体" w:cs="宋体"/>
          <w:b/>
          <w:bCs/>
          <w:color w:val="auto"/>
          <w:sz w:val="21"/>
          <w:szCs w:val="21"/>
        </w:rPr>
      </w:pPr>
      <w:r>
        <w:rPr>
          <w:rFonts w:hint="eastAsia" w:cs="宋体"/>
          <w:b/>
          <w:bCs/>
          <w:color w:val="auto"/>
          <w:sz w:val="21"/>
          <w:szCs w:val="21"/>
          <w:lang w:val="en-US" w:eastAsia="zh-CN"/>
        </w:rPr>
        <w:t xml:space="preserve">  </w:t>
      </w:r>
      <w:r>
        <w:rPr>
          <w:rFonts w:hint="eastAsia" w:ascii="宋体" w:hAnsi="宋体" w:eastAsia="宋体" w:cs="宋体"/>
          <w:b/>
          <w:bCs/>
          <w:color w:val="auto"/>
          <w:sz w:val="21"/>
          <w:szCs w:val="21"/>
        </w:rPr>
        <w:t>3.投标人提供上述合同材料并加盖投标人CA电子签章，否则不予计分。</w:t>
      </w:r>
    </w:p>
    <w:p>
      <w:pPr>
        <w:spacing w:line="400" w:lineRule="exact"/>
        <w:ind w:firstLine="420" w:firstLineChars="200"/>
        <w:rPr>
          <w:rFonts w:hint="eastAsia" w:ascii="宋体" w:hAnsi="宋体" w:cs="宋体"/>
          <w:b/>
          <w:bCs/>
          <w:szCs w:val="21"/>
        </w:rPr>
      </w:pPr>
      <w:r>
        <w:rPr>
          <w:rFonts w:hint="eastAsia" w:ascii="宋体" w:hAnsi="宋体" w:eastAsia="宋体" w:cs="宋体"/>
          <w:b/>
          <w:color w:val="auto"/>
          <w:sz w:val="21"/>
          <w:szCs w:val="21"/>
        </w:rPr>
        <w:t xml:space="preserve">（三）总得分 = </w:t>
      </w:r>
      <w:r>
        <w:rPr>
          <w:rFonts w:hint="eastAsia" w:ascii="宋体" w:hAnsi="宋体" w:cs="宋体"/>
          <w:b/>
          <w:color w:val="auto"/>
          <w:sz w:val="21"/>
          <w:szCs w:val="21"/>
          <w:lang w:val="en-US" w:eastAsia="zh-CN"/>
        </w:rPr>
        <w:t>1＋2＋3＋4＋5＋6。</w:t>
      </w:r>
    </w:p>
    <w:p>
      <w:pPr>
        <w:outlineLvl w:val="3"/>
        <w:rPr>
          <w:rFonts w:hint="eastAsia" w:ascii="宋体" w:hAnsi="宋体" w:cs="宋体"/>
          <w:b/>
          <w:bCs/>
          <w:szCs w:val="21"/>
        </w:rPr>
      </w:pPr>
      <w:r>
        <w:rPr>
          <w:rFonts w:hint="eastAsia" w:ascii="宋体" w:hAnsi="宋体" w:cs="宋体"/>
          <w:b/>
          <w:bCs/>
          <w:szCs w:val="21"/>
        </w:rPr>
        <w:t>三、中标候选人推荐原则</w:t>
      </w:r>
    </w:p>
    <w:p>
      <w:pPr>
        <w:pStyle w:val="48"/>
        <w:spacing w:line="420" w:lineRule="exact"/>
        <w:ind w:firstLine="420" w:firstLineChars="200"/>
        <w:rPr>
          <w:rFonts w:hint="eastAsia" w:hAnsi="宋体"/>
        </w:rPr>
      </w:pPr>
      <w:r>
        <w:rPr>
          <w:rFonts w:hint="eastAsia" w:hAnsi="宋体"/>
        </w:rPr>
        <w:t>（一）评标委员会将根据得分由高到低排列次序（</w:t>
      </w:r>
      <w:r>
        <w:rPr>
          <w:rFonts w:hint="eastAsia" w:hAnsi="宋体"/>
          <w:b/>
        </w:rPr>
        <w:t>得分相同时，以投标报价由低到高顺序排列；得分相同且投标报价相同的，按服务方案优劣顺序排列</w:t>
      </w:r>
      <w:r>
        <w:rPr>
          <w:rFonts w:hint="eastAsia" w:hAnsi="宋体"/>
        </w:rPr>
        <w:t>）并推荐中标候选人3名。得分最高的中标候选人（得分相同时，以投标报价由低到高顺序排列；得分相同且投标报价相同的，按服务方案优劣顺序排列）为中标人。采购人应当确定评审委员会推荐排名第一的中标候选人为中标人。排名第一的中标候选人放弃中标、因不可抗力提出不能履行合同，或者招标文件规定应当提交履约保证金而在规定的期限内未能提交的，采购人可以确定排名第二的中标候选人为中标人。排名第二的中标候选人因前款规定的同样原因不能签订合同的，采购人可以确定排名第三的中标候选人为中标人，其余以此类推。</w:t>
      </w:r>
    </w:p>
    <w:p>
      <w:pPr>
        <w:autoSpaceDE w:val="0"/>
        <w:autoSpaceDN w:val="0"/>
        <w:adjustRightInd w:val="0"/>
        <w:snapToGrid w:val="0"/>
        <w:spacing w:line="420" w:lineRule="exact"/>
        <w:ind w:firstLine="315" w:firstLineChars="150"/>
        <w:rPr>
          <w:bCs/>
        </w:rPr>
      </w:pPr>
      <w:r>
        <w:rPr>
          <w:rFonts w:hint="eastAsia" w:ascii="宋体" w:hAnsi="宋体"/>
          <w:bCs/>
          <w:szCs w:val="21"/>
        </w:rPr>
        <w:t>（二）</w:t>
      </w:r>
      <w:r>
        <w:rPr>
          <w:rFonts w:hint="eastAsia"/>
          <w:bCs/>
        </w:rPr>
        <w:t>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p>
      <w:pPr>
        <w:rPr>
          <w:rFonts w:hint="eastAsia" w:ascii="宋体" w:hAnsi="宋体" w:cs="宋体"/>
          <w:b/>
          <w:szCs w:val="21"/>
        </w:rPr>
      </w:pPr>
    </w:p>
    <w:p>
      <w:pPr>
        <w:autoSpaceDE w:val="0"/>
        <w:autoSpaceDN w:val="0"/>
        <w:adjustRightInd w:val="0"/>
        <w:snapToGrid w:val="0"/>
        <w:spacing w:line="400" w:lineRule="exact"/>
        <w:ind w:firstLine="315" w:firstLineChars="150"/>
        <w:jc w:val="center"/>
        <w:rPr>
          <w:bCs/>
        </w:rPr>
      </w:pPr>
    </w:p>
    <w:p>
      <w:pPr>
        <w:autoSpaceDE w:val="0"/>
        <w:autoSpaceDN w:val="0"/>
        <w:adjustRightInd w:val="0"/>
        <w:snapToGrid w:val="0"/>
        <w:spacing w:line="400" w:lineRule="exact"/>
        <w:ind w:firstLine="315" w:firstLineChars="150"/>
        <w:jc w:val="center"/>
        <w:rPr>
          <w:bCs/>
        </w:rPr>
      </w:pPr>
    </w:p>
    <w:p>
      <w:pPr>
        <w:autoSpaceDE w:val="0"/>
        <w:autoSpaceDN w:val="0"/>
        <w:adjustRightInd w:val="0"/>
        <w:snapToGrid w:val="0"/>
        <w:spacing w:line="400" w:lineRule="exact"/>
        <w:ind w:firstLine="315" w:firstLineChars="150"/>
        <w:jc w:val="center"/>
        <w:rPr>
          <w:bCs/>
        </w:rPr>
      </w:pPr>
    </w:p>
    <w:p>
      <w:pPr>
        <w:autoSpaceDE w:val="0"/>
        <w:autoSpaceDN w:val="0"/>
        <w:adjustRightInd w:val="0"/>
        <w:snapToGrid w:val="0"/>
        <w:spacing w:line="400" w:lineRule="exact"/>
        <w:ind w:firstLine="315" w:firstLineChars="150"/>
        <w:jc w:val="center"/>
        <w:rPr>
          <w:bCs/>
        </w:rPr>
      </w:pPr>
    </w:p>
    <w:p>
      <w:pPr>
        <w:autoSpaceDE w:val="0"/>
        <w:autoSpaceDN w:val="0"/>
        <w:adjustRightInd w:val="0"/>
        <w:snapToGrid w:val="0"/>
        <w:spacing w:line="400" w:lineRule="exact"/>
        <w:ind w:firstLine="315" w:firstLineChars="150"/>
        <w:jc w:val="center"/>
        <w:rPr>
          <w:bCs/>
        </w:rPr>
      </w:pPr>
    </w:p>
    <w:p>
      <w:pPr>
        <w:autoSpaceDE w:val="0"/>
        <w:autoSpaceDN w:val="0"/>
        <w:adjustRightInd w:val="0"/>
        <w:snapToGrid w:val="0"/>
        <w:spacing w:line="400" w:lineRule="exact"/>
        <w:ind w:firstLine="315" w:firstLineChars="150"/>
        <w:jc w:val="center"/>
        <w:rPr>
          <w:bCs/>
        </w:rPr>
      </w:pPr>
    </w:p>
    <w:p>
      <w:pPr>
        <w:autoSpaceDE w:val="0"/>
        <w:autoSpaceDN w:val="0"/>
        <w:adjustRightInd w:val="0"/>
        <w:snapToGrid w:val="0"/>
        <w:spacing w:line="400" w:lineRule="exact"/>
        <w:ind w:firstLine="315" w:firstLineChars="150"/>
        <w:jc w:val="center"/>
        <w:rPr>
          <w:bCs/>
        </w:rPr>
      </w:pPr>
    </w:p>
    <w:p>
      <w:pPr>
        <w:autoSpaceDE w:val="0"/>
        <w:autoSpaceDN w:val="0"/>
        <w:adjustRightInd w:val="0"/>
        <w:snapToGrid w:val="0"/>
        <w:spacing w:line="400" w:lineRule="exact"/>
        <w:ind w:firstLine="315" w:firstLineChars="150"/>
        <w:jc w:val="center"/>
        <w:rPr>
          <w:bCs/>
        </w:rPr>
      </w:pPr>
    </w:p>
    <w:p>
      <w:pPr>
        <w:autoSpaceDE w:val="0"/>
        <w:autoSpaceDN w:val="0"/>
        <w:adjustRightInd w:val="0"/>
        <w:snapToGrid w:val="0"/>
        <w:spacing w:line="400" w:lineRule="exact"/>
        <w:ind w:firstLine="315" w:firstLineChars="150"/>
        <w:jc w:val="center"/>
        <w:rPr>
          <w:bCs/>
        </w:rPr>
      </w:pPr>
    </w:p>
    <w:p>
      <w:pPr>
        <w:autoSpaceDE w:val="0"/>
        <w:autoSpaceDN w:val="0"/>
        <w:adjustRightInd w:val="0"/>
        <w:snapToGrid w:val="0"/>
        <w:spacing w:line="400" w:lineRule="exact"/>
        <w:ind w:firstLine="315" w:firstLineChars="150"/>
        <w:jc w:val="center"/>
        <w:rPr>
          <w:bCs/>
        </w:rPr>
      </w:pPr>
    </w:p>
    <w:p>
      <w:pPr>
        <w:autoSpaceDE w:val="0"/>
        <w:autoSpaceDN w:val="0"/>
        <w:adjustRightInd w:val="0"/>
        <w:snapToGrid w:val="0"/>
        <w:spacing w:line="400" w:lineRule="exact"/>
        <w:ind w:firstLine="315" w:firstLineChars="150"/>
        <w:jc w:val="center"/>
        <w:rPr>
          <w:bCs/>
        </w:rPr>
      </w:pPr>
    </w:p>
    <w:p>
      <w:pPr>
        <w:autoSpaceDE w:val="0"/>
        <w:autoSpaceDN w:val="0"/>
        <w:adjustRightInd w:val="0"/>
        <w:snapToGrid w:val="0"/>
        <w:spacing w:line="400" w:lineRule="exact"/>
        <w:ind w:firstLine="315" w:firstLineChars="150"/>
        <w:jc w:val="center"/>
        <w:rPr>
          <w:bCs/>
        </w:rPr>
      </w:pPr>
    </w:p>
    <w:p>
      <w:pPr>
        <w:autoSpaceDE w:val="0"/>
        <w:autoSpaceDN w:val="0"/>
        <w:adjustRightInd w:val="0"/>
        <w:snapToGrid w:val="0"/>
        <w:spacing w:line="400" w:lineRule="exact"/>
        <w:ind w:firstLine="315" w:firstLineChars="150"/>
        <w:jc w:val="center"/>
        <w:rPr>
          <w:bCs/>
        </w:rPr>
      </w:pPr>
    </w:p>
    <w:p>
      <w:pPr>
        <w:autoSpaceDE w:val="0"/>
        <w:autoSpaceDN w:val="0"/>
        <w:adjustRightInd w:val="0"/>
        <w:snapToGrid w:val="0"/>
        <w:spacing w:line="400" w:lineRule="exact"/>
        <w:ind w:firstLine="315" w:firstLineChars="150"/>
        <w:jc w:val="center"/>
        <w:rPr>
          <w:bCs/>
        </w:rPr>
      </w:pPr>
    </w:p>
    <w:p>
      <w:pPr>
        <w:autoSpaceDE w:val="0"/>
        <w:autoSpaceDN w:val="0"/>
        <w:adjustRightInd w:val="0"/>
        <w:snapToGrid w:val="0"/>
        <w:spacing w:line="400" w:lineRule="exact"/>
        <w:ind w:firstLine="315" w:firstLineChars="150"/>
        <w:jc w:val="center"/>
        <w:rPr>
          <w:bCs/>
        </w:rPr>
      </w:pPr>
    </w:p>
    <w:p>
      <w:pPr>
        <w:autoSpaceDE w:val="0"/>
        <w:autoSpaceDN w:val="0"/>
        <w:adjustRightInd w:val="0"/>
        <w:snapToGrid w:val="0"/>
        <w:spacing w:line="420" w:lineRule="exact"/>
      </w:pPr>
      <w:r>
        <w:rPr>
          <w:rFonts w:hint="eastAsia" w:ascii="仿宋_GB2312" w:hAnsi="宋体" w:eastAsia="仿宋_GB2312" w:cs="Courier New"/>
          <w:b/>
          <w:sz w:val="32"/>
          <w:szCs w:val="32"/>
        </w:rPr>
        <w:t xml:space="preserve">     </w:t>
      </w:r>
    </w:p>
    <w:bookmarkEnd w:id="51"/>
    <w:p/>
    <w:p>
      <w:pPr>
        <w:rPr>
          <w:rFonts w:hint="eastAsia" w:ascii="宋体" w:hAnsi="宋体" w:cs="宋体"/>
          <w:b/>
          <w:szCs w:val="21"/>
        </w:rPr>
      </w:pPr>
    </w:p>
    <w:p>
      <w:pPr>
        <w:autoSpaceDE w:val="0"/>
        <w:autoSpaceDN w:val="0"/>
        <w:adjustRightInd w:val="0"/>
        <w:spacing w:line="400" w:lineRule="exact"/>
        <w:jc w:val="center"/>
        <w:rPr>
          <w:rFonts w:hint="eastAsia" w:ascii="仿宋_GB2312" w:hAnsi="宋体" w:eastAsia="仿宋_GB2312"/>
          <w:b/>
          <w:sz w:val="44"/>
          <w:szCs w:val="44"/>
        </w:rPr>
      </w:pPr>
      <w:r>
        <w:rPr>
          <w:bCs/>
        </w:rPr>
        <w:br w:type="page"/>
      </w:r>
    </w:p>
    <w:p>
      <w:pPr>
        <w:pStyle w:val="48"/>
        <w:snapToGrid w:val="0"/>
        <w:spacing w:before="120" w:after="120"/>
        <w:jc w:val="center"/>
        <w:outlineLvl w:val="0"/>
        <w:rPr>
          <w:rFonts w:hint="eastAsia" w:ascii="仿宋_GB2312" w:hAnsi="宋体" w:eastAsia="仿宋_GB2312"/>
          <w:b/>
          <w:sz w:val="44"/>
          <w:szCs w:val="44"/>
        </w:rPr>
      </w:pPr>
    </w:p>
    <w:p>
      <w:pPr>
        <w:pStyle w:val="48"/>
        <w:snapToGrid w:val="0"/>
        <w:spacing w:before="120" w:after="120"/>
        <w:jc w:val="center"/>
        <w:outlineLvl w:val="0"/>
        <w:rPr>
          <w:rFonts w:hint="eastAsia" w:ascii="仿宋_GB2312" w:hAnsi="宋体" w:eastAsia="仿宋_GB2312"/>
          <w:b/>
          <w:sz w:val="44"/>
          <w:szCs w:val="44"/>
        </w:rPr>
      </w:pPr>
    </w:p>
    <w:p>
      <w:pPr>
        <w:pStyle w:val="48"/>
        <w:snapToGrid w:val="0"/>
        <w:spacing w:before="120" w:after="120"/>
        <w:jc w:val="center"/>
        <w:outlineLvl w:val="0"/>
        <w:rPr>
          <w:rFonts w:hint="eastAsia" w:ascii="仿宋_GB2312" w:hAnsi="宋体" w:eastAsia="仿宋_GB2312"/>
          <w:b/>
          <w:sz w:val="44"/>
          <w:szCs w:val="44"/>
        </w:rPr>
      </w:pPr>
    </w:p>
    <w:p>
      <w:pPr>
        <w:pStyle w:val="48"/>
        <w:snapToGrid w:val="0"/>
        <w:spacing w:before="120" w:after="120"/>
        <w:jc w:val="center"/>
        <w:outlineLvl w:val="0"/>
        <w:rPr>
          <w:rFonts w:hint="eastAsia" w:ascii="仿宋_GB2312" w:hAnsi="宋体" w:eastAsia="仿宋_GB2312"/>
          <w:b/>
          <w:sz w:val="44"/>
          <w:szCs w:val="44"/>
        </w:rPr>
      </w:pPr>
    </w:p>
    <w:p>
      <w:pPr>
        <w:pStyle w:val="4"/>
        <w:jc w:val="center"/>
      </w:pPr>
      <w:bookmarkStart w:id="52" w:name="_Toc1413232859"/>
      <w:r>
        <w:rPr>
          <w:rFonts w:hint="eastAsia"/>
        </w:rPr>
        <w:t>第五章  政府采购合同主要条款</w:t>
      </w:r>
      <w:bookmarkEnd w:id="52"/>
    </w:p>
    <w:p>
      <w:pPr>
        <w:pStyle w:val="48"/>
        <w:jc w:val="center"/>
        <w:rPr>
          <w:rFonts w:hint="eastAsia" w:ascii="黑体" w:hAnsi="宋体" w:eastAsia="黑体"/>
          <w:b/>
          <w:sz w:val="44"/>
          <w:szCs w:val="44"/>
        </w:rPr>
      </w:pPr>
    </w:p>
    <w:p>
      <w:pPr>
        <w:pStyle w:val="48"/>
        <w:jc w:val="center"/>
        <w:rPr>
          <w:rFonts w:hint="eastAsia" w:ascii="黑体" w:hAnsi="宋体" w:eastAsia="黑体"/>
          <w:b/>
          <w:sz w:val="44"/>
          <w:szCs w:val="44"/>
        </w:rPr>
      </w:pPr>
    </w:p>
    <w:p>
      <w:pPr>
        <w:pStyle w:val="48"/>
        <w:jc w:val="center"/>
        <w:rPr>
          <w:rFonts w:hint="eastAsia" w:ascii="黑体" w:hAnsi="宋体" w:eastAsia="黑体"/>
          <w:b/>
          <w:sz w:val="44"/>
          <w:szCs w:val="44"/>
        </w:rPr>
      </w:pPr>
    </w:p>
    <w:p>
      <w:pPr>
        <w:pStyle w:val="48"/>
        <w:jc w:val="center"/>
        <w:rPr>
          <w:rFonts w:hint="eastAsia" w:ascii="黑体" w:hAnsi="宋体" w:eastAsia="黑体"/>
          <w:b/>
          <w:sz w:val="44"/>
          <w:szCs w:val="44"/>
        </w:rPr>
      </w:pPr>
    </w:p>
    <w:p>
      <w:pPr>
        <w:pStyle w:val="48"/>
        <w:pageBreakBefore/>
        <w:jc w:val="center"/>
        <w:rPr>
          <w:rFonts w:hint="eastAsia" w:ascii="黑体" w:hAnsi="宋体" w:eastAsia="黑体"/>
          <w:b/>
          <w:sz w:val="44"/>
          <w:szCs w:val="44"/>
        </w:rPr>
      </w:pPr>
    </w:p>
    <w:p>
      <w:pPr>
        <w:pStyle w:val="48"/>
        <w:jc w:val="center"/>
        <w:rPr>
          <w:rFonts w:hint="eastAsia" w:ascii="黑体" w:hAnsi="宋体" w:eastAsia="黑体"/>
          <w:b/>
          <w:sz w:val="44"/>
          <w:szCs w:val="44"/>
        </w:rPr>
      </w:pPr>
    </w:p>
    <w:p>
      <w:pPr>
        <w:pStyle w:val="48"/>
        <w:jc w:val="center"/>
        <w:rPr>
          <w:rFonts w:hint="eastAsia" w:hAnsi="宋体"/>
          <w:b/>
          <w:sz w:val="52"/>
          <w:szCs w:val="52"/>
        </w:rPr>
      </w:pPr>
      <w:r>
        <w:rPr>
          <w:rFonts w:hint="eastAsia" w:hAnsi="宋体"/>
          <w:b/>
          <w:sz w:val="52"/>
          <w:szCs w:val="52"/>
        </w:rPr>
        <w:t>广西壮族自治区政府采购合同</w:t>
      </w:r>
    </w:p>
    <w:p>
      <w:pPr>
        <w:pStyle w:val="48"/>
        <w:rPr>
          <w:rFonts w:hint="eastAsia" w:hAnsi="宋体"/>
        </w:rPr>
      </w:pPr>
    </w:p>
    <w:p>
      <w:pPr>
        <w:pStyle w:val="48"/>
        <w:rPr>
          <w:rFonts w:hint="eastAsia" w:hAnsi="宋体"/>
        </w:rPr>
      </w:pPr>
    </w:p>
    <w:p>
      <w:pPr>
        <w:pStyle w:val="48"/>
        <w:ind w:firstLine="1584" w:firstLineChars="495"/>
        <w:rPr>
          <w:rFonts w:hint="eastAsia" w:hAnsi="宋体"/>
          <w:b/>
          <w:sz w:val="32"/>
          <w:szCs w:val="32"/>
        </w:rPr>
      </w:pPr>
      <w:r>
        <w:rPr>
          <w:rFonts w:hint="eastAsia" w:hAnsi="宋体"/>
          <w:b/>
          <w:sz w:val="32"/>
          <w:szCs w:val="32"/>
        </w:rPr>
        <w:t>合同名称：</w:t>
      </w:r>
      <w:r>
        <w:rPr>
          <w:rFonts w:hint="eastAsia" w:hAnsi="宋体"/>
          <w:b/>
          <w:sz w:val="32"/>
          <w:szCs w:val="32"/>
          <w:u w:val="single"/>
        </w:rPr>
        <w:t xml:space="preserve">                           </w:t>
      </w:r>
    </w:p>
    <w:p>
      <w:pPr>
        <w:pStyle w:val="48"/>
        <w:ind w:firstLine="1584" w:firstLineChars="495"/>
        <w:rPr>
          <w:rFonts w:hint="eastAsia" w:hAnsi="宋体"/>
          <w:b/>
          <w:sz w:val="32"/>
          <w:szCs w:val="32"/>
          <w:u w:val="single"/>
        </w:rPr>
      </w:pPr>
      <w:r>
        <w:rPr>
          <w:rFonts w:hint="eastAsia" w:hAnsi="宋体"/>
          <w:b/>
          <w:sz w:val="32"/>
          <w:szCs w:val="32"/>
        </w:rPr>
        <w:t>合同编号：</w:t>
      </w:r>
      <w:r>
        <w:rPr>
          <w:rFonts w:hint="eastAsia" w:hAnsi="宋体"/>
          <w:b/>
          <w:sz w:val="32"/>
          <w:szCs w:val="32"/>
          <w:u w:val="single"/>
        </w:rPr>
        <w:t xml:space="preserve">                           </w:t>
      </w:r>
    </w:p>
    <w:p>
      <w:pPr>
        <w:pStyle w:val="48"/>
        <w:jc w:val="both"/>
        <w:rPr>
          <w:rFonts w:hint="eastAsia" w:hAnsi="宋体"/>
        </w:rPr>
      </w:pPr>
    </w:p>
    <w:p>
      <w:pPr>
        <w:pStyle w:val="48"/>
        <w:jc w:val="center"/>
        <w:rPr>
          <w:rFonts w:hint="eastAsia" w:hAnsi="宋体"/>
        </w:rPr>
      </w:pPr>
    </w:p>
    <w:p>
      <w:pPr>
        <w:pStyle w:val="48"/>
        <w:spacing w:after="156" w:afterLines="50" w:line="340" w:lineRule="exact"/>
        <w:ind w:firstLine="1584" w:firstLineChars="495"/>
        <w:rPr>
          <w:rFonts w:hint="eastAsia" w:hAnsi="宋体"/>
          <w:b/>
          <w:sz w:val="32"/>
          <w:szCs w:val="32"/>
          <w:u w:val="single"/>
        </w:rPr>
      </w:pPr>
      <w:r>
        <w:rPr>
          <w:rFonts w:hint="eastAsia" w:hAnsi="宋体"/>
          <w:b/>
          <w:sz w:val="32"/>
          <w:szCs w:val="32"/>
        </w:rPr>
        <w:t>采购单位（甲方）</w:t>
      </w:r>
      <w:r>
        <w:rPr>
          <w:rFonts w:hint="eastAsia" w:hAnsi="宋体"/>
          <w:b/>
          <w:sz w:val="32"/>
          <w:szCs w:val="32"/>
          <w:u w:val="single"/>
        </w:rPr>
        <w:t xml:space="preserve">                     </w:t>
      </w:r>
    </w:p>
    <w:p>
      <w:pPr>
        <w:pStyle w:val="48"/>
        <w:spacing w:line="340" w:lineRule="exact"/>
        <w:ind w:firstLine="1584" w:firstLineChars="495"/>
        <w:rPr>
          <w:rFonts w:hint="eastAsia" w:hAnsi="宋体"/>
          <w:b/>
          <w:sz w:val="32"/>
          <w:szCs w:val="32"/>
          <w:u w:val="single"/>
        </w:rPr>
      </w:pPr>
      <w:r>
        <w:rPr>
          <w:rFonts w:hint="eastAsia" w:hAnsi="宋体"/>
          <w:b/>
          <w:sz w:val="32"/>
          <w:szCs w:val="32"/>
        </w:rPr>
        <w:t>住   所：</w:t>
      </w:r>
      <w:r>
        <w:rPr>
          <w:rFonts w:hint="eastAsia" w:hAnsi="宋体"/>
          <w:b/>
          <w:sz w:val="32"/>
          <w:szCs w:val="32"/>
          <w:u w:val="single"/>
        </w:rPr>
        <w:t xml:space="preserve">                            </w:t>
      </w:r>
    </w:p>
    <w:p>
      <w:pPr>
        <w:pStyle w:val="48"/>
        <w:spacing w:line="340" w:lineRule="exact"/>
        <w:ind w:firstLine="1584" w:firstLineChars="495"/>
        <w:rPr>
          <w:rFonts w:hint="eastAsia" w:hAnsi="宋体"/>
          <w:b/>
          <w:sz w:val="32"/>
          <w:szCs w:val="32"/>
        </w:rPr>
      </w:pPr>
    </w:p>
    <w:p>
      <w:pPr>
        <w:pStyle w:val="48"/>
        <w:spacing w:line="340" w:lineRule="exact"/>
        <w:ind w:firstLine="1584" w:firstLineChars="495"/>
        <w:rPr>
          <w:rFonts w:hint="eastAsia" w:hAnsi="宋体"/>
          <w:b/>
          <w:sz w:val="32"/>
          <w:szCs w:val="32"/>
        </w:rPr>
      </w:pPr>
    </w:p>
    <w:p>
      <w:pPr>
        <w:pStyle w:val="48"/>
        <w:spacing w:after="156" w:afterLines="50" w:line="340" w:lineRule="exact"/>
        <w:ind w:firstLine="1584" w:firstLineChars="495"/>
        <w:rPr>
          <w:rFonts w:hint="eastAsia" w:hAnsi="宋体"/>
          <w:b/>
          <w:sz w:val="32"/>
          <w:szCs w:val="32"/>
          <w:u w:val="single"/>
        </w:rPr>
      </w:pPr>
      <w:r>
        <w:rPr>
          <w:rFonts w:hint="eastAsia" w:hAnsi="宋体"/>
          <w:b/>
          <w:sz w:val="32"/>
          <w:szCs w:val="32"/>
        </w:rPr>
        <w:t>供 应 商（乙方）</w:t>
      </w:r>
      <w:r>
        <w:rPr>
          <w:rFonts w:hint="eastAsia" w:hAnsi="宋体"/>
          <w:b/>
          <w:sz w:val="32"/>
          <w:szCs w:val="32"/>
          <w:u w:val="single"/>
        </w:rPr>
        <w:t xml:space="preserve">                      </w:t>
      </w:r>
    </w:p>
    <w:p>
      <w:pPr>
        <w:pStyle w:val="48"/>
        <w:spacing w:line="340" w:lineRule="exact"/>
        <w:ind w:firstLine="1584" w:firstLineChars="495"/>
        <w:rPr>
          <w:rFonts w:hint="eastAsia" w:hAnsi="宋体"/>
          <w:b/>
          <w:sz w:val="32"/>
          <w:szCs w:val="32"/>
        </w:rPr>
      </w:pPr>
      <w:r>
        <w:rPr>
          <w:rFonts w:hint="eastAsia" w:hAnsi="宋体"/>
          <w:b/>
          <w:sz w:val="32"/>
          <w:szCs w:val="32"/>
        </w:rPr>
        <w:t>住   所：</w:t>
      </w:r>
      <w:r>
        <w:rPr>
          <w:rFonts w:hint="eastAsia" w:hAnsi="宋体"/>
          <w:b/>
          <w:sz w:val="32"/>
          <w:szCs w:val="32"/>
          <w:u w:val="single"/>
        </w:rPr>
        <w:t xml:space="preserve">                             </w:t>
      </w:r>
    </w:p>
    <w:p>
      <w:pPr>
        <w:pStyle w:val="48"/>
        <w:jc w:val="center"/>
        <w:rPr>
          <w:rFonts w:hint="eastAsia" w:hAnsi="宋体"/>
        </w:rPr>
      </w:pPr>
      <w:r>
        <w:rPr>
          <w:rFonts w:hint="eastAsia" w:hAnsi="宋体"/>
        </w:rPr>
        <w:t xml:space="preserve"> </w:t>
      </w:r>
    </w:p>
    <w:p>
      <w:pPr>
        <w:pStyle w:val="48"/>
        <w:jc w:val="center"/>
        <w:rPr>
          <w:rFonts w:hint="eastAsia" w:hAnsi="宋体"/>
        </w:rPr>
      </w:pPr>
    </w:p>
    <w:p>
      <w:pPr>
        <w:pStyle w:val="48"/>
        <w:ind w:firstLine="1584" w:firstLineChars="495"/>
        <w:rPr>
          <w:rFonts w:hint="eastAsia" w:hAnsi="宋体"/>
          <w:b/>
          <w:sz w:val="32"/>
          <w:szCs w:val="32"/>
        </w:rPr>
      </w:pPr>
      <w:r>
        <w:rPr>
          <w:rFonts w:hint="eastAsia" w:hAnsi="宋体"/>
          <w:b/>
          <w:sz w:val="32"/>
          <w:szCs w:val="32"/>
        </w:rPr>
        <w:t>签订合同地点：</w:t>
      </w:r>
      <w:r>
        <w:rPr>
          <w:rFonts w:hint="eastAsia" w:hAnsi="宋体"/>
          <w:b/>
          <w:sz w:val="32"/>
          <w:szCs w:val="32"/>
          <w:u w:val="single"/>
        </w:rPr>
        <w:t xml:space="preserve">                       </w:t>
      </w:r>
    </w:p>
    <w:p>
      <w:pPr>
        <w:pStyle w:val="48"/>
        <w:ind w:firstLine="1584" w:firstLineChars="495"/>
        <w:rPr>
          <w:rFonts w:hint="eastAsia" w:hAnsi="宋体"/>
          <w:b/>
          <w:sz w:val="32"/>
          <w:szCs w:val="32"/>
        </w:rPr>
      </w:pPr>
      <w:r>
        <w:rPr>
          <w:rFonts w:hint="eastAsia" w:hAnsi="宋体"/>
          <w:b/>
          <w:sz w:val="32"/>
          <w:szCs w:val="32"/>
        </w:rPr>
        <w:t>签订合同时间：</w:t>
      </w:r>
      <w:r>
        <w:rPr>
          <w:rFonts w:hint="eastAsia" w:hAnsi="宋体"/>
          <w:b/>
          <w:sz w:val="32"/>
          <w:szCs w:val="32"/>
          <w:u w:val="single"/>
        </w:rPr>
        <w:t xml:space="preserve">                       </w:t>
      </w:r>
    </w:p>
    <w:p>
      <w:pPr>
        <w:pStyle w:val="48"/>
        <w:jc w:val="center"/>
        <w:rPr>
          <w:rFonts w:hint="eastAsia" w:hAnsi="宋体"/>
        </w:rPr>
      </w:pPr>
    </w:p>
    <w:p>
      <w:pPr>
        <w:pStyle w:val="48"/>
        <w:jc w:val="center"/>
        <w:rPr>
          <w:rFonts w:hint="eastAsia" w:hAnsi="宋体"/>
        </w:rPr>
      </w:pPr>
      <w:r>
        <w:rPr>
          <w:rFonts w:hint="eastAsia" w:hAnsi="宋体"/>
        </w:rPr>
        <w:t xml:space="preserve">  </w:t>
      </w:r>
    </w:p>
    <w:p>
      <w:pPr>
        <w:pStyle w:val="48"/>
        <w:spacing w:line="420" w:lineRule="exact"/>
        <w:jc w:val="center"/>
        <w:rPr>
          <w:rFonts w:hint="eastAsia" w:hAnsi="宋体"/>
        </w:rPr>
      </w:pPr>
      <w:r>
        <w:rPr>
          <w:rFonts w:hint="eastAsia" w:hAnsi="宋体"/>
        </w:rPr>
        <w:t>合同使用说明：根据《中华人民共和国政府采购法》、《中华人民共和国民法典》等法律、法规规定，</w:t>
      </w:r>
    </w:p>
    <w:p>
      <w:pPr>
        <w:pStyle w:val="48"/>
        <w:spacing w:line="420" w:lineRule="exact"/>
        <w:ind w:firstLine="1470" w:firstLineChars="700"/>
        <w:rPr>
          <w:rFonts w:hint="eastAsia" w:hAnsi="宋体"/>
        </w:rPr>
      </w:pPr>
      <w:r>
        <w:rPr>
          <w:rFonts w:hint="eastAsia" w:hAnsi="宋体"/>
        </w:rPr>
        <w:t>按照招标文件规定条款和中标供应商投标文件及其承诺，甲乙双方签订本合同。</w:t>
      </w:r>
    </w:p>
    <w:p>
      <w:pPr>
        <w:pageBreakBefore/>
        <w:spacing w:line="300" w:lineRule="atLeast"/>
        <w:jc w:val="center"/>
        <w:rPr>
          <w:rFonts w:hint="eastAsia" w:hAnsi="宋体"/>
          <w:b/>
          <w:bCs/>
          <w:sz w:val="32"/>
          <w:szCs w:val="32"/>
        </w:rPr>
      </w:pPr>
      <w:bookmarkStart w:id="53" w:name="_Toc58146566"/>
      <w:r>
        <w:rPr>
          <w:rFonts w:hint="eastAsia" w:hAnsi="宋体" w:cs="宋体"/>
          <w:b/>
          <w:bCs/>
          <w:sz w:val="32"/>
          <w:szCs w:val="32"/>
        </w:rPr>
        <w:t>合</w:t>
      </w:r>
      <w:r>
        <w:rPr>
          <w:rFonts w:hAnsi="宋体"/>
          <w:b/>
          <w:bCs/>
          <w:sz w:val="32"/>
          <w:szCs w:val="32"/>
        </w:rPr>
        <w:t xml:space="preserve"> </w:t>
      </w:r>
      <w:r>
        <w:rPr>
          <w:rFonts w:hint="eastAsia" w:hAnsi="宋体" w:cs="宋体"/>
          <w:b/>
          <w:bCs/>
          <w:sz w:val="32"/>
          <w:szCs w:val="32"/>
        </w:rPr>
        <w:t>同</w:t>
      </w:r>
      <w:r>
        <w:rPr>
          <w:rFonts w:hAnsi="宋体"/>
          <w:b/>
          <w:bCs/>
          <w:sz w:val="32"/>
          <w:szCs w:val="32"/>
        </w:rPr>
        <w:t xml:space="preserve"> </w:t>
      </w:r>
      <w:r>
        <w:rPr>
          <w:rFonts w:hint="eastAsia" w:hAnsi="宋体" w:cs="宋体"/>
          <w:b/>
          <w:bCs/>
          <w:sz w:val="32"/>
          <w:szCs w:val="32"/>
        </w:rPr>
        <w:t>书</w:t>
      </w:r>
      <w:r>
        <w:rPr>
          <w:rFonts w:hAnsi="宋体"/>
          <w:b/>
          <w:bCs/>
          <w:sz w:val="32"/>
          <w:szCs w:val="32"/>
        </w:rPr>
        <w:t xml:space="preserve"> </w:t>
      </w:r>
      <w:r>
        <w:rPr>
          <w:rFonts w:hint="eastAsia" w:hAnsi="宋体" w:cs="宋体"/>
          <w:b/>
          <w:bCs/>
          <w:sz w:val="32"/>
          <w:szCs w:val="32"/>
        </w:rPr>
        <w:t>（格</w:t>
      </w:r>
      <w:r>
        <w:rPr>
          <w:rFonts w:hAnsi="宋体"/>
          <w:b/>
          <w:bCs/>
          <w:sz w:val="32"/>
          <w:szCs w:val="32"/>
        </w:rPr>
        <w:t xml:space="preserve"> </w:t>
      </w:r>
      <w:r>
        <w:rPr>
          <w:rFonts w:hint="eastAsia" w:hAnsi="宋体" w:cs="宋体"/>
          <w:b/>
          <w:bCs/>
          <w:sz w:val="32"/>
          <w:szCs w:val="32"/>
        </w:rPr>
        <w:t>式）</w:t>
      </w:r>
    </w:p>
    <w:p>
      <w:pPr>
        <w:widowControl/>
        <w:spacing w:line="400" w:lineRule="exact"/>
        <w:ind w:firstLine="420" w:firstLineChars="200"/>
        <w:jc w:val="left"/>
        <w:rPr>
          <w:rFonts w:hint="eastAsia" w:ascii="宋体" w:hAnsi="宋体" w:cs="宋体"/>
          <w:kern w:val="0"/>
          <w:szCs w:val="21"/>
        </w:rPr>
      </w:pPr>
      <w:r>
        <w:rPr>
          <w:rFonts w:hint="eastAsia" w:ascii="宋体" w:hAnsi="宋体" w:cs="宋体"/>
          <w:b/>
          <w:bCs/>
          <w:kern w:val="0"/>
          <w:szCs w:val="21"/>
        </w:rPr>
        <w:t>甲方：</w:t>
      </w:r>
      <w:r>
        <w:rPr>
          <w:rFonts w:hint="eastAsia" w:ascii="宋体" w:hAnsi="宋体" w:cs="宋体"/>
          <w:kern w:val="0"/>
          <w:szCs w:val="21"/>
          <w:u w:val="single"/>
        </w:rPr>
        <w:t xml:space="preserve">                           </w:t>
      </w:r>
    </w:p>
    <w:p>
      <w:pPr>
        <w:widowControl/>
        <w:spacing w:line="400" w:lineRule="exact"/>
        <w:jc w:val="left"/>
        <w:rPr>
          <w:rFonts w:hint="eastAsia" w:ascii="宋体" w:hAnsi="宋体" w:cs="宋体"/>
          <w:kern w:val="0"/>
          <w:szCs w:val="21"/>
          <w:u w:val="single"/>
        </w:rPr>
      </w:pPr>
      <w:r>
        <w:rPr>
          <w:rFonts w:hint="eastAsia" w:ascii="宋体" w:hAnsi="宋体" w:cs="宋体"/>
          <w:b/>
          <w:bCs/>
          <w:kern w:val="0"/>
          <w:szCs w:val="21"/>
        </w:rPr>
        <w:t>  乙方：</w:t>
      </w:r>
      <w:r>
        <w:rPr>
          <w:rFonts w:hint="eastAsia" w:ascii="宋体" w:hAnsi="宋体" w:cs="宋体"/>
          <w:b/>
          <w:bCs/>
          <w:kern w:val="0"/>
          <w:szCs w:val="21"/>
          <w:u w:val="single"/>
        </w:rPr>
        <w:t xml:space="preserve">                           </w:t>
      </w:r>
    </w:p>
    <w:p>
      <w:pPr>
        <w:widowControl/>
        <w:spacing w:line="400" w:lineRule="exact"/>
        <w:ind w:firstLine="420"/>
        <w:jc w:val="left"/>
        <w:rPr>
          <w:rFonts w:hint="eastAsia" w:ascii="宋体" w:hAnsi="宋体" w:cs="宋体"/>
          <w:kern w:val="0"/>
          <w:szCs w:val="21"/>
          <w:u w:val="single"/>
        </w:rPr>
      </w:pPr>
      <w:r>
        <w:rPr>
          <w:rFonts w:hint="eastAsia" w:ascii="宋体" w:hAnsi="宋体" w:cs="宋体"/>
          <w:kern w:val="0"/>
          <w:szCs w:val="21"/>
        </w:rPr>
        <w:t>根据国家和地方政府有关物业管理的法律、法规和政策规定，甲、乙双方本着自愿、平等原则，就</w:t>
      </w:r>
      <w:r>
        <w:rPr>
          <w:rFonts w:hint="eastAsia" w:ascii="宋体" w:hAnsi="宋体" w:cs="宋体"/>
          <w:kern w:val="0"/>
          <w:szCs w:val="21"/>
          <w:u w:val="single"/>
        </w:rPr>
        <w:t xml:space="preserve">                     </w:t>
      </w:r>
      <w:r>
        <w:rPr>
          <w:rFonts w:hint="eastAsia" w:ascii="宋体" w:hAnsi="宋体" w:cs="宋体"/>
          <w:kern w:val="0"/>
          <w:szCs w:val="21"/>
        </w:rPr>
        <w:t>服务事宜充分协商一致，特签订本合同，以资信守履行。</w:t>
      </w:r>
    </w:p>
    <w:p>
      <w:pPr>
        <w:widowControl/>
        <w:spacing w:line="400" w:lineRule="exact"/>
        <w:ind w:firstLine="422" w:firstLineChars="201"/>
        <w:jc w:val="left"/>
        <w:rPr>
          <w:rFonts w:hint="eastAsia" w:ascii="宋体" w:hAnsi="宋体" w:cs="宋体"/>
          <w:kern w:val="0"/>
          <w:szCs w:val="21"/>
        </w:rPr>
      </w:pPr>
      <w:r>
        <w:rPr>
          <w:rFonts w:hint="eastAsia" w:ascii="宋体" w:hAnsi="宋体" w:cs="宋体"/>
          <w:b/>
          <w:bCs/>
          <w:kern w:val="0"/>
          <w:szCs w:val="21"/>
        </w:rPr>
        <w:t>第一条</w:t>
      </w:r>
      <w:r>
        <w:rPr>
          <w:rFonts w:hint="eastAsia" w:ascii="宋体" w:hAnsi="宋体" w:cs="宋体"/>
          <w:kern w:val="0"/>
          <w:szCs w:val="21"/>
        </w:rPr>
        <w:t xml:space="preserve"> 甲方聘请乙方为</w:t>
      </w:r>
      <w:r>
        <w:rPr>
          <w:rFonts w:hint="eastAsia" w:ascii="宋体" w:hAnsi="宋体" w:cs="宋体"/>
          <w:kern w:val="0"/>
          <w:szCs w:val="21"/>
          <w:u w:val="single"/>
        </w:rPr>
        <w:t xml:space="preserve">                            </w:t>
      </w:r>
      <w:r>
        <w:rPr>
          <w:rFonts w:hint="eastAsia" w:ascii="宋体" w:hAnsi="宋体" w:cs="宋体"/>
          <w:kern w:val="0"/>
          <w:szCs w:val="21"/>
        </w:rPr>
        <w:t>使用人提供管理服务。</w:t>
      </w:r>
    </w:p>
    <w:p>
      <w:pPr>
        <w:widowControl/>
        <w:spacing w:line="400" w:lineRule="exact"/>
        <w:ind w:firstLine="422" w:firstLineChars="201"/>
        <w:jc w:val="left"/>
        <w:rPr>
          <w:rFonts w:hint="eastAsia" w:ascii="宋体" w:hAnsi="宋体" w:cs="宋体"/>
          <w:kern w:val="0"/>
          <w:szCs w:val="21"/>
        </w:rPr>
      </w:pPr>
      <w:r>
        <w:rPr>
          <w:rFonts w:hint="eastAsia" w:ascii="宋体" w:hAnsi="宋体" w:cs="宋体"/>
          <w:b/>
          <w:bCs/>
          <w:kern w:val="0"/>
          <w:szCs w:val="21"/>
        </w:rPr>
        <w:t xml:space="preserve">第二条 </w:t>
      </w:r>
      <w:r>
        <w:rPr>
          <w:rFonts w:hint="eastAsia" w:ascii="宋体" w:hAnsi="宋体" w:cs="宋体"/>
          <w:kern w:val="0"/>
          <w:szCs w:val="21"/>
        </w:rPr>
        <w:t>服务区域基本情况如下：</w:t>
      </w:r>
    </w:p>
    <w:p>
      <w:pPr>
        <w:widowControl/>
        <w:spacing w:line="400" w:lineRule="exact"/>
        <w:ind w:firstLine="422" w:firstLineChars="201"/>
        <w:jc w:val="left"/>
        <w:rPr>
          <w:rFonts w:hint="eastAsia" w:ascii="宋体" w:hAnsi="宋体" w:cs="宋体"/>
          <w:kern w:val="0"/>
          <w:szCs w:val="21"/>
        </w:rPr>
      </w:pPr>
      <w:r>
        <w:rPr>
          <w:rFonts w:hint="eastAsia" w:ascii="宋体" w:hAnsi="宋体" w:cs="宋体"/>
          <w:kern w:val="0"/>
          <w:szCs w:val="21"/>
        </w:rPr>
        <w:t>建筑面积</w:t>
      </w:r>
      <w:r>
        <w:rPr>
          <w:rFonts w:hint="eastAsia" w:ascii="宋体" w:hAnsi="宋体" w:cs="宋体"/>
          <w:kern w:val="0"/>
          <w:szCs w:val="21"/>
          <w:u w:val="single"/>
        </w:rPr>
        <w:t xml:space="preserve">                 ㎡</w:t>
      </w:r>
      <w:r>
        <w:rPr>
          <w:rFonts w:hint="eastAsia" w:ascii="宋体" w:hAnsi="宋体" w:cs="宋体"/>
          <w:kern w:val="0"/>
          <w:szCs w:val="21"/>
        </w:rPr>
        <w:t>，占地面积</w:t>
      </w:r>
      <w:r>
        <w:rPr>
          <w:rFonts w:hint="eastAsia" w:ascii="宋体" w:hAnsi="宋体" w:cs="宋体"/>
          <w:kern w:val="0"/>
          <w:szCs w:val="21"/>
          <w:u w:val="single"/>
        </w:rPr>
        <w:t xml:space="preserve">                </w:t>
      </w:r>
      <w:r>
        <w:rPr>
          <w:rFonts w:hint="eastAsia" w:ascii="宋体" w:hAnsi="宋体" w:cs="宋体"/>
          <w:kern w:val="0"/>
          <w:szCs w:val="21"/>
        </w:rPr>
        <w:t>；具体物业范围及构成细目见本项目招标文件中第二章《招标项目采购需求》的相关内容。</w:t>
      </w:r>
    </w:p>
    <w:p>
      <w:pPr>
        <w:widowControl/>
        <w:spacing w:line="400" w:lineRule="exact"/>
        <w:ind w:firstLine="422" w:firstLineChars="201"/>
        <w:jc w:val="left"/>
        <w:rPr>
          <w:rFonts w:hint="eastAsia" w:ascii="宋体" w:hAnsi="宋体" w:cs="宋体"/>
          <w:kern w:val="0"/>
          <w:szCs w:val="21"/>
        </w:rPr>
      </w:pPr>
      <w:r>
        <w:rPr>
          <w:rFonts w:hint="eastAsia" w:ascii="宋体" w:hAnsi="宋体" w:cs="宋体"/>
          <w:b/>
          <w:bCs/>
          <w:kern w:val="0"/>
          <w:szCs w:val="21"/>
        </w:rPr>
        <w:t>第三条</w:t>
      </w:r>
      <w:r>
        <w:rPr>
          <w:rFonts w:hint="eastAsia" w:ascii="宋体" w:hAnsi="宋体" w:cs="宋体"/>
          <w:kern w:val="0"/>
          <w:szCs w:val="21"/>
        </w:rPr>
        <w:t xml:space="preserve"> 乙方提供的物业管理服务包括以下内容： </w:t>
      </w:r>
    </w:p>
    <w:p>
      <w:pPr>
        <w:widowControl/>
        <w:spacing w:line="400" w:lineRule="exact"/>
        <w:ind w:firstLine="422" w:firstLineChars="201"/>
        <w:jc w:val="left"/>
        <w:rPr>
          <w:rFonts w:hint="eastAsia" w:ascii="宋体" w:hAnsi="宋体" w:cs="宋体"/>
          <w:kern w:val="0"/>
          <w:szCs w:val="21"/>
        </w:rPr>
      </w:pPr>
      <w:r>
        <w:rPr>
          <w:rFonts w:hint="eastAsia" w:ascii="宋体" w:hAnsi="宋体" w:cs="宋体"/>
          <w:kern w:val="0"/>
          <w:szCs w:val="21"/>
        </w:rPr>
        <w:t>（一）</w:t>
      </w:r>
      <w:r>
        <w:rPr>
          <w:rFonts w:hint="eastAsia" w:ascii="宋体" w:hAnsi="宋体" w:cs="宋体"/>
          <w:kern w:val="0"/>
          <w:szCs w:val="21"/>
          <w:u w:val="single"/>
        </w:rPr>
        <w:t xml:space="preserve">   </w:t>
      </w:r>
      <w:r>
        <w:rPr>
          <w:rFonts w:hint="eastAsia" w:ascii="宋体" w:hAnsi="宋体" w:cs="宋体"/>
          <w:b/>
          <w:kern w:val="0"/>
          <w:szCs w:val="21"/>
          <w:u w:val="single"/>
        </w:rPr>
        <w:t xml:space="preserve">                                                   </w:t>
      </w:r>
      <w:r>
        <w:rPr>
          <w:rFonts w:hint="eastAsia" w:ascii="宋体" w:hAnsi="宋体" w:cs="宋体"/>
          <w:kern w:val="0"/>
          <w:szCs w:val="21"/>
          <w:u w:val="single"/>
        </w:rPr>
        <w:t xml:space="preserve">   </w:t>
      </w:r>
      <w:r>
        <w:rPr>
          <w:rFonts w:hint="eastAsia" w:ascii="宋体" w:hAnsi="宋体" w:cs="宋体"/>
          <w:kern w:val="0"/>
          <w:szCs w:val="21"/>
        </w:rPr>
        <w:t>；</w:t>
      </w:r>
    </w:p>
    <w:p>
      <w:pPr>
        <w:widowControl/>
        <w:spacing w:line="400" w:lineRule="exact"/>
        <w:ind w:firstLine="422" w:firstLineChars="201"/>
        <w:jc w:val="left"/>
        <w:rPr>
          <w:rFonts w:hint="eastAsia" w:ascii="宋体" w:hAnsi="宋体" w:cs="宋体"/>
          <w:kern w:val="0"/>
          <w:szCs w:val="21"/>
        </w:rPr>
      </w:pPr>
      <w:r>
        <w:rPr>
          <w:rFonts w:hint="eastAsia" w:ascii="宋体" w:hAnsi="宋体" w:cs="宋体"/>
          <w:kern w:val="0"/>
          <w:szCs w:val="21"/>
        </w:rPr>
        <w:t>（二）</w:t>
      </w:r>
      <w:r>
        <w:rPr>
          <w:rFonts w:hint="eastAsia" w:ascii="宋体" w:hAnsi="宋体"/>
          <w:szCs w:val="21"/>
          <w:u w:val="single"/>
        </w:rPr>
        <w:t xml:space="preserve">   </w:t>
      </w:r>
      <w:r>
        <w:rPr>
          <w:rFonts w:hint="eastAsia" w:ascii="宋体" w:hAnsi="宋体" w:cs="宋体"/>
          <w:b/>
          <w:kern w:val="0"/>
          <w:szCs w:val="21"/>
          <w:u w:val="single"/>
        </w:rPr>
        <w:t xml:space="preserve">                                                    </w:t>
      </w:r>
      <w:r>
        <w:rPr>
          <w:rFonts w:hint="eastAsia" w:ascii="宋体" w:hAnsi="宋体"/>
          <w:szCs w:val="21"/>
          <w:u w:val="single"/>
        </w:rPr>
        <w:t xml:space="preserve">  </w:t>
      </w:r>
      <w:r>
        <w:rPr>
          <w:rFonts w:hint="eastAsia" w:ascii="宋体" w:hAnsi="宋体"/>
          <w:szCs w:val="21"/>
        </w:rPr>
        <w:t>；</w:t>
      </w:r>
    </w:p>
    <w:p>
      <w:pPr>
        <w:widowControl/>
        <w:spacing w:line="400" w:lineRule="exact"/>
        <w:ind w:firstLine="422" w:firstLineChars="201"/>
        <w:jc w:val="left"/>
        <w:rPr>
          <w:rFonts w:hint="eastAsia" w:ascii="宋体" w:hAnsi="宋体" w:cs="宋体"/>
          <w:kern w:val="0"/>
          <w:szCs w:val="21"/>
        </w:rPr>
      </w:pPr>
      <w:r>
        <w:rPr>
          <w:rFonts w:hint="eastAsia" w:ascii="宋体" w:hAnsi="宋体" w:cs="宋体"/>
          <w:kern w:val="0"/>
          <w:szCs w:val="21"/>
        </w:rPr>
        <w:t>（三）具体服务内容包含招标文件的《招标项目采购需求》、投标文件的《服务方案》和乙方的所有承诺服务内容；</w:t>
      </w:r>
    </w:p>
    <w:p>
      <w:pPr>
        <w:widowControl/>
        <w:spacing w:line="400" w:lineRule="exact"/>
        <w:ind w:firstLine="422" w:firstLineChars="201"/>
        <w:jc w:val="left"/>
        <w:rPr>
          <w:rFonts w:hint="eastAsia" w:ascii="宋体" w:hAnsi="宋体" w:cs="宋体"/>
          <w:kern w:val="0"/>
          <w:szCs w:val="21"/>
        </w:rPr>
      </w:pPr>
      <w:r>
        <w:rPr>
          <w:rFonts w:hint="eastAsia" w:ascii="宋体" w:hAnsi="宋体" w:cs="宋体"/>
          <w:b/>
          <w:bCs/>
          <w:kern w:val="0"/>
          <w:szCs w:val="21"/>
        </w:rPr>
        <w:t xml:space="preserve">第四条 </w:t>
      </w:r>
      <w:r>
        <w:rPr>
          <w:rFonts w:hint="eastAsia" w:ascii="宋体" w:hAnsi="宋体" w:cs="宋体"/>
          <w:kern w:val="0"/>
          <w:szCs w:val="21"/>
        </w:rPr>
        <w:t>乙方提供的服务质量标准按国家和地方政府的规定和本合同约定的物业服务质量要求及乙方在投标文件中的承诺执行。</w:t>
      </w:r>
    </w:p>
    <w:p>
      <w:pPr>
        <w:widowControl/>
        <w:spacing w:line="400" w:lineRule="exact"/>
        <w:ind w:firstLine="422" w:firstLineChars="201"/>
        <w:jc w:val="left"/>
        <w:rPr>
          <w:rFonts w:hint="eastAsia" w:ascii="宋体" w:hAnsi="宋体" w:cs="宋体"/>
          <w:kern w:val="0"/>
          <w:szCs w:val="21"/>
        </w:rPr>
      </w:pPr>
      <w:r>
        <w:rPr>
          <w:rFonts w:hint="eastAsia" w:ascii="宋体" w:hAnsi="宋体" w:cs="宋体"/>
          <w:kern w:val="0"/>
          <w:szCs w:val="21"/>
        </w:rPr>
        <w:t>本合同约定的服务质量要求见本项目招标文件中《招标项目采购需求》。</w:t>
      </w:r>
    </w:p>
    <w:p>
      <w:pPr>
        <w:widowControl/>
        <w:spacing w:line="400" w:lineRule="exact"/>
        <w:ind w:firstLine="422" w:firstLineChars="201"/>
        <w:jc w:val="left"/>
        <w:rPr>
          <w:rFonts w:hint="eastAsia" w:ascii="宋体" w:hAnsi="宋体" w:cs="宋体"/>
          <w:kern w:val="0"/>
          <w:szCs w:val="21"/>
          <w:u w:val="single"/>
        </w:rPr>
      </w:pPr>
      <w:r>
        <w:rPr>
          <w:rFonts w:hint="eastAsia" w:ascii="宋体" w:hAnsi="宋体" w:cs="宋体"/>
          <w:b/>
          <w:bCs/>
          <w:kern w:val="0"/>
          <w:szCs w:val="21"/>
        </w:rPr>
        <w:t xml:space="preserve">第五条  </w:t>
      </w:r>
      <w:r>
        <w:rPr>
          <w:rFonts w:hint="eastAsia" w:ascii="宋体" w:hAnsi="宋体" w:cs="宋体"/>
          <w:kern w:val="0"/>
          <w:szCs w:val="21"/>
        </w:rPr>
        <w:t>合同金额：</w:t>
      </w:r>
      <w:r>
        <w:rPr>
          <w:rFonts w:hint="eastAsia" w:ascii="宋体" w:hAnsi="宋体" w:cs="宋体"/>
          <w:kern w:val="0"/>
          <w:szCs w:val="21"/>
          <w:u w:val="single"/>
        </w:rPr>
        <w:t xml:space="preserve">                        （￥               ）；</w:t>
      </w:r>
    </w:p>
    <w:p>
      <w:pPr>
        <w:widowControl/>
        <w:spacing w:line="400" w:lineRule="exact"/>
        <w:ind w:firstLine="422" w:firstLineChars="201"/>
        <w:jc w:val="left"/>
        <w:rPr>
          <w:rFonts w:hint="eastAsia" w:ascii="宋体" w:hAnsi="宋体" w:cs="宋体"/>
          <w:b/>
          <w:kern w:val="0"/>
          <w:szCs w:val="21"/>
        </w:rPr>
      </w:pPr>
      <w:r>
        <w:rPr>
          <w:rFonts w:hint="eastAsia" w:ascii="宋体" w:hAnsi="宋体" w:cs="宋体"/>
          <w:kern w:val="0"/>
          <w:szCs w:val="21"/>
        </w:rPr>
        <w:t>服务期：</w:t>
      </w:r>
      <w:r>
        <w:rPr>
          <w:rFonts w:hint="eastAsia" w:ascii="宋体" w:hAnsi="宋体" w:cs="宋体"/>
          <w:kern w:val="0"/>
          <w:szCs w:val="21"/>
          <w:u w:val="single"/>
        </w:rPr>
        <w:t xml:space="preserve">       年  月    日</w:t>
      </w:r>
      <w:r>
        <w:rPr>
          <w:rFonts w:hint="eastAsia" w:ascii="宋体" w:hAnsi="宋体" w:cs="宋体"/>
          <w:kern w:val="0"/>
          <w:szCs w:val="21"/>
        </w:rPr>
        <w:t>至</w:t>
      </w:r>
      <w:r>
        <w:rPr>
          <w:rFonts w:hint="eastAsia" w:ascii="宋体" w:hAnsi="宋体" w:cs="宋体"/>
          <w:kern w:val="0"/>
          <w:szCs w:val="21"/>
          <w:u w:val="single"/>
        </w:rPr>
        <w:t xml:space="preserve">      年   月    日      </w:t>
      </w:r>
      <w:r>
        <w:rPr>
          <w:rFonts w:hint="eastAsia" w:ascii="宋体" w:hAnsi="宋体" w:cs="宋体"/>
          <w:kern w:val="0"/>
          <w:szCs w:val="21"/>
        </w:rPr>
        <w:t>。</w:t>
      </w:r>
    </w:p>
    <w:p>
      <w:pPr>
        <w:widowControl/>
        <w:adjustRightInd w:val="0"/>
        <w:snapToGrid w:val="0"/>
        <w:spacing w:line="400" w:lineRule="exact"/>
        <w:ind w:firstLine="424" w:firstLineChars="202"/>
        <w:jc w:val="left"/>
        <w:rPr>
          <w:rFonts w:hint="eastAsia" w:ascii="宋体" w:hAnsi="宋体" w:cs="宋体"/>
          <w:kern w:val="0"/>
          <w:szCs w:val="21"/>
        </w:rPr>
      </w:pPr>
      <w:r>
        <w:rPr>
          <w:rFonts w:hint="eastAsia" w:ascii="宋体" w:hAnsi="宋体" w:cs="宋体"/>
          <w:kern w:val="0"/>
          <w:szCs w:val="21"/>
        </w:rPr>
        <w:t>付款方式为：</w:t>
      </w:r>
      <w:r>
        <w:rPr>
          <w:rFonts w:hint="eastAsia" w:ascii="宋体" w:hAnsi="宋体" w:cs="宋体"/>
          <w:kern w:val="0"/>
          <w:szCs w:val="21"/>
          <w:u w:val="single"/>
        </w:rPr>
        <w:t xml:space="preserve">                                                     </w:t>
      </w:r>
      <w:r>
        <w:rPr>
          <w:rFonts w:hint="eastAsia" w:ascii="宋体" w:hAnsi="宋体" w:cs="宋体"/>
          <w:kern w:val="0"/>
          <w:szCs w:val="21"/>
        </w:rPr>
        <w:t xml:space="preserve"> 。</w:t>
      </w:r>
    </w:p>
    <w:p>
      <w:pPr>
        <w:widowControl/>
        <w:spacing w:line="400" w:lineRule="exact"/>
        <w:ind w:firstLine="422" w:firstLineChars="201"/>
        <w:jc w:val="left"/>
        <w:rPr>
          <w:rFonts w:hint="eastAsia" w:ascii="宋体" w:hAnsi="宋体" w:cs="宋体"/>
          <w:kern w:val="0"/>
          <w:szCs w:val="21"/>
        </w:rPr>
      </w:pPr>
      <w:r>
        <w:rPr>
          <w:rFonts w:hint="eastAsia" w:ascii="宋体" w:hAnsi="宋体" w:cs="宋体"/>
          <w:b/>
          <w:bCs/>
          <w:kern w:val="0"/>
          <w:szCs w:val="21"/>
        </w:rPr>
        <w:t xml:space="preserve">第六条 </w:t>
      </w:r>
      <w:r>
        <w:rPr>
          <w:rFonts w:hint="eastAsia" w:ascii="宋体" w:hAnsi="宋体" w:cs="宋体"/>
          <w:kern w:val="0"/>
          <w:szCs w:val="21"/>
        </w:rPr>
        <w:t>甲方权利义务</w:t>
      </w:r>
    </w:p>
    <w:p>
      <w:pPr>
        <w:widowControl/>
        <w:spacing w:line="400" w:lineRule="exact"/>
        <w:ind w:firstLine="422" w:firstLineChars="201"/>
        <w:jc w:val="left"/>
        <w:rPr>
          <w:rFonts w:hint="eastAsia" w:ascii="宋体" w:hAnsi="宋体" w:cs="宋体"/>
          <w:kern w:val="0"/>
          <w:szCs w:val="21"/>
        </w:rPr>
      </w:pPr>
      <w:r>
        <w:rPr>
          <w:rFonts w:hint="eastAsia" w:ascii="宋体" w:hAnsi="宋体" w:cs="宋体"/>
          <w:kern w:val="0"/>
          <w:szCs w:val="21"/>
        </w:rPr>
        <w:t>（一）审定乙方管理服务方案和工作计划，听取乙方管理情况报告，监督检查乙方各项方案和计划的实施；</w:t>
      </w:r>
    </w:p>
    <w:p>
      <w:pPr>
        <w:widowControl/>
        <w:spacing w:line="400" w:lineRule="exact"/>
        <w:ind w:firstLine="422" w:firstLineChars="201"/>
        <w:jc w:val="left"/>
        <w:rPr>
          <w:rFonts w:hint="eastAsia" w:ascii="宋体" w:hAnsi="宋体" w:cs="宋体"/>
          <w:kern w:val="0"/>
          <w:szCs w:val="21"/>
        </w:rPr>
      </w:pPr>
      <w:r>
        <w:rPr>
          <w:rFonts w:hint="eastAsia" w:ascii="宋体" w:hAnsi="宋体" w:cs="宋体"/>
          <w:kern w:val="0"/>
          <w:szCs w:val="21"/>
        </w:rPr>
        <w:t>（二）协调、处理本合同生效前发生的遗留问题；</w:t>
      </w:r>
    </w:p>
    <w:p>
      <w:pPr>
        <w:widowControl/>
        <w:spacing w:line="400" w:lineRule="exact"/>
        <w:ind w:firstLine="422" w:firstLineChars="201"/>
        <w:jc w:val="left"/>
        <w:rPr>
          <w:rFonts w:hint="eastAsia" w:ascii="宋体" w:hAnsi="宋体" w:cs="宋体"/>
          <w:kern w:val="0"/>
          <w:szCs w:val="21"/>
        </w:rPr>
      </w:pPr>
      <w:r>
        <w:rPr>
          <w:rFonts w:hint="eastAsia" w:ascii="宋体" w:hAnsi="宋体" w:cs="宋体"/>
          <w:kern w:val="0"/>
          <w:szCs w:val="21"/>
        </w:rPr>
        <w:t>（三）法律、法规、政策规定的其他权利、义务。</w:t>
      </w:r>
    </w:p>
    <w:p>
      <w:pPr>
        <w:widowControl/>
        <w:spacing w:line="400" w:lineRule="exact"/>
        <w:ind w:firstLine="422" w:firstLineChars="201"/>
        <w:jc w:val="left"/>
        <w:rPr>
          <w:rFonts w:hint="eastAsia" w:ascii="宋体" w:hAnsi="宋体" w:cs="宋体"/>
          <w:kern w:val="0"/>
          <w:szCs w:val="21"/>
        </w:rPr>
      </w:pPr>
      <w:r>
        <w:rPr>
          <w:rFonts w:hint="eastAsia" w:ascii="宋体" w:hAnsi="宋体" w:cs="宋体"/>
          <w:b/>
          <w:bCs/>
          <w:kern w:val="0"/>
          <w:szCs w:val="21"/>
        </w:rPr>
        <w:t xml:space="preserve">第七条 </w:t>
      </w:r>
      <w:r>
        <w:rPr>
          <w:rFonts w:hint="eastAsia" w:ascii="宋体" w:hAnsi="宋体" w:cs="宋体"/>
          <w:kern w:val="0"/>
          <w:szCs w:val="21"/>
        </w:rPr>
        <w:t>乙方权利义务</w:t>
      </w:r>
    </w:p>
    <w:p>
      <w:pPr>
        <w:widowControl/>
        <w:spacing w:line="400" w:lineRule="exact"/>
        <w:ind w:firstLine="424" w:firstLineChars="202"/>
        <w:jc w:val="left"/>
        <w:rPr>
          <w:rFonts w:hint="eastAsia" w:ascii="宋体" w:hAnsi="宋体" w:cs="宋体"/>
          <w:kern w:val="0"/>
          <w:szCs w:val="21"/>
        </w:rPr>
      </w:pPr>
      <w:r>
        <w:rPr>
          <w:rFonts w:hint="eastAsia" w:ascii="宋体" w:hAnsi="宋体" w:cs="宋体"/>
          <w:kern w:val="0"/>
          <w:szCs w:val="21"/>
        </w:rPr>
        <w:t>（一）按有关法律、法规和政策规定和本合同的约定制订物业管理服务方案和工作计划，全面履行本项目招标文件中规定的中标人应履行的义务和乙方在投标文件承诺的所有内容，每月向甲方通报一次物业管理服务实施情况；</w:t>
      </w:r>
    </w:p>
    <w:p>
      <w:pPr>
        <w:widowControl/>
        <w:spacing w:line="400" w:lineRule="exact"/>
        <w:ind w:firstLine="424" w:firstLineChars="202"/>
        <w:jc w:val="left"/>
        <w:rPr>
          <w:rFonts w:hint="eastAsia" w:ascii="宋体" w:hAnsi="宋体" w:cs="宋体"/>
          <w:kern w:val="0"/>
          <w:szCs w:val="21"/>
        </w:rPr>
      </w:pPr>
      <w:r>
        <w:rPr>
          <w:rFonts w:hint="eastAsia" w:ascii="宋体" w:hAnsi="宋体" w:cs="宋体"/>
          <w:kern w:val="0"/>
          <w:szCs w:val="21"/>
        </w:rPr>
        <w:t>（二）法律、法规、政策规定的其他权利、义务。</w:t>
      </w:r>
    </w:p>
    <w:p>
      <w:pPr>
        <w:widowControl/>
        <w:spacing w:line="400" w:lineRule="exact"/>
        <w:ind w:firstLine="422" w:firstLineChars="201"/>
        <w:jc w:val="left"/>
        <w:rPr>
          <w:rFonts w:hint="eastAsia" w:ascii="宋体" w:hAnsi="宋体" w:cs="宋体"/>
          <w:kern w:val="0"/>
          <w:szCs w:val="21"/>
        </w:rPr>
      </w:pPr>
      <w:r>
        <w:rPr>
          <w:rFonts w:hint="eastAsia" w:ascii="宋体" w:hAnsi="宋体" w:cs="宋体"/>
          <w:b/>
          <w:bCs/>
          <w:kern w:val="0"/>
          <w:szCs w:val="21"/>
        </w:rPr>
        <w:t>第八条</w:t>
      </w:r>
      <w:r>
        <w:rPr>
          <w:rFonts w:hint="eastAsia" w:ascii="宋体" w:hAnsi="宋体" w:cs="宋体"/>
          <w:kern w:val="0"/>
          <w:szCs w:val="21"/>
        </w:rPr>
        <w:t xml:space="preserve"> 违约责任</w:t>
      </w:r>
    </w:p>
    <w:p>
      <w:pPr>
        <w:widowControl/>
        <w:spacing w:line="400" w:lineRule="exact"/>
        <w:ind w:firstLine="422" w:firstLineChars="201"/>
        <w:jc w:val="left"/>
        <w:rPr>
          <w:rFonts w:hint="eastAsia" w:ascii="宋体" w:hAnsi="宋体" w:cs="宋体"/>
          <w:kern w:val="0"/>
          <w:szCs w:val="21"/>
        </w:rPr>
      </w:pPr>
      <w:r>
        <w:rPr>
          <w:rFonts w:hint="eastAsia" w:ascii="宋体" w:hAnsi="宋体" w:cs="宋体"/>
          <w:kern w:val="0"/>
          <w:szCs w:val="21"/>
        </w:rPr>
        <w:t xml:space="preserve">（一）乙方未能履行合同或不符合招标约定要求，甲方有权书面敦促乙方整改，乙方应在收到甲方书面通知之日起七日内给予书面答复并进行整改，逾期未整改或整改不合格的，甲方有权书面通知乙方解除服务合同，且无需支付合同解除后的合同后续费用。同时，乙方应向甲方支付3个月物业管理费总和的违约金，并赔偿由此给甲方造成的全部损失。  </w:t>
      </w:r>
    </w:p>
    <w:p>
      <w:pPr>
        <w:widowControl/>
        <w:spacing w:line="400" w:lineRule="exact"/>
        <w:ind w:firstLine="422" w:firstLineChars="201"/>
        <w:jc w:val="left"/>
        <w:rPr>
          <w:rFonts w:hint="eastAsia" w:ascii="宋体" w:hAnsi="宋体" w:cs="宋体"/>
          <w:kern w:val="0"/>
          <w:szCs w:val="21"/>
        </w:rPr>
      </w:pPr>
      <w:r>
        <w:rPr>
          <w:rFonts w:hint="eastAsia" w:ascii="宋体" w:hAnsi="宋体" w:cs="宋体"/>
          <w:kern w:val="0"/>
          <w:szCs w:val="21"/>
        </w:rPr>
        <w:t>（二）甲方违法、违约导致乙方不能提供约定服务的，乙方有权要求甲方在一个月内解决，逾期未解决的，甲方应承担相应的责任；乙方违法、违约，不履行本项目招标文件的规定和本合同约定、投标承诺和约定服务的，甲方有权根据本合同和本项目招标文件中的规定要求乙方承担相应责任、解除或终止本合同。</w:t>
      </w:r>
    </w:p>
    <w:p>
      <w:pPr>
        <w:widowControl/>
        <w:spacing w:line="400" w:lineRule="exact"/>
        <w:ind w:firstLine="283" w:firstLineChars="135"/>
        <w:jc w:val="left"/>
        <w:rPr>
          <w:rFonts w:hint="eastAsia" w:ascii="宋体" w:hAnsi="宋体" w:cs="宋体"/>
          <w:kern w:val="0"/>
          <w:szCs w:val="21"/>
        </w:rPr>
      </w:pPr>
      <w:r>
        <w:rPr>
          <w:rFonts w:hint="eastAsia" w:ascii="宋体" w:hAnsi="宋体" w:cs="宋体"/>
          <w:kern w:val="0"/>
          <w:szCs w:val="21"/>
        </w:rPr>
        <w:t>（三）除合同约定外，乙方不得将本合同项目转包或分包给第三方，否则甲方有权单方终止本合同，乙方应承担因此给甲方造成的经济损失，包括但不限于依法应重新招标产生的各项费用、甲方向乙方追偿而支出的律师费、诉讼费等。</w:t>
      </w:r>
    </w:p>
    <w:p>
      <w:pPr>
        <w:pStyle w:val="2"/>
        <w:ind w:firstLine="422"/>
      </w:pPr>
    </w:p>
    <w:p>
      <w:pPr>
        <w:widowControl/>
        <w:spacing w:line="400" w:lineRule="exact"/>
        <w:ind w:firstLine="420" w:firstLineChars="200"/>
        <w:jc w:val="left"/>
        <w:rPr>
          <w:rFonts w:hint="eastAsia" w:ascii="宋体" w:hAnsi="宋体" w:cs="宋体"/>
          <w:kern w:val="0"/>
          <w:szCs w:val="21"/>
        </w:rPr>
      </w:pPr>
      <w:r>
        <w:rPr>
          <w:rFonts w:hint="eastAsia" w:ascii="宋体" w:hAnsi="宋体" w:cs="宋体"/>
          <w:b/>
          <w:bCs/>
          <w:kern w:val="0"/>
          <w:szCs w:val="21"/>
        </w:rPr>
        <w:t xml:space="preserve">第九条 </w:t>
      </w:r>
      <w:r>
        <w:rPr>
          <w:rFonts w:hint="eastAsia" w:hAnsi="宋体"/>
        </w:rPr>
        <w:t>双方在履行合同中所发生的一切争议，应通过协商解决。如协商不成，向</w:t>
      </w:r>
      <w:r>
        <w:rPr>
          <w:rFonts w:hint="eastAsia" w:ascii="宋体" w:hAnsi="宋体"/>
          <w:szCs w:val="21"/>
        </w:rPr>
        <w:t>甲方所在地人民法院提起诉讼</w:t>
      </w:r>
      <w:r>
        <w:rPr>
          <w:rFonts w:hint="eastAsia" w:hAnsi="宋体"/>
        </w:rPr>
        <w:t>。</w:t>
      </w:r>
    </w:p>
    <w:p>
      <w:pPr>
        <w:pStyle w:val="48"/>
        <w:spacing w:line="400" w:lineRule="exact"/>
        <w:ind w:firstLine="357" w:firstLineChars="170"/>
        <w:rPr>
          <w:rFonts w:hint="eastAsia" w:hAnsi="宋体" w:cs="Times New Roman"/>
          <w:szCs w:val="20"/>
        </w:rPr>
      </w:pPr>
      <w:r>
        <w:rPr>
          <w:rFonts w:hint="eastAsia" w:hAnsi="宋体" w:cs="宋体"/>
          <w:b/>
          <w:bCs/>
          <w:kern w:val="0"/>
        </w:rPr>
        <w:t xml:space="preserve">第十条 </w:t>
      </w:r>
      <w:r>
        <w:rPr>
          <w:rFonts w:hint="eastAsia" w:hAnsi="宋体"/>
        </w:rPr>
        <w:t>在合同有效期限内，任何一方因不可抗力事件导致不能按时履行合同，则合同履行期可延长，其延长期与不可抗力影响期相同。由于不可抗力事件导致合同的根本目的不能实现时，一方可解除合同。</w:t>
      </w:r>
    </w:p>
    <w:p>
      <w:pPr>
        <w:pStyle w:val="48"/>
        <w:spacing w:line="400" w:lineRule="exact"/>
        <w:ind w:firstLine="420"/>
        <w:rPr>
          <w:rFonts w:hint="eastAsia" w:hAnsi="宋体"/>
        </w:rPr>
      </w:pPr>
      <w:r>
        <w:rPr>
          <w:rFonts w:hint="eastAsia" w:hAnsi="宋体"/>
        </w:rPr>
        <w:t>不可抗力事件发生后，应立即通知对方，并寄送有关权威机构出具的证明。</w:t>
      </w:r>
    </w:p>
    <w:p>
      <w:pPr>
        <w:pStyle w:val="48"/>
        <w:spacing w:line="400" w:lineRule="exact"/>
        <w:ind w:firstLine="420"/>
        <w:rPr>
          <w:rFonts w:cs="宋体"/>
          <w:kern w:val="0"/>
        </w:rPr>
      </w:pPr>
      <w:r>
        <w:rPr>
          <w:rFonts w:hint="eastAsia"/>
        </w:rPr>
        <w:t>不可抗力事件延续120天以上，双方应通过友好协商，确定是否继续履行合同。</w:t>
      </w:r>
    </w:p>
    <w:p>
      <w:pPr>
        <w:pStyle w:val="48"/>
        <w:spacing w:line="400" w:lineRule="exact"/>
        <w:ind w:firstLine="420"/>
        <w:rPr>
          <w:rFonts w:hint="eastAsia" w:hAnsi="宋体" w:cs="Times New Roman"/>
          <w:szCs w:val="20"/>
        </w:rPr>
      </w:pPr>
      <w:r>
        <w:rPr>
          <w:rFonts w:hint="eastAsia" w:hAnsi="宋体"/>
          <w:b/>
          <w:bCs/>
        </w:rPr>
        <w:t xml:space="preserve">第十一条 </w:t>
      </w:r>
      <w:r>
        <w:rPr>
          <w:rFonts w:hint="eastAsia" w:hAnsi="宋体" w:cs="宋体"/>
          <w:kern w:val="0"/>
        </w:rPr>
        <w:t>本合同附件为合同有效组成部分。凡本合同及附件未规定的事宜以及合同词语，均以有关法律、法规、政策规定为准。</w:t>
      </w:r>
    </w:p>
    <w:p>
      <w:pPr>
        <w:widowControl/>
        <w:spacing w:line="400" w:lineRule="exact"/>
        <w:ind w:firstLine="422" w:firstLineChars="201"/>
        <w:jc w:val="left"/>
        <w:rPr>
          <w:rFonts w:hint="eastAsia" w:ascii="宋体" w:hAnsi="宋体" w:cs="宋体"/>
          <w:kern w:val="0"/>
          <w:szCs w:val="21"/>
        </w:rPr>
      </w:pPr>
      <w:r>
        <w:rPr>
          <w:rFonts w:hint="eastAsia" w:ascii="宋体" w:hAnsi="宋体" w:cs="宋体"/>
          <w:b/>
          <w:bCs/>
          <w:kern w:val="0"/>
          <w:szCs w:val="21"/>
        </w:rPr>
        <w:t xml:space="preserve">第十二条 </w:t>
      </w:r>
      <w:r>
        <w:rPr>
          <w:rFonts w:hint="eastAsia" w:ascii="宋体" w:hAnsi="宋体" w:cs="宋体"/>
          <w:kern w:val="0"/>
          <w:szCs w:val="21"/>
        </w:rPr>
        <w:t>本合同未尽事宜由甲、乙方双方另行协商签订补充协议，补充协议与本合同具有同等效力。</w:t>
      </w:r>
    </w:p>
    <w:p>
      <w:pPr>
        <w:snapToGrid w:val="0"/>
        <w:spacing w:line="360" w:lineRule="exact"/>
        <w:ind w:firstLine="420" w:firstLineChars="200"/>
        <w:rPr>
          <w:rFonts w:hint="eastAsia" w:ascii="宋体" w:hAnsi="宋体"/>
          <w:szCs w:val="21"/>
        </w:rPr>
      </w:pPr>
      <w:r>
        <w:rPr>
          <w:rFonts w:hint="eastAsia" w:ascii="宋体" w:hAnsi="宋体" w:cs="宋体"/>
          <w:b/>
          <w:bCs/>
          <w:kern w:val="0"/>
          <w:szCs w:val="21"/>
        </w:rPr>
        <w:t xml:space="preserve">第十三条 </w:t>
      </w:r>
      <w:r>
        <w:rPr>
          <w:rFonts w:hint="eastAsia" w:ascii="宋体" w:hAnsi="宋体"/>
          <w:szCs w:val="21"/>
        </w:rPr>
        <w:t>双方确认本合同落款通讯地址作为文书送达地址，该通讯地址适用于包括双方合同履行过程中的各类通知、协议等文件以及就合同发生争议进入民事诉讼程序后的一审、二审、再审和执行程序等阶段法律文书的送达。通讯地址需要变更时应当提前15个工作日书面通知对方。因提供或者确认的通讯地址不准确、通讯地址变更后未及时依程序告知对方或受送达方拒绝签收等原因，导致文书未能被实际接收的，邮寄送达的，以文书退回之日视为送达之日。</w:t>
      </w:r>
    </w:p>
    <w:p>
      <w:pPr>
        <w:pStyle w:val="48"/>
        <w:spacing w:line="400" w:lineRule="exact"/>
        <w:ind w:firstLine="420"/>
        <w:rPr>
          <w:rFonts w:hint="eastAsia" w:hAnsi="宋体"/>
          <w:b/>
          <w:bCs/>
        </w:rPr>
      </w:pPr>
      <w:r>
        <w:rPr>
          <w:rFonts w:hint="eastAsia" w:hAnsi="宋体"/>
          <w:b/>
          <w:bCs/>
        </w:rPr>
        <w:t>第十四 条签订本合同依据</w:t>
      </w:r>
    </w:p>
    <w:p>
      <w:pPr>
        <w:pStyle w:val="48"/>
        <w:spacing w:line="400" w:lineRule="exact"/>
        <w:ind w:firstLine="420"/>
        <w:rPr>
          <w:rFonts w:hint="eastAsia" w:hAnsi="宋体"/>
        </w:rPr>
      </w:pPr>
      <w:r>
        <w:rPr>
          <w:rFonts w:hint="eastAsia" w:hAnsi="宋体" w:cs="宋体"/>
          <w:kern w:val="0"/>
        </w:rPr>
        <w:t>（一）</w:t>
      </w:r>
      <w:r>
        <w:rPr>
          <w:rFonts w:hint="eastAsia" w:hAnsi="宋体"/>
        </w:rPr>
        <w:t>政府采购招标文件；</w:t>
      </w:r>
    </w:p>
    <w:p>
      <w:pPr>
        <w:pStyle w:val="48"/>
        <w:spacing w:line="400" w:lineRule="exact"/>
        <w:ind w:firstLine="420"/>
        <w:rPr>
          <w:rFonts w:hint="eastAsia" w:hAnsi="宋体"/>
        </w:rPr>
      </w:pPr>
      <w:r>
        <w:rPr>
          <w:rFonts w:hint="eastAsia" w:hAnsi="宋体" w:cs="宋体"/>
          <w:kern w:val="0"/>
        </w:rPr>
        <w:t>（二）</w:t>
      </w:r>
      <w:r>
        <w:rPr>
          <w:rFonts w:hint="eastAsia" w:hAnsi="宋体"/>
        </w:rPr>
        <w:t>乙方提供的采购投标文件；</w:t>
      </w:r>
    </w:p>
    <w:p>
      <w:pPr>
        <w:pStyle w:val="48"/>
        <w:spacing w:line="400" w:lineRule="exact"/>
        <w:ind w:firstLine="420"/>
        <w:rPr>
          <w:rFonts w:hint="eastAsia" w:hAnsi="宋体"/>
        </w:rPr>
      </w:pPr>
      <w:r>
        <w:rPr>
          <w:rFonts w:hint="eastAsia" w:hAnsi="宋体" w:cs="宋体"/>
          <w:kern w:val="0"/>
        </w:rPr>
        <w:t>（三）</w:t>
      </w:r>
      <w:r>
        <w:rPr>
          <w:rFonts w:hint="eastAsia" w:hAnsi="宋体"/>
        </w:rPr>
        <w:t>投标承诺书；</w:t>
      </w:r>
    </w:p>
    <w:p>
      <w:pPr>
        <w:pStyle w:val="48"/>
        <w:spacing w:line="400" w:lineRule="exact"/>
        <w:ind w:firstLine="420"/>
        <w:rPr>
          <w:rFonts w:hint="eastAsia" w:hAnsi="宋体"/>
        </w:rPr>
      </w:pPr>
      <w:r>
        <w:rPr>
          <w:rFonts w:hint="eastAsia" w:hAnsi="宋体" w:cs="宋体"/>
          <w:kern w:val="0"/>
        </w:rPr>
        <w:t>（四）</w:t>
      </w:r>
      <w:r>
        <w:rPr>
          <w:rFonts w:hint="eastAsia" w:hAnsi="宋体"/>
        </w:rPr>
        <w:t>中标通知书。</w:t>
      </w:r>
    </w:p>
    <w:p>
      <w:pPr>
        <w:snapToGrid w:val="0"/>
        <w:spacing w:line="360" w:lineRule="exact"/>
        <w:ind w:firstLine="420" w:firstLineChars="200"/>
        <w:rPr>
          <w:rFonts w:hint="eastAsia" w:ascii="宋体" w:hAnsi="宋体"/>
          <w:szCs w:val="21"/>
        </w:rPr>
      </w:pPr>
      <w:r>
        <w:rPr>
          <w:rFonts w:hint="eastAsia" w:ascii="宋体" w:hAnsi="宋体" w:cs="宋体"/>
          <w:b/>
          <w:bCs/>
          <w:kern w:val="0"/>
          <w:szCs w:val="21"/>
        </w:rPr>
        <w:t xml:space="preserve">第十五条 </w:t>
      </w:r>
      <w:r>
        <w:rPr>
          <w:rFonts w:hint="eastAsia" w:ascii="宋体" w:hAnsi="宋体"/>
          <w:szCs w:val="21"/>
        </w:rPr>
        <w:t>本合同一式柒份，具有同等法律效力。</w:t>
      </w:r>
      <w:r>
        <w:rPr>
          <w:rFonts w:hint="eastAsia" w:ascii="宋体" w:hAnsi="宋体"/>
          <w:spacing w:val="4"/>
          <w:szCs w:val="21"/>
        </w:rPr>
        <w:t>广西区财政厅政府采购监督管理处、广西壮族自治区政府采购中心</w:t>
      </w:r>
      <w:r>
        <w:rPr>
          <w:rFonts w:hint="eastAsia" w:ascii="宋体" w:hAnsi="宋体"/>
          <w:szCs w:val="21"/>
        </w:rPr>
        <w:t>各一份，甲方肆份，乙方一份。</w:t>
      </w:r>
    </w:p>
    <w:p>
      <w:pPr>
        <w:snapToGrid w:val="0"/>
        <w:spacing w:line="360" w:lineRule="exact"/>
        <w:ind w:firstLine="420" w:firstLineChars="200"/>
        <w:rPr>
          <w:rFonts w:hint="eastAsia" w:ascii="宋体" w:hAnsi="宋体"/>
          <w:szCs w:val="21"/>
        </w:rPr>
      </w:pPr>
      <w:r>
        <w:rPr>
          <w:rFonts w:hint="eastAsia" w:ascii="宋体" w:hAnsi="宋体"/>
          <w:szCs w:val="21"/>
        </w:rPr>
        <w:t>本合同甲乙双方签字盖章后生效，自签订之日起七个工作日内，采购人应当将合同副本报</w:t>
      </w:r>
      <w:r>
        <w:rPr>
          <w:rFonts w:hint="eastAsia" w:ascii="宋体" w:hAnsi="宋体"/>
          <w:spacing w:val="4"/>
          <w:szCs w:val="21"/>
        </w:rPr>
        <w:t>广西区财政厅政府采购监督管理处</w:t>
      </w:r>
      <w:r>
        <w:rPr>
          <w:rFonts w:hint="eastAsia" w:ascii="宋体" w:hAnsi="宋体"/>
          <w:szCs w:val="21"/>
        </w:rPr>
        <w:t>备案。</w:t>
      </w:r>
    </w:p>
    <w:p>
      <w:pPr>
        <w:snapToGrid w:val="0"/>
        <w:spacing w:line="360" w:lineRule="exact"/>
        <w:ind w:firstLine="420" w:firstLineChars="200"/>
        <w:rPr>
          <w:rFonts w:hint="eastAsia" w:ascii="宋体" w:hAnsi="宋体"/>
          <w:szCs w:val="21"/>
        </w:rPr>
      </w:pPr>
      <w:r>
        <w:rPr>
          <w:rFonts w:hint="eastAsia" w:ascii="宋体" w:hAnsi="宋体"/>
          <w:szCs w:val="21"/>
        </w:rPr>
        <w:t>本合同甲乙双方法定代表人或其委托代理人签字并加盖公章后生效，自签订之日起两个工作日内，采购人应当将合同通过广西政府采购云平台上传完成合同网上公示。</w:t>
      </w:r>
    </w:p>
    <w:p>
      <w:pPr>
        <w:adjustRightInd w:val="0"/>
        <w:snapToGrid w:val="0"/>
        <w:spacing w:line="360" w:lineRule="exact"/>
        <w:ind w:firstLine="422" w:firstLineChars="201"/>
        <w:rPr>
          <w:rFonts w:hint="eastAsia" w:ascii="宋体" w:hAnsi="宋体"/>
        </w:rPr>
      </w:pPr>
    </w:p>
    <w:p>
      <w:pPr>
        <w:snapToGrid w:val="0"/>
        <w:spacing w:line="360" w:lineRule="exact"/>
        <w:ind w:firstLine="420" w:firstLineChars="200"/>
        <w:rPr>
          <w:rFonts w:hint="eastAsia" w:ascii="宋体" w:hAnsi="宋体"/>
          <w:szCs w:val="21"/>
        </w:rPr>
      </w:pPr>
    </w:p>
    <w:tbl>
      <w:tblPr>
        <w:tblStyle w:val="8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16"/>
        <w:gridCol w:w="477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9" w:hRule="atLeast"/>
        </w:trPr>
        <w:tc>
          <w:tcPr>
            <w:tcW w:w="4516" w:type="dxa"/>
            <w:tcBorders>
              <w:top w:val="single" w:color="auto" w:sz="4" w:space="0"/>
              <w:left w:val="single" w:color="auto" w:sz="4" w:space="0"/>
              <w:bottom w:val="single" w:color="auto" w:sz="4" w:space="0"/>
              <w:right w:val="single" w:color="auto" w:sz="4" w:space="0"/>
            </w:tcBorders>
            <w:vAlign w:val="center"/>
          </w:tcPr>
          <w:p>
            <w:pPr>
              <w:snapToGrid w:val="0"/>
              <w:spacing w:line="360" w:lineRule="exact"/>
              <w:rPr>
                <w:rFonts w:hint="eastAsia" w:ascii="宋体" w:hAnsi="宋体"/>
                <w:szCs w:val="21"/>
              </w:rPr>
            </w:pPr>
          </w:p>
          <w:p>
            <w:pPr>
              <w:pStyle w:val="5"/>
              <w:rPr>
                <w:rFonts w:hint="eastAsia" w:ascii="宋体" w:hAnsi="宋体"/>
                <w:szCs w:val="21"/>
              </w:rPr>
            </w:pPr>
          </w:p>
          <w:p/>
          <w:p>
            <w:pPr>
              <w:snapToGrid w:val="0"/>
              <w:spacing w:line="360" w:lineRule="exact"/>
              <w:rPr>
                <w:rFonts w:hint="eastAsia" w:ascii="宋体" w:hAnsi="宋体"/>
                <w:szCs w:val="21"/>
              </w:rPr>
            </w:pPr>
            <w:r>
              <w:rPr>
                <w:rFonts w:hint="eastAsia" w:ascii="宋体" w:hAnsi="宋体"/>
                <w:szCs w:val="21"/>
              </w:rPr>
              <w:t>甲方（章）           年   月   日</w:t>
            </w:r>
          </w:p>
        </w:tc>
        <w:tc>
          <w:tcPr>
            <w:tcW w:w="4772" w:type="dxa"/>
            <w:tcBorders>
              <w:top w:val="single" w:color="auto" w:sz="4" w:space="0"/>
              <w:left w:val="single" w:color="auto" w:sz="4" w:space="0"/>
              <w:bottom w:val="single" w:color="auto" w:sz="4" w:space="0"/>
              <w:right w:val="single" w:color="auto" w:sz="4" w:space="0"/>
            </w:tcBorders>
            <w:vAlign w:val="center"/>
          </w:tcPr>
          <w:p>
            <w:pPr>
              <w:snapToGrid w:val="0"/>
              <w:spacing w:line="360" w:lineRule="exact"/>
              <w:rPr>
                <w:rFonts w:hint="eastAsia" w:ascii="宋体" w:hAnsi="宋体"/>
                <w:szCs w:val="21"/>
              </w:rPr>
            </w:pPr>
          </w:p>
          <w:p>
            <w:pPr>
              <w:pStyle w:val="5"/>
              <w:rPr>
                <w:rFonts w:hint="eastAsia" w:ascii="宋体" w:hAnsi="宋体"/>
                <w:szCs w:val="21"/>
              </w:rPr>
            </w:pPr>
          </w:p>
          <w:p/>
          <w:p>
            <w:pPr>
              <w:snapToGrid w:val="0"/>
              <w:spacing w:line="360" w:lineRule="exact"/>
              <w:rPr>
                <w:rFonts w:hint="eastAsia" w:ascii="宋体" w:hAnsi="宋体"/>
                <w:szCs w:val="21"/>
              </w:rPr>
            </w:pPr>
            <w:r>
              <w:rPr>
                <w:rFonts w:hint="eastAsia" w:ascii="宋体" w:hAnsi="宋体"/>
                <w:szCs w:val="21"/>
              </w:rPr>
              <w:t>乙方（章）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3" w:hRule="atLeast"/>
        </w:trPr>
        <w:tc>
          <w:tcPr>
            <w:tcW w:w="4516" w:type="dxa"/>
            <w:tcBorders>
              <w:top w:val="single" w:color="auto" w:sz="4" w:space="0"/>
              <w:left w:val="single" w:color="auto" w:sz="4" w:space="0"/>
              <w:bottom w:val="single" w:color="auto" w:sz="4" w:space="0"/>
              <w:right w:val="single" w:color="auto" w:sz="4" w:space="0"/>
            </w:tcBorders>
            <w:vAlign w:val="center"/>
          </w:tcPr>
          <w:p>
            <w:pPr>
              <w:snapToGrid w:val="0"/>
              <w:spacing w:line="360" w:lineRule="exact"/>
              <w:rPr>
                <w:rFonts w:hint="eastAsia" w:ascii="宋体" w:hAnsi="宋体"/>
                <w:szCs w:val="21"/>
              </w:rPr>
            </w:pPr>
            <w:r>
              <w:rPr>
                <w:rFonts w:hint="eastAsia" w:ascii="宋体" w:hAnsi="宋体"/>
                <w:szCs w:val="21"/>
              </w:rPr>
              <w:t>通讯地址：</w:t>
            </w:r>
          </w:p>
        </w:tc>
        <w:tc>
          <w:tcPr>
            <w:tcW w:w="4772" w:type="dxa"/>
            <w:tcBorders>
              <w:top w:val="single" w:color="auto" w:sz="4" w:space="0"/>
              <w:left w:val="single" w:color="auto" w:sz="4" w:space="0"/>
              <w:bottom w:val="single" w:color="auto" w:sz="4" w:space="0"/>
              <w:right w:val="single" w:color="auto" w:sz="4" w:space="0"/>
            </w:tcBorders>
            <w:vAlign w:val="center"/>
          </w:tcPr>
          <w:p>
            <w:pPr>
              <w:snapToGrid w:val="0"/>
              <w:spacing w:line="360" w:lineRule="exact"/>
              <w:rPr>
                <w:rFonts w:hint="eastAsia" w:ascii="宋体" w:hAnsi="宋体"/>
                <w:szCs w:val="21"/>
              </w:rPr>
            </w:pPr>
            <w:r>
              <w:rPr>
                <w:rFonts w:hint="eastAsia" w:ascii="宋体" w:hAnsi="宋体"/>
                <w:szCs w:val="21"/>
              </w:rPr>
              <w:t>通讯地址：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9" w:hRule="atLeast"/>
        </w:trPr>
        <w:tc>
          <w:tcPr>
            <w:tcW w:w="4516" w:type="dxa"/>
            <w:tcBorders>
              <w:top w:val="single" w:color="auto" w:sz="4" w:space="0"/>
              <w:left w:val="single" w:color="auto" w:sz="4" w:space="0"/>
              <w:bottom w:val="single" w:color="auto" w:sz="4" w:space="0"/>
              <w:right w:val="single" w:color="auto" w:sz="4" w:space="0"/>
            </w:tcBorders>
            <w:vAlign w:val="center"/>
          </w:tcPr>
          <w:p>
            <w:pPr>
              <w:snapToGrid w:val="0"/>
              <w:spacing w:line="360" w:lineRule="exact"/>
              <w:rPr>
                <w:rFonts w:hint="eastAsia" w:ascii="宋体" w:hAnsi="宋体"/>
                <w:szCs w:val="21"/>
              </w:rPr>
            </w:pPr>
            <w:r>
              <w:rPr>
                <w:rFonts w:hint="eastAsia" w:ascii="宋体" w:hAnsi="宋体"/>
                <w:szCs w:val="21"/>
              </w:rPr>
              <w:t>法定代表人：</w:t>
            </w:r>
          </w:p>
        </w:tc>
        <w:tc>
          <w:tcPr>
            <w:tcW w:w="4772" w:type="dxa"/>
            <w:tcBorders>
              <w:top w:val="single" w:color="auto" w:sz="4" w:space="0"/>
              <w:left w:val="single" w:color="auto" w:sz="4" w:space="0"/>
              <w:bottom w:val="single" w:color="auto" w:sz="4" w:space="0"/>
              <w:right w:val="single" w:color="auto" w:sz="4" w:space="0"/>
            </w:tcBorders>
            <w:vAlign w:val="center"/>
          </w:tcPr>
          <w:p>
            <w:pPr>
              <w:snapToGrid w:val="0"/>
              <w:spacing w:line="360" w:lineRule="exact"/>
              <w:rPr>
                <w:rFonts w:hint="eastAsia" w:ascii="宋体" w:hAnsi="宋体"/>
                <w:szCs w:val="21"/>
              </w:rPr>
            </w:pPr>
            <w:r>
              <w:rPr>
                <w:rFonts w:hint="eastAsia" w:ascii="宋体" w:hAnsi="宋体"/>
                <w:szCs w:val="21"/>
              </w:rPr>
              <w:t>法定代表人：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1" w:hRule="atLeast"/>
        </w:trPr>
        <w:tc>
          <w:tcPr>
            <w:tcW w:w="4516" w:type="dxa"/>
            <w:tcBorders>
              <w:top w:val="single" w:color="auto" w:sz="4" w:space="0"/>
              <w:left w:val="single" w:color="auto" w:sz="4" w:space="0"/>
              <w:bottom w:val="single" w:color="auto" w:sz="4" w:space="0"/>
              <w:right w:val="single" w:color="auto" w:sz="4" w:space="0"/>
            </w:tcBorders>
            <w:vAlign w:val="center"/>
          </w:tcPr>
          <w:p>
            <w:pPr>
              <w:snapToGrid w:val="0"/>
              <w:spacing w:line="360" w:lineRule="exact"/>
              <w:rPr>
                <w:rFonts w:hint="eastAsia" w:ascii="宋体" w:hAnsi="宋体"/>
                <w:szCs w:val="21"/>
              </w:rPr>
            </w:pPr>
            <w:r>
              <w:rPr>
                <w:rFonts w:hint="eastAsia" w:ascii="宋体" w:hAnsi="宋体"/>
                <w:szCs w:val="21"/>
              </w:rPr>
              <w:t>委托代理人：</w:t>
            </w:r>
          </w:p>
        </w:tc>
        <w:tc>
          <w:tcPr>
            <w:tcW w:w="4772" w:type="dxa"/>
            <w:tcBorders>
              <w:top w:val="single" w:color="auto" w:sz="4" w:space="0"/>
              <w:left w:val="single" w:color="auto" w:sz="4" w:space="0"/>
              <w:bottom w:val="single" w:color="auto" w:sz="4" w:space="0"/>
              <w:right w:val="single" w:color="auto" w:sz="4" w:space="0"/>
            </w:tcBorders>
            <w:vAlign w:val="center"/>
          </w:tcPr>
          <w:p>
            <w:pPr>
              <w:snapToGrid w:val="0"/>
              <w:spacing w:line="360" w:lineRule="exact"/>
              <w:rPr>
                <w:rFonts w:hint="eastAsia" w:ascii="宋体" w:hAnsi="宋体"/>
                <w:szCs w:val="21"/>
              </w:rPr>
            </w:pPr>
            <w:r>
              <w:rPr>
                <w:rFonts w:hint="eastAsia" w:ascii="宋体" w:hAnsi="宋体"/>
                <w:szCs w:val="21"/>
              </w:rPr>
              <w:t>委托代理人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3" w:hRule="atLeast"/>
        </w:trPr>
        <w:tc>
          <w:tcPr>
            <w:tcW w:w="4516" w:type="dxa"/>
            <w:tcBorders>
              <w:top w:val="single" w:color="auto" w:sz="4" w:space="0"/>
              <w:left w:val="single" w:color="auto" w:sz="4" w:space="0"/>
              <w:bottom w:val="single" w:color="auto" w:sz="4" w:space="0"/>
              <w:right w:val="single" w:color="auto" w:sz="4" w:space="0"/>
            </w:tcBorders>
            <w:vAlign w:val="center"/>
          </w:tcPr>
          <w:p>
            <w:pPr>
              <w:snapToGrid w:val="0"/>
              <w:spacing w:line="360" w:lineRule="exact"/>
              <w:rPr>
                <w:rFonts w:hint="eastAsia" w:ascii="宋体" w:hAnsi="宋体"/>
                <w:szCs w:val="21"/>
              </w:rPr>
            </w:pPr>
            <w:r>
              <w:rPr>
                <w:rFonts w:hint="eastAsia" w:ascii="宋体" w:hAnsi="宋体"/>
                <w:szCs w:val="21"/>
              </w:rPr>
              <w:t>电话：</w:t>
            </w:r>
          </w:p>
        </w:tc>
        <w:tc>
          <w:tcPr>
            <w:tcW w:w="4772" w:type="dxa"/>
            <w:tcBorders>
              <w:top w:val="single" w:color="auto" w:sz="4" w:space="0"/>
              <w:left w:val="single" w:color="auto" w:sz="4" w:space="0"/>
              <w:bottom w:val="single" w:color="auto" w:sz="4" w:space="0"/>
              <w:right w:val="single" w:color="auto" w:sz="4" w:space="0"/>
            </w:tcBorders>
            <w:vAlign w:val="center"/>
          </w:tcPr>
          <w:p>
            <w:pPr>
              <w:snapToGrid w:val="0"/>
              <w:spacing w:line="360" w:lineRule="exact"/>
              <w:rPr>
                <w:rFonts w:hint="eastAsia" w:ascii="宋体" w:hAnsi="宋体"/>
                <w:szCs w:val="21"/>
              </w:rPr>
            </w:pPr>
            <w:r>
              <w:rPr>
                <w:rFonts w:hint="eastAsia" w:ascii="宋体" w:hAnsi="宋体"/>
                <w:szCs w:val="21"/>
              </w:rPr>
              <w:t>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7" w:hRule="atLeast"/>
        </w:trPr>
        <w:tc>
          <w:tcPr>
            <w:tcW w:w="4516" w:type="dxa"/>
            <w:tcBorders>
              <w:top w:val="single" w:color="auto" w:sz="4" w:space="0"/>
              <w:left w:val="single" w:color="auto" w:sz="4" w:space="0"/>
              <w:bottom w:val="single" w:color="auto" w:sz="4" w:space="0"/>
              <w:right w:val="single" w:color="auto" w:sz="4" w:space="0"/>
            </w:tcBorders>
            <w:vAlign w:val="center"/>
          </w:tcPr>
          <w:p>
            <w:pPr>
              <w:snapToGrid w:val="0"/>
              <w:spacing w:line="360" w:lineRule="exact"/>
              <w:rPr>
                <w:rFonts w:hint="eastAsia" w:ascii="宋体" w:hAnsi="宋体"/>
                <w:szCs w:val="21"/>
              </w:rPr>
            </w:pPr>
            <w:r>
              <w:rPr>
                <w:rFonts w:hint="eastAsia" w:ascii="宋体" w:hAnsi="宋体"/>
                <w:szCs w:val="21"/>
              </w:rPr>
              <w:t>电子邮箱：</w:t>
            </w:r>
          </w:p>
        </w:tc>
        <w:tc>
          <w:tcPr>
            <w:tcW w:w="4772" w:type="dxa"/>
            <w:tcBorders>
              <w:top w:val="single" w:color="auto" w:sz="4" w:space="0"/>
              <w:left w:val="single" w:color="auto" w:sz="4" w:space="0"/>
              <w:bottom w:val="single" w:color="auto" w:sz="4" w:space="0"/>
              <w:right w:val="single" w:color="auto" w:sz="4" w:space="0"/>
            </w:tcBorders>
            <w:vAlign w:val="center"/>
          </w:tcPr>
          <w:p>
            <w:pPr>
              <w:snapToGrid w:val="0"/>
              <w:spacing w:line="360" w:lineRule="exact"/>
              <w:rPr>
                <w:rFonts w:hint="eastAsia" w:ascii="宋体" w:hAnsi="宋体"/>
                <w:szCs w:val="21"/>
              </w:rPr>
            </w:pPr>
            <w:r>
              <w:rPr>
                <w:rFonts w:hint="eastAsia" w:ascii="宋体" w:hAnsi="宋体"/>
                <w:szCs w:val="21"/>
              </w:rPr>
              <w:t>电子邮箱：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0" w:hRule="atLeast"/>
        </w:trPr>
        <w:tc>
          <w:tcPr>
            <w:tcW w:w="4516" w:type="dxa"/>
            <w:tcBorders>
              <w:top w:val="single" w:color="auto" w:sz="4" w:space="0"/>
              <w:left w:val="single" w:color="auto" w:sz="4" w:space="0"/>
              <w:bottom w:val="single" w:color="auto" w:sz="4" w:space="0"/>
              <w:right w:val="single" w:color="auto" w:sz="4" w:space="0"/>
            </w:tcBorders>
            <w:vAlign w:val="center"/>
          </w:tcPr>
          <w:p>
            <w:pPr>
              <w:snapToGrid w:val="0"/>
              <w:spacing w:line="360" w:lineRule="exact"/>
              <w:rPr>
                <w:rFonts w:hint="eastAsia" w:ascii="宋体" w:hAnsi="宋体"/>
                <w:szCs w:val="21"/>
              </w:rPr>
            </w:pPr>
            <w:r>
              <w:rPr>
                <w:rFonts w:hint="eastAsia" w:ascii="宋体" w:hAnsi="宋体"/>
                <w:szCs w:val="21"/>
              </w:rPr>
              <w:t>开户银行：</w:t>
            </w:r>
          </w:p>
        </w:tc>
        <w:tc>
          <w:tcPr>
            <w:tcW w:w="4772" w:type="dxa"/>
            <w:tcBorders>
              <w:top w:val="single" w:color="auto" w:sz="4" w:space="0"/>
              <w:left w:val="single" w:color="auto" w:sz="4" w:space="0"/>
              <w:bottom w:val="single" w:color="auto" w:sz="4" w:space="0"/>
              <w:right w:val="single" w:color="auto" w:sz="4" w:space="0"/>
            </w:tcBorders>
            <w:vAlign w:val="center"/>
          </w:tcPr>
          <w:p>
            <w:pPr>
              <w:snapToGrid w:val="0"/>
              <w:spacing w:line="360" w:lineRule="exact"/>
              <w:rPr>
                <w:rFonts w:hint="eastAsia" w:ascii="宋体" w:hAnsi="宋体"/>
                <w:szCs w:val="21"/>
              </w:rPr>
            </w:pPr>
            <w:r>
              <w:rPr>
                <w:rFonts w:hint="eastAsia" w:ascii="宋体" w:hAnsi="宋体"/>
                <w:szCs w:val="21"/>
              </w:rPr>
              <w:t>开户银行：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1" w:hRule="atLeast"/>
        </w:trPr>
        <w:tc>
          <w:tcPr>
            <w:tcW w:w="4516" w:type="dxa"/>
            <w:tcBorders>
              <w:top w:val="single" w:color="auto" w:sz="4" w:space="0"/>
              <w:left w:val="single" w:color="auto" w:sz="4" w:space="0"/>
              <w:bottom w:val="single" w:color="auto" w:sz="4" w:space="0"/>
              <w:right w:val="single" w:color="auto" w:sz="4" w:space="0"/>
            </w:tcBorders>
            <w:vAlign w:val="center"/>
          </w:tcPr>
          <w:p>
            <w:pPr>
              <w:snapToGrid w:val="0"/>
              <w:spacing w:line="360" w:lineRule="exact"/>
              <w:rPr>
                <w:rFonts w:hint="eastAsia" w:ascii="宋体" w:hAnsi="宋体"/>
                <w:szCs w:val="21"/>
              </w:rPr>
            </w:pPr>
            <w:r>
              <w:rPr>
                <w:rFonts w:hint="eastAsia" w:ascii="宋体" w:hAnsi="宋体"/>
                <w:szCs w:val="21"/>
              </w:rPr>
              <w:t>账号：</w:t>
            </w:r>
          </w:p>
        </w:tc>
        <w:tc>
          <w:tcPr>
            <w:tcW w:w="4772" w:type="dxa"/>
            <w:tcBorders>
              <w:top w:val="single" w:color="auto" w:sz="4" w:space="0"/>
              <w:left w:val="single" w:color="auto" w:sz="4" w:space="0"/>
              <w:bottom w:val="single" w:color="auto" w:sz="4" w:space="0"/>
              <w:right w:val="single" w:color="auto" w:sz="4" w:space="0"/>
            </w:tcBorders>
            <w:vAlign w:val="center"/>
          </w:tcPr>
          <w:p>
            <w:pPr>
              <w:snapToGrid w:val="0"/>
              <w:spacing w:line="360" w:lineRule="exact"/>
              <w:rPr>
                <w:rFonts w:hint="eastAsia" w:ascii="宋体" w:hAnsi="宋体"/>
                <w:szCs w:val="21"/>
              </w:rPr>
            </w:pPr>
            <w:r>
              <w:rPr>
                <w:rFonts w:hint="eastAsia" w:ascii="宋体" w:hAnsi="宋体"/>
                <w:szCs w:val="21"/>
              </w:rPr>
              <w:t>账号：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8" w:hRule="atLeast"/>
        </w:trPr>
        <w:tc>
          <w:tcPr>
            <w:tcW w:w="4516" w:type="dxa"/>
            <w:tcBorders>
              <w:top w:val="single" w:color="auto" w:sz="4" w:space="0"/>
              <w:left w:val="single" w:color="auto" w:sz="4" w:space="0"/>
              <w:bottom w:val="single" w:color="auto" w:sz="4" w:space="0"/>
              <w:right w:val="single" w:color="auto" w:sz="4" w:space="0"/>
            </w:tcBorders>
            <w:vAlign w:val="center"/>
          </w:tcPr>
          <w:p>
            <w:pPr>
              <w:snapToGrid w:val="0"/>
              <w:spacing w:line="360" w:lineRule="exact"/>
              <w:rPr>
                <w:rFonts w:hint="eastAsia" w:ascii="宋体" w:hAnsi="宋体"/>
                <w:szCs w:val="21"/>
              </w:rPr>
            </w:pPr>
            <w:r>
              <w:rPr>
                <w:rFonts w:hint="eastAsia" w:ascii="宋体" w:hAnsi="宋体"/>
                <w:szCs w:val="21"/>
              </w:rPr>
              <w:t>邮政编码：</w:t>
            </w:r>
          </w:p>
        </w:tc>
        <w:tc>
          <w:tcPr>
            <w:tcW w:w="4772" w:type="dxa"/>
            <w:tcBorders>
              <w:top w:val="single" w:color="auto" w:sz="4" w:space="0"/>
              <w:left w:val="single" w:color="auto" w:sz="4" w:space="0"/>
              <w:bottom w:val="single" w:color="auto" w:sz="4" w:space="0"/>
              <w:right w:val="single" w:color="auto" w:sz="4" w:space="0"/>
            </w:tcBorders>
            <w:vAlign w:val="center"/>
          </w:tcPr>
          <w:p>
            <w:pPr>
              <w:snapToGrid w:val="0"/>
              <w:spacing w:line="360" w:lineRule="exact"/>
              <w:rPr>
                <w:rFonts w:hint="eastAsia" w:ascii="宋体" w:hAnsi="宋体"/>
                <w:szCs w:val="21"/>
              </w:rPr>
            </w:pPr>
            <w:r>
              <w:rPr>
                <w:rFonts w:hint="eastAsia" w:ascii="宋体" w:hAnsi="宋体"/>
                <w:szCs w:val="21"/>
              </w:rPr>
              <w:t>邮政编码：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1" w:hRule="atLeast"/>
        </w:trPr>
        <w:tc>
          <w:tcPr>
            <w:tcW w:w="9288" w:type="dxa"/>
            <w:gridSpan w:val="2"/>
            <w:tcBorders>
              <w:top w:val="single" w:color="auto" w:sz="4" w:space="0"/>
              <w:left w:val="single" w:color="auto" w:sz="4" w:space="0"/>
              <w:bottom w:val="single" w:color="auto" w:sz="4" w:space="0"/>
              <w:right w:val="single" w:color="auto" w:sz="4" w:space="0"/>
            </w:tcBorders>
          </w:tcPr>
          <w:p>
            <w:pPr>
              <w:snapToGrid w:val="0"/>
              <w:spacing w:line="360" w:lineRule="exact"/>
              <w:rPr>
                <w:rFonts w:hint="eastAsia" w:ascii="宋体" w:hAnsi="宋体"/>
                <w:szCs w:val="21"/>
              </w:rPr>
            </w:pPr>
            <w:r>
              <w:rPr>
                <w:rFonts w:hint="eastAsia" w:ascii="宋体" w:hAnsi="宋体"/>
                <w:szCs w:val="21"/>
              </w:rPr>
              <w:t>经办人：</w:t>
            </w:r>
          </w:p>
          <w:p>
            <w:pPr>
              <w:snapToGrid w:val="0"/>
              <w:spacing w:line="360" w:lineRule="exact"/>
              <w:ind w:firstLine="630" w:firstLineChars="300"/>
              <w:jc w:val="right"/>
              <w:rPr>
                <w:rFonts w:hint="eastAsia" w:ascii="宋体" w:hAnsi="宋体"/>
                <w:szCs w:val="21"/>
              </w:rPr>
            </w:pPr>
            <w:r>
              <w:rPr>
                <w:rFonts w:hint="eastAsia" w:ascii="宋体" w:hAnsi="宋体"/>
                <w:szCs w:val="21"/>
              </w:rPr>
              <w:t>年    月    日</w:t>
            </w:r>
          </w:p>
        </w:tc>
      </w:tr>
      <w:bookmarkEnd w:id="53"/>
    </w:tbl>
    <w:p>
      <w:pPr>
        <w:pageBreakBefore/>
        <w:spacing w:line="300" w:lineRule="atLeast"/>
        <w:ind w:firstLine="680"/>
        <w:jc w:val="center"/>
        <w:rPr>
          <w:rFonts w:hint="eastAsia" w:ascii="黑体" w:hAnsi="宋体" w:eastAsia="黑体"/>
          <w:b/>
          <w:sz w:val="44"/>
          <w:szCs w:val="44"/>
        </w:rPr>
      </w:pPr>
    </w:p>
    <w:p>
      <w:pPr>
        <w:pStyle w:val="48"/>
        <w:snapToGrid w:val="0"/>
        <w:spacing w:before="120" w:after="120"/>
        <w:jc w:val="center"/>
        <w:outlineLvl w:val="0"/>
        <w:rPr>
          <w:rFonts w:hint="eastAsia" w:ascii="黑体" w:hAnsi="宋体" w:eastAsia="黑体"/>
          <w:b/>
          <w:sz w:val="44"/>
          <w:szCs w:val="44"/>
        </w:rPr>
      </w:pPr>
    </w:p>
    <w:p>
      <w:pPr>
        <w:pStyle w:val="48"/>
        <w:snapToGrid w:val="0"/>
        <w:spacing w:before="120" w:after="120"/>
        <w:jc w:val="center"/>
        <w:outlineLvl w:val="0"/>
        <w:rPr>
          <w:rFonts w:hint="eastAsia" w:ascii="黑体" w:hAnsi="宋体" w:eastAsia="黑体"/>
          <w:b/>
          <w:sz w:val="44"/>
          <w:szCs w:val="44"/>
        </w:rPr>
      </w:pPr>
    </w:p>
    <w:p>
      <w:pPr>
        <w:pStyle w:val="48"/>
        <w:snapToGrid w:val="0"/>
        <w:spacing w:before="120" w:after="120"/>
        <w:jc w:val="center"/>
        <w:outlineLvl w:val="0"/>
        <w:rPr>
          <w:rFonts w:hint="eastAsia" w:ascii="黑体" w:hAnsi="宋体" w:eastAsia="黑体"/>
          <w:b/>
          <w:sz w:val="44"/>
          <w:szCs w:val="44"/>
        </w:rPr>
      </w:pPr>
    </w:p>
    <w:p>
      <w:pPr>
        <w:pStyle w:val="48"/>
        <w:snapToGrid w:val="0"/>
        <w:spacing w:before="120" w:after="120"/>
        <w:jc w:val="center"/>
        <w:outlineLvl w:val="0"/>
        <w:rPr>
          <w:rFonts w:hint="eastAsia" w:ascii="黑体" w:hAnsi="宋体" w:eastAsia="黑体"/>
          <w:b/>
          <w:sz w:val="44"/>
          <w:szCs w:val="44"/>
        </w:rPr>
      </w:pPr>
    </w:p>
    <w:p>
      <w:pPr>
        <w:pStyle w:val="48"/>
        <w:snapToGrid w:val="0"/>
        <w:spacing w:before="120" w:after="120"/>
        <w:jc w:val="center"/>
        <w:outlineLvl w:val="0"/>
        <w:rPr>
          <w:rFonts w:hint="eastAsia" w:ascii="黑体" w:hAnsi="宋体" w:eastAsia="黑体"/>
          <w:b/>
          <w:sz w:val="44"/>
          <w:szCs w:val="44"/>
        </w:rPr>
      </w:pPr>
    </w:p>
    <w:p>
      <w:pPr>
        <w:pStyle w:val="48"/>
        <w:snapToGrid w:val="0"/>
        <w:spacing w:before="120" w:after="120"/>
        <w:jc w:val="center"/>
        <w:outlineLvl w:val="0"/>
        <w:rPr>
          <w:rFonts w:hint="eastAsia" w:ascii="黑体" w:hAnsi="宋体" w:eastAsia="黑体"/>
          <w:b/>
          <w:sz w:val="44"/>
          <w:szCs w:val="44"/>
        </w:rPr>
      </w:pPr>
    </w:p>
    <w:p>
      <w:pPr>
        <w:pStyle w:val="48"/>
        <w:snapToGrid w:val="0"/>
        <w:spacing w:before="120" w:after="120"/>
        <w:jc w:val="center"/>
        <w:outlineLvl w:val="0"/>
        <w:rPr>
          <w:rFonts w:hint="eastAsia" w:ascii="黑体" w:hAnsi="宋体" w:eastAsia="黑体"/>
          <w:b/>
          <w:sz w:val="44"/>
          <w:szCs w:val="44"/>
        </w:rPr>
      </w:pPr>
    </w:p>
    <w:p>
      <w:pPr>
        <w:pStyle w:val="4"/>
        <w:jc w:val="center"/>
      </w:pPr>
      <w:bookmarkStart w:id="54" w:name="_Toc1303339480"/>
      <w:r>
        <w:rPr>
          <w:rFonts w:hint="eastAsia"/>
        </w:rPr>
        <w:t>第六章　投标文件格式</w:t>
      </w:r>
      <w:bookmarkEnd w:id="54"/>
    </w:p>
    <w:p>
      <w:pPr>
        <w:snapToGrid w:val="0"/>
        <w:spacing w:before="50" w:after="50"/>
        <w:outlineLvl w:val="1"/>
        <w:rPr>
          <w:rFonts w:hint="eastAsia" w:ascii="仿宋_GB2312" w:hAnsi="宋体" w:eastAsia="仿宋_GB2312"/>
          <w:sz w:val="32"/>
          <w:szCs w:val="20"/>
        </w:rPr>
      </w:pPr>
    </w:p>
    <w:p>
      <w:pPr>
        <w:snapToGrid w:val="0"/>
        <w:spacing w:before="156" w:beforeLines="50" w:after="50" w:line="360" w:lineRule="exact"/>
        <w:jc w:val="center"/>
        <w:outlineLvl w:val="1"/>
        <w:rPr>
          <w:rFonts w:hint="eastAsia" w:ascii="宋体" w:hAnsi="宋体"/>
          <w:b/>
          <w:bCs/>
          <w:szCs w:val="21"/>
        </w:rPr>
      </w:pPr>
      <w:bookmarkStart w:id="55" w:name="_Toc254970697"/>
      <w:bookmarkStart w:id="56" w:name="_Toc254970556"/>
    </w:p>
    <w:bookmarkEnd w:id="55"/>
    <w:bookmarkEnd w:id="56"/>
    <w:p>
      <w:pPr>
        <w:snapToGrid w:val="0"/>
        <w:spacing w:before="156" w:beforeLines="50" w:after="50" w:line="360" w:lineRule="exact"/>
        <w:jc w:val="center"/>
        <w:outlineLvl w:val="1"/>
        <w:rPr>
          <w:rFonts w:hint="eastAsia" w:ascii="宋体" w:hAnsi="宋体"/>
          <w:b/>
          <w:bCs/>
          <w:szCs w:val="21"/>
        </w:rPr>
      </w:pPr>
    </w:p>
    <w:p>
      <w:pPr>
        <w:snapToGrid w:val="0"/>
        <w:spacing w:before="156" w:beforeLines="50" w:after="50" w:line="360" w:lineRule="exact"/>
        <w:jc w:val="center"/>
        <w:outlineLvl w:val="1"/>
        <w:rPr>
          <w:rFonts w:hint="eastAsia" w:ascii="宋体" w:hAnsi="宋体"/>
          <w:b/>
          <w:bCs/>
          <w:szCs w:val="21"/>
        </w:rPr>
      </w:pPr>
    </w:p>
    <w:p>
      <w:pPr>
        <w:snapToGrid w:val="0"/>
        <w:spacing w:before="156" w:beforeLines="50" w:after="50" w:line="360" w:lineRule="exact"/>
        <w:jc w:val="center"/>
        <w:outlineLvl w:val="1"/>
        <w:rPr>
          <w:rFonts w:hint="eastAsia" w:ascii="宋体" w:hAnsi="宋体"/>
          <w:b/>
          <w:bCs/>
          <w:szCs w:val="21"/>
        </w:rPr>
      </w:pPr>
    </w:p>
    <w:p>
      <w:pPr>
        <w:snapToGrid w:val="0"/>
        <w:spacing w:before="156" w:beforeLines="50" w:after="50" w:line="360" w:lineRule="exact"/>
        <w:jc w:val="center"/>
        <w:outlineLvl w:val="1"/>
        <w:rPr>
          <w:rFonts w:hint="eastAsia" w:ascii="宋体" w:hAnsi="宋体"/>
          <w:b/>
          <w:bCs/>
          <w:szCs w:val="21"/>
        </w:rPr>
      </w:pPr>
    </w:p>
    <w:p>
      <w:pPr>
        <w:snapToGrid w:val="0"/>
        <w:spacing w:before="156" w:beforeLines="50" w:after="50" w:line="360" w:lineRule="exact"/>
        <w:jc w:val="center"/>
        <w:outlineLvl w:val="1"/>
        <w:rPr>
          <w:rFonts w:hint="eastAsia" w:ascii="宋体" w:hAnsi="宋体"/>
          <w:b/>
          <w:bCs/>
          <w:szCs w:val="21"/>
        </w:rPr>
      </w:pPr>
    </w:p>
    <w:p>
      <w:pPr>
        <w:snapToGrid w:val="0"/>
        <w:spacing w:before="156" w:beforeLines="50" w:after="50" w:line="360" w:lineRule="exact"/>
        <w:jc w:val="center"/>
        <w:outlineLvl w:val="1"/>
        <w:rPr>
          <w:rFonts w:hint="eastAsia" w:ascii="宋体" w:hAnsi="宋体"/>
          <w:b/>
          <w:bCs/>
          <w:szCs w:val="21"/>
        </w:rPr>
      </w:pPr>
    </w:p>
    <w:p>
      <w:pPr>
        <w:snapToGrid w:val="0"/>
        <w:spacing w:before="156" w:beforeLines="50" w:after="50" w:line="360" w:lineRule="exact"/>
        <w:jc w:val="center"/>
        <w:outlineLvl w:val="1"/>
        <w:rPr>
          <w:rFonts w:hint="eastAsia" w:ascii="宋体" w:hAnsi="宋体"/>
          <w:b/>
          <w:sz w:val="32"/>
          <w:szCs w:val="32"/>
        </w:rPr>
      </w:pPr>
      <w:bookmarkStart w:id="57" w:name="_Toc254970698"/>
      <w:bookmarkStart w:id="58" w:name="_Toc254970557"/>
    </w:p>
    <w:p>
      <w:pPr>
        <w:pageBreakBefore/>
        <w:jc w:val="center"/>
        <w:rPr>
          <w:b/>
          <w:sz w:val="28"/>
          <w:szCs w:val="28"/>
        </w:rPr>
      </w:pPr>
      <w:r>
        <w:rPr>
          <w:rFonts w:hint="eastAsia"/>
          <w:b/>
          <w:sz w:val="28"/>
          <w:szCs w:val="28"/>
        </w:rPr>
        <w:t>投标文件格式</w:t>
      </w:r>
    </w:p>
    <w:p>
      <w:pPr>
        <w:jc w:val="center"/>
        <w:rPr>
          <w:b/>
        </w:rPr>
      </w:pPr>
      <w:r>
        <w:rPr>
          <w:rFonts w:hint="eastAsia"/>
          <w:b/>
        </w:rPr>
        <w:t>一、投标文件封面格式</w:t>
      </w:r>
    </w:p>
    <w:p>
      <w:pPr>
        <w:snapToGrid w:val="0"/>
        <w:spacing w:before="156" w:beforeLines="50" w:after="50" w:line="360" w:lineRule="exact"/>
        <w:rPr>
          <w:rFonts w:hint="eastAsia" w:ascii="宋体" w:hAnsi="宋体"/>
          <w:bCs/>
          <w:sz w:val="24"/>
        </w:rPr>
      </w:pPr>
      <w:r>
        <w:rPr>
          <w:rFonts w:hint="eastAsia" w:ascii="宋体" w:hAnsi="宋体"/>
          <w:sz w:val="24"/>
        </w:rPr>
        <w:t xml:space="preserve">                                                    </w:t>
      </w:r>
    </w:p>
    <w:p>
      <w:pPr>
        <w:snapToGrid w:val="0"/>
        <w:spacing w:before="156" w:beforeLines="50" w:after="50" w:line="360" w:lineRule="exact"/>
        <w:jc w:val="center"/>
        <w:rPr>
          <w:rFonts w:hint="eastAsia" w:ascii="宋体" w:hAnsi="宋体"/>
          <w:b/>
          <w:bCs/>
          <w:sz w:val="32"/>
          <w:szCs w:val="32"/>
        </w:rPr>
      </w:pPr>
      <w:r>
        <w:rPr>
          <w:rFonts w:hint="eastAsia" w:ascii="宋体" w:hAnsi="宋体"/>
          <w:b/>
          <w:bCs/>
          <w:sz w:val="32"/>
          <w:szCs w:val="32"/>
        </w:rPr>
        <w:t>投标文件</w:t>
      </w:r>
    </w:p>
    <w:p>
      <w:pPr>
        <w:snapToGrid w:val="0"/>
        <w:spacing w:before="156" w:beforeLines="50" w:after="50" w:line="360" w:lineRule="exact"/>
        <w:rPr>
          <w:rFonts w:hint="eastAsia" w:ascii="宋体" w:hAnsi="宋体"/>
          <w:bCs/>
          <w:sz w:val="24"/>
        </w:rPr>
      </w:pPr>
    </w:p>
    <w:p>
      <w:pPr>
        <w:snapToGrid w:val="0"/>
        <w:spacing w:before="156" w:beforeLines="50" w:after="50" w:line="360" w:lineRule="exact"/>
        <w:ind w:firstLine="630" w:firstLineChars="300"/>
        <w:rPr>
          <w:rFonts w:hint="eastAsia" w:ascii="宋体" w:hAnsi="宋体"/>
          <w:bCs/>
          <w:szCs w:val="21"/>
        </w:rPr>
      </w:pPr>
      <w:r>
        <w:rPr>
          <w:rFonts w:hint="eastAsia" w:ascii="宋体" w:hAnsi="宋体"/>
          <w:bCs/>
          <w:szCs w:val="21"/>
        </w:rPr>
        <w:t xml:space="preserve">项目名称： </w:t>
      </w:r>
    </w:p>
    <w:p>
      <w:pPr>
        <w:snapToGrid w:val="0"/>
        <w:spacing w:before="156" w:beforeLines="50" w:after="50" w:line="360" w:lineRule="exact"/>
        <w:ind w:firstLine="630" w:firstLineChars="300"/>
        <w:rPr>
          <w:rFonts w:hint="eastAsia" w:ascii="宋体" w:hAnsi="宋体"/>
          <w:bCs/>
          <w:szCs w:val="21"/>
        </w:rPr>
      </w:pPr>
      <w:r>
        <w:rPr>
          <w:rFonts w:hint="eastAsia" w:ascii="宋体" w:hAnsi="宋体"/>
          <w:bCs/>
          <w:szCs w:val="21"/>
        </w:rPr>
        <w:t xml:space="preserve">项目编号： </w:t>
      </w:r>
    </w:p>
    <w:p>
      <w:pPr>
        <w:snapToGrid w:val="0"/>
        <w:spacing w:before="156" w:beforeLines="50" w:after="50" w:line="360" w:lineRule="exact"/>
        <w:ind w:firstLine="630" w:firstLineChars="300"/>
        <w:rPr>
          <w:rFonts w:hint="eastAsia" w:ascii="宋体" w:hAnsi="宋体"/>
          <w:bCs/>
          <w:szCs w:val="21"/>
        </w:rPr>
      </w:pPr>
      <w:r>
        <w:rPr>
          <w:rFonts w:hint="eastAsia" w:ascii="宋体" w:hAnsi="宋体"/>
          <w:bCs/>
          <w:szCs w:val="21"/>
        </w:rPr>
        <w:t>所投分标：</w:t>
      </w:r>
    </w:p>
    <w:p>
      <w:pPr>
        <w:snapToGrid w:val="0"/>
        <w:spacing w:before="156" w:beforeLines="50" w:after="50" w:line="360" w:lineRule="exact"/>
        <w:ind w:firstLine="630" w:firstLineChars="300"/>
        <w:rPr>
          <w:rFonts w:hint="eastAsia" w:ascii="宋体" w:hAnsi="宋体"/>
          <w:bCs/>
          <w:szCs w:val="21"/>
        </w:rPr>
      </w:pPr>
      <w:r>
        <w:rPr>
          <w:rFonts w:hint="eastAsia" w:ascii="宋体" w:hAnsi="宋体"/>
          <w:bCs/>
          <w:szCs w:val="21"/>
        </w:rPr>
        <w:t>投标人名称：（盖章）</w:t>
      </w:r>
    </w:p>
    <w:p>
      <w:pPr>
        <w:snapToGrid w:val="0"/>
        <w:spacing w:before="156" w:beforeLines="50" w:after="50" w:line="360" w:lineRule="exact"/>
        <w:ind w:firstLine="630" w:firstLineChars="300"/>
        <w:rPr>
          <w:rFonts w:hint="eastAsia" w:ascii="宋体" w:hAnsi="宋体"/>
          <w:bCs/>
          <w:szCs w:val="21"/>
        </w:rPr>
      </w:pPr>
      <w:r>
        <w:rPr>
          <w:rFonts w:hint="eastAsia" w:ascii="宋体" w:hAnsi="宋体"/>
          <w:bCs/>
          <w:szCs w:val="21"/>
        </w:rPr>
        <w:t>投标人地址：</w:t>
      </w:r>
    </w:p>
    <w:p>
      <w:pPr>
        <w:ind w:right="1556" w:rightChars="741"/>
        <w:jc w:val="right"/>
      </w:pPr>
      <w:r>
        <w:rPr>
          <w:rFonts w:hint="eastAsia"/>
        </w:rPr>
        <w:t>年  月  日</w:t>
      </w:r>
    </w:p>
    <w:p>
      <w:pPr>
        <w:snapToGrid w:val="0"/>
        <w:spacing w:before="156" w:beforeLines="50" w:after="50" w:line="400" w:lineRule="exact"/>
        <w:jc w:val="center"/>
        <w:outlineLvl w:val="1"/>
        <w:rPr>
          <w:rFonts w:hint="eastAsia" w:ascii="宋体" w:hAnsi="宋体"/>
          <w:b/>
          <w:bCs/>
          <w:szCs w:val="21"/>
        </w:rPr>
      </w:pPr>
    </w:p>
    <w:p>
      <w:pPr>
        <w:spacing w:line="400" w:lineRule="exact"/>
        <w:rPr>
          <w:b/>
        </w:rPr>
      </w:pPr>
      <w:r>
        <w:rPr>
          <w:rFonts w:hint="eastAsia"/>
          <w:b/>
        </w:rPr>
        <w:t>[注：投标文件由资格文件、商务技术文件、报价文件三部份组成</w:t>
      </w:r>
    </w:p>
    <w:p>
      <w:pPr>
        <w:snapToGrid w:val="0"/>
        <w:spacing w:before="156" w:beforeLines="50" w:after="50" w:line="360" w:lineRule="exact"/>
        <w:jc w:val="center"/>
        <w:outlineLvl w:val="0"/>
        <w:rPr>
          <w:rFonts w:hint="eastAsia" w:ascii="宋体" w:hAnsi="宋体"/>
          <w:bCs/>
          <w:sz w:val="24"/>
        </w:rPr>
      </w:pPr>
    </w:p>
    <w:p>
      <w:pPr>
        <w:snapToGrid w:val="0"/>
        <w:spacing w:before="156" w:beforeLines="50" w:after="50" w:line="360" w:lineRule="exact"/>
        <w:jc w:val="center"/>
        <w:outlineLvl w:val="0"/>
        <w:rPr>
          <w:rFonts w:hint="eastAsia" w:ascii="宋体" w:hAnsi="宋体"/>
          <w:bCs/>
          <w:sz w:val="24"/>
        </w:rPr>
      </w:pPr>
    </w:p>
    <w:p>
      <w:pPr>
        <w:snapToGrid w:val="0"/>
        <w:spacing w:before="156" w:beforeLines="50" w:after="50" w:line="360" w:lineRule="exact"/>
        <w:jc w:val="center"/>
        <w:outlineLvl w:val="0"/>
        <w:rPr>
          <w:rFonts w:hint="eastAsia" w:ascii="宋体" w:hAnsi="宋体"/>
          <w:bCs/>
          <w:sz w:val="24"/>
        </w:rPr>
      </w:pPr>
    </w:p>
    <w:p>
      <w:pPr>
        <w:snapToGrid w:val="0"/>
        <w:spacing w:before="156" w:beforeLines="50" w:after="50" w:line="360" w:lineRule="exact"/>
        <w:jc w:val="center"/>
        <w:outlineLvl w:val="0"/>
        <w:rPr>
          <w:rFonts w:hint="eastAsia" w:ascii="宋体" w:hAnsi="宋体"/>
          <w:bCs/>
          <w:sz w:val="24"/>
        </w:rPr>
      </w:pPr>
    </w:p>
    <w:p>
      <w:pPr>
        <w:snapToGrid w:val="0"/>
        <w:spacing w:before="156" w:beforeLines="50" w:after="50" w:line="360" w:lineRule="exact"/>
        <w:jc w:val="center"/>
        <w:outlineLvl w:val="0"/>
        <w:rPr>
          <w:rFonts w:hint="eastAsia" w:ascii="宋体" w:hAnsi="宋体"/>
          <w:bCs/>
          <w:sz w:val="24"/>
        </w:rPr>
      </w:pPr>
    </w:p>
    <w:p>
      <w:pPr>
        <w:snapToGrid w:val="0"/>
        <w:spacing w:before="156" w:beforeLines="50" w:after="50" w:line="360" w:lineRule="exact"/>
        <w:jc w:val="center"/>
        <w:outlineLvl w:val="0"/>
        <w:rPr>
          <w:rFonts w:hint="eastAsia" w:ascii="宋体" w:hAnsi="宋体"/>
          <w:bCs/>
          <w:sz w:val="24"/>
        </w:rPr>
      </w:pPr>
    </w:p>
    <w:p>
      <w:pPr>
        <w:snapToGrid w:val="0"/>
        <w:spacing w:before="156" w:beforeLines="50" w:after="50" w:line="360" w:lineRule="exact"/>
        <w:jc w:val="center"/>
        <w:outlineLvl w:val="0"/>
        <w:rPr>
          <w:rFonts w:hint="eastAsia" w:ascii="宋体" w:hAnsi="宋体"/>
          <w:bCs/>
          <w:sz w:val="24"/>
        </w:rPr>
      </w:pPr>
    </w:p>
    <w:p>
      <w:pPr>
        <w:snapToGrid w:val="0"/>
        <w:spacing w:before="156" w:beforeLines="50" w:after="50" w:line="360" w:lineRule="exact"/>
        <w:jc w:val="center"/>
        <w:outlineLvl w:val="0"/>
        <w:rPr>
          <w:rFonts w:hint="eastAsia" w:ascii="宋体" w:hAnsi="宋体"/>
          <w:bCs/>
          <w:sz w:val="24"/>
        </w:rPr>
      </w:pPr>
    </w:p>
    <w:p>
      <w:pPr>
        <w:snapToGrid w:val="0"/>
        <w:spacing w:before="156" w:beforeLines="50" w:after="50" w:line="360" w:lineRule="exact"/>
        <w:jc w:val="center"/>
        <w:outlineLvl w:val="0"/>
        <w:rPr>
          <w:rFonts w:hint="eastAsia" w:ascii="宋体" w:hAnsi="宋体"/>
          <w:bCs/>
          <w:sz w:val="24"/>
        </w:rPr>
      </w:pPr>
    </w:p>
    <w:p>
      <w:pPr>
        <w:snapToGrid w:val="0"/>
        <w:spacing w:before="156" w:beforeLines="50" w:after="50" w:line="360" w:lineRule="exact"/>
        <w:jc w:val="center"/>
        <w:outlineLvl w:val="0"/>
        <w:rPr>
          <w:rFonts w:hint="eastAsia" w:ascii="宋体" w:hAnsi="宋体"/>
          <w:bCs/>
          <w:sz w:val="24"/>
        </w:rPr>
      </w:pPr>
    </w:p>
    <w:p>
      <w:pPr>
        <w:snapToGrid w:val="0"/>
        <w:spacing w:before="156" w:beforeLines="50" w:after="50" w:line="360" w:lineRule="exact"/>
        <w:jc w:val="center"/>
        <w:outlineLvl w:val="0"/>
        <w:rPr>
          <w:rFonts w:hint="eastAsia" w:ascii="宋体" w:hAnsi="宋体"/>
          <w:bCs/>
          <w:sz w:val="24"/>
        </w:rPr>
      </w:pPr>
    </w:p>
    <w:p>
      <w:pPr>
        <w:snapToGrid w:val="0"/>
        <w:spacing w:before="156" w:beforeLines="50" w:after="50" w:line="360" w:lineRule="exact"/>
        <w:jc w:val="center"/>
        <w:outlineLvl w:val="0"/>
        <w:rPr>
          <w:rFonts w:hint="eastAsia" w:ascii="宋体" w:hAnsi="宋体"/>
          <w:bCs/>
          <w:sz w:val="24"/>
        </w:rPr>
      </w:pPr>
    </w:p>
    <w:p>
      <w:pPr>
        <w:pageBreakBefore/>
        <w:jc w:val="center"/>
        <w:rPr>
          <w:b/>
          <w:sz w:val="28"/>
          <w:szCs w:val="28"/>
        </w:rPr>
      </w:pPr>
      <w:r>
        <w:rPr>
          <w:rFonts w:hint="eastAsia"/>
          <w:b/>
          <w:sz w:val="28"/>
          <w:szCs w:val="28"/>
        </w:rPr>
        <w:t>二、投标文件目录</w:t>
      </w:r>
    </w:p>
    <w:p>
      <w:pPr>
        <w:adjustRightInd w:val="0"/>
        <w:snapToGrid w:val="0"/>
        <w:spacing w:line="440" w:lineRule="exact"/>
        <w:ind w:firstLine="411" w:firstLineChars="196"/>
        <w:jc w:val="left"/>
        <w:rPr>
          <w:rFonts w:hint="eastAsia" w:ascii="宋体" w:hAnsi="宋体"/>
          <w:b/>
          <w:szCs w:val="21"/>
        </w:rPr>
      </w:pPr>
      <w:r>
        <w:rPr>
          <w:rFonts w:hint="eastAsia" w:ascii="宋体" w:hAnsi="宋体"/>
          <w:b/>
          <w:szCs w:val="21"/>
        </w:rPr>
        <w:t>1.资格文件：</w:t>
      </w:r>
    </w:p>
    <w:p>
      <w:pPr>
        <w:adjustRightInd w:val="0"/>
        <w:snapToGrid w:val="0"/>
        <w:spacing w:line="440" w:lineRule="exact"/>
        <w:ind w:firstLine="411" w:firstLineChars="196"/>
        <w:jc w:val="left"/>
        <w:rPr>
          <w:rFonts w:hint="eastAsia" w:ascii="宋体" w:hAnsi="宋体"/>
          <w:szCs w:val="21"/>
        </w:rPr>
      </w:pPr>
      <w:r>
        <w:rPr>
          <w:rFonts w:hint="eastAsia" w:ascii="宋体" w:hAnsi="宋体"/>
          <w:bCs/>
          <w:szCs w:val="21"/>
        </w:rPr>
        <w:t>（1）有效</w:t>
      </w:r>
      <w:r>
        <w:rPr>
          <w:rFonts w:hint="eastAsia" w:ascii="宋体" w:hAnsi="宋体"/>
          <w:szCs w:val="21"/>
        </w:rPr>
        <w:t>的营业执照等证明文件；</w:t>
      </w:r>
    </w:p>
    <w:p>
      <w:pPr>
        <w:pStyle w:val="48"/>
        <w:adjustRightInd w:val="0"/>
        <w:snapToGrid w:val="0"/>
        <w:spacing w:line="440" w:lineRule="exact"/>
        <w:ind w:firstLine="525" w:firstLineChars="250"/>
        <w:rPr>
          <w:rFonts w:hint="eastAsia" w:hAnsi="宋体"/>
          <w:b/>
        </w:rPr>
      </w:pPr>
      <w:r>
        <w:rPr>
          <w:rFonts w:hint="eastAsia" w:hAnsi="宋体"/>
        </w:rPr>
        <w:t>①投标人有效的营业执照等证明文件扫描件或其他电子文件，同时要加盖单位公章</w:t>
      </w:r>
      <w:r>
        <w:rPr>
          <w:rFonts w:hint="eastAsia" w:hAnsi="宋体"/>
          <w:b/>
        </w:rPr>
        <w:t>（必须提供）</w:t>
      </w:r>
      <w:r>
        <w:rPr>
          <w:rFonts w:hint="eastAsia" w:hAnsi="宋体"/>
        </w:rPr>
        <w:t>；</w:t>
      </w:r>
    </w:p>
    <w:p>
      <w:pPr>
        <w:pStyle w:val="48"/>
        <w:adjustRightInd w:val="0"/>
        <w:snapToGrid w:val="0"/>
        <w:spacing w:line="440" w:lineRule="exact"/>
        <w:ind w:firstLine="525" w:firstLineChars="250"/>
        <w:rPr>
          <w:rFonts w:hint="eastAsia" w:hAnsi="宋体"/>
          <w:b/>
        </w:rPr>
      </w:pPr>
      <w:r>
        <w:rPr>
          <w:rFonts w:hint="eastAsia" w:hAnsi="宋体"/>
        </w:rPr>
        <w:t>②对于有经营资质要求的，投标人必须提供有效的经营资质证书副本内页扫描件或其他电子文件，同时要加盖单位公章。</w:t>
      </w:r>
    </w:p>
    <w:p>
      <w:pPr>
        <w:adjustRightInd w:val="0"/>
        <w:snapToGrid w:val="0"/>
        <w:spacing w:line="440" w:lineRule="exact"/>
        <w:ind w:firstLine="411" w:firstLineChars="196"/>
        <w:jc w:val="left"/>
        <w:rPr>
          <w:rFonts w:hint="eastAsia" w:ascii="宋体" w:hAnsi="宋体"/>
          <w:b/>
          <w:szCs w:val="21"/>
        </w:rPr>
      </w:pPr>
      <w:r>
        <w:rPr>
          <w:rFonts w:hint="eastAsia" w:ascii="宋体" w:hAnsi="宋体"/>
          <w:bCs/>
          <w:szCs w:val="21"/>
        </w:rPr>
        <w:t>（2）</w:t>
      </w:r>
      <w:r>
        <w:rPr>
          <w:rFonts w:hint="eastAsia" w:ascii="宋体" w:hAnsi="宋体" w:cs="宋体"/>
          <w:bCs/>
          <w:kern w:val="0"/>
          <w:szCs w:val="21"/>
        </w:rPr>
        <w:t>参加政</w:t>
      </w:r>
      <w:r>
        <w:rPr>
          <w:rFonts w:hint="eastAsia" w:ascii="宋体" w:hAnsi="宋体" w:cs="宋体"/>
          <w:kern w:val="0"/>
          <w:szCs w:val="21"/>
        </w:rPr>
        <w:t>府采购活动前三年内在经营活动中没有</w:t>
      </w:r>
      <w:r>
        <w:rPr>
          <w:rFonts w:hint="eastAsia" w:ascii="宋体" w:hAnsi="宋体" w:cs="宋体"/>
          <w:b/>
          <w:kern w:val="0"/>
          <w:szCs w:val="21"/>
        </w:rPr>
        <w:t>重大违法记录的书面声明</w:t>
      </w:r>
      <w:r>
        <w:rPr>
          <w:rFonts w:hint="eastAsia" w:ascii="宋体" w:hAnsi="宋体"/>
          <w:b/>
          <w:szCs w:val="21"/>
        </w:rPr>
        <w:t>和信用记录查询方法；</w:t>
      </w:r>
    </w:p>
    <w:p>
      <w:pPr>
        <w:adjustRightInd w:val="0"/>
        <w:snapToGrid w:val="0"/>
        <w:spacing w:line="440" w:lineRule="exact"/>
        <w:ind w:firstLine="411" w:firstLineChars="196"/>
        <w:jc w:val="left"/>
        <w:rPr>
          <w:rFonts w:hint="eastAsia" w:ascii="宋体" w:hAnsi="宋体"/>
          <w:szCs w:val="21"/>
        </w:rPr>
      </w:pPr>
      <w:r>
        <w:rPr>
          <w:rFonts w:hint="eastAsia" w:ascii="宋体" w:hAnsi="宋体"/>
          <w:szCs w:val="21"/>
        </w:rPr>
        <w:t>①</w:t>
      </w:r>
      <w:r>
        <w:rPr>
          <w:rFonts w:hint="eastAsia" w:ascii="宋体" w:hAnsi="宋体" w:cs="宋体"/>
          <w:kern w:val="0"/>
          <w:szCs w:val="21"/>
        </w:rPr>
        <w:t>参加政府采购活动前三年内在经营活动中没有</w:t>
      </w:r>
      <w:r>
        <w:rPr>
          <w:rFonts w:hint="eastAsia" w:ascii="宋体" w:hAnsi="宋体" w:cs="宋体"/>
          <w:b/>
          <w:kern w:val="0"/>
          <w:szCs w:val="21"/>
        </w:rPr>
        <w:t>重大违法记录的书面声明</w:t>
      </w:r>
      <w:r>
        <w:rPr>
          <w:rFonts w:hint="eastAsia" w:ascii="宋体" w:hAnsi="宋体"/>
          <w:szCs w:val="21"/>
        </w:rPr>
        <w:t>（格式自拟，必须提供）；</w:t>
      </w:r>
    </w:p>
    <w:p>
      <w:pPr>
        <w:adjustRightInd w:val="0"/>
        <w:snapToGrid w:val="0"/>
        <w:spacing w:line="440" w:lineRule="exact"/>
        <w:ind w:firstLine="411" w:firstLineChars="196"/>
        <w:jc w:val="left"/>
        <w:rPr>
          <w:rFonts w:hint="eastAsia" w:ascii="宋体" w:hAnsi="宋体"/>
          <w:szCs w:val="21"/>
        </w:rPr>
      </w:pPr>
      <w:r>
        <w:rPr>
          <w:rFonts w:hint="eastAsia" w:ascii="宋体" w:hAnsi="宋体"/>
          <w:szCs w:val="21"/>
        </w:rPr>
        <w:t>②供应商可在“信用中国”网站（www.creditchina.gov.cn）、中国政府采购网（www.ccgp.gov.cn）查询相关供应商主体信用记录。</w:t>
      </w:r>
    </w:p>
    <w:p>
      <w:pPr>
        <w:adjustRightInd w:val="0"/>
        <w:snapToGrid w:val="0"/>
        <w:spacing w:line="440" w:lineRule="exact"/>
        <w:ind w:firstLine="411" w:firstLineChars="196"/>
        <w:jc w:val="left"/>
        <w:rPr>
          <w:rFonts w:hint="eastAsia" w:ascii="宋体" w:hAnsi="宋体"/>
          <w:szCs w:val="21"/>
        </w:rPr>
      </w:pPr>
      <w:r>
        <w:rPr>
          <w:rFonts w:hint="eastAsia" w:ascii="宋体" w:hAnsi="宋体"/>
          <w:szCs w:val="21"/>
        </w:rPr>
        <w:t>“信用中国”网站查询方法：投标人在本项目投标截止时间前10日内,进入投标人基本信息页面，点击“下载信用报告”后点击“下载”。</w:t>
      </w:r>
    </w:p>
    <w:p>
      <w:pPr>
        <w:adjustRightInd w:val="0"/>
        <w:snapToGrid w:val="0"/>
        <w:spacing w:line="400" w:lineRule="exact"/>
        <w:ind w:firstLine="411" w:firstLineChars="196"/>
        <w:jc w:val="left"/>
        <w:rPr>
          <w:rFonts w:hint="eastAsia" w:ascii="宋体" w:hAnsi="宋体"/>
          <w:szCs w:val="21"/>
        </w:rPr>
      </w:pPr>
      <w:r>
        <w:rPr>
          <w:rFonts w:hint="eastAsia" w:ascii="宋体" w:hAnsi="宋体"/>
          <w:szCs w:val="21"/>
        </w:rPr>
        <w:t xml:space="preserve"> “中国政府采购网”的查询方法：点击“政府采购严重违法失信行为记录名单”进行查询。查询截止时间为本项目投标截止时间前10日至投标截止时间中任意一天。</w:t>
      </w:r>
    </w:p>
    <w:p>
      <w:pPr>
        <w:adjustRightInd w:val="0"/>
        <w:snapToGrid w:val="0"/>
        <w:spacing w:line="440" w:lineRule="exact"/>
        <w:ind w:firstLine="411" w:firstLineChars="196"/>
        <w:jc w:val="left"/>
        <w:rPr>
          <w:rFonts w:hint="eastAsia" w:ascii="宋体" w:hAnsi="宋体"/>
          <w:b/>
          <w:sz w:val="21"/>
          <w:szCs w:val="21"/>
        </w:rPr>
      </w:pPr>
      <w:r>
        <w:rPr>
          <w:rFonts w:hint="eastAsia" w:ascii="宋体" w:hAnsi="宋体"/>
          <w:szCs w:val="21"/>
        </w:rPr>
        <w:t>采购人或者本中心将对供应商信用记录进行甄别，对列入失信被执行人、重大税收违法案件当事人名单、政府采购严重违法失信行为记录名单及其他不符合《中华人民共和国政府采购法》第二十二条规定条件的供应商，将拒绝其参与政府采购活动。</w:t>
      </w:r>
    </w:p>
    <w:p>
      <w:pPr>
        <w:adjustRightInd w:val="0"/>
        <w:snapToGrid w:val="0"/>
        <w:spacing w:line="440" w:lineRule="exact"/>
        <w:ind w:firstLine="411" w:firstLineChars="196"/>
        <w:jc w:val="left"/>
        <w:rPr>
          <w:rFonts w:hint="eastAsia" w:ascii="宋体" w:hAnsi="宋体"/>
          <w:b/>
          <w:szCs w:val="21"/>
        </w:rPr>
      </w:pPr>
      <w:r>
        <w:rPr>
          <w:rFonts w:hint="eastAsia" w:ascii="宋体" w:hAnsi="宋体"/>
          <w:b/>
          <w:szCs w:val="21"/>
        </w:rPr>
        <w:t>2.</w:t>
      </w:r>
      <w:r>
        <w:rPr>
          <w:rFonts w:hint="eastAsia" w:ascii="宋体"/>
          <w:b/>
          <w:szCs w:val="21"/>
        </w:rPr>
        <w:t>商务技术文件</w:t>
      </w:r>
      <w:r>
        <w:rPr>
          <w:rFonts w:hint="eastAsia" w:ascii="宋体" w:hAnsi="宋体"/>
          <w:b/>
          <w:szCs w:val="21"/>
        </w:rPr>
        <w:t>：</w:t>
      </w:r>
    </w:p>
    <w:p>
      <w:pPr>
        <w:adjustRightInd w:val="0"/>
        <w:snapToGrid w:val="0"/>
        <w:spacing w:line="440" w:lineRule="exact"/>
        <w:ind w:firstLine="411" w:firstLineChars="196"/>
        <w:jc w:val="left"/>
        <w:rPr>
          <w:rFonts w:hint="eastAsia" w:ascii="宋体" w:hAnsi="宋体"/>
          <w:b/>
          <w:szCs w:val="21"/>
        </w:rPr>
      </w:pPr>
      <w:r>
        <w:rPr>
          <w:rFonts w:hint="eastAsia" w:ascii="宋体" w:hAnsi="宋体"/>
          <w:b/>
          <w:szCs w:val="21"/>
        </w:rPr>
        <w:t>2.1商务文件：</w:t>
      </w:r>
    </w:p>
    <w:p>
      <w:pPr>
        <w:adjustRightInd w:val="0"/>
        <w:snapToGrid w:val="0"/>
        <w:spacing w:line="440" w:lineRule="exact"/>
        <w:ind w:firstLine="411" w:firstLineChars="196"/>
        <w:jc w:val="left"/>
        <w:rPr>
          <w:rFonts w:hint="eastAsia" w:ascii="宋体" w:hAnsi="宋体"/>
          <w:szCs w:val="21"/>
        </w:rPr>
      </w:pPr>
      <w:r>
        <w:rPr>
          <w:rFonts w:hint="eastAsia" w:ascii="宋体" w:hAnsi="宋体"/>
          <w:b/>
          <w:szCs w:val="21"/>
        </w:rPr>
        <w:t>（1）</w:t>
      </w:r>
      <w:r>
        <w:rPr>
          <w:rFonts w:hint="eastAsia" w:ascii="宋体" w:hAnsi="宋体"/>
          <w:szCs w:val="21"/>
        </w:rPr>
        <w:t>投标保证金的相关证明扫描件或其他电子文件</w:t>
      </w:r>
      <w:r>
        <w:rPr>
          <w:rFonts w:hint="eastAsia" w:ascii="宋体" w:hAnsi="宋体"/>
          <w:b/>
          <w:szCs w:val="21"/>
        </w:rPr>
        <w:t>（必须提供）</w:t>
      </w:r>
      <w:r>
        <w:rPr>
          <w:rFonts w:hint="eastAsia" w:ascii="宋体" w:hAnsi="宋体"/>
          <w:szCs w:val="21"/>
        </w:rPr>
        <w:t>；</w:t>
      </w:r>
    </w:p>
    <w:p>
      <w:pPr>
        <w:adjustRightInd w:val="0"/>
        <w:snapToGrid w:val="0"/>
        <w:spacing w:line="440" w:lineRule="exact"/>
        <w:ind w:firstLine="411" w:firstLineChars="196"/>
        <w:jc w:val="left"/>
        <w:rPr>
          <w:rFonts w:hint="eastAsia" w:ascii="宋体" w:hAnsi="宋体"/>
          <w:szCs w:val="21"/>
        </w:rPr>
      </w:pPr>
      <w:r>
        <w:rPr>
          <w:rFonts w:hint="eastAsia" w:ascii="宋体" w:hAnsi="宋体"/>
          <w:b/>
          <w:szCs w:val="21"/>
        </w:rPr>
        <w:t>（2）</w:t>
      </w:r>
      <w:r>
        <w:rPr>
          <w:rFonts w:hint="eastAsia" w:ascii="宋体" w:hAnsi="宋体"/>
          <w:szCs w:val="21"/>
        </w:rPr>
        <w:t>投标声明书 (格式见第六章)</w:t>
      </w:r>
      <w:r>
        <w:rPr>
          <w:rFonts w:hint="eastAsia" w:ascii="宋体" w:hAnsi="宋体"/>
          <w:b/>
          <w:szCs w:val="21"/>
        </w:rPr>
        <w:t>（必须提供）</w:t>
      </w:r>
      <w:r>
        <w:rPr>
          <w:rFonts w:hint="eastAsia" w:ascii="宋体" w:hAnsi="宋体"/>
          <w:szCs w:val="21"/>
        </w:rPr>
        <w:t>；</w:t>
      </w:r>
    </w:p>
    <w:p>
      <w:pPr>
        <w:adjustRightInd w:val="0"/>
        <w:snapToGrid w:val="0"/>
        <w:spacing w:line="440" w:lineRule="exact"/>
        <w:ind w:firstLine="411" w:firstLineChars="196"/>
        <w:jc w:val="left"/>
        <w:rPr>
          <w:rFonts w:hint="eastAsia" w:ascii="宋体" w:hAnsi="宋体"/>
          <w:szCs w:val="21"/>
        </w:rPr>
      </w:pPr>
      <w:r>
        <w:rPr>
          <w:rFonts w:hint="eastAsia" w:ascii="宋体" w:hAnsi="宋体"/>
          <w:b/>
          <w:szCs w:val="21"/>
        </w:rPr>
        <w:t>（3）</w:t>
      </w:r>
      <w:r>
        <w:rPr>
          <w:rFonts w:hint="eastAsia" w:ascii="宋体" w:hAnsi="宋体"/>
          <w:szCs w:val="21"/>
        </w:rPr>
        <w:t>法定代表人授权委托书和委托代理人身份证扫描件（格式见第六章)</w:t>
      </w:r>
      <w:r>
        <w:rPr>
          <w:rFonts w:hint="eastAsia" w:ascii="宋体" w:hAnsi="宋体"/>
          <w:b/>
          <w:szCs w:val="21"/>
        </w:rPr>
        <w:t>（必须提供）</w:t>
      </w:r>
      <w:r>
        <w:rPr>
          <w:rFonts w:hint="eastAsia" w:ascii="宋体" w:hAnsi="宋体"/>
          <w:szCs w:val="21"/>
        </w:rPr>
        <w:t>；联合体投标时还必须提供《联合投标协议书》、《联合投标授权委托书》（格式见第六章)；当法定代表人参加投标时，</w:t>
      </w:r>
      <w:r>
        <w:rPr>
          <w:rFonts w:hint="eastAsia" w:ascii="宋体" w:hAnsi="宋体" w:cs="宋体"/>
          <w:kern w:val="0"/>
          <w:szCs w:val="21"/>
        </w:rPr>
        <w:t>仅需提供法定代表人的身份证扫描件</w:t>
      </w:r>
      <w:r>
        <w:rPr>
          <w:rFonts w:hint="eastAsia" w:ascii="宋体" w:hAnsi="宋体"/>
          <w:szCs w:val="21"/>
        </w:rPr>
        <w:t>；</w:t>
      </w:r>
    </w:p>
    <w:p>
      <w:pPr>
        <w:adjustRightInd w:val="0"/>
        <w:snapToGrid w:val="0"/>
        <w:spacing w:line="440" w:lineRule="exact"/>
        <w:ind w:firstLine="411" w:firstLineChars="196"/>
        <w:jc w:val="left"/>
        <w:rPr>
          <w:rFonts w:hint="eastAsia" w:ascii="宋体" w:hAnsi="宋体"/>
          <w:b/>
          <w:szCs w:val="21"/>
        </w:rPr>
      </w:pPr>
      <w:r>
        <w:rPr>
          <w:rFonts w:hint="eastAsia" w:ascii="宋体" w:hAnsi="宋体"/>
          <w:b/>
          <w:szCs w:val="21"/>
        </w:rPr>
        <w:t>（4）投标截止之日前半年内投标人连续三个月</w:t>
      </w:r>
      <w:r>
        <w:rPr>
          <w:rFonts w:hint="eastAsia" w:ascii="宋体" w:hAnsi="宋体"/>
          <w:szCs w:val="21"/>
        </w:rPr>
        <w:t>依法纳税的依法缴纳税费或依法免缴税费的证明</w:t>
      </w:r>
      <w:r>
        <w:rPr>
          <w:rFonts w:hint="eastAsia" w:ascii="宋体" w:hAnsi="宋体"/>
          <w:b/>
          <w:szCs w:val="21"/>
        </w:rPr>
        <w:t>（扫描件或其他电子文件，格式自拟）（必须提供）；</w:t>
      </w:r>
      <w:r>
        <w:rPr>
          <w:rFonts w:hint="eastAsia" w:ascii="宋体" w:hAnsi="宋体"/>
          <w:szCs w:val="21"/>
        </w:rPr>
        <w:t>无纳税记录的，应提供由投标人所在地主管国税或地税部门出具的《依法纳税或依法免税证明》（格式自拟，扫描件或其他电子文件）</w:t>
      </w:r>
      <w:r>
        <w:rPr>
          <w:rFonts w:hint="eastAsia" w:ascii="宋体" w:hAnsi="宋体"/>
          <w:b/>
          <w:szCs w:val="21"/>
        </w:rPr>
        <w:t>。</w:t>
      </w:r>
    </w:p>
    <w:p>
      <w:pPr>
        <w:adjustRightInd w:val="0"/>
        <w:snapToGrid w:val="0"/>
        <w:spacing w:line="440" w:lineRule="exact"/>
        <w:rPr>
          <w:rFonts w:hint="eastAsia" w:ascii="宋体" w:hAnsi="宋体"/>
          <w:szCs w:val="21"/>
        </w:rPr>
      </w:pPr>
      <w:r>
        <w:rPr>
          <w:rFonts w:hint="eastAsia" w:ascii="宋体" w:hAnsi="宋体"/>
          <w:b/>
          <w:szCs w:val="21"/>
        </w:rPr>
        <w:t xml:space="preserve">    （5）</w:t>
      </w:r>
      <w:r>
        <w:rPr>
          <w:rFonts w:hint="eastAsia" w:ascii="宋体" w:hAnsi="宋体"/>
          <w:szCs w:val="21"/>
        </w:rPr>
        <w:t>投标截止之日前半年内投标人连续三个月的依法缴纳社保费的缴费凭证（</w:t>
      </w:r>
      <w:r>
        <w:rPr>
          <w:rFonts w:hint="eastAsia" w:ascii="宋体" w:hAnsi="宋体"/>
          <w:b/>
          <w:szCs w:val="21"/>
        </w:rPr>
        <w:t>扫描件或其他电子文件，原件备查，格式自拟）（必须提供）；</w:t>
      </w:r>
      <w:r>
        <w:rPr>
          <w:rFonts w:hint="eastAsia" w:ascii="宋体" w:hAnsi="宋体"/>
          <w:szCs w:val="21"/>
        </w:rPr>
        <w:t>无缴费记录的，应提供由投标人所在地社保部门出具的《依法缴纳或依法免缴社保费证明》（格式自拟，扫描件或其他电子文件）。</w:t>
      </w:r>
    </w:p>
    <w:p>
      <w:pPr>
        <w:adjustRightInd w:val="0"/>
        <w:snapToGrid w:val="0"/>
        <w:spacing w:line="440" w:lineRule="exact"/>
        <w:jc w:val="left"/>
        <w:rPr>
          <w:rFonts w:hint="eastAsia" w:ascii="宋体" w:hAnsi="宋体"/>
          <w:b/>
          <w:szCs w:val="21"/>
        </w:rPr>
      </w:pPr>
      <w:r>
        <w:rPr>
          <w:rFonts w:hint="eastAsia" w:ascii="宋体" w:hAnsi="宋体"/>
          <w:b/>
          <w:szCs w:val="21"/>
        </w:rPr>
        <w:t xml:space="preserve">    （6）</w:t>
      </w:r>
      <w:r>
        <w:rPr>
          <w:rFonts w:hint="eastAsia" w:ascii="宋体" w:hAnsi="宋体"/>
          <w:szCs w:val="21"/>
        </w:rPr>
        <w:t>财务状况报告</w:t>
      </w:r>
      <w:r>
        <w:rPr>
          <w:rFonts w:hint="eastAsia" w:ascii="宋体" w:hAnsi="宋体"/>
          <w:b/>
          <w:szCs w:val="21"/>
        </w:rPr>
        <w:t>（必须提供）；</w:t>
      </w:r>
    </w:p>
    <w:p>
      <w:pPr>
        <w:adjustRightInd w:val="0"/>
        <w:snapToGrid w:val="0"/>
        <w:spacing w:line="440" w:lineRule="exact"/>
        <w:ind w:firstLine="411" w:firstLineChars="196"/>
        <w:jc w:val="left"/>
        <w:rPr>
          <w:rFonts w:hint="eastAsia" w:ascii="宋体" w:hAnsi="宋体" w:cs="宋体"/>
          <w:b/>
          <w:kern w:val="0"/>
          <w:szCs w:val="21"/>
        </w:rPr>
      </w:pPr>
      <w:r>
        <w:rPr>
          <w:rFonts w:hint="eastAsia" w:ascii="宋体" w:hAnsi="宋体" w:cs="宋体"/>
          <w:b/>
          <w:kern w:val="0"/>
          <w:szCs w:val="21"/>
        </w:rPr>
        <w:t>（7）</w:t>
      </w:r>
      <w:r>
        <w:rPr>
          <w:rFonts w:hint="eastAsia" w:ascii="宋体" w:hAnsi="宋体"/>
          <w:szCs w:val="21"/>
        </w:rPr>
        <w:t>具备履行合同所必需的设备和专业技术能力的证明材料</w:t>
      </w:r>
      <w:r>
        <w:rPr>
          <w:rFonts w:hint="eastAsia" w:ascii="宋体" w:hAnsi="宋体"/>
          <w:b/>
          <w:szCs w:val="21"/>
        </w:rPr>
        <w:t>（格式自拟,必须提供）</w:t>
      </w:r>
      <w:r>
        <w:rPr>
          <w:rFonts w:hint="eastAsia" w:ascii="宋体" w:hAnsi="宋体" w:cs="宋体"/>
          <w:b/>
          <w:kern w:val="0"/>
          <w:szCs w:val="21"/>
        </w:rPr>
        <w:t>；</w:t>
      </w:r>
    </w:p>
    <w:p>
      <w:pPr>
        <w:adjustRightInd w:val="0"/>
        <w:snapToGrid w:val="0"/>
        <w:spacing w:line="440" w:lineRule="exact"/>
        <w:ind w:firstLine="411" w:firstLineChars="196"/>
        <w:jc w:val="left"/>
        <w:rPr>
          <w:rFonts w:hint="eastAsia" w:ascii="宋体" w:hAnsi="宋体"/>
          <w:szCs w:val="21"/>
        </w:rPr>
      </w:pPr>
      <w:r>
        <w:rPr>
          <w:rFonts w:hint="eastAsia" w:ascii="宋体" w:hAnsi="宋体" w:cs="宋体"/>
          <w:kern w:val="0"/>
          <w:szCs w:val="21"/>
        </w:rPr>
        <w:t>（8）税务登记证扫描件（如有）；</w:t>
      </w:r>
    </w:p>
    <w:p>
      <w:pPr>
        <w:adjustRightInd w:val="0"/>
        <w:snapToGrid w:val="0"/>
        <w:spacing w:line="440" w:lineRule="exact"/>
        <w:ind w:firstLine="411" w:firstLineChars="196"/>
        <w:jc w:val="left"/>
        <w:rPr>
          <w:rFonts w:hint="eastAsia" w:ascii="宋体" w:hAnsi="宋体"/>
          <w:b/>
          <w:szCs w:val="21"/>
        </w:rPr>
      </w:pPr>
      <w:r>
        <w:rPr>
          <w:rFonts w:hint="eastAsia" w:ascii="宋体" w:hAnsi="宋体"/>
          <w:szCs w:val="21"/>
        </w:rPr>
        <w:t>（9）商务响应表（格式见第六章）</w:t>
      </w:r>
      <w:r>
        <w:rPr>
          <w:rFonts w:hint="eastAsia" w:ascii="宋体" w:hAnsi="宋体"/>
          <w:b/>
          <w:szCs w:val="21"/>
        </w:rPr>
        <w:t>（必须提供）；</w:t>
      </w:r>
    </w:p>
    <w:p>
      <w:pPr>
        <w:adjustRightInd w:val="0"/>
        <w:snapToGrid w:val="0"/>
        <w:spacing w:line="440" w:lineRule="exact"/>
        <w:ind w:firstLine="411" w:firstLineChars="196"/>
        <w:jc w:val="left"/>
        <w:rPr>
          <w:rFonts w:hint="eastAsia" w:ascii="宋体" w:hAnsi="宋体"/>
          <w:b/>
          <w:szCs w:val="21"/>
        </w:rPr>
      </w:pPr>
      <w:r>
        <w:rPr>
          <w:rFonts w:hint="eastAsia" w:ascii="宋体" w:hAnsi="宋体"/>
        </w:rPr>
        <w:t>▲</w:t>
      </w:r>
      <w:r>
        <w:rPr>
          <w:rFonts w:hint="eastAsia" w:ascii="宋体" w:hAnsi="宋体"/>
          <w:b/>
          <w:szCs w:val="21"/>
        </w:rPr>
        <w:t>（10）招标项目采购需求中要求必须提供的材料等；</w:t>
      </w:r>
    </w:p>
    <w:p>
      <w:pPr>
        <w:adjustRightInd w:val="0"/>
        <w:snapToGrid w:val="0"/>
        <w:spacing w:line="440" w:lineRule="exact"/>
        <w:ind w:firstLine="411" w:firstLineChars="196"/>
        <w:jc w:val="left"/>
        <w:rPr>
          <w:rFonts w:hint="eastAsia" w:ascii="宋体" w:hAnsi="宋体"/>
          <w:b/>
          <w:szCs w:val="21"/>
        </w:rPr>
      </w:pPr>
      <w:r>
        <w:rPr>
          <w:rFonts w:hint="eastAsia" w:ascii="宋体" w:hAnsi="宋体"/>
          <w:szCs w:val="21"/>
        </w:rPr>
        <w:t>（11）具备法律、行政法规规定的其他条件的证明材料</w:t>
      </w:r>
      <w:r>
        <w:rPr>
          <w:rFonts w:hint="eastAsia" w:ascii="宋体" w:hAnsi="宋体"/>
          <w:b/>
          <w:szCs w:val="21"/>
        </w:rPr>
        <w:t>(如有规定,则必须提供)。</w:t>
      </w:r>
    </w:p>
    <w:p>
      <w:pPr>
        <w:adjustRightInd w:val="0"/>
        <w:snapToGrid w:val="0"/>
        <w:spacing w:line="440" w:lineRule="exact"/>
        <w:ind w:firstLine="411" w:firstLineChars="196"/>
        <w:jc w:val="left"/>
        <w:rPr>
          <w:rFonts w:hint="eastAsia" w:ascii="宋体" w:hAnsi="宋体"/>
          <w:b/>
          <w:szCs w:val="21"/>
        </w:rPr>
      </w:pPr>
      <w:r>
        <w:rPr>
          <w:rFonts w:hint="eastAsia" w:ascii="宋体" w:hAnsi="宋体"/>
          <w:b/>
          <w:bCs/>
          <w:szCs w:val="21"/>
        </w:rPr>
        <w:t xml:space="preserve">可作为投标人资信评分的资质证明材料（可选）  </w:t>
      </w:r>
    </w:p>
    <w:p>
      <w:pPr>
        <w:adjustRightInd w:val="0"/>
        <w:snapToGrid w:val="0"/>
        <w:spacing w:line="440" w:lineRule="exact"/>
        <w:ind w:firstLine="411" w:firstLineChars="196"/>
        <w:jc w:val="left"/>
        <w:rPr>
          <w:rFonts w:hint="eastAsia" w:ascii="宋体" w:hAnsi="宋体"/>
          <w:szCs w:val="21"/>
        </w:rPr>
      </w:pPr>
      <w:r>
        <w:rPr>
          <w:rFonts w:hint="eastAsia" w:ascii="宋体" w:hAnsi="宋体"/>
          <w:szCs w:val="21"/>
        </w:rPr>
        <w:t>（12）类似案例成功的业绩（投标人同类项目实施情况一览表、合同</w:t>
      </w:r>
      <w:r>
        <w:rPr>
          <w:rFonts w:hint="eastAsia" w:hAnsi="宋体"/>
        </w:rPr>
        <w:t>扫描件</w:t>
      </w:r>
      <w:r>
        <w:rPr>
          <w:rFonts w:hint="eastAsia" w:ascii="宋体" w:hAnsi="宋体"/>
          <w:szCs w:val="21"/>
        </w:rPr>
        <w:t>、用户验收报告、用户评价）；</w:t>
      </w:r>
    </w:p>
    <w:p>
      <w:pPr>
        <w:adjustRightInd w:val="0"/>
        <w:snapToGrid w:val="0"/>
        <w:spacing w:line="440" w:lineRule="exact"/>
        <w:ind w:firstLine="420" w:firstLineChars="200"/>
        <w:jc w:val="left"/>
        <w:rPr>
          <w:rFonts w:hint="eastAsia" w:ascii="宋体" w:hAnsi="宋体"/>
          <w:szCs w:val="21"/>
        </w:rPr>
      </w:pPr>
      <w:r>
        <w:rPr>
          <w:rFonts w:hint="eastAsia" w:ascii="宋体" w:hAnsi="宋体"/>
          <w:szCs w:val="21"/>
        </w:rPr>
        <w:t>（13）其他特殊资质证书（如本地化服务能力等）；</w:t>
      </w:r>
    </w:p>
    <w:p>
      <w:pPr>
        <w:adjustRightInd w:val="0"/>
        <w:snapToGrid w:val="0"/>
        <w:spacing w:line="440" w:lineRule="exact"/>
        <w:ind w:firstLine="411" w:firstLineChars="196"/>
        <w:jc w:val="left"/>
        <w:rPr>
          <w:rFonts w:hint="eastAsia" w:ascii="宋体" w:hAnsi="宋体"/>
          <w:szCs w:val="21"/>
        </w:rPr>
      </w:pPr>
      <w:r>
        <w:rPr>
          <w:rFonts w:hint="eastAsia" w:ascii="宋体" w:hAnsi="宋体"/>
          <w:bCs/>
          <w:szCs w:val="21"/>
        </w:rPr>
        <w:t>（14）投标</w:t>
      </w:r>
      <w:r>
        <w:rPr>
          <w:rFonts w:hint="eastAsia" w:ascii="宋体" w:hAnsi="宋体"/>
          <w:szCs w:val="21"/>
        </w:rPr>
        <w:t>人质量管理和质量保证体系等方面的认证证书；</w:t>
      </w:r>
    </w:p>
    <w:p>
      <w:pPr>
        <w:adjustRightInd w:val="0"/>
        <w:snapToGrid w:val="0"/>
        <w:spacing w:line="440" w:lineRule="exact"/>
        <w:ind w:firstLine="411" w:firstLineChars="196"/>
        <w:jc w:val="left"/>
        <w:rPr>
          <w:rFonts w:hint="eastAsia" w:ascii="宋体" w:hAnsi="宋体"/>
          <w:szCs w:val="21"/>
        </w:rPr>
      </w:pPr>
      <w:r>
        <w:rPr>
          <w:rFonts w:hint="eastAsia" w:ascii="宋体" w:hAnsi="宋体"/>
          <w:szCs w:val="21"/>
        </w:rPr>
        <w:t>（15）投标人认为可以证明其能力或业绩的其他材料；</w:t>
      </w:r>
    </w:p>
    <w:p>
      <w:pPr>
        <w:adjustRightInd w:val="0"/>
        <w:snapToGrid w:val="0"/>
        <w:spacing w:line="440" w:lineRule="exact"/>
        <w:ind w:firstLine="411" w:firstLineChars="196"/>
        <w:jc w:val="left"/>
        <w:rPr>
          <w:rFonts w:hint="eastAsia" w:ascii="宋体" w:hAnsi="宋体"/>
          <w:szCs w:val="21"/>
        </w:rPr>
      </w:pPr>
      <w:r>
        <w:rPr>
          <w:rFonts w:hint="eastAsia" w:ascii="宋体" w:hAnsi="宋体"/>
          <w:szCs w:val="21"/>
        </w:rPr>
        <w:t>（16）投标人关于服务升级及本单位债务纠纷、违法违规记录等方面的情况（内容见投标声明书）；</w:t>
      </w:r>
    </w:p>
    <w:p>
      <w:pPr>
        <w:adjustRightInd w:val="0"/>
        <w:snapToGrid w:val="0"/>
        <w:spacing w:line="440" w:lineRule="exact"/>
        <w:ind w:firstLine="411" w:firstLineChars="196"/>
        <w:jc w:val="left"/>
        <w:rPr>
          <w:rFonts w:hint="eastAsia" w:ascii="宋体" w:hAnsi="宋体"/>
          <w:szCs w:val="21"/>
        </w:rPr>
      </w:pPr>
      <w:r>
        <w:rPr>
          <w:rFonts w:hint="eastAsia" w:ascii="宋体" w:hAnsi="宋体"/>
          <w:szCs w:val="21"/>
        </w:rPr>
        <w:t>（17）投标人情况介绍。</w:t>
      </w:r>
    </w:p>
    <w:p>
      <w:pPr>
        <w:pStyle w:val="9"/>
      </w:pPr>
      <w:r>
        <w:rPr>
          <w:rFonts w:hint="eastAsia" w:ascii="宋体" w:hAnsi="宋体"/>
          <w:b/>
          <w:szCs w:val="21"/>
        </w:rPr>
        <w:t>（18）中小企业声明函（如有请提供）</w:t>
      </w:r>
    </w:p>
    <w:p>
      <w:pPr>
        <w:adjustRightInd w:val="0"/>
        <w:snapToGrid w:val="0"/>
        <w:spacing w:line="440" w:lineRule="exact"/>
        <w:ind w:firstLine="411" w:firstLineChars="196"/>
        <w:jc w:val="left"/>
        <w:rPr>
          <w:rFonts w:hint="eastAsia" w:ascii="宋体" w:hAnsi="宋体"/>
          <w:b/>
          <w:bCs/>
          <w:szCs w:val="21"/>
        </w:rPr>
      </w:pPr>
      <w:r>
        <w:rPr>
          <w:rFonts w:hint="eastAsia" w:ascii="宋体" w:hAnsi="宋体"/>
          <w:b/>
          <w:bCs/>
          <w:szCs w:val="21"/>
        </w:rPr>
        <w:t>2.2技术文件</w:t>
      </w:r>
    </w:p>
    <w:p>
      <w:pPr>
        <w:adjustRightInd w:val="0"/>
        <w:snapToGrid w:val="0"/>
        <w:spacing w:line="440" w:lineRule="exact"/>
        <w:ind w:firstLine="621" w:firstLineChars="296"/>
        <w:jc w:val="left"/>
        <w:rPr>
          <w:rFonts w:hint="eastAsia" w:ascii="宋体" w:hAnsi="宋体"/>
          <w:b/>
          <w:bCs/>
          <w:szCs w:val="21"/>
        </w:rPr>
      </w:pPr>
      <w:r>
        <w:rPr>
          <w:rFonts w:hint="eastAsia" w:ascii="宋体" w:hAnsi="宋体"/>
          <w:b/>
          <w:bCs/>
          <w:szCs w:val="21"/>
        </w:rPr>
        <w:t>服务类项目的投标技术文件（服务方案）；</w:t>
      </w:r>
    </w:p>
    <w:p>
      <w:pPr>
        <w:adjustRightInd w:val="0"/>
        <w:snapToGrid w:val="0"/>
        <w:spacing w:line="440" w:lineRule="exact"/>
        <w:ind w:firstLine="420" w:firstLineChars="200"/>
        <w:jc w:val="left"/>
        <w:rPr>
          <w:rFonts w:hint="eastAsia" w:ascii="宋体" w:hAnsi="宋体"/>
          <w:szCs w:val="21"/>
        </w:rPr>
      </w:pPr>
      <w:r>
        <w:rPr>
          <w:rFonts w:hint="eastAsia" w:ascii="宋体" w:hAnsi="宋体"/>
        </w:rPr>
        <w:t xml:space="preserve">  </w:t>
      </w:r>
      <w:r>
        <w:rPr>
          <w:rFonts w:hint="eastAsia" w:ascii="宋体" w:hAnsi="宋体"/>
          <w:b/>
          <w:bCs/>
          <w:szCs w:val="21"/>
        </w:rPr>
        <w:t>服务类项目的投标技术文件(内容和格式见第六章要求)。</w:t>
      </w:r>
    </w:p>
    <w:p>
      <w:pPr>
        <w:adjustRightInd w:val="0"/>
        <w:snapToGrid w:val="0"/>
        <w:spacing w:line="440" w:lineRule="exact"/>
        <w:ind w:firstLine="411" w:firstLineChars="196"/>
        <w:jc w:val="left"/>
        <w:rPr>
          <w:rFonts w:hint="eastAsia" w:ascii="宋体" w:hAnsi="宋体"/>
          <w:b/>
          <w:szCs w:val="21"/>
        </w:rPr>
      </w:pPr>
      <w:r>
        <w:rPr>
          <w:rFonts w:hint="eastAsia" w:ascii="宋体" w:hAnsi="宋体"/>
          <w:b/>
          <w:szCs w:val="21"/>
        </w:rPr>
        <w:t>3.报价文件：</w:t>
      </w:r>
    </w:p>
    <w:p>
      <w:pPr>
        <w:tabs>
          <w:tab w:val="left" w:pos="3870"/>
          <w:tab w:val="left" w:pos="4085"/>
        </w:tabs>
        <w:adjustRightInd w:val="0"/>
        <w:snapToGrid w:val="0"/>
        <w:spacing w:line="440" w:lineRule="exact"/>
        <w:ind w:firstLine="420" w:firstLineChars="200"/>
        <w:jc w:val="left"/>
        <w:rPr>
          <w:rFonts w:hint="eastAsia" w:ascii="宋体" w:hAnsi="宋体"/>
          <w:szCs w:val="21"/>
        </w:rPr>
      </w:pPr>
      <w:r>
        <w:rPr>
          <w:rFonts w:hint="eastAsia" w:ascii="宋体" w:hAnsi="宋体"/>
          <w:szCs w:val="21"/>
        </w:rPr>
        <w:t xml:space="preserve">（1）投标函（格式见第六章）； </w:t>
      </w:r>
    </w:p>
    <w:p>
      <w:pPr>
        <w:tabs>
          <w:tab w:val="left" w:pos="3870"/>
          <w:tab w:val="left" w:pos="4085"/>
        </w:tabs>
        <w:adjustRightInd w:val="0"/>
        <w:snapToGrid w:val="0"/>
        <w:spacing w:line="440" w:lineRule="exact"/>
        <w:ind w:firstLine="420" w:firstLineChars="200"/>
        <w:jc w:val="left"/>
        <w:rPr>
          <w:rFonts w:hint="eastAsia" w:ascii="宋体" w:hAnsi="宋体"/>
          <w:szCs w:val="21"/>
        </w:rPr>
      </w:pPr>
      <w:r>
        <w:rPr>
          <w:rFonts w:hint="eastAsia" w:ascii="宋体" w:hAnsi="宋体"/>
          <w:szCs w:val="21"/>
        </w:rPr>
        <w:t>（2）投标报价明细表（格式见第六章）；</w:t>
      </w:r>
    </w:p>
    <w:p>
      <w:pPr>
        <w:tabs>
          <w:tab w:val="left" w:pos="3870"/>
          <w:tab w:val="left" w:pos="4085"/>
        </w:tabs>
        <w:adjustRightInd w:val="0"/>
        <w:snapToGrid w:val="0"/>
        <w:spacing w:line="440" w:lineRule="exact"/>
        <w:ind w:firstLine="420" w:firstLineChars="200"/>
        <w:jc w:val="left"/>
        <w:rPr>
          <w:rFonts w:hint="eastAsia" w:ascii="宋体" w:hAnsi="宋体"/>
          <w:szCs w:val="21"/>
        </w:rPr>
      </w:pPr>
      <w:r>
        <w:rPr>
          <w:rFonts w:hint="eastAsia" w:ascii="宋体" w:hAnsi="宋体"/>
          <w:szCs w:val="21"/>
        </w:rPr>
        <w:t>（3）投标人针对报价需要说明的其他文件和说明（格式自拟）；</w:t>
      </w:r>
    </w:p>
    <w:p>
      <w:pPr>
        <w:tabs>
          <w:tab w:val="left" w:pos="3870"/>
          <w:tab w:val="left" w:pos="4085"/>
        </w:tabs>
        <w:adjustRightInd w:val="0"/>
        <w:snapToGrid w:val="0"/>
        <w:spacing w:line="440" w:lineRule="exact"/>
        <w:ind w:firstLine="420" w:firstLineChars="200"/>
        <w:jc w:val="left"/>
        <w:rPr>
          <w:rFonts w:hint="eastAsia" w:ascii="宋体" w:hAnsi="宋体"/>
          <w:szCs w:val="21"/>
        </w:rPr>
      </w:pPr>
      <w:r>
        <w:rPr>
          <w:rFonts w:hint="eastAsia" w:ascii="宋体" w:hAnsi="宋体"/>
          <w:szCs w:val="21"/>
        </w:rPr>
        <w:t>（4）开标一览表（格式见第六章），联合体投标时还必须附《联合投标协议书》。</w:t>
      </w:r>
    </w:p>
    <w:p>
      <w:pPr>
        <w:pStyle w:val="78"/>
        <w:adjustRightInd w:val="0"/>
        <w:snapToGrid w:val="0"/>
        <w:spacing w:after="0" w:line="440" w:lineRule="exact"/>
        <w:ind w:firstLine="420" w:firstLineChars="200"/>
        <w:rPr>
          <w:rFonts w:hint="eastAsia" w:ascii="宋体" w:hAnsi="宋体"/>
          <w:szCs w:val="21"/>
        </w:rPr>
      </w:pPr>
      <w:r>
        <w:rPr>
          <w:rFonts w:hint="eastAsia" w:ascii="宋体" w:hAnsi="宋体"/>
          <w:szCs w:val="21"/>
        </w:rPr>
        <w:t>▲</w:t>
      </w:r>
      <w:r>
        <w:rPr>
          <w:rFonts w:hint="eastAsia" w:ascii="宋体" w:hAnsi="宋体"/>
          <w:b/>
          <w:szCs w:val="21"/>
        </w:rPr>
        <w:t>注：法定代表人授权委托书、投标声明书、投标函、开标一览表必须招标文件格式要求签署和加盖单位公章。</w:t>
      </w:r>
    </w:p>
    <w:p>
      <w:pPr>
        <w:snapToGrid w:val="0"/>
        <w:spacing w:before="50" w:after="156" w:afterLines="50" w:line="360" w:lineRule="exact"/>
        <w:ind w:firstLine="3880" w:firstLineChars="1617"/>
        <w:jc w:val="left"/>
        <w:rPr>
          <w:rFonts w:hint="eastAsia" w:ascii="宋体" w:hAnsi="宋体"/>
          <w:b/>
          <w:sz w:val="24"/>
        </w:rPr>
      </w:pPr>
    </w:p>
    <w:p>
      <w:pPr>
        <w:snapToGrid w:val="0"/>
        <w:spacing w:before="50" w:after="156" w:afterLines="50" w:line="360" w:lineRule="exact"/>
        <w:ind w:firstLine="3880" w:firstLineChars="1617"/>
        <w:jc w:val="left"/>
        <w:rPr>
          <w:rFonts w:hint="eastAsia" w:ascii="宋体" w:hAnsi="宋体"/>
          <w:b/>
          <w:sz w:val="24"/>
        </w:rPr>
      </w:pPr>
    </w:p>
    <w:p>
      <w:pPr>
        <w:snapToGrid w:val="0"/>
        <w:spacing w:before="50" w:after="156" w:afterLines="50" w:line="360" w:lineRule="exact"/>
        <w:ind w:firstLine="3880" w:firstLineChars="1617"/>
        <w:jc w:val="left"/>
        <w:outlineLvl w:val="0"/>
        <w:rPr>
          <w:rFonts w:hint="eastAsia" w:ascii="宋体" w:hAnsi="宋体"/>
          <w:b/>
          <w:sz w:val="24"/>
        </w:rPr>
      </w:pPr>
    </w:p>
    <w:p>
      <w:pPr>
        <w:pageBreakBefore/>
        <w:jc w:val="center"/>
        <w:rPr>
          <w:b/>
          <w:sz w:val="28"/>
          <w:szCs w:val="28"/>
        </w:rPr>
      </w:pPr>
      <w:r>
        <w:rPr>
          <w:rFonts w:hint="eastAsia"/>
          <w:b/>
          <w:sz w:val="28"/>
          <w:szCs w:val="28"/>
        </w:rPr>
        <w:t>三、投标文件格式</w:t>
      </w:r>
    </w:p>
    <w:p>
      <w:pPr>
        <w:rPr>
          <w:b/>
        </w:rPr>
      </w:pPr>
      <w:r>
        <w:rPr>
          <w:rFonts w:hint="eastAsia"/>
          <w:b/>
        </w:rPr>
        <w:t>一）资格文件部分（格式）</w:t>
      </w:r>
    </w:p>
    <w:p>
      <w:pPr>
        <w:snapToGrid w:val="0"/>
        <w:spacing w:line="360" w:lineRule="exact"/>
        <w:ind w:firstLine="411" w:firstLineChars="196"/>
        <w:jc w:val="left"/>
        <w:rPr>
          <w:rFonts w:hint="eastAsia" w:ascii="宋体" w:hAnsi="宋体"/>
          <w:szCs w:val="21"/>
        </w:rPr>
      </w:pPr>
      <w:r>
        <w:rPr>
          <w:rFonts w:hint="eastAsia" w:ascii="宋体" w:hAnsi="宋体"/>
          <w:bCs/>
          <w:szCs w:val="21"/>
        </w:rPr>
        <w:t>（1）有</w:t>
      </w:r>
      <w:r>
        <w:rPr>
          <w:rFonts w:hint="eastAsia" w:ascii="宋体" w:hAnsi="宋体"/>
          <w:szCs w:val="21"/>
        </w:rPr>
        <w:t>效的营业执照等证明文件；</w:t>
      </w:r>
    </w:p>
    <w:p>
      <w:pPr>
        <w:pStyle w:val="48"/>
        <w:ind w:firstLine="525" w:firstLineChars="250"/>
        <w:rPr>
          <w:rFonts w:hint="eastAsia" w:hAnsi="宋体"/>
          <w:b/>
        </w:rPr>
      </w:pPr>
      <w:r>
        <w:rPr>
          <w:rFonts w:hint="eastAsia" w:hAnsi="宋体"/>
        </w:rPr>
        <w:t>①投标人有效的营业执照等证明文件扫描件或其他电子文件，同时要加盖单位公章</w:t>
      </w:r>
      <w:r>
        <w:rPr>
          <w:rFonts w:hint="eastAsia" w:hAnsi="宋体"/>
          <w:b/>
        </w:rPr>
        <w:t>（必须提供）</w:t>
      </w:r>
      <w:r>
        <w:rPr>
          <w:rFonts w:hint="eastAsia" w:hAnsi="宋体"/>
        </w:rPr>
        <w:t>；</w:t>
      </w:r>
    </w:p>
    <w:p>
      <w:pPr>
        <w:pStyle w:val="48"/>
        <w:spacing w:line="440" w:lineRule="exact"/>
        <w:ind w:firstLine="525" w:firstLineChars="250"/>
        <w:rPr>
          <w:rFonts w:hint="eastAsia" w:hAnsi="宋体"/>
          <w:b/>
        </w:rPr>
      </w:pPr>
      <w:r>
        <w:rPr>
          <w:rFonts w:hint="eastAsia" w:hAnsi="宋体"/>
        </w:rPr>
        <w:t>②对于有经营资质要求的，投标人必须提供有效的经营资质证书副本内页扫描件或其他电子文件，同时要加盖单位公章。</w:t>
      </w:r>
    </w:p>
    <w:p>
      <w:pPr>
        <w:snapToGrid w:val="0"/>
        <w:spacing w:line="360" w:lineRule="exact"/>
        <w:ind w:firstLine="411" w:firstLineChars="196"/>
        <w:jc w:val="left"/>
        <w:rPr>
          <w:rFonts w:hint="eastAsia" w:ascii="宋体" w:hAnsi="宋体"/>
          <w:b/>
          <w:szCs w:val="21"/>
        </w:rPr>
      </w:pPr>
      <w:r>
        <w:rPr>
          <w:rFonts w:hint="eastAsia" w:ascii="宋体" w:hAnsi="宋体"/>
          <w:bCs/>
          <w:szCs w:val="21"/>
        </w:rPr>
        <w:t>（2）</w:t>
      </w:r>
      <w:r>
        <w:rPr>
          <w:rFonts w:hint="eastAsia" w:ascii="宋体" w:hAnsi="宋体" w:cs="宋体"/>
          <w:bCs/>
          <w:kern w:val="0"/>
          <w:szCs w:val="21"/>
        </w:rPr>
        <w:t>参加</w:t>
      </w:r>
      <w:r>
        <w:rPr>
          <w:rFonts w:hint="eastAsia" w:ascii="宋体" w:hAnsi="宋体" w:cs="宋体"/>
          <w:kern w:val="0"/>
          <w:szCs w:val="21"/>
        </w:rPr>
        <w:t>政府采购活动前三年内在经营活动中没有</w:t>
      </w:r>
      <w:r>
        <w:rPr>
          <w:rFonts w:hint="eastAsia" w:ascii="宋体" w:hAnsi="宋体" w:cs="宋体"/>
          <w:b/>
          <w:kern w:val="0"/>
          <w:szCs w:val="21"/>
        </w:rPr>
        <w:t>重大违法记录的书面声明</w:t>
      </w:r>
      <w:r>
        <w:rPr>
          <w:rFonts w:hint="eastAsia" w:ascii="宋体" w:hAnsi="宋体"/>
          <w:b/>
          <w:szCs w:val="21"/>
        </w:rPr>
        <w:t>和信用记录查询方法；</w:t>
      </w:r>
    </w:p>
    <w:p>
      <w:pPr>
        <w:snapToGrid w:val="0"/>
        <w:spacing w:line="360" w:lineRule="exact"/>
        <w:ind w:firstLine="411" w:firstLineChars="196"/>
        <w:jc w:val="left"/>
        <w:rPr>
          <w:rFonts w:hint="eastAsia" w:ascii="宋体" w:hAnsi="宋体"/>
          <w:szCs w:val="21"/>
        </w:rPr>
      </w:pPr>
      <w:r>
        <w:rPr>
          <w:rFonts w:hint="eastAsia" w:ascii="宋体" w:hAnsi="宋体"/>
          <w:szCs w:val="21"/>
        </w:rPr>
        <w:t>①</w:t>
      </w:r>
      <w:r>
        <w:rPr>
          <w:rFonts w:hint="eastAsia" w:ascii="宋体" w:hAnsi="宋体" w:cs="宋体"/>
          <w:kern w:val="0"/>
          <w:szCs w:val="21"/>
        </w:rPr>
        <w:t>参加政府采购活动前三年内在经营活动中没有</w:t>
      </w:r>
      <w:r>
        <w:rPr>
          <w:rFonts w:hint="eastAsia" w:ascii="宋体" w:hAnsi="宋体" w:cs="宋体"/>
          <w:b/>
          <w:kern w:val="0"/>
          <w:szCs w:val="21"/>
        </w:rPr>
        <w:t>重大违法记录的书面声明</w:t>
      </w:r>
      <w:r>
        <w:rPr>
          <w:rFonts w:hint="eastAsia" w:ascii="宋体" w:hAnsi="宋体"/>
          <w:szCs w:val="21"/>
        </w:rPr>
        <w:t>（格式自拟，必须提供）；</w:t>
      </w:r>
    </w:p>
    <w:p>
      <w:pPr>
        <w:snapToGrid w:val="0"/>
        <w:spacing w:line="360" w:lineRule="exact"/>
        <w:ind w:firstLine="411" w:firstLineChars="196"/>
        <w:jc w:val="left"/>
        <w:rPr>
          <w:rFonts w:hint="eastAsia" w:ascii="宋体" w:hAnsi="宋体"/>
          <w:szCs w:val="21"/>
        </w:rPr>
      </w:pPr>
      <w:r>
        <w:rPr>
          <w:rFonts w:hint="eastAsia" w:ascii="宋体" w:hAnsi="宋体"/>
          <w:szCs w:val="21"/>
        </w:rPr>
        <w:t>②供应商可在“信用中国”网站（www.creditchina.gov.cn）、中国政府采购网（www.ccgp.gov.cn）查询相关供应商主体信用记录。</w:t>
      </w:r>
    </w:p>
    <w:p>
      <w:pPr>
        <w:snapToGrid w:val="0"/>
        <w:spacing w:line="360" w:lineRule="exact"/>
        <w:ind w:firstLine="411" w:firstLineChars="196"/>
        <w:jc w:val="left"/>
        <w:rPr>
          <w:rFonts w:hint="eastAsia" w:ascii="宋体" w:hAnsi="宋体"/>
          <w:szCs w:val="21"/>
        </w:rPr>
      </w:pPr>
      <w:r>
        <w:rPr>
          <w:rFonts w:hint="eastAsia" w:ascii="宋体" w:hAnsi="宋体"/>
          <w:szCs w:val="21"/>
        </w:rPr>
        <w:t>“信用中国”网站查询方法：投标人在本项目投标截止时间前10日内,进入投标人基本信息页面，点击“下载信用报告”后点击“下载”。</w:t>
      </w:r>
    </w:p>
    <w:p>
      <w:pPr>
        <w:adjustRightInd w:val="0"/>
        <w:snapToGrid w:val="0"/>
        <w:spacing w:line="400" w:lineRule="exact"/>
        <w:ind w:firstLine="411" w:firstLineChars="196"/>
        <w:jc w:val="left"/>
        <w:rPr>
          <w:rFonts w:hint="eastAsia" w:ascii="宋体" w:hAnsi="宋体"/>
          <w:szCs w:val="21"/>
        </w:rPr>
      </w:pPr>
      <w:r>
        <w:rPr>
          <w:rFonts w:hint="eastAsia" w:ascii="宋体" w:hAnsi="宋体"/>
          <w:szCs w:val="21"/>
        </w:rPr>
        <w:t xml:space="preserve"> “中国政府采购网”的查询方法：点击“政府采购严重违法失信行为记录名单”进行查询。查询截止时间为本项目投标截止时间前10日至投标截止时间中任意一天。</w:t>
      </w:r>
    </w:p>
    <w:p>
      <w:pPr>
        <w:snapToGrid w:val="0"/>
        <w:spacing w:line="360" w:lineRule="exact"/>
        <w:ind w:firstLine="411" w:firstLineChars="196"/>
        <w:jc w:val="left"/>
        <w:rPr>
          <w:rFonts w:hint="eastAsia" w:hAnsi="宋体"/>
        </w:rPr>
      </w:pPr>
      <w:r>
        <w:rPr>
          <w:rFonts w:hint="eastAsia" w:ascii="宋体" w:hAnsi="宋体"/>
          <w:szCs w:val="21"/>
        </w:rPr>
        <w:t>采购人或者本中心将对供应商信用记录进行甄别，对列入失信被执行人、重大税收违法案件当事人名单、政府采购严重违法失信行为记录名单及其他不符合《中华人民共和国政府采购法》第二十二条规定条件的供应商，将拒绝其参与政府采购活动。</w:t>
      </w:r>
    </w:p>
    <w:p>
      <w:pPr>
        <w:snapToGrid w:val="0"/>
        <w:spacing w:line="360" w:lineRule="exact"/>
        <w:ind w:firstLine="411" w:firstLineChars="196"/>
        <w:jc w:val="left"/>
        <w:rPr>
          <w:rFonts w:hint="eastAsia" w:ascii="宋体" w:hAnsi="宋体"/>
          <w:b/>
          <w:szCs w:val="21"/>
        </w:rPr>
      </w:pPr>
    </w:p>
    <w:p>
      <w:pPr>
        <w:snapToGrid w:val="0"/>
        <w:spacing w:line="360" w:lineRule="exact"/>
        <w:ind w:firstLine="411" w:firstLineChars="196"/>
        <w:jc w:val="left"/>
        <w:rPr>
          <w:rFonts w:hint="eastAsia" w:ascii="宋体" w:hAnsi="宋体"/>
          <w:szCs w:val="21"/>
        </w:rPr>
      </w:pPr>
    </w:p>
    <w:p>
      <w:pPr>
        <w:snapToGrid w:val="0"/>
        <w:spacing w:line="360" w:lineRule="exact"/>
        <w:ind w:firstLine="411" w:firstLineChars="196"/>
        <w:jc w:val="left"/>
        <w:rPr>
          <w:rFonts w:hint="eastAsia" w:ascii="宋体" w:hAnsi="宋体"/>
          <w:szCs w:val="21"/>
        </w:rPr>
      </w:pPr>
    </w:p>
    <w:p>
      <w:pPr>
        <w:snapToGrid w:val="0"/>
        <w:spacing w:line="360" w:lineRule="exact"/>
        <w:ind w:firstLine="411" w:firstLineChars="196"/>
        <w:jc w:val="left"/>
        <w:rPr>
          <w:rFonts w:hint="eastAsia" w:ascii="宋体" w:hAnsi="宋体"/>
          <w:szCs w:val="21"/>
        </w:rPr>
      </w:pPr>
    </w:p>
    <w:p>
      <w:pPr>
        <w:snapToGrid w:val="0"/>
        <w:spacing w:line="360" w:lineRule="exact"/>
        <w:ind w:firstLine="411" w:firstLineChars="196"/>
        <w:jc w:val="left"/>
        <w:rPr>
          <w:rFonts w:hint="eastAsia" w:ascii="宋体" w:hAnsi="宋体"/>
          <w:szCs w:val="21"/>
        </w:rPr>
      </w:pPr>
    </w:p>
    <w:p>
      <w:pPr>
        <w:snapToGrid w:val="0"/>
        <w:spacing w:line="360" w:lineRule="exact"/>
        <w:ind w:firstLine="411" w:firstLineChars="196"/>
        <w:jc w:val="left"/>
        <w:rPr>
          <w:rFonts w:hint="eastAsia" w:ascii="宋体" w:hAnsi="宋体"/>
          <w:szCs w:val="21"/>
        </w:rPr>
      </w:pPr>
    </w:p>
    <w:p>
      <w:pPr>
        <w:snapToGrid w:val="0"/>
        <w:spacing w:line="360" w:lineRule="exact"/>
        <w:ind w:firstLine="411" w:firstLineChars="196"/>
        <w:jc w:val="left"/>
        <w:rPr>
          <w:rFonts w:hint="eastAsia" w:ascii="宋体" w:hAnsi="宋体"/>
          <w:szCs w:val="21"/>
        </w:rPr>
      </w:pPr>
    </w:p>
    <w:p>
      <w:pPr>
        <w:snapToGrid w:val="0"/>
        <w:spacing w:line="360" w:lineRule="exact"/>
        <w:ind w:firstLine="411" w:firstLineChars="196"/>
        <w:jc w:val="left"/>
        <w:rPr>
          <w:rFonts w:hint="eastAsia" w:ascii="宋体" w:hAnsi="宋体"/>
          <w:szCs w:val="21"/>
        </w:rPr>
      </w:pPr>
    </w:p>
    <w:p>
      <w:pPr>
        <w:snapToGrid w:val="0"/>
        <w:spacing w:line="360" w:lineRule="exact"/>
        <w:jc w:val="left"/>
        <w:rPr>
          <w:rFonts w:hint="eastAsia" w:ascii="宋体" w:hAnsi="宋体"/>
          <w:szCs w:val="21"/>
        </w:rPr>
      </w:pPr>
    </w:p>
    <w:p>
      <w:pPr>
        <w:snapToGrid w:val="0"/>
        <w:spacing w:line="360" w:lineRule="exact"/>
        <w:jc w:val="left"/>
        <w:rPr>
          <w:rFonts w:hint="eastAsia" w:ascii="宋体" w:hAnsi="宋体"/>
          <w:szCs w:val="21"/>
        </w:rPr>
      </w:pPr>
    </w:p>
    <w:p>
      <w:pPr>
        <w:pageBreakBefore/>
        <w:snapToGrid w:val="0"/>
        <w:spacing w:before="50" w:after="156" w:afterLines="50" w:line="360" w:lineRule="exact"/>
        <w:jc w:val="left"/>
        <w:outlineLvl w:val="0"/>
        <w:rPr>
          <w:rFonts w:hint="eastAsia" w:ascii="宋体" w:hAnsi="宋体"/>
          <w:b/>
          <w:szCs w:val="21"/>
        </w:rPr>
      </w:pPr>
    </w:p>
    <w:p>
      <w:pPr>
        <w:snapToGrid w:val="0"/>
        <w:spacing w:line="360" w:lineRule="exact"/>
        <w:jc w:val="center"/>
        <w:rPr>
          <w:rFonts w:hint="eastAsia" w:ascii="宋体" w:hAnsi="宋体" w:cs="宋体"/>
          <w:b/>
          <w:kern w:val="0"/>
          <w:sz w:val="28"/>
          <w:szCs w:val="28"/>
        </w:rPr>
      </w:pPr>
      <w:r>
        <w:rPr>
          <w:rFonts w:hint="eastAsia" w:ascii="宋体" w:hAnsi="宋体" w:cs="宋体"/>
          <w:kern w:val="0"/>
          <w:sz w:val="28"/>
          <w:szCs w:val="28"/>
        </w:rPr>
        <w:t>参加政府采购活动前三年内在经营活动中没有</w:t>
      </w:r>
      <w:r>
        <w:rPr>
          <w:rFonts w:hint="eastAsia" w:ascii="宋体" w:hAnsi="宋体" w:cs="宋体"/>
          <w:b/>
          <w:kern w:val="0"/>
          <w:sz w:val="28"/>
          <w:szCs w:val="28"/>
        </w:rPr>
        <w:t>重大违法记录的书面声明</w:t>
      </w:r>
    </w:p>
    <w:p>
      <w:pPr>
        <w:snapToGrid w:val="0"/>
        <w:spacing w:line="360" w:lineRule="exact"/>
        <w:jc w:val="center"/>
        <w:rPr>
          <w:rFonts w:hint="eastAsia" w:ascii="宋体" w:hAnsi="宋体"/>
          <w:szCs w:val="21"/>
        </w:rPr>
      </w:pPr>
      <w:r>
        <w:rPr>
          <w:rFonts w:hint="eastAsia" w:ascii="宋体" w:hAnsi="宋体"/>
          <w:szCs w:val="21"/>
        </w:rPr>
        <w:t>（格式自拟，必须提供）</w:t>
      </w:r>
    </w:p>
    <w:p>
      <w:pPr>
        <w:snapToGrid w:val="0"/>
        <w:spacing w:line="360" w:lineRule="exact"/>
        <w:ind w:firstLine="411" w:firstLineChars="196"/>
        <w:jc w:val="center"/>
        <w:rPr>
          <w:rFonts w:hint="eastAsia" w:ascii="宋体" w:hAnsi="宋体"/>
          <w:szCs w:val="21"/>
        </w:rPr>
      </w:pPr>
    </w:p>
    <w:p>
      <w:pPr>
        <w:pStyle w:val="48"/>
        <w:tabs>
          <w:tab w:val="left" w:pos="5580"/>
        </w:tabs>
        <w:spacing w:line="360" w:lineRule="auto"/>
        <w:ind w:left="1079" w:leftChars="257" w:hanging="540"/>
        <w:rPr>
          <w:rFonts w:hint="eastAsia" w:ascii="仿宋_GB2312" w:hAnsi="宋体" w:eastAsia="仿宋_GB2312"/>
          <w:sz w:val="24"/>
        </w:rPr>
      </w:pPr>
    </w:p>
    <w:p>
      <w:pPr>
        <w:snapToGrid w:val="0"/>
        <w:spacing w:line="360" w:lineRule="exact"/>
        <w:ind w:firstLine="567" w:firstLineChars="270"/>
        <w:jc w:val="left"/>
        <w:rPr>
          <w:rFonts w:hint="eastAsia" w:ascii="宋体" w:hAnsi="宋体" w:cs="宋体"/>
          <w:kern w:val="0"/>
          <w:szCs w:val="21"/>
        </w:rPr>
      </w:pPr>
      <w:r>
        <w:rPr>
          <w:rFonts w:hint="eastAsia" w:ascii="宋体" w:hAnsi="宋体" w:cs="宋体"/>
          <w:kern w:val="0"/>
          <w:szCs w:val="21"/>
        </w:rPr>
        <w:t>说明：1.投标人应按照相关法规规定如实做出声明。</w:t>
      </w:r>
    </w:p>
    <w:p>
      <w:pPr>
        <w:snapToGrid w:val="0"/>
        <w:spacing w:line="360" w:lineRule="exact"/>
        <w:ind w:firstLine="1134" w:firstLineChars="540"/>
        <w:jc w:val="left"/>
        <w:rPr>
          <w:rFonts w:hint="eastAsia" w:ascii="宋体" w:hAnsi="宋体" w:cs="宋体"/>
          <w:kern w:val="0"/>
          <w:szCs w:val="21"/>
        </w:rPr>
      </w:pPr>
      <w:r>
        <w:rPr>
          <w:rFonts w:hint="eastAsia" w:ascii="宋体" w:hAnsi="宋体" w:cs="宋体"/>
          <w:kern w:val="0"/>
          <w:szCs w:val="21"/>
        </w:rPr>
        <w:t>2.按照采购文件的规定盖章（自然人投标的无需盖章，需要签字）。</w:t>
      </w:r>
    </w:p>
    <w:p>
      <w:pPr>
        <w:snapToGrid w:val="0"/>
        <w:spacing w:line="360" w:lineRule="exact"/>
        <w:ind w:firstLine="1134" w:firstLineChars="540"/>
        <w:jc w:val="left"/>
        <w:rPr>
          <w:rFonts w:hint="eastAsia" w:ascii="宋体" w:hAnsi="宋体" w:cs="宋体"/>
          <w:kern w:val="0"/>
          <w:szCs w:val="21"/>
        </w:rPr>
      </w:pPr>
      <w:r>
        <w:rPr>
          <w:rFonts w:hint="eastAsia" w:ascii="宋体" w:hAnsi="宋体" w:cs="宋体"/>
          <w:kern w:val="0"/>
          <w:szCs w:val="21"/>
        </w:rPr>
        <w:t>3.如果是联合体投标，联合体各方均需提供上述声明。</w:t>
      </w:r>
    </w:p>
    <w:p>
      <w:pPr>
        <w:snapToGrid w:val="0"/>
        <w:spacing w:before="50" w:after="156" w:afterLines="50" w:line="360" w:lineRule="exact"/>
        <w:jc w:val="left"/>
        <w:outlineLvl w:val="0"/>
        <w:rPr>
          <w:rFonts w:hint="eastAsia" w:ascii="宋体" w:hAnsi="宋体"/>
          <w:b/>
          <w:szCs w:val="21"/>
        </w:rPr>
      </w:pPr>
    </w:p>
    <w:p>
      <w:pPr>
        <w:pStyle w:val="2"/>
        <w:rPr>
          <w:rFonts w:hint="eastAsia" w:hAnsi="宋体"/>
          <w:b w:val="0"/>
          <w:szCs w:val="21"/>
        </w:rPr>
      </w:pPr>
    </w:p>
    <w:p>
      <w:pPr>
        <w:rPr>
          <w:rFonts w:hint="eastAsia" w:ascii="宋体" w:hAnsi="宋体"/>
          <w:b/>
          <w:szCs w:val="21"/>
        </w:rPr>
      </w:pPr>
    </w:p>
    <w:p>
      <w:pPr>
        <w:pStyle w:val="2"/>
        <w:rPr>
          <w:rFonts w:hint="eastAsia" w:hAnsi="宋体"/>
          <w:b w:val="0"/>
          <w:szCs w:val="21"/>
        </w:rPr>
      </w:pPr>
    </w:p>
    <w:p>
      <w:pPr>
        <w:rPr>
          <w:rFonts w:hint="eastAsia" w:ascii="宋体" w:hAnsi="宋体"/>
          <w:b/>
          <w:szCs w:val="21"/>
        </w:rPr>
      </w:pPr>
    </w:p>
    <w:p>
      <w:pPr>
        <w:pStyle w:val="2"/>
        <w:rPr>
          <w:rFonts w:hint="eastAsia" w:hAnsi="宋体"/>
          <w:b w:val="0"/>
          <w:szCs w:val="21"/>
        </w:rPr>
      </w:pPr>
    </w:p>
    <w:p>
      <w:pPr>
        <w:rPr>
          <w:rFonts w:hint="eastAsia" w:ascii="宋体" w:hAnsi="宋体"/>
          <w:b/>
          <w:szCs w:val="21"/>
        </w:rPr>
      </w:pPr>
    </w:p>
    <w:p>
      <w:pPr>
        <w:pStyle w:val="2"/>
        <w:rPr>
          <w:rFonts w:hint="eastAsia" w:hAnsi="宋体"/>
          <w:b w:val="0"/>
          <w:szCs w:val="21"/>
        </w:rPr>
      </w:pPr>
    </w:p>
    <w:p>
      <w:pPr>
        <w:rPr>
          <w:rFonts w:hint="eastAsia" w:ascii="宋体" w:hAnsi="宋体"/>
          <w:b/>
          <w:szCs w:val="21"/>
        </w:rPr>
      </w:pPr>
    </w:p>
    <w:p>
      <w:pPr>
        <w:pStyle w:val="2"/>
        <w:rPr>
          <w:rFonts w:hint="eastAsia" w:hAnsi="宋体"/>
          <w:b w:val="0"/>
          <w:szCs w:val="21"/>
        </w:rPr>
      </w:pPr>
    </w:p>
    <w:p>
      <w:pPr>
        <w:rPr>
          <w:rFonts w:hint="eastAsia" w:ascii="宋体" w:hAnsi="宋体"/>
          <w:b/>
          <w:szCs w:val="21"/>
        </w:rPr>
      </w:pPr>
    </w:p>
    <w:p>
      <w:pPr>
        <w:pStyle w:val="2"/>
        <w:rPr>
          <w:rFonts w:hint="eastAsia" w:hAnsi="宋体"/>
          <w:b w:val="0"/>
          <w:szCs w:val="21"/>
        </w:rPr>
      </w:pPr>
    </w:p>
    <w:p>
      <w:pPr>
        <w:rPr>
          <w:rFonts w:hint="eastAsia" w:ascii="宋体" w:hAnsi="宋体"/>
          <w:b/>
          <w:szCs w:val="21"/>
        </w:rPr>
      </w:pPr>
    </w:p>
    <w:p>
      <w:pPr>
        <w:pStyle w:val="2"/>
        <w:rPr>
          <w:rFonts w:hint="eastAsia" w:hAnsi="宋体"/>
          <w:b w:val="0"/>
          <w:szCs w:val="21"/>
        </w:rPr>
      </w:pPr>
    </w:p>
    <w:p>
      <w:pPr>
        <w:rPr>
          <w:rFonts w:hint="eastAsia" w:ascii="宋体" w:hAnsi="宋体"/>
          <w:b/>
          <w:szCs w:val="21"/>
        </w:rPr>
      </w:pPr>
    </w:p>
    <w:p>
      <w:pPr>
        <w:pStyle w:val="2"/>
        <w:rPr>
          <w:rFonts w:hint="eastAsia" w:hAnsi="宋体"/>
          <w:b w:val="0"/>
          <w:szCs w:val="21"/>
        </w:rPr>
      </w:pPr>
    </w:p>
    <w:p>
      <w:pPr>
        <w:pStyle w:val="2"/>
        <w:ind w:left="0" w:leftChars="0" w:firstLine="0" w:firstLineChars="0"/>
        <w:rPr>
          <w:rFonts w:hint="eastAsia" w:hAnsi="宋体"/>
          <w:b w:val="0"/>
          <w:szCs w:val="21"/>
        </w:rPr>
      </w:pPr>
    </w:p>
    <w:p>
      <w:pPr>
        <w:pStyle w:val="2"/>
        <w:ind w:left="0" w:leftChars="0" w:firstLine="0" w:firstLineChars="0"/>
        <w:rPr>
          <w:rFonts w:hint="eastAsia" w:hAnsi="宋体"/>
          <w:b w:val="0"/>
          <w:szCs w:val="21"/>
        </w:rPr>
      </w:pPr>
    </w:p>
    <w:p>
      <w:pPr>
        <w:pageBreakBefore/>
        <w:rPr>
          <w:b/>
        </w:rPr>
      </w:pPr>
      <w:r>
        <w:rPr>
          <w:rFonts w:hint="eastAsia"/>
          <w:b/>
        </w:rPr>
        <w:t>二）商务技术文件部分（格式）</w:t>
      </w:r>
    </w:p>
    <w:p>
      <w:pPr>
        <w:snapToGrid w:val="0"/>
        <w:spacing w:before="50" w:after="156" w:afterLines="50" w:line="360" w:lineRule="exact"/>
        <w:ind w:firstLine="203" w:firstLineChars="97"/>
        <w:jc w:val="left"/>
        <w:rPr>
          <w:rFonts w:hint="eastAsia" w:ascii="宋体" w:hAnsi="宋体"/>
          <w:b/>
          <w:bCs/>
          <w:szCs w:val="21"/>
        </w:rPr>
      </w:pPr>
      <w:r>
        <w:rPr>
          <w:rFonts w:hint="eastAsia" w:ascii="宋体" w:hAnsi="宋体"/>
          <w:b/>
          <w:bCs/>
          <w:szCs w:val="21"/>
        </w:rPr>
        <w:t>商务文件部分</w:t>
      </w:r>
      <w:r>
        <w:rPr>
          <w:rFonts w:hint="eastAsia"/>
          <w:b/>
        </w:rPr>
        <w:t>（格式）</w:t>
      </w:r>
      <w:r>
        <w:rPr>
          <w:rFonts w:hint="eastAsia" w:ascii="宋体" w:hAnsi="宋体"/>
          <w:b/>
          <w:bCs/>
          <w:szCs w:val="21"/>
        </w:rPr>
        <w:t>：</w:t>
      </w:r>
    </w:p>
    <w:p>
      <w:pPr>
        <w:snapToGrid w:val="0"/>
        <w:spacing w:before="50" w:after="156" w:afterLines="50" w:line="360" w:lineRule="exact"/>
        <w:ind w:firstLine="203" w:firstLineChars="97"/>
        <w:jc w:val="left"/>
        <w:rPr>
          <w:rFonts w:hint="eastAsia" w:ascii="宋体" w:hAnsi="宋体"/>
          <w:b/>
          <w:szCs w:val="21"/>
        </w:rPr>
      </w:pPr>
      <w:r>
        <w:rPr>
          <w:rFonts w:hint="eastAsia" w:ascii="宋体" w:hAnsi="宋体"/>
          <w:szCs w:val="21"/>
        </w:rPr>
        <w:t>（1）投标保证金的相关证明扫描件或其他电子文件</w:t>
      </w:r>
    </w:p>
    <w:p>
      <w:pPr>
        <w:snapToGrid w:val="0"/>
        <w:spacing w:before="50" w:after="156" w:afterLines="50" w:line="360" w:lineRule="exact"/>
        <w:ind w:firstLine="203" w:firstLineChars="97"/>
        <w:jc w:val="left"/>
        <w:rPr>
          <w:rFonts w:hint="eastAsia" w:ascii="宋体" w:hAnsi="宋体"/>
          <w:b/>
          <w:szCs w:val="21"/>
        </w:rPr>
      </w:pPr>
      <w:r>
        <w:rPr>
          <w:rFonts w:hint="eastAsia" w:ascii="宋体" w:hAnsi="宋体"/>
          <w:b/>
          <w:szCs w:val="21"/>
        </w:rPr>
        <w:t>（2）投标声明书格式：</w:t>
      </w:r>
    </w:p>
    <w:p>
      <w:pPr>
        <w:snapToGrid w:val="0"/>
        <w:spacing w:before="156" w:beforeLines="50" w:after="50" w:line="360" w:lineRule="exact"/>
        <w:jc w:val="center"/>
        <w:rPr>
          <w:rFonts w:hint="eastAsia" w:ascii="宋体" w:hAnsi="宋体"/>
          <w:b/>
          <w:sz w:val="30"/>
          <w:szCs w:val="30"/>
        </w:rPr>
      </w:pPr>
      <w:r>
        <w:rPr>
          <w:rFonts w:hint="eastAsia" w:ascii="宋体" w:hAnsi="宋体"/>
          <w:b/>
          <w:sz w:val="30"/>
          <w:szCs w:val="30"/>
        </w:rPr>
        <w:t>投标声明书</w:t>
      </w:r>
    </w:p>
    <w:p>
      <w:pPr>
        <w:snapToGrid w:val="0"/>
        <w:spacing w:before="156" w:beforeLines="50" w:after="50" w:line="340" w:lineRule="exact"/>
        <w:rPr>
          <w:rFonts w:hint="eastAsia" w:ascii="宋体" w:hAnsi="宋体"/>
          <w:szCs w:val="21"/>
        </w:rPr>
      </w:pPr>
      <w:r>
        <w:rPr>
          <w:rFonts w:hint="eastAsia" w:ascii="宋体" w:hAnsi="宋体"/>
          <w:szCs w:val="21"/>
        </w:rPr>
        <w:t>致：</w:t>
      </w:r>
      <w:r>
        <w:rPr>
          <w:rFonts w:hint="eastAsia" w:ascii="宋体" w:hAnsi="宋体"/>
          <w:u w:val="single"/>
        </w:rPr>
        <w:t>广西壮族自治区政府采购中心</w:t>
      </w:r>
      <w:r>
        <w:rPr>
          <w:rFonts w:hint="eastAsia" w:ascii="宋体" w:hAnsi="宋体"/>
          <w:szCs w:val="21"/>
        </w:rPr>
        <w:t>：</w:t>
      </w:r>
    </w:p>
    <w:p>
      <w:pPr>
        <w:snapToGrid w:val="0"/>
        <w:spacing w:before="156" w:beforeLines="50" w:after="50" w:line="340" w:lineRule="exact"/>
        <w:ind w:firstLine="630" w:firstLineChars="300"/>
        <w:rPr>
          <w:rFonts w:hint="eastAsia" w:ascii="宋体" w:hAnsi="宋体"/>
          <w:szCs w:val="21"/>
        </w:rPr>
      </w:pPr>
      <w:r>
        <w:rPr>
          <w:rFonts w:hint="eastAsia" w:ascii="宋体" w:hAnsi="宋体"/>
          <w:szCs w:val="21"/>
          <w:u w:val="single"/>
        </w:rPr>
        <w:t xml:space="preserve">                </w:t>
      </w:r>
      <w:r>
        <w:rPr>
          <w:rFonts w:hint="eastAsia" w:ascii="宋体" w:hAnsi="宋体"/>
          <w:szCs w:val="21"/>
        </w:rPr>
        <w:t>（投标人名称）系中华人民共和国合法企业，经营地址</w:t>
      </w:r>
      <w:r>
        <w:rPr>
          <w:rFonts w:hint="eastAsia" w:ascii="宋体" w:hAnsi="宋体"/>
          <w:szCs w:val="21"/>
          <w:u w:val="single"/>
        </w:rPr>
        <w:t xml:space="preserve">                               </w:t>
      </w:r>
      <w:r>
        <w:rPr>
          <w:rFonts w:hint="eastAsia" w:ascii="宋体" w:hAnsi="宋体"/>
          <w:szCs w:val="21"/>
        </w:rPr>
        <w:t>。</w:t>
      </w:r>
    </w:p>
    <w:p>
      <w:pPr>
        <w:snapToGrid w:val="0"/>
        <w:spacing w:before="156" w:beforeLines="50" w:after="50" w:line="340" w:lineRule="exact"/>
        <w:ind w:firstLine="645"/>
        <w:rPr>
          <w:rFonts w:hint="eastAsia" w:ascii="宋体" w:hAnsi="宋体"/>
          <w:szCs w:val="21"/>
        </w:rPr>
      </w:pPr>
      <w:r>
        <w:rPr>
          <w:rFonts w:hint="eastAsia" w:ascii="宋体" w:hAnsi="宋体"/>
          <w:szCs w:val="21"/>
        </w:rPr>
        <w:t>我</w:t>
      </w:r>
      <w:r>
        <w:rPr>
          <w:rFonts w:hint="eastAsia" w:ascii="宋体" w:hAnsi="宋体"/>
          <w:szCs w:val="21"/>
          <w:u w:val="single"/>
        </w:rPr>
        <w:t xml:space="preserve">           </w:t>
      </w:r>
      <w:r>
        <w:rPr>
          <w:rFonts w:hint="eastAsia" w:ascii="宋体" w:hAnsi="宋体"/>
          <w:szCs w:val="21"/>
        </w:rPr>
        <w:t>（姓名）系</w:t>
      </w:r>
      <w:r>
        <w:rPr>
          <w:rFonts w:hint="eastAsia" w:ascii="宋体" w:hAnsi="宋体"/>
          <w:szCs w:val="21"/>
          <w:u w:val="single"/>
        </w:rPr>
        <w:t xml:space="preserve">           </w:t>
      </w:r>
      <w:r>
        <w:rPr>
          <w:rFonts w:hint="eastAsia" w:ascii="宋体" w:hAnsi="宋体"/>
          <w:szCs w:val="21"/>
        </w:rPr>
        <w:t>（投标人名称）的法定代表人(负责人)，我方愿意参加贵方组织的</w:t>
      </w:r>
      <w:r>
        <w:rPr>
          <w:rFonts w:hint="eastAsia" w:ascii="宋体" w:hAnsi="宋体"/>
          <w:szCs w:val="21"/>
          <w:u w:val="single"/>
        </w:rPr>
        <w:t xml:space="preserve">                 </w:t>
      </w:r>
      <w:r>
        <w:rPr>
          <w:rFonts w:hint="eastAsia" w:ascii="宋体" w:hAnsi="宋体"/>
          <w:szCs w:val="21"/>
        </w:rPr>
        <w:t>项目的投标，为便于贵方公正、择优地确定中标人及其投标产品和服务，我方就本次投标有关事项郑重声明如下：</w:t>
      </w:r>
    </w:p>
    <w:p>
      <w:pPr>
        <w:snapToGrid w:val="0"/>
        <w:spacing w:line="340" w:lineRule="exact"/>
        <w:ind w:firstLine="420" w:firstLineChars="200"/>
        <w:rPr>
          <w:rFonts w:hint="eastAsia" w:ascii="宋体" w:hAnsi="宋体"/>
          <w:szCs w:val="21"/>
        </w:rPr>
      </w:pPr>
      <w:r>
        <w:rPr>
          <w:rFonts w:hint="eastAsia" w:ascii="宋体" w:hAnsi="宋体"/>
          <w:szCs w:val="21"/>
        </w:rPr>
        <w:t>1.我方向贵方提交的所有投标文件、资料都是准确的和真实的。</w:t>
      </w:r>
    </w:p>
    <w:p>
      <w:pPr>
        <w:snapToGrid w:val="0"/>
        <w:spacing w:before="156" w:beforeLines="50" w:line="340" w:lineRule="exact"/>
        <w:ind w:firstLine="420" w:firstLineChars="200"/>
        <w:rPr>
          <w:rFonts w:hint="eastAsia" w:ascii="宋体" w:hAnsi="宋体"/>
          <w:szCs w:val="21"/>
        </w:rPr>
      </w:pPr>
      <w:r>
        <w:rPr>
          <w:rFonts w:hint="eastAsia" w:ascii="宋体" w:hAnsi="宋体"/>
          <w:szCs w:val="21"/>
        </w:rPr>
        <w:t>2.我方不是采购人的附属机构；在获知本项目采购信息后，与采购人聘请的为此项目提供咨询服务的公司及其附属机构没有任何联系。</w:t>
      </w:r>
    </w:p>
    <w:p>
      <w:pPr>
        <w:snapToGrid w:val="0"/>
        <w:spacing w:before="156" w:beforeLines="50" w:line="340" w:lineRule="exact"/>
        <w:ind w:firstLine="420" w:firstLineChars="200"/>
        <w:rPr>
          <w:rFonts w:hint="eastAsia" w:ascii="宋体" w:hAnsi="宋体"/>
          <w:szCs w:val="21"/>
        </w:rPr>
      </w:pPr>
      <w:r>
        <w:rPr>
          <w:rFonts w:hint="eastAsia" w:ascii="宋体" w:hAnsi="宋体"/>
          <w:szCs w:val="21"/>
        </w:rPr>
        <w:t>3.我方诚意提请贵方关注：近期有关该型号产品的生产、供货、售后服务以及性能等方面的重大决策和事项有：</w:t>
      </w:r>
    </w:p>
    <w:p>
      <w:pPr>
        <w:snapToGrid w:val="0"/>
        <w:spacing w:before="156" w:beforeLines="50" w:line="340" w:lineRule="exact"/>
        <w:ind w:firstLine="420" w:firstLineChars="200"/>
        <w:rPr>
          <w:rFonts w:hint="eastAsia" w:ascii="宋体" w:hAnsi="宋体"/>
          <w:szCs w:val="21"/>
          <w:u w:val="single"/>
        </w:rPr>
      </w:pPr>
      <w:r>
        <w:rPr>
          <w:rFonts w:hint="eastAsia" w:ascii="宋体" w:hAnsi="宋体"/>
          <w:szCs w:val="21"/>
          <w:u w:val="single"/>
        </w:rPr>
        <w:t>　　　　　　　　　　　　　　　　　　　　　　　　　　　</w:t>
      </w:r>
    </w:p>
    <w:p>
      <w:pPr>
        <w:snapToGrid w:val="0"/>
        <w:spacing w:before="156" w:beforeLines="50" w:line="340" w:lineRule="exact"/>
        <w:ind w:firstLine="420" w:firstLineChars="200"/>
        <w:rPr>
          <w:rFonts w:hint="eastAsia" w:ascii="宋体" w:hAnsi="宋体"/>
          <w:szCs w:val="21"/>
        </w:rPr>
      </w:pPr>
      <w:r>
        <w:rPr>
          <w:rFonts w:hint="eastAsia" w:ascii="宋体" w:hAnsi="宋体"/>
          <w:szCs w:val="21"/>
          <w:u w:val="single"/>
        </w:rPr>
        <w:t>　　　　　　　　　　　　　　　　　　　　　　　　　　　</w:t>
      </w:r>
    </w:p>
    <w:p>
      <w:pPr>
        <w:pStyle w:val="37"/>
        <w:snapToGrid w:val="0"/>
        <w:spacing w:line="340" w:lineRule="exact"/>
        <w:ind w:left="630" w:leftChars="200" w:hanging="210" w:hangingChars="100"/>
        <w:rPr>
          <w:rFonts w:hint="eastAsia" w:ascii="宋体" w:hAnsi="宋体" w:eastAsia="宋体"/>
          <w:b/>
          <w:sz w:val="21"/>
          <w:szCs w:val="21"/>
        </w:rPr>
      </w:pPr>
      <w:r>
        <w:rPr>
          <w:rFonts w:hint="eastAsia" w:ascii="宋体" w:hAnsi="宋体" w:eastAsia="宋体"/>
          <w:sz w:val="21"/>
          <w:szCs w:val="21"/>
        </w:rPr>
        <w:t>4.我方参加政府采购活动前三年内在经营活动中重大违法记录和不良信用记录情况：</w:t>
      </w:r>
    </w:p>
    <w:p>
      <w:pPr>
        <w:snapToGrid w:val="0"/>
        <w:spacing w:before="156" w:beforeLines="50" w:line="340" w:lineRule="exact"/>
        <w:ind w:firstLine="420" w:firstLineChars="200"/>
        <w:rPr>
          <w:rFonts w:hint="eastAsia" w:ascii="宋体" w:hAnsi="宋体"/>
          <w:szCs w:val="21"/>
          <w:u w:val="single"/>
        </w:rPr>
      </w:pPr>
      <w:r>
        <w:rPr>
          <w:rFonts w:hint="eastAsia" w:ascii="宋体" w:hAnsi="宋体"/>
          <w:b/>
          <w:szCs w:val="21"/>
          <w:u w:val="single"/>
        </w:rPr>
        <w:t>　　　　　　</w:t>
      </w:r>
      <w:r>
        <w:rPr>
          <w:rFonts w:hint="eastAsia" w:ascii="宋体" w:hAnsi="宋体"/>
          <w:szCs w:val="21"/>
          <w:u w:val="single"/>
        </w:rPr>
        <w:t>　　　　　　　　　　　　　　　　　　　　　</w:t>
      </w:r>
    </w:p>
    <w:p>
      <w:pPr>
        <w:snapToGrid w:val="0"/>
        <w:spacing w:before="156" w:beforeLines="50" w:line="340" w:lineRule="exact"/>
        <w:ind w:firstLine="420" w:firstLineChars="200"/>
        <w:rPr>
          <w:rFonts w:hint="eastAsia" w:ascii="宋体" w:hAnsi="宋体"/>
          <w:szCs w:val="21"/>
        </w:rPr>
      </w:pPr>
      <w:r>
        <w:rPr>
          <w:rFonts w:hint="eastAsia" w:ascii="宋体" w:hAnsi="宋体"/>
          <w:szCs w:val="21"/>
        </w:rPr>
        <w:t>5.以上事项如有虚假或隐瞒，我方愿意承担一切后果。</w:t>
      </w:r>
    </w:p>
    <w:p>
      <w:pPr>
        <w:snapToGrid w:val="0"/>
        <w:spacing w:before="156" w:beforeLines="50" w:line="340" w:lineRule="exact"/>
        <w:ind w:firstLine="3509" w:firstLineChars="1671"/>
        <w:rPr>
          <w:rFonts w:hint="eastAsia" w:ascii="宋体" w:hAnsi="宋体"/>
          <w:szCs w:val="21"/>
          <w:u w:val="single"/>
        </w:rPr>
      </w:pPr>
      <w:r>
        <w:rPr>
          <w:rFonts w:hint="eastAsia" w:ascii="宋体" w:hAnsi="宋体"/>
          <w:szCs w:val="21"/>
        </w:rPr>
        <w:t>法定代表人(负责人)</w:t>
      </w:r>
      <w:r>
        <w:rPr>
          <w:rFonts w:hint="eastAsia" w:ascii="宋体" w:hAnsi="宋体"/>
        </w:rPr>
        <w:t xml:space="preserve"> 或委托代理人</w:t>
      </w:r>
      <w:r>
        <w:rPr>
          <w:rFonts w:hint="eastAsia" w:ascii="宋体" w:hAnsi="宋体"/>
          <w:szCs w:val="21"/>
        </w:rPr>
        <w:t>签字</w:t>
      </w:r>
      <w:r>
        <w:rPr>
          <w:rFonts w:hint="eastAsia" w:ascii="宋体" w:hAnsi="宋体"/>
          <w:szCs w:val="21"/>
          <w:lang w:eastAsia="zh-CN"/>
        </w:rPr>
        <w:t>或盖章</w:t>
      </w:r>
      <w:r>
        <w:rPr>
          <w:rFonts w:hint="eastAsia" w:ascii="宋体" w:hAnsi="宋体"/>
          <w:szCs w:val="21"/>
        </w:rPr>
        <w:t>：</w:t>
      </w:r>
      <w:r>
        <w:rPr>
          <w:rFonts w:hint="eastAsia" w:ascii="宋体" w:hAnsi="宋体"/>
          <w:szCs w:val="21"/>
          <w:u w:val="single"/>
        </w:rPr>
        <w:t xml:space="preserve">             </w:t>
      </w:r>
    </w:p>
    <w:p>
      <w:pPr>
        <w:snapToGrid w:val="0"/>
        <w:spacing w:before="156" w:beforeLines="50" w:after="50" w:line="340" w:lineRule="exact"/>
        <w:ind w:firstLine="3570" w:firstLineChars="1700"/>
        <w:rPr>
          <w:rFonts w:hint="eastAsia" w:ascii="宋体" w:hAnsi="宋体"/>
          <w:szCs w:val="21"/>
        </w:rPr>
      </w:pPr>
      <w:r>
        <w:rPr>
          <w:rFonts w:hint="eastAsia" w:ascii="宋体" w:hAnsi="宋体"/>
          <w:szCs w:val="21"/>
        </w:rPr>
        <w:t>投标人公章：</w:t>
      </w:r>
      <w:r>
        <w:rPr>
          <w:rFonts w:hint="eastAsia" w:ascii="宋体" w:hAnsi="宋体"/>
          <w:szCs w:val="21"/>
          <w:u w:val="single"/>
        </w:rPr>
        <w:t xml:space="preserve">               </w:t>
      </w:r>
      <w:r>
        <w:rPr>
          <w:rFonts w:hint="eastAsia" w:ascii="宋体" w:hAnsi="宋体"/>
          <w:szCs w:val="21"/>
        </w:rPr>
        <w:t xml:space="preserve">                     </w:t>
      </w:r>
    </w:p>
    <w:p>
      <w:pPr>
        <w:snapToGrid w:val="0"/>
        <w:spacing w:before="156" w:beforeLines="50" w:after="50" w:line="340" w:lineRule="exact"/>
        <w:ind w:firstLine="210" w:firstLineChars="100"/>
        <w:rPr>
          <w:rFonts w:hint="eastAsia" w:ascii="宋体" w:hAnsi="宋体"/>
          <w:szCs w:val="21"/>
        </w:rPr>
      </w:pPr>
      <w:r>
        <w:rPr>
          <w:rFonts w:hint="eastAsia" w:ascii="宋体" w:hAnsi="宋体"/>
          <w:szCs w:val="21"/>
        </w:rPr>
        <w:t xml:space="preserve">                                          年    月    日</w:t>
      </w:r>
    </w:p>
    <w:p>
      <w:pPr>
        <w:widowControl/>
        <w:spacing w:before="100" w:beforeAutospacing="1" w:after="100" w:afterAutospacing="1" w:line="432" w:lineRule="auto"/>
        <w:jc w:val="left"/>
        <w:rPr>
          <w:rFonts w:hint="eastAsia" w:ascii="宋体" w:hAnsi="宋体"/>
          <w:b/>
          <w:szCs w:val="21"/>
        </w:rPr>
      </w:pPr>
      <w:r>
        <w:rPr>
          <w:rFonts w:hint="eastAsia" w:ascii="宋体" w:hAnsi="宋体"/>
          <w:b/>
          <w:szCs w:val="21"/>
        </w:rPr>
        <w:t>※重大违法记录，是指供应商因违法经营受到刑事处罚或者责令停产停业、吊销许可证或者执照、较大数额罚款等行政处罚。</w:t>
      </w:r>
    </w:p>
    <w:p>
      <w:pPr>
        <w:widowControl/>
        <w:spacing w:before="100" w:beforeAutospacing="1" w:after="100" w:afterAutospacing="1" w:line="432" w:lineRule="auto"/>
        <w:jc w:val="left"/>
        <w:rPr>
          <w:rFonts w:hint="eastAsia" w:ascii="宋体" w:hAnsi="宋体"/>
          <w:b/>
          <w:szCs w:val="21"/>
        </w:rPr>
      </w:pPr>
    </w:p>
    <w:p>
      <w:pPr>
        <w:snapToGrid w:val="0"/>
        <w:spacing w:before="50" w:after="156" w:afterLines="50" w:line="340" w:lineRule="exact"/>
        <w:jc w:val="left"/>
        <w:rPr>
          <w:rFonts w:hint="eastAsia" w:ascii="宋体" w:hAnsi="宋体"/>
          <w:b/>
          <w:szCs w:val="21"/>
        </w:rPr>
      </w:pPr>
    </w:p>
    <w:p>
      <w:pPr>
        <w:pageBreakBefore/>
        <w:snapToGrid w:val="0"/>
        <w:spacing w:before="50" w:after="156" w:afterLines="50" w:line="340" w:lineRule="exact"/>
        <w:jc w:val="left"/>
        <w:rPr>
          <w:rFonts w:hint="eastAsia" w:ascii="宋体" w:hAnsi="宋体"/>
          <w:b/>
          <w:szCs w:val="21"/>
        </w:rPr>
      </w:pPr>
      <w:r>
        <w:rPr>
          <w:rFonts w:hint="eastAsia" w:ascii="宋体" w:hAnsi="宋体"/>
          <w:b/>
          <w:szCs w:val="21"/>
        </w:rPr>
        <w:t>（3）法定代表人(负责人)授权委托书格式：</w:t>
      </w:r>
    </w:p>
    <w:p>
      <w:pPr>
        <w:snapToGrid w:val="0"/>
        <w:spacing w:before="50" w:after="156" w:afterLines="50" w:line="340" w:lineRule="exact"/>
        <w:jc w:val="left"/>
        <w:rPr>
          <w:rFonts w:hint="eastAsia" w:ascii="宋体" w:hAnsi="宋体"/>
          <w:b/>
          <w:szCs w:val="21"/>
        </w:rPr>
      </w:pPr>
    </w:p>
    <w:p>
      <w:pPr>
        <w:snapToGrid w:val="0"/>
        <w:spacing w:before="156" w:beforeLines="50" w:after="50" w:line="340" w:lineRule="exact"/>
        <w:jc w:val="center"/>
        <w:rPr>
          <w:rFonts w:hint="eastAsia" w:ascii="宋体" w:hAnsi="宋体"/>
          <w:b/>
          <w:sz w:val="30"/>
          <w:szCs w:val="30"/>
        </w:rPr>
      </w:pPr>
      <w:r>
        <w:rPr>
          <w:rFonts w:hint="eastAsia" w:ascii="宋体" w:hAnsi="宋体"/>
          <w:b/>
          <w:sz w:val="30"/>
          <w:szCs w:val="30"/>
        </w:rPr>
        <w:t>法定代表人(负责人)授权委托书</w:t>
      </w:r>
    </w:p>
    <w:p>
      <w:pPr>
        <w:snapToGrid w:val="0"/>
        <w:spacing w:before="156" w:beforeLines="50" w:after="50" w:line="340" w:lineRule="exact"/>
        <w:rPr>
          <w:rFonts w:hint="eastAsia" w:ascii="宋体" w:hAnsi="宋体"/>
          <w:b/>
          <w:bCs/>
          <w:szCs w:val="21"/>
        </w:rPr>
      </w:pPr>
      <w:r>
        <w:rPr>
          <w:rFonts w:hint="eastAsia" w:ascii="宋体" w:hAnsi="宋体"/>
          <w:bCs/>
          <w:szCs w:val="21"/>
        </w:rPr>
        <w:t>致：</w:t>
      </w:r>
      <w:r>
        <w:rPr>
          <w:rFonts w:hint="eastAsia" w:ascii="宋体" w:hAnsi="宋体"/>
          <w:u w:val="single"/>
        </w:rPr>
        <w:t>广西壮族自治区政府采购中心</w:t>
      </w:r>
    </w:p>
    <w:p>
      <w:pPr>
        <w:snapToGrid w:val="0"/>
        <w:spacing w:before="156" w:beforeLines="50" w:after="50" w:line="340" w:lineRule="exact"/>
        <w:ind w:firstLine="630" w:firstLineChars="300"/>
        <w:rPr>
          <w:rFonts w:hint="eastAsia" w:ascii="宋体" w:hAnsi="宋体"/>
          <w:szCs w:val="21"/>
        </w:rPr>
      </w:pPr>
      <w:r>
        <w:rPr>
          <w:rFonts w:hint="eastAsia" w:ascii="宋体" w:hAnsi="宋体"/>
          <w:szCs w:val="21"/>
        </w:rPr>
        <w:t>我</w:t>
      </w:r>
      <w:r>
        <w:rPr>
          <w:rFonts w:hint="eastAsia" w:ascii="宋体" w:hAnsi="宋体"/>
          <w:szCs w:val="21"/>
          <w:u w:val="single"/>
        </w:rPr>
        <w:t xml:space="preserve">          </w:t>
      </w:r>
      <w:r>
        <w:rPr>
          <w:rFonts w:hint="eastAsia" w:ascii="宋体" w:hAnsi="宋体"/>
          <w:szCs w:val="21"/>
        </w:rPr>
        <w:t>（姓名）系</w:t>
      </w:r>
      <w:r>
        <w:rPr>
          <w:rFonts w:hint="eastAsia" w:ascii="宋体" w:hAnsi="宋体"/>
          <w:szCs w:val="21"/>
          <w:u w:val="single"/>
        </w:rPr>
        <w:t xml:space="preserve">          </w:t>
      </w:r>
      <w:r>
        <w:rPr>
          <w:rFonts w:hint="eastAsia" w:ascii="宋体" w:hAnsi="宋体"/>
          <w:szCs w:val="21"/>
        </w:rPr>
        <w:t xml:space="preserve">（投标人名称）的法定代表人(负责人)，现授权委托本单位在职职工 </w:t>
      </w:r>
      <w:r>
        <w:rPr>
          <w:rFonts w:hint="eastAsia" w:ascii="宋体" w:hAnsi="宋体"/>
          <w:szCs w:val="21"/>
          <w:u w:val="single"/>
        </w:rPr>
        <w:t xml:space="preserve">              </w:t>
      </w:r>
      <w:r>
        <w:rPr>
          <w:rFonts w:hint="eastAsia" w:ascii="宋体" w:hAnsi="宋体"/>
          <w:szCs w:val="21"/>
        </w:rPr>
        <w:t>（姓名）以我方的名义参加</w:t>
      </w:r>
      <w:r>
        <w:rPr>
          <w:rFonts w:hint="eastAsia" w:ascii="宋体" w:hAnsi="宋体"/>
          <w:szCs w:val="21"/>
          <w:u w:val="single"/>
        </w:rPr>
        <w:t xml:space="preserve">             </w:t>
      </w:r>
      <w:r>
        <w:rPr>
          <w:rFonts w:hint="eastAsia" w:ascii="宋体" w:hAnsi="宋体"/>
          <w:szCs w:val="21"/>
        </w:rPr>
        <w:t>项目的投标活动，并代表我方全权办理针对上述项目的投标、开标、评标、签约等具体事务和签署相关文件。</w:t>
      </w:r>
    </w:p>
    <w:p>
      <w:pPr>
        <w:snapToGrid w:val="0"/>
        <w:spacing w:before="156" w:beforeLines="50" w:after="50" w:line="340" w:lineRule="exact"/>
        <w:rPr>
          <w:rFonts w:hint="eastAsia" w:ascii="宋体" w:hAnsi="宋体"/>
          <w:szCs w:val="21"/>
        </w:rPr>
      </w:pPr>
      <w:r>
        <w:rPr>
          <w:rFonts w:hint="eastAsia" w:ascii="宋体" w:hAnsi="宋体"/>
          <w:szCs w:val="21"/>
        </w:rPr>
        <w:t xml:space="preserve">    我方对被授权人的签字事项负全部责任。</w:t>
      </w:r>
    </w:p>
    <w:p>
      <w:pPr>
        <w:snapToGrid w:val="0"/>
        <w:spacing w:before="156" w:beforeLines="50" w:after="50" w:line="340" w:lineRule="exact"/>
        <w:ind w:firstLine="480"/>
        <w:rPr>
          <w:rFonts w:hint="eastAsia" w:ascii="宋体" w:hAnsi="宋体"/>
          <w:szCs w:val="21"/>
        </w:rPr>
      </w:pPr>
      <w:r>
        <w:rPr>
          <w:rFonts w:hint="eastAsia" w:ascii="宋体" w:hAnsi="宋体"/>
          <w:szCs w:val="21"/>
          <w:u w:val="single"/>
        </w:rPr>
        <w:t>在撤销授权的书面通知以前，本授权书一直有效。</w:t>
      </w:r>
      <w:r>
        <w:rPr>
          <w:rFonts w:hint="eastAsia" w:ascii="宋体" w:hAnsi="宋体"/>
          <w:szCs w:val="21"/>
        </w:rPr>
        <w:t>被授权人在授权书有效期内签署的所有文件不因授权的撤销而失效。</w:t>
      </w:r>
    </w:p>
    <w:p>
      <w:pPr>
        <w:snapToGrid w:val="0"/>
        <w:spacing w:before="156" w:beforeLines="50" w:after="50" w:line="340" w:lineRule="exact"/>
        <w:ind w:firstLine="480"/>
        <w:rPr>
          <w:rFonts w:hint="eastAsia" w:ascii="宋体" w:hAnsi="宋体"/>
          <w:szCs w:val="21"/>
        </w:rPr>
      </w:pPr>
      <w:r>
        <w:rPr>
          <w:rFonts w:hint="eastAsia" w:ascii="宋体" w:hAnsi="宋体"/>
          <w:szCs w:val="21"/>
        </w:rPr>
        <w:t>被授权人无转委托权，特此委托。</w:t>
      </w:r>
    </w:p>
    <w:p>
      <w:pPr>
        <w:snapToGrid w:val="0"/>
        <w:spacing w:before="156" w:beforeLines="50" w:after="50" w:line="340" w:lineRule="exact"/>
        <w:rPr>
          <w:rFonts w:hint="eastAsia" w:ascii="宋体" w:hAnsi="宋体"/>
          <w:szCs w:val="21"/>
          <w:u w:val="single"/>
        </w:rPr>
      </w:pPr>
      <w:r>
        <w:rPr>
          <w:rFonts w:hint="eastAsia" w:ascii="宋体" w:hAnsi="宋体"/>
          <w:szCs w:val="21"/>
        </w:rPr>
        <w:t>被授权人签字</w:t>
      </w:r>
      <w:r>
        <w:rPr>
          <w:rFonts w:hint="eastAsia" w:ascii="宋体" w:hAnsi="宋体"/>
          <w:szCs w:val="21"/>
          <w:lang w:eastAsia="zh-CN"/>
        </w:rPr>
        <w:t>或盖章</w:t>
      </w:r>
      <w:r>
        <w:rPr>
          <w:rFonts w:hint="eastAsia" w:ascii="宋体" w:hAnsi="宋体"/>
          <w:szCs w:val="21"/>
        </w:rPr>
        <w:t>：</w:t>
      </w:r>
      <w:r>
        <w:rPr>
          <w:rFonts w:hint="eastAsia" w:ascii="宋体" w:hAnsi="宋体"/>
          <w:szCs w:val="21"/>
          <w:u w:val="single"/>
        </w:rPr>
        <w:t xml:space="preserve">          </w:t>
      </w:r>
      <w:r>
        <w:rPr>
          <w:rFonts w:hint="eastAsia" w:ascii="宋体" w:hAnsi="宋体"/>
          <w:szCs w:val="21"/>
        </w:rPr>
        <w:t xml:space="preserve">                       法定代表人(负责人)签字</w:t>
      </w:r>
      <w:r>
        <w:rPr>
          <w:rFonts w:hint="eastAsia" w:ascii="宋体" w:hAnsi="宋体"/>
          <w:szCs w:val="21"/>
          <w:lang w:eastAsia="zh-CN"/>
        </w:rPr>
        <w:t>或盖章</w:t>
      </w:r>
      <w:r>
        <w:rPr>
          <w:rFonts w:hint="eastAsia" w:ascii="宋体" w:hAnsi="宋体"/>
          <w:szCs w:val="21"/>
        </w:rPr>
        <w:t>：</w:t>
      </w:r>
      <w:r>
        <w:rPr>
          <w:rFonts w:hint="eastAsia" w:ascii="宋体" w:hAnsi="宋体"/>
          <w:szCs w:val="21"/>
          <w:u w:val="single"/>
        </w:rPr>
        <w:t xml:space="preserve">          </w:t>
      </w:r>
    </w:p>
    <w:p>
      <w:pPr>
        <w:snapToGrid w:val="0"/>
        <w:spacing w:before="156" w:beforeLines="50" w:after="50" w:line="340" w:lineRule="exact"/>
        <w:rPr>
          <w:rFonts w:hint="eastAsia" w:ascii="宋体" w:hAnsi="宋体"/>
          <w:szCs w:val="21"/>
        </w:rPr>
      </w:pPr>
      <w:r>
        <w:rPr>
          <w:rFonts w:hint="eastAsia" w:ascii="宋体" w:hAnsi="宋体"/>
          <w:szCs w:val="21"/>
        </w:rPr>
        <w:t>所在部门职务：</w:t>
      </w:r>
      <w:r>
        <w:rPr>
          <w:rFonts w:hint="eastAsia" w:ascii="宋体" w:hAnsi="宋体"/>
          <w:szCs w:val="21"/>
          <w:u w:val="single"/>
        </w:rPr>
        <w:t xml:space="preserve">           </w:t>
      </w:r>
      <w:r>
        <w:rPr>
          <w:rFonts w:hint="eastAsia" w:ascii="宋体" w:hAnsi="宋体"/>
          <w:szCs w:val="21"/>
        </w:rPr>
        <w:t xml:space="preserve">                          职务：</w:t>
      </w:r>
      <w:r>
        <w:rPr>
          <w:rFonts w:hint="eastAsia" w:ascii="宋体" w:hAnsi="宋体"/>
          <w:szCs w:val="21"/>
          <w:u w:val="single"/>
        </w:rPr>
        <w:t xml:space="preserve">           </w:t>
      </w:r>
    </w:p>
    <w:p>
      <w:pPr>
        <w:snapToGrid w:val="0"/>
        <w:spacing w:before="156" w:beforeLines="50" w:after="50" w:line="340" w:lineRule="exact"/>
        <w:rPr>
          <w:rFonts w:hint="eastAsia" w:ascii="宋体" w:hAnsi="宋体"/>
          <w:szCs w:val="21"/>
        </w:rPr>
      </w:pPr>
      <w:r>
        <w:rPr>
          <w:rFonts w:hint="eastAsia" w:ascii="宋体" w:hAnsi="宋体"/>
          <w:szCs w:val="21"/>
        </w:rPr>
        <w:t>被授权人身份证号码：</w:t>
      </w:r>
      <w:r>
        <w:rPr>
          <w:rFonts w:hint="eastAsia" w:ascii="宋体" w:hAnsi="宋体"/>
          <w:szCs w:val="21"/>
          <w:u w:val="single"/>
        </w:rPr>
        <w:t xml:space="preserve">                             </w:t>
      </w:r>
      <w:r>
        <w:rPr>
          <w:rFonts w:hint="eastAsia" w:ascii="宋体" w:hAnsi="宋体"/>
          <w:szCs w:val="21"/>
        </w:rPr>
        <w:t xml:space="preserve"> </w:t>
      </w:r>
    </w:p>
    <w:tbl>
      <w:tblPr>
        <w:tblStyle w:val="89"/>
        <w:tblW w:w="0" w:type="auto"/>
        <w:tblInd w:w="0" w:type="dxa"/>
        <w:tblLayout w:type="fixed"/>
        <w:tblCellMar>
          <w:top w:w="0" w:type="dxa"/>
          <w:left w:w="108" w:type="dxa"/>
          <w:bottom w:w="0" w:type="dxa"/>
          <w:right w:w="108" w:type="dxa"/>
        </w:tblCellMar>
      </w:tblPr>
      <w:tblGrid>
        <w:gridCol w:w="5124"/>
      </w:tblGrid>
      <w:tr>
        <w:tblPrEx>
          <w:tblCellMar>
            <w:top w:w="0" w:type="dxa"/>
            <w:left w:w="108" w:type="dxa"/>
            <w:bottom w:w="0" w:type="dxa"/>
            <w:right w:w="108" w:type="dxa"/>
          </w:tblCellMar>
        </w:tblPrEx>
        <w:trPr>
          <w:trHeight w:val="1016" w:hRule="atLeast"/>
        </w:trPr>
        <w:tc>
          <w:tcPr>
            <w:tcW w:w="5124" w:type="dxa"/>
          </w:tcPr>
          <w:p>
            <w:pPr>
              <w:snapToGrid w:val="0"/>
              <w:spacing w:before="156" w:beforeLines="50" w:after="50" w:line="340" w:lineRule="exact"/>
              <w:rPr>
                <w:rFonts w:hint="eastAsia" w:ascii="宋体" w:hAnsi="宋体"/>
                <w:szCs w:val="21"/>
              </w:rPr>
            </w:pPr>
            <w:r>
              <w:rPr>
                <w:rFonts w:hint="eastAsia" w:ascii="宋体" w:hAnsi="宋体"/>
                <w:szCs w:val="21"/>
              </w:rPr>
              <w:t>贴附“</w:t>
            </w:r>
            <w:r>
              <w:rPr>
                <w:rFonts w:hint="eastAsia" w:ascii="宋体" w:hAnsi="宋体"/>
              </w:rPr>
              <w:t>委托代理人身份证</w:t>
            </w:r>
            <w:r>
              <w:rPr>
                <w:rFonts w:hint="eastAsia" w:hAnsi="宋体"/>
              </w:rPr>
              <w:t>扫描件</w:t>
            </w:r>
            <w:r>
              <w:rPr>
                <w:rFonts w:hint="eastAsia" w:ascii="宋体" w:hAnsi="宋体"/>
              </w:rPr>
              <w:t>”（正反两面）</w:t>
            </w:r>
          </w:p>
        </w:tc>
      </w:tr>
    </w:tbl>
    <w:p>
      <w:pPr>
        <w:snapToGrid w:val="0"/>
        <w:spacing w:before="156" w:beforeLines="50" w:after="50" w:line="340" w:lineRule="exact"/>
        <w:ind w:firstLine="4620" w:firstLineChars="2200"/>
        <w:rPr>
          <w:rFonts w:hint="eastAsia" w:ascii="宋体" w:hAnsi="宋体"/>
          <w:szCs w:val="21"/>
        </w:rPr>
      </w:pPr>
      <w:r>
        <w:rPr>
          <w:rFonts w:hint="eastAsia" w:ascii="宋体" w:hAnsi="宋体"/>
          <w:szCs w:val="21"/>
        </w:rPr>
        <w:t xml:space="preserve">  投标人公章：</w:t>
      </w:r>
    </w:p>
    <w:p>
      <w:pPr>
        <w:snapToGrid w:val="0"/>
        <w:spacing w:before="156" w:beforeLines="50" w:after="50" w:line="340" w:lineRule="exact"/>
        <w:jc w:val="center"/>
        <w:rPr>
          <w:rFonts w:hint="eastAsia" w:ascii="宋体" w:hAnsi="宋体"/>
          <w:szCs w:val="21"/>
        </w:rPr>
      </w:pPr>
      <w:r>
        <w:rPr>
          <w:rFonts w:hint="eastAsia" w:ascii="宋体" w:hAnsi="宋体"/>
          <w:szCs w:val="21"/>
        </w:rPr>
        <w:t xml:space="preserve">                                        年    月    日</w:t>
      </w:r>
    </w:p>
    <w:p>
      <w:pPr>
        <w:snapToGrid w:val="0"/>
        <w:spacing w:line="360" w:lineRule="exact"/>
        <w:jc w:val="left"/>
        <w:rPr>
          <w:rFonts w:hint="eastAsia" w:ascii="宋体" w:hAnsi="宋体"/>
          <w:b/>
          <w:szCs w:val="21"/>
        </w:rPr>
      </w:pPr>
    </w:p>
    <w:p>
      <w:pPr>
        <w:snapToGrid w:val="0"/>
        <w:spacing w:before="50" w:after="156" w:afterLines="50" w:line="360" w:lineRule="exact"/>
        <w:ind w:firstLine="203" w:firstLineChars="97"/>
        <w:jc w:val="left"/>
        <w:rPr>
          <w:rFonts w:hint="eastAsia" w:ascii="宋体" w:hAnsi="宋体"/>
          <w:b/>
          <w:szCs w:val="21"/>
        </w:rPr>
      </w:pPr>
      <w:r>
        <w:rPr>
          <w:rFonts w:hint="eastAsia" w:ascii="宋体" w:hAnsi="宋体"/>
          <w:b/>
          <w:szCs w:val="21"/>
        </w:rPr>
        <w:t>（4）投标截止之日前半年内投标人连续三个月</w:t>
      </w:r>
      <w:r>
        <w:rPr>
          <w:rFonts w:hint="eastAsia" w:ascii="宋体" w:hAnsi="宋体"/>
          <w:szCs w:val="21"/>
        </w:rPr>
        <w:t>依法纳税的依法缴纳税费或依法免缴税费的证明</w:t>
      </w:r>
      <w:r>
        <w:rPr>
          <w:rFonts w:hint="eastAsia" w:ascii="宋体" w:hAnsi="宋体"/>
          <w:b/>
          <w:szCs w:val="21"/>
        </w:rPr>
        <w:t>（扫描件或其他电子文件，格式自拟）（必须提供）；</w:t>
      </w:r>
      <w:r>
        <w:rPr>
          <w:rFonts w:hint="eastAsia" w:ascii="宋体" w:hAnsi="宋体"/>
          <w:szCs w:val="21"/>
        </w:rPr>
        <w:t>无纳税记录的，应提供由投标人所在地主管国税或地税部门出具的《依法纳税或依法免税证明》（格式自拟，扫描件或其他电子文件）</w:t>
      </w:r>
      <w:r>
        <w:rPr>
          <w:rFonts w:hint="eastAsia" w:ascii="宋体" w:hAnsi="宋体"/>
          <w:b/>
          <w:szCs w:val="21"/>
        </w:rPr>
        <w:t>。</w:t>
      </w:r>
    </w:p>
    <w:p>
      <w:pPr>
        <w:snapToGrid w:val="0"/>
        <w:spacing w:before="50" w:after="156" w:afterLines="50" w:line="360" w:lineRule="exact"/>
        <w:ind w:firstLine="203" w:firstLineChars="97"/>
        <w:jc w:val="left"/>
        <w:rPr>
          <w:rFonts w:hint="eastAsia" w:ascii="宋体" w:hAnsi="宋体"/>
          <w:szCs w:val="21"/>
        </w:rPr>
      </w:pPr>
      <w:r>
        <w:rPr>
          <w:rFonts w:hint="eastAsia" w:ascii="宋体" w:hAnsi="宋体"/>
          <w:b/>
          <w:szCs w:val="21"/>
        </w:rPr>
        <w:t>（5）</w:t>
      </w:r>
      <w:r>
        <w:rPr>
          <w:rFonts w:hint="eastAsia" w:ascii="宋体" w:hAnsi="宋体"/>
          <w:szCs w:val="21"/>
        </w:rPr>
        <w:t>投标截止之日前半年内投标人连续三个月的依法缴纳社保费的缴费凭证（</w:t>
      </w:r>
      <w:r>
        <w:rPr>
          <w:rFonts w:hint="eastAsia" w:ascii="宋体" w:hAnsi="宋体"/>
          <w:b/>
          <w:szCs w:val="21"/>
        </w:rPr>
        <w:t>扫描件或其他电子文件，格式自拟）（必须提供）；</w:t>
      </w:r>
      <w:r>
        <w:rPr>
          <w:rFonts w:hint="eastAsia" w:ascii="宋体" w:hAnsi="宋体"/>
          <w:szCs w:val="21"/>
        </w:rPr>
        <w:t>无缴费记录的，应提供由投标人所在地社保部门出具的《依法缴纳或依法免缴社保费证明》（格式自拟，扫描件或其他电子文件，原件备查）。</w:t>
      </w:r>
    </w:p>
    <w:p>
      <w:pPr>
        <w:snapToGrid w:val="0"/>
        <w:spacing w:before="50" w:after="156" w:afterLines="50" w:line="360" w:lineRule="exact"/>
        <w:jc w:val="left"/>
        <w:rPr>
          <w:rFonts w:hint="eastAsia" w:ascii="宋体" w:hAnsi="宋体"/>
          <w:b/>
          <w:szCs w:val="21"/>
        </w:rPr>
      </w:pPr>
      <w:r>
        <w:rPr>
          <w:rFonts w:hint="eastAsia" w:ascii="宋体" w:hAnsi="宋体"/>
          <w:b/>
          <w:szCs w:val="21"/>
        </w:rPr>
        <w:t xml:space="preserve">  （6）</w:t>
      </w:r>
      <w:r>
        <w:rPr>
          <w:rFonts w:hint="eastAsia" w:ascii="宋体" w:hAnsi="宋体"/>
          <w:szCs w:val="21"/>
        </w:rPr>
        <w:t>财务状况报告</w:t>
      </w:r>
      <w:r>
        <w:rPr>
          <w:rFonts w:hint="eastAsia" w:ascii="宋体" w:hAnsi="宋体"/>
          <w:b/>
          <w:szCs w:val="21"/>
        </w:rPr>
        <w:t>；（必须提供）</w:t>
      </w:r>
    </w:p>
    <w:p>
      <w:pPr>
        <w:snapToGrid w:val="0"/>
        <w:spacing w:before="50" w:after="156" w:afterLines="50" w:line="360" w:lineRule="exact"/>
        <w:ind w:firstLine="203" w:firstLineChars="97"/>
        <w:jc w:val="left"/>
        <w:rPr>
          <w:rFonts w:hint="eastAsia" w:ascii="宋体" w:hAnsi="宋体" w:cs="宋体"/>
          <w:b/>
          <w:kern w:val="0"/>
          <w:szCs w:val="21"/>
        </w:rPr>
      </w:pPr>
      <w:r>
        <w:rPr>
          <w:rFonts w:hint="eastAsia" w:ascii="宋体" w:hAnsi="宋体" w:cs="宋体"/>
          <w:b/>
          <w:kern w:val="0"/>
          <w:szCs w:val="21"/>
        </w:rPr>
        <w:t>（7）</w:t>
      </w:r>
      <w:r>
        <w:rPr>
          <w:rFonts w:hint="eastAsia" w:ascii="宋体" w:hAnsi="宋体"/>
          <w:szCs w:val="21"/>
        </w:rPr>
        <w:t>具备履行合同所必需的设备和专业技术能力的证明材料</w:t>
      </w:r>
      <w:r>
        <w:rPr>
          <w:rFonts w:hint="eastAsia" w:ascii="宋体" w:hAnsi="宋体"/>
          <w:b/>
          <w:szCs w:val="21"/>
        </w:rPr>
        <w:t>（格式自拟,必须提供）</w:t>
      </w:r>
      <w:r>
        <w:rPr>
          <w:rFonts w:hint="eastAsia" w:ascii="宋体" w:hAnsi="宋体" w:cs="宋体"/>
          <w:b/>
          <w:kern w:val="0"/>
          <w:szCs w:val="21"/>
        </w:rPr>
        <w:t>；</w:t>
      </w:r>
    </w:p>
    <w:p>
      <w:pPr>
        <w:snapToGrid w:val="0"/>
        <w:spacing w:before="50" w:after="156" w:afterLines="50" w:line="360" w:lineRule="exact"/>
        <w:ind w:firstLine="203" w:firstLineChars="97"/>
        <w:jc w:val="left"/>
        <w:rPr>
          <w:rFonts w:hint="eastAsia" w:ascii="宋体" w:hAnsi="宋体"/>
          <w:szCs w:val="21"/>
        </w:rPr>
      </w:pPr>
      <w:r>
        <w:rPr>
          <w:rFonts w:hint="eastAsia" w:ascii="宋体" w:hAnsi="宋体"/>
          <w:bCs/>
          <w:szCs w:val="21"/>
        </w:rPr>
        <w:t>（8）税务</w:t>
      </w:r>
      <w:r>
        <w:rPr>
          <w:rFonts w:hint="eastAsia" w:ascii="宋体" w:hAnsi="宋体"/>
          <w:szCs w:val="21"/>
        </w:rPr>
        <w:t>登记证扫描件（副本）（如有）</w:t>
      </w:r>
    </w:p>
    <w:bookmarkEnd w:id="57"/>
    <w:bookmarkEnd w:id="58"/>
    <w:p>
      <w:pPr>
        <w:snapToGrid w:val="0"/>
        <w:spacing w:before="50" w:after="156" w:afterLines="50" w:line="360" w:lineRule="exact"/>
        <w:ind w:firstLine="203" w:firstLineChars="97"/>
        <w:jc w:val="left"/>
        <w:rPr>
          <w:rFonts w:hint="eastAsia" w:ascii="宋体" w:hAnsi="宋体"/>
          <w:b/>
          <w:szCs w:val="21"/>
        </w:rPr>
      </w:pPr>
      <w:r>
        <w:rPr>
          <w:rFonts w:ascii="宋体" w:hAnsi="宋体"/>
          <w:b/>
          <w:szCs w:val="21"/>
        </w:rPr>
        <w:br w:type="page"/>
      </w:r>
      <w:r>
        <w:rPr>
          <w:rFonts w:hint="eastAsia" w:ascii="宋体" w:hAnsi="宋体"/>
          <w:b/>
          <w:szCs w:val="21"/>
        </w:rPr>
        <w:t>（9）商务响应表格式：</w:t>
      </w:r>
    </w:p>
    <w:tbl>
      <w:tblPr>
        <w:tblStyle w:val="89"/>
        <w:tblW w:w="0" w:type="auto"/>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548"/>
        <w:gridCol w:w="3600"/>
        <w:gridCol w:w="1440"/>
        <w:gridCol w:w="2880"/>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6" w:hRule="atLeast"/>
        </w:trPr>
        <w:tc>
          <w:tcPr>
            <w:tcW w:w="1548" w:type="dxa"/>
            <w:tcBorders>
              <w:top w:val="single" w:color="auto" w:sz="4" w:space="0"/>
              <w:left w:val="single" w:color="auto" w:sz="4" w:space="0"/>
              <w:bottom w:val="single" w:color="auto" w:sz="4" w:space="0"/>
              <w:right w:val="single" w:color="auto" w:sz="4" w:space="0"/>
            </w:tcBorders>
          </w:tcPr>
          <w:p>
            <w:pPr>
              <w:snapToGrid w:val="0"/>
              <w:spacing w:before="156" w:beforeLines="50" w:line="360" w:lineRule="exact"/>
              <w:jc w:val="center"/>
              <w:rPr>
                <w:rFonts w:hint="eastAsia" w:ascii="宋体" w:hAnsi="宋体"/>
                <w:szCs w:val="21"/>
              </w:rPr>
            </w:pPr>
            <w:r>
              <w:rPr>
                <w:rFonts w:hint="eastAsia" w:ascii="宋体" w:hAnsi="宋体"/>
                <w:szCs w:val="21"/>
              </w:rPr>
              <w:t>项目</w:t>
            </w:r>
          </w:p>
        </w:tc>
        <w:tc>
          <w:tcPr>
            <w:tcW w:w="3600" w:type="dxa"/>
            <w:tcBorders>
              <w:top w:val="single" w:color="auto" w:sz="4" w:space="0"/>
              <w:left w:val="single" w:color="auto" w:sz="4" w:space="0"/>
              <w:bottom w:val="single" w:color="auto" w:sz="4" w:space="0"/>
              <w:right w:val="single" w:color="auto" w:sz="4" w:space="0"/>
            </w:tcBorders>
          </w:tcPr>
          <w:p>
            <w:pPr>
              <w:snapToGrid w:val="0"/>
              <w:spacing w:before="156" w:beforeLines="50" w:line="360" w:lineRule="exact"/>
              <w:jc w:val="center"/>
              <w:rPr>
                <w:rFonts w:hint="eastAsia" w:ascii="宋体" w:hAnsi="宋体"/>
                <w:szCs w:val="21"/>
              </w:rPr>
            </w:pPr>
            <w:r>
              <w:rPr>
                <w:rFonts w:hint="eastAsia" w:ascii="宋体" w:hAnsi="宋体"/>
                <w:szCs w:val="21"/>
              </w:rPr>
              <w:t>招标文件要求</w:t>
            </w:r>
          </w:p>
        </w:tc>
        <w:tc>
          <w:tcPr>
            <w:tcW w:w="1440" w:type="dxa"/>
            <w:tcBorders>
              <w:top w:val="single" w:color="auto" w:sz="4" w:space="0"/>
              <w:left w:val="single" w:color="auto" w:sz="4" w:space="0"/>
              <w:bottom w:val="single" w:color="auto" w:sz="4" w:space="0"/>
              <w:right w:val="single" w:color="auto" w:sz="4" w:space="0"/>
            </w:tcBorders>
          </w:tcPr>
          <w:p>
            <w:pPr>
              <w:snapToGrid w:val="0"/>
              <w:spacing w:before="156" w:beforeLines="50" w:line="360" w:lineRule="exact"/>
              <w:jc w:val="center"/>
              <w:rPr>
                <w:rFonts w:hint="eastAsia" w:ascii="宋体" w:hAnsi="宋体"/>
                <w:szCs w:val="21"/>
              </w:rPr>
            </w:pPr>
            <w:r>
              <w:rPr>
                <w:rFonts w:hint="eastAsia" w:ascii="宋体" w:hAnsi="宋体"/>
                <w:szCs w:val="21"/>
              </w:rPr>
              <w:t>是否响应</w:t>
            </w:r>
          </w:p>
        </w:tc>
        <w:tc>
          <w:tcPr>
            <w:tcW w:w="2880" w:type="dxa"/>
            <w:tcBorders>
              <w:top w:val="single" w:color="auto" w:sz="4" w:space="0"/>
              <w:left w:val="single" w:color="auto" w:sz="4" w:space="0"/>
              <w:bottom w:val="single" w:color="auto" w:sz="4" w:space="0"/>
              <w:right w:val="single" w:color="auto" w:sz="4" w:space="0"/>
            </w:tcBorders>
          </w:tcPr>
          <w:p>
            <w:pPr>
              <w:snapToGrid w:val="0"/>
              <w:spacing w:before="156" w:beforeLines="50" w:line="360" w:lineRule="exact"/>
              <w:jc w:val="center"/>
              <w:rPr>
                <w:rFonts w:hint="eastAsia" w:ascii="宋体" w:hAnsi="宋体"/>
                <w:szCs w:val="21"/>
              </w:rPr>
            </w:pPr>
            <w:r>
              <w:rPr>
                <w:rFonts w:hint="eastAsia" w:ascii="宋体" w:hAnsi="宋体"/>
                <w:szCs w:val="21"/>
              </w:rPr>
              <w:t>投标人的承诺或说明</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9" w:hRule="atLeast"/>
        </w:trPr>
        <w:tc>
          <w:tcPr>
            <w:tcW w:w="1548" w:type="dxa"/>
            <w:tcBorders>
              <w:top w:val="single" w:color="auto" w:sz="4" w:space="0"/>
              <w:left w:val="single" w:color="auto" w:sz="4" w:space="0"/>
              <w:bottom w:val="single" w:color="auto" w:sz="4" w:space="0"/>
              <w:right w:val="single" w:color="auto" w:sz="4" w:space="0"/>
            </w:tcBorders>
            <w:vAlign w:val="center"/>
          </w:tcPr>
          <w:p>
            <w:pPr>
              <w:snapToGrid w:val="0"/>
              <w:spacing w:before="156" w:beforeLines="50"/>
              <w:jc w:val="center"/>
              <w:rPr>
                <w:rFonts w:hint="eastAsia" w:ascii="宋体" w:hAnsi="宋体"/>
                <w:szCs w:val="21"/>
              </w:rPr>
            </w:pPr>
            <w:r>
              <w:rPr>
                <w:rFonts w:hint="eastAsia" w:ascii="宋体" w:hAnsi="宋体"/>
                <w:szCs w:val="21"/>
              </w:rPr>
              <w:t>服务期</w:t>
            </w:r>
          </w:p>
        </w:tc>
        <w:tc>
          <w:tcPr>
            <w:tcW w:w="3600" w:type="dxa"/>
            <w:tcBorders>
              <w:top w:val="single" w:color="auto" w:sz="4" w:space="0"/>
              <w:left w:val="single" w:color="auto" w:sz="4" w:space="0"/>
              <w:bottom w:val="single" w:color="auto" w:sz="4" w:space="0"/>
              <w:right w:val="single" w:color="auto" w:sz="4" w:space="0"/>
            </w:tcBorders>
          </w:tcPr>
          <w:p>
            <w:pPr>
              <w:snapToGrid w:val="0"/>
              <w:spacing w:before="156" w:beforeLines="50" w:line="360" w:lineRule="exact"/>
              <w:rPr>
                <w:rFonts w:hint="eastAsia" w:ascii="宋体" w:hAnsi="宋体"/>
                <w:szCs w:val="21"/>
              </w:rPr>
            </w:pPr>
          </w:p>
        </w:tc>
        <w:tc>
          <w:tcPr>
            <w:tcW w:w="1440" w:type="dxa"/>
            <w:tcBorders>
              <w:top w:val="single" w:color="auto" w:sz="4" w:space="0"/>
              <w:left w:val="single" w:color="auto" w:sz="4" w:space="0"/>
              <w:bottom w:val="single" w:color="auto" w:sz="4" w:space="0"/>
              <w:right w:val="single" w:color="auto" w:sz="4" w:space="0"/>
            </w:tcBorders>
          </w:tcPr>
          <w:p>
            <w:pPr>
              <w:snapToGrid w:val="0"/>
              <w:spacing w:before="156" w:beforeLines="50" w:line="360" w:lineRule="exact"/>
              <w:rPr>
                <w:rFonts w:hint="eastAsia" w:ascii="宋体" w:hAnsi="宋体"/>
                <w:szCs w:val="21"/>
              </w:rPr>
            </w:pPr>
          </w:p>
        </w:tc>
        <w:tc>
          <w:tcPr>
            <w:tcW w:w="2880" w:type="dxa"/>
            <w:tcBorders>
              <w:top w:val="single" w:color="auto" w:sz="4" w:space="0"/>
              <w:left w:val="single" w:color="auto" w:sz="4" w:space="0"/>
              <w:bottom w:val="single" w:color="auto" w:sz="4" w:space="0"/>
              <w:right w:val="single" w:color="auto" w:sz="4" w:space="0"/>
            </w:tcBorders>
          </w:tcPr>
          <w:p>
            <w:pPr>
              <w:snapToGrid w:val="0"/>
              <w:spacing w:before="156" w:beforeLines="50" w:line="360" w:lineRule="exact"/>
              <w:rPr>
                <w:rFonts w:hint="eastAsia" w:ascii="宋体" w:hAnsi="宋体"/>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17" w:hRule="atLeast"/>
        </w:trPr>
        <w:tc>
          <w:tcPr>
            <w:tcW w:w="1548" w:type="dxa"/>
            <w:tcBorders>
              <w:top w:val="single" w:color="auto" w:sz="4" w:space="0"/>
              <w:left w:val="single" w:color="auto" w:sz="4" w:space="0"/>
              <w:bottom w:val="single" w:color="auto" w:sz="4" w:space="0"/>
              <w:right w:val="single" w:color="auto" w:sz="4" w:space="0"/>
            </w:tcBorders>
            <w:vAlign w:val="center"/>
          </w:tcPr>
          <w:p>
            <w:pPr>
              <w:snapToGrid w:val="0"/>
              <w:spacing w:before="156" w:beforeLines="50"/>
              <w:jc w:val="center"/>
              <w:rPr>
                <w:rFonts w:hint="eastAsia" w:ascii="宋体" w:hAnsi="宋体"/>
                <w:szCs w:val="21"/>
              </w:rPr>
            </w:pPr>
          </w:p>
        </w:tc>
        <w:tc>
          <w:tcPr>
            <w:tcW w:w="3600" w:type="dxa"/>
            <w:tcBorders>
              <w:top w:val="single" w:color="auto" w:sz="4" w:space="0"/>
              <w:left w:val="single" w:color="auto" w:sz="4" w:space="0"/>
              <w:bottom w:val="single" w:color="auto" w:sz="4" w:space="0"/>
              <w:right w:val="single" w:color="auto" w:sz="4" w:space="0"/>
            </w:tcBorders>
          </w:tcPr>
          <w:p>
            <w:pPr>
              <w:snapToGrid w:val="0"/>
              <w:spacing w:before="156" w:beforeLines="50" w:line="360" w:lineRule="exact"/>
              <w:rPr>
                <w:rFonts w:hint="eastAsia" w:ascii="宋体" w:hAnsi="宋体"/>
                <w:szCs w:val="21"/>
              </w:rPr>
            </w:pPr>
          </w:p>
        </w:tc>
        <w:tc>
          <w:tcPr>
            <w:tcW w:w="1440" w:type="dxa"/>
            <w:tcBorders>
              <w:top w:val="single" w:color="auto" w:sz="4" w:space="0"/>
              <w:left w:val="single" w:color="auto" w:sz="4" w:space="0"/>
              <w:bottom w:val="single" w:color="auto" w:sz="4" w:space="0"/>
              <w:right w:val="single" w:color="auto" w:sz="4" w:space="0"/>
            </w:tcBorders>
          </w:tcPr>
          <w:p>
            <w:pPr>
              <w:snapToGrid w:val="0"/>
              <w:spacing w:before="156" w:beforeLines="50" w:line="360" w:lineRule="exact"/>
              <w:rPr>
                <w:rFonts w:hint="eastAsia" w:ascii="宋体" w:hAnsi="宋体"/>
                <w:szCs w:val="21"/>
              </w:rPr>
            </w:pPr>
          </w:p>
        </w:tc>
        <w:tc>
          <w:tcPr>
            <w:tcW w:w="2880" w:type="dxa"/>
            <w:tcBorders>
              <w:top w:val="single" w:color="auto" w:sz="4" w:space="0"/>
              <w:left w:val="single" w:color="auto" w:sz="4" w:space="0"/>
              <w:bottom w:val="single" w:color="auto" w:sz="4" w:space="0"/>
              <w:right w:val="single" w:color="auto" w:sz="4" w:space="0"/>
            </w:tcBorders>
          </w:tcPr>
          <w:p>
            <w:pPr>
              <w:snapToGrid w:val="0"/>
              <w:spacing w:before="156" w:beforeLines="50" w:line="360" w:lineRule="exact"/>
              <w:rPr>
                <w:rFonts w:hint="eastAsia" w:ascii="宋体" w:hAnsi="宋体"/>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07" w:hRule="atLeast"/>
        </w:trPr>
        <w:tc>
          <w:tcPr>
            <w:tcW w:w="1548" w:type="dxa"/>
            <w:tcBorders>
              <w:top w:val="single" w:color="auto" w:sz="4" w:space="0"/>
              <w:left w:val="single" w:color="auto" w:sz="4" w:space="0"/>
              <w:bottom w:val="single" w:color="auto" w:sz="4" w:space="0"/>
              <w:right w:val="single" w:color="auto" w:sz="4" w:space="0"/>
            </w:tcBorders>
            <w:vAlign w:val="center"/>
          </w:tcPr>
          <w:p>
            <w:pPr>
              <w:snapToGrid w:val="0"/>
              <w:spacing w:before="156" w:beforeLines="50"/>
              <w:jc w:val="center"/>
              <w:rPr>
                <w:rFonts w:hint="eastAsia" w:ascii="宋体" w:hAnsi="宋体"/>
                <w:szCs w:val="21"/>
              </w:rPr>
            </w:pPr>
          </w:p>
        </w:tc>
        <w:tc>
          <w:tcPr>
            <w:tcW w:w="3600" w:type="dxa"/>
            <w:tcBorders>
              <w:top w:val="single" w:color="auto" w:sz="4" w:space="0"/>
              <w:left w:val="single" w:color="auto" w:sz="4" w:space="0"/>
              <w:bottom w:val="single" w:color="auto" w:sz="4" w:space="0"/>
              <w:right w:val="single" w:color="auto" w:sz="4" w:space="0"/>
            </w:tcBorders>
          </w:tcPr>
          <w:p>
            <w:pPr>
              <w:snapToGrid w:val="0"/>
              <w:spacing w:before="156" w:beforeLines="50" w:line="360" w:lineRule="exact"/>
              <w:rPr>
                <w:rFonts w:hint="eastAsia" w:ascii="宋体" w:hAnsi="宋体"/>
                <w:szCs w:val="21"/>
              </w:rPr>
            </w:pPr>
          </w:p>
        </w:tc>
        <w:tc>
          <w:tcPr>
            <w:tcW w:w="1440" w:type="dxa"/>
            <w:tcBorders>
              <w:top w:val="single" w:color="auto" w:sz="4" w:space="0"/>
              <w:left w:val="single" w:color="auto" w:sz="4" w:space="0"/>
              <w:bottom w:val="single" w:color="auto" w:sz="4" w:space="0"/>
              <w:right w:val="single" w:color="auto" w:sz="4" w:space="0"/>
            </w:tcBorders>
          </w:tcPr>
          <w:p>
            <w:pPr>
              <w:snapToGrid w:val="0"/>
              <w:spacing w:before="156" w:beforeLines="50" w:line="360" w:lineRule="exact"/>
              <w:ind w:left="86"/>
              <w:rPr>
                <w:rFonts w:hint="eastAsia" w:ascii="宋体" w:hAnsi="宋体"/>
                <w:szCs w:val="21"/>
              </w:rPr>
            </w:pPr>
          </w:p>
        </w:tc>
        <w:tc>
          <w:tcPr>
            <w:tcW w:w="2880" w:type="dxa"/>
            <w:tcBorders>
              <w:top w:val="single" w:color="auto" w:sz="4" w:space="0"/>
              <w:left w:val="single" w:color="auto" w:sz="4" w:space="0"/>
              <w:bottom w:val="single" w:color="auto" w:sz="4" w:space="0"/>
              <w:right w:val="single" w:color="auto" w:sz="4" w:space="0"/>
            </w:tcBorders>
          </w:tcPr>
          <w:p>
            <w:pPr>
              <w:snapToGrid w:val="0"/>
              <w:spacing w:before="156" w:beforeLines="50" w:line="360" w:lineRule="exact"/>
              <w:ind w:left="86"/>
              <w:rPr>
                <w:rFonts w:hint="eastAsia" w:ascii="宋体" w:hAnsi="宋体"/>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3" w:hRule="atLeast"/>
        </w:trPr>
        <w:tc>
          <w:tcPr>
            <w:tcW w:w="1548" w:type="dxa"/>
            <w:tcBorders>
              <w:top w:val="single" w:color="auto" w:sz="4" w:space="0"/>
              <w:left w:val="single" w:color="auto" w:sz="4" w:space="0"/>
              <w:bottom w:val="single" w:color="auto" w:sz="4" w:space="0"/>
              <w:right w:val="single" w:color="auto" w:sz="4" w:space="0"/>
            </w:tcBorders>
            <w:vAlign w:val="center"/>
          </w:tcPr>
          <w:p>
            <w:pPr>
              <w:snapToGrid w:val="0"/>
              <w:spacing w:before="156" w:beforeLines="50"/>
              <w:jc w:val="center"/>
              <w:rPr>
                <w:rFonts w:hint="eastAsia" w:ascii="宋体" w:hAnsi="宋体"/>
                <w:szCs w:val="21"/>
              </w:rPr>
            </w:pPr>
          </w:p>
        </w:tc>
        <w:tc>
          <w:tcPr>
            <w:tcW w:w="3600" w:type="dxa"/>
            <w:tcBorders>
              <w:top w:val="single" w:color="auto" w:sz="4" w:space="0"/>
              <w:left w:val="single" w:color="auto" w:sz="4" w:space="0"/>
              <w:bottom w:val="single" w:color="auto" w:sz="4" w:space="0"/>
              <w:right w:val="single" w:color="auto" w:sz="4" w:space="0"/>
            </w:tcBorders>
          </w:tcPr>
          <w:p>
            <w:pPr>
              <w:snapToGrid w:val="0"/>
              <w:spacing w:before="156" w:beforeLines="50" w:line="360" w:lineRule="exact"/>
              <w:ind w:left="105" w:hanging="105" w:hangingChars="50"/>
              <w:rPr>
                <w:rFonts w:hint="eastAsia" w:ascii="宋体" w:hAnsi="宋体"/>
                <w:szCs w:val="21"/>
              </w:rPr>
            </w:pPr>
          </w:p>
        </w:tc>
        <w:tc>
          <w:tcPr>
            <w:tcW w:w="1440" w:type="dxa"/>
            <w:tcBorders>
              <w:top w:val="single" w:color="auto" w:sz="4" w:space="0"/>
              <w:left w:val="single" w:color="auto" w:sz="4" w:space="0"/>
              <w:bottom w:val="single" w:color="auto" w:sz="4" w:space="0"/>
              <w:right w:val="single" w:color="auto" w:sz="4" w:space="0"/>
            </w:tcBorders>
          </w:tcPr>
          <w:p>
            <w:pPr>
              <w:snapToGrid w:val="0"/>
              <w:spacing w:before="156" w:beforeLines="50" w:line="360" w:lineRule="exact"/>
              <w:rPr>
                <w:rFonts w:hint="eastAsia" w:ascii="宋体" w:hAnsi="宋体"/>
                <w:szCs w:val="21"/>
              </w:rPr>
            </w:pPr>
          </w:p>
        </w:tc>
        <w:tc>
          <w:tcPr>
            <w:tcW w:w="2880" w:type="dxa"/>
            <w:tcBorders>
              <w:top w:val="single" w:color="auto" w:sz="4" w:space="0"/>
              <w:left w:val="single" w:color="auto" w:sz="4" w:space="0"/>
              <w:bottom w:val="single" w:color="auto" w:sz="4" w:space="0"/>
              <w:right w:val="single" w:color="auto" w:sz="4" w:space="0"/>
            </w:tcBorders>
          </w:tcPr>
          <w:p>
            <w:pPr>
              <w:snapToGrid w:val="0"/>
              <w:spacing w:before="156" w:beforeLines="50" w:line="360" w:lineRule="exact"/>
              <w:rPr>
                <w:rFonts w:hint="eastAsia" w:ascii="宋体" w:hAnsi="宋体"/>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83" w:hRule="atLeast"/>
        </w:trPr>
        <w:tc>
          <w:tcPr>
            <w:tcW w:w="1548" w:type="dxa"/>
            <w:tcBorders>
              <w:top w:val="single" w:color="auto" w:sz="4" w:space="0"/>
              <w:left w:val="single" w:color="auto" w:sz="4" w:space="0"/>
              <w:bottom w:val="single" w:color="auto" w:sz="4" w:space="0"/>
              <w:right w:val="single" w:color="auto" w:sz="4" w:space="0"/>
            </w:tcBorders>
            <w:vAlign w:val="center"/>
          </w:tcPr>
          <w:p>
            <w:pPr>
              <w:snapToGrid w:val="0"/>
              <w:spacing w:before="156" w:beforeLines="50"/>
              <w:jc w:val="center"/>
              <w:rPr>
                <w:rFonts w:hint="eastAsia" w:ascii="宋体" w:hAnsi="宋体"/>
                <w:szCs w:val="21"/>
              </w:rPr>
            </w:pPr>
          </w:p>
        </w:tc>
        <w:tc>
          <w:tcPr>
            <w:tcW w:w="3600" w:type="dxa"/>
            <w:tcBorders>
              <w:top w:val="single" w:color="auto" w:sz="4" w:space="0"/>
              <w:left w:val="single" w:color="auto" w:sz="4" w:space="0"/>
              <w:bottom w:val="single" w:color="auto" w:sz="4" w:space="0"/>
              <w:right w:val="single" w:color="auto" w:sz="4" w:space="0"/>
            </w:tcBorders>
          </w:tcPr>
          <w:p>
            <w:pPr>
              <w:snapToGrid w:val="0"/>
              <w:spacing w:before="156" w:beforeLines="50" w:line="360" w:lineRule="exact"/>
              <w:rPr>
                <w:rFonts w:hint="eastAsia" w:ascii="宋体" w:hAnsi="宋体"/>
                <w:szCs w:val="21"/>
              </w:rPr>
            </w:pPr>
          </w:p>
        </w:tc>
        <w:tc>
          <w:tcPr>
            <w:tcW w:w="1440" w:type="dxa"/>
            <w:tcBorders>
              <w:top w:val="single" w:color="auto" w:sz="4" w:space="0"/>
              <w:left w:val="single" w:color="auto" w:sz="4" w:space="0"/>
              <w:bottom w:val="single" w:color="auto" w:sz="4" w:space="0"/>
              <w:right w:val="single" w:color="auto" w:sz="4" w:space="0"/>
            </w:tcBorders>
          </w:tcPr>
          <w:p>
            <w:pPr>
              <w:snapToGrid w:val="0"/>
              <w:spacing w:before="156" w:beforeLines="50" w:line="360" w:lineRule="exact"/>
              <w:rPr>
                <w:rFonts w:hint="eastAsia" w:ascii="宋体" w:hAnsi="宋体"/>
                <w:szCs w:val="21"/>
              </w:rPr>
            </w:pPr>
          </w:p>
        </w:tc>
        <w:tc>
          <w:tcPr>
            <w:tcW w:w="2880" w:type="dxa"/>
            <w:tcBorders>
              <w:top w:val="single" w:color="auto" w:sz="4" w:space="0"/>
              <w:left w:val="single" w:color="auto" w:sz="4" w:space="0"/>
              <w:bottom w:val="single" w:color="auto" w:sz="4" w:space="0"/>
              <w:right w:val="single" w:color="auto" w:sz="4" w:space="0"/>
            </w:tcBorders>
          </w:tcPr>
          <w:p>
            <w:pPr>
              <w:snapToGrid w:val="0"/>
              <w:spacing w:before="156" w:beforeLines="50" w:line="360" w:lineRule="exact"/>
              <w:rPr>
                <w:rFonts w:hint="eastAsia" w:ascii="宋体" w:hAnsi="宋体"/>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548" w:type="dxa"/>
            <w:tcBorders>
              <w:top w:val="single" w:color="auto" w:sz="4" w:space="0"/>
              <w:left w:val="single" w:color="auto" w:sz="4" w:space="0"/>
              <w:bottom w:val="single" w:color="auto" w:sz="4" w:space="0"/>
              <w:right w:val="single" w:color="auto" w:sz="4" w:space="0"/>
            </w:tcBorders>
          </w:tcPr>
          <w:p>
            <w:pPr>
              <w:snapToGrid w:val="0"/>
              <w:spacing w:before="156" w:beforeLines="50" w:line="360" w:lineRule="exact"/>
              <w:jc w:val="center"/>
              <w:rPr>
                <w:rFonts w:hint="eastAsia" w:ascii="宋体" w:hAnsi="宋体"/>
                <w:szCs w:val="21"/>
              </w:rPr>
            </w:pPr>
            <w:r>
              <w:rPr>
                <w:rFonts w:hint="eastAsia" w:ascii="宋体" w:hAnsi="宋体"/>
                <w:szCs w:val="21"/>
              </w:rPr>
              <w:t>…</w:t>
            </w:r>
          </w:p>
        </w:tc>
        <w:tc>
          <w:tcPr>
            <w:tcW w:w="3600" w:type="dxa"/>
            <w:tcBorders>
              <w:top w:val="single" w:color="auto" w:sz="4" w:space="0"/>
              <w:left w:val="single" w:color="auto" w:sz="4" w:space="0"/>
              <w:bottom w:val="single" w:color="auto" w:sz="4" w:space="0"/>
              <w:right w:val="single" w:color="auto" w:sz="4" w:space="0"/>
            </w:tcBorders>
          </w:tcPr>
          <w:p>
            <w:pPr>
              <w:snapToGrid w:val="0"/>
              <w:spacing w:before="156" w:beforeLines="50" w:line="360" w:lineRule="exact"/>
              <w:rPr>
                <w:rFonts w:hint="eastAsia" w:ascii="宋体" w:hAnsi="宋体"/>
                <w:szCs w:val="21"/>
              </w:rPr>
            </w:pPr>
          </w:p>
        </w:tc>
        <w:tc>
          <w:tcPr>
            <w:tcW w:w="1440" w:type="dxa"/>
            <w:tcBorders>
              <w:top w:val="single" w:color="auto" w:sz="4" w:space="0"/>
              <w:left w:val="single" w:color="auto" w:sz="4" w:space="0"/>
              <w:bottom w:val="single" w:color="auto" w:sz="4" w:space="0"/>
              <w:right w:val="single" w:color="auto" w:sz="4" w:space="0"/>
            </w:tcBorders>
          </w:tcPr>
          <w:p>
            <w:pPr>
              <w:snapToGrid w:val="0"/>
              <w:spacing w:before="156" w:beforeLines="50" w:line="360" w:lineRule="exact"/>
              <w:rPr>
                <w:rFonts w:hint="eastAsia" w:ascii="宋体" w:hAnsi="宋体"/>
                <w:szCs w:val="21"/>
              </w:rPr>
            </w:pPr>
          </w:p>
        </w:tc>
        <w:tc>
          <w:tcPr>
            <w:tcW w:w="2880" w:type="dxa"/>
            <w:tcBorders>
              <w:top w:val="single" w:color="auto" w:sz="4" w:space="0"/>
              <w:left w:val="single" w:color="auto" w:sz="4" w:space="0"/>
              <w:bottom w:val="single" w:color="auto" w:sz="4" w:space="0"/>
              <w:right w:val="single" w:color="auto" w:sz="4" w:space="0"/>
            </w:tcBorders>
          </w:tcPr>
          <w:p>
            <w:pPr>
              <w:snapToGrid w:val="0"/>
              <w:spacing w:before="156" w:beforeLines="50" w:line="360" w:lineRule="exact"/>
              <w:rPr>
                <w:rFonts w:hint="eastAsia" w:ascii="宋体" w:hAnsi="宋体"/>
                <w:szCs w:val="21"/>
              </w:rPr>
            </w:pPr>
          </w:p>
        </w:tc>
      </w:tr>
    </w:tbl>
    <w:p>
      <w:pPr>
        <w:snapToGrid w:val="0"/>
        <w:spacing w:before="50" w:after="50" w:line="360" w:lineRule="exact"/>
        <w:rPr>
          <w:rFonts w:hint="eastAsia" w:ascii="宋体" w:hAnsi="宋体"/>
          <w:spacing w:val="20"/>
          <w:szCs w:val="21"/>
        </w:rPr>
      </w:pPr>
    </w:p>
    <w:p>
      <w:pPr>
        <w:snapToGrid w:val="0"/>
        <w:spacing w:before="50" w:after="50" w:line="360" w:lineRule="exact"/>
        <w:ind w:firstLine="210" w:firstLineChars="100"/>
        <w:rPr>
          <w:rFonts w:hint="eastAsia" w:ascii="宋体" w:hAnsi="宋体"/>
          <w:spacing w:val="20"/>
          <w:szCs w:val="21"/>
          <w:u w:val="single"/>
        </w:rPr>
      </w:pPr>
      <w:r>
        <w:rPr>
          <w:rFonts w:hint="eastAsia" w:ascii="宋体" w:hAnsi="宋体"/>
          <w:szCs w:val="21"/>
        </w:rPr>
        <w:t>委托代理人签字</w:t>
      </w:r>
      <w:r>
        <w:rPr>
          <w:rFonts w:hint="eastAsia" w:ascii="宋体" w:hAnsi="宋体"/>
          <w:szCs w:val="21"/>
          <w:lang w:eastAsia="zh-CN"/>
        </w:rPr>
        <w:t>或盖章</w:t>
      </w:r>
      <w:r>
        <w:rPr>
          <w:rFonts w:hint="eastAsia" w:ascii="宋体" w:hAnsi="宋体"/>
          <w:spacing w:val="20"/>
          <w:szCs w:val="21"/>
        </w:rPr>
        <w:t>：</w:t>
      </w:r>
      <w:r>
        <w:rPr>
          <w:rFonts w:hint="eastAsia" w:ascii="宋体" w:hAnsi="宋体"/>
          <w:spacing w:val="20"/>
          <w:szCs w:val="21"/>
          <w:u w:val="single"/>
        </w:rPr>
        <w:t xml:space="preserve">        </w:t>
      </w:r>
    </w:p>
    <w:p>
      <w:pPr>
        <w:snapToGrid w:val="0"/>
        <w:spacing w:line="360" w:lineRule="exact"/>
        <w:ind w:firstLine="245" w:firstLineChars="98"/>
        <w:jc w:val="left"/>
        <w:rPr>
          <w:rFonts w:hint="eastAsia" w:ascii="宋体" w:hAnsi="宋体"/>
          <w:b/>
          <w:szCs w:val="21"/>
        </w:rPr>
      </w:pPr>
      <w:r>
        <w:rPr>
          <w:rFonts w:hint="eastAsia" w:ascii="宋体" w:hAnsi="宋体"/>
          <w:spacing w:val="20"/>
          <w:szCs w:val="21"/>
        </w:rPr>
        <w:t>投标人盖章：</w:t>
      </w:r>
      <w:r>
        <w:rPr>
          <w:rFonts w:hint="eastAsia" w:ascii="宋体" w:hAnsi="宋体"/>
          <w:spacing w:val="20"/>
          <w:szCs w:val="21"/>
          <w:u w:val="single"/>
        </w:rPr>
        <w:t xml:space="preserve">            </w:t>
      </w:r>
      <w:r>
        <w:rPr>
          <w:rFonts w:hint="eastAsia" w:ascii="宋体" w:hAnsi="宋体"/>
          <w:spacing w:val="20"/>
          <w:szCs w:val="21"/>
        </w:rPr>
        <w:t xml:space="preserve">              日 期：</w:t>
      </w:r>
      <w:r>
        <w:rPr>
          <w:rFonts w:hint="eastAsia" w:ascii="宋体" w:hAnsi="宋体"/>
          <w:spacing w:val="20"/>
          <w:szCs w:val="21"/>
          <w:u w:val="single"/>
        </w:rPr>
        <w:t xml:space="preserve">          </w:t>
      </w:r>
    </w:p>
    <w:p>
      <w:pPr>
        <w:snapToGrid w:val="0"/>
        <w:spacing w:line="360" w:lineRule="exact"/>
        <w:ind w:firstLine="205" w:firstLineChars="98"/>
        <w:jc w:val="left"/>
        <w:rPr>
          <w:rFonts w:hint="eastAsia" w:ascii="宋体" w:hAnsi="宋体"/>
          <w:b/>
          <w:szCs w:val="21"/>
        </w:rPr>
      </w:pPr>
    </w:p>
    <w:p>
      <w:pPr>
        <w:snapToGrid w:val="0"/>
        <w:spacing w:line="360" w:lineRule="exact"/>
        <w:ind w:left="840" w:hanging="840" w:hangingChars="400"/>
        <w:jc w:val="left"/>
        <w:rPr>
          <w:rFonts w:hint="eastAsia" w:ascii="宋体" w:hAnsi="宋体"/>
          <w:b/>
          <w:szCs w:val="21"/>
        </w:rPr>
      </w:pPr>
      <w:r>
        <w:rPr>
          <w:rFonts w:hint="eastAsia" w:ascii="宋体" w:hAnsi="宋体"/>
        </w:rPr>
        <w:t>▲</w:t>
      </w:r>
      <w:r>
        <w:rPr>
          <w:rFonts w:hint="eastAsia" w:ascii="宋体" w:hAnsi="宋体"/>
          <w:b/>
          <w:szCs w:val="21"/>
        </w:rPr>
        <w:t>（10）招标项目采购需求中要求必须提供的材料等；</w:t>
      </w:r>
      <w:r>
        <w:rPr>
          <w:rFonts w:hint="eastAsia" w:ascii="宋体" w:hAnsi="宋体"/>
          <w:szCs w:val="21"/>
        </w:rPr>
        <w:t>（招标项目采购需求中要求必须提供的材料，据实提供）</w:t>
      </w:r>
    </w:p>
    <w:p>
      <w:pPr>
        <w:snapToGrid w:val="0"/>
        <w:spacing w:line="360" w:lineRule="exact"/>
        <w:ind w:firstLine="205" w:firstLineChars="98"/>
        <w:jc w:val="left"/>
        <w:rPr>
          <w:rFonts w:hint="eastAsia" w:ascii="宋体" w:hAnsi="宋体"/>
          <w:bCs/>
          <w:szCs w:val="21"/>
        </w:rPr>
      </w:pPr>
      <w:r>
        <w:rPr>
          <w:rFonts w:hint="eastAsia" w:ascii="宋体" w:hAnsi="宋体"/>
          <w:bCs/>
          <w:szCs w:val="21"/>
        </w:rPr>
        <w:t>（11）具备法律、行政法规规定的其他条件的证明材料；（格式自拟）</w:t>
      </w:r>
    </w:p>
    <w:p>
      <w:pPr>
        <w:snapToGrid w:val="0"/>
        <w:spacing w:before="50" w:after="156" w:afterLines="50" w:line="360" w:lineRule="exact"/>
        <w:ind w:firstLine="205" w:firstLineChars="98"/>
        <w:jc w:val="left"/>
        <w:rPr>
          <w:rFonts w:hint="eastAsia" w:ascii="宋体" w:hAnsi="宋体"/>
          <w:b/>
          <w:szCs w:val="21"/>
        </w:rPr>
      </w:pPr>
      <w:r>
        <w:rPr>
          <w:rFonts w:hint="eastAsia" w:ascii="宋体" w:hAnsi="宋体"/>
          <w:bCs/>
          <w:szCs w:val="21"/>
        </w:rPr>
        <w:t>（12）投标人</w:t>
      </w:r>
      <w:r>
        <w:rPr>
          <w:rFonts w:hint="eastAsia" w:ascii="宋体" w:hAnsi="宋体"/>
          <w:szCs w:val="21"/>
        </w:rPr>
        <w:t>的类似成功案例的业绩证明文件：</w:t>
      </w:r>
    </w:p>
    <w:p>
      <w:pPr>
        <w:pStyle w:val="68"/>
        <w:snapToGrid w:val="0"/>
        <w:spacing w:line="360" w:lineRule="exact"/>
        <w:ind w:left="96" w:leftChars="46" w:firstLine="420" w:firstLineChars="200"/>
        <w:rPr>
          <w:rFonts w:hint="eastAsia" w:ascii="宋体" w:hAnsi="宋体"/>
          <w:sz w:val="21"/>
          <w:szCs w:val="21"/>
        </w:rPr>
      </w:pPr>
      <w:r>
        <w:rPr>
          <w:rFonts w:hint="eastAsia" w:ascii="宋体" w:hAnsi="宋体"/>
          <w:sz w:val="21"/>
          <w:szCs w:val="21"/>
        </w:rPr>
        <w:t>投标人同类项目实施情况一览表格式：（投标人同类项目合同扫描件、用户验收报告、用户评价意见格式自拟）</w:t>
      </w:r>
    </w:p>
    <w:tbl>
      <w:tblPr>
        <w:tblStyle w:val="89"/>
        <w:tblpPr w:leftFromText="180" w:rightFromText="180" w:vertAnchor="text" w:horzAnchor="margin" w:tblpXSpec="center" w:tblpY="215"/>
        <w:tblW w:w="0" w:type="auto"/>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080"/>
        <w:gridCol w:w="900"/>
        <w:gridCol w:w="1620"/>
        <w:gridCol w:w="720"/>
        <w:gridCol w:w="900"/>
        <w:gridCol w:w="540"/>
        <w:gridCol w:w="720"/>
        <w:gridCol w:w="1080"/>
        <w:gridCol w:w="1440"/>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87" w:hRule="atLeast"/>
        </w:trPr>
        <w:tc>
          <w:tcPr>
            <w:tcW w:w="1080" w:type="dxa"/>
            <w:vMerge w:val="restart"/>
            <w:tcBorders>
              <w:top w:val="single" w:color="auto" w:sz="4" w:space="0"/>
              <w:left w:val="single" w:color="auto" w:sz="4" w:space="0"/>
              <w:bottom w:val="single" w:color="auto" w:sz="4" w:space="0"/>
              <w:right w:val="single" w:color="auto" w:sz="4" w:space="0"/>
            </w:tcBorders>
            <w:vAlign w:val="center"/>
          </w:tcPr>
          <w:p>
            <w:pPr>
              <w:snapToGrid w:val="0"/>
              <w:spacing w:line="360" w:lineRule="exact"/>
              <w:jc w:val="center"/>
              <w:rPr>
                <w:rFonts w:hint="eastAsia" w:ascii="宋体" w:hAnsi="宋体"/>
                <w:szCs w:val="21"/>
              </w:rPr>
            </w:pPr>
            <w:r>
              <w:rPr>
                <w:rFonts w:hint="eastAsia" w:ascii="宋体" w:hAnsi="宋体"/>
                <w:szCs w:val="21"/>
              </w:rPr>
              <w:t>采购单位名称</w:t>
            </w:r>
          </w:p>
        </w:tc>
        <w:tc>
          <w:tcPr>
            <w:tcW w:w="900" w:type="dxa"/>
            <w:vMerge w:val="restart"/>
            <w:tcBorders>
              <w:top w:val="single" w:color="auto" w:sz="4" w:space="0"/>
              <w:left w:val="single" w:color="auto" w:sz="4" w:space="0"/>
              <w:bottom w:val="single" w:color="auto" w:sz="4" w:space="0"/>
              <w:right w:val="single" w:color="auto" w:sz="4" w:space="0"/>
            </w:tcBorders>
            <w:vAlign w:val="center"/>
          </w:tcPr>
          <w:p>
            <w:pPr>
              <w:snapToGrid w:val="0"/>
              <w:spacing w:line="360" w:lineRule="exact"/>
              <w:jc w:val="center"/>
              <w:rPr>
                <w:rFonts w:hint="eastAsia" w:ascii="宋体" w:hAnsi="宋体"/>
                <w:szCs w:val="21"/>
              </w:rPr>
            </w:pPr>
            <w:r>
              <w:rPr>
                <w:rFonts w:hint="eastAsia" w:ascii="宋体" w:hAnsi="宋体"/>
                <w:szCs w:val="21"/>
              </w:rPr>
              <w:t>服务项目名称</w:t>
            </w:r>
          </w:p>
        </w:tc>
        <w:tc>
          <w:tcPr>
            <w:tcW w:w="1620" w:type="dxa"/>
            <w:vMerge w:val="restart"/>
            <w:tcBorders>
              <w:top w:val="single" w:color="auto" w:sz="4" w:space="0"/>
              <w:left w:val="single" w:color="auto" w:sz="4" w:space="0"/>
              <w:bottom w:val="single" w:color="auto" w:sz="4" w:space="0"/>
              <w:right w:val="single" w:color="auto" w:sz="4" w:space="0"/>
            </w:tcBorders>
            <w:vAlign w:val="center"/>
          </w:tcPr>
          <w:p>
            <w:pPr>
              <w:snapToGrid w:val="0"/>
              <w:spacing w:line="360" w:lineRule="exact"/>
              <w:jc w:val="center"/>
              <w:rPr>
                <w:rFonts w:hint="eastAsia" w:ascii="宋体" w:hAnsi="宋体"/>
                <w:szCs w:val="21"/>
              </w:rPr>
            </w:pPr>
            <w:r>
              <w:rPr>
                <w:rFonts w:hint="eastAsia" w:ascii="宋体" w:hAnsi="宋体"/>
                <w:szCs w:val="21"/>
              </w:rPr>
              <w:t>服务数量</w:t>
            </w:r>
          </w:p>
        </w:tc>
        <w:tc>
          <w:tcPr>
            <w:tcW w:w="720" w:type="dxa"/>
            <w:vMerge w:val="restart"/>
            <w:tcBorders>
              <w:top w:val="single" w:color="auto" w:sz="4" w:space="0"/>
              <w:left w:val="single" w:color="auto" w:sz="4" w:space="0"/>
              <w:bottom w:val="single" w:color="auto" w:sz="4" w:space="0"/>
              <w:right w:val="single" w:color="auto" w:sz="4" w:space="0"/>
            </w:tcBorders>
            <w:vAlign w:val="center"/>
          </w:tcPr>
          <w:p>
            <w:pPr>
              <w:snapToGrid w:val="0"/>
              <w:spacing w:line="360" w:lineRule="exact"/>
              <w:jc w:val="center"/>
              <w:rPr>
                <w:rFonts w:hint="eastAsia" w:ascii="宋体" w:hAnsi="宋体"/>
                <w:szCs w:val="21"/>
              </w:rPr>
            </w:pPr>
            <w:r>
              <w:rPr>
                <w:rFonts w:hint="eastAsia" w:ascii="宋体" w:hAnsi="宋体"/>
                <w:szCs w:val="21"/>
              </w:rPr>
              <w:t>单价</w:t>
            </w:r>
          </w:p>
        </w:tc>
        <w:tc>
          <w:tcPr>
            <w:tcW w:w="900" w:type="dxa"/>
            <w:vMerge w:val="restart"/>
            <w:tcBorders>
              <w:top w:val="single" w:color="auto" w:sz="4" w:space="0"/>
              <w:left w:val="single" w:color="auto" w:sz="4" w:space="0"/>
              <w:bottom w:val="single" w:color="auto" w:sz="4" w:space="0"/>
              <w:right w:val="single" w:color="auto" w:sz="4" w:space="0"/>
            </w:tcBorders>
            <w:vAlign w:val="center"/>
          </w:tcPr>
          <w:p>
            <w:pPr>
              <w:snapToGrid w:val="0"/>
              <w:spacing w:line="360" w:lineRule="exact"/>
              <w:jc w:val="center"/>
              <w:rPr>
                <w:rFonts w:hint="eastAsia" w:ascii="宋体" w:hAnsi="宋体"/>
                <w:szCs w:val="21"/>
              </w:rPr>
            </w:pPr>
            <w:r>
              <w:rPr>
                <w:rFonts w:hint="eastAsia" w:ascii="宋体" w:hAnsi="宋体"/>
                <w:szCs w:val="21"/>
              </w:rPr>
              <w:t>合同</w:t>
            </w:r>
          </w:p>
          <w:p>
            <w:pPr>
              <w:snapToGrid w:val="0"/>
              <w:spacing w:line="360" w:lineRule="exact"/>
              <w:jc w:val="center"/>
              <w:rPr>
                <w:rFonts w:hint="eastAsia" w:ascii="宋体" w:hAnsi="宋体"/>
                <w:szCs w:val="21"/>
              </w:rPr>
            </w:pPr>
            <w:r>
              <w:rPr>
                <w:rFonts w:hint="eastAsia" w:ascii="宋体" w:hAnsi="宋体"/>
                <w:szCs w:val="21"/>
              </w:rPr>
              <w:t>金额</w:t>
            </w:r>
          </w:p>
          <w:p>
            <w:pPr>
              <w:snapToGrid w:val="0"/>
              <w:spacing w:line="360" w:lineRule="exact"/>
              <w:jc w:val="center"/>
              <w:rPr>
                <w:rFonts w:hint="eastAsia" w:ascii="宋体" w:hAnsi="宋体"/>
                <w:szCs w:val="21"/>
              </w:rPr>
            </w:pPr>
            <w:r>
              <w:rPr>
                <w:rFonts w:hint="eastAsia" w:ascii="宋体" w:hAnsi="宋体"/>
                <w:szCs w:val="21"/>
              </w:rPr>
              <w:t>（万元）</w:t>
            </w:r>
          </w:p>
        </w:tc>
        <w:tc>
          <w:tcPr>
            <w:tcW w:w="2340" w:type="dxa"/>
            <w:gridSpan w:val="3"/>
            <w:tcBorders>
              <w:top w:val="single" w:color="auto" w:sz="4" w:space="0"/>
              <w:left w:val="single" w:color="auto" w:sz="4" w:space="0"/>
              <w:bottom w:val="single" w:color="auto" w:sz="4" w:space="0"/>
              <w:right w:val="single" w:color="auto" w:sz="4" w:space="0"/>
            </w:tcBorders>
            <w:vAlign w:val="center"/>
          </w:tcPr>
          <w:p>
            <w:pPr>
              <w:snapToGrid w:val="0"/>
              <w:spacing w:line="360" w:lineRule="exact"/>
              <w:jc w:val="center"/>
              <w:rPr>
                <w:rFonts w:hint="eastAsia" w:ascii="宋体" w:hAnsi="宋体"/>
                <w:szCs w:val="21"/>
              </w:rPr>
            </w:pPr>
            <w:r>
              <w:rPr>
                <w:rFonts w:hint="eastAsia" w:ascii="宋体" w:hAnsi="宋体"/>
                <w:szCs w:val="21"/>
              </w:rPr>
              <w:t>附件页码</w:t>
            </w:r>
          </w:p>
        </w:tc>
        <w:tc>
          <w:tcPr>
            <w:tcW w:w="1440" w:type="dxa"/>
            <w:vMerge w:val="restart"/>
            <w:tcBorders>
              <w:top w:val="single" w:color="auto" w:sz="4" w:space="0"/>
              <w:left w:val="single" w:color="auto" w:sz="4" w:space="0"/>
              <w:bottom w:val="single" w:color="auto" w:sz="4" w:space="0"/>
              <w:right w:val="single" w:color="auto" w:sz="4" w:space="0"/>
            </w:tcBorders>
            <w:vAlign w:val="center"/>
          </w:tcPr>
          <w:p>
            <w:pPr>
              <w:snapToGrid w:val="0"/>
              <w:spacing w:line="360" w:lineRule="exact"/>
              <w:jc w:val="center"/>
              <w:rPr>
                <w:rFonts w:hint="eastAsia" w:ascii="宋体" w:hAnsi="宋体"/>
                <w:szCs w:val="21"/>
              </w:rPr>
            </w:pPr>
            <w:r>
              <w:rPr>
                <w:rFonts w:hint="eastAsia" w:ascii="宋体" w:hAnsi="宋体"/>
                <w:szCs w:val="21"/>
              </w:rPr>
              <w:t>采购单位联系人及</w:t>
            </w:r>
          </w:p>
          <w:p>
            <w:pPr>
              <w:snapToGrid w:val="0"/>
              <w:spacing w:line="360" w:lineRule="exact"/>
              <w:jc w:val="center"/>
              <w:rPr>
                <w:rFonts w:hint="eastAsia" w:ascii="宋体" w:hAnsi="宋体"/>
                <w:szCs w:val="21"/>
              </w:rPr>
            </w:pPr>
            <w:r>
              <w:rPr>
                <w:rFonts w:hint="eastAsia" w:ascii="宋体" w:hAnsi="宋体"/>
                <w:szCs w:val="21"/>
              </w:rPr>
              <w:t>联系电话</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836" w:hRule="atLeast"/>
        </w:trPr>
        <w:tc>
          <w:tcPr>
            <w:tcW w:w="108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宋体" w:hAnsi="宋体"/>
                <w:szCs w:val="21"/>
              </w:rPr>
            </w:pPr>
          </w:p>
        </w:tc>
        <w:tc>
          <w:tcPr>
            <w:tcW w:w="90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宋体" w:hAnsi="宋体"/>
                <w:szCs w:val="21"/>
              </w:rPr>
            </w:pPr>
          </w:p>
        </w:tc>
        <w:tc>
          <w:tcPr>
            <w:tcW w:w="162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宋体" w:hAnsi="宋体"/>
                <w:szCs w:val="21"/>
              </w:rPr>
            </w:pPr>
          </w:p>
        </w:tc>
        <w:tc>
          <w:tcPr>
            <w:tcW w:w="72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宋体" w:hAnsi="宋体"/>
                <w:szCs w:val="21"/>
              </w:rPr>
            </w:pPr>
          </w:p>
        </w:tc>
        <w:tc>
          <w:tcPr>
            <w:tcW w:w="90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宋体" w:hAnsi="宋体"/>
                <w:szCs w:val="21"/>
              </w:rPr>
            </w:pPr>
          </w:p>
        </w:tc>
        <w:tc>
          <w:tcPr>
            <w:tcW w:w="540" w:type="dxa"/>
            <w:tcBorders>
              <w:top w:val="single" w:color="auto" w:sz="4" w:space="0"/>
              <w:left w:val="single" w:color="auto" w:sz="4" w:space="0"/>
              <w:bottom w:val="single" w:color="auto" w:sz="4" w:space="0"/>
              <w:right w:val="single" w:color="auto" w:sz="4" w:space="0"/>
            </w:tcBorders>
            <w:vAlign w:val="center"/>
          </w:tcPr>
          <w:p>
            <w:pPr>
              <w:snapToGrid w:val="0"/>
              <w:spacing w:line="360" w:lineRule="exact"/>
              <w:jc w:val="center"/>
              <w:rPr>
                <w:rFonts w:hint="eastAsia" w:ascii="宋体" w:hAnsi="宋体"/>
                <w:szCs w:val="21"/>
              </w:rPr>
            </w:pPr>
            <w:r>
              <w:rPr>
                <w:rFonts w:hint="eastAsia" w:ascii="宋体" w:hAnsi="宋体"/>
                <w:szCs w:val="21"/>
              </w:rPr>
              <w:t>合同</w:t>
            </w:r>
          </w:p>
        </w:tc>
        <w:tc>
          <w:tcPr>
            <w:tcW w:w="720" w:type="dxa"/>
            <w:tcBorders>
              <w:top w:val="single" w:color="auto" w:sz="4" w:space="0"/>
              <w:left w:val="single" w:color="auto" w:sz="4" w:space="0"/>
              <w:bottom w:val="single" w:color="auto" w:sz="4" w:space="0"/>
              <w:right w:val="single" w:color="auto" w:sz="4" w:space="0"/>
            </w:tcBorders>
            <w:vAlign w:val="center"/>
          </w:tcPr>
          <w:p>
            <w:pPr>
              <w:snapToGrid w:val="0"/>
              <w:spacing w:line="360" w:lineRule="exact"/>
              <w:jc w:val="center"/>
              <w:rPr>
                <w:rFonts w:hint="eastAsia" w:ascii="宋体" w:hAnsi="宋体"/>
                <w:szCs w:val="21"/>
              </w:rPr>
            </w:pPr>
            <w:r>
              <w:rPr>
                <w:rFonts w:hint="eastAsia" w:ascii="宋体" w:hAnsi="宋体"/>
                <w:szCs w:val="21"/>
              </w:rPr>
              <w:t>验收报告</w:t>
            </w:r>
          </w:p>
        </w:tc>
        <w:tc>
          <w:tcPr>
            <w:tcW w:w="1080" w:type="dxa"/>
            <w:tcBorders>
              <w:top w:val="single" w:color="auto" w:sz="4" w:space="0"/>
              <w:left w:val="single" w:color="auto" w:sz="4" w:space="0"/>
              <w:bottom w:val="single" w:color="auto" w:sz="4" w:space="0"/>
              <w:right w:val="single" w:color="auto" w:sz="4" w:space="0"/>
            </w:tcBorders>
            <w:vAlign w:val="center"/>
          </w:tcPr>
          <w:p>
            <w:pPr>
              <w:snapToGrid w:val="0"/>
              <w:spacing w:line="360" w:lineRule="exact"/>
              <w:jc w:val="center"/>
              <w:rPr>
                <w:rFonts w:hint="eastAsia" w:ascii="宋体" w:hAnsi="宋体"/>
                <w:szCs w:val="21"/>
              </w:rPr>
            </w:pPr>
            <w:r>
              <w:rPr>
                <w:rFonts w:hint="eastAsia" w:ascii="宋体" w:hAnsi="宋体"/>
                <w:szCs w:val="21"/>
              </w:rPr>
              <w:t>用户评价</w:t>
            </w:r>
          </w:p>
        </w:tc>
        <w:tc>
          <w:tcPr>
            <w:tcW w:w="144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宋体" w:hAnsi="宋体"/>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49" w:hRule="atLeast"/>
        </w:trPr>
        <w:tc>
          <w:tcPr>
            <w:tcW w:w="1080" w:type="dxa"/>
            <w:tcBorders>
              <w:top w:val="single" w:color="auto" w:sz="4" w:space="0"/>
              <w:left w:val="single" w:color="auto" w:sz="4" w:space="0"/>
              <w:bottom w:val="single" w:color="auto" w:sz="4" w:space="0"/>
              <w:right w:val="single" w:color="auto" w:sz="4" w:space="0"/>
            </w:tcBorders>
          </w:tcPr>
          <w:p>
            <w:pPr>
              <w:snapToGrid w:val="0"/>
              <w:spacing w:line="360" w:lineRule="exact"/>
              <w:jc w:val="left"/>
              <w:rPr>
                <w:rFonts w:hint="eastAsia" w:ascii="宋体" w:hAnsi="宋体"/>
                <w:szCs w:val="21"/>
              </w:rPr>
            </w:pPr>
          </w:p>
        </w:tc>
        <w:tc>
          <w:tcPr>
            <w:tcW w:w="900" w:type="dxa"/>
            <w:tcBorders>
              <w:top w:val="single" w:color="auto" w:sz="4" w:space="0"/>
              <w:left w:val="single" w:color="auto" w:sz="4" w:space="0"/>
              <w:bottom w:val="single" w:color="auto" w:sz="4" w:space="0"/>
              <w:right w:val="single" w:color="auto" w:sz="4" w:space="0"/>
            </w:tcBorders>
          </w:tcPr>
          <w:p>
            <w:pPr>
              <w:snapToGrid w:val="0"/>
              <w:spacing w:line="360" w:lineRule="exact"/>
              <w:jc w:val="left"/>
              <w:rPr>
                <w:rFonts w:hint="eastAsia" w:ascii="宋体" w:hAnsi="宋体"/>
                <w:szCs w:val="21"/>
              </w:rPr>
            </w:pPr>
          </w:p>
        </w:tc>
        <w:tc>
          <w:tcPr>
            <w:tcW w:w="1620" w:type="dxa"/>
            <w:tcBorders>
              <w:top w:val="single" w:color="auto" w:sz="4" w:space="0"/>
              <w:left w:val="single" w:color="auto" w:sz="4" w:space="0"/>
              <w:bottom w:val="single" w:color="auto" w:sz="4" w:space="0"/>
              <w:right w:val="single" w:color="auto" w:sz="4" w:space="0"/>
            </w:tcBorders>
          </w:tcPr>
          <w:p>
            <w:pPr>
              <w:snapToGrid w:val="0"/>
              <w:spacing w:line="360" w:lineRule="exact"/>
              <w:jc w:val="left"/>
              <w:rPr>
                <w:rFonts w:hint="eastAsia" w:ascii="宋体" w:hAnsi="宋体"/>
                <w:szCs w:val="21"/>
              </w:rPr>
            </w:pPr>
          </w:p>
        </w:tc>
        <w:tc>
          <w:tcPr>
            <w:tcW w:w="720" w:type="dxa"/>
            <w:tcBorders>
              <w:top w:val="single" w:color="auto" w:sz="4" w:space="0"/>
              <w:left w:val="single" w:color="auto" w:sz="4" w:space="0"/>
              <w:bottom w:val="single" w:color="auto" w:sz="4" w:space="0"/>
              <w:right w:val="single" w:color="auto" w:sz="4" w:space="0"/>
            </w:tcBorders>
          </w:tcPr>
          <w:p>
            <w:pPr>
              <w:snapToGrid w:val="0"/>
              <w:spacing w:line="360" w:lineRule="exact"/>
              <w:jc w:val="left"/>
              <w:rPr>
                <w:rFonts w:hint="eastAsia" w:ascii="宋体" w:hAnsi="宋体"/>
                <w:szCs w:val="21"/>
              </w:rPr>
            </w:pPr>
          </w:p>
        </w:tc>
        <w:tc>
          <w:tcPr>
            <w:tcW w:w="900" w:type="dxa"/>
            <w:tcBorders>
              <w:top w:val="single" w:color="auto" w:sz="4" w:space="0"/>
              <w:left w:val="single" w:color="auto" w:sz="4" w:space="0"/>
              <w:bottom w:val="single" w:color="auto" w:sz="4" w:space="0"/>
              <w:right w:val="single" w:color="auto" w:sz="4" w:space="0"/>
            </w:tcBorders>
          </w:tcPr>
          <w:p>
            <w:pPr>
              <w:snapToGrid w:val="0"/>
              <w:spacing w:line="360" w:lineRule="exact"/>
              <w:jc w:val="left"/>
              <w:rPr>
                <w:rFonts w:hint="eastAsia" w:ascii="宋体" w:hAnsi="宋体"/>
                <w:szCs w:val="21"/>
              </w:rPr>
            </w:pPr>
          </w:p>
        </w:tc>
        <w:tc>
          <w:tcPr>
            <w:tcW w:w="540" w:type="dxa"/>
            <w:tcBorders>
              <w:top w:val="single" w:color="auto" w:sz="4" w:space="0"/>
              <w:left w:val="single" w:color="auto" w:sz="4" w:space="0"/>
              <w:bottom w:val="single" w:color="auto" w:sz="4" w:space="0"/>
              <w:right w:val="single" w:color="auto" w:sz="4" w:space="0"/>
            </w:tcBorders>
          </w:tcPr>
          <w:p>
            <w:pPr>
              <w:snapToGrid w:val="0"/>
              <w:spacing w:line="360" w:lineRule="exact"/>
              <w:jc w:val="left"/>
              <w:rPr>
                <w:rFonts w:hint="eastAsia" w:ascii="宋体" w:hAnsi="宋体"/>
                <w:szCs w:val="21"/>
              </w:rPr>
            </w:pPr>
          </w:p>
        </w:tc>
        <w:tc>
          <w:tcPr>
            <w:tcW w:w="720" w:type="dxa"/>
            <w:tcBorders>
              <w:top w:val="single" w:color="auto" w:sz="4" w:space="0"/>
              <w:left w:val="single" w:color="auto" w:sz="4" w:space="0"/>
              <w:bottom w:val="single" w:color="auto" w:sz="4" w:space="0"/>
              <w:right w:val="single" w:color="auto" w:sz="4" w:space="0"/>
            </w:tcBorders>
          </w:tcPr>
          <w:p>
            <w:pPr>
              <w:snapToGrid w:val="0"/>
              <w:spacing w:line="360" w:lineRule="exact"/>
              <w:jc w:val="left"/>
              <w:rPr>
                <w:rFonts w:hint="eastAsia" w:ascii="宋体" w:hAnsi="宋体"/>
                <w:szCs w:val="21"/>
              </w:rPr>
            </w:pPr>
          </w:p>
        </w:tc>
        <w:tc>
          <w:tcPr>
            <w:tcW w:w="1080" w:type="dxa"/>
            <w:tcBorders>
              <w:top w:val="single" w:color="auto" w:sz="4" w:space="0"/>
              <w:left w:val="single" w:color="auto" w:sz="4" w:space="0"/>
              <w:bottom w:val="single" w:color="auto" w:sz="4" w:space="0"/>
              <w:right w:val="single" w:color="auto" w:sz="4" w:space="0"/>
            </w:tcBorders>
          </w:tcPr>
          <w:p>
            <w:pPr>
              <w:snapToGrid w:val="0"/>
              <w:spacing w:line="360" w:lineRule="exact"/>
              <w:jc w:val="left"/>
              <w:rPr>
                <w:rFonts w:hint="eastAsia" w:ascii="宋体" w:hAnsi="宋体"/>
                <w:szCs w:val="21"/>
              </w:rPr>
            </w:pPr>
          </w:p>
        </w:tc>
        <w:tc>
          <w:tcPr>
            <w:tcW w:w="1440" w:type="dxa"/>
            <w:tcBorders>
              <w:top w:val="single" w:color="auto" w:sz="4" w:space="0"/>
              <w:left w:val="single" w:color="auto" w:sz="4" w:space="0"/>
              <w:bottom w:val="single" w:color="auto" w:sz="4" w:space="0"/>
              <w:right w:val="single" w:color="auto" w:sz="4" w:space="0"/>
            </w:tcBorders>
          </w:tcPr>
          <w:p>
            <w:pPr>
              <w:snapToGrid w:val="0"/>
              <w:spacing w:line="360" w:lineRule="exact"/>
              <w:jc w:val="left"/>
              <w:rPr>
                <w:rFonts w:hint="eastAsia" w:ascii="宋体" w:hAnsi="宋体"/>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080" w:type="dxa"/>
            <w:tcBorders>
              <w:top w:val="single" w:color="auto" w:sz="4" w:space="0"/>
              <w:left w:val="single" w:color="auto" w:sz="4" w:space="0"/>
              <w:bottom w:val="single" w:color="auto" w:sz="4" w:space="0"/>
              <w:right w:val="single" w:color="auto" w:sz="4" w:space="0"/>
            </w:tcBorders>
          </w:tcPr>
          <w:p>
            <w:pPr>
              <w:snapToGrid w:val="0"/>
              <w:spacing w:before="50" w:after="156" w:afterLines="50" w:line="360" w:lineRule="exact"/>
              <w:jc w:val="left"/>
              <w:rPr>
                <w:rFonts w:hint="eastAsia" w:ascii="宋体" w:hAnsi="宋体"/>
                <w:szCs w:val="21"/>
              </w:rPr>
            </w:pPr>
          </w:p>
        </w:tc>
        <w:tc>
          <w:tcPr>
            <w:tcW w:w="900" w:type="dxa"/>
            <w:tcBorders>
              <w:top w:val="single" w:color="auto" w:sz="4" w:space="0"/>
              <w:left w:val="single" w:color="auto" w:sz="4" w:space="0"/>
              <w:bottom w:val="single" w:color="auto" w:sz="4" w:space="0"/>
              <w:right w:val="single" w:color="auto" w:sz="4" w:space="0"/>
            </w:tcBorders>
          </w:tcPr>
          <w:p>
            <w:pPr>
              <w:snapToGrid w:val="0"/>
              <w:spacing w:before="50" w:after="156" w:afterLines="50" w:line="360" w:lineRule="exact"/>
              <w:jc w:val="left"/>
              <w:rPr>
                <w:rFonts w:hint="eastAsia" w:ascii="宋体" w:hAnsi="宋体"/>
                <w:szCs w:val="21"/>
              </w:rPr>
            </w:pPr>
          </w:p>
        </w:tc>
        <w:tc>
          <w:tcPr>
            <w:tcW w:w="1620" w:type="dxa"/>
            <w:tcBorders>
              <w:top w:val="single" w:color="auto" w:sz="4" w:space="0"/>
              <w:left w:val="single" w:color="auto" w:sz="4" w:space="0"/>
              <w:bottom w:val="single" w:color="auto" w:sz="4" w:space="0"/>
              <w:right w:val="single" w:color="auto" w:sz="4" w:space="0"/>
            </w:tcBorders>
          </w:tcPr>
          <w:p>
            <w:pPr>
              <w:snapToGrid w:val="0"/>
              <w:spacing w:before="50" w:after="156" w:afterLines="50" w:line="360" w:lineRule="exact"/>
              <w:jc w:val="left"/>
              <w:rPr>
                <w:rFonts w:hint="eastAsia" w:ascii="宋体" w:hAnsi="宋体"/>
                <w:szCs w:val="21"/>
              </w:rPr>
            </w:pPr>
          </w:p>
        </w:tc>
        <w:tc>
          <w:tcPr>
            <w:tcW w:w="720" w:type="dxa"/>
            <w:tcBorders>
              <w:top w:val="single" w:color="auto" w:sz="4" w:space="0"/>
              <w:left w:val="single" w:color="auto" w:sz="4" w:space="0"/>
              <w:bottom w:val="single" w:color="auto" w:sz="4" w:space="0"/>
              <w:right w:val="single" w:color="auto" w:sz="4" w:space="0"/>
            </w:tcBorders>
          </w:tcPr>
          <w:p>
            <w:pPr>
              <w:snapToGrid w:val="0"/>
              <w:spacing w:before="50" w:after="156" w:afterLines="50" w:line="360" w:lineRule="exact"/>
              <w:jc w:val="left"/>
              <w:rPr>
                <w:rFonts w:hint="eastAsia" w:ascii="宋体" w:hAnsi="宋体"/>
                <w:szCs w:val="21"/>
              </w:rPr>
            </w:pPr>
          </w:p>
        </w:tc>
        <w:tc>
          <w:tcPr>
            <w:tcW w:w="900" w:type="dxa"/>
            <w:tcBorders>
              <w:top w:val="single" w:color="auto" w:sz="4" w:space="0"/>
              <w:left w:val="single" w:color="auto" w:sz="4" w:space="0"/>
              <w:bottom w:val="single" w:color="auto" w:sz="4" w:space="0"/>
              <w:right w:val="single" w:color="auto" w:sz="4" w:space="0"/>
            </w:tcBorders>
          </w:tcPr>
          <w:p>
            <w:pPr>
              <w:snapToGrid w:val="0"/>
              <w:spacing w:before="50" w:after="156" w:afterLines="50" w:line="360" w:lineRule="exact"/>
              <w:jc w:val="left"/>
              <w:rPr>
                <w:rFonts w:hint="eastAsia" w:ascii="宋体" w:hAnsi="宋体"/>
                <w:szCs w:val="21"/>
              </w:rPr>
            </w:pPr>
          </w:p>
        </w:tc>
        <w:tc>
          <w:tcPr>
            <w:tcW w:w="540" w:type="dxa"/>
            <w:tcBorders>
              <w:top w:val="single" w:color="auto" w:sz="4" w:space="0"/>
              <w:left w:val="single" w:color="auto" w:sz="4" w:space="0"/>
              <w:bottom w:val="single" w:color="auto" w:sz="4" w:space="0"/>
              <w:right w:val="single" w:color="auto" w:sz="4" w:space="0"/>
            </w:tcBorders>
          </w:tcPr>
          <w:p>
            <w:pPr>
              <w:snapToGrid w:val="0"/>
              <w:spacing w:before="50" w:after="156" w:afterLines="50" w:line="360" w:lineRule="exact"/>
              <w:jc w:val="left"/>
              <w:rPr>
                <w:rFonts w:hint="eastAsia" w:ascii="宋体" w:hAnsi="宋体"/>
                <w:szCs w:val="21"/>
              </w:rPr>
            </w:pPr>
          </w:p>
        </w:tc>
        <w:tc>
          <w:tcPr>
            <w:tcW w:w="720" w:type="dxa"/>
            <w:tcBorders>
              <w:top w:val="single" w:color="auto" w:sz="4" w:space="0"/>
              <w:left w:val="single" w:color="auto" w:sz="4" w:space="0"/>
              <w:bottom w:val="single" w:color="auto" w:sz="4" w:space="0"/>
              <w:right w:val="single" w:color="auto" w:sz="4" w:space="0"/>
            </w:tcBorders>
          </w:tcPr>
          <w:p>
            <w:pPr>
              <w:snapToGrid w:val="0"/>
              <w:spacing w:before="50" w:after="156" w:afterLines="50" w:line="360" w:lineRule="exact"/>
              <w:jc w:val="left"/>
              <w:rPr>
                <w:rFonts w:hint="eastAsia" w:ascii="宋体" w:hAnsi="宋体"/>
                <w:szCs w:val="21"/>
              </w:rPr>
            </w:pPr>
          </w:p>
        </w:tc>
        <w:tc>
          <w:tcPr>
            <w:tcW w:w="1080" w:type="dxa"/>
            <w:tcBorders>
              <w:top w:val="single" w:color="auto" w:sz="4" w:space="0"/>
              <w:left w:val="single" w:color="auto" w:sz="4" w:space="0"/>
              <w:bottom w:val="single" w:color="auto" w:sz="4" w:space="0"/>
              <w:right w:val="single" w:color="auto" w:sz="4" w:space="0"/>
            </w:tcBorders>
          </w:tcPr>
          <w:p>
            <w:pPr>
              <w:snapToGrid w:val="0"/>
              <w:spacing w:before="50" w:after="156" w:afterLines="50" w:line="360" w:lineRule="exact"/>
              <w:jc w:val="left"/>
              <w:rPr>
                <w:rFonts w:hint="eastAsia" w:ascii="宋体" w:hAnsi="宋体"/>
                <w:szCs w:val="21"/>
              </w:rPr>
            </w:pPr>
          </w:p>
        </w:tc>
        <w:tc>
          <w:tcPr>
            <w:tcW w:w="1440" w:type="dxa"/>
            <w:tcBorders>
              <w:top w:val="single" w:color="auto" w:sz="4" w:space="0"/>
              <w:left w:val="single" w:color="auto" w:sz="4" w:space="0"/>
              <w:bottom w:val="single" w:color="auto" w:sz="4" w:space="0"/>
              <w:right w:val="single" w:color="auto" w:sz="4" w:space="0"/>
            </w:tcBorders>
          </w:tcPr>
          <w:p>
            <w:pPr>
              <w:snapToGrid w:val="0"/>
              <w:spacing w:before="50" w:after="156" w:afterLines="50" w:line="360" w:lineRule="exact"/>
              <w:jc w:val="left"/>
              <w:rPr>
                <w:rFonts w:hint="eastAsia" w:ascii="宋体" w:hAnsi="宋体"/>
                <w:szCs w:val="21"/>
              </w:rPr>
            </w:pPr>
          </w:p>
        </w:tc>
      </w:tr>
    </w:tbl>
    <w:p>
      <w:pPr>
        <w:pStyle w:val="23"/>
        <w:snapToGrid w:val="0"/>
        <w:spacing w:line="360" w:lineRule="exact"/>
        <w:rPr>
          <w:rFonts w:hint="eastAsia" w:ascii="宋体" w:hAnsi="宋体" w:eastAsia="宋体"/>
          <w:sz w:val="21"/>
          <w:szCs w:val="21"/>
          <w:u w:val="single"/>
        </w:rPr>
      </w:pPr>
      <w:r>
        <w:rPr>
          <w:rFonts w:hint="eastAsia" w:ascii="宋体" w:hAnsi="宋体" w:eastAsia="宋体"/>
          <w:sz w:val="21"/>
          <w:szCs w:val="21"/>
        </w:rPr>
        <w:t>法定代表人(负责人) 或委托代理人签字或盖章：</w:t>
      </w:r>
      <w:r>
        <w:rPr>
          <w:rFonts w:hint="eastAsia" w:ascii="宋体" w:hAnsi="宋体" w:eastAsia="宋体"/>
          <w:sz w:val="21"/>
          <w:szCs w:val="21"/>
          <w:u w:val="single"/>
        </w:rPr>
        <w:t>　　　　　</w:t>
      </w:r>
    </w:p>
    <w:p>
      <w:pPr>
        <w:snapToGrid w:val="0"/>
        <w:spacing w:before="50" w:line="360" w:lineRule="exact"/>
        <w:jc w:val="left"/>
        <w:rPr>
          <w:rFonts w:hint="eastAsia" w:ascii="宋体" w:hAnsi="宋体"/>
          <w:szCs w:val="21"/>
        </w:rPr>
      </w:pPr>
      <w:r>
        <w:rPr>
          <w:rFonts w:hint="eastAsia" w:ascii="宋体" w:hAnsi="宋体"/>
          <w:szCs w:val="21"/>
        </w:rPr>
        <w:t>投标人公章：</w:t>
      </w:r>
      <w:r>
        <w:rPr>
          <w:rFonts w:hint="eastAsia" w:ascii="宋体" w:hAnsi="宋体"/>
          <w:szCs w:val="21"/>
          <w:u w:val="single"/>
        </w:rPr>
        <w:t xml:space="preserve">                 </w:t>
      </w:r>
      <w:r>
        <w:rPr>
          <w:rFonts w:hint="eastAsia" w:ascii="宋体" w:hAnsi="宋体"/>
          <w:szCs w:val="21"/>
        </w:rPr>
        <w:t xml:space="preserve">                                           年    月  日</w:t>
      </w:r>
    </w:p>
    <w:p>
      <w:pPr>
        <w:snapToGrid w:val="0"/>
        <w:spacing w:before="50" w:line="360" w:lineRule="exact"/>
        <w:ind w:firstLine="281" w:firstLineChars="134"/>
        <w:jc w:val="left"/>
        <w:rPr>
          <w:rFonts w:hint="eastAsia" w:ascii="宋体" w:hAnsi="宋体"/>
          <w:bCs/>
          <w:szCs w:val="21"/>
        </w:rPr>
      </w:pPr>
      <w:r>
        <w:rPr>
          <w:rFonts w:hint="eastAsia" w:ascii="宋体" w:hAnsi="宋体"/>
          <w:bCs/>
          <w:szCs w:val="21"/>
        </w:rPr>
        <w:t>（13）其他特殊资质证书（如本地化服务能力等）；（按要求提供）</w:t>
      </w:r>
    </w:p>
    <w:p>
      <w:pPr>
        <w:snapToGrid w:val="0"/>
        <w:spacing w:line="360" w:lineRule="exact"/>
        <w:ind w:firstLine="281" w:firstLineChars="134"/>
        <w:jc w:val="left"/>
        <w:rPr>
          <w:rFonts w:hint="eastAsia" w:ascii="宋体" w:hAnsi="宋体"/>
          <w:szCs w:val="21"/>
        </w:rPr>
      </w:pPr>
      <w:r>
        <w:rPr>
          <w:rFonts w:hint="eastAsia" w:ascii="宋体" w:hAnsi="宋体"/>
          <w:bCs/>
          <w:szCs w:val="21"/>
        </w:rPr>
        <w:t>（14）投</w:t>
      </w:r>
      <w:r>
        <w:rPr>
          <w:rFonts w:hint="eastAsia" w:ascii="宋体" w:hAnsi="宋体"/>
          <w:szCs w:val="21"/>
        </w:rPr>
        <w:t>标人质量管理和质量保证体系等方面的认证证书；（按要求提供）</w:t>
      </w:r>
    </w:p>
    <w:p>
      <w:pPr>
        <w:snapToGrid w:val="0"/>
        <w:spacing w:line="360" w:lineRule="exact"/>
        <w:ind w:firstLine="281" w:firstLineChars="134"/>
        <w:jc w:val="left"/>
        <w:rPr>
          <w:rFonts w:hint="eastAsia" w:ascii="宋体" w:hAnsi="宋体"/>
          <w:szCs w:val="21"/>
        </w:rPr>
      </w:pPr>
      <w:r>
        <w:rPr>
          <w:rFonts w:hint="eastAsia" w:ascii="宋体" w:hAnsi="宋体"/>
          <w:szCs w:val="21"/>
        </w:rPr>
        <w:t>（15）投标人认为可以证明其能力或业绩的其他材料；格式自拟</w:t>
      </w:r>
    </w:p>
    <w:p>
      <w:pPr>
        <w:snapToGrid w:val="0"/>
        <w:spacing w:line="360" w:lineRule="exact"/>
        <w:ind w:firstLine="281" w:firstLineChars="134"/>
        <w:jc w:val="left"/>
        <w:rPr>
          <w:rFonts w:hint="eastAsia" w:ascii="宋体" w:hAnsi="宋体"/>
          <w:szCs w:val="21"/>
        </w:rPr>
      </w:pPr>
      <w:r>
        <w:rPr>
          <w:rFonts w:hint="eastAsia" w:ascii="宋体" w:hAnsi="宋体"/>
          <w:szCs w:val="21"/>
        </w:rPr>
        <w:t>（16）投标人关于服务升级及本单位债务纠纷、违法违规记录等方面的情况（内容见投标声明书）；</w:t>
      </w:r>
    </w:p>
    <w:p>
      <w:pPr>
        <w:snapToGrid w:val="0"/>
        <w:spacing w:line="360" w:lineRule="exact"/>
        <w:ind w:firstLine="411" w:firstLineChars="196"/>
        <w:jc w:val="left"/>
        <w:rPr>
          <w:rFonts w:hint="eastAsia" w:ascii="宋体" w:hAnsi="宋体"/>
          <w:szCs w:val="21"/>
        </w:rPr>
      </w:pPr>
      <w:r>
        <w:rPr>
          <w:rFonts w:hint="eastAsia" w:ascii="宋体" w:hAnsi="宋体"/>
          <w:szCs w:val="21"/>
        </w:rPr>
        <w:t>（17）投标人情况介绍。（主要服务能力、规模、经营业绩等，格式自拟）</w:t>
      </w:r>
    </w:p>
    <w:p>
      <w:pPr>
        <w:snapToGrid w:val="0"/>
        <w:spacing w:line="360" w:lineRule="exact"/>
        <w:ind w:firstLine="411" w:firstLineChars="196"/>
        <w:jc w:val="left"/>
        <w:rPr>
          <w:rFonts w:hint="eastAsia" w:ascii="宋体" w:hAnsi="宋体"/>
          <w:szCs w:val="21"/>
        </w:rPr>
      </w:pPr>
      <w:r>
        <w:rPr>
          <w:rFonts w:hint="eastAsia" w:ascii="宋体" w:hAnsi="宋体"/>
          <w:b/>
          <w:bCs/>
          <w:szCs w:val="21"/>
        </w:rPr>
        <w:t>（18）中小企业声明函（如有请提供）</w:t>
      </w:r>
    </w:p>
    <w:p>
      <w:pPr>
        <w:snapToGrid w:val="0"/>
        <w:spacing w:line="360" w:lineRule="exact"/>
        <w:ind w:firstLine="411" w:firstLineChars="196"/>
        <w:jc w:val="left"/>
        <w:rPr>
          <w:rFonts w:hint="eastAsia" w:ascii="宋体" w:hAnsi="宋体"/>
          <w:szCs w:val="21"/>
        </w:rPr>
      </w:pPr>
    </w:p>
    <w:p>
      <w:pPr>
        <w:snapToGrid w:val="0"/>
        <w:spacing w:line="360" w:lineRule="exact"/>
        <w:ind w:firstLine="411" w:firstLineChars="196"/>
        <w:jc w:val="left"/>
        <w:rPr>
          <w:rFonts w:hint="eastAsia" w:ascii="宋体" w:hAnsi="宋体"/>
          <w:szCs w:val="21"/>
        </w:rPr>
      </w:pPr>
    </w:p>
    <w:p>
      <w:pPr>
        <w:snapToGrid w:val="0"/>
        <w:spacing w:line="360" w:lineRule="exact"/>
        <w:ind w:firstLine="411" w:firstLineChars="196"/>
        <w:jc w:val="left"/>
        <w:rPr>
          <w:rFonts w:hint="eastAsia" w:ascii="宋体" w:hAnsi="宋体"/>
          <w:szCs w:val="21"/>
        </w:rPr>
      </w:pPr>
    </w:p>
    <w:p>
      <w:pPr>
        <w:snapToGrid w:val="0"/>
        <w:spacing w:line="360" w:lineRule="exact"/>
        <w:ind w:firstLine="411" w:firstLineChars="196"/>
        <w:jc w:val="left"/>
        <w:rPr>
          <w:rFonts w:hint="eastAsia" w:ascii="宋体" w:hAnsi="宋体"/>
          <w:szCs w:val="21"/>
        </w:rPr>
      </w:pPr>
    </w:p>
    <w:p>
      <w:pPr>
        <w:snapToGrid w:val="0"/>
        <w:spacing w:line="360" w:lineRule="exact"/>
        <w:ind w:firstLine="411" w:firstLineChars="196"/>
        <w:jc w:val="left"/>
        <w:rPr>
          <w:rFonts w:hint="eastAsia" w:ascii="宋体" w:hAnsi="宋体"/>
          <w:szCs w:val="21"/>
        </w:rPr>
      </w:pPr>
    </w:p>
    <w:p>
      <w:pPr>
        <w:snapToGrid w:val="0"/>
        <w:spacing w:line="360" w:lineRule="exact"/>
        <w:ind w:firstLine="411" w:firstLineChars="196"/>
        <w:jc w:val="left"/>
        <w:rPr>
          <w:rFonts w:hint="eastAsia" w:ascii="宋体" w:hAnsi="宋体"/>
          <w:szCs w:val="21"/>
        </w:rPr>
      </w:pPr>
    </w:p>
    <w:p>
      <w:pPr>
        <w:snapToGrid w:val="0"/>
        <w:spacing w:line="360" w:lineRule="exact"/>
        <w:ind w:firstLine="411" w:firstLineChars="196"/>
        <w:jc w:val="left"/>
        <w:rPr>
          <w:rFonts w:hint="eastAsia" w:ascii="宋体" w:hAnsi="宋体"/>
          <w:szCs w:val="21"/>
        </w:rPr>
      </w:pPr>
    </w:p>
    <w:p>
      <w:pPr>
        <w:snapToGrid w:val="0"/>
        <w:spacing w:line="360" w:lineRule="exact"/>
        <w:ind w:firstLine="411" w:firstLineChars="196"/>
        <w:jc w:val="left"/>
        <w:rPr>
          <w:rFonts w:hint="eastAsia" w:ascii="宋体" w:hAnsi="宋体"/>
          <w:szCs w:val="21"/>
        </w:rPr>
      </w:pPr>
    </w:p>
    <w:p>
      <w:pPr>
        <w:snapToGrid w:val="0"/>
        <w:spacing w:line="360" w:lineRule="exact"/>
        <w:ind w:firstLine="411" w:firstLineChars="196"/>
        <w:jc w:val="left"/>
        <w:rPr>
          <w:rFonts w:hint="eastAsia" w:ascii="宋体" w:hAnsi="宋体"/>
          <w:szCs w:val="21"/>
        </w:rPr>
      </w:pPr>
    </w:p>
    <w:p>
      <w:pPr>
        <w:snapToGrid w:val="0"/>
        <w:spacing w:line="360" w:lineRule="exact"/>
        <w:ind w:firstLine="411" w:firstLineChars="196"/>
        <w:jc w:val="left"/>
        <w:rPr>
          <w:rFonts w:hint="eastAsia" w:ascii="宋体" w:hAnsi="宋体"/>
          <w:szCs w:val="21"/>
        </w:rPr>
      </w:pPr>
    </w:p>
    <w:p>
      <w:pPr>
        <w:snapToGrid w:val="0"/>
        <w:spacing w:line="360" w:lineRule="exact"/>
        <w:ind w:firstLine="411" w:firstLineChars="196"/>
        <w:jc w:val="left"/>
        <w:rPr>
          <w:rFonts w:hint="eastAsia" w:ascii="宋体" w:hAnsi="宋体"/>
          <w:szCs w:val="21"/>
        </w:rPr>
      </w:pPr>
    </w:p>
    <w:p>
      <w:pPr>
        <w:snapToGrid w:val="0"/>
        <w:spacing w:line="360" w:lineRule="exact"/>
        <w:ind w:firstLine="411" w:firstLineChars="196"/>
        <w:jc w:val="left"/>
        <w:rPr>
          <w:rFonts w:hint="eastAsia" w:ascii="宋体" w:hAnsi="宋体"/>
          <w:szCs w:val="21"/>
        </w:rPr>
      </w:pPr>
    </w:p>
    <w:p>
      <w:pPr>
        <w:snapToGrid w:val="0"/>
        <w:spacing w:line="360" w:lineRule="exact"/>
        <w:ind w:firstLine="411" w:firstLineChars="196"/>
        <w:jc w:val="left"/>
        <w:rPr>
          <w:rFonts w:hint="eastAsia" w:ascii="宋体" w:hAnsi="宋体"/>
          <w:szCs w:val="21"/>
        </w:rPr>
      </w:pPr>
    </w:p>
    <w:p>
      <w:pPr>
        <w:snapToGrid w:val="0"/>
        <w:spacing w:line="360" w:lineRule="exact"/>
        <w:ind w:firstLine="411" w:firstLineChars="196"/>
        <w:jc w:val="left"/>
        <w:rPr>
          <w:rFonts w:hint="eastAsia" w:ascii="宋体" w:hAnsi="宋体"/>
          <w:szCs w:val="21"/>
        </w:rPr>
      </w:pPr>
    </w:p>
    <w:p>
      <w:pPr>
        <w:snapToGrid w:val="0"/>
        <w:spacing w:line="360" w:lineRule="exact"/>
        <w:ind w:firstLine="411" w:firstLineChars="196"/>
        <w:jc w:val="left"/>
        <w:rPr>
          <w:rFonts w:hint="eastAsia" w:ascii="宋体" w:hAnsi="宋体"/>
          <w:szCs w:val="21"/>
        </w:rPr>
      </w:pPr>
    </w:p>
    <w:p>
      <w:pPr>
        <w:snapToGrid w:val="0"/>
        <w:spacing w:line="360" w:lineRule="exact"/>
        <w:ind w:firstLine="411" w:firstLineChars="196"/>
        <w:jc w:val="left"/>
        <w:rPr>
          <w:rFonts w:hint="eastAsia" w:ascii="宋体" w:hAnsi="宋体"/>
          <w:szCs w:val="21"/>
        </w:rPr>
      </w:pPr>
    </w:p>
    <w:p>
      <w:pPr>
        <w:snapToGrid w:val="0"/>
        <w:spacing w:line="360" w:lineRule="exact"/>
        <w:ind w:firstLine="411" w:firstLineChars="196"/>
        <w:jc w:val="left"/>
        <w:rPr>
          <w:rFonts w:hint="eastAsia" w:ascii="宋体" w:hAnsi="宋体"/>
          <w:szCs w:val="21"/>
        </w:rPr>
      </w:pPr>
    </w:p>
    <w:p>
      <w:pPr>
        <w:snapToGrid w:val="0"/>
        <w:spacing w:line="360" w:lineRule="exact"/>
        <w:ind w:firstLine="411" w:firstLineChars="196"/>
        <w:jc w:val="left"/>
        <w:rPr>
          <w:rFonts w:hint="eastAsia" w:ascii="宋体" w:hAnsi="宋体"/>
          <w:szCs w:val="21"/>
        </w:rPr>
      </w:pPr>
    </w:p>
    <w:p>
      <w:pPr>
        <w:snapToGrid w:val="0"/>
        <w:spacing w:line="360" w:lineRule="exact"/>
        <w:ind w:firstLine="411" w:firstLineChars="196"/>
        <w:jc w:val="left"/>
        <w:rPr>
          <w:rFonts w:hint="eastAsia" w:ascii="宋体" w:hAnsi="宋体"/>
          <w:szCs w:val="21"/>
        </w:rPr>
      </w:pPr>
    </w:p>
    <w:p>
      <w:pPr>
        <w:snapToGrid w:val="0"/>
        <w:spacing w:line="360" w:lineRule="exact"/>
        <w:ind w:firstLine="411" w:firstLineChars="196"/>
        <w:jc w:val="left"/>
        <w:rPr>
          <w:rFonts w:hint="eastAsia" w:ascii="宋体" w:hAnsi="宋体"/>
          <w:szCs w:val="21"/>
        </w:rPr>
      </w:pPr>
    </w:p>
    <w:p>
      <w:pPr>
        <w:snapToGrid w:val="0"/>
        <w:spacing w:line="360" w:lineRule="exact"/>
        <w:ind w:firstLine="411" w:firstLineChars="196"/>
        <w:jc w:val="left"/>
        <w:rPr>
          <w:rFonts w:hint="eastAsia" w:ascii="宋体" w:hAnsi="宋体"/>
          <w:szCs w:val="21"/>
        </w:rPr>
      </w:pPr>
      <w:r>
        <w:rPr>
          <w:rFonts w:hint="eastAsia" w:ascii="宋体" w:hAnsi="宋体"/>
          <w:szCs w:val="21"/>
        </w:rPr>
        <w:t>中小企业声明函：</w:t>
      </w:r>
    </w:p>
    <w:p>
      <w:pPr>
        <w:pStyle w:val="324"/>
        <w:spacing w:after="0"/>
        <w:rPr>
          <w:rFonts w:hint="eastAsia"/>
        </w:rPr>
      </w:pPr>
      <w:r>
        <w:t>中小企业声明函</w:t>
      </w:r>
    </w:p>
    <w:p>
      <w:pPr>
        <w:pStyle w:val="324"/>
        <w:spacing w:after="0"/>
        <w:rPr>
          <w:rFonts w:hint="eastAsia"/>
        </w:rPr>
      </w:pPr>
    </w:p>
    <w:p>
      <w:pPr>
        <w:pStyle w:val="309"/>
        <w:spacing w:line="506" w:lineRule="exact"/>
        <w:ind w:firstLine="640"/>
        <w:jc w:val="both"/>
        <w:rPr>
          <w:rFonts w:hint="eastAsia"/>
          <w:sz w:val="21"/>
          <w:szCs w:val="21"/>
        </w:rPr>
      </w:pPr>
      <w:r>
        <w:rPr>
          <w:sz w:val="21"/>
          <w:szCs w:val="21"/>
        </w:rPr>
        <w:t>本公司</w:t>
      </w:r>
      <w:r>
        <w:rPr>
          <w:rFonts w:hint="eastAsia"/>
          <w:sz w:val="21"/>
          <w:szCs w:val="21"/>
        </w:rPr>
        <w:t>（联合体）</w:t>
      </w:r>
      <w:r>
        <w:rPr>
          <w:sz w:val="21"/>
          <w:szCs w:val="21"/>
        </w:rPr>
        <w:t>郑重声明，根据《政府采购促进中小企业发展管理办法》（财库〔2020 〕46号）的规定，本公司（联合体）参加</w:t>
      </w:r>
      <w:r>
        <w:rPr>
          <w:sz w:val="21"/>
          <w:szCs w:val="21"/>
          <w:u w:val="single"/>
        </w:rPr>
        <w:t>（项目名称</w:t>
      </w:r>
      <w:r>
        <w:rPr>
          <w:rFonts w:hint="eastAsia"/>
          <w:sz w:val="21"/>
          <w:szCs w:val="21"/>
          <w:u w:val="single"/>
        </w:rPr>
        <w:t>及项目编号</w:t>
      </w:r>
      <w:r>
        <w:rPr>
          <w:sz w:val="21"/>
          <w:szCs w:val="21"/>
          <w:u w:val="single"/>
        </w:rPr>
        <w:t>）</w:t>
      </w:r>
      <w:r>
        <w:rPr>
          <w:rFonts w:hint="eastAsia"/>
          <w:sz w:val="21"/>
          <w:szCs w:val="21"/>
        </w:rPr>
        <w:t>项目</w:t>
      </w:r>
      <w:r>
        <w:rPr>
          <w:sz w:val="21"/>
          <w:szCs w:val="21"/>
        </w:rPr>
        <w:t>釆购活动,服务全部由符合政策要求的中小企业承接。相关企业（含联合体中的中小企业、签订分包意向协议的中小企业） 的具体情况如下</w:t>
      </w:r>
      <w:r>
        <w:rPr>
          <w:rFonts w:hint="eastAsia"/>
          <w:sz w:val="21"/>
          <w:szCs w:val="21"/>
        </w:rPr>
        <w:t>：</w:t>
      </w:r>
    </w:p>
    <w:p>
      <w:pPr>
        <w:pStyle w:val="309"/>
        <w:spacing w:line="506" w:lineRule="exact"/>
        <w:ind w:firstLine="640"/>
        <w:jc w:val="both"/>
        <w:rPr>
          <w:rFonts w:hint="eastAsia"/>
          <w:sz w:val="21"/>
          <w:szCs w:val="21"/>
        </w:rPr>
      </w:pPr>
      <w:r>
        <w:rPr>
          <w:rFonts w:hint="eastAsia"/>
          <w:sz w:val="21"/>
          <w:szCs w:val="21"/>
        </w:rPr>
        <w:t>1.</w:t>
      </w:r>
      <w:r>
        <w:rPr>
          <w:rFonts w:hint="eastAsia"/>
          <w:sz w:val="21"/>
          <w:szCs w:val="21"/>
          <w:u w:val="single"/>
        </w:rPr>
        <w:t xml:space="preserve">   （</w:t>
      </w:r>
      <w:r>
        <w:rPr>
          <w:sz w:val="21"/>
          <w:szCs w:val="21"/>
          <w:u w:val="single"/>
        </w:rPr>
        <w:t>标的名称</w:t>
      </w:r>
      <w:r>
        <w:rPr>
          <w:rFonts w:hint="eastAsia"/>
          <w:sz w:val="21"/>
          <w:szCs w:val="21"/>
          <w:u w:val="single"/>
        </w:rPr>
        <w:t>）</w:t>
      </w:r>
      <w:r>
        <w:rPr>
          <w:rFonts w:hint="eastAsia"/>
          <w:sz w:val="21"/>
          <w:szCs w:val="21"/>
        </w:rPr>
        <w:t>，</w:t>
      </w:r>
      <w:r>
        <w:rPr>
          <w:sz w:val="21"/>
          <w:szCs w:val="21"/>
        </w:rPr>
        <w:t>属于</w:t>
      </w:r>
      <w:r>
        <w:rPr>
          <w:rFonts w:hint="eastAsia"/>
          <w:sz w:val="21"/>
          <w:szCs w:val="21"/>
          <w:u w:val="single"/>
        </w:rPr>
        <w:t xml:space="preserve">     </w:t>
      </w:r>
      <w:r>
        <w:rPr>
          <w:sz w:val="21"/>
          <w:szCs w:val="21"/>
          <w:u w:val="single"/>
        </w:rPr>
        <w:t>（釆购文件中明确的所属行业）行业</w:t>
      </w:r>
      <w:r>
        <w:rPr>
          <w:rFonts w:hint="eastAsia"/>
          <w:sz w:val="21"/>
          <w:szCs w:val="21"/>
        </w:rPr>
        <w:t>；</w:t>
      </w:r>
      <w:r>
        <w:rPr>
          <w:sz w:val="21"/>
          <w:szCs w:val="21"/>
        </w:rPr>
        <w:t>承建（承接）企业为</w:t>
      </w:r>
      <w:r>
        <w:rPr>
          <w:sz w:val="21"/>
          <w:szCs w:val="21"/>
          <w:u w:val="single"/>
        </w:rPr>
        <w:t>（企业名称）</w:t>
      </w:r>
      <w:r>
        <w:rPr>
          <w:rFonts w:hint="eastAsia"/>
          <w:sz w:val="21"/>
          <w:szCs w:val="21"/>
        </w:rPr>
        <w:t>，</w:t>
      </w:r>
      <w:r>
        <w:rPr>
          <w:sz w:val="21"/>
          <w:szCs w:val="21"/>
        </w:rPr>
        <w:t>从业人员</w:t>
      </w:r>
      <w:r>
        <w:rPr>
          <w:sz w:val="21"/>
          <w:szCs w:val="21"/>
          <w:u w:val="single"/>
        </w:rPr>
        <w:tab/>
      </w:r>
      <w:r>
        <w:rPr>
          <w:sz w:val="21"/>
          <w:szCs w:val="21"/>
          <w:u w:val="single"/>
        </w:rPr>
        <w:tab/>
      </w:r>
      <w:r>
        <w:rPr>
          <w:rFonts w:hint="eastAsia"/>
          <w:sz w:val="21"/>
          <w:szCs w:val="21"/>
          <w:u w:val="single"/>
        </w:rPr>
        <w:t xml:space="preserve">  </w:t>
      </w:r>
      <w:r>
        <w:rPr>
          <w:sz w:val="21"/>
          <w:szCs w:val="21"/>
        </w:rPr>
        <w:t>人，营业收入为</w:t>
      </w:r>
      <w:r>
        <w:rPr>
          <w:rFonts w:hint="eastAsia"/>
          <w:sz w:val="21"/>
          <w:szCs w:val="21"/>
          <w:u w:val="single"/>
        </w:rPr>
        <w:t xml:space="preserve">    </w:t>
      </w:r>
      <w:r>
        <w:rPr>
          <w:sz w:val="21"/>
          <w:szCs w:val="21"/>
        </w:rPr>
        <w:t>万元，资产总额为</w:t>
      </w:r>
      <w:r>
        <w:rPr>
          <w:rFonts w:hint="eastAsia"/>
          <w:sz w:val="21"/>
          <w:szCs w:val="21"/>
          <w:u w:val="single"/>
        </w:rPr>
        <w:t xml:space="preserve">     </w:t>
      </w:r>
      <w:r>
        <w:rPr>
          <w:sz w:val="21"/>
          <w:szCs w:val="21"/>
        </w:rPr>
        <w:t>万元</w:t>
      </w:r>
      <w:r>
        <w:rPr>
          <w:rFonts w:hint="eastAsia"/>
          <w:sz w:val="21"/>
          <w:szCs w:val="21"/>
        </w:rPr>
        <w:t>，</w:t>
      </w:r>
      <w:r>
        <w:rPr>
          <w:sz w:val="21"/>
          <w:szCs w:val="21"/>
        </w:rPr>
        <w:t>属于</w:t>
      </w:r>
      <w:r>
        <w:rPr>
          <w:sz w:val="21"/>
          <w:szCs w:val="21"/>
          <w:u w:val="single"/>
        </w:rPr>
        <w:t>（中型企业、小型企业、微型企业）</w:t>
      </w:r>
      <w:r>
        <w:rPr>
          <w:rFonts w:hint="eastAsia"/>
          <w:sz w:val="21"/>
          <w:szCs w:val="21"/>
        </w:rPr>
        <w:t>；</w:t>
      </w:r>
      <w:r>
        <w:rPr>
          <w:sz w:val="21"/>
          <w:szCs w:val="21"/>
        </w:rPr>
        <w:t xml:space="preserve"> </w:t>
      </w:r>
    </w:p>
    <w:p>
      <w:pPr>
        <w:pStyle w:val="309"/>
        <w:spacing w:line="506" w:lineRule="exact"/>
        <w:ind w:firstLine="640"/>
        <w:jc w:val="both"/>
        <w:rPr>
          <w:rFonts w:hint="eastAsia"/>
          <w:sz w:val="21"/>
          <w:szCs w:val="21"/>
        </w:rPr>
      </w:pPr>
      <w:r>
        <w:rPr>
          <w:rFonts w:hint="eastAsia"/>
          <w:sz w:val="21"/>
          <w:szCs w:val="21"/>
        </w:rPr>
        <w:t>2.</w:t>
      </w:r>
      <w:r>
        <w:rPr>
          <w:rFonts w:hint="eastAsia"/>
          <w:sz w:val="21"/>
          <w:szCs w:val="21"/>
          <w:u w:val="single"/>
        </w:rPr>
        <w:t xml:space="preserve">    </w:t>
      </w:r>
      <w:r>
        <w:rPr>
          <w:sz w:val="21"/>
          <w:szCs w:val="21"/>
          <w:u w:val="single"/>
        </w:rPr>
        <w:t>（标的名称）</w:t>
      </w:r>
      <w:r>
        <w:rPr>
          <w:rFonts w:hint="eastAsia"/>
          <w:sz w:val="21"/>
          <w:szCs w:val="21"/>
        </w:rPr>
        <w:t>，</w:t>
      </w:r>
      <w:r>
        <w:rPr>
          <w:sz w:val="21"/>
          <w:szCs w:val="21"/>
        </w:rPr>
        <w:t>属于</w:t>
      </w:r>
      <w:r>
        <w:rPr>
          <w:rFonts w:hint="eastAsia"/>
          <w:sz w:val="21"/>
          <w:szCs w:val="21"/>
          <w:u w:val="single"/>
        </w:rPr>
        <w:t xml:space="preserve">     </w:t>
      </w:r>
      <w:r>
        <w:rPr>
          <w:sz w:val="21"/>
          <w:szCs w:val="21"/>
          <w:u w:val="single"/>
        </w:rPr>
        <w:t>（釆购文件中明确的所属行业）行业</w:t>
      </w:r>
      <w:r>
        <w:rPr>
          <w:rFonts w:hint="eastAsia"/>
          <w:sz w:val="21"/>
          <w:szCs w:val="21"/>
        </w:rPr>
        <w:t>；</w:t>
      </w:r>
      <w:r>
        <w:rPr>
          <w:sz w:val="21"/>
          <w:szCs w:val="21"/>
        </w:rPr>
        <w:t>承建（承接）企业为</w:t>
      </w:r>
      <w:r>
        <w:rPr>
          <w:sz w:val="21"/>
          <w:szCs w:val="21"/>
          <w:u w:val="single"/>
        </w:rPr>
        <w:t>（企业名称）</w:t>
      </w:r>
      <w:r>
        <w:rPr>
          <w:sz w:val="21"/>
          <w:szCs w:val="21"/>
        </w:rPr>
        <w:t>、从业人员</w:t>
      </w:r>
      <w:r>
        <w:rPr>
          <w:sz w:val="21"/>
          <w:szCs w:val="21"/>
          <w:u w:val="single"/>
        </w:rPr>
        <w:tab/>
      </w:r>
      <w:r>
        <w:rPr>
          <w:sz w:val="21"/>
          <w:szCs w:val="21"/>
          <w:u w:val="single"/>
        </w:rPr>
        <w:tab/>
      </w:r>
      <w:r>
        <w:rPr>
          <w:rFonts w:hint="eastAsia"/>
          <w:sz w:val="21"/>
          <w:szCs w:val="21"/>
          <w:u w:val="single"/>
        </w:rPr>
        <w:t xml:space="preserve">  </w:t>
      </w:r>
      <w:r>
        <w:rPr>
          <w:sz w:val="21"/>
          <w:szCs w:val="21"/>
          <w:u w:val="single"/>
        </w:rPr>
        <w:tab/>
      </w:r>
      <w:r>
        <w:rPr>
          <w:sz w:val="21"/>
          <w:szCs w:val="21"/>
        </w:rPr>
        <w:t>人，营业收入为</w:t>
      </w:r>
      <w:r>
        <w:rPr>
          <w:rFonts w:hint="eastAsia"/>
          <w:sz w:val="21"/>
          <w:szCs w:val="21"/>
          <w:u w:val="single"/>
        </w:rPr>
        <w:t xml:space="preserve">    </w:t>
      </w:r>
      <w:r>
        <w:rPr>
          <w:sz w:val="21"/>
          <w:szCs w:val="21"/>
        </w:rPr>
        <w:t>万元，资产总额为</w:t>
      </w:r>
      <w:r>
        <w:rPr>
          <w:rFonts w:hint="eastAsia"/>
          <w:sz w:val="21"/>
          <w:szCs w:val="21"/>
          <w:u w:val="single"/>
        </w:rPr>
        <w:t xml:space="preserve">    </w:t>
      </w:r>
      <w:r>
        <w:rPr>
          <w:sz w:val="21"/>
          <w:szCs w:val="21"/>
        </w:rPr>
        <w:t>万元，属于</w:t>
      </w:r>
      <w:r>
        <w:rPr>
          <w:sz w:val="21"/>
          <w:szCs w:val="21"/>
          <w:u w:val="single"/>
        </w:rPr>
        <w:t>（中型企业、小型企业、微型企业）</w:t>
      </w:r>
      <w:r>
        <w:rPr>
          <w:rFonts w:hint="eastAsia"/>
          <w:sz w:val="21"/>
          <w:szCs w:val="21"/>
        </w:rPr>
        <w:t>；</w:t>
      </w:r>
    </w:p>
    <w:p>
      <w:pPr>
        <w:pStyle w:val="309"/>
        <w:spacing w:line="506" w:lineRule="exact"/>
        <w:ind w:firstLine="640"/>
        <w:jc w:val="both"/>
        <w:rPr>
          <w:rFonts w:hint="eastAsia"/>
          <w:sz w:val="21"/>
          <w:szCs w:val="21"/>
        </w:rPr>
      </w:pPr>
      <w:r>
        <w:rPr>
          <w:rFonts w:hint="eastAsia"/>
          <w:sz w:val="21"/>
          <w:szCs w:val="21"/>
        </w:rPr>
        <w:t>......</w:t>
      </w:r>
    </w:p>
    <w:p>
      <w:pPr>
        <w:pStyle w:val="309"/>
        <w:spacing w:line="499" w:lineRule="exact"/>
        <w:ind w:firstLine="640"/>
        <w:jc w:val="both"/>
        <w:rPr>
          <w:rFonts w:hint="eastAsia"/>
          <w:sz w:val="21"/>
          <w:szCs w:val="21"/>
        </w:rPr>
      </w:pPr>
      <w:r>
        <w:rPr>
          <w:sz w:val="21"/>
          <w:szCs w:val="21"/>
        </w:rPr>
        <w:t>以上企业，不属于大企业的分支机构，不存在控股股东为大企业的情形，也不存在与大企业的负责人为同一人的情形。</w:t>
      </w:r>
    </w:p>
    <w:p>
      <w:pPr>
        <w:pStyle w:val="309"/>
        <w:spacing w:after="40" w:line="499" w:lineRule="exact"/>
        <w:ind w:firstLine="640"/>
        <w:jc w:val="both"/>
        <w:rPr>
          <w:rFonts w:hint="eastAsia"/>
          <w:sz w:val="21"/>
          <w:szCs w:val="21"/>
        </w:rPr>
      </w:pPr>
      <w:r>
        <w:rPr>
          <w:sz w:val="21"/>
          <w:szCs w:val="21"/>
        </w:rPr>
        <w:t>本企业对上述声明内容的真实性</w:t>
      </w:r>
      <w:r>
        <w:rPr>
          <w:rFonts w:hint="eastAsia"/>
          <w:sz w:val="21"/>
          <w:szCs w:val="21"/>
        </w:rPr>
        <w:t>负责</w:t>
      </w:r>
      <w:r>
        <w:rPr>
          <w:sz w:val="21"/>
          <w:szCs w:val="21"/>
        </w:rPr>
        <w:t>。如有虚假，将依法承担相应责任。</w:t>
      </w:r>
    </w:p>
    <w:p>
      <w:pPr>
        <w:pStyle w:val="309"/>
        <w:spacing w:after="40" w:line="499" w:lineRule="exact"/>
        <w:ind w:firstLine="640"/>
        <w:jc w:val="both"/>
        <w:rPr>
          <w:rFonts w:hint="eastAsia"/>
          <w:sz w:val="21"/>
          <w:szCs w:val="21"/>
        </w:rPr>
      </w:pPr>
    </w:p>
    <w:p>
      <w:pPr>
        <w:pStyle w:val="309"/>
        <w:spacing w:line="506" w:lineRule="exact"/>
        <w:ind w:firstLine="640"/>
        <w:jc w:val="both"/>
        <w:rPr>
          <w:rFonts w:hint="eastAsia"/>
          <w:sz w:val="21"/>
          <w:szCs w:val="21"/>
        </w:rPr>
      </w:pPr>
      <w:r>
        <w:rPr>
          <w:rFonts w:hint="eastAsia"/>
          <w:sz w:val="21"/>
          <w:szCs w:val="21"/>
        </w:rPr>
        <w:t xml:space="preserve">                          </w:t>
      </w:r>
      <w:r>
        <w:rPr>
          <w:sz w:val="21"/>
          <w:szCs w:val="21"/>
        </w:rPr>
        <w:t>企业名称（盖章）：</w:t>
      </w:r>
    </w:p>
    <w:p>
      <w:pPr>
        <w:pStyle w:val="309"/>
        <w:spacing w:line="506" w:lineRule="exact"/>
        <w:ind w:firstLine="640"/>
        <w:jc w:val="both"/>
        <w:rPr>
          <w:rFonts w:hint="eastAsia"/>
          <w:sz w:val="21"/>
          <w:szCs w:val="21"/>
        </w:rPr>
      </w:pPr>
      <w:r>
        <w:rPr>
          <w:rFonts w:hint="eastAsia"/>
          <w:sz w:val="21"/>
          <w:szCs w:val="21"/>
        </w:rPr>
        <w:t xml:space="preserve">                          日期：</w:t>
      </w:r>
    </w:p>
    <w:p>
      <w:pPr>
        <w:pStyle w:val="324"/>
        <w:spacing w:after="0"/>
        <w:rPr>
          <w:rFonts w:hint="eastAsia"/>
        </w:rPr>
      </w:pPr>
    </w:p>
    <w:p>
      <w:pPr>
        <w:pStyle w:val="324"/>
        <w:adjustRightInd w:val="0"/>
        <w:snapToGrid w:val="0"/>
        <w:spacing w:after="0" w:line="360" w:lineRule="exact"/>
        <w:jc w:val="left"/>
        <w:rPr>
          <w:rFonts w:hint="eastAsia"/>
          <w:sz w:val="21"/>
          <w:szCs w:val="21"/>
        </w:rPr>
      </w:pPr>
      <w:r>
        <w:rPr>
          <w:sz w:val="21"/>
          <w:szCs w:val="21"/>
        </w:rPr>
        <w:t>备注：</w:t>
      </w:r>
    </w:p>
    <w:p>
      <w:pPr>
        <w:pStyle w:val="324"/>
        <w:adjustRightInd w:val="0"/>
        <w:snapToGrid w:val="0"/>
        <w:spacing w:after="0" w:line="360" w:lineRule="exact"/>
        <w:jc w:val="left"/>
        <w:rPr>
          <w:rFonts w:hint="eastAsia"/>
          <w:sz w:val="21"/>
          <w:szCs w:val="21"/>
        </w:rPr>
      </w:pPr>
      <w:r>
        <w:rPr>
          <w:rFonts w:hint="eastAsia"/>
          <w:sz w:val="21"/>
          <w:szCs w:val="21"/>
        </w:rPr>
        <w:t>1、</w:t>
      </w:r>
      <w:r>
        <w:rPr>
          <w:sz w:val="21"/>
          <w:szCs w:val="21"/>
        </w:rPr>
        <w:t>从业人员、营业收入、资产总额填报上一年度数据，无上一年度数据的新成立企业可不填报</w:t>
      </w:r>
      <w:r>
        <w:rPr>
          <w:rFonts w:hint="eastAsia"/>
          <w:sz w:val="21"/>
          <w:szCs w:val="21"/>
        </w:rPr>
        <w:t>相关数据</w:t>
      </w:r>
      <w:r>
        <w:rPr>
          <w:sz w:val="21"/>
          <w:szCs w:val="21"/>
        </w:rPr>
        <w:t>。</w:t>
      </w:r>
    </w:p>
    <w:p>
      <w:pPr>
        <w:pStyle w:val="324"/>
        <w:spacing w:after="0"/>
        <w:jc w:val="left"/>
        <w:rPr>
          <w:rFonts w:hint="eastAsia"/>
          <w:sz w:val="21"/>
          <w:szCs w:val="21"/>
        </w:rPr>
      </w:pPr>
      <w:r>
        <w:rPr>
          <w:rFonts w:hint="eastAsia"/>
          <w:sz w:val="21"/>
          <w:szCs w:val="21"/>
        </w:rPr>
        <w:t>2、采购文件中明确的所属行业名称是根据《关于印发中小企业划型标准规定的通知》（工信部联企业[2011]300号）规定确定。</w:t>
      </w:r>
    </w:p>
    <w:p>
      <w:pPr>
        <w:snapToGrid w:val="0"/>
        <w:spacing w:line="360" w:lineRule="exact"/>
        <w:ind w:firstLine="283" w:firstLineChars="135"/>
        <w:jc w:val="left"/>
        <w:rPr>
          <w:rFonts w:hint="eastAsia" w:ascii="宋体" w:hAnsi="宋体"/>
          <w:b/>
          <w:szCs w:val="21"/>
        </w:rPr>
      </w:pPr>
    </w:p>
    <w:p>
      <w:pPr>
        <w:snapToGrid w:val="0"/>
        <w:spacing w:before="50" w:after="156" w:afterLines="50" w:line="360" w:lineRule="exact"/>
        <w:jc w:val="left"/>
        <w:outlineLvl w:val="0"/>
        <w:rPr>
          <w:rFonts w:hint="eastAsia" w:ascii="宋体" w:hAnsi="宋体"/>
          <w:b/>
          <w:szCs w:val="21"/>
        </w:rPr>
      </w:pPr>
    </w:p>
    <w:p>
      <w:pPr>
        <w:pageBreakBefore/>
        <w:rPr>
          <w:b/>
        </w:rPr>
      </w:pPr>
      <w:r>
        <w:rPr>
          <w:rFonts w:hint="eastAsia"/>
          <w:b/>
        </w:rPr>
        <w:t>技术文件部分（格式）：</w:t>
      </w:r>
    </w:p>
    <w:p>
      <w:pPr>
        <w:adjustRightInd w:val="0"/>
        <w:snapToGrid w:val="0"/>
        <w:spacing w:line="440" w:lineRule="exact"/>
        <w:ind w:firstLine="411" w:firstLineChars="196"/>
        <w:jc w:val="left"/>
        <w:rPr>
          <w:rFonts w:hint="eastAsia" w:ascii="宋体" w:hAnsi="宋体"/>
          <w:b/>
          <w:bCs/>
          <w:szCs w:val="21"/>
        </w:rPr>
      </w:pPr>
      <w:r>
        <w:rPr>
          <w:rFonts w:hint="eastAsia" w:ascii="宋体" w:hAnsi="宋体"/>
          <w:b/>
          <w:bCs/>
          <w:szCs w:val="21"/>
        </w:rPr>
        <w:t>投标技术文件（服务方案）</w:t>
      </w:r>
    </w:p>
    <w:p>
      <w:pPr>
        <w:pStyle w:val="48"/>
        <w:adjustRightInd w:val="0"/>
        <w:snapToGrid w:val="0"/>
        <w:spacing w:line="440" w:lineRule="exact"/>
        <w:rPr>
          <w:rFonts w:hint="eastAsia" w:hAnsi="宋体"/>
        </w:rPr>
      </w:pPr>
      <w:r>
        <w:rPr>
          <w:rFonts w:hint="eastAsia" w:hAnsi="宋体"/>
        </w:rPr>
        <w:t xml:space="preserve">   投标文件中的服务方案必须符合《招标项目采购需求》中的所有内容及技术规范要求。本方案还应包含以下内容：</w:t>
      </w:r>
    </w:p>
    <w:p>
      <w:pPr>
        <w:pStyle w:val="48"/>
        <w:adjustRightInd w:val="0"/>
        <w:snapToGrid w:val="0"/>
        <w:spacing w:line="440" w:lineRule="exact"/>
        <w:ind w:firstLine="420" w:firstLineChars="200"/>
        <w:rPr>
          <w:rFonts w:hint="eastAsia" w:hAnsi="宋体"/>
        </w:rPr>
      </w:pPr>
      <w:r>
        <w:rPr>
          <w:rFonts w:hint="eastAsia" w:hAnsi="宋体"/>
        </w:rPr>
        <w:t>（1）投标单位简介[应包括该机构成立年限、营业执照、资质情况的批准时间、截止时间、经营状况、有关部门资信评价（若有）、办公地点、是否购买或租用、面积多少、办公条件（车辆、电脑等硬件）、经营业绩、有无违反国家政策、法规情况，是否有过不良记录等内容]；</w:t>
      </w:r>
    </w:p>
    <w:p>
      <w:pPr>
        <w:pStyle w:val="48"/>
        <w:adjustRightInd w:val="0"/>
        <w:snapToGrid w:val="0"/>
        <w:spacing w:line="440" w:lineRule="exact"/>
        <w:ind w:firstLine="420" w:firstLineChars="200"/>
        <w:rPr>
          <w:rFonts w:hint="eastAsia" w:hAnsi="宋体"/>
        </w:rPr>
      </w:pPr>
      <w:r>
        <w:rPr>
          <w:rFonts w:hint="eastAsia" w:hAnsi="宋体"/>
        </w:rPr>
        <w:t>（2）拟投入人员数量以及人员详细工资和费用计划（其工资应不低于项目所在地最低工资标准。同时所有从业人员每年应有福利费、加班者有加班费、物业公司必须按国家规定为每位从业人员交各种社会保险。）</w:t>
      </w:r>
    </w:p>
    <w:p>
      <w:pPr>
        <w:adjustRightInd w:val="0"/>
        <w:snapToGrid w:val="0"/>
        <w:spacing w:line="440" w:lineRule="exact"/>
        <w:ind w:firstLine="420" w:firstLineChars="200"/>
        <w:jc w:val="left"/>
        <w:rPr>
          <w:rFonts w:hint="eastAsia" w:ascii="宋体" w:hAnsi="宋体"/>
          <w:szCs w:val="21"/>
        </w:rPr>
      </w:pPr>
      <w:r>
        <w:rPr>
          <w:rFonts w:hint="eastAsia" w:ascii="宋体" w:hAnsi="宋体"/>
          <w:szCs w:val="21"/>
        </w:rPr>
        <w:t>（3）投标单位响应本项目</w:t>
      </w:r>
      <w:r>
        <w:rPr>
          <w:rFonts w:hint="eastAsia" w:ascii="宋体" w:hAnsi="宋体"/>
        </w:rPr>
        <w:t>《项目需求和说明》中的所有内容及技术规范要求的承诺。</w:t>
      </w:r>
    </w:p>
    <w:p>
      <w:pPr>
        <w:adjustRightInd w:val="0"/>
        <w:snapToGrid w:val="0"/>
        <w:spacing w:line="440" w:lineRule="exact"/>
        <w:ind w:firstLine="420" w:firstLineChars="200"/>
        <w:jc w:val="left"/>
        <w:rPr>
          <w:rFonts w:hint="eastAsia" w:ascii="宋体" w:hAnsi="宋体"/>
          <w:szCs w:val="21"/>
        </w:rPr>
      </w:pPr>
      <w:r>
        <w:rPr>
          <w:rFonts w:hint="eastAsia" w:ascii="宋体" w:hAnsi="宋体"/>
          <w:szCs w:val="21"/>
        </w:rPr>
        <w:t>（4）投标人对本项目的合理化建议和改进措施；</w:t>
      </w:r>
    </w:p>
    <w:p>
      <w:pPr>
        <w:snapToGrid w:val="0"/>
        <w:spacing w:line="360" w:lineRule="exact"/>
        <w:ind w:firstLine="420" w:firstLineChars="200"/>
        <w:jc w:val="left"/>
        <w:rPr>
          <w:rFonts w:hint="eastAsia" w:ascii="宋体" w:hAnsi="宋体"/>
          <w:szCs w:val="21"/>
        </w:rPr>
      </w:pPr>
      <w:r>
        <w:rPr>
          <w:rFonts w:hint="eastAsia" w:ascii="宋体" w:hAnsi="宋体"/>
          <w:szCs w:val="21"/>
        </w:rPr>
        <w:t>（5）投标人需要说明的其他文件和说明（格式自拟）。</w:t>
      </w:r>
    </w:p>
    <w:p>
      <w:pPr>
        <w:snapToGrid w:val="0"/>
        <w:spacing w:before="156" w:beforeLines="50" w:after="50" w:line="360" w:lineRule="exact"/>
        <w:outlineLvl w:val="0"/>
        <w:rPr>
          <w:rFonts w:hint="eastAsia" w:ascii="宋体" w:hAnsi="宋体"/>
          <w:szCs w:val="21"/>
        </w:rPr>
      </w:pPr>
    </w:p>
    <w:p>
      <w:pPr>
        <w:snapToGrid w:val="0"/>
        <w:spacing w:before="156" w:beforeLines="50" w:after="50" w:line="360" w:lineRule="exact"/>
        <w:outlineLvl w:val="0"/>
        <w:rPr>
          <w:rFonts w:hint="eastAsia" w:ascii="宋体" w:hAnsi="宋体"/>
          <w:szCs w:val="21"/>
        </w:rPr>
      </w:pPr>
    </w:p>
    <w:p>
      <w:pPr>
        <w:snapToGrid w:val="0"/>
        <w:spacing w:before="156" w:beforeLines="50" w:after="50" w:line="360" w:lineRule="exact"/>
        <w:outlineLvl w:val="0"/>
        <w:rPr>
          <w:rFonts w:hint="eastAsia" w:ascii="宋体" w:hAnsi="宋体"/>
          <w:szCs w:val="21"/>
        </w:rPr>
      </w:pPr>
    </w:p>
    <w:p>
      <w:pPr>
        <w:snapToGrid w:val="0"/>
        <w:spacing w:before="156" w:beforeLines="50" w:after="50" w:line="360" w:lineRule="exact"/>
        <w:outlineLvl w:val="0"/>
        <w:rPr>
          <w:rFonts w:hint="eastAsia" w:ascii="宋体" w:hAnsi="宋体"/>
          <w:szCs w:val="21"/>
        </w:rPr>
      </w:pPr>
    </w:p>
    <w:p>
      <w:pPr>
        <w:snapToGrid w:val="0"/>
        <w:spacing w:before="156" w:beforeLines="50" w:after="50" w:line="360" w:lineRule="exact"/>
        <w:outlineLvl w:val="0"/>
        <w:rPr>
          <w:rFonts w:hint="eastAsia" w:ascii="宋体" w:hAnsi="宋体"/>
          <w:szCs w:val="21"/>
        </w:rPr>
      </w:pPr>
    </w:p>
    <w:p>
      <w:pPr>
        <w:snapToGrid w:val="0"/>
        <w:spacing w:before="156" w:beforeLines="50" w:after="50" w:line="360" w:lineRule="exact"/>
        <w:outlineLvl w:val="0"/>
        <w:rPr>
          <w:rFonts w:hint="eastAsia" w:ascii="宋体" w:hAnsi="宋体"/>
          <w:szCs w:val="21"/>
        </w:rPr>
      </w:pPr>
    </w:p>
    <w:p>
      <w:pPr>
        <w:snapToGrid w:val="0"/>
        <w:spacing w:before="156" w:beforeLines="50" w:after="50" w:line="360" w:lineRule="exact"/>
        <w:outlineLvl w:val="0"/>
        <w:rPr>
          <w:rFonts w:hint="eastAsia" w:ascii="宋体" w:hAnsi="宋体"/>
          <w:szCs w:val="21"/>
        </w:rPr>
      </w:pPr>
    </w:p>
    <w:p>
      <w:pPr>
        <w:snapToGrid w:val="0"/>
        <w:spacing w:before="156" w:beforeLines="50" w:after="50" w:line="360" w:lineRule="exact"/>
        <w:outlineLvl w:val="0"/>
        <w:rPr>
          <w:rFonts w:hint="eastAsia" w:ascii="宋体" w:hAnsi="宋体"/>
          <w:szCs w:val="21"/>
        </w:rPr>
      </w:pPr>
    </w:p>
    <w:p>
      <w:pPr>
        <w:snapToGrid w:val="0"/>
        <w:spacing w:before="156" w:beforeLines="50" w:after="50" w:line="360" w:lineRule="exact"/>
        <w:outlineLvl w:val="0"/>
        <w:rPr>
          <w:rFonts w:hint="eastAsia" w:ascii="宋体" w:hAnsi="宋体"/>
          <w:szCs w:val="21"/>
        </w:rPr>
      </w:pPr>
    </w:p>
    <w:p>
      <w:pPr>
        <w:snapToGrid w:val="0"/>
        <w:spacing w:before="156" w:beforeLines="50" w:after="50" w:line="360" w:lineRule="exact"/>
        <w:outlineLvl w:val="0"/>
        <w:rPr>
          <w:rFonts w:hint="eastAsia" w:ascii="宋体" w:hAnsi="宋体"/>
          <w:szCs w:val="21"/>
        </w:rPr>
      </w:pPr>
    </w:p>
    <w:p>
      <w:pPr>
        <w:snapToGrid w:val="0"/>
        <w:spacing w:before="156" w:beforeLines="50" w:after="50" w:line="360" w:lineRule="exact"/>
        <w:outlineLvl w:val="0"/>
        <w:rPr>
          <w:rFonts w:hint="eastAsia" w:ascii="宋体" w:hAnsi="宋体"/>
          <w:szCs w:val="21"/>
        </w:rPr>
      </w:pPr>
    </w:p>
    <w:p>
      <w:pPr>
        <w:snapToGrid w:val="0"/>
        <w:spacing w:before="156" w:beforeLines="50" w:after="50" w:line="360" w:lineRule="exact"/>
        <w:outlineLvl w:val="0"/>
        <w:rPr>
          <w:rFonts w:hint="eastAsia" w:ascii="宋体" w:hAnsi="宋体"/>
          <w:szCs w:val="21"/>
        </w:rPr>
      </w:pPr>
    </w:p>
    <w:p>
      <w:pPr>
        <w:snapToGrid w:val="0"/>
        <w:spacing w:before="156" w:beforeLines="50" w:after="50" w:line="360" w:lineRule="exact"/>
        <w:outlineLvl w:val="0"/>
        <w:rPr>
          <w:rFonts w:hint="eastAsia" w:ascii="宋体" w:hAnsi="宋体"/>
          <w:szCs w:val="21"/>
        </w:rPr>
      </w:pPr>
    </w:p>
    <w:p>
      <w:pPr>
        <w:snapToGrid w:val="0"/>
        <w:spacing w:before="156" w:beforeLines="50" w:after="50" w:line="360" w:lineRule="exact"/>
        <w:outlineLvl w:val="0"/>
        <w:rPr>
          <w:rFonts w:hint="eastAsia" w:ascii="宋体" w:hAnsi="宋体"/>
          <w:szCs w:val="21"/>
        </w:rPr>
      </w:pPr>
      <w:bookmarkStart w:id="59" w:name="_GoBack"/>
      <w:bookmarkEnd w:id="59"/>
    </w:p>
    <w:p>
      <w:pPr>
        <w:pageBreakBefore/>
        <w:rPr>
          <w:b/>
        </w:rPr>
      </w:pPr>
      <w:r>
        <w:rPr>
          <w:rFonts w:hint="eastAsia"/>
          <w:b/>
        </w:rPr>
        <w:t>三）报价文件部分 （格式）</w:t>
      </w:r>
    </w:p>
    <w:p>
      <w:pPr>
        <w:snapToGrid w:val="0"/>
        <w:spacing w:before="156" w:beforeLines="50" w:after="50" w:line="360" w:lineRule="exact"/>
        <w:rPr>
          <w:rFonts w:hint="eastAsia" w:ascii="宋体" w:hAnsi="宋体"/>
          <w:b/>
          <w:szCs w:val="21"/>
        </w:rPr>
      </w:pPr>
      <w:r>
        <w:rPr>
          <w:rFonts w:hint="eastAsia" w:ascii="宋体" w:hAnsi="宋体"/>
          <w:b/>
          <w:szCs w:val="21"/>
        </w:rPr>
        <w:t>（1）投标函格式：</w:t>
      </w:r>
    </w:p>
    <w:p>
      <w:pPr>
        <w:snapToGrid w:val="0"/>
        <w:spacing w:before="156" w:beforeLines="50" w:after="50" w:line="360" w:lineRule="exact"/>
        <w:jc w:val="center"/>
        <w:rPr>
          <w:rFonts w:hint="eastAsia" w:ascii="宋体" w:hAnsi="宋体"/>
          <w:b/>
          <w:szCs w:val="21"/>
        </w:rPr>
      </w:pPr>
      <w:r>
        <w:rPr>
          <w:rFonts w:hint="eastAsia" w:ascii="宋体" w:hAnsi="宋体"/>
          <w:b/>
          <w:szCs w:val="21"/>
        </w:rPr>
        <w:t>投 标 函</w:t>
      </w:r>
    </w:p>
    <w:p>
      <w:pPr>
        <w:snapToGrid w:val="0"/>
        <w:spacing w:line="360" w:lineRule="exact"/>
        <w:rPr>
          <w:rFonts w:hint="eastAsia" w:ascii="宋体" w:hAnsi="宋体"/>
          <w:szCs w:val="21"/>
        </w:rPr>
      </w:pPr>
      <w:r>
        <w:rPr>
          <w:rFonts w:hint="eastAsia" w:ascii="宋体" w:hAnsi="宋体"/>
          <w:szCs w:val="21"/>
        </w:rPr>
        <w:t>致：</w:t>
      </w:r>
      <w:r>
        <w:rPr>
          <w:rFonts w:hint="eastAsia" w:ascii="宋体" w:hAnsi="宋体"/>
          <w:u w:val="single"/>
        </w:rPr>
        <w:t>广西壮族自治区政府采购中心</w:t>
      </w:r>
      <w:r>
        <w:rPr>
          <w:rFonts w:hint="eastAsia" w:ascii="宋体" w:hAnsi="宋体"/>
          <w:szCs w:val="21"/>
        </w:rPr>
        <w:t>：</w:t>
      </w:r>
    </w:p>
    <w:p>
      <w:pPr>
        <w:snapToGrid w:val="0"/>
        <w:spacing w:line="360" w:lineRule="exact"/>
        <w:ind w:firstLine="480"/>
        <w:rPr>
          <w:rFonts w:hint="eastAsia" w:ascii="宋体" w:hAnsi="宋体"/>
          <w:szCs w:val="21"/>
        </w:rPr>
      </w:pPr>
      <w:r>
        <w:rPr>
          <w:rFonts w:hint="eastAsia" w:ascii="宋体" w:hAnsi="宋体"/>
          <w:szCs w:val="21"/>
        </w:rPr>
        <w:t>根据贵方为</w:t>
      </w:r>
      <w:r>
        <w:rPr>
          <w:rFonts w:hint="eastAsia" w:ascii="宋体" w:hAnsi="宋体"/>
          <w:szCs w:val="21"/>
          <w:u w:val="single"/>
        </w:rPr>
        <w:t xml:space="preserve">                             </w:t>
      </w:r>
      <w:r>
        <w:rPr>
          <w:rFonts w:hint="eastAsia" w:ascii="宋体" w:hAnsi="宋体"/>
          <w:szCs w:val="21"/>
        </w:rPr>
        <w:t>项目的招标公告（项目编号：</w:t>
      </w:r>
      <w:r>
        <w:rPr>
          <w:rFonts w:hint="eastAsia" w:ascii="宋体" w:hAnsi="宋体"/>
          <w:szCs w:val="21"/>
          <w:u w:val="single"/>
        </w:rPr>
        <w:t xml:space="preserve">           </w:t>
      </w:r>
      <w:r>
        <w:rPr>
          <w:rFonts w:hint="eastAsia" w:ascii="宋体" w:hAnsi="宋体"/>
          <w:szCs w:val="21"/>
        </w:rPr>
        <w:t>），签字代表</w:t>
      </w:r>
      <w:r>
        <w:rPr>
          <w:rFonts w:hint="eastAsia" w:ascii="宋体" w:hAnsi="宋体"/>
          <w:szCs w:val="21"/>
          <w:u w:val="single"/>
        </w:rPr>
        <w:t xml:space="preserve">            </w:t>
      </w:r>
      <w:r>
        <w:rPr>
          <w:rFonts w:hint="eastAsia" w:ascii="宋体" w:hAnsi="宋体"/>
          <w:szCs w:val="21"/>
        </w:rPr>
        <w:t>（全名）经正式授权并代表投标人</w:t>
      </w:r>
      <w:r>
        <w:rPr>
          <w:rFonts w:hint="eastAsia" w:ascii="宋体" w:hAnsi="宋体"/>
          <w:szCs w:val="21"/>
          <w:u w:val="single"/>
        </w:rPr>
        <w:t xml:space="preserve">                 </w:t>
      </w:r>
      <w:r>
        <w:rPr>
          <w:rFonts w:hint="eastAsia" w:ascii="宋体" w:hAnsi="宋体"/>
          <w:szCs w:val="21"/>
        </w:rPr>
        <w:t>（投标人名称）上传并提交加密的电子投标文件一份。</w:t>
      </w:r>
    </w:p>
    <w:p>
      <w:pPr>
        <w:snapToGrid w:val="0"/>
        <w:spacing w:line="360" w:lineRule="exact"/>
        <w:ind w:firstLine="420" w:firstLineChars="200"/>
        <w:rPr>
          <w:rFonts w:hint="eastAsia" w:ascii="宋体" w:hAnsi="宋体"/>
          <w:szCs w:val="21"/>
        </w:rPr>
      </w:pPr>
      <w:r>
        <w:rPr>
          <w:rFonts w:hint="eastAsia" w:ascii="宋体" w:hAnsi="宋体"/>
          <w:szCs w:val="21"/>
        </w:rPr>
        <w:t>据此函，签字代表宣布同意如下：</w:t>
      </w:r>
    </w:p>
    <w:p>
      <w:pPr>
        <w:snapToGrid w:val="0"/>
        <w:spacing w:line="360" w:lineRule="exact"/>
        <w:ind w:firstLine="420" w:firstLineChars="200"/>
        <w:rPr>
          <w:rFonts w:hint="eastAsia" w:ascii="宋体" w:hAnsi="宋体"/>
          <w:szCs w:val="21"/>
        </w:rPr>
      </w:pPr>
      <w:r>
        <w:rPr>
          <w:rFonts w:hint="eastAsia" w:ascii="宋体" w:hAnsi="宋体"/>
          <w:szCs w:val="21"/>
        </w:rPr>
        <w:t>1.投标人已详细审查全部“招标文件”，包括修改文件（如有的话）以及全部参考资料和有关附件，已经了解我方对于招标文件、采购过程、采购结果有依法进行询问、质疑、投诉的权利及相关渠道和要求。</w:t>
      </w:r>
    </w:p>
    <w:p>
      <w:pPr>
        <w:snapToGrid w:val="0"/>
        <w:spacing w:line="360" w:lineRule="exact"/>
        <w:ind w:firstLine="420" w:firstLineChars="200"/>
        <w:rPr>
          <w:rFonts w:hint="eastAsia" w:ascii="宋体" w:hAnsi="宋体"/>
          <w:szCs w:val="21"/>
        </w:rPr>
      </w:pPr>
      <w:r>
        <w:rPr>
          <w:rFonts w:hint="eastAsia" w:ascii="宋体" w:hAnsi="宋体"/>
          <w:szCs w:val="21"/>
        </w:rPr>
        <w:t>2.投标人在投标之前已经与贵方进行了充分的沟通，完全理解并接受招标文件的各项规定和要求，对招标文件的合理性、合法性不再有异议。</w:t>
      </w:r>
    </w:p>
    <w:p>
      <w:pPr>
        <w:snapToGrid w:val="0"/>
        <w:spacing w:line="360" w:lineRule="exact"/>
        <w:ind w:firstLine="420" w:firstLineChars="200"/>
        <w:rPr>
          <w:rFonts w:hint="eastAsia" w:ascii="宋体" w:hAnsi="宋体"/>
          <w:szCs w:val="21"/>
        </w:rPr>
      </w:pPr>
      <w:r>
        <w:rPr>
          <w:rFonts w:hint="eastAsia" w:ascii="宋体" w:hAnsi="宋体"/>
          <w:szCs w:val="21"/>
        </w:rPr>
        <w:t xml:space="preserve">3.本投标有效期自开标日起 </w:t>
      </w:r>
      <w:r>
        <w:rPr>
          <w:rFonts w:hint="eastAsia" w:ascii="宋体" w:hAnsi="宋体"/>
          <w:szCs w:val="21"/>
          <w:u w:val="single"/>
        </w:rPr>
        <w:t xml:space="preserve">      </w:t>
      </w:r>
      <w:r>
        <w:rPr>
          <w:rFonts w:hint="eastAsia" w:ascii="宋体" w:hAnsi="宋体"/>
          <w:szCs w:val="21"/>
        </w:rPr>
        <w:t>个</w:t>
      </w:r>
      <w:r>
        <w:rPr>
          <w:rFonts w:hint="eastAsia" w:ascii="宋体" w:hAnsi="宋体"/>
          <w:szCs w:val="21"/>
          <w:u w:val="single"/>
        </w:rPr>
        <w:t xml:space="preserve">     </w:t>
      </w:r>
      <w:r>
        <w:rPr>
          <w:rFonts w:hint="eastAsia" w:ascii="宋体" w:hAnsi="宋体"/>
          <w:szCs w:val="21"/>
        </w:rPr>
        <w:t>日（自然日）。</w:t>
      </w:r>
    </w:p>
    <w:p>
      <w:pPr>
        <w:snapToGrid w:val="0"/>
        <w:spacing w:line="360" w:lineRule="exact"/>
        <w:ind w:firstLine="420" w:firstLineChars="200"/>
        <w:rPr>
          <w:rFonts w:hint="eastAsia" w:ascii="宋体" w:hAnsi="宋体"/>
          <w:szCs w:val="21"/>
        </w:rPr>
      </w:pPr>
      <w:r>
        <w:rPr>
          <w:rFonts w:hint="eastAsia" w:ascii="宋体" w:hAnsi="宋体"/>
          <w:szCs w:val="21"/>
        </w:rPr>
        <w:t>4.如中标，本投标文件至本项目合同履行完毕止均保持有效，本投标人将按“招标文件”及政府采购法律、法规的规定履行合同责任和义务。</w:t>
      </w:r>
    </w:p>
    <w:p>
      <w:pPr>
        <w:snapToGrid w:val="0"/>
        <w:spacing w:line="360" w:lineRule="exact"/>
        <w:ind w:firstLine="420" w:firstLineChars="200"/>
        <w:rPr>
          <w:rFonts w:hint="eastAsia" w:ascii="宋体" w:hAnsi="宋体"/>
          <w:szCs w:val="21"/>
        </w:rPr>
      </w:pPr>
      <w:r>
        <w:rPr>
          <w:rFonts w:hint="eastAsia" w:ascii="宋体" w:hAnsi="宋体"/>
          <w:szCs w:val="21"/>
        </w:rPr>
        <w:t>5.投标人同意按照贵方要求提供与投标有关的一切数据或资料。</w:t>
      </w:r>
    </w:p>
    <w:p>
      <w:pPr>
        <w:snapToGrid w:val="0"/>
        <w:spacing w:line="360" w:lineRule="exact"/>
        <w:ind w:firstLine="420" w:firstLineChars="200"/>
        <w:rPr>
          <w:rFonts w:hint="eastAsia" w:ascii="宋体" w:hAnsi="宋体"/>
          <w:szCs w:val="21"/>
        </w:rPr>
      </w:pPr>
      <w:r>
        <w:rPr>
          <w:rFonts w:hint="eastAsia" w:ascii="宋体" w:hAnsi="宋体"/>
          <w:szCs w:val="21"/>
        </w:rPr>
        <w:t>6.与本投标有关的一切正式往来信函请寄：</w:t>
      </w:r>
    </w:p>
    <w:p>
      <w:pPr>
        <w:snapToGrid w:val="0"/>
        <w:spacing w:line="360" w:lineRule="exact"/>
        <w:rPr>
          <w:rFonts w:hint="eastAsia" w:ascii="宋体" w:hAnsi="宋体"/>
          <w:szCs w:val="21"/>
          <w:u w:val="single"/>
        </w:rPr>
      </w:pPr>
      <w:r>
        <w:rPr>
          <w:rFonts w:hint="eastAsia" w:ascii="宋体" w:hAnsi="宋体"/>
          <w:szCs w:val="21"/>
        </w:rPr>
        <w:t>地址：</w:t>
      </w:r>
      <w:r>
        <w:rPr>
          <w:rFonts w:hint="eastAsia" w:ascii="宋体" w:hAnsi="宋体"/>
          <w:szCs w:val="21"/>
          <w:u w:val="single"/>
        </w:rPr>
        <w:t xml:space="preserve">                 </w:t>
      </w:r>
      <w:r>
        <w:rPr>
          <w:rFonts w:hint="eastAsia" w:ascii="宋体" w:hAnsi="宋体"/>
          <w:szCs w:val="21"/>
        </w:rPr>
        <w:t>邮编：</w:t>
      </w:r>
      <w:r>
        <w:rPr>
          <w:rFonts w:hint="eastAsia" w:ascii="宋体" w:hAnsi="宋体"/>
          <w:szCs w:val="21"/>
          <w:u w:val="single"/>
        </w:rPr>
        <w:t xml:space="preserve">                 </w:t>
      </w:r>
      <w:r>
        <w:rPr>
          <w:rFonts w:hint="eastAsia" w:ascii="宋体" w:hAnsi="宋体"/>
          <w:szCs w:val="21"/>
        </w:rPr>
        <w:t>电话：</w:t>
      </w:r>
      <w:r>
        <w:rPr>
          <w:rFonts w:hint="eastAsia" w:ascii="宋体" w:hAnsi="宋体"/>
          <w:szCs w:val="21"/>
          <w:u w:val="single"/>
        </w:rPr>
        <w:t xml:space="preserve">                 </w:t>
      </w:r>
    </w:p>
    <w:p>
      <w:pPr>
        <w:snapToGrid w:val="0"/>
        <w:spacing w:line="360" w:lineRule="exact"/>
        <w:rPr>
          <w:rFonts w:hint="eastAsia" w:ascii="宋体" w:hAnsi="宋体"/>
          <w:szCs w:val="21"/>
        </w:rPr>
      </w:pPr>
      <w:r>
        <w:rPr>
          <w:rFonts w:hint="eastAsia" w:ascii="宋体" w:hAnsi="宋体"/>
          <w:szCs w:val="21"/>
        </w:rPr>
        <w:t>传真：</w:t>
      </w:r>
      <w:r>
        <w:rPr>
          <w:rFonts w:hint="eastAsia" w:ascii="宋体" w:hAnsi="宋体"/>
          <w:szCs w:val="21"/>
          <w:u w:val="single"/>
        </w:rPr>
        <w:t xml:space="preserve">                 </w:t>
      </w:r>
      <w:r>
        <w:rPr>
          <w:rFonts w:hint="eastAsia" w:ascii="宋体" w:hAnsi="宋体"/>
          <w:szCs w:val="21"/>
        </w:rPr>
        <w:t>投标人代表姓名：</w:t>
      </w:r>
      <w:r>
        <w:rPr>
          <w:rFonts w:hint="eastAsia" w:ascii="宋体" w:hAnsi="宋体"/>
          <w:szCs w:val="21"/>
          <w:u w:val="single"/>
        </w:rPr>
        <w:t xml:space="preserve">              </w:t>
      </w:r>
      <w:r>
        <w:rPr>
          <w:rFonts w:hint="eastAsia" w:ascii="宋体" w:hAnsi="宋体"/>
          <w:szCs w:val="21"/>
        </w:rPr>
        <w:t>职务：</w:t>
      </w:r>
      <w:r>
        <w:rPr>
          <w:rFonts w:hint="eastAsia" w:ascii="宋体" w:hAnsi="宋体"/>
          <w:szCs w:val="21"/>
          <w:u w:val="single"/>
        </w:rPr>
        <w:t xml:space="preserve">                 </w:t>
      </w:r>
    </w:p>
    <w:p>
      <w:pPr>
        <w:snapToGrid w:val="0"/>
        <w:spacing w:line="360" w:lineRule="exact"/>
        <w:rPr>
          <w:rFonts w:hint="eastAsia" w:ascii="宋体" w:hAnsi="宋体"/>
          <w:szCs w:val="21"/>
        </w:rPr>
      </w:pPr>
      <w:r>
        <w:rPr>
          <w:rFonts w:hint="eastAsia" w:ascii="宋体" w:hAnsi="宋体"/>
          <w:szCs w:val="21"/>
        </w:rPr>
        <w:t>投标人名称(公章)：</w:t>
      </w:r>
      <w:r>
        <w:rPr>
          <w:rFonts w:hint="eastAsia" w:ascii="宋体" w:hAnsi="宋体"/>
          <w:szCs w:val="21"/>
          <w:u w:val="single"/>
        </w:rPr>
        <w:t xml:space="preserve">                 </w:t>
      </w:r>
    </w:p>
    <w:p>
      <w:pPr>
        <w:snapToGrid w:val="0"/>
        <w:spacing w:line="360" w:lineRule="exact"/>
        <w:rPr>
          <w:rFonts w:hint="eastAsia" w:ascii="宋体" w:hAnsi="宋体"/>
          <w:szCs w:val="21"/>
        </w:rPr>
      </w:pPr>
      <w:r>
        <w:rPr>
          <w:rFonts w:hint="eastAsia" w:ascii="宋体" w:hAnsi="宋体"/>
          <w:szCs w:val="21"/>
        </w:rPr>
        <w:t>开户银行：</w:t>
      </w:r>
      <w:r>
        <w:rPr>
          <w:rFonts w:hint="eastAsia" w:ascii="宋体" w:hAnsi="宋体"/>
          <w:szCs w:val="21"/>
          <w:u w:val="single"/>
        </w:rPr>
        <w:t xml:space="preserve">                      </w:t>
      </w:r>
      <w:r>
        <w:rPr>
          <w:rFonts w:hint="eastAsia" w:ascii="宋体" w:hAnsi="宋体"/>
          <w:szCs w:val="21"/>
        </w:rPr>
        <w:t xml:space="preserve">   银行帐号：</w:t>
      </w:r>
      <w:r>
        <w:rPr>
          <w:rFonts w:hint="eastAsia" w:ascii="宋体" w:hAnsi="宋体"/>
          <w:szCs w:val="21"/>
          <w:u w:val="single"/>
        </w:rPr>
        <w:t xml:space="preserve">                    </w:t>
      </w:r>
      <w:r>
        <w:rPr>
          <w:rFonts w:hint="eastAsia" w:ascii="宋体" w:hAnsi="宋体"/>
          <w:szCs w:val="21"/>
        </w:rPr>
        <w:t xml:space="preserve"> </w:t>
      </w:r>
    </w:p>
    <w:p>
      <w:pPr>
        <w:snapToGrid w:val="0"/>
        <w:spacing w:line="360" w:lineRule="exact"/>
        <w:rPr>
          <w:rFonts w:hint="eastAsia" w:ascii="宋体" w:hAnsi="宋体"/>
          <w:szCs w:val="21"/>
        </w:rPr>
      </w:pPr>
      <w:r>
        <w:rPr>
          <w:rFonts w:hint="eastAsia" w:ascii="宋体" w:hAnsi="宋体"/>
          <w:szCs w:val="21"/>
        </w:rPr>
        <w:t>委托代理人签字</w:t>
      </w:r>
      <w:r>
        <w:rPr>
          <w:rFonts w:hint="eastAsia" w:ascii="宋体" w:hAnsi="宋体"/>
          <w:szCs w:val="21"/>
          <w:lang w:eastAsia="zh-CN"/>
        </w:rPr>
        <w:t>或盖章</w:t>
      </w:r>
      <w:r>
        <w:rPr>
          <w:rFonts w:hint="eastAsia" w:ascii="宋体" w:hAnsi="宋体"/>
          <w:szCs w:val="21"/>
        </w:rPr>
        <w:t>：</w:t>
      </w:r>
      <w:r>
        <w:rPr>
          <w:rFonts w:hint="eastAsia" w:ascii="宋体" w:hAnsi="宋体"/>
          <w:szCs w:val="21"/>
          <w:u w:val="single"/>
        </w:rPr>
        <w:t xml:space="preserve">                 </w:t>
      </w:r>
      <w:r>
        <w:rPr>
          <w:rFonts w:hint="eastAsia" w:ascii="宋体" w:hAnsi="宋体"/>
          <w:szCs w:val="21"/>
        </w:rPr>
        <w:t xml:space="preserve">                日期：</w:t>
      </w:r>
      <w:r>
        <w:rPr>
          <w:rFonts w:hint="eastAsia" w:ascii="宋体" w:hAnsi="宋体"/>
          <w:szCs w:val="21"/>
          <w:u w:val="single"/>
        </w:rPr>
        <w:t xml:space="preserve">     </w:t>
      </w:r>
      <w:r>
        <w:rPr>
          <w:rFonts w:hint="eastAsia" w:ascii="宋体" w:hAnsi="宋体"/>
          <w:szCs w:val="21"/>
        </w:rPr>
        <w:t>年</w:t>
      </w:r>
      <w:r>
        <w:rPr>
          <w:rFonts w:hint="eastAsia" w:ascii="宋体" w:hAnsi="宋体"/>
          <w:szCs w:val="21"/>
          <w:u w:val="single"/>
        </w:rPr>
        <w:t xml:space="preserve">     </w:t>
      </w:r>
      <w:r>
        <w:rPr>
          <w:rFonts w:hint="eastAsia" w:ascii="宋体" w:hAnsi="宋体"/>
          <w:szCs w:val="21"/>
        </w:rPr>
        <w:t>月</w:t>
      </w:r>
      <w:r>
        <w:rPr>
          <w:rFonts w:hint="eastAsia" w:ascii="宋体" w:hAnsi="宋体"/>
          <w:szCs w:val="21"/>
          <w:u w:val="single"/>
        </w:rPr>
        <w:t xml:space="preserve">     </w:t>
      </w:r>
      <w:r>
        <w:rPr>
          <w:rFonts w:hint="eastAsia" w:ascii="宋体" w:hAnsi="宋体"/>
          <w:szCs w:val="21"/>
        </w:rPr>
        <w:t>日</w:t>
      </w:r>
    </w:p>
    <w:p>
      <w:pPr>
        <w:pStyle w:val="48"/>
        <w:snapToGrid w:val="0"/>
        <w:spacing w:before="295" w:after="295" w:line="360" w:lineRule="exact"/>
        <w:ind w:firstLine="5670" w:firstLineChars="2700"/>
        <w:rPr>
          <w:rFonts w:hint="eastAsia" w:hAnsi="宋体"/>
        </w:rPr>
      </w:pPr>
      <w:r>
        <w:rPr>
          <w:rFonts w:hint="eastAsia" w:hAnsi="宋体"/>
        </w:rPr>
        <w:t>(公章)</w:t>
      </w:r>
    </w:p>
    <w:p>
      <w:pPr>
        <w:pStyle w:val="48"/>
        <w:snapToGrid w:val="0"/>
        <w:spacing w:before="295" w:after="295" w:line="360" w:lineRule="exact"/>
        <w:ind w:firstLine="5565" w:firstLineChars="2650"/>
        <w:rPr>
          <w:rFonts w:hint="eastAsia" w:hAnsi="宋体"/>
        </w:rPr>
      </w:pPr>
      <w:r>
        <w:rPr>
          <w:rFonts w:hint="eastAsia" w:hAnsi="宋体"/>
        </w:rPr>
        <w:t>年</w:t>
      </w:r>
      <w:r>
        <w:rPr>
          <w:rFonts w:hint="eastAsia" w:hAnsi="宋体"/>
          <w:u w:val="single"/>
        </w:rPr>
        <w:t xml:space="preserve">     </w:t>
      </w:r>
      <w:r>
        <w:rPr>
          <w:rFonts w:hint="eastAsia" w:hAnsi="宋体"/>
        </w:rPr>
        <w:t>月</w:t>
      </w:r>
      <w:r>
        <w:rPr>
          <w:rFonts w:hint="eastAsia" w:hAnsi="宋体"/>
          <w:u w:val="single"/>
        </w:rPr>
        <w:t xml:space="preserve">     </w:t>
      </w:r>
      <w:r>
        <w:rPr>
          <w:rFonts w:hint="eastAsia" w:hAnsi="宋体"/>
        </w:rPr>
        <w:t>日</w:t>
      </w:r>
    </w:p>
    <w:p>
      <w:pPr>
        <w:snapToGrid w:val="0"/>
        <w:spacing w:before="156" w:beforeLines="50" w:after="50" w:line="360" w:lineRule="exact"/>
        <w:rPr>
          <w:rFonts w:hint="eastAsia" w:ascii="宋体" w:hAnsi="宋体"/>
          <w:b/>
          <w:szCs w:val="21"/>
        </w:rPr>
      </w:pPr>
    </w:p>
    <w:p>
      <w:pPr>
        <w:snapToGrid w:val="0"/>
        <w:spacing w:before="156" w:beforeLines="50" w:after="50" w:line="360" w:lineRule="exact"/>
        <w:rPr>
          <w:rFonts w:hint="eastAsia" w:ascii="宋体" w:hAnsi="宋体"/>
          <w:b/>
          <w:szCs w:val="21"/>
        </w:rPr>
      </w:pPr>
    </w:p>
    <w:p>
      <w:pPr>
        <w:snapToGrid w:val="0"/>
        <w:spacing w:before="156" w:beforeLines="50" w:after="50" w:line="360" w:lineRule="exact"/>
        <w:rPr>
          <w:rFonts w:hint="eastAsia" w:ascii="宋体" w:hAnsi="宋体"/>
          <w:b/>
          <w:szCs w:val="21"/>
        </w:rPr>
      </w:pPr>
    </w:p>
    <w:p>
      <w:pPr>
        <w:pageBreakBefore/>
        <w:snapToGrid w:val="0"/>
        <w:spacing w:before="156" w:beforeLines="50" w:after="50" w:line="360" w:lineRule="exact"/>
        <w:rPr>
          <w:rFonts w:hint="eastAsia" w:ascii="宋体" w:hAnsi="宋体"/>
          <w:b/>
          <w:szCs w:val="21"/>
        </w:rPr>
      </w:pPr>
      <w:r>
        <w:rPr>
          <w:rFonts w:hint="eastAsia" w:ascii="宋体" w:hAnsi="宋体"/>
          <w:b/>
          <w:szCs w:val="21"/>
        </w:rPr>
        <w:t>（2）投标报价明细表格式</w:t>
      </w:r>
    </w:p>
    <w:p>
      <w:pPr>
        <w:pStyle w:val="48"/>
        <w:snapToGrid w:val="0"/>
        <w:spacing w:before="295" w:after="295" w:line="360" w:lineRule="exact"/>
        <w:jc w:val="center"/>
        <w:rPr>
          <w:rFonts w:hint="eastAsia" w:hAnsi="宋体"/>
          <w:b/>
          <w:sz w:val="28"/>
          <w:szCs w:val="28"/>
        </w:rPr>
      </w:pPr>
      <w:r>
        <w:rPr>
          <w:rFonts w:hint="eastAsia" w:hAnsi="宋体"/>
          <w:b/>
          <w:sz w:val="28"/>
          <w:szCs w:val="28"/>
        </w:rPr>
        <w:t>投标报价明细表</w:t>
      </w:r>
    </w:p>
    <w:p>
      <w:pPr>
        <w:spacing w:line="460" w:lineRule="exact"/>
        <w:rPr>
          <w:rFonts w:hint="eastAsia" w:hAnsi="宋体"/>
          <w:b/>
          <w:szCs w:val="21"/>
        </w:rPr>
      </w:pPr>
      <w:r>
        <w:rPr>
          <w:rFonts w:hint="eastAsia" w:hAnsi="宋体"/>
          <w:b/>
          <w:szCs w:val="21"/>
          <w:u w:val="single"/>
        </w:rPr>
        <w:t>本项目</w:t>
      </w:r>
    </w:p>
    <w:tbl>
      <w:tblPr>
        <w:tblStyle w:val="8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47"/>
        <w:gridCol w:w="2560"/>
        <w:gridCol w:w="2505"/>
        <w:gridCol w:w="15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0" w:hRule="atLeast"/>
        </w:trPr>
        <w:tc>
          <w:tcPr>
            <w:tcW w:w="2847" w:type="dxa"/>
            <w:tcBorders>
              <w:top w:val="single" w:color="auto" w:sz="4" w:space="0"/>
              <w:left w:val="single" w:color="auto" w:sz="4" w:space="0"/>
              <w:bottom w:val="single" w:color="auto" w:sz="4" w:space="0"/>
              <w:right w:val="single" w:color="auto" w:sz="4" w:space="0"/>
            </w:tcBorders>
            <w:vAlign w:val="center"/>
          </w:tcPr>
          <w:p>
            <w:r>
              <w:rPr>
                <w:rFonts w:hint="eastAsia"/>
              </w:rPr>
              <w:t>服务项目名称</w:t>
            </w:r>
          </w:p>
        </w:tc>
        <w:tc>
          <w:tcPr>
            <w:tcW w:w="2560" w:type="dxa"/>
            <w:tcBorders>
              <w:top w:val="single" w:color="auto" w:sz="4" w:space="0"/>
              <w:left w:val="single" w:color="auto" w:sz="4" w:space="0"/>
              <w:bottom w:val="single" w:color="auto" w:sz="4" w:space="0"/>
              <w:right w:val="single" w:color="auto" w:sz="4" w:space="0"/>
            </w:tcBorders>
            <w:vAlign w:val="center"/>
          </w:tcPr>
          <w:p>
            <w:r>
              <w:rPr>
                <w:rFonts w:hint="eastAsia"/>
              </w:rPr>
              <w:t>服务内容</w:t>
            </w:r>
          </w:p>
        </w:tc>
        <w:tc>
          <w:tcPr>
            <w:tcW w:w="2505" w:type="dxa"/>
            <w:tcBorders>
              <w:top w:val="single" w:color="auto" w:sz="4" w:space="0"/>
              <w:left w:val="single" w:color="auto" w:sz="4" w:space="0"/>
              <w:bottom w:val="single" w:color="auto" w:sz="4" w:space="0"/>
              <w:right w:val="single" w:color="auto" w:sz="4" w:space="0"/>
            </w:tcBorders>
            <w:vAlign w:val="center"/>
          </w:tcPr>
          <w:p>
            <w:r>
              <w:rPr>
                <w:rFonts w:hint="eastAsia"/>
              </w:rPr>
              <w:t>报</w:t>
            </w:r>
            <w:r>
              <w:t xml:space="preserve">  </w:t>
            </w:r>
            <w:r>
              <w:rPr>
                <w:rFonts w:hint="eastAsia"/>
              </w:rPr>
              <w:t>价（元）</w:t>
            </w:r>
          </w:p>
        </w:tc>
        <w:tc>
          <w:tcPr>
            <w:tcW w:w="1552" w:type="dxa"/>
            <w:tcBorders>
              <w:top w:val="single" w:color="auto" w:sz="4" w:space="0"/>
              <w:left w:val="single" w:color="auto" w:sz="4" w:space="0"/>
              <w:bottom w:val="single" w:color="auto" w:sz="4" w:space="0"/>
              <w:right w:val="single" w:color="auto" w:sz="4" w:space="0"/>
            </w:tcBorders>
            <w:vAlign w:val="center"/>
          </w:tcPr>
          <w:p>
            <w:r>
              <w:rPr>
                <w:rFonts w:hint="eastAsia"/>
              </w:rPr>
              <w:t>说</w:t>
            </w:r>
            <w:r>
              <w:t xml:space="preserve">      </w:t>
            </w:r>
            <w:r>
              <w:rPr>
                <w:rFonts w:hint="eastAsia"/>
              </w:rPr>
              <w:t>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2847" w:type="dxa"/>
            <w:tcBorders>
              <w:top w:val="single" w:color="auto" w:sz="4" w:space="0"/>
              <w:left w:val="single" w:color="auto" w:sz="4" w:space="0"/>
              <w:bottom w:val="single" w:color="auto" w:sz="4" w:space="0"/>
              <w:right w:val="single" w:color="auto" w:sz="4" w:space="0"/>
            </w:tcBorders>
            <w:vAlign w:val="center"/>
          </w:tcPr>
          <w:p>
            <w:r>
              <w:rPr>
                <w:rFonts w:hint="eastAsia"/>
              </w:rPr>
              <w:t>服务采购</w:t>
            </w:r>
          </w:p>
        </w:tc>
        <w:tc>
          <w:tcPr>
            <w:tcW w:w="2560" w:type="dxa"/>
            <w:tcBorders>
              <w:top w:val="single" w:color="auto" w:sz="4" w:space="0"/>
              <w:left w:val="single" w:color="auto" w:sz="4" w:space="0"/>
              <w:bottom w:val="single" w:color="auto" w:sz="4" w:space="0"/>
              <w:right w:val="single" w:color="auto" w:sz="4" w:space="0"/>
            </w:tcBorders>
            <w:vAlign w:val="center"/>
          </w:tcPr>
          <w:p/>
        </w:tc>
        <w:tc>
          <w:tcPr>
            <w:tcW w:w="2505" w:type="dxa"/>
            <w:tcBorders>
              <w:top w:val="single" w:color="auto" w:sz="4" w:space="0"/>
              <w:left w:val="single" w:color="auto" w:sz="4" w:space="0"/>
              <w:bottom w:val="single" w:color="auto" w:sz="4" w:space="0"/>
              <w:right w:val="single" w:color="auto" w:sz="4" w:space="0"/>
            </w:tcBorders>
            <w:vAlign w:val="center"/>
          </w:tcPr>
          <w:p/>
        </w:tc>
        <w:tc>
          <w:tcPr>
            <w:tcW w:w="1552" w:type="dxa"/>
            <w:tcBorders>
              <w:top w:val="single" w:color="auto" w:sz="4" w:space="0"/>
              <w:left w:val="single" w:color="auto" w:sz="4" w:space="0"/>
              <w:bottom w:val="single" w:color="auto" w:sz="4" w:space="0"/>
              <w:right w:val="single" w:color="auto" w:sz="4" w:space="0"/>
            </w:tcBorders>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2" w:hRule="atLeast"/>
        </w:trPr>
        <w:tc>
          <w:tcPr>
            <w:tcW w:w="9464" w:type="dxa"/>
            <w:gridSpan w:val="4"/>
            <w:tcBorders>
              <w:top w:val="single" w:color="auto" w:sz="4" w:space="0"/>
              <w:left w:val="single" w:color="auto" w:sz="4" w:space="0"/>
              <w:bottom w:val="single" w:color="auto" w:sz="4" w:space="0"/>
              <w:right w:val="single" w:color="auto" w:sz="4" w:space="0"/>
            </w:tcBorders>
            <w:vAlign w:val="center"/>
          </w:tcPr>
          <w:p>
            <w:r>
              <w:rPr>
                <w:rFonts w:hint="eastAsia"/>
              </w:rPr>
              <w:t>总报价（人民币大写）：</w:t>
            </w:r>
            <w:r>
              <w:t xml:space="preserve">                                       </w:t>
            </w:r>
            <w:r>
              <w:rPr>
                <w:rFonts w:hint="eastAsia"/>
              </w:rPr>
              <w:t>（￥</w:t>
            </w:r>
            <w:r>
              <w:t xml:space="preserve">                       </w:t>
            </w:r>
            <w:r>
              <w:rPr>
                <w:rFonts w:hint="eastAsia"/>
              </w:rPr>
              <w:t>元）</w:t>
            </w:r>
          </w:p>
        </w:tc>
      </w:tr>
    </w:tbl>
    <w:p>
      <w:pPr>
        <w:pStyle w:val="48"/>
        <w:rPr>
          <w:rFonts w:hint="eastAsia" w:hAnsi="宋体" w:cs="Times New Roman"/>
          <w:sz w:val="24"/>
          <w:szCs w:val="20"/>
        </w:rPr>
      </w:pPr>
    </w:p>
    <w:p>
      <w:pPr>
        <w:pStyle w:val="48"/>
      </w:pPr>
      <w:r>
        <w:rPr>
          <w:rFonts w:hint="eastAsia"/>
        </w:rPr>
        <w:t>注：1、本项目报价为完成项目需求所有内容的总报价。</w:t>
      </w:r>
    </w:p>
    <w:p>
      <w:pPr>
        <w:pStyle w:val="48"/>
        <w:rPr>
          <w:rFonts w:hint="eastAsia" w:hAnsi="宋体"/>
        </w:rPr>
      </w:pPr>
    </w:p>
    <w:p>
      <w:pPr>
        <w:pStyle w:val="48"/>
        <w:rPr>
          <w:rFonts w:hint="eastAsia" w:hAnsi="宋体"/>
        </w:rPr>
      </w:pPr>
      <w:r>
        <w:rPr>
          <w:rFonts w:hint="eastAsia" w:hAnsi="宋体"/>
        </w:rPr>
        <w:t>投标人盖公章</w:t>
      </w:r>
      <w:r>
        <w:rPr>
          <w:rFonts w:hint="eastAsia" w:hAnsi="宋体"/>
          <w:u w:val="single"/>
        </w:rPr>
        <w:t xml:space="preserve">                                 </w:t>
      </w:r>
    </w:p>
    <w:p>
      <w:pPr>
        <w:pStyle w:val="48"/>
        <w:rPr>
          <w:rFonts w:hint="eastAsia" w:hAnsi="宋体"/>
        </w:rPr>
      </w:pPr>
    </w:p>
    <w:p>
      <w:pPr>
        <w:snapToGrid w:val="0"/>
        <w:spacing w:before="50" w:after="50" w:line="220" w:lineRule="exact"/>
        <w:rPr>
          <w:rFonts w:hint="eastAsia" w:ascii="宋体" w:hAnsi="宋体"/>
          <w:spacing w:val="20"/>
          <w:u w:val="single"/>
        </w:rPr>
      </w:pPr>
      <w:r>
        <w:rPr>
          <w:rFonts w:hint="eastAsia" w:ascii="宋体" w:hAnsi="宋体"/>
        </w:rPr>
        <w:t>法定代表人或委托代理人</w:t>
      </w:r>
      <w:r>
        <w:rPr>
          <w:rFonts w:hint="eastAsia" w:ascii="宋体" w:hAnsi="宋体"/>
          <w:spacing w:val="20"/>
        </w:rPr>
        <w:t>签字</w:t>
      </w:r>
      <w:r>
        <w:rPr>
          <w:rFonts w:hint="eastAsia" w:ascii="宋体" w:hAnsi="宋体"/>
          <w:szCs w:val="21"/>
          <w:lang w:eastAsia="zh-CN"/>
        </w:rPr>
        <w:t>或盖章</w:t>
      </w:r>
      <w:r>
        <w:rPr>
          <w:rFonts w:hint="eastAsia" w:ascii="宋体" w:hAnsi="宋体"/>
          <w:spacing w:val="20"/>
        </w:rPr>
        <w:t>：</w:t>
      </w:r>
      <w:r>
        <w:rPr>
          <w:rFonts w:hint="eastAsia" w:ascii="宋体" w:hAnsi="宋体"/>
          <w:spacing w:val="20"/>
          <w:u w:val="single"/>
        </w:rPr>
        <w:t xml:space="preserve">    </w:t>
      </w:r>
    </w:p>
    <w:p>
      <w:pPr>
        <w:snapToGrid w:val="0"/>
        <w:spacing w:before="50" w:after="50" w:line="360" w:lineRule="exact"/>
        <w:rPr>
          <w:rFonts w:hint="eastAsia" w:ascii="宋体" w:hAnsi="宋体"/>
          <w:szCs w:val="21"/>
        </w:rPr>
      </w:pPr>
      <w:r>
        <w:rPr>
          <w:rFonts w:hint="eastAsia" w:ascii="宋体" w:hAnsi="宋体"/>
          <w:szCs w:val="21"/>
        </w:rPr>
        <w:t xml:space="preserve">   </w:t>
      </w:r>
    </w:p>
    <w:p>
      <w:pPr>
        <w:adjustRightInd w:val="0"/>
        <w:snapToGrid w:val="0"/>
        <w:spacing w:line="400" w:lineRule="exact"/>
        <w:rPr>
          <w:rFonts w:hint="eastAsia" w:ascii="宋体" w:hAnsi="宋体"/>
          <w:bCs/>
          <w:szCs w:val="21"/>
        </w:rPr>
      </w:pPr>
      <w:r>
        <w:rPr>
          <w:rFonts w:hint="eastAsia" w:ascii="宋体" w:hAnsi="宋体"/>
          <w:bCs/>
          <w:szCs w:val="21"/>
        </w:rPr>
        <w:t>（3）投标人针对报价需要说明的其他文件和说明（格式自拟）</w:t>
      </w:r>
    </w:p>
    <w:p>
      <w:pPr>
        <w:snapToGrid w:val="0"/>
        <w:spacing w:before="156" w:beforeLines="50" w:after="50" w:line="360" w:lineRule="exact"/>
        <w:rPr>
          <w:rFonts w:hint="eastAsia" w:ascii="宋体" w:hAnsi="宋体"/>
          <w:szCs w:val="21"/>
        </w:rPr>
      </w:pPr>
    </w:p>
    <w:p>
      <w:pPr>
        <w:snapToGrid w:val="0"/>
        <w:spacing w:before="156" w:beforeLines="50" w:after="50" w:line="360" w:lineRule="exact"/>
        <w:rPr>
          <w:rFonts w:hint="eastAsia" w:ascii="宋体" w:hAnsi="宋体"/>
          <w:szCs w:val="21"/>
        </w:rPr>
      </w:pPr>
    </w:p>
    <w:p>
      <w:pPr>
        <w:pageBreakBefore/>
        <w:rPr>
          <w:b/>
        </w:rPr>
      </w:pPr>
      <w:r>
        <w:rPr>
          <w:rFonts w:hint="eastAsia"/>
          <w:b/>
        </w:rPr>
        <w:t>（4）开标一览表</w:t>
      </w:r>
    </w:p>
    <w:p>
      <w:pPr>
        <w:snapToGrid w:val="0"/>
        <w:spacing w:before="50" w:after="50" w:line="360" w:lineRule="exact"/>
        <w:jc w:val="center"/>
        <w:rPr>
          <w:rFonts w:hint="eastAsia" w:ascii="宋体" w:hAnsi="宋体"/>
          <w:b/>
          <w:szCs w:val="21"/>
        </w:rPr>
      </w:pPr>
      <w:r>
        <w:rPr>
          <w:rFonts w:hint="eastAsia" w:ascii="宋体" w:hAnsi="宋体"/>
          <w:b/>
          <w:szCs w:val="21"/>
        </w:rPr>
        <w:t>开标一览表</w:t>
      </w:r>
    </w:p>
    <w:p>
      <w:pPr>
        <w:snapToGrid w:val="0"/>
        <w:spacing w:before="50" w:after="156" w:afterLines="50" w:line="360" w:lineRule="exact"/>
        <w:jc w:val="left"/>
        <w:rPr>
          <w:rFonts w:hint="eastAsia" w:ascii="宋体" w:hAnsi="宋体"/>
        </w:rPr>
      </w:pPr>
      <w:r>
        <w:rPr>
          <w:rFonts w:hint="eastAsia" w:ascii="宋体" w:hAnsi="宋体"/>
        </w:rPr>
        <w:t>项目名称：</w:t>
      </w:r>
    </w:p>
    <w:p>
      <w:pPr>
        <w:snapToGrid w:val="0"/>
        <w:spacing w:before="50" w:after="156" w:afterLines="50" w:line="360" w:lineRule="exact"/>
        <w:jc w:val="left"/>
        <w:rPr>
          <w:rFonts w:hint="eastAsia" w:ascii="宋体" w:hAnsi="宋体"/>
        </w:rPr>
      </w:pPr>
      <w:r>
        <w:rPr>
          <w:rFonts w:hint="eastAsia" w:ascii="宋体" w:hAnsi="宋体"/>
        </w:rPr>
        <w:t>项目编号：</w:t>
      </w:r>
    </w:p>
    <w:p>
      <w:pPr>
        <w:snapToGrid w:val="0"/>
        <w:spacing w:before="50" w:after="156" w:afterLines="50" w:line="360" w:lineRule="exact"/>
        <w:jc w:val="left"/>
        <w:rPr>
          <w:rFonts w:hint="eastAsia" w:ascii="宋体" w:hAnsi="宋体"/>
          <w:b/>
          <w:szCs w:val="21"/>
        </w:rPr>
      </w:pPr>
      <w:r>
        <w:rPr>
          <w:rFonts w:hint="eastAsia" w:ascii="宋体" w:hAnsi="宋体"/>
        </w:rPr>
        <w:t xml:space="preserve">所投分标号：                                        </w:t>
      </w:r>
    </w:p>
    <w:tbl>
      <w:tblPr>
        <w:tblStyle w:val="8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719"/>
        <w:gridCol w:w="2446"/>
        <w:gridCol w:w="2417"/>
        <w:gridCol w:w="15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exact"/>
        </w:trPr>
        <w:tc>
          <w:tcPr>
            <w:tcW w:w="2719" w:type="dxa"/>
            <w:tcBorders>
              <w:top w:val="single" w:color="auto" w:sz="4" w:space="0"/>
              <w:left w:val="single" w:color="auto" w:sz="4" w:space="0"/>
              <w:bottom w:val="single" w:color="auto" w:sz="4" w:space="0"/>
              <w:right w:val="single" w:color="auto" w:sz="4" w:space="0"/>
            </w:tcBorders>
            <w:vAlign w:val="center"/>
          </w:tcPr>
          <w:p>
            <w:r>
              <w:rPr>
                <w:rFonts w:hint="eastAsia"/>
              </w:rPr>
              <w:t>服务项目名称</w:t>
            </w:r>
          </w:p>
        </w:tc>
        <w:tc>
          <w:tcPr>
            <w:tcW w:w="2446" w:type="dxa"/>
            <w:tcBorders>
              <w:top w:val="single" w:color="auto" w:sz="4" w:space="0"/>
              <w:left w:val="single" w:color="auto" w:sz="4" w:space="0"/>
              <w:bottom w:val="single" w:color="auto" w:sz="4" w:space="0"/>
              <w:right w:val="single" w:color="auto" w:sz="4" w:space="0"/>
            </w:tcBorders>
            <w:vAlign w:val="center"/>
          </w:tcPr>
          <w:p>
            <w:r>
              <w:rPr>
                <w:rFonts w:hint="eastAsia"/>
              </w:rPr>
              <w:t>服务内容</w:t>
            </w:r>
          </w:p>
        </w:tc>
        <w:tc>
          <w:tcPr>
            <w:tcW w:w="2417" w:type="dxa"/>
            <w:tcBorders>
              <w:top w:val="single" w:color="auto" w:sz="4" w:space="0"/>
              <w:left w:val="single" w:color="auto" w:sz="4" w:space="0"/>
              <w:bottom w:val="single" w:color="auto" w:sz="4" w:space="0"/>
              <w:right w:val="single" w:color="auto" w:sz="4" w:space="0"/>
            </w:tcBorders>
            <w:vAlign w:val="center"/>
          </w:tcPr>
          <w:p>
            <w:r>
              <w:rPr>
                <w:rFonts w:hint="eastAsia"/>
              </w:rPr>
              <w:t>报  价（元）</w:t>
            </w:r>
          </w:p>
        </w:tc>
        <w:tc>
          <w:tcPr>
            <w:tcW w:w="1592" w:type="dxa"/>
            <w:tcBorders>
              <w:top w:val="single" w:color="auto" w:sz="4" w:space="0"/>
              <w:left w:val="single" w:color="auto" w:sz="4" w:space="0"/>
              <w:bottom w:val="single" w:color="auto" w:sz="4" w:space="0"/>
              <w:right w:val="single" w:color="auto" w:sz="4" w:space="0"/>
            </w:tcBorders>
            <w:vAlign w:val="center"/>
          </w:tcPr>
          <w:p>
            <w:r>
              <w:rPr>
                <w:rFonts w:hint="eastAsia"/>
              </w:rPr>
              <w:t>说      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exact"/>
        </w:trPr>
        <w:tc>
          <w:tcPr>
            <w:tcW w:w="2719" w:type="dxa"/>
            <w:tcBorders>
              <w:top w:val="single" w:color="auto" w:sz="4" w:space="0"/>
              <w:left w:val="single" w:color="auto" w:sz="4" w:space="0"/>
              <w:bottom w:val="single" w:color="auto" w:sz="4" w:space="0"/>
              <w:right w:val="single" w:color="auto" w:sz="4" w:space="0"/>
            </w:tcBorders>
            <w:vAlign w:val="center"/>
          </w:tcPr>
          <w:p>
            <w:r>
              <w:rPr>
                <w:rFonts w:hint="eastAsia"/>
                <w:u w:val="single"/>
              </w:rPr>
              <w:t xml:space="preserve">           </w:t>
            </w:r>
            <w:r>
              <w:rPr>
                <w:rFonts w:hint="eastAsia"/>
              </w:rPr>
              <w:t>服务采购</w:t>
            </w:r>
          </w:p>
        </w:tc>
        <w:tc>
          <w:tcPr>
            <w:tcW w:w="2446" w:type="dxa"/>
            <w:tcBorders>
              <w:top w:val="single" w:color="auto" w:sz="4" w:space="0"/>
              <w:left w:val="single" w:color="auto" w:sz="4" w:space="0"/>
              <w:bottom w:val="single" w:color="auto" w:sz="4" w:space="0"/>
              <w:right w:val="single" w:color="auto" w:sz="4" w:space="0"/>
            </w:tcBorders>
            <w:vAlign w:val="center"/>
          </w:tcPr>
          <w:p>
            <w:pPr>
              <w:autoSpaceDE w:val="0"/>
              <w:autoSpaceDN w:val="0"/>
              <w:jc w:val="center"/>
              <w:outlineLvl w:val="0"/>
              <w:rPr>
                <w:rFonts w:hint="eastAsia" w:ascii="宋体" w:hAnsi="宋体"/>
                <w:bCs/>
                <w:kern w:val="0"/>
              </w:rPr>
            </w:pPr>
          </w:p>
        </w:tc>
        <w:tc>
          <w:tcPr>
            <w:tcW w:w="2417" w:type="dxa"/>
            <w:tcBorders>
              <w:top w:val="single" w:color="auto" w:sz="4" w:space="0"/>
              <w:left w:val="single" w:color="auto" w:sz="4" w:space="0"/>
              <w:bottom w:val="single" w:color="auto" w:sz="4" w:space="0"/>
              <w:right w:val="single" w:color="auto" w:sz="4" w:space="0"/>
            </w:tcBorders>
            <w:vAlign w:val="center"/>
          </w:tcPr>
          <w:p>
            <w:pPr>
              <w:autoSpaceDE w:val="0"/>
              <w:autoSpaceDN w:val="0"/>
              <w:jc w:val="center"/>
              <w:outlineLvl w:val="0"/>
              <w:rPr>
                <w:rFonts w:hint="eastAsia" w:ascii="宋体" w:hAnsi="宋体"/>
                <w:bCs/>
                <w:kern w:val="0"/>
              </w:rPr>
            </w:pPr>
          </w:p>
        </w:tc>
        <w:tc>
          <w:tcPr>
            <w:tcW w:w="1592" w:type="dxa"/>
            <w:tcBorders>
              <w:top w:val="single" w:color="auto" w:sz="4" w:space="0"/>
              <w:left w:val="single" w:color="auto" w:sz="4" w:space="0"/>
              <w:bottom w:val="single" w:color="auto" w:sz="4" w:space="0"/>
              <w:right w:val="single" w:color="auto" w:sz="4" w:space="0"/>
            </w:tcBorders>
            <w:vAlign w:val="center"/>
          </w:tcPr>
          <w:p>
            <w:pPr>
              <w:autoSpaceDE w:val="0"/>
              <w:autoSpaceDN w:val="0"/>
              <w:jc w:val="center"/>
              <w:outlineLvl w:val="0"/>
              <w:rPr>
                <w:rFonts w:hint="eastAsia" w:ascii="宋体" w:hAnsi="宋体"/>
                <w:bCs/>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exact"/>
        </w:trPr>
        <w:tc>
          <w:tcPr>
            <w:tcW w:w="9174" w:type="dxa"/>
            <w:gridSpan w:val="4"/>
            <w:tcBorders>
              <w:top w:val="single" w:color="auto" w:sz="4" w:space="0"/>
              <w:left w:val="single" w:color="auto" w:sz="4" w:space="0"/>
              <w:bottom w:val="single" w:color="auto" w:sz="4" w:space="0"/>
              <w:right w:val="single" w:color="auto" w:sz="4" w:space="0"/>
            </w:tcBorders>
            <w:vAlign w:val="center"/>
          </w:tcPr>
          <w:p>
            <w:pPr>
              <w:spacing w:line="460" w:lineRule="exact"/>
              <w:rPr>
                <w:rFonts w:hint="eastAsia" w:ascii="宋体" w:hAnsi="宋体"/>
                <w:b/>
                <w:szCs w:val="21"/>
              </w:rPr>
            </w:pPr>
            <w:r>
              <w:rPr>
                <w:rFonts w:hint="eastAsia" w:ascii="宋体" w:hAnsi="宋体"/>
                <w:b/>
                <w:szCs w:val="21"/>
              </w:rPr>
              <w:t>总报价</w:t>
            </w:r>
            <w:r>
              <w:rPr>
                <w:rFonts w:hint="eastAsia" w:ascii="宋体" w:hAnsi="宋体"/>
                <w:spacing w:val="-6"/>
              </w:rPr>
              <w:t>（人民币大写）：</w:t>
            </w:r>
            <w:r>
              <w:rPr>
                <w:rFonts w:hint="eastAsia" w:ascii="宋体" w:hAnsi="宋体"/>
                <w:spacing w:val="-6"/>
                <w:u w:val="single"/>
              </w:rPr>
              <w:t xml:space="preserve">                                       （￥                       元）</w:t>
            </w:r>
          </w:p>
        </w:tc>
      </w:tr>
    </w:tbl>
    <w:p>
      <w:pPr>
        <w:pStyle w:val="48"/>
        <w:rPr>
          <w:rFonts w:hint="eastAsia" w:hAnsi="宋体" w:cs="Times New Roman"/>
          <w:sz w:val="24"/>
          <w:szCs w:val="20"/>
        </w:rPr>
      </w:pPr>
    </w:p>
    <w:p>
      <w:pPr>
        <w:snapToGrid w:val="0"/>
        <w:spacing w:before="50" w:after="50" w:line="360" w:lineRule="exact"/>
        <w:jc w:val="left"/>
        <w:rPr>
          <w:rFonts w:hint="eastAsia" w:ascii="宋体" w:hAnsi="宋体"/>
          <w:szCs w:val="21"/>
        </w:rPr>
      </w:pPr>
      <w:r>
        <w:rPr>
          <w:rFonts w:hint="eastAsia" w:ascii="宋体" w:hAnsi="宋体"/>
          <w:szCs w:val="21"/>
        </w:rPr>
        <w:t>注: 1、报价一经涂改，应在涂改处加盖单位公章或者由法定代表人(负责人)或授权委托人签字或盖章，否则其投标作无效标处理。</w:t>
      </w:r>
    </w:p>
    <w:p>
      <w:pPr>
        <w:snapToGrid w:val="0"/>
        <w:spacing w:before="50" w:after="50" w:line="360" w:lineRule="exact"/>
        <w:ind w:firstLine="420" w:firstLineChars="200"/>
        <w:jc w:val="left"/>
        <w:rPr>
          <w:rFonts w:hint="eastAsia" w:ascii="宋体" w:hAnsi="宋体"/>
          <w:szCs w:val="21"/>
        </w:rPr>
      </w:pPr>
      <w:r>
        <w:rPr>
          <w:rFonts w:hint="eastAsia" w:ascii="宋体" w:hAnsi="宋体"/>
          <w:szCs w:val="21"/>
        </w:rPr>
        <w:t>2、投标费用包括项目实施所需的人工费、服务费、购买及制作标书费、税费及其他一切费用。</w:t>
      </w:r>
    </w:p>
    <w:p>
      <w:pPr>
        <w:snapToGrid w:val="0"/>
        <w:spacing w:before="50" w:after="50" w:line="360" w:lineRule="exact"/>
        <w:ind w:firstLine="420" w:firstLineChars="200"/>
        <w:jc w:val="left"/>
        <w:rPr>
          <w:rFonts w:hint="eastAsia" w:ascii="宋体" w:hAnsi="宋体"/>
          <w:szCs w:val="21"/>
        </w:rPr>
      </w:pPr>
      <w:r>
        <w:rPr>
          <w:rFonts w:hint="eastAsia" w:ascii="宋体" w:hAnsi="宋体"/>
          <w:szCs w:val="21"/>
        </w:rPr>
        <w:t>3、以上报价应与“投标报价明细表”中的“投标总价”相一致。</w:t>
      </w:r>
    </w:p>
    <w:p>
      <w:pPr>
        <w:snapToGrid w:val="0"/>
        <w:spacing w:before="50" w:after="50" w:line="360" w:lineRule="exact"/>
        <w:ind w:firstLine="420" w:firstLineChars="200"/>
        <w:rPr>
          <w:rFonts w:hint="eastAsia" w:ascii="宋体" w:hAnsi="宋体"/>
          <w:szCs w:val="21"/>
        </w:rPr>
      </w:pPr>
      <w:r>
        <w:rPr>
          <w:rFonts w:hint="eastAsia" w:ascii="宋体" w:hAnsi="宋体"/>
          <w:szCs w:val="21"/>
        </w:rPr>
        <w:t>4、联合体投标时，开标一览表中投标人名称必须注明联合体并加盖联合体各方公章，同时须提供联合投标协议书。</w:t>
      </w:r>
    </w:p>
    <w:p>
      <w:pPr>
        <w:snapToGrid w:val="0"/>
        <w:spacing w:before="50" w:after="50" w:line="360" w:lineRule="exact"/>
        <w:ind w:firstLine="411" w:firstLineChars="196"/>
        <w:rPr>
          <w:rFonts w:hint="eastAsia" w:ascii="宋体" w:hAnsi="宋体"/>
          <w:szCs w:val="21"/>
        </w:rPr>
      </w:pPr>
      <w:r>
        <w:rPr>
          <w:rFonts w:hint="eastAsia" w:ascii="宋体" w:hAnsi="宋体"/>
          <w:szCs w:val="21"/>
        </w:rPr>
        <w:t>5、项目中有多个分标的，每一分标的开标一览表必须分别按格式要求填写并签字、盖章。</w:t>
      </w:r>
    </w:p>
    <w:p>
      <w:pPr>
        <w:snapToGrid w:val="0"/>
        <w:spacing w:before="50" w:after="50" w:line="360" w:lineRule="exact"/>
        <w:ind w:left="-2" w:leftChars="-1" w:right="-816" w:rightChars="-389" w:firstLine="420" w:firstLineChars="200"/>
        <w:rPr>
          <w:rFonts w:hint="eastAsia" w:ascii="宋体" w:hAnsi="宋体"/>
          <w:szCs w:val="21"/>
        </w:rPr>
      </w:pPr>
      <w:r>
        <w:rPr>
          <w:rFonts w:hint="eastAsia" w:ascii="宋体" w:hAnsi="宋体"/>
          <w:szCs w:val="21"/>
        </w:rPr>
        <w:t xml:space="preserve">法定代表人(负责人)或委托代理人签字（签字或盖章）：                    </w:t>
      </w:r>
    </w:p>
    <w:p>
      <w:pPr>
        <w:snapToGrid w:val="0"/>
        <w:spacing w:before="50" w:after="50" w:line="360" w:lineRule="exact"/>
        <w:ind w:right="-816" w:rightChars="-389" w:firstLine="420" w:firstLineChars="200"/>
        <w:rPr>
          <w:rFonts w:hint="eastAsia" w:ascii="宋体" w:hAnsi="宋体"/>
          <w:szCs w:val="21"/>
        </w:rPr>
      </w:pPr>
      <w:r>
        <w:rPr>
          <w:rFonts w:hint="eastAsia" w:ascii="宋体" w:hAnsi="宋体"/>
          <w:szCs w:val="21"/>
        </w:rPr>
        <w:t xml:space="preserve">投标人名称（盖章）：                               </w:t>
      </w:r>
    </w:p>
    <w:p>
      <w:pPr>
        <w:snapToGrid w:val="0"/>
        <w:spacing w:before="50" w:after="50" w:line="360" w:lineRule="exact"/>
        <w:ind w:right="-816" w:rightChars="-389" w:firstLine="7140" w:firstLineChars="3400"/>
        <w:rPr>
          <w:rFonts w:hint="eastAsia" w:ascii="宋体" w:hAnsi="宋体"/>
          <w:szCs w:val="21"/>
        </w:rPr>
      </w:pPr>
      <w:r>
        <w:rPr>
          <w:rFonts w:hint="eastAsia" w:ascii="宋体" w:hAnsi="宋体"/>
          <w:szCs w:val="21"/>
        </w:rPr>
        <w:t>日期：    年   月   日</w:t>
      </w:r>
    </w:p>
    <w:sectPr>
      <w:headerReference r:id="rId9" w:type="first"/>
      <w:footerReference r:id="rId12" w:type="first"/>
      <w:headerReference r:id="rId8" w:type="default"/>
      <w:footerReference r:id="rId10" w:type="default"/>
      <w:footerReference r:id="rId11" w:type="even"/>
      <w:pgSz w:w="11906" w:h="16838"/>
      <w:pgMar w:top="1134" w:right="1134" w:bottom="1134" w:left="1134" w:header="851" w:footer="992" w:gutter="0"/>
      <w:cols w:space="720" w:num="1"/>
      <w:titlePg/>
      <w:docGrid w:type="linesAndChar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Nimbus Roman No9 L"/>
    <w:panose1 w:val="02020603050405020304"/>
    <w:charset w:val="86"/>
    <w:family w:val="auto"/>
    <w:pitch w:val="default"/>
    <w:sig w:usb0="00000000" w:usb1="00000000" w:usb2="00000009" w:usb3="00000000" w:csb0="400001FF" w:csb1="FFFF0000"/>
  </w:font>
  <w:font w:name="宋体">
    <w:panose1 w:val="02010600030101010101"/>
    <w:charset w:val="7A"/>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等线 Light">
    <w:altName w:val="宋体"/>
    <w:panose1 w:val="02010600030101010101"/>
    <w:charset w:val="86"/>
    <w:family w:val="auto"/>
    <w:pitch w:val="default"/>
    <w:sig w:usb0="00000000" w:usb1="00000000" w:usb2="00000016" w:usb3="00000000" w:csb0="0004000F" w:csb1="00000000"/>
  </w:font>
  <w:font w:name="仿宋_GB2312">
    <w:panose1 w:val="02010609030101010101"/>
    <w:charset w:val="86"/>
    <w:family w:val="modern"/>
    <w:pitch w:val="default"/>
    <w:sig w:usb0="00000001" w:usb1="080E0000" w:usb2="00000000" w:usb3="00000000" w:csb0="00040000" w:csb1="00000000"/>
  </w:font>
  <w:font w:name="Calibri Light">
    <w:altName w:val="DejaVu Sans"/>
    <w:panose1 w:val="020F0302020204030204"/>
    <w:charset w:val="00"/>
    <w:family w:val="swiss"/>
    <w:pitch w:val="default"/>
    <w:sig w:usb0="00000000" w:usb1="00000000" w:usb2="00000009" w:usb3="00000000" w:csb0="200001FF" w:csb1="00000000"/>
  </w:font>
  <w:font w:name="Cambria">
    <w:altName w:val="FreeSerif"/>
    <w:panose1 w:val="02040503050406030204"/>
    <w:charset w:val="00"/>
    <w:family w:val="roman"/>
    <w:pitch w:val="default"/>
    <w:sig w:usb0="00000000" w:usb1="00000000" w:usb2="02000000" w:usb3="00000000" w:csb0="2000019F" w:csb1="00000000"/>
  </w:font>
  <w:font w:name="Ђˎ̥">
    <w:altName w:val="华文仿宋"/>
    <w:panose1 w:val="00000000000000000000"/>
    <w:charset w:val="00"/>
    <w:family w:val="roman"/>
    <w:pitch w:val="default"/>
    <w:sig w:usb0="00000000" w:usb1="00000000" w:usb2="00000000" w:usb3="00000000" w:csb0="00040001" w:csb1="00000000"/>
  </w:font>
  <w:font w:name="Verdana">
    <w:altName w:val="Ubuntu"/>
    <w:panose1 w:val="020B0604030504040204"/>
    <w:charset w:val="00"/>
    <w:family w:val="swiss"/>
    <w:pitch w:val="default"/>
    <w:sig w:usb0="00000000" w:usb1="00000000" w:usb2="00000010" w:usb3="00000000" w:csb0="2000019F" w:csb1="00000000"/>
  </w:font>
  <w:font w:name="华文宋体">
    <w:panose1 w:val="02010600040101010101"/>
    <w:charset w:val="86"/>
    <w:family w:val="auto"/>
    <w:pitch w:val="default"/>
    <w:sig w:usb0="00000287" w:usb1="080F0000" w:usb2="00000000" w:usb3="00000000" w:csb0="0004009F" w:csb1="DFD70000"/>
  </w:font>
  <w:font w:name="楷体_GB2312">
    <w:altName w:val="楷体"/>
    <w:panose1 w:val="02010609030101010101"/>
    <w:charset w:val="86"/>
    <w:family w:val="modern"/>
    <w:pitch w:val="default"/>
    <w:sig w:usb0="00000000" w:usb1="00000000" w:usb2="00000000" w:usb3="00000000" w:csb0="00040000" w:csb1="00000000"/>
  </w:font>
  <w:font w:name="Tahoma">
    <w:altName w:val="Droid Sans"/>
    <w:panose1 w:val="020B0604030504040204"/>
    <w:charset w:val="00"/>
    <w:family w:val="swiss"/>
    <w:pitch w:val="default"/>
    <w:sig w:usb0="00000000" w:usb1="00000000" w:usb2="00000029" w:usb3="00000000" w:csb0="200101FF" w:csb1="20280000"/>
  </w:font>
  <w:font w:name="Tms Rmn">
    <w:altName w:val="FreeSerif"/>
    <w:panose1 w:val="02020603040505020304"/>
    <w:charset w:val="00"/>
    <w:family w:val="roman"/>
    <w:pitch w:val="default"/>
    <w:sig w:usb0="00000000" w:usb1="00000000" w:usb2="00000000" w:usb3="00000000" w:csb0="00000001" w:csb1="00000000"/>
  </w:font>
  <w:font w:name="仿宋">
    <w:panose1 w:val="02010609060101010101"/>
    <w:charset w:val="86"/>
    <w:family w:val="modern"/>
    <w:pitch w:val="default"/>
    <w:sig w:usb0="800002BF" w:usb1="38CF7CFA" w:usb2="00000016" w:usb3="00000000" w:csb0="00040001" w:csb1="00000000"/>
  </w:font>
  <w:font w:name="创艺简黑体">
    <w:altName w:val="黑体"/>
    <w:panose1 w:val="00000000000000000000"/>
    <w:charset w:val="86"/>
    <w:family w:val="auto"/>
    <w:pitch w:val="default"/>
    <w:sig w:usb0="00000000" w:usb1="00000000" w:usb2="00000010" w:usb3="00000000" w:csb0="00040000" w:csb1="00000000"/>
  </w:font>
  <w:font w:name="等线">
    <w:altName w:val="宋体"/>
    <w:panose1 w:val="02010600030101010101"/>
    <w:charset w:val="86"/>
    <w:family w:val="auto"/>
    <w:pitch w:val="default"/>
    <w:sig w:usb0="00000000" w:usb1="00000000" w:usb2="00000016" w:usb3="00000000" w:csb0="0004000F" w:csb1="00000000"/>
  </w:font>
  <w:font w:name="隶书">
    <w:altName w:val="宋体"/>
    <w:panose1 w:val="02010509060101010101"/>
    <w:charset w:val="86"/>
    <w:family w:val="modern"/>
    <w:pitch w:val="default"/>
    <w:sig w:usb0="00000000" w:usb1="00000000" w:usb2="00000000" w:usb3="00000000" w:csb0="00040000" w:csb1="00000000"/>
  </w:font>
  <w:font w:name="Nimbus Roman No9 L">
    <w:panose1 w:val="00000000000000000000"/>
    <w:charset w:val="00"/>
    <w:family w:val="auto"/>
    <w:pitch w:val="default"/>
    <w:sig w:usb0="00000000" w:usb1="00000000" w:usb2="00000000" w:usb3="00000000" w:csb0="00000000" w:csb1="00000000"/>
  </w:font>
  <w:font w:name="DejaVu Sans">
    <w:panose1 w:val="020B0603030804020204"/>
    <w:charset w:val="00"/>
    <w:family w:val="auto"/>
    <w:pitch w:val="default"/>
    <w:sig w:usb0="E7006EFF" w:usb1="D200FDFF" w:usb2="0A246029" w:usb3="0400200C" w:csb0="600001FF" w:csb1="DFFF0000"/>
  </w:font>
  <w:font w:name="Ubuntu">
    <w:panose1 w:val="020B0604030602030204"/>
    <w:charset w:val="00"/>
    <w:family w:val="auto"/>
    <w:pitch w:val="default"/>
    <w:sig w:usb0="E00002FF" w:usb1="5000205B" w:usb2="00000000" w:usb3="00000000" w:csb0="2000009F" w:csb1="56010000"/>
  </w:font>
  <w:font w:name="FreeSerif">
    <w:panose1 w:val="02020603050405020304"/>
    <w:charset w:val="00"/>
    <w:family w:val="auto"/>
    <w:pitch w:val="default"/>
    <w:sig w:usb0="E59FAFFF" w:usb1="C200FDFF" w:usb2="43501B29" w:usb3="04000043" w:csb0="600101FF" w:csb1="FFFF0000"/>
  </w:font>
  <w:font w:name="华文仿宋">
    <w:panose1 w:val="02010600040101010101"/>
    <w:charset w:val="86"/>
    <w:family w:val="auto"/>
    <w:pitch w:val="default"/>
    <w:sig w:usb0="00000287" w:usb1="080F0000" w:usb2="00000000" w:usb3="00000000" w:csb0="0004009F" w:csb1="DFD70000"/>
  </w:font>
  <w:font w:name="楷体">
    <w:panose1 w:val="02010609060101010101"/>
    <w:charset w:val="86"/>
    <w:family w:val="auto"/>
    <w:pitch w:val="default"/>
    <w:sig w:usb0="800002BF" w:usb1="38CF7CFA" w:usb2="00000016" w:usb3="00000000" w:csb0="00040001" w:csb1="00000000"/>
  </w:font>
  <w:font w:name="Droid Sans">
    <w:panose1 w:val="020B0606030804020204"/>
    <w:charset w:val="00"/>
    <w:family w:val="auto"/>
    <w:pitch w:val="default"/>
    <w:sig w:usb0="E00002EF" w:usb1="4000205B" w:usb2="00000028"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8"/>
    </w:pPr>
    <w:r>
      <w:rPr>
        <w:rFonts w:hint="eastAsia"/>
        <w:sz w:val="28"/>
      </w:rPr>
      <w:t>—</w:t>
    </w:r>
    <w:r>
      <w:rPr>
        <w:sz w:val="28"/>
      </w:rPr>
      <w:fldChar w:fldCharType="begin"/>
    </w:r>
    <w:r>
      <w:rPr>
        <w:sz w:val="28"/>
      </w:rPr>
      <w:instrText xml:space="preserve">PAGE   \* MERGEFORMAT</w:instrText>
    </w:r>
    <w:r>
      <w:rPr>
        <w:sz w:val="28"/>
      </w:rPr>
      <w:fldChar w:fldCharType="separate"/>
    </w:r>
    <w:r>
      <w:rPr>
        <w:sz w:val="28"/>
        <w:lang w:val="zh-CN"/>
      </w:rPr>
      <w:t>12</w:t>
    </w:r>
    <w:r>
      <w:rPr>
        <w:sz w:val="28"/>
      </w:rPr>
      <w:fldChar w:fldCharType="end"/>
    </w:r>
    <w:r>
      <w:rPr>
        <w:rFonts w:hint="eastAsia"/>
        <w:sz w:val="28"/>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8"/>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57785" cy="131445"/>
              <wp:effectExtent l="0" t="0" r="0" b="0"/>
              <wp:wrapNone/>
              <wp:docPr id="1" name="文本框 1026"/>
              <wp:cNvGraphicFramePr/>
              <a:graphic xmlns:a="http://schemas.openxmlformats.org/drawingml/2006/main">
                <a:graphicData uri="http://schemas.microsoft.com/office/word/2010/wordprocessingShape">
                  <wps:wsp>
                    <wps:cNvSpPr txBox="1"/>
                    <wps:spPr>
                      <a:xfrm>
                        <a:off x="0" y="0"/>
                        <a:ext cx="57785" cy="131445"/>
                      </a:xfrm>
                      <a:prstGeom prst="rect">
                        <a:avLst/>
                      </a:prstGeom>
                      <a:noFill/>
                      <a:ln w="15875">
                        <a:noFill/>
                      </a:ln>
                    </wps:spPr>
                    <wps:txbx>
                      <w:txbxContent>
                        <w:p>
                          <w:pPr>
                            <w:pStyle w:val="58"/>
                          </w:pPr>
                          <w:r>
                            <w:rPr>
                              <w:rFonts w:hint="eastAsia"/>
                            </w:rPr>
                            <w:fldChar w:fldCharType="begin"/>
                          </w:r>
                          <w:r>
                            <w:rPr>
                              <w:rFonts w:hint="eastAsia"/>
                            </w:rPr>
                            <w:instrText xml:space="preserve"> PAGE  \* MERGEFORMAT </w:instrText>
                          </w:r>
                          <w:r>
                            <w:rPr>
                              <w:rFonts w:hint="eastAsia"/>
                            </w:rPr>
                            <w:fldChar w:fldCharType="separate"/>
                          </w:r>
                          <w:r>
                            <w:t>37</w:t>
                          </w:r>
                          <w:r>
                            <w:rPr>
                              <w:rFonts w:hint="eastAsia"/>
                            </w:rPr>
                            <w:fldChar w:fldCharType="end"/>
                          </w:r>
                        </w:p>
                      </w:txbxContent>
                    </wps:txbx>
                    <wps:bodyPr wrap="none" lIns="0" tIns="0" rIns="0" bIns="0" upright="1">
                      <a:spAutoFit/>
                    </wps:bodyPr>
                  </wps:wsp>
                </a:graphicData>
              </a:graphic>
            </wp:anchor>
          </w:drawing>
        </mc:Choice>
        <mc:Fallback>
          <w:pict>
            <v:shape id="文本框 1026" o:spid="_x0000_s1026" o:spt="202" type="#_x0000_t202" style="position:absolute;left:0pt;margin-top:0pt;height:10.35pt;width:4.55pt;mso-position-horizontal:center;mso-position-horizontal-relative:margin;mso-wrap-style:none;z-index:251659264;mso-width-relative:page;mso-height-relative:page;" filled="f" stroked="f" coordsize="21600,21600" o:gfxdata="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">
              <v:fill on="f" focussize="0,0"/>
              <v:stroke on="f" weight="1.25pt"/>
              <v:imagedata o:title=""/>
              <o:lock v:ext="edit" aspectratio="f"/>
              <v:textbox inset="0mm,0mm,0mm,0mm" style="mso-fit-shape-to-text:t;">
                <w:txbxContent>
                  <w:p>
                    <w:pPr>
                      <w:pStyle w:val="58"/>
                    </w:pPr>
                    <w:r>
                      <w:rPr>
                        <w:rFonts w:hint="eastAsia"/>
                      </w:rPr>
                      <w:fldChar w:fldCharType="begin"/>
                    </w:r>
                    <w:r>
                      <w:rPr>
                        <w:rFonts w:hint="eastAsia"/>
                      </w:rPr>
                      <w:instrText xml:space="preserve"> PAGE  \* MERGEFORMAT </w:instrText>
                    </w:r>
                    <w:r>
                      <w:rPr>
                        <w:rFonts w:hint="eastAsia"/>
                      </w:rPr>
                      <w:fldChar w:fldCharType="separate"/>
                    </w:r>
                    <w:r>
                      <w:t>37</w:t>
                    </w:r>
                    <w:r>
                      <w:rPr>
                        <w:rFonts w:hint="eastAsia"/>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8"/>
      <w:framePr w:wrap="around" w:vAnchor="text" w:hAnchor="margin" w:xAlign="center" w:y="1"/>
      <w:rPr>
        <w:rStyle w:val="94"/>
      </w:rPr>
    </w:pPr>
    <w:r>
      <w:fldChar w:fldCharType="begin"/>
    </w:r>
    <w:r>
      <w:rPr>
        <w:rStyle w:val="94"/>
      </w:rPr>
      <w:instrText xml:space="preserve">PAGE  </w:instrText>
    </w:r>
    <w:r>
      <w:fldChar w:fldCharType="end"/>
    </w:r>
  </w:p>
  <w:p>
    <w:pPr>
      <w:pStyle w:val="58"/>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8"/>
      <w:tabs>
        <w:tab w:val="left" w:pos="5169"/>
        <w:tab w:val="clear" w:pos="8306"/>
      </w:tabs>
      <w:ind w:right="360"/>
      <w:jc w:val="both"/>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10490" cy="262890"/>
              <wp:effectExtent l="0" t="0" r="0" b="0"/>
              <wp:wrapNone/>
              <wp:docPr id="2" name="文本框 1025"/>
              <wp:cNvGraphicFramePr/>
              <a:graphic xmlns:a="http://schemas.openxmlformats.org/drawingml/2006/main">
                <a:graphicData uri="http://schemas.microsoft.com/office/word/2010/wordprocessingShape">
                  <wps:wsp>
                    <wps:cNvSpPr txBox="1"/>
                    <wps:spPr>
                      <a:xfrm>
                        <a:off x="0" y="0"/>
                        <a:ext cx="110490" cy="262890"/>
                      </a:xfrm>
                      <a:prstGeom prst="rect">
                        <a:avLst/>
                      </a:prstGeom>
                      <a:noFill/>
                      <a:ln w="15875">
                        <a:noFill/>
                      </a:ln>
                    </wps:spPr>
                    <wps:txbx>
                      <w:txbxContent>
                        <w:p>
                          <w:pPr>
                            <w:pStyle w:val="58"/>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txbxContent>
                    </wps:txbx>
                    <wps:bodyPr wrap="none" lIns="0" tIns="0" rIns="0" bIns="0" upright="1">
                      <a:spAutoFit/>
                    </wps:bodyPr>
                  </wps:wsp>
                </a:graphicData>
              </a:graphic>
            </wp:anchor>
          </w:drawing>
        </mc:Choice>
        <mc:Fallback>
          <w:pict>
            <v:shape id="文本框 1025" o:spid="_x0000_s1026" o:spt="202" type="#_x0000_t202" style="position:absolute;left:0pt;margin-top:0pt;height:20.7pt;width:8.7pt;mso-position-horizontal:center;mso-position-horizontal-relative:margin;mso-wrap-style:none;z-index:251660288;mso-width-relative:page;mso-height-relative:page;" filled="f" stroked="f" coordsize="21600,21600" o:gfxdata="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">
              <v:fill on="f" focussize="0,0"/>
              <v:stroke on="f" weight="1.25pt"/>
              <v:imagedata o:title=""/>
              <o:lock v:ext="edit" aspectratio="f"/>
              <v:textbox inset="0mm,0mm,0mm,0mm" style="mso-fit-shape-to-text:t;">
                <w:txbxContent>
                  <w:p>
                    <w:pPr>
                      <w:pStyle w:val="58"/>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txbxContent>
              </v:textbox>
            </v:shape>
          </w:pict>
        </mc:Fallback>
      </mc:AlternateContent>
    </w:r>
    <w:r>
      <w:rPr>
        <w:rFonts w:hint="eastAsia"/>
      </w:rPr>
      <w:t xml:space="preserve">                                              </w:t>
    </w:r>
    <w:r>
      <w:rPr>
        <w:rFonts w:hint="eastAsia"/>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0"/>
    </w:pPr>
    <w:r>
      <w:rPr>
        <w:rFonts w:hint="eastAsia"/>
      </w:rPr>
      <w:t xml:space="preserve">                             </w:t>
    </w:r>
    <w:r>
      <w:rPr>
        <w:lang w:val="en"/>
      </w:rPr>
      <w:t>广西科技大学第一附属医院2025-2027年物业服务采购</w:t>
    </w:r>
    <w:r>
      <w:rPr>
        <w:rFonts w:hint="eastAsia"/>
      </w:rPr>
      <w:t>（</w:t>
    </w:r>
    <w:r>
      <w:rPr>
        <w:lang w:val="en"/>
      </w:rPr>
      <w:t>GXZC2025-G3-002997-CGZX</w:t>
    </w:r>
    <w:r>
      <w:rPr>
        <w:rFonts w:hint="eastAsia"/>
      </w:rPr>
      <w:t>）</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0"/>
      <w:jc w:val="both"/>
    </w:pPr>
    <w:r>
      <w:rPr>
        <w:lang w:val="en"/>
      </w:rPr>
      <w:t xml:space="preserve"> </w:t>
    </w:r>
    <w:r>
      <w:rPr>
        <w:rFonts w:hint="eastAsia"/>
      </w:rPr>
      <w:t xml:space="preserve">                                </w:t>
    </w:r>
    <w:r>
      <w:rPr>
        <w:rStyle w:val="291"/>
        <w:rFonts w:cs="宋体"/>
        <w:color w:val="000000"/>
        <w:lang w:val="en"/>
      </w:rPr>
      <w:t>广西科技大学第一附属医院2025-2027年物业服务采购</w:t>
    </w:r>
    <w:r>
      <w:rPr>
        <w:rFonts w:hint="eastAsia"/>
      </w:rPr>
      <w:t>（</w:t>
    </w:r>
    <w:r>
      <w:rPr>
        <w:lang w:val="en"/>
      </w:rPr>
      <w:t>GXZC2025-G3-002997-CGZX</w:t>
    </w:r>
    <w:r>
      <w:rPr>
        <w:rFonts w:hint="eastAsia"/>
      </w:rPr>
      <w:t>）</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0"/>
      <w:jc w:val="both"/>
    </w:pPr>
    <w:r>
      <w:rPr>
        <w:rFonts w:hint="eastAsia"/>
      </w:rPr>
      <w:t xml:space="preserve">                             </w:t>
    </w:r>
    <w:r>
      <w:rPr>
        <w:lang w:val="en"/>
      </w:rPr>
      <w:t xml:space="preserve">  </w:t>
    </w:r>
    <w:r>
      <w:rPr>
        <w:rStyle w:val="291"/>
        <w:rFonts w:cs="宋体"/>
        <w:color w:val="000000"/>
        <w:lang w:val="en"/>
      </w:rPr>
      <w:t>广西科技大学第一附属医院2025-2027年物业服务采购</w:t>
    </w:r>
    <w:r>
      <w:rPr>
        <w:rFonts w:hint="eastAsia"/>
      </w:rPr>
      <w:t>（</w:t>
    </w:r>
    <w:r>
      <w:rPr>
        <w:lang w:val="en"/>
      </w:rPr>
      <w:t>GXZC2025-G3-002997-CGZX</w:t>
    </w:r>
    <w:r>
      <w:rPr>
        <w:rFonts w:hint="eastAsia"/>
      </w:rPr>
      <w:t>）</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0"/>
      <w:jc w:val="both"/>
    </w:pPr>
    <w:r>
      <w:rPr>
        <w:lang w:val="en"/>
      </w:rPr>
      <w:t xml:space="preserve"> </w:t>
    </w:r>
    <w:r>
      <w:rPr>
        <w:rFonts w:hint="eastAsia"/>
      </w:rPr>
      <w:t xml:space="preserve">                              </w:t>
    </w:r>
    <w:r>
      <w:rPr>
        <w:rStyle w:val="291"/>
        <w:rFonts w:cs="宋体"/>
        <w:color w:val="000000"/>
        <w:lang w:val="en"/>
      </w:rPr>
      <w:t>广西科技大学第一附属医院2025-2027年物业服务采购</w:t>
    </w:r>
    <w:r>
      <w:rPr>
        <w:rFonts w:hint="eastAsia"/>
      </w:rPr>
      <w:t>（</w:t>
    </w:r>
    <w:r>
      <w:rPr>
        <w:lang w:val="en"/>
      </w:rPr>
      <w:t>GXZC2025-G3-002997-CGZX</w:t>
    </w:r>
    <w:r>
      <w:rPr>
        <w:rFonts w:hint="eastAsia"/>
      </w:rPr>
      <w: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8A06544"/>
    <w:multiLevelType w:val="singleLevel"/>
    <w:tmpl w:val="A8A06544"/>
    <w:lvl w:ilvl="0" w:tentative="0">
      <w:start w:val="1"/>
      <w:numFmt w:val="decimal"/>
      <w:lvlText w:val="%1."/>
      <w:lvlJc w:val="left"/>
      <w:pPr>
        <w:tabs>
          <w:tab w:val="left" w:pos="453"/>
        </w:tabs>
      </w:pPr>
    </w:lvl>
  </w:abstractNum>
  <w:abstractNum w:abstractNumId="1">
    <w:nsid w:val="D6F61A67"/>
    <w:multiLevelType w:val="singleLevel"/>
    <w:tmpl w:val="D6F61A67"/>
    <w:lvl w:ilvl="0" w:tentative="0">
      <w:start w:val="1"/>
      <w:numFmt w:val="chineseCounting"/>
      <w:suff w:val="nothing"/>
      <w:lvlText w:val="%1、"/>
      <w:lvlJc w:val="left"/>
      <w:rPr>
        <w:rFonts w:hint="eastAsia"/>
      </w:rPr>
    </w:lvl>
  </w:abstractNum>
  <w:abstractNum w:abstractNumId="2">
    <w:nsid w:val="DAFEDDF3"/>
    <w:multiLevelType w:val="singleLevel"/>
    <w:tmpl w:val="DAFEDDF3"/>
    <w:lvl w:ilvl="0" w:tentative="0">
      <w:start w:val="2"/>
      <w:numFmt w:val="decimal"/>
      <w:suff w:val="nothing"/>
      <w:lvlText w:val="（%1）"/>
      <w:lvlJc w:val="left"/>
    </w:lvl>
  </w:abstractNum>
  <w:abstractNum w:abstractNumId="3">
    <w:nsid w:val="EDC95DCC"/>
    <w:multiLevelType w:val="singleLevel"/>
    <w:tmpl w:val="EDC95DCC"/>
    <w:lvl w:ilvl="0" w:tentative="0">
      <w:start w:val="6"/>
      <w:numFmt w:val="decimal"/>
      <w:pStyle w:val="500"/>
      <w:suff w:val="nothing"/>
      <w:lvlText w:val="（%1）"/>
      <w:lvlJc w:val="left"/>
      <w:rPr>
        <w:rFonts w:cs="Times New Roman"/>
      </w:rPr>
    </w:lvl>
  </w:abstractNum>
  <w:abstractNum w:abstractNumId="4">
    <w:nsid w:val="FDED7D43"/>
    <w:multiLevelType w:val="singleLevel"/>
    <w:tmpl w:val="FDED7D43"/>
    <w:lvl w:ilvl="0" w:tentative="0">
      <w:start w:val="1"/>
      <w:numFmt w:val="chineseCounting"/>
      <w:suff w:val="nothing"/>
      <w:lvlText w:val="%1、"/>
      <w:lvlJc w:val="left"/>
      <w:rPr>
        <w:rFonts w:hint="eastAsia"/>
      </w:rPr>
    </w:lvl>
  </w:abstractNum>
  <w:abstractNum w:abstractNumId="5">
    <w:nsid w:val="FFFAB083"/>
    <w:multiLevelType w:val="singleLevel"/>
    <w:tmpl w:val="FFFAB083"/>
    <w:lvl w:ilvl="0" w:tentative="0">
      <w:start w:val="2"/>
      <w:numFmt w:val="chineseCounting"/>
      <w:suff w:val="nothing"/>
      <w:lvlText w:val="%1、"/>
      <w:lvlJc w:val="left"/>
      <w:rPr>
        <w:rFonts w:hint="eastAsia"/>
      </w:rPr>
    </w:lvl>
  </w:abstractNum>
  <w:abstractNum w:abstractNumId="6">
    <w:nsid w:val="FFFFFF7C"/>
    <w:multiLevelType w:val="singleLevel"/>
    <w:tmpl w:val="FFFFFF7C"/>
    <w:lvl w:ilvl="0" w:tentative="0">
      <w:start w:val="1"/>
      <w:numFmt w:val="decimal"/>
      <w:pStyle w:val="67"/>
      <w:lvlText w:val="%1."/>
      <w:lvlJc w:val="left"/>
      <w:pPr>
        <w:tabs>
          <w:tab w:val="left" w:pos="2040"/>
        </w:tabs>
        <w:ind w:left="2040" w:hanging="360"/>
      </w:pPr>
    </w:lvl>
  </w:abstractNum>
  <w:abstractNum w:abstractNumId="7">
    <w:nsid w:val="FFFFFF7D"/>
    <w:multiLevelType w:val="singleLevel"/>
    <w:tmpl w:val="FFFFFF7D"/>
    <w:lvl w:ilvl="0" w:tentative="0">
      <w:start w:val="1"/>
      <w:numFmt w:val="decimal"/>
      <w:pStyle w:val="50"/>
      <w:lvlText w:val="%1."/>
      <w:lvlJc w:val="left"/>
      <w:pPr>
        <w:tabs>
          <w:tab w:val="left" w:pos="1620"/>
        </w:tabs>
        <w:ind w:left="1620" w:hanging="360"/>
      </w:pPr>
    </w:lvl>
  </w:abstractNum>
  <w:abstractNum w:abstractNumId="8">
    <w:nsid w:val="FFFFFF7F"/>
    <w:multiLevelType w:val="singleLevel"/>
    <w:tmpl w:val="FFFFFF7F"/>
    <w:lvl w:ilvl="0" w:tentative="0">
      <w:start w:val="1"/>
      <w:numFmt w:val="decimal"/>
      <w:pStyle w:val="16"/>
      <w:lvlText w:val="%1."/>
      <w:lvlJc w:val="left"/>
      <w:pPr>
        <w:tabs>
          <w:tab w:val="left" w:pos="780"/>
        </w:tabs>
        <w:ind w:left="780" w:hanging="360"/>
      </w:pPr>
    </w:lvl>
  </w:abstractNum>
  <w:abstractNum w:abstractNumId="9">
    <w:nsid w:val="FFFFFF80"/>
    <w:multiLevelType w:val="singleLevel"/>
    <w:tmpl w:val="FFFFFF80"/>
    <w:lvl w:ilvl="0" w:tentative="0">
      <w:start w:val="1"/>
      <w:numFmt w:val="bullet"/>
      <w:pStyle w:val="49"/>
      <w:lvlText w:val=""/>
      <w:lvlJc w:val="left"/>
      <w:pPr>
        <w:tabs>
          <w:tab w:val="left" w:pos="2040"/>
        </w:tabs>
        <w:ind w:left="2040" w:hanging="360"/>
      </w:pPr>
      <w:rPr>
        <w:rFonts w:hint="default" w:ascii="Wingdings" w:hAnsi="Wingdings"/>
      </w:rPr>
    </w:lvl>
  </w:abstractNum>
  <w:abstractNum w:abstractNumId="10">
    <w:nsid w:val="FFFFFF81"/>
    <w:multiLevelType w:val="singleLevel"/>
    <w:tmpl w:val="FFFFFF81"/>
    <w:lvl w:ilvl="0" w:tentative="0">
      <w:start w:val="1"/>
      <w:numFmt w:val="bullet"/>
      <w:pStyle w:val="19"/>
      <w:lvlText w:val=""/>
      <w:lvlJc w:val="left"/>
      <w:pPr>
        <w:tabs>
          <w:tab w:val="left" w:pos="1620"/>
        </w:tabs>
        <w:ind w:left="1620" w:hanging="360"/>
      </w:pPr>
      <w:rPr>
        <w:rFonts w:hint="default" w:ascii="Wingdings" w:hAnsi="Wingdings"/>
      </w:rPr>
    </w:lvl>
  </w:abstractNum>
  <w:abstractNum w:abstractNumId="11">
    <w:nsid w:val="FFFFFF82"/>
    <w:multiLevelType w:val="singleLevel"/>
    <w:tmpl w:val="FFFFFF82"/>
    <w:lvl w:ilvl="0" w:tentative="0">
      <w:start w:val="1"/>
      <w:numFmt w:val="bullet"/>
      <w:pStyle w:val="34"/>
      <w:lvlText w:val=""/>
      <w:lvlJc w:val="left"/>
      <w:pPr>
        <w:tabs>
          <w:tab w:val="left" w:pos="1200"/>
        </w:tabs>
        <w:ind w:left="1200" w:hanging="360"/>
      </w:pPr>
      <w:rPr>
        <w:rFonts w:hint="default" w:ascii="Wingdings" w:hAnsi="Wingdings"/>
      </w:rPr>
    </w:lvl>
  </w:abstractNum>
  <w:abstractNum w:abstractNumId="12">
    <w:nsid w:val="FFFFFF83"/>
    <w:multiLevelType w:val="singleLevel"/>
    <w:tmpl w:val="FFFFFF83"/>
    <w:lvl w:ilvl="0" w:tentative="0">
      <w:start w:val="1"/>
      <w:numFmt w:val="bullet"/>
      <w:pStyle w:val="43"/>
      <w:lvlText w:val=""/>
      <w:lvlJc w:val="left"/>
      <w:pPr>
        <w:tabs>
          <w:tab w:val="left" w:pos="780"/>
        </w:tabs>
        <w:ind w:left="780" w:hanging="360"/>
      </w:pPr>
      <w:rPr>
        <w:rFonts w:hint="default" w:ascii="Wingdings" w:hAnsi="Wingdings"/>
      </w:rPr>
    </w:lvl>
  </w:abstractNum>
  <w:abstractNum w:abstractNumId="13">
    <w:nsid w:val="08C42F8D"/>
    <w:multiLevelType w:val="singleLevel"/>
    <w:tmpl w:val="08C42F8D"/>
    <w:lvl w:ilvl="0" w:tentative="0">
      <w:start w:val="2"/>
      <w:numFmt w:val="chineseCounting"/>
      <w:suff w:val="nothing"/>
      <w:lvlText w:val="%1、"/>
      <w:lvlJc w:val="left"/>
      <w:rPr>
        <w:rFonts w:hint="eastAsia"/>
      </w:rPr>
    </w:lvl>
  </w:abstractNum>
  <w:abstractNum w:abstractNumId="14">
    <w:nsid w:val="1DC9F6CB"/>
    <w:multiLevelType w:val="singleLevel"/>
    <w:tmpl w:val="1DC9F6CB"/>
    <w:lvl w:ilvl="0" w:tentative="0">
      <w:start w:val="2"/>
      <w:numFmt w:val="decimal"/>
      <w:suff w:val="nothing"/>
      <w:lvlText w:val="%1、"/>
      <w:lvlJc w:val="left"/>
    </w:lvl>
  </w:abstractNum>
  <w:abstractNum w:abstractNumId="15">
    <w:nsid w:val="7C728C76"/>
    <w:multiLevelType w:val="singleLevel"/>
    <w:tmpl w:val="7C728C76"/>
    <w:lvl w:ilvl="0" w:tentative="0">
      <w:start w:val="2"/>
      <w:numFmt w:val="chineseCounting"/>
      <w:suff w:val="nothing"/>
      <w:lvlText w:val="（%1）"/>
      <w:lvlJc w:val="left"/>
      <w:rPr>
        <w:rFonts w:hint="eastAsia"/>
      </w:rPr>
    </w:lvl>
  </w:abstractNum>
  <w:num w:numId="1">
    <w:abstractNumId w:val="8"/>
  </w:num>
  <w:num w:numId="2">
    <w:abstractNumId w:val="10"/>
  </w:num>
  <w:num w:numId="3">
    <w:abstractNumId w:val="11"/>
  </w:num>
  <w:num w:numId="4">
    <w:abstractNumId w:val="12"/>
  </w:num>
  <w:num w:numId="5">
    <w:abstractNumId w:val="9"/>
  </w:num>
  <w:num w:numId="6">
    <w:abstractNumId w:val="7"/>
  </w:num>
  <w:num w:numId="7">
    <w:abstractNumId w:val="6"/>
  </w:num>
  <w:num w:numId="8">
    <w:abstractNumId w:val="3"/>
  </w:num>
  <w:num w:numId="9">
    <w:abstractNumId w:val="13"/>
  </w:num>
  <w:num w:numId="10">
    <w:abstractNumId w:val="15"/>
  </w:num>
  <w:num w:numId="11">
    <w:abstractNumId w:val="4"/>
  </w:num>
  <w:num w:numId="12">
    <w:abstractNumId w:val="1"/>
  </w:num>
  <w:num w:numId="13">
    <w:abstractNumId w:val="5"/>
  </w:num>
  <w:num w:numId="14">
    <w:abstractNumId w:val="0"/>
  </w:num>
  <w:num w:numId="15">
    <w:abstractNumId w:val="14"/>
  </w:num>
  <w:num w:numId="1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bordersDoNotSurroundHeader w:val="0"/>
  <w:bordersDoNotSurroundFooter w:val="0"/>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doNotValidateAgainstSchema/>
  <w:doNotDemarcateInvalidXml/>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GRjMTBjMmNjYTExNDQ5ZWNkMWYwMDkxM2Y0MjNmNjIifQ=="/>
  </w:docVars>
  <w:rsids>
    <w:rsidRoot w:val="009127AD"/>
    <w:rsid w:val="0000001E"/>
    <w:rsid w:val="0000521B"/>
    <w:rsid w:val="000113BF"/>
    <w:rsid w:val="000116BC"/>
    <w:rsid w:val="00012DF9"/>
    <w:rsid w:val="0001300E"/>
    <w:rsid w:val="00013EE6"/>
    <w:rsid w:val="00014BE7"/>
    <w:rsid w:val="0001668C"/>
    <w:rsid w:val="000178BC"/>
    <w:rsid w:val="0001798C"/>
    <w:rsid w:val="00017BDF"/>
    <w:rsid w:val="00017F8F"/>
    <w:rsid w:val="000212F4"/>
    <w:rsid w:val="0002132A"/>
    <w:rsid w:val="00021AC3"/>
    <w:rsid w:val="000232CD"/>
    <w:rsid w:val="0002335A"/>
    <w:rsid w:val="0002529C"/>
    <w:rsid w:val="00025483"/>
    <w:rsid w:val="00026EA5"/>
    <w:rsid w:val="00027F5B"/>
    <w:rsid w:val="000306D9"/>
    <w:rsid w:val="0003377D"/>
    <w:rsid w:val="00035CD3"/>
    <w:rsid w:val="00040C12"/>
    <w:rsid w:val="00041302"/>
    <w:rsid w:val="000418A8"/>
    <w:rsid w:val="0004335C"/>
    <w:rsid w:val="00043DA5"/>
    <w:rsid w:val="00045447"/>
    <w:rsid w:val="0004655C"/>
    <w:rsid w:val="0005026B"/>
    <w:rsid w:val="00050346"/>
    <w:rsid w:val="00052BCA"/>
    <w:rsid w:val="000544A9"/>
    <w:rsid w:val="0005661C"/>
    <w:rsid w:val="0005735B"/>
    <w:rsid w:val="000600DC"/>
    <w:rsid w:val="00060845"/>
    <w:rsid w:val="00061761"/>
    <w:rsid w:val="0006183B"/>
    <w:rsid w:val="00061E99"/>
    <w:rsid w:val="00062E46"/>
    <w:rsid w:val="00063344"/>
    <w:rsid w:val="000634A5"/>
    <w:rsid w:val="00064DDE"/>
    <w:rsid w:val="00065721"/>
    <w:rsid w:val="00067960"/>
    <w:rsid w:val="00067CC2"/>
    <w:rsid w:val="00071085"/>
    <w:rsid w:val="00071555"/>
    <w:rsid w:val="00072E43"/>
    <w:rsid w:val="00074791"/>
    <w:rsid w:val="00074FF0"/>
    <w:rsid w:val="00075ACF"/>
    <w:rsid w:val="00075D0E"/>
    <w:rsid w:val="000761B5"/>
    <w:rsid w:val="00076F08"/>
    <w:rsid w:val="00077894"/>
    <w:rsid w:val="00080616"/>
    <w:rsid w:val="00080CDF"/>
    <w:rsid w:val="0008260D"/>
    <w:rsid w:val="00083719"/>
    <w:rsid w:val="00084614"/>
    <w:rsid w:val="00084779"/>
    <w:rsid w:val="00084E7D"/>
    <w:rsid w:val="0008617B"/>
    <w:rsid w:val="00086C02"/>
    <w:rsid w:val="00087B8B"/>
    <w:rsid w:val="00090208"/>
    <w:rsid w:val="000911ED"/>
    <w:rsid w:val="000927EE"/>
    <w:rsid w:val="0009568D"/>
    <w:rsid w:val="00096455"/>
    <w:rsid w:val="000A12F5"/>
    <w:rsid w:val="000A256A"/>
    <w:rsid w:val="000A2C0B"/>
    <w:rsid w:val="000A3511"/>
    <w:rsid w:val="000A4565"/>
    <w:rsid w:val="000A5106"/>
    <w:rsid w:val="000A5119"/>
    <w:rsid w:val="000A67B7"/>
    <w:rsid w:val="000A7F22"/>
    <w:rsid w:val="000B0F46"/>
    <w:rsid w:val="000B307A"/>
    <w:rsid w:val="000B3996"/>
    <w:rsid w:val="000B4390"/>
    <w:rsid w:val="000B58C4"/>
    <w:rsid w:val="000B58EF"/>
    <w:rsid w:val="000B68C7"/>
    <w:rsid w:val="000C050B"/>
    <w:rsid w:val="000C1FD7"/>
    <w:rsid w:val="000C4E1D"/>
    <w:rsid w:val="000C5857"/>
    <w:rsid w:val="000C5CF8"/>
    <w:rsid w:val="000C6D04"/>
    <w:rsid w:val="000C7AE8"/>
    <w:rsid w:val="000D0435"/>
    <w:rsid w:val="000D048C"/>
    <w:rsid w:val="000D064B"/>
    <w:rsid w:val="000D11E9"/>
    <w:rsid w:val="000D1E06"/>
    <w:rsid w:val="000D4B75"/>
    <w:rsid w:val="000D50C2"/>
    <w:rsid w:val="000D649E"/>
    <w:rsid w:val="000D6812"/>
    <w:rsid w:val="000E01AC"/>
    <w:rsid w:val="000E14A4"/>
    <w:rsid w:val="000E57D8"/>
    <w:rsid w:val="000E66BE"/>
    <w:rsid w:val="000E69C5"/>
    <w:rsid w:val="000E6CEA"/>
    <w:rsid w:val="000E7E1E"/>
    <w:rsid w:val="000F0CD9"/>
    <w:rsid w:val="000F2ABF"/>
    <w:rsid w:val="000F3498"/>
    <w:rsid w:val="000F4406"/>
    <w:rsid w:val="000F460A"/>
    <w:rsid w:val="000F5622"/>
    <w:rsid w:val="000F684A"/>
    <w:rsid w:val="0010099D"/>
    <w:rsid w:val="00101B63"/>
    <w:rsid w:val="00104031"/>
    <w:rsid w:val="00104E0E"/>
    <w:rsid w:val="00107475"/>
    <w:rsid w:val="00110245"/>
    <w:rsid w:val="00110715"/>
    <w:rsid w:val="0011072B"/>
    <w:rsid w:val="001109CE"/>
    <w:rsid w:val="00111383"/>
    <w:rsid w:val="001115EE"/>
    <w:rsid w:val="001117CE"/>
    <w:rsid w:val="001128C6"/>
    <w:rsid w:val="0011326D"/>
    <w:rsid w:val="00115647"/>
    <w:rsid w:val="00116FE4"/>
    <w:rsid w:val="0011710C"/>
    <w:rsid w:val="00117287"/>
    <w:rsid w:val="00117B2A"/>
    <w:rsid w:val="0012001C"/>
    <w:rsid w:val="00121211"/>
    <w:rsid w:val="00121F3C"/>
    <w:rsid w:val="00122BA5"/>
    <w:rsid w:val="001243C8"/>
    <w:rsid w:val="00125BF4"/>
    <w:rsid w:val="001264F2"/>
    <w:rsid w:val="00126958"/>
    <w:rsid w:val="0012784E"/>
    <w:rsid w:val="00127D29"/>
    <w:rsid w:val="00133EB1"/>
    <w:rsid w:val="0013410E"/>
    <w:rsid w:val="00134131"/>
    <w:rsid w:val="00134B95"/>
    <w:rsid w:val="00134E84"/>
    <w:rsid w:val="00136B0C"/>
    <w:rsid w:val="00137763"/>
    <w:rsid w:val="001400C3"/>
    <w:rsid w:val="00140161"/>
    <w:rsid w:val="00140A0F"/>
    <w:rsid w:val="001427FF"/>
    <w:rsid w:val="0014335A"/>
    <w:rsid w:val="00144055"/>
    <w:rsid w:val="001443F8"/>
    <w:rsid w:val="00145F3F"/>
    <w:rsid w:val="00146A62"/>
    <w:rsid w:val="001471FD"/>
    <w:rsid w:val="00147D75"/>
    <w:rsid w:val="00150521"/>
    <w:rsid w:val="00153AF0"/>
    <w:rsid w:val="0015426F"/>
    <w:rsid w:val="00157623"/>
    <w:rsid w:val="001577E1"/>
    <w:rsid w:val="0016039E"/>
    <w:rsid w:val="001627C1"/>
    <w:rsid w:val="00164191"/>
    <w:rsid w:val="001659CD"/>
    <w:rsid w:val="00167108"/>
    <w:rsid w:val="00170E28"/>
    <w:rsid w:val="00171436"/>
    <w:rsid w:val="00172498"/>
    <w:rsid w:val="001726EE"/>
    <w:rsid w:val="00172716"/>
    <w:rsid w:val="0017379B"/>
    <w:rsid w:val="0017470E"/>
    <w:rsid w:val="00176559"/>
    <w:rsid w:val="0017697F"/>
    <w:rsid w:val="001801A0"/>
    <w:rsid w:val="0018081A"/>
    <w:rsid w:val="00180A2C"/>
    <w:rsid w:val="00180E5E"/>
    <w:rsid w:val="0018313E"/>
    <w:rsid w:val="001862C6"/>
    <w:rsid w:val="0018799B"/>
    <w:rsid w:val="00187FE4"/>
    <w:rsid w:val="00191AEE"/>
    <w:rsid w:val="00193C14"/>
    <w:rsid w:val="00194133"/>
    <w:rsid w:val="00196BE3"/>
    <w:rsid w:val="001A1A56"/>
    <w:rsid w:val="001A4705"/>
    <w:rsid w:val="001A663F"/>
    <w:rsid w:val="001B0AB1"/>
    <w:rsid w:val="001B2A74"/>
    <w:rsid w:val="001B4345"/>
    <w:rsid w:val="001B728E"/>
    <w:rsid w:val="001B7BFD"/>
    <w:rsid w:val="001C0018"/>
    <w:rsid w:val="001C1199"/>
    <w:rsid w:val="001C1346"/>
    <w:rsid w:val="001C25A1"/>
    <w:rsid w:val="001C3BDC"/>
    <w:rsid w:val="001C4EB3"/>
    <w:rsid w:val="001D06F8"/>
    <w:rsid w:val="001D0A23"/>
    <w:rsid w:val="001D0F88"/>
    <w:rsid w:val="001D17E8"/>
    <w:rsid w:val="001D211D"/>
    <w:rsid w:val="001D2486"/>
    <w:rsid w:val="001D54B7"/>
    <w:rsid w:val="001D5C96"/>
    <w:rsid w:val="001D7891"/>
    <w:rsid w:val="001E0346"/>
    <w:rsid w:val="001E2A76"/>
    <w:rsid w:val="001E55A5"/>
    <w:rsid w:val="001E5991"/>
    <w:rsid w:val="001E5ECD"/>
    <w:rsid w:val="001E66FF"/>
    <w:rsid w:val="001E7E59"/>
    <w:rsid w:val="001F144A"/>
    <w:rsid w:val="001F3B13"/>
    <w:rsid w:val="001F3C4E"/>
    <w:rsid w:val="001F562C"/>
    <w:rsid w:val="001F70ED"/>
    <w:rsid w:val="001F76F5"/>
    <w:rsid w:val="00201173"/>
    <w:rsid w:val="0020130B"/>
    <w:rsid w:val="002024DE"/>
    <w:rsid w:val="00203021"/>
    <w:rsid w:val="002041CB"/>
    <w:rsid w:val="002043A6"/>
    <w:rsid w:val="002074EE"/>
    <w:rsid w:val="00210BA2"/>
    <w:rsid w:val="00210F05"/>
    <w:rsid w:val="002120DF"/>
    <w:rsid w:val="00214C33"/>
    <w:rsid w:val="00214C97"/>
    <w:rsid w:val="00215253"/>
    <w:rsid w:val="002152D7"/>
    <w:rsid w:val="002159A0"/>
    <w:rsid w:val="00221217"/>
    <w:rsid w:val="0022143A"/>
    <w:rsid w:val="0022334B"/>
    <w:rsid w:val="00223799"/>
    <w:rsid w:val="00223B31"/>
    <w:rsid w:val="00224AE9"/>
    <w:rsid w:val="00225063"/>
    <w:rsid w:val="002263A7"/>
    <w:rsid w:val="00230814"/>
    <w:rsid w:val="00230B8F"/>
    <w:rsid w:val="00231041"/>
    <w:rsid w:val="002317F5"/>
    <w:rsid w:val="0023313F"/>
    <w:rsid w:val="002367F1"/>
    <w:rsid w:val="00236E30"/>
    <w:rsid w:val="00237C21"/>
    <w:rsid w:val="00240868"/>
    <w:rsid w:val="00243113"/>
    <w:rsid w:val="0024416F"/>
    <w:rsid w:val="002445E5"/>
    <w:rsid w:val="00244858"/>
    <w:rsid w:val="00244F56"/>
    <w:rsid w:val="00245DA9"/>
    <w:rsid w:val="00246897"/>
    <w:rsid w:val="002471D6"/>
    <w:rsid w:val="00247B99"/>
    <w:rsid w:val="002508E8"/>
    <w:rsid w:val="00251CDC"/>
    <w:rsid w:val="00252AF4"/>
    <w:rsid w:val="00252D67"/>
    <w:rsid w:val="002541E3"/>
    <w:rsid w:val="00254255"/>
    <w:rsid w:val="00254BCF"/>
    <w:rsid w:val="00254CDE"/>
    <w:rsid w:val="002573EB"/>
    <w:rsid w:val="002579D2"/>
    <w:rsid w:val="00257D27"/>
    <w:rsid w:val="00260307"/>
    <w:rsid w:val="0026054F"/>
    <w:rsid w:val="00260F59"/>
    <w:rsid w:val="00264F9F"/>
    <w:rsid w:val="0026578F"/>
    <w:rsid w:val="00265FFD"/>
    <w:rsid w:val="002663F3"/>
    <w:rsid w:val="00267C3C"/>
    <w:rsid w:val="002716CF"/>
    <w:rsid w:val="0027284D"/>
    <w:rsid w:val="00273492"/>
    <w:rsid w:val="0027410A"/>
    <w:rsid w:val="00274DB3"/>
    <w:rsid w:val="0027569A"/>
    <w:rsid w:val="00276EEC"/>
    <w:rsid w:val="00277C6B"/>
    <w:rsid w:val="00277FD7"/>
    <w:rsid w:val="00280E7A"/>
    <w:rsid w:val="0028108C"/>
    <w:rsid w:val="00281C89"/>
    <w:rsid w:val="00283C86"/>
    <w:rsid w:val="0028666F"/>
    <w:rsid w:val="00286D59"/>
    <w:rsid w:val="00287150"/>
    <w:rsid w:val="00287E2A"/>
    <w:rsid w:val="002902FD"/>
    <w:rsid w:val="00291D9C"/>
    <w:rsid w:val="002928E1"/>
    <w:rsid w:val="00293E34"/>
    <w:rsid w:val="00297E7F"/>
    <w:rsid w:val="002A0674"/>
    <w:rsid w:val="002A14FE"/>
    <w:rsid w:val="002A1E9F"/>
    <w:rsid w:val="002A2ED4"/>
    <w:rsid w:val="002A43CE"/>
    <w:rsid w:val="002A4594"/>
    <w:rsid w:val="002A4DFF"/>
    <w:rsid w:val="002A6400"/>
    <w:rsid w:val="002A7F50"/>
    <w:rsid w:val="002B008B"/>
    <w:rsid w:val="002B054B"/>
    <w:rsid w:val="002B18FE"/>
    <w:rsid w:val="002B2C60"/>
    <w:rsid w:val="002B33F1"/>
    <w:rsid w:val="002B44AF"/>
    <w:rsid w:val="002B4E4C"/>
    <w:rsid w:val="002B4F17"/>
    <w:rsid w:val="002B5A8D"/>
    <w:rsid w:val="002B7B0E"/>
    <w:rsid w:val="002B7BA9"/>
    <w:rsid w:val="002C07B2"/>
    <w:rsid w:val="002C14AD"/>
    <w:rsid w:val="002C1ED4"/>
    <w:rsid w:val="002C246F"/>
    <w:rsid w:val="002C278B"/>
    <w:rsid w:val="002C2C59"/>
    <w:rsid w:val="002C334D"/>
    <w:rsid w:val="002C345E"/>
    <w:rsid w:val="002C38FC"/>
    <w:rsid w:val="002C39F9"/>
    <w:rsid w:val="002C3E8A"/>
    <w:rsid w:val="002C47DC"/>
    <w:rsid w:val="002C73E3"/>
    <w:rsid w:val="002C7A68"/>
    <w:rsid w:val="002C7C69"/>
    <w:rsid w:val="002D02AA"/>
    <w:rsid w:val="002D591D"/>
    <w:rsid w:val="002D6F02"/>
    <w:rsid w:val="002D6FE5"/>
    <w:rsid w:val="002D72FE"/>
    <w:rsid w:val="002D7B99"/>
    <w:rsid w:val="002E1032"/>
    <w:rsid w:val="002E18C4"/>
    <w:rsid w:val="002E1993"/>
    <w:rsid w:val="002E2FAB"/>
    <w:rsid w:val="002E3012"/>
    <w:rsid w:val="002E48F7"/>
    <w:rsid w:val="002E51FF"/>
    <w:rsid w:val="002E572B"/>
    <w:rsid w:val="002F08FB"/>
    <w:rsid w:val="002F15BC"/>
    <w:rsid w:val="002F1A64"/>
    <w:rsid w:val="002F2F27"/>
    <w:rsid w:val="002F30F9"/>
    <w:rsid w:val="002F31F6"/>
    <w:rsid w:val="002F54C9"/>
    <w:rsid w:val="002F575F"/>
    <w:rsid w:val="002F57EE"/>
    <w:rsid w:val="002F7883"/>
    <w:rsid w:val="00300096"/>
    <w:rsid w:val="00300BBE"/>
    <w:rsid w:val="00301FA6"/>
    <w:rsid w:val="0030375C"/>
    <w:rsid w:val="00307923"/>
    <w:rsid w:val="00310BDC"/>
    <w:rsid w:val="003124B0"/>
    <w:rsid w:val="00313064"/>
    <w:rsid w:val="00313919"/>
    <w:rsid w:val="00313CD8"/>
    <w:rsid w:val="00314B7F"/>
    <w:rsid w:val="003164A0"/>
    <w:rsid w:val="003174D9"/>
    <w:rsid w:val="003178CB"/>
    <w:rsid w:val="00317E8E"/>
    <w:rsid w:val="00320318"/>
    <w:rsid w:val="00320B69"/>
    <w:rsid w:val="00320C8F"/>
    <w:rsid w:val="00320CE8"/>
    <w:rsid w:val="0032309B"/>
    <w:rsid w:val="00323E98"/>
    <w:rsid w:val="003244F9"/>
    <w:rsid w:val="00325AF4"/>
    <w:rsid w:val="003262AB"/>
    <w:rsid w:val="00326F5F"/>
    <w:rsid w:val="003315D7"/>
    <w:rsid w:val="00334041"/>
    <w:rsid w:val="003341E4"/>
    <w:rsid w:val="00334427"/>
    <w:rsid w:val="00337396"/>
    <w:rsid w:val="00337A4F"/>
    <w:rsid w:val="0034437B"/>
    <w:rsid w:val="00345698"/>
    <w:rsid w:val="003463B1"/>
    <w:rsid w:val="00347584"/>
    <w:rsid w:val="00347DE0"/>
    <w:rsid w:val="00350353"/>
    <w:rsid w:val="00350961"/>
    <w:rsid w:val="00350A78"/>
    <w:rsid w:val="003525C8"/>
    <w:rsid w:val="00352788"/>
    <w:rsid w:val="00352CC7"/>
    <w:rsid w:val="00353DD4"/>
    <w:rsid w:val="003551E9"/>
    <w:rsid w:val="003562AC"/>
    <w:rsid w:val="003566D5"/>
    <w:rsid w:val="003568C3"/>
    <w:rsid w:val="00356C0F"/>
    <w:rsid w:val="00357DBA"/>
    <w:rsid w:val="00360407"/>
    <w:rsid w:val="00363315"/>
    <w:rsid w:val="00363ACC"/>
    <w:rsid w:val="0036401A"/>
    <w:rsid w:val="0036454D"/>
    <w:rsid w:val="00365BF9"/>
    <w:rsid w:val="00365C4C"/>
    <w:rsid w:val="003665AF"/>
    <w:rsid w:val="003676B4"/>
    <w:rsid w:val="00367B68"/>
    <w:rsid w:val="00367C7C"/>
    <w:rsid w:val="00367D5E"/>
    <w:rsid w:val="003714B9"/>
    <w:rsid w:val="003718B2"/>
    <w:rsid w:val="00371EC3"/>
    <w:rsid w:val="00372538"/>
    <w:rsid w:val="0037262C"/>
    <w:rsid w:val="003729F3"/>
    <w:rsid w:val="00376016"/>
    <w:rsid w:val="0037661E"/>
    <w:rsid w:val="00382BDD"/>
    <w:rsid w:val="003846A2"/>
    <w:rsid w:val="00384DD7"/>
    <w:rsid w:val="00386C6A"/>
    <w:rsid w:val="00387C4F"/>
    <w:rsid w:val="00391BD8"/>
    <w:rsid w:val="00393D3B"/>
    <w:rsid w:val="003940B1"/>
    <w:rsid w:val="00395893"/>
    <w:rsid w:val="00396559"/>
    <w:rsid w:val="00396F21"/>
    <w:rsid w:val="003A089A"/>
    <w:rsid w:val="003A2571"/>
    <w:rsid w:val="003A3B4A"/>
    <w:rsid w:val="003A3DEE"/>
    <w:rsid w:val="003A5111"/>
    <w:rsid w:val="003B00F1"/>
    <w:rsid w:val="003B13C0"/>
    <w:rsid w:val="003B18F4"/>
    <w:rsid w:val="003B1DF6"/>
    <w:rsid w:val="003B2F8E"/>
    <w:rsid w:val="003B51D6"/>
    <w:rsid w:val="003C0C58"/>
    <w:rsid w:val="003C0D34"/>
    <w:rsid w:val="003C188F"/>
    <w:rsid w:val="003C1C76"/>
    <w:rsid w:val="003C2CD9"/>
    <w:rsid w:val="003C5351"/>
    <w:rsid w:val="003C7D12"/>
    <w:rsid w:val="003D084F"/>
    <w:rsid w:val="003D0F18"/>
    <w:rsid w:val="003D1ED4"/>
    <w:rsid w:val="003D3866"/>
    <w:rsid w:val="003D3A1D"/>
    <w:rsid w:val="003D53CD"/>
    <w:rsid w:val="003D5A1F"/>
    <w:rsid w:val="003D6B32"/>
    <w:rsid w:val="003D73A3"/>
    <w:rsid w:val="003E0D88"/>
    <w:rsid w:val="003E1169"/>
    <w:rsid w:val="003E2B4A"/>
    <w:rsid w:val="003E3006"/>
    <w:rsid w:val="003E486C"/>
    <w:rsid w:val="003E4A15"/>
    <w:rsid w:val="003E5569"/>
    <w:rsid w:val="003E72E2"/>
    <w:rsid w:val="003E7990"/>
    <w:rsid w:val="003F282C"/>
    <w:rsid w:val="003F3BB0"/>
    <w:rsid w:val="003F44F5"/>
    <w:rsid w:val="003F4DAD"/>
    <w:rsid w:val="00401DEF"/>
    <w:rsid w:val="00401E49"/>
    <w:rsid w:val="00403DCA"/>
    <w:rsid w:val="004043E6"/>
    <w:rsid w:val="004046AA"/>
    <w:rsid w:val="00405639"/>
    <w:rsid w:val="0040593E"/>
    <w:rsid w:val="0041003A"/>
    <w:rsid w:val="00410071"/>
    <w:rsid w:val="004153CE"/>
    <w:rsid w:val="004167F2"/>
    <w:rsid w:val="00416D92"/>
    <w:rsid w:val="004200B8"/>
    <w:rsid w:val="00420F19"/>
    <w:rsid w:val="00420F72"/>
    <w:rsid w:val="004216B1"/>
    <w:rsid w:val="004224FA"/>
    <w:rsid w:val="00422EE4"/>
    <w:rsid w:val="00423395"/>
    <w:rsid w:val="00423521"/>
    <w:rsid w:val="00425488"/>
    <w:rsid w:val="00425A21"/>
    <w:rsid w:val="00425E43"/>
    <w:rsid w:val="004261D0"/>
    <w:rsid w:val="00430143"/>
    <w:rsid w:val="00430D10"/>
    <w:rsid w:val="00431FA8"/>
    <w:rsid w:val="004325C8"/>
    <w:rsid w:val="00432B81"/>
    <w:rsid w:val="004338CD"/>
    <w:rsid w:val="004339A2"/>
    <w:rsid w:val="00434311"/>
    <w:rsid w:val="0043610B"/>
    <w:rsid w:val="00437B07"/>
    <w:rsid w:val="004413E7"/>
    <w:rsid w:val="004431A4"/>
    <w:rsid w:val="00445717"/>
    <w:rsid w:val="004462A6"/>
    <w:rsid w:val="004466FC"/>
    <w:rsid w:val="00446BDD"/>
    <w:rsid w:val="0045120F"/>
    <w:rsid w:val="0045296E"/>
    <w:rsid w:val="004578DA"/>
    <w:rsid w:val="00460453"/>
    <w:rsid w:val="00460857"/>
    <w:rsid w:val="0046096A"/>
    <w:rsid w:val="00460FD3"/>
    <w:rsid w:val="004618DC"/>
    <w:rsid w:val="004625AD"/>
    <w:rsid w:val="00462B00"/>
    <w:rsid w:val="00464A6A"/>
    <w:rsid w:val="00464D8F"/>
    <w:rsid w:val="0046621F"/>
    <w:rsid w:val="00466EFA"/>
    <w:rsid w:val="00470285"/>
    <w:rsid w:val="004727FD"/>
    <w:rsid w:val="0047403F"/>
    <w:rsid w:val="0047485B"/>
    <w:rsid w:val="00474A20"/>
    <w:rsid w:val="004752DA"/>
    <w:rsid w:val="004758B9"/>
    <w:rsid w:val="004806A0"/>
    <w:rsid w:val="0048263A"/>
    <w:rsid w:val="004855F1"/>
    <w:rsid w:val="004859E0"/>
    <w:rsid w:val="004876B5"/>
    <w:rsid w:val="00487B3A"/>
    <w:rsid w:val="00487BC5"/>
    <w:rsid w:val="00490BCE"/>
    <w:rsid w:val="00490DCF"/>
    <w:rsid w:val="0049150E"/>
    <w:rsid w:val="00493BE0"/>
    <w:rsid w:val="0049434F"/>
    <w:rsid w:val="00495D69"/>
    <w:rsid w:val="004A049E"/>
    <w:rsid w:val="004A0834"/>
    <w:rsid w:val="004A0E6A"/>
    <w:rsid w:val="004A1D42"/>
    <w:rsid w:val="004A2F27"/>
    <w:rsid w:val="004A3F5E"/>
    <w:rsid w:val="004A4A37"/>
    <w:rsid w:val="004A4BDD"/>
    <w:rsid w:val="004A4F77"/>
    <w:rsid w:val="004A667D"/>
    <w:rsid w:val="004A6747"/>
    <w:rsid w:val="004A67AF"/>
    <w:rsid w:val="004A73F9"/>
    <w:rsid w:val="004A75E7"/>
    <w:rsid w:val="004B08A7"/>
    <w:rsid w:val="004B1E3E"/>
    <w:rsid w:val="004B26A1"/>
    <w:rsid w:val="004B313A"/>
    <w:rsid w:val="004B31D5"/>
    <w:rsid w:val="004B4B1D"/>
    <w:rsid w:val="004B5672"/>
    <w:rsid w:val="004B5DB4"/>
    <w:rsid w:val="004B6BE0"/>
    <w:rsid w:val="004B7945"/>
    <w:rsid w:val="004B7B3C"/>
    <w:rsid w:val="004C2AF7"/>
    <w:rsid w:val="004C3F74"/>
    <w:rsid w:val="004C4247"/>
    <w:rsid w:val="004C53DC"/>
    <w:rsid w:val="004C5A8E"/>
    <w:rsid w:val="004C6ED3"/>
    <w:rsid w:val="004D07B0"/>
    <w:rsid w:val="004D3E12"/>
    <w:rsid w:val="004E0261"/>
    <w:rsid w:val="004E387E"/>
    <w:rsid w:val="004E4C06"/>
    <w:rsid w:val="004E5EED"/>
    <w:rsid w:val="004E6EE3"/>
    <w:rsid w:val="004E7C27"/>
    <w:rsid w:val="004F2693"/>
    <w:rsid w:val="004F43E8"/>
    <w:rsid w:val="004F52B0"/>
    <w:rsid w:val="004F55F8"/>
    <w:rsid w:val="004F577D"/>
    <w:rsid w:val="004F768C"/>
    <w:rsid w:val="004F7A3D"/>
    <w:rsid w:val="00500C64"/>
    <w:rsid w:val="00502B96"/>
    <w:rsid w:val="00504A68"/>
    <w:rsid w:val="0050553A"/>
    <w:rsid w:val="00510288"/>
    <w:rsid w:val="00511BCE"/>
    <w:rsid w:val="00512D1E"/>
    <w:rsid w:val="0051327C"/>
    <w:rsid w:val="005171CD"/>
    <w:rsid w:val="00522E06"/>
    <w:rsid w:val="005232FD"/>
    <w:rsid w:val="005243A7"/>
    <w:rsid w:val="00527607"/>
    <w:rsid w:val="005303A9"/>
    <w:rsid w:val="005308F5"/>
    <w:rsid w:val="00530C41"/>
    <w:rsid w:val="005315F3"/>
    <w:rsid w:val="00531FEF"/>
    <w:rsid w:val="00533793"/>
    <w:rsid w:val="00535042"/>
    <w:rsid w:val="00535080"/>
    <w:rsid w:val="005365F0"/>
    <w:rsid w:val="00536AE2"/>
    <w:rsid w:val="00537105"/>
    <w:rsid w:val="00541800"/>
    <w:rsid w:val="005419EA"/>
    <w:rsid w:val="00542F56"/>
    <w:rsid w:val="00543BB6"/>
    <w:rsid w:val="00543EC2"/>
    <w:rsid w:val="00543FC1"/>
    <w:rsid w:val="0054434A"/>
    <w:rsid w:val="0054511D"/>
    <w:rsid w:val="00545154"/>
    <w:rsid w:val="00545F2C"/>
    <w:rsid w:val="0054769D"/>
    <w:rsid w:val="00550647"/>
    <w:rsid w:val="00552050"/>
    <w:rsid w:val="0055309E"/>
    <w:rsid w:val="00553100"/>
    <w:rsid w:val="00553804"/>
    <w:rsid w:val="005546B4"/>
    <w:rsid w:val="005570B9"/>
    <w:rsid w:val="005574CC"/>
    <w:rsid w:val="005615D0"/>
    <w:rsid w:val="005624D6"/>
    <w:rsid w:val="005655D5"/>
    <w:rsid w:val="00566F6D"/>
    <w:rsid w:val="00574143"/>
    <w:rsid w:val="0057570C"/>
    <w:rsid w:val="00575E17"/>
    <w:rsid w:val="00577EBC"/>
    <w:rsid w:val="00577F28"/>
    <w:rsid w:val="00580BDD"/>
    <w:rsid w:val="00581949"/>
    <w:rsid w:val="0058415C"/>
    <w:rsid w:val="00584461"/>
    <w:rsid w:val="005872D2"/>
    <w:rsid w:val="00587670"/>
    <w:rsid w:val="005918C8"/>
    <w:rsid w:val="00592139"/>
    <w:rsid w:val="00593306"/>
    <w:rsid w:val="00593D97"/>
    <w:rsid w:val="005949C6"/>
    <w:rsid w:val="00595BC0"/>
    <w:rsid w:val="00595DCE"/>
    <w:rsid w:val="0059761C"/>
    <w:rsid w:val="005A059C"/>
    <w:rsid w:val="005A1A4B"/>
    <w:rsid w:val="005A47C3"/>
    <w:rsid w:val="005A5837"/>
    <w:rsid w:val="005A61F2"/>
    <w:rsid w:val="005A7E2E"/>
    <w:rsid w:val="005B06CE"/>
    <w:rsid w:val="005B0E68"/>
    <w:rsid w:val="005B1E32"/>
    <w:rsid w:val="005B29A7"/>
    <w:rsid w:val="005B3563"/>
    <w:rsid w:val="005B59B5"/>
    <w:rsid w:val="005B5DA2"/>
    <w:rsid w:val="005B5F02"/>
    <w:rsid w:val="005B683C"/>
    <w:rsid w:val="005B6C18"/>
    <w:rsid w:val="005B7513"/>
    <w:rsid w:val="005B7D3D"/>
    <w:rsid w:val="005C16E6"/>
    <w:rsid w:val="005C2A2B"/>
    <w:rsid w:val="005C59B2"/>
    <w:rsid w:val="005C77E9"/>
    <w:rsid w:val="005D27A4"/>
    <w:rsid w:val="005D2832"/>
    <w:rsid w:val="005D6433"/>
    <w:rsid w:val="005D789B"/>
    <w:rsid w:val="005D7ECF"/>
    <w:rsid w:val="005E3B52"/>
    <w:rsid w:val="005E3CA0"/>
    <w:rsid w:val="005E481C"/>
    <w:rsid w:val="005E64E5"/>
    <w:rsid w:val="005E71F5"/>
    <w:rsid w:val="005E730A"/>
    <w:rsid w:val="005E7A08"/>
    <w:rsid w:val="005E7E2F"/>
    <w:rsid w:val="005F0646"/>
    <w:rsid w:val="005F0CEA"/>
    <w:rsid w:val="005F1AF1"/>
    <w:rsid w:val="005F1E40"/>
    <w:rsid w:val="005F2330"/>
    <w:rsid w:val="005F252D"/>
    <w:rsid w:val="005F28FA"/>
    <w:rsid w:val="005F5D90"/>
    <w:rsid w:val="005F61B0"/>
    <w:rsid w:val="006026CF"/>
    <w:rsid w:val="0060459D"/>
    <w:rsid w:val="0060545D"/>
    <w:rsid w:val="00607F1C"/>
    <w:rsid w:val="00610140"/>
    <w:rsid w:val="006107EF"/>
    <w:rsid w:val="00611636"/>
    <w:rsid w:val="00612E9E"/>
    <w:rsid w:val="00614564"/>
    <w:rsid w:val="00616B4A"/>
    <w:rsid w:val="00617571"/>
    <w:rsid w:val="006200D6"/>
    <w:rsid w:val="006201F3"/>
    <w:rsid w:val="00621068"/>
    <w:rsid w:val="0062195C"/>
    <w:rsid w:val="00621A97"/>
    <w:rsid w:val="00625456"/>
    <w:rsid w:val="00625799"/>
    <w:rsid w:val="0062593B"/>
    <w:rsid w:val="0062596E"/>
    <w:rsid w:val="00627BF8"/>
    <w:rsid w:val="00627C0C"/>
    <w:rsid w:val="0063099C"/>
    <w:rsid w:val="0063100A"/>
    <w:rsid w:val="00631DF0"/>
    <w:rsid w:val="00633050"/>
    <w:rsid w:val="00633198"/>
    <w:rsid w:val="006340E9"/>
    <w:rsid w:val="006355FE"/>
    <w:rsid w:val="0063631D"/>
    <w:rsid w:val="00636C63"/>
    <w:rsid w:val="00637DBA"/>
    <w:rsid w:val="00637E20"/>
    <w:rsid w:val="00640889"/>
    <w:rsid w:val="00640CBF"/>
    <w:rsid w:val="006429B3"/>
    <w:rsid w:val="0064489D"/>
    <w:rsid w:val="006468BD"/>
    <w:rsid w:val="00646AB9"/>
    <w:rsid w:val="0064780B"/>
    <w:rsid w:val="0065166B"/>
    <w:rsid w:val="0065225B"/>
    <w:rsid w:val="00655ADD"/>
    <w:rsid w:val="00655F5E"/>
    <w:rsid w:val="006569F4"/>
    <w:rsid w:val="00657047"/>
    <w:rsid w:val="00657368"/>
    <w:rsid w:val="006615A1"/>
    <w:rsid w:val="006616B1"/>
    <w:rsid w:val="00662120"/>
    <w:rsid w:val="00662BD1"/>
    <w:rsid w:val="006643FB"/>
    <w:rsid w:val="00665342"/>
    <w:rsid w:val="006673D1"/>
    <w:rsid w:val="00667C5B"/>
    <w:rsid w:val="00672266"/>
    <w:rsid w:val="0067392D"/>
    <w:rsid w:val="006753E7"/>
    <w:rsid w:val="00676914"/>
    <w:rsid w:val="00677C70"/>
    <w:rsid w:val="00683086"/>
    <w:rsid w:val="00687C36"/>
    <w:rsid w:val="006922D2"/>
    <w:rsid w:val="00693079"/>
    <w:rsid w:val="006943F7"/>
    <w:rsid w:val="00694B3F"/>
    <w:rsid w:val="006955CF"/>
    <w:rsid w:val="00695CC4"/>
    <w:rsid w:val="006979EF"/>
    <w:rsid w:val="006A0836"/>
    <w:rsid w:val="006A5984"/>
    <w:rsid w:val="006A6112"/>
    <w:rsid w:val="006A6CCB"/>
    <w:rsid w:val="006A7937"/>
    <w:rsid w:val="006A7B24"/>
    <w:rsid w:val="006B0737"/>
    <w:rsid w:val="006B142A"/>
    <w:rsid w:val="006B2A56"/>
    <w:rsid w:val="006B3477"/>
    <w:rsid w:val="006B34D4"/>
    <w:rsid w:val="006B39FC"/>
    <w:rsid w:val="006B53FF"/>
    <w:rsid w:val="006B5689"/>
    <w:rsid w:val="006C04D8"/>
    <w:rsid w:val="006C0A9C"/>
    <w:rsid w:val="006C170C"/>
    <w:rsid w:val="006C2C57"/>
    <w:rsid w:val="006C3E0E"/>
    <w:rsid w:val="006C558E"/>
    <w:rsid w:val="006C6AB5"/>
    <w:rsid w:val="006C6DFB"/>
    <w:rsid w:val="006C7057"/>
    <w:rsid w:val="006C7329"/>
    <w:rsid w:val="006C7D92"/>
    <w:rsid w:val="006D03D0"/>
    <w:rsid w:val="006D219D"/>
    <w:rsid w:val="006D3032"/>
    <w:rsid w:val="006D349A"/>
    <w:rsid w:val="006D34C7"/>
    <w:rsid w:val="006D3B78"/>
    <w:rsid w:val="006D45D3"/>
    <w:rsid w:val="006D527A"/>
    <w:rsid w:val="006D52EB"/>
    <w:rsid w:val="006D6448"/>
    <w:rsid w:val="006D7F4E"/>
    <w:rsid w:val="006E031B"/>
    <w:rsid w:val="006E2FC9"/>
    <w:rsid w:val="006E3485"/>
    <w:rsid w:val="006E59A4"/>
    <w:rsid w:val="006E71D3"/>
    <w:rsid w:val="006E74D7"/>
    <w:rsid w:val="006F012B"/>
    <w:rsid w:val="006F0AB0"/>
    <w:rsid w:val="006F314F"/>
    <w:rsid w:val="006F52B1"/>
    <w:rsid w:val="006F67D4"/>
    <w:rsid w:val="006F79B9"/>
    <w:rsid w:val="00702A9C"/>
    <w:rsid w:val="007033DD"/>
    <w:rsid w:val="00703F88"/>
    <w:rsid w:val="00703FEC"/>
    <w:rsid w:val="00704374"/>
    <w:rsid w:val="00704BC3"/>
    <w:rsid w:val="00704EE8"/>
    <w:rsid w:val="007052FD"/>
    <w:rsid w:val="00707483"/>
    <w:rsid w:val="00707B28"/>
    <w:rsid w:val="00711BA6"/>
    <w:rsid w:val="00711DA1"/>
    <w:rsid w:val="00711DEB"/>
    <w:rsid w:val="007124D1"/>
    <w:rsid w:val="007128BD"/>
    <w:rsid w:val="00713637"/>
    <w:rsid w:val="00714580"/>
    <w:rsid w:val="00714B30"/>
    <w:rsid w:val="007151C7"/>
    <w:rsid w:val="00715F42"/>
    <w:rsid w:val="00715F87"/>
    <w:rsid w:val="00716B0D"/>
    <w:rsid w:val="00717A2C"/>
    <w:rsid w:val="00717F8C"/>
    <w:rsid w:val="00722924"/>
    <w:rsid w:val="00723830"/>
    <w:rsid w:val="00724AA4"/>
    <w:rsid w:val="007254C7"/>
    <w:rsid w:val="007264A7"/>
    <w:rsid w:val="00730882"/>
    <w:rsid w:val="0073122E"/>
    <w:rsid w:val="0073276C"/>
    <w:rsid w:val="0073370F"/>
    <w:rsid w:val="007338AF"/>
    <w:rsid w:val="007339EE"/>
    <w:rsid w:val="0073436A"/>
    <w:rsid w:val="00735E61"/>
    <w:rsid w:val="0073649A"/>
    <w:rsid w:val="00736D96"/>
    <w:rsid w:val="007375F5"/>
    <w:rsid w:val="00741A8D"/>
    <w:rsid w:val="00742701"/>
    <w:rsid w:val="00746814"/>
    <w:rsid w:val="00750489"/>
    <w:rsid w:val="00750EFA"/>
    <w:rsid w:val="007523B8"/>
    <w:rsid w:val="00752B97"/>
    <w:rsid w:val="00753123"/>
    <w:rsid w:val="0075411D"/>
    <w:rsid w:val="00755FC4"/>
    <w:rsid w:val="007567F5"/>
    <w:rsid w:val="0076011A"/>
    <w:rsid w:val="00760192"/>
    <w:rsid w:val="00760F86"/>
    <w:rsid w:val="00762EB3"/>
    <w:rsid w:val="00762FD1"/>
    <w:rsid w:val="0076342A"/>
    <w:rsid w:val="00763ADE"/>
    <w:rsid w:val="0076406B"/>
    <w:rsid w:val="0076657B"/>
    <w:rsid w:val="007677C7"/>
    <w:rsid w:val="00770C43"/>
    <w:rsid w:val="00770E9C"/>
    <w:rsid w:val="007714AF"/>
    <w:rsid w:val="0077297C"/>
    <w:rsid w:val="00772F31"/>
    <w:rsid w:val="00773B68"/>
    <w:rsid w:val="007741E4"/>
    <w:rsid w:val="007747A3"/>
    <w:rsid w:val="00775844"/>
    <w:rsid w:val="0077756F"/>
    <w:rsid w:val="00780DD6"/>
    <w:rsid w:val="00780E0D"/>
    <w:rsid w:val="00781DC1"/>
    <w:rsid w:val="00783145"/>
    <w:rsid w:val="007832B2"/>
    <w:rsid w:val="00786C87"/>
    <w:rsid w:val="0079018B"/>
    <w:rsid w:val="007915A7"/>
    <w:rsid w:val="00791CBB"/>
    <w:rsid w:val="00793499"/>
    <w:rsid w:val="0079485C"/>
    <w:rsid w:val="00795AA9"/>
    <w:rsid w:val="00796D9A"/>
    <w:rsid w:val="00797872"/>
    <w:rsid w:val="007A0D79"/>
    <w:rsid w:val="007A1DFA"/>
    <w:rsid w:val="007A2374"/>
    <w:rsid w:val="007A2548"/>
    <w:rsid w:val="007A2C2C"/>
    <w:rsid w:val="007A36EB"/>
    <w:rsid w:val="007A4C53"/>
    <w:rsid w:val="007A5062"/>
    <w:rsid w:val="007A5B47"/>
    <w:rsid w:val="007A5C7F"/>
    <w:rsid w:val="007B042D"/>
    <w:rsid w:val="007B3A1D"/>
    <w:rsid w:val="007B6891"/>
    <w:rsid w:val="007B6E25"/>
    <w:rsid w:val="007B773E"/>
    <w:rsid w:val="007C09F4"/>
    <w:rsid w:val="007C44EA"/>
    <w:rsid w:val="007C50B8"/>
    <w:rsid w:val="007C518C"/>
    <w:rsid w:val="007C5B5F"/>
    <w:rsid w:val="007C69FA"/>
    <w:rsid w:val="007C6D8B"/>
    <w:rsid w:val="007C756B"/>
    <w:rsid w:val="007D006D"/>
    <w:rsid w:val="007D1C90"/>
    <w:rsid w:val="007D360C"/>
    <w:rsid w:val="007D3794"/>
    <w:rsid w:val="007D3DBD"/>
    <w:rsid w:val="007D4E25"/>
    <w:rsid w:val="007D51F0"/>
    <w:rsid w:val="007D5FA4"/>
    <w:rsid w:val="007D646B"/>
    <w:rsid w:val="007D6B39"/>
    <w:rsid w:val="007D6F57"/>
    <w:rsid w:val="007E0018"/>
    <w:rsid w:val="007E0A3D"/>
    <w:rsid w:val="007E13C2"/>
    <w:rsid w:val="007E185C"/>
    <w:rsid w:val="007E2519"/>
    <w:rsid w:val="007E6A9A"/>
    <w:rsid w:val="007E73B3"/>
    <w:rsid w:val="007E779D"/>
    <w:rsid w:val="007F1C64"/>
    <w:rsid w:val="007F43D2"/>
    <w:rsid w:val="007F4828"/>
    <w:rsid w:val="007F493B"/>
    <w:rsid w:val="007F4F42"/>
    <w:rsid w:val="007F4F59"/>
    <w:rsid w:val="008005AF"/>
    <w:rsid w:val="00800DA5"/>
    <w:rsid w:val="0080286F"/>
    <w:rsid w:val="00802FE1"/>
    <w:rsid w:val="00803EC7"/>
    <w:rsid w:val="008041C1"/>
    <w:rsid w:val="0080420D"/>
    <w:rsid w:val="008053DE"/>
    <w:rsid w:val="008067CC"/>
    <w:rsid w:val="008067F9"/>
    <w:rsid w:val="0080767F"/>
    <w:rsid w:val="00810B57"/>
    <w:rsid w:val="008115E8"/>
    <w:rsid w:val="00812AF7"/>
    <w:rsid w:val="00812E89"/>
    <w:rsid w:val="00812ECF"/>
    <w:rsid w:val="00812F3E"/>
    <w:rsid w:val="00814FD3"/>
    <w:rsid w:val="008163CD"/>
    <w:rsid w:val="0081723C"/>
    <w:rsid w:val="008212BC"/>
    <w:rsid w:val="00821C6E"/>
    <w:rsid w:val="0082527F"/>
    <w:rsid w:val="0082767A"/>
    <w:rsid w:val="00827CF7"/>
    <w:rsid w:val="008340E0"/>
    <w:rsid w:val="00834CD0"/>
    <w:rsid w:val="00834D24"/>
    <w:rsid w:val="00835457"/>
    <w:rsid w:val="0083681F"/>
    <w:rsid w:val="0083731D"/>
    <w:rsid w:val="008378B7"/>
    <w:rsid w:val="0084078C"/>
    <w:rsid w:val="008422A2"/>
    <w:rsid w:val="00843DD5"/>
    <w:rsid w:val="00844BF4"/>
    <w:rsid w:val="00845009"/>
    <w:rsid w:val="008457EB"/>
    <w:rsid w:val="00845829"/>
    <w:rsid w:val="00851F46"/>
    <w:rsid w:val="00852FE0"/>
    <w:rsid w:val="00854F32"/>
    <w:rsid w:val="0085566C"/>
    <w:rsid w:val="00855C48"/>
    <w:rsid w:val="00860AC2"/>
    <w:rsid w:val="00860D85"/>
    <w:rsid w:val="00862A2D"/>
    <w:rsid w:val="008639B4"/>
    <w:rsid w:val="008639F5"/>
    <w:rsid w:val="00863C13"/>
    <w:rsid w:val="008641CF"/>
    <w:rsid w:val="00864421"/>
    <w:rsid w:val="00866F59"/>
    <w:rsid w:val="00871DA7"/>
    <w:rsid w:val="0087443F"/>
    <w:rsid w:val="0087450C"/>
    <w:rsid w:val="00875B78"/>
    <w:rsid w:val="0087646A"/>
    <w:rsid w:val="0087754D"/>
    <w:rsid w:val="00877EC6"/>
    <w:rsid w:val="0088022C"/>
    <w:rsid w:val="00881DF3"/>
    <w:rsid w:val="0088270B"/>
    <w:rsid w:val="00882FB9"/>
    <w:rsid w:val="0088316A"/>
    <w:rsid w:val="00883EF3"/>
    <w:rsid w:val="00884533"/>
    <w:rsid w:val="00885D0F"/>
    <w:rsid w:val="00891754"/>
    <w:rsid w:val="00892020"/>
    <w:rsid w:val="00892CF9"/>
    <w:rsid w:val="00892E49"/>
    <w:rsid w:val="008953DB"/>
    <w:rsid w:val="00895BE8"/>
    <w:rsid w:val="00895DAC"/>
    <w:rsid w:val="00896463"/>
    <w:rsid w:val="008A2611"/>
    <w:rsid w:val="008A3863"/>
    <w:rsid w:val="008A6414"/>
    <w:rsid w:val="008A67AA"/>
    <w:rsid w:val="008B0A1C"/>
    <w:rsid w:val="008B3E5E"/>
    <w:rsid w:val="008B4973"/>
    <w:rsid w:val="008B4BC8"/>
    <w:rsid w:val="008B51A6"/>
    <w:rsid w:val="008B66ED"/>
    <w:rsid w:val="008B68FA"/>
    <w:rsid w:val="008B6DBD"/>
    <w:rsid w:val="008C0203"/>
    <w:rsid w:val="008C1F18"/>
    <w:rsid w:val="008C274D"/>
    <w:rsid w:val="008C2F09"/>
    <w:rsid w:val="008C5253"/>
    <w:rsid w:val="008C5AA1"/>
    <w:rsid w:val="008C60B5"/>
    <w:rsid w:val="008C61E2"/>
    <w:rsid w:val="008C7987"/>
    <w:rsid w:val="008C7F50"/>
    <w:rsid w:val="008D061B"/>
    <w:rsid w:val="008D19A2"/>
    <w:rsid w:val="008D1A2F"/>
    <w:rsid w:val="008D3B9C"/>
    <w:rsid w:val="008D460E"/>
    <w:rsid w:val="008D512A"/>
    <w:rsid w:val="008D750B"/>
    <w:rsid w:val="008E0F17"/>
    <w:rsid w:val="008E12CA"/>
    <w:rsid w:val="008E29EE"/>
    <w:rsid w:val="008E47FB"/>
    <w:rsid w:val="008E51AE"/>
    <w:rsid w:val="008E5304"/>
    <w:rsid w:val="008E6BA5"/>
    <w:rsid w:val="008F1855"/>
    <w:rsid w:val="008F1C26"/>
    <w:rsid w:val="008F249C"/>
    <w:rsid w:val="008F260C"/>
    <w:rsid w:val="008F4336"/>
    <w:rsid w:val="008F46E9"/>
    <w:rsid w:val="008F72F8"/>
    <w:rsid w:val="008F7CE4"/>
    <w:rsid w:val="00900D10"/>
    <w:rsid w:val="00901110"/>
    <w:rsid w:val="00901623"/>
    <w:rsid w:val="00901D29"/>
    <w:rsid w:val="00903615"/>
    <w:rsid w:val="009069B9"/>
    <w:rsid w:val="00907D43"/>
    <w:rsid w:val="0091141D"/>
    <w:rsid w:val="009119F1"/>
    <w:rsid w:val="00911CE6"/>
    <w:rsid w:val="00912282"/>
    <w:rsid w:val="009127AD"/>
    <w:rsid w:val="00912FCC"/>
    <w:rsid w:val="00913B4C"/>
    <w:rsid w:val="00913C25"/>
    <w:rsid w:val="009144EB"/>
    <w:rsid w:val="0091469D"/>
    <w:rsid w:val="009148B3"/>
    <w:rsid w:val="00914A88"/>
    <w:rsid w:val="009150D6"/>
    <w:rsid w:val="0091530C"/>
    <w:rsid w:val="00915F0B"/>
    <w:rsid w:val="00916E73"/>
    <w:rsid w:val="00920457"/>
    <w:rsid w:val="00921538"/>
    <w:rsid w:val="00921E3A"/>
    <w:rsid w:val="0092291F"/>
    <w:rsid w:val="0092319D"/>
    <w:rsid w:val="00924036"/>
    <w:rsid w:val="00925DCB"/>
    <w:rsid w:val="0092629B"/>
    <w:rsid w:val="00927093"/>
    <w:rsid w:val="009276EE"/>
    <w:rsid w:val="009316F0"/>
    <w:rsid w:val="00932D60"/>
    <w:rsid w:val="00934715"/>
    <w:rsid w:val="009347FA"/>
    <w:rsid w:val="00935B26"/>
    <w:rsid w:val="009368EB"/>
    <w:rsid w:val="00936ADD"/>
    <w:rsid w:val="0094202C"/>
    <w:rsid w:val="00942B6D"/>
    <w:rsid w:val="009431E2"/>
    <w:rsid w:val="00943BFA"/>
    <w:rsid w:val="00944B15"/>
    <w:rsid w:val="00950CF1"/>
    <w:rsid w:val="00950F49"/>
    <w:rsid w:val="009529E0"/>
    <w:rsid w:val="00952EEE"/>
    <w:rsid w:val="00953666"/>
    <w:rsid w:val="00953AD9"/>
    <w:rsid w:val="00955DFE"/>
    <w:rsid w:val="00960061"/>
    <w:rsid w:val="00960384"/>
    <w:rsid w:val="0096057E"/>
    <w:rsid w:val="00961911"/>
    <w:rsid w:val="00961C79"/>
    <w:rsid w:val="00964063"/>
    <w:rsid w:val="00964E1D"/>
    <w:rsid w:val="00965931"/>
    <w:rsid w:val="009660DA"/>
    <w:rsid w:val="0096751D"/>
    <w:rsid w:val="00967A56"/>
    <w:rsid w:val="00970523"/>
    <w:rsid w:val="009719E9"/>
    <w:rsid w:val="009726F5"/>
    <w:rsid w:val="0097351D"/>
    <w:rsid w:val="00973998"/>
    <w:rsid w:val="00975356"/>
    <w:rsid w:val="00975D25"/>
    <w:rsid w:val="0097606E"/>
    <w:rsid w:val="00976933"/>
    <w:rsid w:val="009778A2"/>
    <w:rsid w:val="00977F17"/>
    <w:rsid w:val="00980918"/>
    <w:rsid w:val="00980CC8"/>
    <w:rsid w:val="00982646"/>
    <w:rsid w:val="009833F7"/>
    <w:rsid w:val="00984096"/>
    <w:rsid w:val="00984471"/>
    <w:rsid w:val="00984D53"/>
    <w:rsid w:val="00985D07"/>
    <w:rsid w:val="009860F2"/>
    <w:rsid w:val="00986792"/>
    <w:rsid w:val="009915E1"/>
    <w:rsid w:val="009922AB"/>
    <w:rsid w:val="00992C6E"/>
    <w:rsid w:val="00993680"/>
    <w:rsid w:val="00993986"/>
    <w:rsid w:val="00994AB0"/>
    <w:rsid w:val="00995BC2"/>
    <w:rsid w:val="009A14FD"/>
    <w:rsid w:val="009A1996"/>
    <w:rsid w:val="009A2298"/>
    <w:rsid w:val="009A2BAD"/>
    <w:rsid w:val="009A2DB5"/>
    <w:rsid w:val="009A44D3"/>
    <w:rsid w:val="009A52F2"/>
    <w:rsid w:val="009A6E5F"/>
    <w:rsid w:val="009A793D"/>
    <w:rsid w:val="009B06FC"/>
    <w:rsid w:val="009B095A"/>
    <w:rsid w:val="009B2378"/>
    <w:rsid w:val="009B28A1"/>
    <w:rsid w:val="009B2D9C"/>
    <w:rsid w:val="009B3084"/>
    <w:rsid w:val="009B5944"/>
    <w:rsid w:val="009B5D68"/>
    <w:rsid w:val="009B7090"/>
    <w:rsid w:val="009C01C5"/>
    <w:rsid w:val="009C1DE1"/>
    <w:rsid w:val="009C22A9"/>
    <w:rsid w:val="009C2BEA"/>
    <w:rsid w:val="009C34AD"/>
    <w:rsid w:val="009C509F"/>
    <w:rsid w:val="009C59D2"/>
    <w:rsid w:val="009C5C27"/>
    <w:rsid w:val="009C7372"/>
    <w:rsid w:val="009C7726"/>
    <w:rsid w:val="009D05BB"/>
    <w:rsid w:val="009D151D"/>
    <w:rsid w:val="009D1E2E"/>
    <w:rsid w:val="009D20AB"/>
    <w:rsid w:val="009D2CB3"/>
    <w:rsid w:val="009D3D10"/>
    <w:rsid w:val="009D4A75"/>
    <w:rsid w:val="009D4FDD"/>
    <w:rsid w:val="009D51A3"/>
    <w:rsid w:val="009D6D52"/>
    <w:rsid w:val="009D7520"/>
    <w:rsid w:val="009D7759"/>
    <w:rsid w:val="009D77B4"/>
    <w:rsid w:val="009E0220"/>
    <w:rsid w:val="009E0265"/>
    <w:rsid w:val="009E2237"/>
    <w:rsid w:val="009E39BA"/>
    <w:rsid w:val="009E42D1"/>
    <w:rsid w:val="009E7179"/>
    <w:rsid w:val="009E72FE"/>
    <w:rsid w:val="009E7C24"/>
    <w:rsid w:val="009F06CF"/>
    <w:rsid w:val="009F0CA2"/>
    <w:rsid w:val="009F155E"/>
    <w:rsid w:val="009F1C84"/>
    <w:rsid w:val="009F3476"/>
    <w:rsid w:val="009F35C4"/>
    <w:rsid w:val="009F4AF9"/>
    <w:rsid w:val="009F54E2"/>
    <w:rsid w:val="009F7E6A"/>
    <w:rsid w:val="00A02934"/>
    <w:rsid w:val="00A03B82"/>
    <w:rsid w:val="00A0478D"/>
    <w:rsid w:val="00A05AC5"/>
    <w:rsid w:val="00A06FAC"/>
    <w:rsid w:val="00A07277"/>
    <w:rsid w:val="00A07F5B"/>
    <w:rsid w:val="00A11AF9"/>
    <w:rsid w:val="00A1564B"/>
    <w:rsid w:val="00A15A99"/>
    <w:rsid w:val="00A169CE"/>
    <w:rsid w:val="00A17690"/>
    <w:rsid w:val="00A177C8"/>
    <w:rsid w:val="00A17E28"/>
    <w:rsid w:val="00A223E4"/>
    <w:rsid w:val="00A230AB"/>
    <w:rsid w:val="00A232C0"/>
    <w:rsid w:val="00A25AC5"/>
    <w:rsid w:val="00A278FF"/>
    <w:rsid w:val="00A300F4"/>
    <w:rsid w:val="00A3157E"/>
    <w:rsid w:val="00A33F93"/>
    <w:rsid w:val="00A35924"/>
    <w:rsid w:val="00A35E20"/>
    <w:rsid w:val="00A367A4"/>
    <w:rsid w:val="00A40B43"/>
    <w:rsid w:val="00A42759"/>
    <w:rsid w:val="00A434CD"/>
    <w:rsid w:val="00A449CF"/>
    <w:rsid w:val="00A44ABC"/>
    <w:rsid w:val="00A45F3B"/>
    <w:rsid w:val="00A47BDE"/>
    <w:rsid w:val="00A511AE"/>
    <w:rsid w:val="00A51EF0"/>
    <w:rsid w:val="00A5332A"/>
    <w:rsid w:val="00A550C3"/>
    <w:rsid w:val="00A5656E"/>
    <w:rsid w:val="00A56F16"/>
    <w:rsid w:val="00A61181"/>
    <w:rsid w:val="00A629AF"/>
    <w:rsid w:val="00A65313"/>
    <w:rsid w:val="00A65496"/>
    <w:rsid w:val="00A65FDD"/>
    <w:rsid w:val="00A66DBF"/>
    <w:rsid w:val="00A70631"/>
    <w:rsid w:val="00A70FD1"/>
    <w:rsid w:val="00A764C3"/>
    <w:rsid w:val="00A804B1"/>
    <w:rsid w:val="00A804E9"/>
    <w:rsid w:val="00A81038"/>
    <w:rsid w:val="00A83D00"/>
    <w:rsid w:val="00A83EA5"/>
    <w:rsid w:val="00A84A5C"/>
    <w:rsid w:val="00A85597"/>
    <w:rsid w:val="00A87477"/>
    <w:rsid w:val="00A87D2A"/>
    <w:rsid w:val="00A87EB1"/>
    <w:rsid w:val="00A91635"/>
    <w:rsid w:val="00A91B8B"/>
    <w:rsid w:val="00A95E96"/>
    <w:rsid w:val="00A965DA"/>
    <w:rsid w:val="00AA0C52"/>
    <w:rsid w:val="00AA11AF"/>
    <w:rsid w:val="00AA1307"/>
    <w:rsid w:val="00AA1834"/>
    <w:rsid w:val="00AA24B0"/>
    <w:rsid w:val="00AA394A"/>
    <w:rsid w:val="00AA3986"/>
    <w:rsid w:val="00AA506A"/>
    <w:rsid w:val="00AA762E"/>
    <w:rsid w:val="00AA7A7F"/>
    <w:rsid w:val="00AA7AB1"/>
    <w:rsid w:val="00AB0602"/>
    <w:rsid w:val="00AB178E"/>
    <w:rsid w:val="00AB248E"/>
    <w:rsid w:val="00AB394F"/>
    <w:rsid w:val="00AB39C8"/>
    <w:rsid w:val="00AB3B4E"/>
    <w:rsid w:val="00AB5895"/>
    <w:rsid w:val="00AB6641"/>
    <w:rsid w:val="00AB66D4"/>
    <w:rsid w:val="00AB697D"/>
    <w:rsid w:val="00AC2A9E"/>
    <w:rsid w:val="00AC3440"/>
    <w:rsid w:val="00AC4246"/>
    <w:rsid w:val="00AC4282"/>
    <w:rsid w:val="00AC6076"/>
    <w:rsid w:val="00AC7380"/>
    <w:rsid w:val="00AC7F61"/>
    <w:rsid w:val="00AD0D6D"/>
    <w:rsid w:val="00AD0F8A"/>
    <w:rsid w:val="00AD16C2"/>
    <w:rsid w:val="00AD2F6D"/>
    <w:rsid w:val="00AD32A0"/>
    <w:rsid w:val="00AD36E7"/>
    <w:rsid w:val="00AD3F09"/>
    <w:rsid w:val="00AD7229"/>
    <w:rsid w:val="00AD761C"/>
    <w:rsid w:val="00AD76FE"/>
    <w:rsid w:val="00AE0282"/>
    <w:rsid w:val="00AE1742"/>
    <w:rsid w:val="00AE373C"/>
    <w:rsid w:val="00AE6212"/>
    <w:rsid w:val="00AE6333"/>
    <w:rsid w:val="00AE69D0"/>
    <w:rsid w:val="00AE7A0C"/>
    <w:rsid w:val="00AF0718"/>
    <w:rsid w:val="00AF1FF2"/>
    <w:rsid w:val="00AF4791"/>
    <w:rsid w:val="00AF4A03"/>
    <w:rsid w:val="00AF6EEC"/>
    <w:rsid w:val="00B006D5"/>
    <w:rsid w:val="00B01249"/>
    <w:rsid w:val="00B01E88"/>
    <w:rsid w:val="00B0233C"/>
    <w:rsid w:val="00B02D56"/>
    <w:rsid w:val="00B0409E"/>
    <w:rsid w:val="00B045A2"/>
    <w:rsid w:val="00B0629D"/>
    <w:rsid w:val="00B07B62"/>
    <w:rsid w:val="00B07C17"/>
    <w:rsid w:val="00B1006D"/>
    <w:rsid w:val="00B10AD4"/>
    <w:rsid w:val="00B124DA"/>
    <w:rsid w:val="00B16A43"/>
    <w:rsid w:val="00B16F9C"/>
    <w:rsid w:val="00B17503"/>
    <w:rsid w:val="00B207EE"/>
    <w:rsid w:val="00B224B0"/>
    <w:rsid w:val="00B24186"/>
    <w:rsid w:val="00B2461D"/>
    <w:rsid w:val="00B25561"/>
    <w:rsid w:val="00B2650B"/>
    <w:rsid w:val="00B30693"/>
    <w:rsid w:val="00B30B0F"/>
    <w:rsid w:val="00B32B4A"/>
    <w:rsid w:val="00B3409F"/>
    <w:rsid w:val="00B346EA"/>
    <w:rsid w:val="00B353AA"/>
    <w:rsid w:val="00B35EA0"/>
    <w:rsid w:val="00B3633B"/>
    <w:rsid w:val="00B3726D"/>
    <w:rsid w:val="00B37621"/>
    <w:rsid w:val="00B40200"/>
    <w:rsid w:val="00B411C7"/>
    <w:rsid w:val="00B415F0"/>
    <w:rsid w:val="00B426DA"/>
    <w:rsid w:val="00B42C0F"/>
    <w:rsid w:val="00B44548"/>
    <w:rsid w:val="00B447F0"/>
    <w:rsid w:val="00B44E28"/>
    <w:rsid w:val="00B46C9B"/>
    <w:rsid w:val="00B46E62"/>
    <w:rsid w:val="00B501EF"/>
    <w:rsid w:val="00B504A6"/>
    <w:rsid w:val="00B51EF0"/>
    <w:rsid w:val="00B52EFE"/>
    <w:rsid w:val="00B57727"/>
    <w:rsid w:val="00B5779F"/>
    <w:rsid w:val="00B600AA"/>
    <w:rsid w:val="00B60AB1"/>
    <w:rsid w:val="00B618F7"/>
    <w:rsid w:val="00B62AF9"/>
    <w:rsid w:val="00B64420"/>
    <w:rsid w:val="00B64959"/>
    <w:rsid w:val="00B70E5B"/>
    <w:rsid w:val="00B73A8B"/>
    <w:rsid w:val="00B747BD"/>
    <w:rsid w:val="00B7485B"/>
    <w:rsid w:val="00B80BEE"/>
    <w:rsid w:val="00B81867"/>
    <w:rsid w:val="00B82346"/>
    <w:rsid w:val="00B86BD0"/>
    <w:rsid w:val="00B91576"/>
    <w:rsid w:val="00B9164B"/>
    <w:rsid w:val="00B971EE"/>
    <w:rsid w:val="00B97AFF"/>
    <w:rsid w:val="00BA09F0"/>
    <w:rsid w:val="00BA128B"/>
    <w:rsid w:val="00BA45F3"/>
    <w:rsid w:val="00BA50B6"/>
    <w:rsid w:val="00BB16FC"/>
    <w:rsid w:val="00BB2549"/>
    <w:rsid w:val="00BB2F42"/>
    <w:rsid w:val="00BB4538"/>
    <w:rsid w:val="00BB46C9"/>
    <w:rsid w:val="00BB4C7A"/>
    <w:rsid w:val="00BB5875"/>
    <w:rsid w:val="00BB6D1D"/>
    <w:rsid w:val="00BB7133"/>
    <w:rsid w:val="00BC349B"/>
    <w:rsid w:val="00BC35C6"/>
    <w:rsid w:val="00BC3A34"/>
    <w:rsid w:val="00BC3B16"/>
    <w:rsid w:val="00BC3FF0"/>
    <w:rsid w:val="00BC41AF"/>
    <w:rsid w:val="00BC66F0"/>
    <w:rsid w:val="00BC7389"/>
    <w:rsid w:val="00BC7C0A"/>
    <w:rsid w:val="00BD0B98"/>
    <w:rsid w:val="00BD1F44"/>
    <w:rsid w:val="00BD2530"/>
    <w:rsid w:val="00BD2B0D"/>
    <w:rsid w:val="00BD329E"/>
    <w:rsid w:val="00BD33B2"/>
    <w:rsid w:val="00BD34B5"/>
    <w:rsid w:val="00BD40E3"/>
    <w:rsid w:val="00BD4D2C"/>
    <w:rsid w:val="00BD5039"/>
    <w:rsid w:val="00BE2A58"/>
    <w:rsid w:val="00BE4E56"/>
    <w:rsid w:val="00BE573F"/>
    <w:rsid w:val="00BE77DD"/>
    <w:rsid w:val="00BE7D55"/>
    <w:rsid w:val="00BF153F"/>
    <w:rsid w:val="00BF4FCB"/>
    <w:rsid w:val="00BF6115"/>
    <w:rsid w:val="00BF71C7"/>
    <w:rsid w:val="00BF7A7C"/>
    <w:rsid w:val="00C01B6D"/>
    <w:rsid w:val="00C02998"/>
    <w:rsid w:val="00C03BBF"/>
    <w:rsid w:val="00C03D6A"/>
    <w:rsid w:val="00C05218"/>
    <w:rsid w:val="00C054A1"/>
    <w:rsid w:val="00C10CC5"/>
    <w:rsid w:val="00C12D10"/>
    <w:rsid w:val="00C1505C"/>
    <w:rsid w:val="00C15561"/>
    <w:rsid w:val="00C160AB"/>
    <w:rsid w:val="00C17111"/>
    <w:rsid w:val="00C17C25"/>
    <w:rsid w:val="00C17C89"/>
    <w:rsid w:val="00C219C0"/>
    <w:rsid w:val="00C21D3A"/>
    <w:rsid w:val="00C23A74"/>
    <w:rsid w:val="00C23CE9"/>
    <w:rsid w:val="00C25ADD"/>
    <w:rsid w:val="00C26B00"/>
    <w:rsid w:val="00C270A0"/>
    <w:rsid w:val="00C33073"/>
    <w:rsid w:val="00C34265"/>
    <w:rsid w:val="00C34AB5"/>
    <w:rsid w:val="00C35A9F"/>
    <w:rsid w:val="00C367FC"/>
    <w:rsid w:val="00C36B89"/>
    <w:rsid w:val="00C3715D"/>
    <w:rsid w:val="00C37431"/>
    <w:rsid w:val="00C379F5"/>
    <w:rsid w:val="00C407AB"/>
    <w:rsid w:val="00C408D3"/>
    <w:rsid w:val="00C4368E"/>
    <w:rsid w:val="00C46250"/>
    <w:rsid w:val="00C46D4A"/>
    <w:rsid w:val="00C4702E"/>
    <w:rsid w:val="00C477D8"/>
    <w:rsid w:val="00C50892"/>
    <w:rsid w:val="00C5117F"/>
    <w:rsid w:val="00C54EDF"/>
    <w:rsid w:val="00C55099"/>
    <w:rsid w:val="00C566F0"/>
    <w:rsid w:val="00C5761E"/>
    <w:rsid w:val="00C57A2A"/>
    <w:rsid w:val="00C609F9"/>
    <w:rsid w:val="00C60A93"/>
    <w:rsid w:val="00C62460"/>
    <w:rsid w:val="00C625EB"/>
    <w:rsid w:val="00C62D8D"/>
    <w:rsid w:val="00C632CC"/>
    <w:rsid w:val="00C66332"/>
    <w:rsid w:val="00C663DF"/>
    <w:rsid w:val="00C67D8A"/>
    <w:rsid w:val="00C7134C"/>
    <w:rsid w:val="00C7215E"/>
    <w:rsid w:val="00C72DAE"/>
    <w:rsid w:val="00C751A2"/>
    <w:rsid w:val="00C75292"/>
    <w:rsid w:val="00C75381"/>
    <w:rsid w:val="00C75CB9"/>
    <w:rsid w:val="00C77152"/>
    <w:rsid w:val="00C7770B"/>
    <w:rsid w:val="00C77FBC"/>
    <w:rsid w:val="00C8020B"/>
    <w:rsid w:val="00C8126B"/>
    <w:rsid w:val="00C81968"/>
    <w:rsid w:val="00C847B9"/>
    <w:rsid w:val="00C84923"/>
    <w:rsid w:val="00C86FA2"/>
    <w:rsid w:val="00C90680"/>
    <w:rsid w:val="00C92022"/>
    <w:rsid w:val="00C93CBE"/>
    <w:rsid w:val="00C93E1B"/>
    <w:rsid w:val="00C94624"/>
    <w:rsid w:val="00C959AE"/>
    <w:rsid w:val="00C95B57"/>
    <w:rsid w:val="00C960BD"/>
    <w:rsid w:val="00C96915"/>
    <w:rsid w:val="00C96D3A"/>
    <w:rsid w:val="00C97A2F"/>
    <w:rsid w:val="00C97AAE"/>
    <w:rsid w:val="00CA17DA"/>
    <w:rsid w:val="00CA17F6"/>
    <w:rsid w:val="00CA18C1"/>
    <w:rsid w:val="00CA1F9A"/>
    <w:rsid w:val="00CB0438"/>
    <w:rsid w:val="00CB08D6"/>
    <w:rsid w:val="00CB1F80"/>
    <w:rsid w:val="00CB339F"/>
    <w:rsid w:val="00CB5463"/>
    <w:rsid w:val="00CB673D"/>
    <w:rsid w:val="00CB6CAF"/>
    <w:rsid w:val="00CB7DCC"/>
    <w:rsid w:val="00CC0777"/>
    <w:rsid w:val="00CC0A05"/>
    <w:rsid w:val="00CC104E"/>
    <w:rsid w:val="00CC3495"/>
    <w:rsid w:val="00CC38AE"/>
    <w:rsid w:val="00CC4EFE"/>
    <w:rsid w:val="00CC6665"/>
    <w:rsid w:val="00CC6B04"/>
    <w:rsid w:val="00CC7387"/>
    <w:rsid w:val="00CD02D6"/>
    <w:rsid w:val="00CD1096"/>
    <w:rsid w:val="00CD1926"/>
    <w:rsid w:val="00CD312D"/>
    <w:rsid w:val="00CD5C60"/>
    <w:rsid w:val="00CD6414"/>
    <w:rsid w:val="00CD71BC"/>
    <w:rsid w:val="00CE0867"/>
    <w:rsid w:val="00CE1093"/>
    <w:rsid w:val="00CE14DB"/>
    <w:rsid w:val="00CE33DE"/>
    <w:rsid w:val="00CE3886"/>
    <w:rsid w:val="00CE421B"/>
    <w:rsid w:val="00CE45A2"/>
    <w:rsid w:val="00CE4BBA"/>
    <w:rsid w:val="00CE4C2F"/>
    <w:rsid w:val="00CE5081"/>
    <w:rsid w:val="00CE51F0"/>
    <w:rsid w:val="00CE5C38"/>
    <w:rsid w:val="00CE7FE9"/>
    <w:rsid w:val="00CF06F3"/>
    <w:rsid w:val="00CF0B80"/>
    <w:rsid w:val="00CF1255"/>
    <w:rsid w:val="00CF2B22"/>
    <w:rsid w:val="00CF2DE0"/>
    <w:rsid w:val="00CF464F"/>
    <w:rsid w:val="00CF6479"/>
    <w:rsid w:val="00CF6AE5"/>
    <w:rsid w:val="00CF705E"/>
    <w:rsid w:val="00CF7BB5"/>
    <w:rsid w:val="00D04213"/>
    <w:rsid w:val="00D047AD"/>
    <w:rsid w:val="00D04B80"/>
    <w:rsid w:val="00D04EFD"/>
    <w:rsid w:val="00D055B0"/>
    <w:rsid w:val="00D0563D"/>
    <w:rsid w:val="00D05FD6"/>
    <w:rsid w:val="00D06062"/>
    <w:rsid w:val="00D0742D"/>
    <w:rsid w:val="00D077C8"/>
    <w:rsid w:val="00D07D56"/>
    <w:rsid w:val="00D10093"/>
    <w:rsid w:val="00D11E61"/>
    <w:rsid w:val="00D11E6D"/>
    <w:rsid w:val="00D15245"/>
    <w:rsid w:val="00D15835"/>
    <w:rsid w:val="00D2136D"/>
    <w:rsid w:val="00D22D6D"/>
    <w:rsid w:val="00D2303A"/>
    <w:rsid w:val="00D23317"/>
    <w:rsid w:val="00D239D4"/>
    <w:rsid w:val="00D24D5D"/>
    <w:rsid w:val="00D27CC7"/>
    <w:rsid w:val="00D31861"/>
    <w:rsid w:val="00D32D70"/>
    <w:rsid w:val="00D35A47"/>
    <w:rsid w:val="00D36EFF"/>
    <w:rsid w:val="00D40FB3"/>
    <w:rsid w:val="00D41CAB"/>
    <w:rsid w:val="00D41DF7"/>
    <w:rsid w:val="00D41F9B"/>
    <w:rsid w:val="00D43372"/>
    <w:rsid w:val="00D43B8C"/>
    <w:rsid w:val="00D447CF"/>
    <w:rsid w:val="00D44823"/>
    <w:rsid w:val="00D472DD"/>
    <w:rsid w:val="00D47DA8"/>
    <w:rsid w:val="00D51C99"/>
    <w:rsid w:val="00D52CED"/>
    <w:rsid w:val="00D52E66"/>
    <w:rsid w:val="00D535C8"/>
    <w:rsid w:val="00D53654"/>
    <w:rsid w:val="00D53A26"/>
    <w:rsid w:val="00D54AC5"/>
    <w:rsid w:val="00D55573"/>
    <w:rsid w:val="00D55FC1"/>
    <w:rsid w:val="00D612D2"/>
    <w:rsid w:val="00D61D70"/>
    <w:rsid w:val="00D63DD5"/>
    <w:rsid w:val="00D6473D"/>
    <w:rsid w:val="00D651A9"/>
    <w:rsid w:val="00D70801"/>
    <w:rsid w:val="00D70F57"/>
    <w:rsid w:val="00D7111F"/>
    <w:rsid w:val="00D7114D"/>
    <w:rsid w:val="00D7251B"/>
    <w:rsid w:val="00D74223"/>
    <w:rsid w:val="00D74DF5"/>
    <w:rsid w:val="00D76D56"/>
    <w:rsid w:val="00D76F14"/>
    <w:rsid w:val="00D81365"/>
    <w:rsid w:val="00D83445"/>
    <w:rsid w:val="00D8502A"/>
    <w:rsid w:val="00D8576D"/>
    <w:rsid w:val="00D87013"/>
    <w:rsid w:val="00D8731E"/>
    <w:rsid w:val="00D874D0"/>
    <w:rsid w:val="00D914F1"/>
    <w:rsid w:val="00D916C2"/>
    <w:rsid w:val="00D9174F"/>
    <w:rsid w:val="00D9211A"/>
    <w:rsid w:val="00D927B2"/>
    <w:rsid w:val="00D92B41"/>
    <w:rsid w:val="00D9390F"/>
    <w:rsid w:val="00D93D9A"/>
    <w:rsid w:val="00D9470E"/>
    <w:rsid w:val="00D96B5F"/>
    <w:rsid w:val="00D96FB1"/>
    <w:rsid w:val="00D97D42"/>
    <w:rsid w:val="00DA08FD"/>
    <w:rsid w:val="00DA16E3"/>
    <w:rsid w:val="00DA2DA8"/>
    <w:rsid w:val="00DA595C"/>
    <w:rsid w:val="00DA6A47"/>
    <w:rsid w:val="00DB0367"/>
    <w:rsid w:val="00DB0D7E"/>
    <w:rsid w:val="00DB17C6"/>
    <w:rsid w:val="00DB19AC"/>
    <w:rsid w:val="00DB29D7"/>
    <w:rsid w:val="00DB2A5B"/>
    <w:rsid w:val="00DB2D55"/>
    <w:rsid w:val="00DB42BD"/>
    <w:rsid w:val="00DB4562"/>
    <w:rsid w:val="00DB49FF"/>
    <w:rsid w:val="00DB532D"/>
    <w:rsid w:val="00DB6EE5"/>
    <w:rsid w:val="00DB724C"/>
    <w:rsid w:val="00DB7359"/>
    <w:rsid w:val="00DB7AAB"/>
    <w:rsid w:val="00DB7EC1"/>
    <w:rsid w:val="00DC21FA"/>
    <w:rsid w:val="00DC2D7D"/>
    <w:rsid w:val="00DC53E1"/>
    <w:rsid w:val="00DC5519"/>
    <w:rsid w:val="00DC650E"/>
    <w:rsid w:val="00DC6B46"/>
    <w:rsid w:val="00DD161F"/>
    <w:rsid w:val="00DD1986"/>
    <w:rsid w:val="00DD2606"/>
    <w:rsid w:val="00DD42BA"/>
    <w:rsid w:val="00DD4656"/>
    <w:rsid w:val="00DD4D24"/>
    <w:rsid w:val="00DE1071"/>
    <w:rsid w:val="00DE2ACB"/>
    <w:rsid w:val="00DE2B28"/>
    <w:rsid w:val="00DE3450"/>
    <w:rsid w:val="00DE4A5E"/>
    <w:rsid w:val="00DE4F7E"/>
    <w:rsid w:val="00DE6A22"/>
    <w:rsid w:val="00DE6AD5"/>
    <w:rsid w:val="00DE7317"/>
    <w:rsid w:val="00DF01A7"/>
    <w:rsid w:val="00DF504E"/>
    <w:rsid w:val="00DF592C"/>
    <w:rsid w:val="00DF7700"/>
    <w:rsid w:val="00E01837"/>
    <w:rsid w:val="00E02FF5"/>
    <w:rsid w:val="00E0412E"/>
    <w:rsid w:val="00E0518F"/>
    <w:rsid w:val="00E061EF"/>
    <w:rsid w:val="00E10398"/>
    <w:rsid w:val="00E1292B"/>
    <w:rsid w:val="00E130A4"/>
    <w:rsid w:val="00E146B4"/>
    <w:rsid w:val="00E206DA"/>
    <w:rsid w:val="00E20764"/>
    <w:rsid w:val="00E2120F"/>
    <w:rsid w:val="00E23BD9"/>
    <w:rsid w:val="00E2580B"/>
    <w:rsid w:val="00E263AF"/>
    <w:rsid w:val="00E263DB"/>
    <w:rsid w:val="00E26A1C"/>
    <w:rsid w:val="00E26A8F"/>
    <w:rsid w:val="00E26BBD"/>
    <w:rsid w:val="00E27DE1"/>
    <w:rsid w:val="00E305D5"/>
    <w:rsid w:val="00E31159"/>
    <w:rsid w:val="00E314CC"/>
    <w:rsid w:val="00E317CB"/>
    <w:rsid w:val="00E31D7C"/>
    <w:rsid w:val="00E323D4"/>
    <w:rsid w:val="00E327CE"/>
    <w:rsid w:val="00E331C5"/>
    <w:rsid w:val="00E366E8"/>
    <w:rsid w:val="00E36828"/>
    <w:rsid w:val="00E369BC"/>
    <w:rsid w:val="00E36AF7"/>
    <w:rsid w:val="00E372D2"/>
    <w:rsid w:val="00E37E8C"/>
    <w:rsid w:val="00E40DB7"/>
    <w:rsid w:val="00E4115D"/>
    <w:rsid w:val="00E4212E"/>
    <w:rsid w:val="00E422BA"/>
    <w:rsid w:val="00E42BE0"/>
    <w:rsid w:val="00E4340D"/>
    <w:rsid w:val="00E442CA"/>
    <w:rsid w:val="00E44FBF"/>
    <w:rsid w:val="00E45C73"/>
    <w:rsid w:val="00E46C8A"/>
    <w:rsid w:val="00E508E1"/>
    <w:rsid w:val="00E52AD1"/>
    <w:rsid w:val="00E5489F"/>
    <w:rsid w:val="00E5513C"/>
    <w:rsid w:val="00E55232"/>
    <w:rsid w:val="00E552AE"/>
    <w:rsid w:val="00E56417"/>
    <w:rsid w:val="00E57C07"/>
    <w:rsid w:val="00E615C3"/>
    <w:rsid w:val="00E64007"/>
    <w:rsid w:val="00E64FA5"/>
    <w:rsid w:val="00E652CC"/>
    <w:rsid w:val="00E65366"/>
    <w:rsid w:val="00E655C6"/>
    <w:rsid w:val="00E66047"/>
    <w:rsid w:val="00E6758F"/>
    <w:rsid w:val="00E7196F"/>
    <w:rsid w:val="00E71B0F"/>
    <w:rsid w:val="00E721B2"/>
    <w:rsid w:val="00E73235"/>
    <w:rsid w:val="00E74191"/>
    <w:rsid w:val="00E7447C"/>
    <w:rsid w:val="00E746D8"/>
    <w:rsid w:val="00E74B3D"/>
    <w:rsid w:val="00E751C1"/>
    <w:rsid w:val="00E77658"/>
    <w:rsid w:val="00E81702"/>
    <w:rsid w:val="00E825A1"/>
    <w:rsid w:val="00E8282F"/>
    <w:rsid w:val="00E82D81"/>
    <w:rsid w:val="00E83820"/>
    <w:rsid w:val="00E83989"/>
    <w:rsid w:val="00E87710"/>
    <w:rsid w:val="00E90C93"/>
    <w:rsid w:val="00E91AA0"/>
    <w:rsid w:val="00E92853"/>
    <w:rsid w:val="00E93EAA"/>
    <w:rsid w:val="00E95097"/>
    <w:rsid w:val="00E95103"/>
    <w:rsid w:val="00E95BE6"/>
    <w:rsid w:val="00E96A8E"/>
    <w:rsid w:val="00EA023B"/>
    <w:rsid w:val="00EA0893"/>
    <w:rsid w:val="00EA18BC"/>
    <w:rsid w:val="00EA2285"/>
    <w:rsid w:val="00EA369D"/>
    <w:rsid w:val="00EA3DC4"/>
    <w:rsid w:val="00EA3F20"/>
    <w:rsid w:val="00EA709B"/>
    <w:rsid w:val="00EB0517"/>
    <w:rsid w:val="00EB0CFC"/>
    <w:rsid w:val="00EB1CAF"/>
    <w:rsid w:val="00EB42DD"/>
    <w:rsid w:val="00EB5AA4"/>
    <w:rsid w:val="00EB6A3A"/>
    <w:rsid w:val="00EB6E2C"/>
    <w:rsid w:val="00EC0E30"/>
    <w:rsid w:val="00EC146A"/>
    <w:rsid w:val="00EC2DCB"/>
    <w:rsid w:val="00EC3866"/>
    <w:rsid w:val="00EC3F2E"/>
    <w:rsid w:val="00EC48C4"/>
    <w:rsid w:val="00EC4AED"/>
    <w:rsid w:val="00EC620D"/>
    <w:rsid w:val="00EC64F9"/>
    <w:rsid w:val="00ED016D"/>
    <w:rsid w:val="00ED1404"/>
    <w:rsid w:val="00ED1EDA"/>
    <w:rsid w:val="00ED6325"/>
    <w:rsid w:val="00ED66AA"/>
    <w:rsid w:val="00ED7CA8"/>
    <w:rsid w:val="00EE1041"/>
    <w:rsid w:val="00EE10FD"/>
    <w:rsid w:val="00EE2392"/>
    <w:rsid w:val="00EE272F"/>
    <w:rsid w:val="00EE380D"/>
    <w:rsid w:val="00EE40CA"/>
    <w:rsid w:val="00EE412A"/>
    <w:rsid w:val="00EE434F"/>
    <w:rsid w:val="00EE479E"/>
    <w:rsid w:val="00EE4DA9"/>
    <w:rsid w:val="00EE79C9"/>
    <w:rsid w:val="00EF0429"/>
    <w:rsid w:val="00EF08E1"/>
    <w:rsid w:val="00EF0A3B"/>
    <w:rsid w:val="00EF0E2B"/>
    <w:rsid w:val="00EF0EA3"/>
    <w:rsid w:val="00EF1A35"/>
    <w:rsid w:val="00EF334E"/>
    <w:rsid w:val="00EF4AC1"/>
    <w:rsid w:val="00EF66E7"/>
    <w:rsid w:val="00EF6C39"/>
    <w:rsid w:val="00EF6D55"/>
    <w:rsid w:val="00EF7851"/>
    <w:rsid w:val="00EF7D6F"/>
    <w:rsid w:val="00EF7EEC"/>
    <w:rsid w:val="00F00113"/>
    <w:rsid w:val="00F00B6F"/>
    <w:rsid w:val="00F01135"/>
    <w:rsid w:val="00F0140B"/>
    <w:rsid w:val="00F01C25"/>
    <w:rsid w:val="00F02ED8"/>
    <w:rsid w:val="00F04FAD"/>
    <w:rsid w:val="00F06708"/>
    <w:rsid w:val="00F100D9"/>
    <w:rsid w:val="00F10D7F"/>
    <w:rsid w:val="00F114E4"/>
    <w:rsid w:val="00F13611"/>
    <w:rsid w:val="00F13A60"/>
    <w:rsid w:val="00F13FC8"/>
    <w:rsid w:val="00F1417F"/>
    <w:rsid w:val="00F1465D"/>
    <w:rsid w:val="00F152BE"/>
    <w:rsid w:val="00F162E4"/>
    <w:rsid w:val="00F16696"/>
    <w:rsid w:val="00F16A06"/>
    <w:rsid w:val="00F16D56"/>
    <w:rsid w:val="00F17BEE"/>
    <w:rsid w:val="00F17C1E"/>
    <w:rsid w:val="00F17F25"/>
    <w:rsid w:val="00F21E2F"/>
    <w:rsid w:val="00F225FD"/>
    <w:rsid w:val="00F23DC8"/>
    <w:rsid w:val="00F244E4"/>
    <w:rsid w:val="00F24F0D"/>
    <w:rsid w:val="00F25A9F"/>
    <w:rsid w:val="00F25BE7"/>
    <w:rsid w:val="00F26AF4"/>
    <w:rsid w:val="00F278A5"/>
    <w:rsid w:val="00F316A7"/>
    <w:rsid w:val="00F31DCF"/>
    <w:rsid w:val="00F338E9"/>
    <w:rsid w:val="00F40C3F"/>
    <w:rsid w:val="00F42565"/>
    <w:rsid w:val="00F42729"/>
    <w:rsid w:val="00F43700"/>
    <w:rsid w:val="00F4467D"/>
    <w:rsid w:val="00F44A1A"/>
    <w:rsid w:val="00F46B85"/>
    <w:rsid w:val="00F46CFD"/>
    <w:rsid w:val="00F4734B"/>
    <w:rsid w:val="00F473FC"/>
    <w:rsid w:val="00F47987"/>
    <w:rsid w:val="00F51892"/>
    <w:rsid w:val="00F51BA5"/>
    <w:rsid w:val="00F52355"/>
    <w:rsid w:val="00F52D83"/>
    <w:rsid w:val="00F5571C"/>
    <w:rsid w:val="00F56F16"/>
    <w:rsid w:val="00F6098C"/>
    <w:rsid w:val="00F62278"/>
    <w:rsid w:val="00F63576"/>
    <w:rsid w:val="00F64B3D"/>
    <w:rsid w:val="00F656B2"/>
    <w:rsid w:val="00F65C59"/>
    <w:rsid w:val="00F66E8E"/>
    <w:rsid w:val="00F66EF6"/>
    <w:rsid w:val="00F6715E"/>
    <w:rsid w:val="00F676CF"/>
    <w:rsid w:val="00F707A1"/>
    <w:rsid w:val="00F7094E"/>
    <w:rsid w:val="00F711DF"/>
    <w:rsid w:val="00F72036"/>
    <w:rsid w:val="00F7272F"/>
    <w:rsid w:val="00F74D63"/>
    <w:rsid w:val="00F76D21"/>
    <w:rsid w:val="00F77990"/>
    <w:rsid w:val="00F806DE"/>
    <w:rsid w:val="00F807C9"/>
    <w:rsid w:val="00F8144B"/>
    <w:rsid w:val="00F81F92"/>
    <w:rsid w:val="00F82B67"/>
    <w:rsid w:val="00F82B77"/>
    <w:rsid w:val="00F82D00"/>
    <w:rsid w:val="00F83549"/>
    <w:rsid w:val="00F8368D"/>
    <w:rsid w:val="00F84F45"/>
    <w:rsid w:val="00F8524C"/>
    <w:rsid w:val="00F8551A"/>
    <w:rsid w:val="00F85595"/>
    <w:rsid w:val="00F85A41"/>
    <w:rsid w:val="00F860E9"/>
    <w:rsid w:val="00F868F4"/>
    <w:rsid w:val="00F8781C"/>
    <w:rsid w:val="00F9035A"/>
    <w:rsid w:val="00F908DD"/>
    <w:rsid w:val="00F9146D"/>
    <w:rsid w:val="00F91FD6"/>
    <w:rsid w:val="00F92EF4"/>
    <w:rsid w:val="00F93D11"/>
    <w:rsid w:val="00F95835"/>
    <w:rsid w:val="00F9795F"/>
    <w:rsid w:val="00FA1DB9"/>
    <w:rsid w:val="00FA433A"/>
    <w:rsid w:val="00FA4FEE"/>
    <w:rsid w:val="00FA7184"/>
    <w:rsid w:val="00FA78C3"/>
    <w:rsid w:val="00FB385F"/>
    <w:rsid w:val="00FB3A4F"/>
    <w:rsid w:val="00FB4283"/>
    <w:rsid w:val="00FB48D4"/>
    <w:rsid w:val="00FB4B63"/>
    <w:rsid w:val="00FB519D"/>
    <w:rsid w:val="00FB5AEE"/>
    <w:rsid w:val="00FB5D96"/>
    <w:rsid w:val="00FB659E"/>
    <w:rsid w:val="00FC0200"/>
    <w:rsid w:val="00FC063F"/>
    <w:rsid w:val="00FC2C6E"/>
    <w:rsid w:val="00FC2D5F"/>
    <w:rsid w:val="00FC2D84"/>
    <w:rsid w:val="00FC2FD5"/>
    <w:rsid w:val="00FC3ABD"/>
    <w:rsid w:val="00FC535E"/>
    <w:rsid w:val="00FD03A4"/>
    <w:rsid w:val="00FD1161"/>
    <w:rsid w:val="00FD11B4"/>
    <w:rsid w:val="00FD13F0"/>
    <w:rsid w:val="00FD1C5D"/>
    <w:rsid w:val="00FD2059"/>
    <w:rsid w:val="00FD20AC"/>
    <w:rsid w:val="00FD36D6"/>
    <w:rsid w:val="00FD4150"/>
    <w:rsid w:val="00FD62CE"/>
    <w:rsid w:val="00FD76A0"/>
    <w:rsid w:val="00FE0D54"/>
    <w:rsid w:val="00FE1A46"/>
    <w:rsid w:val="00FE22B9"/>
    <w:rsid w:val="00FF0207"/>
    <w:rsid w:val="00FF13EE"/>
    <w:rsid w:val="00FF6005"/>
    <w:rsid w:val="00FF69FA"/>
    <w:rsid w:val="01B42948"/>
    <w:rsid w:val="029506B1"/>
    <w:rsid w:val="02B51750"/>
    <w:rsid w:val="03106542"/>
    <w:rsid w:val="03CE57EB"/>
    <w:rsid w:val="03D84503"/>
    <w:rsid w:val="041C24D3"/>
    <w:rsid w:val="047B8BE2"/>
    <w:rsid w:val="05BD7E53"/>
    <w:rsid w:val="075D1849"/>
    <w:rsid w:val="07EF7F71"/>
    <w:rsid w:val="09AA9F9A"/>
    <w:rsid w:val="0A36027E"/>
    <w:rsid w:val="0A8C5119"/>
    <w:rsid w:val="0AAC6B39"/>
    <w:rsid w:val="0BE5CBCD"/>
    <w:rsid w:val="0C080FC2"/>
    <w:rsid w:val="0E2707DE"/>
    <w:rsid w:val="0E390906"/>
    <w:rsid w:val="0EE759A1"/>
    <w:rsid w:val="0F195338"/>
    <w:rsid w:val="0F940BBB"/>
    <w:rsid w:val="10D114E2"/>
    <w:rsid w:val="10F366DE"/>
    <w:rsid w:val="112C3ECB"/>
    <w:rsid w:val="113C0547"/>
    <w:rsid w:val="13A42E00"/>
    <w:rsid w:val="13FF02CE"/>
    <w:rsid w:val="13FF6337"/>
    <w:rsid w:val="1589A108"/>
    <w:rsid w:val="16F237FB"/>
    <w:rsid w:val="179F1141"/>
    <w:rsid w:val="17AA14A0"/>
    <w:rsid w:val="17B06C4E"/>
    <w:rsid w:val="17FC77FE"/>
    <w:rsid w:val="18AE18D6"/>
    <w:rsid w:val="18CC2CDE"/>
    <w:rsid w:val="19236D1A"/>
    <w:rsid w:val="193130F9"/>
    <w:rsid w:val="194662DC"/>
    <w:rsid w:val="197DE5B9"/>
    <w:rsid w:val="198726BC"/>
    <w:rsid w:val="1BB39839"/>
    <w:rsid w:val="1BFB9A89"/>
    <w:rsid w:val="1BFCDA9E"/>
    <w:rsid w:val="1BFFA145"/>
    <w:rsid w:val="1C0C5B91"/>
    <w:rsid w:val="1C185B56"/>
    <w:rsid w:val="1CEA3410"/>
    <w:rsid w:val="1D7F0C90"/>
    <w:rsid w:val="1DF4B453"/>
    <w:rsid w:val="1EFBB41D"/>
    <w:rsid w:val="1F7F67C6"/>
    <w:rsid w:val="1F9BB5B2"/>
    <w:rsid w:val="1FED5EEE"/>
    <w:rsid w:val="20FF8A2E"/>
    <w:rsid w:val="210B22AC"/>
    <w:rsid w:val="22627005"/>
    <w:rsid w:val="237FB731"/>
    <w:rsid w:val="23B835E7"/>
    <w:rsid w:val="23BF0929"/>
    <w:rsid w:val="23C87E61"/>
    <w:rsid w:val="246430E5"/>
    <w:rsid w:val="25AB4FC2"/>
    <w:rsid w:val="2635218B"/>
    <w:rsid w:val="266D38A3"/>
    <w:rsid w:val="26FE6946"/>
    <w:rsid w:val="27A54CE8"/>
    <w:rsid w:val="27FED097"/>
    <w:rsid w:val="28084732"/>
    <w:rsid w:val="287AB881"/>
    <w:rsid w:val="28837859"/>
    <w:rsid w:val="292A4865"/>
    <w:rsid w:val="295A2878"/>
    <w:rsid w:val="2A163017"/>
    <w:rsid w:val="2AD7057D"/>
    <w:rsid w:val="2B173CE2"/>
    <w:rsid w:val="2B37FAF5"/>
    <w:rsid w:val="2B9ECB5A"/>
    <w:rsid w:val="2B9F598D"/>
    <w:rsid w:val="2CAD5E46"/>
    <w:rsid w:val="2CEB238A"/>
    <w:rsid w:val="2D0C5FD7"/>
    <w:rsid w:val="2D145C50"/>
    <w:rsid w:val="2D3B3FB1"/>
    <w:rsid w:val="2DB274E9"/>
    <w:rsid w:val="2EB60BCE"/>
    <w:rsid w:val="2EEF454B"/>
    <w:rsid w:val="2EF7A352"/>
    <w:rsid w:val="2F057303"/>
    <w:rsid w:val="2F5BD637"/>
    <w:rsid w:val="2F9D1559"/>
    <w:rsid w:val="2FC6DB2B"/>
    <w:rsid w:val="2FDF41E0"/>
    <w:rsid w:val="2FE513EE"/>
    <w:rsid w:val="2FEFA5AB"/>
    <w:rsid w:val="2FF91F46"/>
    <w:rsid w:val="2FFD4134"/>
    <w:rsid w:val="2FFE0C1B"/>
    <w:rsid w:val="2FFF75FC"/>
    <w:rsid w:val="30077C66"/>
    <w:rsid w:val="31CFE6AB"/>
    <w:rsid w:val="32641A6B"/>
    <w:rsid w:val="32BE5BC9"/>
    <w:rsid w:val="32DD0783"/>
    <w:rsid w:val="337E6A50"/>
    <w:rsid w:val="33FF0E7A"/>
    <w:rsid w:val="351D423D"/>
    <w:rsid w:val="353F2356"/>
    <w:rsid w:val="35BF6AFC"/>
    <w:rsid w:val="35D7B9E1"/>
    <w:rsid w:val="35FE59B8"/>
    <w:rsid w:val="36740672"/>
    <w:rsid w:val="369B75DB"/>
    <w:rsid w:val="375B2B07"/>
    <w:rsid w:val="375F9984"/>
    <w:rsid w:val="376C6118"/>
    <w:rsid w:val="37AE703A"/>
    <w:rsid w:val="37CC3E75"/>
    <w:rsid w:val="37DFAC27"/>
    <w:rsid w:val="37F7FC57"/>
    <w:rsid w:val="37F960C4"/>
    <w:rsid w:val="37FD0515"/>
    <w:rsid w:val="389E24D1"/>
    <w:rsid w:val="38E369BE"/>
    <w:rsid w:val="38FF9528"/>
    <w:rsid w:val="393609BF"/>
    <w:rsid w:val="396F13CB"/>
    <w:rsid w:val="39CD4409"/>
    <w:rsid w:val="39E15381"/>
    <w:rsid w:val="39F76B62"/>
    <w:rsid w:val="3A356BDC"/>
    <w:rsid w:val="3AC919C4"/>
    <w:rsid w:val="3AFFA19C"/>
    <w:rsid w:val="3B111C96"/>
    <w:rsid w:val="3B731E2E"/>
    <w:rsid w:val="3B7FA7AD"/>
    <w:rsid w:val="3B7FB13A"/>
    <w:rsid w:val="3BB63F71"/>
    <w:rsid w:val="3BBF6DA0"/>
    <w:rsid w:val="3BCD4F54"/>
    <w:rsid w:val="3BF68F27"/>
    <w:rsid w:val="3BF90170"/>
    <w:rsid w:val="3BFDDE1C"/>
    <w:rsid w:val="3C634E75"/>
    <w:rsid w:val="3C6D6DE8"/>
    <w:rsid w:val="3C7F891F"/>
    <w:rsid w:val="3CBB93CE"/>
    <w:rsid w:val="3CFD53A7"/>
    <w:rsid w:val="3CFF3D35"/>
    <w:rsid w:val="3D1D4B3C"/>
    <w:rsid w:val="3D2EAAA4"/>
    <w:rsid w:val="3DA3E919"/>
    <w:rsid w:val="3DB740FD"/>
    <w:rsid w:val="3DDB0697"/>
    <w:rsid w:val="3DDE7DB7"/>
    <w:rsid w:val="3DE764FA"/>
    <w:rsid w:val="3DE76E8D"/>
    <w:rsid w:val="3DFD2AFE"/>
    <w:rsid w:val="3DFFAAC9"/>
    <w:rsid w:val="3E6B1B28"/>
    <w:rsid w:val="3E7342AD"/>
    <w:rsid w:val="3E9EE038"/>
    <w:rsid w:val="3EBC1971"/>
    <w:rsid w:val="3EEAA6DC"/>
    <w:rsid w:val="3F184181"/>
    <w:rsid w:val="3F23E1B4"/>
    <w:rsid w:val="3F47D3B4"/>
    <w:rsid w:val="3F5A88B5"/>
    <w:rsid w:val="3F764185"/>
    <w:rsid w:val="3F777CE3"/>
    <w:rsid w:val="3F7BEBC8"/>
    <w:rsid w:val="3FBB9005"/>
    <w:rsid w:val="3FBF92B2"/>
    <w:rsid w:val="3FDF7788"/>
    <w:rsid w:val="3FDFDA10"/>
    <w:rsid w:val="3FE65D79"/>
    <w:rsid w:val="3FE7ACDC"/>
    <w:rsid w:val="3FEA4921"/>
    <w:rsid w:val="3FECF51B"/>
    <w:rsid w:val="3FED5EF2"/>
    <w:rsid w:val="3FED9ED5"/>
    <w:rsid w:val="3FEDDF01"/>
    <w:rsid w:val="3FF3A1F6"/>
    <w:rsid w:val="3FF7C8C8"/>
    <w:rsid w:val="3FFAFBA8"/>
    <w:rsid w:val="3FFE82FB"/>
    <w:rsid w:val="3FFFFD52"/>
    <w:rsid w:val="40832EB3"/>
    <w:rsid w:val="40E73EE4"/>
    <w:rsid w:val="420C519F"/>
    <w:rsid w:val="427A38AA"/>
    <w:rsid w:val="42A1293C"/>
    <w:rsid w:val="42A16BFA"/>
    <w:rsid w:val="42A52948"/>
    <w:rsid w:val="43CE2DA7"/>
    <w:rsid w:val="44B91BB1"/>
    <w:rsid w:val="44DC66A1"/>
    <w:rsid w:val="452B107D"/>
    <w:rsid w:val="454513E5"/>
    <w:rsid w:val="45BA6AAC"/>
    <w:rsid w:val="46581CF1"/>
    <w:rsid w:val="46DC3EA3"/>
    <w:rsid w:val="47BE6982"/>
    <w:rsid w:val="48384622"/>
    <w:rsid w:val="48625A02"/>
    <w:rsid w:val="491F70FA"/>
    <w:rsid w:val="4B284CD2"/>
    <w:rsid w:val="4BCBA875"/>
    <w:rsid w:val="4C0D3E97"/>
    <w:rsid w:val="4D3ADD57"/>
    <w:rsid w:val="4D40385F"/>
    <w:rsid w:val="4D84661B"/>
    <w:rsid w:val="4D9407A7"/>
    <w:rsid w:val="4D99C30F"/>
    <w:rsid w:val="4E3B3813"/>
    <w:rsid w:val="4EBD78B5"/>
    <w:rsid w:val="4EBF8859"/>
    <w:rsid w:val="4ED732C6"/>
    <w:rsid w:val="4EFA3227"/>
    <w:rsid w:val="4F724781"/>
    <w:rsid w:val="4F8C61C8"/>
    <w:rsid w:val="4FCE5993"/>
    <w:rsid w:val="4FF4BA0B"/>
    <w:rsid w:val="4FFB9710"/>
    <w:rsid w:val="507FF89E"/>
    <w:rsid w:val="51975C59"/>
    <w:rsid w:val="51E15EBF"/>
    <w:rsid w:val="524316A6"/>
    <w:rsid w:val="52624F05"/>
    <w:rsid w:val="52D2383C"/>
    <w:rsid w:val="52FE5C68"/>
    <w:rsid w:val="536243F2"/>
    <w:rsid w:val="53A37B3E"/>
    <w:rsid w:val="53DE28C5"/>
    <w:rsid w:val="53F876A5"/>
    <w:rsid w:val="53FE0D54"/>
    <w:rsid w:val="53FF8C90"/>
    <w:rsid w:val="54914860"/>
    <w:rsid w:val="54CFDA31"/>
    <w:rsid w:val="55C93B3C"/>
    <w:rsid w:val="5609011B"/>
    <w:rsid w:val="567E6A7C"/>
    <w:rsid w:val="56F6DFCA"/>
    <w:rsid w:val="570F2DED"/>
    <w:rsid w:val="577F1982"/>
    <w:rsid w:val="57887F8F"/>
    <w:rsid w:val="57AF770B"/>
    <w:rsid w:val="57B43952"/>
    <w:rsid w:val="57CF87DD"/>
    <w:rsid w:val="57E92985"/>
    <w:rsid w:val="57F7593A"/>
    <w:rsid w:val="57FADCF1"/>
    <w:rsid w:val="5874668E"/>
    <w:rsid w:val="59015A43"/>
    <w:rsid w:val="593FFEBE"/>
    <w:rsid w:val="594D5B7D"/>
    <w:rsid w:val="59B7258B"/>
    <w:rsid w:val="59C55412"/>
    <w:rsid w:val="59CF682E"/>
    <w:rsid w:val="59FED8D0"/>
    <w:rsid w:val="5A170152"/>
    <w:rsid w:val="5A3FA7DE"/>
    <w:rsid w:val="5A6DBC2E"/>
    <w:rsid w:val="5B4FACEE"/>
    <w:rsid w:val="5B693AA4"/>
    <w:rsid w:val="5B6E5DFB"/>
    <w:rsid w:val="5B7D2F90"/>
    <w:rsid w:val="5B9FB915"/>
    <w:rsid w:val="5BB74C3B"/>
    <w:rsid w:val="5BDDBA6A"/>
    <w:rsid w:val="5BE3335E"/>
    <w:rsid w:val="5BEDF2DC"/>
    <w:rsid w:val="5BFFA924"/>
    <w:rsid w:val="5CF7F1CF"/>
    <w:rsid w:val="5CFF6120"/>
    <w:rsid w:val="5D912E1C"/>
    <w:rsid w:val="5DF1244D"/>
    <w:rsid w:val="5DF3C81C"/>
    <w:rsid w:val="5DFF46BD"/>
    <w:rsid w:val="5E924419"/>
    <w:rsid w:val="5EA83F26"/>
    <w:rsid w:val="5EE5E5BD"/>
    <w:rsid w:val="5EEB6D2C"/>
    <w:rsid w:val="5EEB977C"/>
    <w:rsid w:val="5EFE63D5"/>
    <w:rsid w:val="5F32BCA4"/>
    <w:rsid w:val="5F35E7DE"/>
    <w:rsid w:val="5F39E4B6"/>
    <w:rsid w:val="5F434881"/>
    <w:rsid w:val="5F9B0961"/>
    <w:rsid w:val="5FBB3D08"/>
    <w:rsid w:val="5FCFFBB0"/>
    <w:rsid w:val="5FD56FC2"/>
    <w:rsid w:val="5FDEBD5C"/>
    <w:rsid w:val="5FDF8298"/>
    <w:rsid w:val="5FEF12BF"/>
    <w:rsid w:val="5FEF6660"/>
    <w:rsid w:val="5FF40D00"/>
    <w:rsid w:val="5FF7F0E5"/>
    <w:rsid w:val="5FFB3657"/>
    <w:rsid w:val="5FFBEFA0"/>
    <w:rsid w:val="5FFE3626"/>
    <w:rsid w:val="601077B3"/>
    <w:rsid w:val="60CA5E4E"/>
    <w:rsid w:val="61174778"/>
    <w:rsid w:val="612FE800"/>
    <w:rsid w:val="61610C60"/>
    <w:rsid w:val="621E675C"/>
    <w:rsid w:val="62D32124"/>
    <w:rsid w:val="633412F9"/>
    <w:rsid w:val="636C6D28"/>
    <w:rsid w:val="6394407B"/>
    <w:rsid w:val="642C604E"/>
    <w:rsid w:val="644EACB3"/>
    <w:rsid w:val="64601C26"/>
    <w:rsid w:val="64897A15"/>
    <w:rsid w:val="64DC31AC"/>
    <w:rsid w:val="65453F97"/>
    <w:rsid w:val="65B974BF"/>
    <w:rsid w:val="669F29C1"/>
    <w:rsid w:val="66F72AE4"/>
    <w:rsid w:val="6707BF6B"/>
    <w:rsid w:val="670A2826"/>
    <w:rsid w:val="671F73A2"/>
    <w:rsid w:val="677102D7"/>
    <w:rsid w:val="67DE9395"/>
    <w:rsid w:val="67E20FB7"/>
    <w:rsid w:val="67EFEB09"/>
    <w:rsid w:val="67FE7DB4"/>
    <w:rsid w:val="68AA7332"/>
    <w:rsid w:val="69086C9F"/>
    <w:rsid w:val="6988A73E"/>
    <w:rsid w:val="6A1D0D2A"/>
    <w:rsid w:val="6A421CB9"/>
    <w:rsid w:val="6ADFC75A"/>
    <w:rsid w:val="6B1A32DB"/>
    <w:rsid w:val="6B9363A7"/>
    <w:rsid w:val="6B9F6C77"/>
    <w:rsid w:val="6BB6F1F0"/>
    <w:rsid w:val="6BBB934F"/>
    <w:rsid w:val="6BDB5118"/>
    <w:rsid w:val="6BDB835E"/>
    <w:rsid w:val="6BEB7BA8"/>
    <w:rsid w:val="6BFF8DD8"/>
    <w:rsid w:val="6BFFE5DD"/>
    <w:rsid w:val="6CFE5C6F"/>
    <w:rsid w:val="6D32C1AA"/>
    <w:rsid w:val="6D8D1129"/>
    <w:rsid w:val="6DA97D7C"/>
    <w:rsid w:val="6DDA835B"/>
    <w:rsid w:val="6DFD932B"/>
    <w:rsid w:val="6E936816"/>
    <w:rsid w:val="6EAE5A2D"/>
    <w:rsid w:val="6EC90E50"/>
    <w:rsid w:val="6ECB7934"/>
    <w:rsid w:val="6EDB55DF"/>
    <w:rsid w:val="6EE1EFBA"/>
    <w:rsid w:val="6EF76AFD"/>
    <w:rsid w:val="6F3F8B99"/>
    <w:rsid w:val="6F4FC376"/>
    <w:rsid w:val="6F5910AB"/>
    <w:rsid w:val="6F5FD34E"/>
    <w:rsid w:val="6F691BDC"/>
    <w:rsid w:val="6F6A670D"/>
    <w:rsid w:val="6F6FE56F"/>
    <w:rsid w:val="6F7B7837"/>
    <w:rsid w:val="6F7E3097"/>
    <w:rsid w:val="6F7E9247"/>
    <w:rsid w:val="6F906EE6"/>
    <w:rsid w:val="6FBFC606"/>
    <w:rsid w:val="6FC4269D"/>
    <w:rsid w:val="6FD70911"/>
    <w:rsid w:val="6FDF6937"/>
    <w:rsid w:val="6FEB1E42"/>
    <w:rsid w:val="6FEE2742"/>
    <w:rsid w:val="6FF34867"/>
    <w:rsid w:val="6FF7AC9B"/>
    <w:rsid w:val="6FFB2FCB"/>
    <w:rsid w:val="6FFE1E54"/>
    <w:rsid w:val="6FFF2848"/>
    <w:rsid w:val="6FFF5EF7"/>
    <w:rsid w:val="6FFFC54C"/>
    <w:rsid w:val="711C6EDD"/>
    <w:rsid w:val="713BCF43"/>
    <w:rsid w:val="71800327"/>
    <w:rsid w:val="71D14227"/>
    <w:rsid w:val="71F5BA06"/>
    <w:rsid w:val="71FDED23"/>
    <w:rsid w:val="71FF41DF"/>
    <w:rsid w:val="71FF81E1"/>
    <w:rsid w:val="72435ED2"/>
    <w:rsid w:val="72BA1048"/>
    <w:rsid w:val="73002C03"/>
    <w:rsid w:val="737BC746"/>
    <w:rsid w:val="73C03E29"/>
    <w:rsid w:val="73DD07B7"/>
    <w:rsid w:val="73E399CA"/>
    <w:rsid w:val="73FBF284"/>
    <w:rsid w:val="7423124B"/>
    <w:rsid w:val="74435624"/>
    <w:rsid w:val="74FF0369"/>
    <w:rsid w:val="755F8934"/>
    <w:rsid w:val="75CA04E2"/>
    <w:rsid w:val="75CF592C"/>
    <w:rsid w:val="75F71D64"/>
    <w:rsid w:val="75FD558B"/>
    <w:rsid w:val="75FDC643"/>
    <w:rsid w:val="760B4200"/>
    <w:rsid w:val="76641462"/>
    <w:rsid w:val="767B2FFF"/>
    <w:rsid w:val="769170E4"/>
    <w:rsid w:val="769B6D97"/>
    <w:rsid w:val="769D7A5E"/>
    <w:rsid w:val="76DA647A"/>
    <w:rsid w:val="76F117DC"/>
    <w:rsid w:val="76F619EF"/>
    <w:rsid w:val="76FF1690"/>
    <w:rsid w:val="773F7E7D"/>
    <w:rsid w:val="7771703D"/>
    <w:rsid w:val="777DA521"/>
    <w:rsid w:val="77AF18F9"/>
    <w:rsid w:val="77BFE5AE"/>
    <w:rsid w:val="77DD634A"/>
    <w:rsid w:val="77EEAB48"/>
    <w:rsid w:val="77F73563"/>
    <w:rsid w:val="77F9213F"/>
    <w:rsid w:val="77FBEBA1"/>
    <w:rsid w:val="77FD1CF0"/>
    <w:rsid w:val="77FEE524"/>
    <w:rsid w:val="77FEE6F2"/>
    <w:rsid w:val="782B7387"/>
    <w:rsid w:val="786C0E94"/>
    <w:rsid w:val="78CF0F78"/>
    <w:rsid w:val="78F7527B"/>
    <w:rsid w:val="78FCF36A"/>
    <w:rsid w:val="79278D9D"/>
    <w:rsid w:val="79324108"/>
    <w:rsid w:val="796D40C9"/>
    <w:rsid w:val="797F6EEC"/>
    <w:rsid w:val="79A67277"/>
    <w:rsid w:val="79C6CEA0"/>
    <w:rsid w:val="79FEEF1E"/>
    <w:rsid w:val="79FF0C44"/>
    <w:rsid w:val="79FFAE0C"/>
    <w:rsid w:val="7A225F63"/>
    <w:rsid w:val="7A346202"/>
    <w:rsid w:val="7A3A6673"/>
    <w:rsid w:val="7A4FC83D"/>
    <w:rsid w:val="7AA0494D"/>
    <w:rsid w:val="7ADF1DE4"/>
    <w:rsid w:val="7AE1E31A"/>
    <w:rsid w:val="7AE4A00D"/>
    <w:rsid w:val="7AFFF6F6"/>
    <w:rsid w:val="7B0E0EDC"/>
    <w:rsid w:val="7B4126CD"/>
    <w:rsid w:val="7B5C6218"/>
    <w:rsid w:val="7B6B8818"/>
    <w:rsid w:val="7B773CF7"/>
    <w:rsid w:val="7B7E283D"/>
    <w:rsid w:val="7B81CC0B"/>
    <w:rsid w:val="7BB35363"/>
    <w:rsid w:val="7BBE9B84"/>
    <w:rsid w:val="7BDF426D"/>
    <w:rsid w:val="7BEDCDDE"/>
    <w:rsid w:val="7BEF8EB8"/>
    <w:rsid w:val="7BFDF3A9"/>
    <w:rsid w:val="7BFEEB68"/>
    <w:rsid w:val="7BFFE185"/>
    <w:rsid w:val="7C679821"/>
    <w:rsid w:val="7C83F53C"/>
    <w:rsid w:val="7CCA60FA"/>
    <w:rsid w:val="7D0E7C23"/>
    <w:rsid w:val="7D1C40A4"/>
    <w:rsid w:val="7D31E725"/>
    <w:rsid w:val="7D3B7DCB"/>
    <w:rsid w:val="7D3BB8B0"/>
    <w:rsid w:val="7D65D22D"/>
    <w:rsid w:val="7D6F2E15"/>
    <w:rsid w:val="7D7F2E67"/>
    <w:rsid w:val="7D8E1283"/>
    <w:rsid w:val="7DAB5EFB"/>
    <w:rsid w:val="7DBBF6CD"/>
    <w:rsid w:val="7DBF7D8F"/>
    <w:rsid w:val="7DCC92B9"/>
    <w:rsid w:val="7DCCFDE7"/>
    <w:rsid w:val="7DF373AD"/>
    <w:rsid w:val="7DF7901D"/>
    <w:rsid w:val="7DF8D08E"/>
    <w:rsid w:val="7DFD341D"/>
    <w:rsid w:val="7DFF09E3"/>
    <w:rsid w:val="7DFFCB79"/>
    <w:rsid w:val="7E3DF215"/>
    <w:rsid w:val="7E5F82E7"/>
    <w:rsid w:val="7E73E898"/>
    <w:rsid w:val="7E7B1C68"/>
    <w:rsid w:val="7E7BF797"/>
    <w:rsid w:val="7E7D590B"/>
    <w:rsid w:val="7E8FD573"/>
    <w:rsid w:val="7E9F8843"/>
    <w:rsid w:val="7EBEB2E2"/>
    <w:rsid w:val="7EDAA570"/>
    <w:rsid w:val="7EDF3CD0"/>
    <w:rsid w:val="7EDF8303"/>
    <w:rsid w:val="7EE3B93E"/>
    <w:rsid w:val="7EE8A469"/>
    <w:rsid w:val="7EF3A179"/>
    <w:rsid w:val="7EF724D1"/>
    <w:rsid w:val="7EFB9BE7"/>
    <w:rsid w:val="7EFBC61D"/>
    <w:rsid w:val="7F1ED372"/>
    <w:rsid w:val="7F3F90DF"/>
    <w:rsid w:val="7F3FDB7C"/>
    <w:rsid w:val="7F5606D5"/>
    <w:rsid w:val="7F5D2495"/>
    <w:rsid w:val="7F73A477"/>
    <w:rsid w:val="7F76DF1F"/>
    <w:rsid w:val="7F7781F8"/>
    <w:rsid w:val="7F7B4A8E"/>
    <w:rsid w:val="7F7E57A7"/>
    <w:rsid w:val="7F7F8D25"/>
    <w:rsid w:val="7F7FB9D9"/>
    <w:rsid w:val="7F9D72F6"/>
    <w:rsid w:val="7F9F878E"/>
    <w:rsid w:val="7F9FA57E"/>
    <w:rsid w:val="7FA59718"/>
    <w:rsid w:val="7FADBA50"/>
    <w:rsid w:val="7FAE541E"/>
    <w:rsid w:val="7FBBDFEE"/>
    <w:rsid w:val="7FBC9C9C"/>
    <w:rsid w:val="7FBDE930"/>
    <w:rsid w:val="7FBE0E5C"/>
    <w:rsid w:val="7FBE5456"/>
    <w:rsid w:val="7FBEAF11"/>
    <w:rsid w:val="7FBF21A9"/>
    <w:rsid w:val="7FBF7A1D"/>
    <w:rsid w:val="7FBFB0D5"/>
    <w:rsid w:val="7FC7787F"/>
    <w:rsid w:val="7FCBCD9B"/>
    <w:rsid w:val="7FD78681"/>
    <w:rsid w:val="7FDC16B8"/>
    <w:rsid w:val="7FDDE68A"/>
    <w:rsid w:val="7FDF4B61"/>
    <w:rsid w:val="7FDF777E"/>
    <w:rsid w:val="7FDF95F9"/>
    <w:rsid w:val="7FDFC1BE"/>
    <w:rsid w:val="7FE6DCE2"/>
    <w:rsid w:val="7FEC7409"/>
    <w:rsid w:val="7FEF01D6"/>
    <w:rsid w:val="7FEF4820"/>
    <w:rsid w:val="7FEF72C1"/>
    <w:rsid w:val="7FEFCED8"/>
    <w:rsid w:val="7FF24953"/>
    <w:rsid w:val="7FF330C7"/>
    <w:rsid w:val="7FF3CF94"/>
    <w:rsid w:val="7FF70D7C"/>
    <w:rsid w:val="7FF760FA"/>
    <w:rsid w:val="7FF7E88C"/>
    <w:rsid w:val="7FFC21A6"/>
    <w:rsid w:val="7FFD6383"/>
    <w:rsid w:val="7FFDA1F7"/>
    <w:rsid w:val="7FFDDF02"/>
    <w:rsid w:val="7FFDEBA7"/>
    <w:rsid w:val="7FFE199C"/>
    <w:rsid w:val="7FFF2484"/>
    <w:rsid w:val="7FFF3C5E"/>
    <w:rsid w:val="7FFF3E78"/>
    <w:rsid w:val="7FFFAFA0"/>
    <w:rsid w:val="7FFFB9D2"/>
    <w:rsid w:val="7FFFBA5E"/>
    <w:rsid w:val="7FFFC5CF"/>
    <w:rsid w:val="7FFFCFB7"/>
    <w:rsid w:val="81FCBAD0"/>
    <w:rsid w:val="8BAE4E57"/>
    <w:rsid w:val="8BDA14DC"/>
    <w:rsid w:val="8EB50656"/>
    <w:rsid w:val="8EBD16D9"/>
    <w:rsid w:val="8FFD7C7D"/>
    <w:rsid w:val="9377CC2C"/>
    <w:rsid w:val="95FA88DA"/>
    <w:rsid w:val="96FE935E"/>
    <w:rsid w:val="979F08FC"/>
    <w:rsid w:val="97BBCC64"/>
    <w:rsid w:val="97D9039A"/>
    <w:rsid w:val="97FDC0C3"/>
    <w:rsid w:val="97FDD0BB"/>
    <w:rsid w:val="9AF56C1F"/>
    <w:rsid w:val="9BBF6A98"/>
    <w:rsid w:val="9DF798B6"/>
    <w:rsid w:val="9F3FAA82"/>
    <w:rsid w:val="9F4EF35A"/>
    <w:rsid w:val="9F4F4951"/>
    <w:rsid w:val="9F677271"/>
    <w:rsid w:val="9F7F071C"/>
    <w:rsid w:val="9F9BE958"/>
    <w:rsid w:val="9FAF180F"/>
    <w:rsid w:val="9FDF465E"/>
    <w:rsid w:val="9FFDB206"/>
    <w:rsid w:val="9FFF52D4"/>
    <w:rsid w:val="9FFFE74A"/>
    <w:rsid w:val="A3BF9C67"/>
    <w:rsid w:val="A55FEEA4"/>
    <w:rsid w:val="A5ED64C5"/>
    <w:rsid w:val="A9EDE295"/>
    <w:rsid w:val="A9FDBCB9"/>
    <w:rsid w:val="AB17573C"/>
    <w:rsid w:val="AB3BFA4C"/>
    <w:rsid w:val="AB7DC1DB"/>
    <w:rsid w:val="ABDE487E"/>
    <w:rsid w:val="AC7FF54D"/>
    <w:rsid w:val="ADCF353F"/>
    <w:rsid w:val="ADD63B27"/>
    <w:rsid w:val="ADDCA3A7"/>
    <w:rsid w:val="ADFD9279"/>
    <w:rsid w:val="AE63DD91"/>
    <w:rsid w:val="AE7DAB34"/>
    <w:rsid w:val="AEBE11C5"/>
    <w:rsid w:val="AF6B16F1"/>
    <w:rsid w:val="AFBDB14C"/>
    <w:rsid w:val="AFCF1C38"/>
    <w:rsid w:val="AFD927D9"/>
    <w:rsid w:val="AFDE69E6"/>
    <w:rsid w:val="AFDFD863"/>
    <w:rsid w:val="AFF5174B"/>
    <w:rsid w:val="AFFDCBC5"/>
    <w:rsid w:val="AFFF79B3"/>
    <w:rsid w:val="B1BFED84"/>
    <w:rsid w:val="B1F8982C"/>
    <w:rsid w:val="B32F8540"/>
    <w:rsid w:val="B3F78D45"/>
    <w:rsid w:val="B477B65D"/>
    <w:rsid w:val="B4D50BAA"/>
    <w:rsid w:val="B4E38AA2"/>
    <w:rsid w:val="B4E777C6"/>
    <w:rsid w:val="B5E96A6E"/>
    <w:rsid w:val="B5FE89F7"/>
    <w:rsid w:val="B6F61C32"/>
    <w:rsid w:val="B77B0C15"/>
    <w:rsid w:val="B77DEA5E"/>
    <w:rsid w:val="B7B74E18"/>
    <w:rsid w:val="B7D76E40"/>
    <w:rsid w:val="B7EFB7EF"/>
    <w:rsid w:val="B7F7672D"/>
    <w:rsid w:val="B8B7BA94"/>
    <w:rsid w:val="B8FAB0B1"/>
    <w:rsid w:val="B927B65C"/>
    <w:rsid w:val="B9FFA45E"/>
    <w:rsid w:val="B9FFD2A4"/>
    <w:rsid w:val="BABF303D"/>
    <w:rsid w:val="BAF4E3FB"/>
    <w:rsid w:val="BB7AB0B6"/>
    <w:rsid w:val="BBAE1AAE"/>
    <w:rsid w:val="BBFD8E77"/>
    <w:rsid w:val="BBFFE1B3"/>
    <w:rsid w:val="BC9DDB51"/>
    <w:rsid w:val="BCA3C589"/>
    <w:rsid w:val="BCDE0D29"/>
    <w:rsid w:val="BD460129"/>
    <w:rsid w:val="BD6F4AA0"/>
    <w:rsid w:val="BDBC4BBE"/>
    <w:rsid w:val="BDD7B6BF"/>
    <w:rsid w:val="BDDF4FEC"/>
    <w:rsid w:val="BE754690"/>
    <w:rsid w:val="BE7BE88B"/>
    <w:rsid w:val="BE7D2B53"/>
    <w:rsid w:val="BE7F6A4E"/>
    <w:rsid w:val="BE7FFE46"/>
    <w:rsid w:val="BEDE6223"/>
    <w:rsid w:val="BEEB1F15"/>
    <w:rsid w:val="BEFE2391"/>
    <w:rsid w:val="BF419FA2"/>
    <w:rsid w:val="BF4C6A68"/>
    <w:rsid w:val="BF5B6411"/>
    <w:rsid w:val="BF6E4E05"/>
    <w:rsid w:val="BF7A4C99"/>
    <w:rsid w:val="BF7AA841"/>
    <w:rsid w:val="BFB4B46F"/>
    <w:rsid w:val="BFBA161E"/>
    <w:rsid w:val="BFBDEEC8"/>
    <w:rsid w:val="BFD66288"/>
    <w:rsid w:val="BFDA27EC"/>
    <w:rsid w:val="BFDD9D11"/>
    <w:rsid w:val="BFDF40B4"/>
    <w:rsid w:val="BFFE3654"/>
    <w:rsid w:val="BFFF2B63"/>
    <w:rsid w:val="BFFF4B6E"/>
    <w:rsid w:val="BFFF925B"/>
    <w:rsid w:val="C3BEA96F"/>
    <w:rsid w:val="C9918F33"/>
    <w:rsid w:val="CAF7A20A"/>
    <w:rsid w:val="CB728C37"/>
    <w:rsid w:val="CBED8B2F"/>
    <w:rsid w:val="CDCE809C"/>
    <w:rsid w:val="CDEFB85F"/>
    <w:rsid w:val="CDF307DB"/>
    <w:rsid w:val="CEEB956D"/>
    <w:rsid w:val="CEF38C2C"/>
    <w:rsid w:val="CF6F03D0"/>
    <w:rsid w:val="CF7A19AD"/>
    <w:rsid w:val="D3337D5E"/>
    <w:rsid w:val="D3A519F2"/>
    <w:rsid w:val="D3BF21D5"/>
    <w:rsid w:val="D57FF159"/>
    <w:rsid w:val="D59F33A4"/>
    <w:rsid w:val="D5D95E5A"/>
    <w:rsid w:val="D5FFD5FC"/>
    <w:rsid w:val="D6F7E010"/>
    <w:rsid w:val="D77215E6"/>
    <w:rsid w:val="D77E3CAF"/>
    <w:rsid w:val="D7EBB2B2"/>
    <w:rsid w:val="D7FEBAD8"/>
    <w:rsid w:val="D9BFC47F"/>
    <w:rsid w:val="D9BFDA02"/>
    <w:rsid w:val="D9F6320C"/>
    <w:rsid w:val="DA97792F"/>
    <w:rsid w:val="DAFDE26D"/>
    <w:rsid w:val="DB7F7932"/>
    <w:rsid w:val="DB9B82C3"/>
    <w:rsid w:val="DBC2D83E"/>
    <w:rsid w:val="DBEA329A"/>
    <w:rsid w:val="DBEF37B5"/>
    <w:rsid w:val="DC7789E0"/>
    <w:rsid w:val="DD3E2953"/>
    <w:rsid w:val="DD5D7594"/>
    <w:rsid w:val="DD8FB20C"/>
    <w:rsid w:val="DDBBDEC4"/>
    <w:rsid w:val="DDFF8B77"/>
    <w:rsid w:val="DE780823"/>
    <w:rsid w:val="DEE6C23E"/>
    <w:rsid w:val="DF33F6EA"/>
    <w:rsid w:val="DF7A3567"/>
    <w:rsid w:val="DF7E4CB0"/>
    <w:rsid w:val="DF7FC6A3"/>
    <w:rsid w:val="DF9BC985"/>
    <w:rsid w:val="DFDBA1C6"/>
    <w:rsid w:val="DFDBA381"/>
    <w:rsid w:val="DFE80541"/>
    <w:rsid w:val="DFE93242"/>
    <w:rsid w:val="DFED9240"/>
    <w:rsid w:val="DFEFD766"/>
    <w:rsid w:val="DFFBC92E"/>
    <w:rsid w:val="DFFBD49D"/>
    <w:rsid w:val="DFFDA72F"/>
    <w:rsid w:val="DFFF08FE"/>
    <w:rsid w:val="DFFF212E"/>
    <w:rsid w:val="DFFF8A47"/>
    <w:rsid w:val="E35D90D1"/>
    <w:rsid w:val="E3CF8C60"/>
    <w:rsid w:val="E3E7A04A"/>
    <w:rsid w:val="E5DE6256"/>
    <w:rsid w:val="E63B127D"/>
    <w:rsid w:val="E6BFA889"/>
    <w:rsid w:val="E77D4B6F"/>
    <w:rsid w:val="E7DF24DB"/>
    <w:rsid w:val="E7F308D7"/>
    <w:rsid w:val="E7FB3824"/>
    <w:rsid w:val="E7FF24A0"/>
    <w:rsid w:val="E907118B"/>
    <w:rsid w:val="E9B77FB0"/>
    <w:rsid w:val="E9CDB310"/>
    <w:rsid w:val="E9DD42FC"/>
    <w:rsid w:val="E9FD504D"/>
    <w:rsid w:val="EAA389D0"/>
    <w:rsid w:val="EAFF70C1"/>
    <w:rsid w:val="EB7733A8"/>
    <w:rsid w:val="EBBFE8CD"/>
    <w:rsid w:val="EBF755CC"/>
    <w:rsid w:val="EBFD5FFB"/>
    <w:rsid w:val="ECDA1369"/>
    <w:rsid w:val="ECF32949"/>
    <w:rsid w:val="ECFFD018"/>
    <w:rsid w:val="ED4F03FE"/>
    <w:rsid w:val="ED7BAA1B"/>
    <w:rsid w:val="ED7F217A"/>
    <w:rsid w:val="EDBB0718"/>
    <w:rsid w:val="EDCF8F66"/>
    <w:rsid w:val="EDDDF85B"/>
    <w:rsid w:val="EDDF6846"/>
    <w:rsid w:val="EDF72F25"/>
    <w:rsid w:val="EE76B8BE"/>
    <w:rsid w:val="EEAF40BE"/>
    <w:rsid w:val="EEDF0DA7"/>
    <w:rsid w:val="EEFF484C"/>
    <w:rsid w:val="EF3B9828"/>
    <w:rsid w:val="EF3F33D9"/>
    <w:rsid w:val="EF5AB207"/>
    <w:rsid w:val="EF698AE2"/>
    <w:rsid w:val="EF9F547D"/>
    <w:rsid w:val="EFBC1734"/>
    <w:rsid w:val="EFBF92C2"/>
    <w:rsid w:val="EFBFC19C"/>
    <w:rsid w:val="EFD7900F"/>
    <w:rsid w:val="EFDD2D47"/>
    <w:rsid w:val="EFDDEA58"/>
    <w:rsid w:val="EFE311EF"/>
    <w:rsid w:val="EFEB439E"/>
    <w:rsid w:val="EFF70A57"/>
    <w:rsid w:val="EFF71DEF"/>
    <w:rsid w:val="EFFA7E6F"/>
    <w:rsid w:val="EFFB5B2B"/>
    <w:rsid w:val="EFFF2303"/>
    <w:rsid w:val="F1FFD396"/>
    <w:rsid w:val="F35DE18C"/>
    <w:rsid w:val="F3B7C678"/>
    <w:rsid w:val="F3D6F0EA"/>
    <w:rsid w:val="F3E94DA5"/>
    <w:rsid w:val="F3EF4643"/>
    <w:rsid w:val="F3F7E8A6"/>
    <w:rsid w:val="F55BD45F"/>
    <w:rsid w:val="F5B5986B"/>
    <w:rsid w:val="F5D64AE1"/>
    <w:rsid w:val="F5D7773B"/>
    <w:rsid w:val="F5F33688"/>
    <w:rsid w:val="F676AEA4"/>
    <w:rsid w:val="F6DD2E59"/>
    <w:rsid w:val="F6E6E8C0"/>
    <w:rsid w:val="F6E7AEFD"/>
    <w:rsid w:val="F6FD0DE1"/>
    <w:rsid w:val="F769FB77"/>
    <w:rsid w:val="F77DFA55"/>
    <w:rsid w:val="F77F9A35"/>
    <w:rsid w:val="F7ABF7CD"/>
    <w:rsid w:val="F7BD3076"/>
    <w:rsid w:val="F7BF4335"/>
    <w:rsid w:val="F7E9D093"/>
    <w:rsid w:val="F7EE77D4"/>
    <w:rsid w:val="F7F9F01A"/>
    <w:rsid w:val="F7FA77D3"/>
    <w:rsid w:val="F7FBAC49"/>
    <w:rsid w:val="F7FC27E6"/>
    <w:rsid w:val="F7FE7637"/>
    <w:rsid w:val="F7FF89A2"/>
    <w:rsid w:val="F9AB0E42"/>
    <w:rsid w:val="F9BBD98A"/>
    <w:rsid w:val="F9D757DE"/>
    <w:rsid w:val="F9FD51F7"/>
    <w:rsid w:val="F9FF10BC"/>
    <w:rsid w:val="F9FF54A0"/>
    <w:rsid w:val="F9FFAF56"/>
    <w:rsid w:val="FA7AC038"/>
    <w:rsid w:val="FA7F4BA4"/>
    <w:rsid w:val="FADFC84A"/>
    <w:rsid w:val="FAF1B536"/>
    <w:rsid w:val="FAFA8ED8"/>
    <w:rsid w:val="FAFEECE0"/>
    <w:rsid w:val="FAFF0936"/>
    <w:rsid w:val="FB173918"/>
    <w:rsid w:val="FB330399"/>
    <w:rsid w:val="FB3B05CE"/>
    <w:rsid w:val="FB4C7A56"/>
    <w:rsid w:val="FB5E02F9"/>
    <w:rsid w:val="FB6D37DB"/>
    <w:rsid w:val="FB7C83BF"/>
    <w:rsid w:val="FB7F4E8A"/>
    <w:rsid w:val="FBAF4D99"/>
    <w:rsid w:val="FBB3EAF9"/>
    <w:rsid w:val="FBBB7EC2"/>
    <w:rsid w:val="FBBF0BE9"/>
    <w:rsid w:val="FBDB161D"/>
    <w:rsid w:val="FBDED09E"/>
    <w:rsid w:val="FBEC2CA0"/>
    <w:rsid w:val="FBEF6697"/>
    <w:rsid w:val="FBF32EBF"/>
    <w:rsid w:val="FBF55F53"/>
    <w:rsid w:val="FBF83CC0"/>
    <w:rsid w:val="FBFE881D"/>
    <w:rsid w:val="FBFF80A9"/>
    <w:rsid w:val="FBFFF43E"/>
    <w:rsid w:val="FC4EE0C2"/>
    <w:rsid w:val="FCCE63CA"/>
    <w:rsid w:val="FCEA0B3C"/>
    <w:rsid w:val="FCFFC785"/>
    <w:rsid w:val="FD75D5A2"/>
    <w:rsid w:val="FD7C0659"/>
    <w:rsid w:val="FD7F4552"/>
    <w:rsid w:val="FDB9615D"/>
    <w:rsid w:val="FDBFDA2D"/>
    <w:rsid w:val="FDDE9976"/>
    <w:rsid w:val="FDEF2582"/>
    <w:rsid w:val="FDF79965"/>
    <w:rsid w:val="FDFB0F64"/>
    <w:rsid w:val="FDFC73C7"/>
    <w:rsid w:val="FDFDCA57"/>
    <w:rsid w:val="FDFF3899"/>
    <w:rsid w:val="FE53D296"/>
    <w:rsid w:val="FE8FDC47"/>
    <w:rsid w:val="FEAB1C02"/>
    <w:rsid w:val="FEBB4663"/>
    <w:rsid w:val="FEBF1449"/>
    <w:rsid w:val="FEBFAC37"/>
    <w:rsid w:val="FEE16DC1"/>
    <w:rsid w:val="FEED325A"/>
    <w:rsid w:val="FEEFE54C"/>
    <w:rsid w:val="FEF0B055"/>
    <w:rsid w:val="FEFA989B"/>
    <w:rsid w:val="FEFAD0BB"/>
    <w:rsid w:val="FEFE10C5"/>
    <w:rsid w:val="FEFE94E0"/>
    <w:rsid w:val="FEFF73BB"/>
    <w:rsid w:val="FEFF9836"/>
    <w:rsid w:val="FF0BD44E"/>
    <w:rsid w:val="FF2B0726"/>
    <w:rsid w:val="FF2BCAB4"/>
    <w:rsid w:val="FF3AFCBD"/>
    <w:rsid w:val="FF3B5FF8"/>
    <w:rsid w:val="FF590DBB"/>
    <w:rsid w:val="FF5F523C"/>
    <w:rsid w:val="FF6F63B1"/>
    <w:rsid w:val="FF7516A8"/>
    <w:rsid w:val="FF766393"/>
    <w:rsid w:val="FF7B3DE8"/>
    <w:rsid w:val="FF7DE231"/>
    <w:rsid w:val="FF7E2C6F"/>
    <w:rsid w:val="FF7F48CF"/>
    <w:rsid w:val="FF7F9F54"/>
    <w:rsid w:val="FF83A891"/>
    <w:rsid w:val="FF8BB468"/>
    <w:rsid w:val="FFA3275B"/>
    <w:rsid w:val="FFAE7162"/>
    <w:rsid w:val="FFBD64C8"/>
    <w:rsid w:val="FFBDA264"/>
    <w:rsid w:val="FFBEE3BE"/>
    <w:rsid w:val="FFBF2207"/>
    <w:rsid w:val="FFBF8656"/>
    <w:rsid w:val="FFC23D8D"/>
    <w:rsid w:val="FFCB24F2"/>
    <w:rsid w:val="FFCF3B17"/>
    <w:rsid w:val="FFD64A16"/>
    <w:rsid w:val="FFD6E123"/>
    <w:rsid w:val="FFDB8BFC"/>
    <w:rsid w:val="FFDC548D"/>
    <w:rsid w:val="FFDEDBC9"/>
    <w:rsid w:val="FFDF7146"/>
    <w:rsid w:val="FFDFA779"/>
    <w:rsid w:val="FFEB6A20"/>
    <w:rsid w:val="FFEBF808"/>
    <w:rsid w:val="FFED4A9F"/>
    <w:rsid w:val="FFF11337"/>
    <w:rsid w:val="FFF29811"/>
    <w:rsid w:val="FFF37CC8"/>
    <w:rsid w:val="FFF39CF6"/>
    <w:rsid w:val="FFF3CB99"/>
    <w:rsid w:val="FFF713CD"/>
    <w:rsid w:val="FFF977B7"/>
    <w:rsid w:val="FFFA130D"/>
    <w:rsid w:val="FFFB5E91"/>
    <w:rsid w:val="FFFBD25A"/>
    <w:rsid w:val="FFFCA0F1"/>
    <w:rsid w:val="FFFD60EF"/>
    <w:rsid w:val="FFFDA487"/>
    <w:rsid w:val="FFFE4956"/>
    <w:rsid w:val="FFFF4362"/>
    <w:rsid w:val="FFFF64D9"/>
    <w:rsid w:val="FFFFB19C"/>
    <w:rsid w:val="FFFFBED0"/>
    <w:rsid w:val="FFFFE2BC"/>
    <w:rsid w:val="FFFFE83E"/>
    <w:rsid w:val="FFFFF0B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qFormat="1" w:unhideWhenUsed="0" w:uiPriority="0" w:semiHidden="0" w:name="index 2"/>
    <w:lsdException w:qFormat="1" w:unhideWhenUsed="0" w:uiPriority="0" w:semiHidden="0" w:name="index 3"/>
    <w:lsdException w:qFormat="1" w:unhideWhenUsed="0" w:uiPriority="0" w:semiHidden="0" w:name="index 4"/>
    <w:lsdException w:qFormat="1" w:unhideWhenUsed="0" w:uiPriority="0" w:semiHidden="0" w:name="index 5"/>
    <w:lsdException w:qFormat="1" w:unhideWhenUsed="0" w:uiPriority="0" w:semiHidden="0" w:name="index 6"/>
    <w:lsdException w:qFormat="1" w:unhideWhenUsed="0" w:uiPriority="0" w:semiHidden="0" w:name="index 7"/>
    <w:lsdException w:qFormat="1" w:unhideWhenUsed="0" w:uiPriority="0" w:semiHidden="0" w:name="index 8"/>
    <w:lsdException w:qFormat="1"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99" w:semiHidden="0" w:name="annotation text"/>
    <w:lsdException w:qFormat="1" w:unhideWhenUsed="0" w:uiPriority="99" w:semiHidden="0" w:name="header"/>
    <w:lsdException w:qFormat="1" w:unhideWhenUsed="0" w:uiPriority="99" w:semiHidden="0" w:name="footer"/>
    <w:lsdException w:qFormat="1" w:unhideWhenUsed="0" w:uiPriority="0" w:semiHidden="0" w:name="index heading"/>
    <w:lsdException w:qFormat="1" w:unhideWhenUsed="0" w:uiPriority="0" w:semiHidden="0" w:name="caption"/>
    <w:lsdException w:qFormat="1" w:unhideWhenUsed="0" w:uiPriority="0" w:semiHidden="0" w:name="table of figures"/>
    <w:lsdException w:qFormat="1" w:unhideWhenUsed="0" w:uiPriority="0" w:semiHidden="0" w:name="envelope address"/>
    <w:lsdException w:qFormat="1" w:unhideWhenUsed="0" w:uiPriority="0" w:semiHidden="0" w:name="envelope return"/>
    <w:lsdException w:qFormat="1" w:uiPriority="99"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qFormat="1" w:uiPriority="99" w:semiHidden="0" w:name="endnote reference"/>
    <w:lsdException w:qFormat="1" w:uiPriority="99" w:semiHidden="0" w:name="endnote text"/>
    <w:lsdException w:qFormat="1" w:unhideWhenUsed="0" w:uiPriority="0" w:semiHidden="0" w:name="table of authorities"/>
    <w:lsdException w:qFormat="1" w:unhideWhenUsed="0" w:uiPriority="0" w:semiHidden="0" w:name="macro"/>
    <w:lsdException w:qFormat="1" w:unhideWhenUsed="0" w:uiPriority="0" w:semiHidden="0" w:name="toa heading"/>
    <w:lsdException w:qFormat="1" w:unhideWhenUsed="0" w:uiPriority="0" w:semiHidden="0" w:name="List"/>
    <w:lsdException w:qFormat="1" w:uiPriority="0" w:semiHidden="0" w:name="List Bullet"/>
    <w:lsdException w:qFormat="1" w:unhideWhenUsed="0" w:uiPriority="0" w:semiHidden="0"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qFormat="1" w:unhideWhenUsed="0" w:uiPriority="0" w:semiHidden="0" w:name="List Bullet 5"/>
    <w:lsdException w:qFormat="1" w:unhideWhenUsed="0" w:uiPriority="0" w:semiHidden="0" w:name="List Number 2"/>
    <w:lsdException w:qFormat="1" w:unhideWhenUsed="0" w:uiPriority="0" w:semiHidden="0" w:name="List Number 3"/>
    <w:lsdException w:qFormat="1" w:unhideWhenUsed="0" w:uiPriority="0" w:semiHidden="0" w:name="List Number 4"/>
    <w:lsdException w:qFormat="1" w:unhideWhenUsed="0" w:uiPriority="0" w:semiHidden="0" w:name="List Number 5"/>
    <w:lsdException w:qFormat="1" w:unhideWhenUsed="0" w:uiPriority="10" w:semiHidden="0" w:name="Title"/>
    <w:lsdException w:qFormat="1" w:unhideWhenUsed="0" w:uiPriority="0" w:semiHidden="0" w:name="Closing"/>
    <w:lsdException w:qFormat="1" w:unhideWhenUsed="0" w:uiPriority="0" w:semiHidden="0" w:name="Signature"/>
    <w:lsdException w:qFormat="1" w:uiPriority="1" w:name="Default Paragraph Font"/>
    <w:lsdException w:qFormat="1" w:unhideWhenUsed="0" w:uiPriority="0" w:semiHidden="0" w:name="Body Text"/>
    <w:lsdException w:qFormat="1" w:unhideWhenUsed="0" w:uiPriority="99" w:semiHidden="0" w:name="Body Text Indent"/>
    <w:lsdException w:qFormat="1" w:unhideWhenUsed="0" w:uiPriority="0" w:semiHidden="0" w:name="List Continue"/>
    <w:lsdException w:qFormat="1" w:unhideWhenUsed="0" w:uiPriority="0" w:semiHidden="0" w:name="List Continue 2"/>
    <w:lsdException w:qFormat="1" w:unhideWhenUsed="0" w:uiPriority="0" w:semiHidden="0" w:name="List Continue 3"/>
    <w:lsdException w:qFormat="1" w:unhideWhenUsed="0" w:uiPriority="0" w:semiHidden="0" w:name="List Continue 4"/>
    <w:lsdException w:qFormat="1" w:unhideWhenUsed="0" w:uiPriority="0" w:semiHidden="0" w:name="List Continue 5"/>
    <w:lsdException w:qFormat="1" w:unhideWhenUsed="0" w:uiPriority="0" w:semiHidden="0" w:name="Message Header"/>
    <w:lsdException w:qFormat="1" w:unhideWhenUsed="0" w:uiPriority="11" w:semiHidden="0" w:name="Subtitle"/>
    <w:lsdException w:qFormat="1" w:unhideWhenUsed="0" w:uiPriority="99" w:semiHidden="0" w:name="Salutation"/>
    <w:lsdException w:qFormat="1" w:unhideWhenUsed="0" w:uiPriority="99" w:semiHidden="0" w:name="Date"/>
    <w:lsdException w:qFormat="1" w:uiPriority="0" w:semiHidden="0" w:name="Body Text First Indent"/>
    <w:lsdException w:qFormat="1" w:unhideWhenUsed="0" w:uiPriority="0" w:semiHidden="0" w:name="Body Text First Indent 2"/>
    <w:lsdException w:qFormat="1" w:unhideWhenUsed="0" w:uiPriority="0" w:semiHidden="0" w:name="Note Heading"/>
    <w:lsdException w:qFormat="1" w:unhideWhenUsed="0" w:uiPriority="99" w:semiHidden="0" w:name="Body Text 2"/>
    <w:lsdException w:qFormat="1" w:unhideWhenUsed="0" w:uiPriority="99" w:semiHidden="0" w:name="Body Text 3"/>
    <w:lsdException w:qFormat="1" w:unhideWhenUsed="0" w:uiPriority="99" w:semiHidden="0" w:name="Body Text Indent 2"/>
    <w:lsdException w:qFormat="1" w:unhideWhenUsed="0" w:uiPriority="99" w:semiHidden="0" w:name="Body Text Indent 3"/>
    <w:lsdException w:qFormat="1" w:unhideWhenUsed="0" w:uiPriority="0" w:semiHidden="0" w:name="Block Text"/>
    <w:lsdException w:qFormat="1" w:unhideWhenUsed="0" w:uiPriority="99" w:semiHidden="0" w:name="Hyperlink"/>
    <w:lsdException w:qFormat="1" w:unhideWhenUsed="0" w:uiPriority="99" w:semiHidden="0" w:name="FollowedHyperlink"/>
    <w:lsdException w:qFormat="1" w:unhideWhenUsed="0" w:uiPriority="22" w:semiHidden="0" w:name="Strong"/>
    <w:lsdException w:qFormat="1" w:unhideWhenUsed="0" w:uiPriority="0" w:semiHidden="0" w:name="Emphasis"/>
    <w:lsdException w:qFormat="1" w:unhideWhenUsed="0" w:uiPriority="99" w:semiHidden="0" w:name="Document Map"/>
    <w:lsdException w:qFormat="1" w:unhideWhenUsed="0" w:uiPriority="0" w:semiHidden="0" w:name="Plain Text"/>
    <w:lsdException w:qFormat="1" w:unhideWhenUsed="0" w:uiPriority="0" w:semiHidden="0" w:name="E-mail Signature"/>
    <w:lsdException w:qFormat="1" w:unhideWhenUsed="0" w:uiPriority="99" w:semiHidden="0" w:name="Normal (Web)"/>
    <w:lsdException w:unhideWhenUsed="0" w:uiPriority="0" w:semiHidden="0" w:name="HTML Acronym"/>
    <w:lsdException w:qFormat="1" w:unhideWhenUsed="0" w:uiPriority="0" w:semiHidden="0" w:name="HTML Address"/>
    <w:lsdException w:qFormat="1" w:uiPriority="0" w:semiHidden="0" w:name="HTML Cite"/>
    <w:lsdException w:qFormat="1" w:uiPriority="0" w:semiHidden="0" w:name="HTML Code"/>
    <w:lsdException w:qFormat="1" w:uiPriority="0" w:semiHidden="0" w:name="HTML Definition"/>
    <w:lsdException w:qFormat="1" w:uiPriority="0" w:semiHidden="0" w:name="HTML Keyboard"/>
    <w:lsdException w:qFormat="1" w:uiPriority="99" w:semiHidden="0" w:name="HTML Preformatted"/>
    <w:lsdException w:qFormat="1" w:uiPriority="0" w:semiHidden="0" w:name="HTML Sample"/>
    <w:lsdException w:unhideWhenUsed="0" w:uiPriority="0" w:semiHidden="0" w:name="HTML Typewriter"/>
    <w:lsdException w:qFormat="1" w:uiPriority="0" w:semiHidden="0" w:name="HTML Variable"/>
    <w:lsdException w:qFormat="1" w:uiPriority="99" w:name="Normal Table"/>
    <w:lsdException w:qFormat="1" w:unhideWhenUsed="0"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semiHidden="0" w:name="Balloon Text"/>
    <w:lsdException w:qFormat="1" w:unhideWhenUsed="0" w:uiPriority="0"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qFormat="1" w:unhideWhenUsed="0" w:uiPriority="99" w:semiHidden="0" w:name="Quote"/>
    <w:lsdException w:qFormat="1" w:unhideWhenUsed="0" w:uiPriority="99"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after="160" w:line="278" w:lineRule="auto"/>
      <w:jc w:val="both"/>
    </w:pPr>
    <w:rPr>
      <w:rFonts w:ascii="Times New Roman" w:hAnsi="Times New Roman" w:eastAsia="宋体" w:cs="Times New Roman"/>
      <w:kern w:val="2"/>
      <w:sz w:val="21"/>
      <w:szCs w:val="24"/>
      <w:lang w:val="en-US" w:eastAsia="zh-CN" w:bidi="ar-SA"/>
    </w:rPr>
  </w:style>
  <w:style w:type="paragraph" w:styleId="4">
    <w:name w:val="heading 1"/>
    <w:basedOn w:val="1"/>
    <w:next w:val="1"/>
    <w:link w:val="109"/>
    <w:qFormat/>
    <w:uiPriority w:val="0"/>
    <w:pPr>
      <w:keepNext/>
      <w:keepLines/>
      <w:spacing w:before="340" w:after="330" w:line="578" w:lineRule="auto"/>
      <w:outlineLvl w:val="0"/>
    </w:pPr>
    <w:rPr>
      <w:b/>
      <w:bCs/>
      <w:kern w:val="44"/>
      <w:sz w:val="44"/>
      <w:szCs w:val="44"/>
    </w:rPr>
  </w:style>
  <w:style w:type="paragraph" w:styleId="5">
    <w:name w:val="heading 2"/>
    <w:basedOn w:val="1"/>
    <w:next w:val="1"/>
    <w:link w:val="107"/>
    <w:qFormat/>
    <w:uiPriority w:val="0"/>
    <w:pPr>
      <w:keepNext/>
      <w:keepLines/>
      <w:spacing w:before="260" w:after="260" w:line="416" w:lineRule="auto"/>
      <w:outlineLvl w:val="1"/>
    </w:pPr>
    <w:rPr>
      <w:rFonts w:ascii="Arial" w:hAnsi="Arial" w:eastAsia="黑体"/>
      <w:b/>
      <w:bCs/>
      <w:kern w:val="0"/>
      <w:sz w:val="32"/>
      <w:szCs w:val="32"/>
    </w:rPr>
  </w:style>
  <w:style w:type="paragraph" w:styleId="6">
    <w:name w:val="heading 3"/>
    <w:basedOn w:val="1"/>
    <w:next w:val="1"/>
    <w:link w:val="110"/>
    <w:qFormat/>
    <w:uiPriority w:val="0"/>
    <w:pPr>
      <w:keepNext/>
      <w:keepLines/>
      <w:spacing w:before="260" w:after="260" w:line="416" w:lineRule="auto"/>
      <w:outlineLvl w:val="2"/>
    </w:pPr>
    <w:rPr>
      <w:b/>
      <w:bCs/>
      <w:kern w:val="0"/>
      <w:sz w:val="32"/>
      <w:szCs w:val="32"/>
    </w:rPr>
  </w:style>
  <w:style w:type="paragraph" w:styleId="7">
    <w:name w:val="heading 4"/>
    <w:basedOn w:val="1"/>
    <w:next w:val="1"/>
    <w:link w:val="111"/>
    <w:qFormat/>
    <w:uiPriority w:val="0"/>
    <w:pPr>
      <w:keepNext/>
      <w:keepLines/>
      <w:widowControl/>
      <w:spacing w:before="120" w:after="120" w:line="360" w:lineRule="auto"/>
      <w:jc w:val="center"/>
      <w:outlineLvl w:val="3"/>
    </w:pPr>
    <w:rPr>
      <w:rFonts w:ascii="Arial" w:hAnsi="Arial" w:eastAsia="黑体"/>
      <w:kern w:val="0"/>
      <w:sz w:val="28"/>
      <w:szCs w:val="20"/>
    </w:rPr>
  </w:style>
  <w:style w:type="paragraph" w:styleId="8">
    <w:name w:val="heading 5"/>
    <w:basedOn w:val="1"/>
    <w:next w:val="9"/>
    <w:link w:val="112"/>
    <w:qFormat/>
    <w:uiPriority w:val="0"/>
    <w:pPr>
      <w:keepNext/>
      <w:keepLines/>
      <w:spacing w:before="280" w:after="290" w:line="376" w:lineRule="auto"/>
      <w:outlineLvl w:val="4"/>
    </w:pPr>
    <w:rPr>
      <w:b/>
      <w:sz w:val="28"/>
    </w:rPr>
  </w:style>
  <w:style w:type="paragraph" w:styleId="10">
    <w:name w:val="heading 6"/>
    <w:basedOn w:val="1"/>
    <w:next w:val="9"/>
    <w:link w:val="114"/>
    <w:qFormat/>
    <w:uiPriority w:val="0"/>
    <w:pPr>
      <w:keepNext/>
      <w:keepLines/>
      <w:spacing w:before="240" w:after="64" w:line="320" w:lineRule="auto"/>
      <w:outlineLvl w:val="5"/>
    </w:pPr>
    <w:rPr>
      <w:rFonts w:ascii="Arial" w:hAnsi="Arial" w:eastAsia="黑体"/>
      <w:b/>
      <w:sz w:val="24"/>
    </w:rPr>
  </w:style>
  <w:style w:type="paragraph" w:styleId="11">
    <w:name w:val="heading 7"/>
    <w:basedOn w:val="1"/>
    <w:next w:val="9"/>
    <w:link w:val="115"/>
    <w:qFormat/>
    <w:uiPriority w:val="0"/>
    <w:pPr>
      <w:keepNext/>
      <w:keepLines/>
      <w:spacing w:before="240" w:after="64" w:line="320" w:lineRule="auto"/>
      <w:outlineLvl w:val="6"/>
    </w:pPr>
    <w:rPr>
      <w:b/>
      <w:sz w:val="24"/>
    </w:rPr>
  </w:style>
  <w:style w:type="paragraph" w:styleId="12">
    <w:name w:val="heading 8"/>
    <w:basedOn w:val="1"/>
    <w:next w:val="9"/>
    <w:link w:val="116"/>
    <w:qFormat/>
    <w:uiPriority w:val="0"/>
    <w:pPr>
      <w:keepNext/>
      <w:keepLines/>
      <w:spacing w:before="240" w:after="64" w:line="320" w:lineRule="auto"/>
      <w:outlineLvl w:val="7"/>
    </w:pPr>
    <w:rPr>
      <w:rFonts w:ascii="Arial" w:hAnsi="Arial" w:eastAsia="黑体"/>
      <w:sz w:val="24"/>
    </w:rPr>
  </w:style>
  <w:style w:type="paragraph" w:styleId="13">
    <w:name w:val="heading 9"/>
    <w:basedOn w:val="1"/>
    <w:next w:val="9"/>
    <w:link w:val="117"/>
    <w:qFormat/>
    <w:uiPriority w:val="0"/>
    <w:pPr>
      <w:keepNext/>
      <w:keepLines/>
      <w:spacing w:before="240" w:after="64" w:line="320" w:lineRule="auto"/>
      <w:outlineLvl w:val="8"/>
    </w:pPr>
    <w:rPr>
      <w:rFonts w:ascii="Arial" w:hAnsi="Arial" w:eastAsia="黑体"/>
    </w:rPr>
  </w:style>
  <w:style w:type="character" w:default="1" w:styleId="91">
    <w:name w:val="Default Paragraph Font"/>
    <w:semiHidden/>
    <w:unhideWhenUsed/>
    <w:qFormat/>
    <w:uiPriority w:val="1"/>
  </w:style>
  <w:style w:type="table" w:default="1" w:styleId="89">
    <w:name w:val="Normal Table"/>
    <w:semiHidden/>
    <w:unhideWhenUsed/>
    <w:qFormat/>
    <w:uiPriority w:val="99"/>
    <w:tblPr>
      <w:tblCellMar>
        <w:top w:w="0" w:type="dxa"/>
        <w:left w:w="108" w:type="dxa"/>
        <w:bottom w:w="0" w:type="dxa"/>
        <w:right w:w="108" w:type="dxa"/>
      </w:tblCellMar>
    </w:tblPr>
  </w:style>
  <w:style w:type="paragraph" w:styleId="2">
    <w:name w:val="index 1"/>
    <w:basedOn w:val="1"/>
    <w:next w:val="1"/>
    <w:qFormat/>
    <w:uiPriority w:val="0"/>
    <w:pPr>
      <w:spacing w:line="400" w:lineRule="exact"/>
      <w:ind w:firstLine="420" w:firstLineChars="200"/>
    </w:pPr>
    <w:rPr>
      <w:rFonts w:ascii="宋体" w:hAnsi="Courier New"/>
      <w:b/>
      <w:szCs w:val="20"/>
    </w:rPr>
  </w:style>
  <w:style w:type="paragraph" w:styleId="3">
    <w:name w:val="macro"/>
    <w:link w:val="108"/>
    <w:qFormat/>
    <w:uiPriority w:val="0"/>
    <w:pPr>
      <w:widowControl w:val="0"/>
      <w:tabs>
        <w:tab w:val="left" w:pos="480"/>
        <w:tab w:val="left" w:pos="960"/>
        <w:tab w:val="left" w:pos="1440"/>
        <w:tab w:val="left" w:pos="1920"/>
        <w:tab w:val="left" w:pos="2400"/>
        <w:tab w:val="left" w:pos="2880"/>
        <w:tab w:val="left" w:pos="3360"/>
        <w:tab w:val="left" w:pos="3840"/>
        <w:tab w:val="left" w:pos="4320"/>
      </w:tabs>
      <w:kinsoku w:val="0"/>
      <w:overflowPunct w:val="0"/>
      <w:autoSpaceDE w:val="0"/>
      <w:autoSpaceDN w:val="0"/>
      <w:snapToGrid w:val="0"/>
      <w:spacing w:after="160" w:line="278" w:lineRule="auto"/>
    </w:pPr>
    <w:rPr>
      <w:rFonts w:ascii="Courier New" w:hAnsi="Courier New" w:eastAsia="宋体" w:cs="Courier New"/>
      <w:kern w:val="2"/>
      <w:sz w:val="24"/>
      <w:szCs w:val="24"/>
      <w:lang w:val="en-US" w:eastAsia="zh-CN" w:bidi="ar-SA"/>
    </w:rPr>
  </w:style>
  <w:style w:type="paragraph" w:styleId="9">
    <w:name w:val="Normal Indent"/>
    <w:basedOn w:val="1"/>
    <w:link w:val="113"/>
    <w:qFormat/>
    <w:uiPriority w:val="0"/>
    <w:pPr>
      <w:ind w:firstLine="420"/>
    </w:pPr>
    <w:rPr>
      <w:szCs w:val="20"/>
    </w:rPr>
  </w:style>
  <w:style w:type="paragraph" w:styleId="14">
    <w:name w:val="List 3"/>
    <w:basedOn w:val="1"/>
    <w:qFormat/>
    <w:uiPriority w:val="0"/>
    <w:pPr>
      <w:ind w:left="100" w:leftChars="400" w:hanging="200" w:hangingChars="200"/>
      <w:contextualSpacing/>
    </w:pPr>
  </w:style>
  <w:style w:type="paragraph" w:styleId="15">
    <w:name w:val="toc 7"/>
    <w:basedOn w:val="1"/>
    <w:next w:val="1"/>
    <w:qFormat/>
    <w:uiPriority w:val="0"/>
    <w:pPr>
      <w:tabs>
        <w:tab w:val="right" w:leader="dot" w:pos="9185"/>
      </w:tabs>
      <w:adjustRightInd w:val="0"/>
      <w:spacing w:line="312" w:lineRule="atLeast"/>
      <w:ind w:left="2520"/>
      <w:textAlignment w:val="baseline"/>
    </w:pPr>
    <w:rPr>
      <w:kern w:val="0"/>
      <w:szCs w:val="20"/>
    </w:rPr>
  </w:style>
  <w:style w:type="paragraph" w:styleId="16">
    <w:name w:val="List Number 2"/>
    <w:basedOn w:val="1"/>
    <w:qFormat/>
    <w:uiPriority w:val="0"/>
    <w:pPr>
      <w:numPr>
        <w:ilvl w:val="0"/>
        <w:numId w:val="1"/>
      </w:numPr>
      <w:contextualSpacing/>
    </w:pPr>
  </w:style>
  <w:style w:type="paragraph" w:styleId="17">
    <w:name w:val="table of authorities"/>
    <w:basedOn w:val="1"/>
    <w:next w:val="1"/>
    <w:qFormat/>
    <w:uiPriority w:val="0"/>
    <w:pPr>
      <w:ind w:left="420" w:leftChars="200"/>
    </w:pPr>
  </w:style>
  <w:style w:type="paragraph" w:styleId="18">
    <w:name w:val="Note Heading"/>
    <w:basedOn w:val="1"/>
    <w:next w:val="1"/>
    <w:link w:val="118"/>
    <w:qFormat/>
    <w:uiPriority w:val="0"/>
    <w:pPr>
      <w:jc w:val="center"/>
    </w:pPr>
  </w:style>
  <w:style w:type="paragraph" w:styleId="19">
    <w:name w:val="List Bullet 4"/>
    <w:basedOn w:val="1"/>
    <w:qFormat/>
    <w:uiPriority w:val="0"/>
    <w:pPr>
      <w:numPr>
        <w:ilvl w:val="0"/>
        <w:numId w:val="2"/>
      </w:numPr>
      <w:contextualSpacing/>
    </w:pPr>
  </w:style>
  <w:style w:type="paragraph" w:styleId="20">
    <w:name w:val="index 8"/>
    <w:basedOn w:val="1"/>
    <w:next w:val="1"/>
    <w:qFormat/>
    <w:uiPriority w:val="0"/>
    <w:pPr>
      <w:ind w:left="1400" w:leftChars="1400"/>
    </w:pPr>
  </w:style>
  <w:style w:type="paragraph" w:styleId="21">
    <w:name w:val="E-mail Signature"/>
    <w:basedOn w:val="1"/>
    <w:link w:val="119"/>
    <w:qFormat/>
    <w:uiPriority w:val="0"/>
  </w:style>
  <w:style w:type="paragraph" w:styleId="22">
    <w:name w:val="List Number"/>
    <w:basedOn w:val="1"/>
    <w:qFormat/>
    <w:uiPriority w:val="0"/>
    <w:pPr>
      <w:widowControl/>
      <w:tabs>
        <w:tab w:val="left" w:pos="454"/>
        <w:tab w:val="left" w:pos="720"/>
        <w:tab w:val="left" w:pos="840"/>
      </w:tabs>
      <w:spacing w:after="156" w:afterLines="50"/>
      <w:ind w:left="454" w:hanging="284"/>
      <w:jc w:val="left"/>
    </w:pPr>
    <w:rPr>
      <w:kern w:val="0"/>
      <w:sz w:val="24"/>
      <w:szCs w:val="20"/>
    </w:rPr>
  </w:style>
  <w:style w:type="paragraph" w:styleId="23">
    <w:name w:val="caption"/>
    <w:basedOn w:val="1"/>
    <w:next w:val="1"/>
    <w:qFormat/>
    <w:uiPriority w:val="0"/>
    <w:pPr>
      <w:spacing w:before="152"/>
    </w:pPr>
    <w:rPr>
      <w:rFonts w:ascii="Arial" w:hAnsi="Arial" w:eastAsia="黑体" w:cs="Arial"/>
      <w:sz w:val="20"/>
      <w:szCs w:val="20"/>
    </w:rPr>
  </w:style>
  <w:style w:type="paragraph" w:styleId="24">
    <w:name w:val="index 5"/>
    <w:basedOn w:val="1"/>
    <w:next w:val="1"/>
    <w:qFormat/>
    <w:uiPriority w:val="0"/>
    <w:pPr>
      <w:ind w:left="800" w:leftChars="800"/>
    </w:pPr>
  </w:style>
  <w:style w:type="paragraph" w:styleId="25">
    <w:name w:val="List Bullet"/>
    <w:basedOn w:val="1"/>
    <w:unhideWhenUsed/>
    <w:qFormat/>
    <w:uiPriority w:val="0"/>
    <w:pPr>
      <w:tabs>
        <w:tab w:val="left" w:pos="3300"/>
      </w:tabs>
    </w:pPr>
  </w:style>
  <w:style w:type="paragraph" w:styleId="26">
    <w:name w:val="envelope address"/>
    <w:basedOn w:val="1"/>
    <w:qFormat/>
    <w:uiPriority w:val="0"/>
    <w:pPr>
      <w:framePr w:w="7920" w:h="1980" w:hRule="exact" w:hSpace="180" w:wrap="auto" w:vAnchor="margin" w:hAnchor="page" w:xAlign="center" w:yAlign="bottom"/>
      <w:snapToGrid w:val="0"/>
      <w:ind w:left="100" w:leftChars="1400"/>
    </w:pPr>
    <w:rPr>
      <w:rFonts w:ascii="等线 Light" w:hAnsi="等线 Light" w:eastAsia="等线 Light"/>
      <w:sz w:val="24"/>
    </w:rPr>
  </w:style>
  <w:style w:type="paragraph" w:styleId="27">
    <w:name w:val="Document Map"/>
    <w:basedOn w:val="1"/>
    <w:link w:val="120"/>
    <w:qFormat/>
    <w:uiPriority w:val="99"/>
    <w:pPr>
      <w:shd w:val="clear" w:color="auto" w:fill="000080"/>
    </w:pPr>
  </w:style>
  <w:style w:type="paragraph" w:styleId="28">
    <w:name w:val="toa heading"/>
    <w:basedOn w:val="1"/>
    <w:next w:val="1"/>
    <w:qFormat/>
    <w:uiPriority w:val="0"/>
    <w:pPr>
      <w:spacing w:before="120"/>
    </w:pPr>
    <w:rPr>
      <w:rFonts w:ascii="等线 Light" w:hAnsi="等线 Light"/>
      <w:sz w:val="24"/>
    </w:rPr>
  </w:style>
  <w:style w:type="paragraph" w:styleId="29">
    <w:name w:val="annotation text"/>
    <w:basedOn w:val="1"/>
    <w:link w:val="121"/>
    <w:qFormat/>
    <w:uiPriority w:val="99"/>
    <w:pPr>
      <w:adjustRightInd w:val="0"/>
      <w:spacing w:line="360" w:lineRule="atLeast"/>
      <w:jc w:val="left"/>
      <w:textAlignment w:val="baseline"/>
    </w:pPr>
    <w:rPr>
      <w:kern w:val="0"/>
      <w:sz w:val="24"/>
      <w:szCs w:val="20"/>
    </w:rPr>
  </w:style>
  <w:style w:type="paragraph" w:styleId="30">
    <w:name w:val="index 6"/>
    <w:basedOn w:val="1"/>
    <w:next w:val="1"/>
    <w:qFormat/>
    <w:uiPriority w:val="0"/>
    <w:pPr>
      <w:ind w:left="1000" w:leftChars="1000"/>
    </w:pPr>
  </w:style>
  <w:style w:type="paragraph" w:styleId="31">
    <w:name w:val="Salutation"/>
    <w:basedOn w:val="1"/>
    <w:next w:val="1"/>
    <w:link w:val="122"/>
    <w:qFormat/>
    <w:uiPriority w:val="99"/>
    <w:rPr>
      <w:sz w:val="28"/>
    </w:rPr>
  </w:style>
  <w:style w:type="paragraph" w:styleId="32">
    <w:name w:val="Body Text 3"/>
    <w:basedOn w:val="1"/>
    <w:link w:val="123"/>
    <w:qFormat/>
    <w:uiPriority w:val="99"/>
    <w:pPr>
      <w:spacing w:line="500" w:lineRule="exact"/>
    </w:pPr>
    <w:rPr>
      <w:b/>
      <w:bCs/>
      <w:sz w:val="24"/>
    </w:rPr>
  </w:style>
  <w:style w:type="paragraph" w:styleId="33">
    <w:name w:val="Closing"/>
    <w:basedOn w:val="1"/>
    <w:link w:val="124"/>
    <w:qFormat/>
    <w:uiPriority w:val="0"/>
    <w:pPr>
      <w:ind w:left="100" w:leftChars="2100"/>
    </w:pPr>
  </w:style>
  <w:style w:type="paragraph" w:styleId="34">
    <w:name w:val="List Bullet 3"/>
    <w:basedOn w:val="1"/>
    <w:qFormat/>
    <w:uiPriority w:val="0"/>
    <w:pPr>
      <w:numPr>
        <w:ilvl w:val="0"/>
        <w:numId w:val="3"/>
      </w:numPr>
      <w:contextualSpacing/>
    </w:pPr>
  </w:style>
  <w:style w:type="paragraph" w:styleId="35">
    <w:name w:val="Body Text"/>
    <w:basedOn w:val="1"/>
    <w:next w:val="36"/>
    <w:link w:val="125"/>
    <w:qFormat/>
    <w:uiPriority w:val="0"/>
    <w:pPr>
      <w:spacing w:line="380" w:lineRule="exact"/>
    </w:pPr>
    <w:rPr>
      <w:sz w:val="24"/>
    </w:rPr>
  </w:style>
  <w:style w:type="paragraph" w:customStyle="1" w:styleId="36">
    <w:name w:val="Default"/>
    <w:qFormat/>
    <w:uiPriority w:val="0"/>
    <w:pPr>
      <w:widowControl w:val="0"/>
      <w:autoSpaceDE w:val="0"/>
      <w:autoSpaceDN w:val="0"/>
      <w:adjustRightInd w:val="0"/>
      <w:spacing w:after="160" w:line="278" w:lineRule="auto"/>
    </w:pPr>
    <w:rPr>
      <w:rFonts w:ascii="宋体" w:hAnsi="Times New Roman" w:eastAsia="宋体" w:cs="宋体"/>
      <w:color w:val="000000"/>
      <w:sz w:val="24"/>
      <w:szCs w:val="24"/>
      <w:lang w:val="en-US" w:eastAsia="zh-CN" w:bidi="ar-SA"/>
    </w:rPr>
  </w:style>
  <w:style w:type="paragraph" w:styleId="37">
    <w:name w:val="Body Text Indent"/>
    <w:basedOn w:val="1"/>
    <w:next w:val="38"/>
    <w:link w:val="126"/>
    <w:qFormat/>
    <w:uiPriority w:val="99"/>
    <w:pPr>
      <w:ind w:firstLine="830" w:firstLineChars="352"/>
    </w:pPr>
    <w:rPr>
      <w:rFonts w:ascii="仿宋_GB2312" w:eastAsia="仿宋_GB2312"/>
      <w:sz w:val="32"/>
      <w:szCs w:val="20"/>
    </w:rPr>
  </w:style>
  <w:style w:type="paragraph" w:styleId="38">
    <w:name w:val="annotation subject"/>
    <w:basedOn w:val="29"/>
    <w:next w:val="1"/>
    <w:link w:val="127"/>
    <w:qFormat/>
    <w:uiPriority w:val="99"/>
    <w:pPr>
      <w:adjustRightInd/>
      <w:spacing w:line="240" w:lineRule="auto"/>
      <w:textAlignment w:val="auto"/>
    </w:pPr>
    <w:rPr>
      <w:b/>
      <w:bCs/>
      <w:kern w:val="2"/>
      <w:sz w:val="21"/>
      <w:szCs w:val="24"/>
    </w:rPr>
  </w:style>
  <w:style w:type="paragraph" w:styleId="39">
    <w:name w:val="List Number 3"/>
    <w:basedOn w:val="1"/>
    <w:qFormat/>
    <w:uiPriority w:val="0"/>
    <w:pPr>
      <w:tabs>
        <w:tab w:val="left" w:pos="360"/>
      </w:tabs>
      <w:ind w:left="360" w:hanging="360"/>
    </w:pPr>
  </w:style>
  <w:style w:type="paragraph" w:styleId="40">
    <w:name w:val="List 2"/>
    <w:basedOn w:val="1"/>
    <w:qFormat/>
    <w:uiPriority w:val="0"/>
    <w:pPr>
      <w:ind w:left="100" w:leftChars="200" w:hanging="200" w:hangingChars="200"/>
    </w:pPr>
    <w:rPr>
      <w:sz w:val="28"/>
    </w:rPr>
  </w:style>
  <w:style w:type="paragraph" w:styleId="41">
    <w:name w:val="List Continue"/>
    <w:basedOn w:val="1"/>
    <w:qFormat/>
    <w:uiPriority w:val="0"/>
    <w:pPr>
      <w:spacing w:after="120"/>
      <w:ind w:left="420" w:leftChars="200"/>
      <w:contextualSpacing/>
    </w:pPr>
  </w:style>
  <w:style w:type="paragraph" w:styleId="42">
    <w:name w:val="Block Text"/>
    <w:basedOn w:val="1"/>
    <w:qFormat/>
    <w:uiPriority w:val="0"/>
    <w:pPr>
      <w:adjustRightInd w:val="0"/>
      <w:ind w:left="420" w:right="33"/>
      <w:jc w:val="left"/>
      <w:textAlignment w:val="baseline"/>
    </w:pPr>
    <w:rPr>
      <w:kern w:val="0"/>
      <w:sz w:val="24"/>
      <w:szCs w:val="20"/>
    </w:rPr>
  </w:style>
  <w:style w:type="paragraph" w:styleId="43">
    <w:name w:val="List Bullet 2"/>
    <w:basedOn w:val="1"/>
    <w:qFormat/>
    <w:uiPriority w:val="0"/>
    <w:pPr>
      <w:numPr>
        <w:ilvl w:val="0"/>
        <w:numId w:val="4"/>
      </w:numPr>
      <w:contextualSpacing/>
    </w:pPr>
  </w:style>
  <w:style w:type="paragraph" w:styleId="44">
    <w:name w:val="HTML Address"/>
    <w:basedOn w:val="1"/>
    <w:link w:val="128"/>
    <w:qFormat/>
    <w:uiPriority w:val="0"/>
    <w:rPr>
      <w:i/>
      <w:iCs/>
    </w:rPr>
  </w:style>
  <w:style w:type="paragraph" w:styleId="45">
    <w:name w:val="index 4"/>
    <w:basedOn w:val="1"/>
    <w:next w:val="1"/>
    <w:qFormat/>
    <w:uiPriority w:val="0"/>
    <w:pPr>
      <w:ind w:left="600" w:leftChars="600"/>
    </w:pPr>
  </w:style>
  <w:style w:type="paragraph" w:styleId="46">
    <w:name w:val="toc 5"/>
    <w:basedOn w:val="1"/>
    <w:next w:val="1"/>
    <w:qFormat/>
    <w:uiPriority w:val="0"/>
    <w:pPr>
      <w:tabs>
        <w:tab w:val="right" w:leader="dot" w:pos="9185"/>
      </w:tabs>
      <w:adjustRightInd w:val="0"/>
      <w:spacing w:line="312" w:lineRule="atLeast"/>
      <w:ind w:left="1680"/>
      <w:textAlignment w:val="baseline"/>
    </w:pPr>
    <w:rPr>
      <w:kern w:val="0"/>
      <w:szCs w:val="20"/>
    </w:rPr>
  </w:style>
  <w:style w:type="paragraph" w:styleId="47">
    <w:name w:val="toc 3"/>
    <w:basedOn w:val="1"/>
    <w:next w:val="1"/>
    <w:qFormat/>
    <w:uiPriority w:val="39"/>
    <w:pPr>
      <w:ind w:left="840" w:leftChars="400"/>
    </w:pPr>
  </w:style>
  <w:style w:type="paragraph" w:styleId="48">
    <w:name w:val="Plain Text"/>
    <w:basedOn w:val="1"/>
    <w:next w:val="4"/>
    <w:link w:val="129"/>
    <w:qFormat/>
    <w:uiPriority w:val="0"/>
    <w:rPr>
      <w:rFonts w:ascii="宋体" w:hAnsi="Courier New" w:cs="Courier New"/>
      <w:szCs w:val="21"/>
    </w:rPr>
  </w:style>
  <w:style w:type="paragraph" w:styleId="49">
    <w:name w:val="List Bullet 5"/>
    <w:basedOn w:val="1"/>
    <w:qFormat/>
    <w:uiPriority w:val="0"/>
    <w:pPr>
      <w:numPr>
        <w:ilvl w:val="0"/>
        <w:numId w:val="5"/>
      </w:numPr>
      <w:contextualSpacing/>
    </w:pPr>
  </w:style>
  <w:style w:type="paragraph" w:styleId="50">
    <w:name w:val="List Number 4"/>
    <w:basedOn w:val="1"/>
    <w:qFormat/>
    <w:uiPriority w:val="0"/>
    <w:pPr>
      <w:numPr>
        <w:ilvl w:val="0"/>
        <w:numId w:val="6"/>
      </w:numPr>
      <w:contextualSpacing/>
    </w:pPr>
  </w:style>
  <w:style w:type="paragraph" w:styleId="51">
    <w:name w:val="toc 8"/>
    <w:basedOn w:val="1"/>
    <w:next w:val="1"/>
    <w:qFormat/>
    <w:uiPriority w:val="0"/>
    <w:pPr>
      <w:tabs>
        <w:tab w:val="right" w:leader="dot" w:pos="9185"/>
      </w:tabs>
      <w:adjustRightInd w:val="0"/>
      <w:spacing w:line="312" w:lineRule="atLeast"/>
      <w:ind w:left="2940"/>
      <w:textAlignment w:val="baseline"/>
    </w:pPr>
    <w:rPr>
      <w:kern w:val="0"/>
      <w:szCs w:val="20"/>
    </w:rPr>
  </w:style>
  <w:style w:type="paragraph" w:styleId="52">
    <w:name w:val="index 3"/>
    <w:basedOn w:val="1"/>
    <w:next w:val="1"/>
    <w:qFormat/>
    <w:uiPriority w:val="0"/>
    <w:pPr>
      <w:ind w:left="400" w:leftChars="400"/>
    </w:pPr>
  </w:style>
  <w:style w:type="paragraph" w:styleId="53">
    <w:name w:val="Date"/>
    <w:basedOn w:val="1"/>
    <w:next w:val="1"/>
    <w:link w:val="130"/>
    <w:qFormat/>
    <w:uiPriority w:val="99"/>
    <w:pPr>
      <w:ind w:left="100" w:leftChars="2500"/>
    </w:pPr>
    <w:rPr>
      <w:rFonts w:ascii="宋体" w:hAnsi="Courier New" w:cs="Courier New"/>
      <w:szCs w:val="21"/>
    </w:rPr>
  </w:style>
  <w:style w:type="paragraph" w:styleId="54">
    <w:name w:val="Body Text Indent 2"/>
    <w:basedOn w:val="1"/>
    <w:link w:val="131"/>
    <w:qFormat/>
    <w:uiPriority w:val="99"/>
    <w:pPr>
      <w:ind w:firstLine="630"/>
    </w:pPr>
    <w:rPr>
      <w:sz w:val="32"/>
      <w:szCs w:val="20"/>
    </w:rPr>
  </w:style>
  <w:style w:type="paragraph" w:styleId="55">
    <w:name w:val="endnote text"/>
    <w:basedOn w:val="1"/>
    <w:link w:val="132"/>
    <w:unhideWhenUsed/>
    <w:qFormat/>
    <w:uiPriority w:val="99"/>
    <w:pPr>
      <w:snapToGrid w:val="0"/>
      <w:jc w:val="left"/>
    </w:pPr>
    <w:rPr>
      <w:rFonts w:ascii="Calibri" w:hAnsi="Calibri"/>
      <w:szCs w:val="22"/>
    </w:rPr>
  </w:style>
  <w:style w:type="paragraph" w:styleId="56">
    <w:name w:val="List Continue 5"/>
    <w:basedOn w:val="1"/>
    <w:qFormat/>
    <w:uiPriority w:val="0"/>
    <w:pPr>
      <w:spacing w:after="120"/>
      <w:ind w:left="2100" w:leftChars="1000"/>
      <w:contextualSpacing/>
    </w:pPr>
  </w:style>
  <w:style w:type="paragraph" w:styleId="57">
    <w:name w:val="Balloon Text"/>
    <w:basedOn w:val="1"/>
    <w:link w:val="133"/>
    <w:qFormat/>
    <w:uiPriority w:val="99"/>
    <w:rPr>
      <w:sz w:val="18"/>
      <w:szCs w:val="18"/>
    </w:rPr>
  </w:style>
  <w:style w:type="paragraph" w:styleId="58">
    <w:name w:val="footer"/>
    <w:basedOn w:val="1"/>
    <w:link w:val="134"/>
    <w:qFormat/>
    <w:uiPriority w:val="99"/>
    <w:pPr>
      <w:tabs>
        <w:tab w:val="center" w:pos="4153"/>
        <w:tab w:val="right" w:pos="8306"/>
      </w:tabs>
      <w:snapToGrid w:val="0"/>
      <w:jc w:val="left"/>
    </w:pPr>
    <w:rPr>
      <w:sz w:val="18"/>
      <w:szCs w:val="18"/>
    </w:rPr>
  </w:style>
  <w:style w:type="paragraph" w:styleId="59">
    <w:name w:val="envelope return"/>
    <w:basedOn w:val="1"/>
    <w:qFormat/>
    <w:uiPriority w:val="0"/>
    <w:pPr>
      <w:snapToGrid w:val="0"/>
    </w:pPr>
    <w:rPr>
      <w:rFonts w:ascii="等线 Light" w:hAnsi="等线 Light" w:eastAsia="等线 Light"/>
    </w:rPr>
  </w:style>
  <w:style w:type="paragraph" w:styleId="60">
    <w:name w:val="header"/>
    <w:basedOn w:val="1"/>
    <w:link w:val="135"/>
    <w:qFormat/>
    <w:uiPriority w:val="99"/>
    <w:pPr>
      <w:pBdr>
        <w:bottom w:val="single" w:color="auto" w:sz="6" w:space="1"/>
      </w:pBdr>
      <w:tabs>
        <w:tab w:val="center" w:pos="4153"/>
        <w:tab w:val="right" w:pos="8306"/>
      </w:tabs>
      <w:snapToGrid w:val="0"/>
      <w:jc w:val="center"/>
    </w:pPr>
    <w:rPr>
      <w:sz w:val="18"/>
      <w:szCs w:val="18"/>
    </w:rPr>
  </w:style>
  <w:style w:type="paragraph" w:styleId="61">
    <w:name w:val="Signature"/>
    <w:basedOn w:val="1"/>
    <w:link w:val="136"/>
    <w:qFormat/>
    <w:uiPriority w:val="0"/>
    <w:pPr>
      <w:ind w:left="100" w:leftChars="2100"/>
    </w:pPr>
  </w:style>
  <w:style w:type="paragraph" w:styleId="62">
    <w:name w:val="toc 1"/>
    <w:basedOn w:val="1"/>
    <w:next w:val="1"/>
    <w:qFormat/>
    <w:uiPriority w:val="39"/>
    <w:pPr>
      <w:tabs>
        <w:tab w:val="right" w:leader="dot" w:pos="8296"/>
        <w:tab w:val="right" w:leader="dot" w:pos="8398"/>
      </w:tabs>
      <w:spacing w:before="120" w:after="120" w:line="320" w:lineRule="exact"/>
      <w:ind w:firstLine="840" w:firstLineChars="400"/>
      <w:jc w:val="left"/>
    </w:pPr>
    <w:rPr>
      <w:rFonts w:ascii="仿宋_GB2312" w:hAnsi="宋体" w:eastAsia="仿宋_GB2312" w:cs="Courier New"/>
      <w:bCs/>
      <w:caps/>
      <w:szCs w:val="21"/>
    </w:rPr>
  </w:style>
  <w:style w:type="paragraph" w:styleId="63">
    <w:name w:val="List Continue 4"/>
    <w:basedOn w:val="1"/>
    <w:qFormat/>
    <w:uiPriority w:val="0"/>
    <w:pPr>
      <w:spacing w:after="120"/>
      <w:ind w:left="1680" w:leftChars="800"/>
      <w:contextualSpacing/>
    </w:pPr>
  </w:style>
  <w:style w:type="paragraph" w:styleId="64">
    <w:name w:val="toc 4"/>
    <w:basedOn w:val="1"/>
    <w:next w:val="1"/>
    <w:qFormat/>
    <w:uiPriority w:val="0"/>
    <w:pPr>
      <w:tabs>
        <w:tab w:val="right" w:leader="dot" w:pos="9185"/>
      </w:tabs>
      <w:adjustRightInd w:val="0"/>
      <w:spacing w:line="312" w:lineRule="atLeast"/>
      <w:ind w:left="1260"/>
      <w:textAlignment w:val="baseline"/>
    </w:pPr>
    <w:rPr>
      <w:kern w:val="0"/>
      <w:szCs w:val="20"/>
    </w:rPr>
  </w:style>
  <w:style w:type="paragraph" w:styleId="65">
    <w:name w:val="index heading"/>
    <w:basedOn w:val="1"/>
    <w:next w:val="2"/>
    <w:qFormat/>
    <w:uiPriority w:val="0"/>
    <w:rPr>
      <w:rFonts w:ascii="等线 Light" w:hAnsi="等线 Light" w:eastAsia="等线 Light"/>
      <w:b/>
      <w:bCs/>
    </w:rPr>
  </w:style>
  <w:style w:type="paragraph" w:styleId="66">
    <w:name w:val="Subtitle"/>
    <w:basedOn w:val="1"/>
    <w:next w:val="1"/>
    <w:link w:val="137"/>
    <w:qFormat/>
    <w:uiPriority w:val="11"/>
    <w:pPr>
      <w:spacing w:before="240" w:after="60" w:line="312" w:lineRule="auto"/>
      <w:jc w:val="center"/>
      <w:outlineLvl w:val="1"/>
    </w:pPr>
    <w:rPr>
      <w:rFonts w:ascii="Calibri Light" w:hAnsi="Calibri Light"/>
      <w:b/>
      <w:bCs/>
      <w:kern w:val="28"/>
      <w:sz w:val="32"/>
      <w:szCs w:val="32"/>
    </w:rPr>
  </w:style>
  <w:style w:type="paragraph" w:styleId="67">
    <w:name w:val="List Number 5"/>
    <w:basedOn w:val="1"/>
    <w:qFormat/>
    <w:uiPriority w:val="0"/>
    <w:pPr>
      <w:numPr>
        <w:ilvl w:val="0"/>
        <w:numId w:val="7"/>
      </w:numPr>
      <w:contextualSpacing/>
    </w:pPr>
  </w:style>
  <w:style w:type="paragraph" w:styleId="68">
    <w:name w:val="List"/>
    <w:basedOn w:val="1"/>
    <w:qFormat/>
    <w:uiPriority w:val="0"/>
    <w:pPr>
      <w:ind w:left="200" w:hanging="200" w:hangingChars="200"/>
    </w:pPr>
    <w:rPr>
      <w:sz w:val="28"/>
    </w:rPr>
  </w:style>
  <w:style w:type="paragraph" w:styleId="69">
    <w:name w:val="footnote text"/>
    <w:basedOn w:val="1"/>
    <w:link w:val="138"/>
    <w:qFormat/>
    <w:uiPriority w:val="0"/>
    <w:pPr>
      <w:snapToGrid w:val="0"/>
      <w:jc w:val="left"/>
    </w:pPr>
    <w:rPr>
      <w:kern w:val="0"/>
      <w:sz w:val="18"/>
      <w:szCs w:val="18"/>
    </w:rPr>
  </w:style>
  <w:style w:type="paragraph" w:styleId="70">
    <w:name w:val="toc 6"/>
    <w:basedOn w:val="1"/>
    <w:next w:val="1"/>
    <w:qFormat/>
    <w:uiPriority w:val="0"/>
    <w:pPr>
      <w:tabs>
        <w:tab w:val="right" w:leader="dot" w:pos="9185"/>
      </w:tabs>
      <w:adjustRightInd w:val="0"/>
      <w:spacing w:line="312" w:lineRule="atLeast"/>
      <w:ind w:left="2100"/>
      <w:textAlignment w:val="baseline"/>
    </w:pPr>
    <w:rPr>
      <w:kern w:val="0"/>
      <w:szCs w:val="20"/>
    </w:rPr>
  </w:style>
  <w:style w:type="paragraph" w:styleId="71">
    <w:name w:val="List 5"/>
    <w:basedOn w:val="1"/>
    <w:qFormat/>
    <w:uiPriority w:val="0"/>
    <w:pPr>
      <w:ind w:left="2100" w:hanging="420"/>
    </w:pPr>
    <w:rPr>
      <w:szCs w:val="20"/>
    </w:rPr>
  </w:style>
  <w:style w:type="paragraph" w:styleId="72">
    <w:name w:val="Body Text Indent 3"/>
    <w:basedOn w:val="1"/>
    <w:link w:val="139"/>
    <w:qFormat/>
    <w:uiPriority w:val="99"/>
    <w:pPr>
      <w:spacing w:after="120"/>
      <w:ind w:left="420" w:leftChars="200"/>
    </w:pPr>
    <w:rPr>
      <w:sz w:val="16"/>
      <w:szCs w:val="16"/>
    </w:rPr>
  </w:style>
  <w:style w:type="paragraph" w:styleId="73">
    <w:name w:val="index 7"/>
    <w:basedOn w:val="1"/>
    <w:next w:val="1"/>
    <w:qFormat/>
    <w:uiPriority w:val="0"/>
    <w:pPr>
      <w:ind w:left="1200" w:leftChars="1200"/>
    </w:pPr>
  </w:style>
  <w:style w:type="paragraph" w:styleId="74">
    <w:name w:val="index 9"/>
    <w:basedOn w:val="1"/>
    <w:next w:val="1"/>
    <w:qFormat/>
    <w:uiPriority w:val="0"/>
    <w:pPr>
      <w:ind w:left="1600" w:leftChars="1600"/>
    </w:pPr>
  </w:style>
  <w:style w:type="paragraph" w:styleId="75">
    <w:name w:val="table of figures"/>
    <w:basedOn w:val="1"/>
    <w:next w:val="1"/>
    <w:qFormat/>
    <w:uiPriority w:val="0"/>
    <w:pPr>
      <w:ind w:left="200" w:leftChars="200" w:hanging="200" w:hangingChars="200"/>
    </w:pPr>
    <w:rPr>
      <w:rFonts w:ascii="Calibri" w:hAnsi="Calibri"/>
    </w:rPr>
  </w:style>
  <w:style w:type="paragraph" w:styleId="76">
    <w:name w:val="toc 2"/>
    <w:basedOn w:val="1"/>
    <w:next w:val="1"/>
    <w:qFormat/>
    <w:uiPriority w:val="39"/>
    <w:pPr>
      <w:ind w:left="420" w:leftChars="200"/>
    </w:pPr>
  </w:style>
  <w:style w:type="paragraph" w:styleId="77">
    <w:name w:val="toc 9"/>
    <w:basedOn w:val="1"/>
    <w:next w:val="1"/>
    <w:qFormat/>
    <w:uiPriority w:val="0"/>
    <w:pPr>
      <w:tabs>
        <w:tab w:val="right" w:leader="dot" w:pos="9185"/>
      </w:tabs>
      <w:adjustRightInd w:val="0"/>
      <w:spacing w:line="312" w:lineRule="atLeast"/>
      <w:ind w:left="3360"/>
      <w:textAlignment w:val="baseline"/>
    </w:pPr>
    <w:rPr>
      <w:kern w:val="0"/>
      <w:szCs w:val="20"/>
    </w:rPr>
  </w:style>
  <w:style w:type="paragraph" w:styleId="78">
    <w:name w:val="Body Text 2"/>
    <w:basedOn w:val="1"/>
    <w:link w:val="140"/>
    <w:qFormat/>
    <w:uiPriority w:val="99"/>
    <w:pPr>
      <w:spacing w:after="120" w:line="480" w:lineRule="auto"/>
    </w:pPr>
  </w:style>
  <w:style w:type="paragraph" w:styleId="79">
    <w:name w:val="List 4"/>
    <w:basedOn w:val="1"/>
    <w:qFormat/>
    <w:uiPriority w:val="0"/>
    <w:pPr>
      <w:ind w:left="100" w:leftChars="600" w:hanging="200" w:hangingChars="200"/>
      <w:contextualSpacing/>
    </w:pPr>
  </w:style>
  <w:style w:type="paragraph" w:styleId="80">
    <w:name w:val="List Continue 2"/>
    <w:basedOn w:val="1"/>
    <w:qFormat/>
    <w:uiPriority w:val="0"/>
    <w:pPr>
      <w:spacing w:after="120"/>
      <w:ind w:left="840" w:leftChars="400"/>
      <w:contextualSpacing/>
    </w:pPr>
  </w:style>
  <w:style w:type="paragraph" w:styleId="81">
    <w:name w:val="Message Header"/>
    <w:basedOn w:val="1"/>
    <w:link w:val="141"/>
    <w:qFormat/>
    <w:uiPriority w:val="0"/>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等线 Light" w:hAnsi="等线 Light" w:eastAsia="等线 Light"/>
      <w:sz w:val="24"/>
    </w:rPr>
  </w:style>
  <w:style w:type="paragraph" w:styleId="82">
    <w:name w:val="HTML Preformatted"/>
    <w:basedOn w:val="1"/>
    <w:link w:val="142"/>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黑体" w:hAnsi="Courier New" w:eastAsia="黑体" w:cs="Courier New"/>
      <w:kern w:val="0"/>
      <w:sz w:val="20"/>
      <w:szCs w:val="20"/>
    </w:rPr>
  </w:style>
  <w:style w:type="paragraph" w:styleId="83">
    <w:name w:val="Normal (Web)"/>
    <w:basedOn w:val="1"/>
    <w:qFormat/>
    <w:uiPriority w:val="99"/>
    <w:pPr>
      <w:widowControl/>
      <w:spacing w:before="100" w:beforeAutospacing="1" w:after="100" w:afterAutospacing="1"/>
      <w:jc w:val="left"/>
    </w:pPr>
    <w:rPr>
      <w:rFonts w:ascii="宋体" w:hAnsi="宋体"/>
      <w:kern w:val="0"/>
      <w:sz w:val="24"/>
    </w:rPr>
  </w:style>
  <w:style w:type="paragraph" w:styleId="84">
    <w:name w:val="List Continue 3"/>
    <w:basedOn w:val="1"/>
    <w:qFormat/>
    <w:uiPriority w:val="0"/>
    <w:pPr>
      <w:spacing w:after="120"/>
      <w:ind w:left="1260" w:leftChars="600"/>
      <w:contextualSpacing/>
    </w:pPr>
  </w:style>
  <w:style w:type="paragraph" w:styleId="85">
    <w:name w:val="index 2"/>
    <w:basedOn w:val="1"/>
    <w:next w:val="1"/>
    <w:qFormat/>
    <w:uiPriority w:val="0"/>
    <w:pPr>
      <w:ind w:left="200" w:leftChars="200"/>
    </w:pPr>
  </w:style>
  <w:style w:type="paragraph" w:styleId="86">
    <w:name w:val="Title"/>
    <w:basedOn w:val="1"/>
    <w:next w:val="1"/>
    <w:link w:val="143"/>
    <w:qFormat/>
    <w:uiPriority w:val="10"/>
    <w:pPr>
      <w:spacing w:before="240" w:after="60"/>
      <w:jc w:val="center"/>
      <w:outlineLvl w:val="0"/>
    </w:pPr>
    <w:rPr>
      <w:rFonts w:ascii="Arial" w:hAnsi="Arial"/>
      <w:b/>
      <w:bCs/>
      <w:sz w:val="32"/>
      <w:szCs w:val="32"/>
    </w:rPr>
  </w:style>
  <w:style w:type="paragraph" w:styleId="87">
    <w:name w:val="Body Text First Indent"/>
    <w:basedOn w:val="35"/>
    <w:link w:val="144"/>
    <w:unhideWhenUsed/>
    <w:qFormat/>
    <w:uiPriority w:val="0"/>
    <w:pPr>
      <w:spacing w:after="120" w:line="240" w:lineRule="auto"/>
      <w:ind w:firstLine="420" w:firstLineChars="100"/>
    </w:pPr>
    <w:rPr>
      <w:sz w:val="21"/>
    </w:rPr>
  </w:style>
  <w:style w:type="paragraph" w:styleId="88">
    <w:name w:val="Body Text First Indent 2"/>
    <w:basedOn w:val="37"/>
    <w:link w:val="145"/>
    <w:qFormat/>
    <w:uiPriority w:val="0"/>
    <w:pPr>
      <w:spacing w:after="120"/>
      <w:ind w:left="420" w:leftChars="200" w:firstLine="420" w:firstLineChars="200"/>
    </w:pPr>
    <w:rPr>
      <w:sz w:val="21"/>
      <w:szCs w:val="24"/>
    </w:rPr>
  </w:style>
  <w:style w:type="table" w:styleId="90">
    <w:name w:val="Table Grid"/>
    <w:basedOn w:val="8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92">
    <w:name w:val="Strong"/>
    <w:qFormat/>
    <w:uiPriority w:val="22"/>
    <w:rPr>
      <w:b/>
      <w:bCs/>
    </w:rPr>
  </w:style>
  <w:style w:type="character" w:styleId="93">
    <w:name w:val="endnote reference"/>
    <w:unhideWhenUsed/>
    <w:qFormat/>
    <w:uiPriority w:val="99"/>
    <w:rPr>
      <w:vertAlign w:val="superscript"/>
    </w:rPr>
  </w:style>
  <w:style w:type="character" w:styleId="94">
    <w:name w:val="page number"/>
    <w:qFormat/>
    <w:uiPriority w:val="0"/>
  </w:style>
  <w:style w:type="character" w:styleId="95">
    <w:name w:val="FollowedHyperlink"/>
    <w:qFormat/>
    <w:uiPriority w:val="99"/>
    <w:rPr>
      <w:color w:val="800080"/>
      <w:u w:val="single"/>
    </w:rPr>
  </w:style>
  <w:style w:type="character" w:styleId="96">
    <w:name w:val="Emphasis"/>
    <w:qFormat/>
    <w:uiPriority w:val="0"/>
    <w:rPr>
      <w:color w:val="CC0000"/>
    </w:rPr>
  </w:style>
  <w:style w:type="character" w:styleId="97">
    <w:name w:val="HTML Definition"/>
    <w:unhideWhenUsed/>
    <w:qFormat/>
    <w:uiPriority w:val="0"/>
  </w:style>
  <w:style w:type="character" w:styleId="98">
    <w:name w:val="HTML Variable"/>
    <w:unhideWhenUsed/>
    <w:qFormat/>
    <w:uiPriority w:val="0"/>
  </w:style>
  <w:style w:type="character" w:styleId="99">
    <w:name w:val="Hyperlink"/>
    <w:qFormat/>
    <w:uiPriority w:val="99"/>
    <w:rPr>
      <w:color w:val="0000FF"/>
      <w:u w:val="single"/>
    </w:rPr>
  </w:style>
  <w:style w:type="character" w:styleId="100">
    <w:name w:val="HTML Code"/>
    <w:unhideWhenUsed/>
    <w:qFormat/>
    <w:uiPriority w:val="0"/>
    <w:rPr>
      <w:rFonts w:hint="default" w:ascii="Courier New" w:hAnsi="Courier New" w:eastAsia="Courier New" w:cs="Courier New"/>
      <w:sz w:val="24"/>
      <w:szCs w:val="24"/>
    </w:rPr>
  </w:style>
  <w:style w:type="character" w:styleId="101">
    <w:name w:val="annotation reference"/>
    <w:qFormat/>
    <w:uiPriority w:val="0"/>
    <w:rPr>
      <w:sz w:val="21"/>
      <w:szCs w:val="21"/>
    </w:rPr>
  </w:style>
  <w:style w:type="character" w:styleId="102">
    <w:name w:val="HTML Cite"/>
    <w:unhideWhenUsed/>
    <w:qFormat/>
    <w:uiPriority w:val="0"/>
  </w:style>
  <w:style w:type="character" w:styleId="103">
    <w:name w:val="footnote reference"/>
    <w:unhideWhenUsed/>
    <w:qFormat/>
    <w:uiPriority w:val="99"/>
    <w:rPr>
      <w:vertAlign w:val="superscript"/>
    </w:rPr>
  </w:style>
  <w:style w:type="character" w:styleId="104">
    <w:name w:val="HTML Keyboard"/>
    <w:unhideWhenUsed/>
    <w:qFormat/>
    <w:uiPriority w:val="0"/>
    <w:rPr>
      <w:rFonts w:hint="default" w:ascii="Courier New" w:hAnsi="Courier New" w:eastAsia="Courier New" w:cs="Courier New"/>
      <w:sz w:val="24"/>
      <w:szCs w:val="24"/>
    </w:rPr>
  </w:style>
  <w:style w:type="character" w:styleId="105">
    <w:name w:val="HTML Sample"/>
    <w:unhideWhenUsed/>
    <w:qFormat/>
    <w:uiPriority w:val="0"/>
    <w:rPr>
      <w:rFonts w:hint="default" w:ascii="Courier New" w:hAnsi="Courier New" w:eastAsia="Times New Roman" w:cs="Courier New"/>
    </w:rPr>
  </w:style>
  <w:style w:type="paragraph" w:customStyle="1" w:styleId="106">
    <w:name w:val="TOC 标题2"/>
    <w:next w:val="1"/>
    <w:qFormat/>
    <w:uiPriority w:val="39"/>
    <w:pPr>
      <w:wordWrap w:val="0"/>
      <w:spacing w:after="160" w:line="278" w:lineRule="auto"/>
    </w:pPr>
    <w:rPr>
      <w:rFonts w:ascii="Calibri" w:hAnsi="Calibri" w:eastAsia="宋体" w:cs="Times New Roman"/>
      <w:sz w:val="32"/>
      <w:lang w:val="en-US" w:eastAsia="zh-CN" w:bidi="ar-SA"/>
    </w:rPr>
  </w:style>
  <w:style w:type="character" w:customStyle="1" w:styleId="107">
    <w:name w:val="标题 2 字符"/>
    <w:link w:val="5"/>
    <w:qFormat/>
    <w:uiPriority w:val="0"/>
    <w:rPr>
      <w:rFonts w:ascii="Arial" w:hAnsi="Arial" w:eastAsia="黑体"/>
      <w:b/>
      <w:bCs/>
      <w:sz w:val="32"/>
      <w:szCs w:val="32"/>
      <w:lang w:bidi="ar-SA"/>
    </w:rPr>
  </w:style>
  <w:style w:type="character" w:customStyle="1" w:styleId="108">
    <w:name w:val="宏文本 字符"/>
    <w:link w:val="3"/>
    <w:qFormat/>
    <w:uiPriority w:val="0"/>
    <w:rPr>
      <w:rFonts w:ascii="Courier New" w:hAnsi="Courier New" w:cs="Courier New"/>
      <w:kern w:val="2"/>
      <w:sz w:val="24"/>
      <w:szCs w:val="24"/>
    </w:rPr>
  </w:style>
  <w:style w:type="character" w:customStyle="1" w:styleId="109">
    <w:name w:val="标题 1 字符"/>
    <w:link w:val="4"/>
    <w:qFormat/>
    <w:uiPriority w:val="0"/>
    <w:rPr>
      <w:rFonts w:eastAsia="宋体"/>
      <w:b/>
      <w:bCs/>
      <w:kern w:val="44"/>
      <w:sz w:val="44"/>
      <w:szCs w:val="44"/>
      <w:lang w:val="en-US" w:eastAsia="zh-CN" w:bidi="ar-SA"/>
    </w:rPr>
  </w:style>
  <w:style w:type="character" w:customStyle="1" w:styleId="110">
    <w:name w:val="标题 3 字符2"/>
    <w:link w:val="6"/>
    <w:qFormat/>
    <w:uiPriority w:val="9"/>
    <w:rPr>
      <w:b/>
      <w:bCs/>
      <w:sz w:val="32"/>
      <w:szCs w:val="32"/>
    </w:rPr>
  </w:style>
  <w:style w:type="character" w:customStyle="1" w:styleId="111">
    <w:name w:val="标题 4 字符"/>
    <w:link w:val="7"/>
    <w:qFormat/>
    <w:uiPriority w:val="0"/>
    <w:rPr>
      <w:rFonts w:ascii="Arial" w:hAnsi="Arial" w:eastAsia="黑体"/>
      <w:sz w:val="28"/>
      <w:lang w:bidi="ar-SA"/>
    </w:rPr>
  </w:style>
  <w:style w:type="character" w:customStyle="1" w:styleId="112">
    <w:name w:val="标题 5 字符"/>
    <w:link w:val="8"/>
    <w:qFormat/>
    <w:uiPriority w:val="0"/>
    <w:rPr>
      <w:rFonts w:eastAsia="宋体"/>
      <w:b/>
      <w:kern w:val="2"/>
      <w:sz w:val="28"/>
      <w:szCs w:val="24"/>
      <w:lang w:val="en-US" w:eastAsia="zh-CN" w:bidi="ar-SA"/>
    </w:rPr>
  </w:style>
  <w:style w:type="character" w:customStyle="1" w:styleId="113">
    <w:name w:val="正文缩进 字符"/>
    <w:link w:val="9"/>
    <w:qFormat/>
    <w:locked/>
    <w:uiPriority w:val="0"/>
    <w:rPr>
      <w:kern w:val="2"/>
      <w:sz w:val="21"/>
    </w:rPr>
  </w:style>
  <w:style w:type="character" w:customStyle="1" w:styleId="114">
    <w:name w:val="标题 6 字符"/>
    <w:link w:val="10"/>
    <w:qFormat/>
    <w:uiPriority w:val="0"/>
    <w:rPr>
      <w:rFonts w:ascii="Arial" w:hAnsi="Arial" w:eastAsia="黑体"/>
      <w:b/>
      <w:kern w:val="2"/>
      <w:sz w:val="24"/>
      <w:szCs w:val="24"/>
      <w:lang w:val="en-US" w:eastAsia="zh-CN" w:bidi="ar-SA"/>
    </w:rPr>
  </w:style>
  <w:style w:type="character" w:customStyle="1" w:styleId="115">
    <w:name w:val="标题 7 字符"/>
    <w:link w:val="11"/>
    <w:qFormat/>
    <w:uiPriority w:val="0"/>
    <w:rPr>
      <w:rFonts w:eastAsia="宋体"/>
      <w:b/>
      <w:kern w:val="2"/>
      <w:sz w:val="24"/>
      <w:szCs w:val="24"/>
      <w:lang w:val="en-US" w:eastAsia="zh-CN" w:bidi="ar-SA"/>
    </w:rPr>
  </w:style>
  <w:style w:type="character" w:customStyle="1" w:styleId="116">
    <w:name w:val="标题 8 字符"/>
    <w:link w:val="12"/>
    <w:qFormat/>
    <w:uiPriority w:val="0"/>
    <w:rPr>
      <w:rFonts w:ascii="Arial" w:hAnsi="Arial" w:eastAsia="黑体"/>
      <w:kern w:val="2"/>
      <w:sz w:val="24"/>
      <w:szCs w:val="24"/>
      <w:lang w:val="en-US" w:eastAsia="zh-CN" w:bidi="ar-SA"/>
    </w:rPr>
  </w:style>
  <w:style w:type="character" w:customStyle="1" w:styleId="117">
    <w:name w:val="标题 9 字符"/>
    <w:link w:val="13"/>
    <w:qFormat/>
    <w:uiPriority w:val="0"/>
    <w:rPr>
      <w:rFonts w:ascii="Arial" w:hAnsi="Arial" w:eastAsia="黑体"/>
      <w:kern w:val="2"/>
      <w:sz w:val="21"/>
      <w:szCs w:val="24"/>
      <w:lang w:val="en-US" w:eastAsia="zh-CN" w:bidi="ar-SA"/>
    </w:rPr>
  </w:style>
  <w:style w:type="character" w:customStyle="1" w:styleId="118">
    <w:name w:val="注释标题 字符"/>
    <w:link w:val="18"/>
    <w:qFormat/>
    <w:uiPriority w:val="0"/>
    <w:rPr>
      <w:kern w:val="2"/>
      <w:sz w:val="21"/>
      <w:szCs w:val="24"/>
    </w:rPr>
  </w:style>
  <w:style w:type="character" w:customStyle="1" w:styleId="119">
    <w:name w:val="电子邮件签名 字符"/>
    <w:link w:val="21"/>
    <w:qFormat/>
    <w:uiPriority w:val="0"/>
    <w:rPr>
      <w:kern w:val="2"/>
      <w:sz w:val="21"/>
      <w:szCs w:val="24"/>
    </w:rPr>
  </w:style>
  <w:style w:type="character" w:customStyle="1" w:styleId="120">
    <w:name w:val="文档结构图 字符"/>
    <w:link w:val="27"/>
    <w:qFormat/>
    <w:uiPriority w:val="99"/>
    <w:rPr>
      <w:rFonts w:eastAsia="宋体"/>
      <w:kern w:val="2"/>
      <w:sz w:val="21"/>
      <w:szCs w:val="24"/>
      <w:lang w:val="en-US" w:eastAsia="zh-CN" w:bidi="ar-SA"/>
    </w:rPr>
  </w:style>
  <w:style w:type="character" w:customStyle="1" w:styleId="121">
    <w:name w:val="批注文字 字符"/>
    <w:link w:val="29"/>
    <w:qFormat/>
    <w:uiPriority w:val="99"/>
    <w:rPr>
      <w:rFonts w:eastAsia="宋体"/>
      <w:sz w:val="24"/>
      <w:lang w:bidi="ar-SA"/>
    </w:rPr>
  </w:style>
  <w:style w:type="character" w:customStyle="1" w:styleId="122">
    <w:name w:val="称呼 字符"/>
    <w:link w:val="31"/>
    <w:qFormat/>
    <w:uiPriority w:val="99"/>
    <w:rPr>
      <w:kern w:val="2"/>
      <w:sz w:val="28"/>
      <w:szCs w:val="24"/>
    </w:rPr>
  </w:style>
  <w:style w:type="character" w:customStyle="1" w:styleId="123">
    <w:name w:val="正文文本 3 字符"/>
    <w:link w:val="32"/>
    <w:qFormat/>
    <w:uiPriority w:val="99"/>
    <w:rPr>
      <w:rFonts w:eastAsia="宋体"/>
      <w:b/>
      <w:bCs/>
      <w:kern w:val="2"/>
      <w:sz w:val="24"/>
      <w:szCs w:val="24"/>
      <w:lang w:val="en-US" w:eastAsia="zh-CN" w:bidi="ar-SA"/>
    </w:rPr>
  </w:style>
  <w:style w:type="character" w:customStyle="1" w:styleId="124">
    <w:name w:val="结束语 字符"/>
    <w:link w:val="33"/>
    <w:qFormat/>
    <w:uiPriority w:val="0"/>
    <w:rPr>
      <w:kern w:val="2"/>
      <w:sz w:val="21"/>
      <w:szCs w:val="24"/>
    </w:rPr>
  </w:style>
  <w:style w:type="character" w:customStyle="1" w:styleId="125">
    <w:name w:val="正文文本 字符"/>
    <w:link w:val="35"/>
    <w:qFormat/>
    <w:uiPriority w:val="0"/>
    <w:rPr>
      <w:rFonts w:eastAsia="宋体"/>
      <w:kern w:val="2"/>
      <w:sz w:val="24"/>
      <w:szCs w:val="24"/>
      <w:lang w:val="en-US" w:eastAsia="zh-CN" w:bidi="ar-SA"/>
    </w:rPr>
  </w:style>
  <w:style w:type="character" w:customStyle="1" w:styleId="126">
    <w:name w:val="正文文本缩进 字符"/>
    <w:link w:val="37"/>
    <w:qFormat/>
    <w:uiPriority w:val="99"/>
    <w:rPr>
      <w:rFonts w:ascii="仿宋_GB2312" w:eastAsia="仿宋_GB2312"/>
      <w:kern w:val="2"/>
      <w:sz w:val="32"/>
      <w:lang w:val="en-US" w:eastAsia="zh-CN" w:bidi="ar-SA"/>
    </w:rPr>
  </w:style>
  <w:style w:type="character" w:customStyle="1" w:styleId="127">
    <w:name w:val="批注主题 字符"/>
    <w:link w:val="38"/>
    <w:qFormat/>
    <w:uiPriority w:val="99"/>
    <w:rPr>
      <w:rFonts w:eastAsia="宋体"/>
      <w:b/>
      <w:bCs/>
      <w:kern w:val="2"/>
      <w:sz w:val="21"/>
      <w:szCs w:val="24"/>
      <w:lang w:bidi="ar-SA"/>
    </w:rPr>
  </w:style>
  <w:style w:type="character" w:customStyle="1" w:styleId="128">
    <w:name w:val="HTML 地址 字符"/>
    <w:link w:val="44"/>
    <w:qFormat/>
    <w:uiPriority w:val="0"/>
    <w:rPr>
      <w:i/>
      <w:iCs/>
      <w:kern w:val="2"/>
      <w:sz w:val="21"/>
      <w:szCs w:val="24"/>
    </w:rPr>
  </w:style>
  <w:style w:type="character" w:customStyle="1" w:styleId="129">
    <w:name w:val="纯文本 字符2"/>
    <w:link w:val="48"/>
    <w:qFormat/>
    <w:uiPriority w:val="0"/>
    <w:rPr>
      <w:rFonts w:ascii="宋体" w:hAnsi="Courier New" w:eastAsia="宋体" w:cs="Courier New"/>
      <w:kern w:val="2"/>
      <w:sz w:val="21"/>
      <w:szCs w:val="21"/>
      <w:lang w:val="en-US" w:eastAsia="zh-CN" w:bidi="ar-SA"/>
    </w:rPr>
  </w:style>
  <w:style w:type="character" w:customStyle="1" w:styleId="130">
    <w:name w:val="日期 字符"/>
    <w:link w:val="53"/>
    <w:qFormat/>
    <w:uiPriority w:val="99"/>
    <w:rPr>
      <w:rFonts w:ascii="宋体" w:hAnsi="Courier New" w:eastAsia="宋体" w:cs="Courier New"/>
      <w:kern w:val="2"/>
      <w:sz w:val="21"/>
      <w:szCs w:val="21"/>
      <w:lang w:val="en-US" w:eastAsia="zh-CN" w:bidi="ar-SA"/>
    </w:rPr>
  </w:style>
  <w:style w:type="character" w:customStyle="1" w:styleId="131">
    <w:name w:val="正文文本缩进 2 字符"/>
    <w:link w:val="54"/>
    <w:qFormat/>
    <w:uiPriority w:val="99"/>
    <w:rPr>
      <w:rFonts w:eastAsia="宋体"/>
      <w:kern w:val="2"/>
      <w:sz w:val="32"/>
      <w:lang w:val="en-US" w:eastAsia="zh-CN" w:bidi="ar-SA"/>
    </w:rPr>
  </w:style>
  <w:style w:type="character" w:customStyle="1" w:styleId="132">
    <w:name w:val="尾注文本 字符"/>
    <w:link w:val="55"/>
    <w:qFormat/>
    <w:uiPriority w:val="99"/>
    <w:rPr>
      <w:rFonts w:ascii="Calibri" w:hAnsi="Calibri"/>
      <w:kern w:val="2"/>
      <w:sz w:val="21"/>
      <w:szCs w:val="22"/>
    </w:rPr>
  </w:style>
  <w:style w:type="character" w:customStyle="1" w:styleId="133">
    <w:name w:val="批注框文本 字符"/>
    <w:link w:val="57"/>
    <w:qFormat/>
    <w:uiPriority w:val="99"/>
    <w:rPr>
      <w:rFonts w:eastAsia="宋体"/>
      <w:kern w:val="2"/>
      <w:sz w:val="18"/>
      <w:szCs w:val="18"/>
      <w:lang w:val="en-US" w:eastAsia="zh-CN" w:bidi="ar-SA"/>
    </w:rPr>
  </w:style>
  <w:style w:type="character" w:customStyle="1" w:styleId="134">
    <w:name w:val="页脚 字符1"/>
    <w:link w:val="58"/>
    <w:qFormat/>
    <w:uiPriority w:val="99"/>
    <w:rPr>
      <w:rFonts w:eastAsia="宋体"/>
      <w:kern w:val="2"/>
      <w:sz w:val="18"/>
      <w:szCs w:val="18"/>
      <w:lang w:val="en-US" w:eastAsia="zh-CN" w:bidi="ar-SA"/>
    </w:rPr>
  </w:style>
  <w:style w:type="character" w:customStyle="1" w:styleId="135">
    <w:name w:val="页眉 字符1"/>
    <w:link w:val="60"/>
    <w:qFormat/>
    <w:uiPriority w:val="99"/>
    <w:rPr>
      <w:kern w:val="2"/>
      <w:sz w:val="18"/>
      <w:szCs w:val="18"/>
    </w:rPr>
  </w:style>
  <w:style w:type="character" w:customStyle="1" w:styleId="136">
    <w:name w:val="签名 字符"/>
    <w:link w:val="61"/>
    <w:qFormat/>
    <w:uiPriority w:val="0"/>
    <w:rPr>
      <w:kern w:val="2"/>
      <w:sz w:val="21"/>
      <w:szCs w:val="24"/>
    </w:rPr>
  </w:style>
  <w:style w:type="character" w:customStyle="1" w:styleId="137">
    <w:name w:val="副标题 字符"/>
    <w:link w:val="66"/>
    <w:qFormat/>
    <w:locked/>
    <w:uiPriority w:val="11"/>
    <w:rPr>
      <w:rFonts w:ascii="Calibri Light" w:hAnsi="Calibri Light"/>
      <w:b/>
      <w:bCs/>
      <w:kern w:val="28"/>
      <w:sz w:val="32"/>
      <w:szCs w:val="32"/>
    </w:rPr>
  </w:style>
  <w:style w:type="character" w:customStyle="1" w:styleId="138">
    <w:name w:val="脚注文本 字符"/>
    <w:link w:val="69"/>
    <w:qFormat/>
    <w:uiPriority w:val="0"/>
    <w:rPr>
      <w:sz w:val="18"/>
      <w:szCs w:val="18"/>
    </w:rPr>
  </w:style>
  <w:style w:type="character" w:customStyle="1" w:styleId="139">
    <w:name w:val="正文文本缩进 3 字符"/>
    <w:link w:val="72"/>
    <w:qFormat/>
    <w:uiPriority w:val="99"/>
    <w:rPr>
      <w:rFonts w:eastAsia="宋体"/>
      <w:kern w:val="2"/>
      <w:sz w:val="16"/>
      <w:szCs w:val="16"/>
      <w:lang w:val="en-US" w:eastAsia="zh-CN" w:bidi="ar-SA"/>
    </w:rPr>
  </w:style>
  <w:style w:type="character" w:customStyle="1" w:styleId="140">
    <w:name w:val="正文文本 2 字符"/>
    <w:link w:val="78"/>
    <w:qFormat/>
    <w:uiPriority w:val="99"/>
    <w:rPr>
      <w:rFonts w:eastAsia="宋体"/>
      <w:kern w:val="2"/>
      <w:sz w:val="21"/>
      <w:szCs w:val="24"/>
      <w:lang w:val="en-US" w:eastAsia="zh-CN" w:bidi="ar-SA"/>
    </w:rPr>
  </w:style>
  <w:style w:type="character" w:customStyle="1" w:styleId="141">
    <w:name w:val="信息标题 字符"/>
    <w:link w:val="81"/>
    <w:qFormat/>
    <w:uiPriority w:val="0"/>
    <w:rPr>
      <w:rFonts w:ascii="等线 Light" w:hAnsi="等线 Light" w:eastAsia="等线 Light" w:cs="Times New Roman"/>
      <w:kern w:val="2"/>
      <w:sz w:val="24"/>
      <w:szCs w:val="24"/>
      <w:shd w:val="pct20" w:color="auto" w:fill="auto"/>
    </w:rPr>
  </w:style>
  <w:style w:type="character" w:customStyle="1" w:styleId="142">
    <w:name w:val="HTML 预设格式 字符"/>
    <w:link w:val="82"/>
    <w:qFormat/>
    <w:uiPriority w:val="99"/>
    <w:rPr>
      <w:rFonts w:ascii="黑体" w:hAnsi="Courier New" w:eastAsia="黑体" w:cs="Courier New"/>
      <w:lang w:val="en-US" w:eastAsia="zh-CN" w:bidi="ar-SA"/>
    </w:rPr>
  </w:style>
  <w:style w:type="character" w:customStyle="1" w:styleId="143">
    <w:name w:val="标题 字符"/>
    <w:link w:val="86"/>
    <w:qFormat/>
    <w:uiPriority w:val="10"/>
    <w:rPr>
      <w:rFonts w:ascii="Arial" w:hAnsi="Arial" w:eastAsia="宋体"/>
      <w:b/>
      <w:bCs/>
      <w:kern w:val="2"/>
      <w:sz w:val="32"/>
      <w:szCs w:val="32"/>
      <w:lang w:bidi="ar-SA"/>
    </w:rPr>
  </w:style>
  <w:style w:type="character" w:customStyle="1" w:styleId="144">
    <w:name w:val="正文文本首行缩进 字符"/>
    <w:link w:val="87"/>
    <w:qFormat/>
    <w:locked/>
    <w:uiPriority w:val="0"/>
    <w:rPr>
      <w:rFonts w:eastAsia="宋体"/>
      <w:kern w:val="2"/>
      <w:sz w:val="21"/>
      <w:szCs w:val="24"/>
      <w:lang w:val="en-US" w:eastAsia="zh-CN" w:bidi="ar-SA"/>
    </w:rPr>
  </w:style>
  <w:style w:type="character" w:customStyle="1" w:styleId="145">
    <w:name w:val="正文文本首行缩进 2 字符"/>
    <w:link w:val="88"/>
    <w:qFormat/>
    <w:uiPriority w:val="0"/>
    <w:rPr>
      <w:rFonts w:ascii="仿宋_GB2312" w:eastAsia="仿宋_GB2312"/>
      <w:kern w:val="2"/>
      <w:sz w:val="21"/>
      <w:szCs w:val="24"/>
      <w:lang w:val="en-US" w:eastAsia="zh-CN" w:bidi="ar-SA"/>
    </w:rPr>
  </w:style>
  <w:style w:type="character" w:customStyle="1" w:styleId="146">
    <w:name w:val="标题 3 字符1"/>
    <w:qFormat/>
    <w:uiPriority w:val="0"/>
    <w:rPr>
      <w:rFonts w:eastAsia="宋体"/>
      <w:b/>
      <w:bCs/>
      <w:sz w:val="32"/>
      <w:szCs w:val="32"/>
      <w:lang w:bidi="ar-SA"/>
    </w:rPr>
  </w:style>
  <w:style w:type="character" w:customStyle="1" w:styleId="147">
    <w:name w:val="正文首行缩进 Char"/>
    <w:qFormat/>
    <w:uiPriority w:val="0"/>
    <w:rPr>
      <w:rFonts w:eastAsia="宋体"/>
      <w:kern w:val="2"/>
      <w:sz w:val="21"/>
      <w:szCs w:val="24"/>
      <w:lang w:val="en-US" w:eastAsia="zh-CN" w:bidi="ar-SA"/>
    </w:rPr>
  </w:style>
  <w:style w:type="character" w:customStyle="1" w:styleId="148">
    <w:name w:val="bookmark-item uuid-1588129973591 code-23015 addword single-line-text-input-box-cls readonly"/>
    <w:qFormat/>
    <w:uiPriority w:val="0"/>
  </w:style>
  <w:style w:type="character" w:customStyle="1" w:styleId="149">
    <w:name w:val="标题 Char3"/>
    <w:qFormat/>
    <w:locked/>
    <w:uiPriority w:val="10"/>
    <w:rPr>
      <w:rFonts w:hint="default" w:ascii="Arial" w:hAnsi="Arial" w:cs="Arial"/>
      <w:b/>
      <w:bCs/>
      <w:kern w:val="2"/>
      <w:sz w:val="32"/>
      <w:szCs w:val="32"/>
    </w:rPr>
  </w:style>
  <w:style w:type="character" w:customStyle="1" w:styleId="150">
    <w:name w:val="Char Char19"/>
    <w:qFormat/>
    <w:uiPriority w:val="0"/>
    <w:rPr>
      <w:rFonts w:hint="default" w:ascii="Arial" w:hAnsi="Arial" w:eastAsia="黑体" w:cs="Arial"/>
      <w:kern w:val="2"/>
      <w:sz w:val="24"/>
      <w:szCs w:val="24"/>
      <w:lang w:val="en-US" w:eastAsia="zh-CN" w:bidi="ar-SA"/>
    </w:rPr>
  </w:style>
  <w:style w:type="character" w:customStyle="1" w:styleId="151">
    <w:name w:val="font41"/>
    <w:qFormat/>
    <w:uiPriority w:val="0"/>
    <w:rPr>
      <w:rFonts w:hint="eastAsia" w:ascii="仿宋_GB2312" w:eastAsia="仿宋_GB2312" w:cs="仿宋_GB2312"/>
      <w:color w:val="000000"/>
      <w:sz w:val="20"/>
      <w:szCs w:val="20"/>
      <w:u w:val="none"/>
    </w:rPr>
  </w:style>
  <w:style w:type="character" w:customStyle="1" w:styleId="152">
    <w:name w:val="页脚 Char2"/>
    <w:qFormat/>
    <w:locked/>
    <w:uiPriority w:val="99"/>
    <w:rPr>
      <w:rFonts w:hint="eastAsia" w:ascii="宋体" w:hAnsi="宋体" w:eastAsia="宋体"/>
      <w:kern w:val="2"/>
      <w:sz w:val="18"/>
      <w:szCs w:val="18"/>
    </w:rPr>
  </w:style>
  <w:style w:type="character" w:customStyle="1" w:styleId="153">
    <w:name w:val="正文（首行缩进2字符） Char"/>
    <w:link w:val="154"/>
    <w:qFormat/>
    <w:locked/>
    <w:uiPriority w:val="0"/>
    <w:rPr>
      <w:rFonts w:ascii="宋体" w:hAnsi="宋体"/>
      <w:kern w:val="2"/>
      <w:sz w:val="21"/>
      <w:szCs w:val="21"/>
    </w:rPr>
  </w:style>
  <w:style w:type="paragraph" w:customStyle="1" w:styleId="154">
    <w:name w:val="正文（首行缩进2字符）"/>
    <w:basedOn w:val="1"/>
    <w:link w:val="153"/>
    <w:qFormat/>
    <w:uiPriority w:val="0"/>
    <w:pPr>
      <w:spacing w:line="360" w:lineRule="auto"/>
      <w:ind w:firstLine="420" w:firstLineChars="200"/>
    </w:pPr>
    <w:rPr>
      <w:rFonts w:ascii="宋体" w:hAnsi="宋体"/>
      <w:szCs w:val="21"/>
    </w:rPr>
  </w:style>
  <w:style w:type="character" w:customStyle="1" w:styleId="155">
    <w:name w:val="bookmark-item uuid-1594624424199 code-23012 addword single-line-text-input-box-cls readonly"/>
    <w:qFormat/>
    <w:uiPriority w:val="0"/>
  </w:style>
  <w:style w:type="character" w:customStyle="1" w:styleId="156">
    <w:name w:val="页码 New New New"/>
    <w:qFormat/>
    <w:uiPriority w:val="0"/>
  </w:style>
  <w:style w:type="character" w:customStyle="1" w:styleId="157">
    <w:name w:val="Char Char11"/>
    <w:qFormat/>
    <w:uiPriority w:val="0"/>
    <w:rPr>
      <w:rFonts w:ascii="Times New Roman" w:hAnsi="Times New Roman" w:eastAsia="宋体" w:cs="Times New Roman"/>
      <w:sz w:val="30"/>
      <w:szCs w:val="24"/>
    </w:rPr>
  </w:style>
  <w:style w:type="character" w:customStyle="1" w:styleId="158">
    <w:name w:val="bookmark-item uuid-1593432166973 code-am014remarks editdisable single-line-text-input-box-cls"/>
    <w:qFormat/>
    <w:uiPriority w:val="0"/>
  </w:style>
  <w:style w:type="character" w:customStyle="1" w:styleId="159">
    <w:name w:val="正文文本缩进 Char3"/>
    <w:qFormat/>
    <w:locked/>
    <w:uiPriority w:val="99"/>
    <w:rPr>
      <w:rFonts w:hint="eastAsia" w:ascii="仿宋_GB2312" w:eastAsia="仿宋_GB2312"/>
      <w:kern w:val="2"/>
      <w:sz w:val="32"/>
    </w:rPr>
  </w:style>
  <w:style w:type="character" w:customStyle="1" w:styleId="160">
    <w:name w:val="Char Char35"/>
    <w:qFormat/>
    <w:locked/>
    <w:uiPriority w:val="0"/>
    <w:rPr>
      <w:rFonts w:hint="default" w:ascii="Arial" w:hAnsi="Arial" w:eastAsia="黑体" w:cs="宋体"/>
      <w:b/>
      <w:bCs/>
      <w:kern w:val="2"/>
      <w:sz w:val="32"/>
      <w:szCs w:val="32"/>
      <w:lang w:val="en-US" w:eastAsia="zh-CN" w:bidi="ar-SA"/>
    </w:rPr>
  </w:style>
  <w:style w:type="character" w:customStyle="1" w:styleId="161">
    <w:name w:val="bookmark-item"/>
    <w:qFormat/>
    <w:uiPriority w:val="0"/>
  </w:style>
  <w:style w:type="character" w:customStyle="1" w:styleId="162">
    <w:name w:val="正文文本 3 Char"/>
    <w:link w:val="163"/>
    <w:qFormat/>
    <w:uiPriority w:val="0"/>
    <w:rPr>
      <w:rFonts w:eastAsia="宋体"/>
      <w:b/>
      <w:bCs/>
      <w:kern w:val="2"/>
      <w:sz w:val="24"/>
      <w:szCs w:val="24"/>
      <w:lang w:val="en-US" w:eastAsia="zh-CN" w:bidi="ar-SA"/>
    </w:rPr>
  </w:style>
  <w:style w:type="paragraph" w:customStyle="1" w:styleId="163">
    <w:name w:val="正文文本 31"/>
    <w:basedOn w:val="1"/>
    <w:link w:val="162"/>
    <w:qFormat/>
    <w:uiPriority w:val="0"/>
    <w:pPr>
      <w:spacing w:line="500" w:lineRule="exact"/>
    </w:pPr>
    <w:rPr>
      <w:b/>
      <w:bCs/>
      <w:sz w:val="24"/>
    </w:rPr>
  </w:style>
  <w:style w:type="character" w:customStyle="1" w:styleId="164">
    <w:name w:val="Char Char25"/>
    <w:qFormat/>
    <w:uiPriority w:val="0"/>
    <w:rPr>
      <w:rFonts w:hint="eastAsia" w:ascii="宋体" w:hAnsi="宋体" w:eastAsia="宋体"/>
      <w:b/>
      <w:bCs/>
      <w:sz w:val="32"/>
      <w:szCs w:val="32"/>
      <w:lang w:bidi="ar-SA"/>
    </w:rPr>
  </w:style>
  <w:style w:type="character" w:customStyle="1" w:styleId="165">
    <w:name w:val="Char Char152"/>
    <w:qFormat/>
    <w:uiPriority w:val="0"/>
    <w:rPr>
      <w:sz w:val="18"/>
      <w:szCs w:val="18"/>
    </w:rPr>
  </w:style>
  <w:style w:type="character" w:customStyle="1" w:styleId="166">
    <w:name w:val="已访问的超链接1"/>
    <w:qFormat/>
    <w:uiPriority w:val="99"/>
    <w:rPr>
      <w:color w:val="800080"/>
      <w:u w:val="single"/>
    </w:rPr>
  </w:style>
  <w:style w:type="character" w:customStyle="1" w:styleId="167">
    <w:name w:val="15"/>
    <w:qFormat/>
    <w:uiPriority w:val="0"/>
    <w:rPr>
      <w:rFonts w:hint="default" w:ascii="Times New Roman" w:hAnsi="Times New Roman" w:cs="Times New Roman"/>
      <w:color w:val="0000FF"/>
      <w:u w:val="single"/>
    </w:rPr>
  </w:style>
  <w:style w:type="character" w:customStyle="1" w:styleId="168">
    <w:name w:val="bookmark-item uuid-1596004695990 code-00016 editdisable single-line-text-input-box-cls readonly"/>
    <w:qFormat/>
    <w:uiPriority w:val="0"/>
  </w:style>
  <w:style w:type="character" w:customStyle="1" w:styleId="169">
    <w:name w:val="页脚 字符"/>
    <w:qFormat/>
    <w:locked/>
    <w:uiPriority w:val="99"/>
    <w:rPr>
      <w:sz w:val="18"/>
      <w:szCs w:val="18"/>
    </w:rPr>
  </w:style>
  <w:style w:type="character" w:customStyle="1" w:styleId="170">
    <w:name w:val="访问过的超链接1"/>
    <w:qFormat/>
    <w:uiPriority w:val="99"/>
    <w:rPr>
      <w:color w:val="800080"/>
      <w:u w:val="single"/>
    </w:rPr>
  </w:style>
  <w:style w:type="character" w:customStyle="1" w:styleId="171">
    <w:name w:val="不明显强调1"/>
    <w:qFormat/>
    <w:uiPriority w:val="0"/>
    <w:rPr>
      <w:i/>
      <w:iCs/>
      <w:color w:val="808080"/>
    </w:rPr>
  </w:style>
  <w:style w:type="character" w:customStyle="1" w:styleId="172">
    <w:name w:val="批注主题 Char"/>
    <w:link w:val="173"/>
    <w:qFormat/>
    <w:uiPriority w:val="0"/>
    <w:rPr>
      <w:rFonts w:eastAsia="宋体"/>
      <w:b/>
      <w:bCs/>
      <w:kern w:val="2"/>
      <w:sz w:val="21"/>
      <w:szCs w:val="24"/>
      <w:lang w:bidi="ar-SA"/>
    </w:rPr>
  </w:style>
  <w:style w:type="paragraph" w:customStyle="1" w:styleId="173">
    <w:name w:val="批注主题1"/>
    <w:basedOn w:val="29"/>
    <w:next w:val="29"/>
    <w:link w:val="172"/>
    <w:qFormat/>
    <w:uiPriority w:val="99"/>
    <w:pPr>
      <w:adjustRightInd/>
      <w:spacing w:line="240" w:lineRule="auto"/>
      <w:textAlignment w:val="auto"/>
    </w:pPr>
    <w:rPr>
      <w:b/>
      <w:bCs/>
      <w:kern w:val="2"/>
      <w:sz w:val="21"/>
      <w:szCs w:val="24"/>
    </w:rPr>
  </w:style>
  <w:style w:type="character" w:customStyle="1" w:styleId="174">
    <w:name w:val="bookmark-item uuid-1594624265677 code-23006 addword afternoon-time-section-selection-cls"/>
    <w:qFormat/>
    <w:uiPriority w:val="0"/>
  </w:style>
  <w:style w:type="character" w:customStyle="1" w:styleId="175">
    <w:name w:val="Char Char32"/>
    <w:qFormat/>
    <w:locked/>
    <w:uiPriority w:val="0"/>
    <w:rPr>
      <w:rFonts w:hint="eastAsia" w:ascii="宋体" w:hAnsi="宋体" w:eastAsia="宋体"/>
      <w:b/>
      <w:kern w:val="2"/>
      <w:sz w:val="28"/>
      <w:szCs w:val="24"/>
      <w:lang w:val="en-US" w:eastAsia="zh-CN" w:bidi="ar-SA"/>
    </w:rPr>
  </w:style>
  <w:style w:type="character" w:customStyle="1" w:styleId="176">
    <w:name w:val="页码 New"/>
    <w:qFormat/>
    <w:uiPriority w:val="0"/>
  </w:style>
  <w:style w:type="character" w:customStyle="1" w:styleId="177">
    <w:name w:val="列出段落 Char"/>
    <w:link w:val="178"/>
    <w:qFormat/>
    <w:uiPriority w:val="0"/>
    <w:rPr>
      <w:rFonts w:ascii="Calibri" w:hAnsi="Calibri" w:eastAsia="宋体"/>
      <w:kern w:val="2"/>
      <w:sz w:val="21"/>
      <w:szCs w:val="22"/>
      <w:lang w:val="en-US" w:eastAsia="zh-CN" w:bidi="ar-SA"/>
    </w:rPr>
  </w:style>
  <w:style w:type="paragraph" w:customStyle="1" w:styleId="178">
    <w:name w:val="列出段落1"/>
    <w:basedOn w:val="1"/>
    <w:link w:val="177"/>
    <w:qFormat/>
    <w:uiPriority w:val="0"/>
    <w:pPr>
      <w:ind w:firstLine="420" w:firstLineChars="200"/>
    </w:pPr>
    <w:rPr>
      <w:rFonts w:ascii="Calibri" w:hAnsi="Calibri"/>
      <w:szCs w:val="22"/>
    </w:rPr>
  </w:style>
  <w:style w:type="character" w:customStyle="1" w:styleId="179">
    <w:name w:val="纯文本 Char1"/>
    <w:qFormat/>
    <w:uiPriority w:val="0"/>
    <w:rPr>
      <w:rFonts w:ascii="宋体" w:hAnsi="Courier New" w:eastAsia="宋体" w:cs="Courier New"/>
      <w:kern w:val="2"/>
      <w:sz w:val="21"/>
      <w:szCs w:val="21"/>
      <w:lang w:val="en-US" w:eastAsia="zh-CN" w:bidi="ar-SA"/>
    </w:rPr>
  </w:style>
  <w:style w:type="character" w:customStyle="1" w:styleId="180">
    <w:name w:val="Char Char Char Char Char"/>
    <w:qFormat/>
    <w:uiPriority w:val="0"/>
    <w:rPr>
      <w:rFonts w:eastAsia="宋体"/>
      <w:b/>
      <w:bCs/>
      <w:kern w:val="44"/>
      <w:sz w:val="44"/>
      <w:szCs w:val="44"/>
      <w:lang w:val="en-US" w:eastAsia="zh-CN" w:bidi="ar-SA"/>
    </w:rPr>
  </w:style>
  <w:style w:type="character" w:customStyle="1" w:styleId="181">
    <w:name w:val="Char Char27"/>
    <w:qFormat/>
    <w:uiPriority w:val="0"/>
    <w:rPr>
      <w:rFonts w:hint="eastAsia" w:ascii="宋体" w:hAnsi="宋体" w:eastAsia="宋体"/>
      <w:b/>
      <w:bCs/>
      <w:kern w:val="44"/>
      <w:sz w:val="44"/>
      <w:szCs w:val="44"/>
      <w:lang w:val="en-US" w:eastAsia="zh-CN" w:bidi="ar-SA"/>
    </w:rPr>
  </w:style>
  <w:style w:type="character" w:customStyle="1" w:styleId="182">
    <w:name w:val="标题 4 Char2"/>
    <w:qFormat/>
    <w:locked/>
    <w:uiPriority w:val="0"/>
    <w:rPr>
      <w:rFonts w:hint="default" w:ascii="Arial" w:hAnsi="Arial" w:eastAsia="黑体" w:cs="Arial"/>
      <w:sz w:val="28"/>
    </w:rPr>
  </w:style>
  <w:style w:type="character" w:customStyle="1" w:styleId="183">
    <w:name w:val="ca-3"/>
    <w:qFormat/>
    <w:uiPriority w:val="0"/>
  </w:style>
  <w:style w:type="character" w:customStyle="1" w:styleId="184">
    <w:name w:val="ca-0"/>
    <w:qFormat/>
    <w:uiPriority w:val="0"/>
  </w:style>
  <w:style w:type="character" w:customStyle="1" w:styleId="185">
    <w:name w:val="标题 3 字符"/>
    <w:qFormat/>
    <w:uiPriority w:val="0"/>
    <w:rPr>
      <w:b/>
      <w:bCs/>
      <w:kern w:val="2"/>
      <w:sz w:val="32"/>
      <w:szCs w:val="32"/>
    </w:rPr>
  </w:style>
  <w:style w:type="character" w:customStyle="1" w:styleId="186">
    <w:name w:val="Char Char23"/>
    <w:qFormat/>
    <w:uiPriority w:val="0"/>
    <w:rPr>
      <w:rFonts w:hint="default" w:ascii="Times New Roman" w:hAnsi="Times New Roman" w:eastAsia="宋体" w:cs="Times New Roman"/>
      <w:b/>
      <w:bCs/>
      <w:kern w:val="44"/>
      <w:sz w:val="44"/>
      <w:szCs w:val="44"/>
    </w:rPr>
  </w:style>
  <w:style w:type="character" w:customStyle="1" w:styleId="187">
    <w:name w:val="Body Text Char"/>
    <w:qFormat/>
    <w:locked/>
    <w:uiPriority w:val="0"/>
    <w:rPr>
      <w:rFonts w:eastAsia="宋体"/>
      <w:kern w:val="2"/>
      <w:sz w:val="24"/>
      <w:szCs w:val="24"/>
      <w:lang w:val="en-US" w:eastAsia="zh-CN" w:bidi="ar-SA"/>
    </w:rPr>
  </w:style>
  <w:style w:type="character" w:customStyle="1" w:styleId="188">
    <w:name w:val="p1"/>
    <w:qFormat/>
    <w:uiPriority w:val="0"/>
  </w:style>
  <w:style w:type="character" w:customStyle="1" w:styleId="189">
    <w:name w:val="不明显参考1"/>
    <w:qFormat/>
    <w:uiPriority w:val="31"/>
    <w:rPr>
      <w:smallCaps/>
      <w:color w:val="C0504D"/>
      <w:u w:val="single"/>
    </w:rPr>
  </w:style>
  <w:style w:type="character" w:customStyle="1" w:styleId="190">
    <w:name w:val="正文文本 3 Char2"/>
    <w:qFormat/>
    <w:locked/>
    <w:uiPriority w:val="99"/>
    <w:rPr>
      <w:rFonts w:hint="eastAsia" w:ascii="宋体" w:hAnsi="宋体" w:eastAsia="宋体"/>
      <w:b/>
      <w:bCs/>
      <w:kern w:val="2"/>
      <w:sz w:val="24"/>
      <w:szCs w:val="24"/>
    </w:rPr>
  </w:style>
  <w:style w:type="character" w:customStyle="1" w:styleId="191">
    <w:name w:val="Char Char16"/>
    <w:qFormat/>
    <w:uiPriority w:val="0"/>
    <w:rPr>
      <w:rFonts w:hint="default" w:ascii="Arial" w:hAnsi="Arial" w:eastAsia="黑体" w:cs="Arial"/>
      <w:b/>
      <w:kern w:val="2"/>
      <w:sz w:val="24"/>
      <w:szCs w:val="24"/>
    </w:rPr>
  </w:style>
  <w:style w:type="character" w:customStyle="1" w:styleId="192">
    <w:name w:val="Char Char112"/>
    <w:qFormat/>
    <w:uiPriority w:val="0"/>
    <w:rPr>
      <w:rFonts w:hint="default" w:ascii="Times New Roman" w:hAnsi="Times New Roman" w:eastAsia="宋体" w:cs="Times New Roman"/>
      <w:sz w:val="30"/>
      <w:szCs w:val="24"/>
    </w:rPr>
  </w:style>
  <w:style w:type="character" w:customStyle="1" w:styleId="193">
    <w:name w:val="Char Char1111"/>
    <w:qFormat/>
    <w:uiPriority w:val="0"/>
    <w:rPr>
      <w:rFonts w:hint="default" w:ascii="Times New Roman" w:hAnsi="Times New Roman" w:eastAsia="宋体" w:cs="Times New Roman"/>
      <w:sz w:val="30"/>
      <w:szCs w:val="24"/>
    </w:rPr>
  </w:style>
  <w:style w:type="character" w:customStyle="1" w:styleId="194">
    <w:name w:val="H1 Char3"/>
    <w:qFormat/>
    <w:locked/>
    <w:uiPriority w:val="0"/>
    <w:rPr>
      <w:rFonts w:hint="eastAsia" w:ascii="宋体" w:hAnsi="宋体" w:eastAsia="宋体"/>
      <w:b/>
      <w:bCs/>
      <w:kern w:val="44"/>
      <w:sz w:val="44"/>
      <w:szCs w:val="44"/>
      <w:lang w:val="en-US" w:eastAsia="zh-CN" w:bidi="ar-SA"/>
    </w:rPr>
  </w:style>
  <w:style w:type="character" w:customStyle="1" w:styleId="195">
    <w:name w:val="Char Char232"/>
    <w:qFormat/>
    <w:uiPriority w:val="0"/>
    <w:rPr>
      <w:rFonts w:ascii="Times New Roman" w:hAnsi="Times New Roman" w:eastAsia="宋体" w:cs="Times New Roman"/>
      <w:b/>
      <w:bCs/>
      <w:kern w:val="44"/>
      <w:sz w:val="44"/>
      <w:szCs w:val="44"/>
    </w:rPr>
  </w:style>
  <w:style w:type="character" w:customStyle="1" w:styleId="196">
    <w:name w:val="bookmark-item uuid-1596004672274 code-00018 addword single-line-text-input-box-cls"/>
    <w:qFormat/>
    <w:uiPriority w:val="0"/>
  </w:style>
  <w:style w:type="character" w:customStyle="1" w:styleId="197">
    <w:name w:val="正文文本 Char3"/>
    <w:qFormat/>
    <w:locked/>
    <w:uiPriority w:val="0"/>
    <w:rPr>
      <w:kern w:val="2"/>
      <w:sz w:val="21"/>
      <w:szCs w:val="24"/>
    </w:rPr>
  </w:style>
  <w:style w:type="character" w:customStyle="1" w:styleId="198">
    <w:name w:val="FA正文 Char"/>
    <w:link w:val="199"/>
    <w:semiHidden/>
    <w:qFormat/>
    <w:locked/>
    <w:uiPriority w:val="0"/>
    <w:rPr>
      <w:rFonts w:ascii="宋体" w:hAnsi="宋体"/>
      <w:spacing w:val="10"/>
      <w:kern w:val="2"/>
      <w:sz w:val="24"/>
      <w:szCs w:val="22"/>
    </w:rPr>
  </w:style>
  <w:style w:type="paragraph" w:customStyle="1" w:styleId="199">
    <w:name w:val="FA正文"/>
    <w:basedOn w:val="1"/>
    <w:link w:val="198"/>
    <w:semiHidden/>
    <w:qFormat/>
    <w:uiPriority w:val="0"/>
    <w:pPr>
      <w:tabs>
        <w:tab w:val="left" w:pos="3375"/>
      </w:tabs>
      <w:spacing w:line="360" w:lineRule="auto"/>
      <w:ind w:firstLine="520"/>
    </w:pPr>
    <w:rPr>
      <w:rFonts w:ascii="宋体" w:hAnsi="宋体"/>
      <w:spacing w:val="10"/>
      <w:sz w:val="24"/>
      <w:szCs w:val="22"/>
    </w:rPr>
  </w:style>
  <w:style w:type="character" w:customStyle="1" w:styleId="200">
    <w:name w:val="Char Char6"/>
    <w:qFormat/>
    <w:locked/>
    <w:uiPriority w:val="0"/>
    <w:rPr>
      <w:rFonts w:hint="eastAsia" w:ascii="宋体" w:hAnsi="Courier New" w:eastAsia="宋体" w:cs="Courier New"/>
      <w:kern w:val="2"/>
      <w:sz w:val="21"/>
      <w:szCs w:val="21"/>
      <w:lang w:val="en-US" w:eastAsia="zh-CN" w:bidi="ar-SA"/>
    </w:rPr>
  </w:style>
  <w:style w:type="character" w:customStyle="1" w:styleId="201">
    <w:name w:val="ca-13"/>
    <w:qFormat/>
    <w:uiPriority w:val="0"/>
  </w:style>
  <w:style w:type="character" w:customStyle="1" w:styleId="202">
    <w:name w:val="Char Char241"/>
    <w:qFormat/>
    <w:uiPriority w:val="0"/>
    <w:rPr>
      <w:rFonts w:hint="default" w:ascii="Arial" w:hAnsi="Arial" w:eastAsia="黑体" w:cs="Arial"/>
      <w:sz w:val="28"/>
      <w:lang w:bidi="ar-SA"/>
    </w:rPr>
  </w:style>
  <w:style w:type="character" w:customStyle="1" w:styleId="203">
    <w:name w:val="Char Char2"/>
    <w:qFormat/>
    <w:uiPriority w:val="0"/>
    <w:rPr>
      <w:rFonts w:hint="eastAsia" w:ascii="宋体" w:hAnsi="Courier New" w:eastAsia="宋体"/>
      <w:szCs w:val="21"/>
      <w:lang w:bidi="ar-SA"/>
    </w:rPr>
  </w:style>
  <w:style w:type="character" w:customStyle="1" w:styleId="204">
    <w:name w:val="row08"/>
    <w:qFormat/>
    <w:uiPriority w:val="0"/>
    <w:rPr>
      <w:rFonts w:hint="default" w:ascii="Times New Roman" w:hAnsi="Times New Roman" w:cs="Times New Roman"/>
    </w:rPr>
  </w:style>
  <w:style w:type="character" w:customStyle="1" w:styleId="205">
    <w:name w:val="标题 Char1"/>
    <w:qFormat/>
    <w:uiPriority w:val="0"/>
    <w:rPr>
      <w:rFonts w:hint="default" w:ascii="Cambria" w:hAnsi="Cambria" w:cs="Times New Roman"/>
      <w:b/>
      <w:bCs/>
      <w:kern w:val="2"/>
      <w:sz w:val="32"/>
      <w:szCs w:val="32"/>
    </w:rPr>
  </w:style>
  <w:style w:type="character" w:customStyle="1" w:styleId="206">
    <w:name w:val="Char Char3"/>
    <w:qFormat/>
    <w:uiPriority w:val="0"/>
    <w:rPr>
      <w:rFonts w:hint="eastAsia" w:ascii="宋体" w:hAnsi="宋体" w:eastAsia="宋体"/>
      <w:kern w:val="2"/>
      <w:sz w:val="16"/>
      <w:szCs w:val="16"/>
      <w:lang w:val="en-US" w:eastAsia="zh-CN" w:bidi="ar-SA"/>
    </w:rPr>
  </w:style>
  <w:style w:type="character" w:customStyle="1" w:styleId="207">
    <w:name w:val="纯文本 字符1"/>
    <w:qFormat/>
    <w:uiPriority w:val="0"/>
    <w:rPr>
      <w:rFonts w:ascii="Ђˎ̥" w:hAnsi="Verdana" w:eastAsia="Ђˎ̥" w:cs="Verdana"/>
      <w:szCs w:val="21"/>
    </w:rPr>
  </w:style>
  <w:style w:type="character" w:customStyle="1" w:styleId="208">
    <w:name w:val="Char Char111"/>
    <w:qFormat/>
    <w:uiPriority w:val="0"/>
    <w:rPr>
      <w:rFonts w:hint="default" w:ascii="Times New Roman" w:hAnsi="Times New Roman" w:eastAsia="宋体" w:cs="Times New Roman"/>
      <w:sz w:val="30"/>
      <w:szCs w:val="24"/>
    </w:rPr>
  </w:style>
  <w:style w:type="character" w:customStyle="1" w:styleId="209">
    <w:name w:val="1ji Char"/>
    <w:link w:val="210"/>
    <w:qFormat/>
    <w:uiPriority w:val="0"/>
    <w:rPr>
      <w:rFonts w:ascii="宋体" w:hAnsi="宋体" w:eastAsia="宋体"/>
      <w:b/>
      <w:bCs/>
      <w:kern w:val="44"/>
      <w:sz w:val="36"/>
      <w:szCs w:val="44"/>
      <w:lang w:val="en-US" w:eastAsia="zh-CN" w:bidi="ar-SA"/>
    </w:rPr>
  </w:style>
  <w:style w:type="paragraph" w:customStyle="1" w:styleId="210">
    <w:name w:val="1ji"/>
    <w:basedOn w:val="4"/>
    <w:link w:val="209"/>
    <w:qFormat/>
    <w:uiPriority w:val="0"/>
    <w:pPr>
      <w:keepLines w:val="0"/>
      <w:widowControl/>
      <w:spacing w:before="0" w:after="0" w:line="240" w:lineRule="auto"/>
      <w:jc w:val="center"/>
    </w:pPr>
    <w:rPr>
      <w:rFonts w:ascii="宋体" w:hAnsi="宋体"/>
      <w:sz w:val="36"/>
    </w:rPr>
  </w:style>
  <w:style w:type="character" w:customStyle="1" w:styleId="211">
    <w:name w:val="页码 New New New New New New New New New"/>
    <w:qFormat/>
    <w:uiPriority w:val="0"/>
  </w:style>
  <w:style w:type="character" w:customStyle="1" w:styleId="212">
    <w:name w:val="font81"/>
    <w:qFormat/>
    <w:uiPriority w:val="0"/>
    <w:rPr>
      <w:rFonts w:hint="default" w:ascii="华文宋体" w:hAnsi="华文宋体" w:eastAsia="华文宋体" w:cs="华文宋体"/>
      <w:color w:val="000000"/>
      <w:sz w:val="24"/>
      <w:szCs w:val="24"/>
      <w:u w:val="none"/>
    </w:rPr>
  </w:style>
  <w:style w:type="character" w:customStyle="1" w:styleId="213">
    <w:name w:val="ca-7"/>
    <w:qFormat/>
    <w:uiPriority w:val="0"/>
  </w:style>
  <w:style w:type="character" w:customStyle="1" w:styleId="214">
    <w:name w:val="font11"/>
    <w:qFormat/>
    <w:uiPriority w:val="0"/>
    <w:rPr>
      <w:rFonts w:hint="eastAsia" w:ascii="宋体" w:hAnsi="宋体" w:eastAsia="宋体" w:cs="宋体"/>
      <w:color w:val="000000"/>
      <w:sz w:val="24"/>
      <w:szCs w:val="24"/>
      <w:u w:val="none"/>
    </w:rPr>
  </w:style>
  <w:style w:type="character" w:customStyle="1" w:styleId="215">
    <w:name w:val="H1 Char2"/>
    <w:qFormat/>
    <w:uiPriority w:val="0"/>
    <w:rPr>
      <w:rFonts w:eastAsia="宋体"/>
      <w:b/>
      <w:bCs/>
      <w:kern w:val="44"/>
      <w:sz w:val="44"/>
      <w:szCs w:val="44"/>
      <w:lang w:val="en-US" w:eastAsia="zh-CN" w:bidi="ar-SA"/>
    </w:rPr>
  </w:style>
  <w:style w:type="character" w:customStyle="1" w:styleId="216">
    <w:name w:val="bookmark-item uuid-1594624443488 code-23013 addword date-time-selection-cls readonly"/>
    <w:qFormat/>
    <w:uiPriority w:val="0"/>
  </w:style>
  <w:style w:type="character" w:customStyle="1" w:styleId="217">
    <w:name w:val="Char Char7"/>
    <w:qFormat/>
    <w:locked/>
    <w:uiPriority w:val="0"/>
    <w:rPr>
      <w:rFonts w:hint="eastAsia" w:ascii="宋体" w:hAnsi="宋体" w:eastAsia="宋体"/>
      <w:kern w:val="2"/>
      <w:sz w:val="21"/>
      <w:szCs w:val="24"/>
      <w:lang w:val="en-US" w:eastAsia="zh-CN" w:bidi="ar-SA"/>
    </w:rPr>
  </w:style>
  <w:style w:type="character" w:customStyle="1" w:styleId="218">
    <w:name w:val="批注框文本 Char2"/>
    <w:qFormat/>
    <w:locked/>
    <w:uiPriority w:val="99"/>
    <w:rPr>
      <w:kern w:val="2"/>
      <w:sz w:val="18"/>
      <w:szCs w:val="18"/>
    </w:rPr>
  </w:style>
  <w:style w:type="character" w:customStyle="1" w:styleId="219">
    <w:name w:val="标题 7 Char"/>
    <w:qFormat/>
    <w:uiPriority w:val="0"/>
    <w:rPr>
      <w:rFonts w:eastAsia="宋体"/>
      <w:b/>
      <w:kern w:val="2"/>
      <w:sz w:val="24"/>
      <w:szCs w:val="24"/>
      <w:lang w:val="en-US" w:eastAsia="zh-CN" w:bidi="ar-SA"/>
    </w:rPr>
  </w:style>
  <w:style w:type="character" w:customStyle="1" w:styleId="220">
    <w:name w:val="标题 Char"/>
    <w:qFormat/>
    <w:uiPriority w:val="0"/>
    <w:rPr>
      <w:rFonts w:ascii="Arial" w:hAnsi="Arial" w:eastAsia="宋体"/>
      <w:b/>
      <w:bCs/>
      <w:kern w:val="2"/>
      <w:sz w:val="32"/>
      <w:szCs w:val="32"/>
      <w:lang w:bidi="ar-SA"/>
    </w:rPr>
  </w:style>
  <w:style w:type="character" w:customStyle="1" w:styleId="221">
    <w:name w:val="bookmark-item uuid-1596004663203 code-00014 editdisable interval-text-box-cls readonly"/>
    <w:qFormat/>
    <w:uiPriority w:val="0"/>
  </w:style>
  <w:style w:type="character" w:customStyle="1" w:styleId="222">
    <w:name w:val="Char Char33"/>
    <w:qFormat/>
    <w:locked/>
    <w:uiPriority w:val="0"/>
    <w:rPr>
      <w:rFonts w:hint="default" w:ascii="Arial" w:hAnsi="Arial" w:eastAsia="黑体" w:cs="宋体"/>
      <w:sz w:val="28"/>
      <w:lang w:val="en-US" w:eastAsia="zh-CN" w:bidi="ar-SA"/>
    </w:rPr>
  </w:style>
  <w:style w:type="character" w:customStyle="1" w:styleId="223">
    <w:name w:val="Char Char28"/>
    <w:qFormat/>
    <w:locked/>
    <w:uiPriority w:val="0"/>
    <w:rPr>
      <w:rFonts w:hint="eastAsia" w:ascii="宋体" w:hAnsi="宋体" w:eastAsia="宋体"/>
      <w:b/>
      <w:kern w:val="2"/>
      <w:sz w:val="28"/>
      <w:szCs w:val="24"/>
      <w:lang w:val="en-US" w:eastAsia="zh-CN" w:bidi="ar-SA"/>
    </w:rPr>
  </w:style>
  <w:style w:type="character" w:customStyle="1" w:styleId="224">
    <w:name w:val="页眉 Char2"/>
    <w:qFormat/>
    <w:locked/>
    <w:uiPriority w:val="99"/>
    <w:rPr>
      <w:rFonts w:hint="eastAsia" w:ascii="宋体" w:hAnsi="宋体" w:eastAsia="宋体"/>
      <w:kern w:val="2"/>
      <w:sz w:val="18"/>
      <w:szCs w:val="18"/>
    </w:rPr>
  </w:style>
  <w:style w:type="character" w:customStyle="1" w:styleId="225">
    <w:name w:val="页码 New New New New New New"/>
    <w:qFormat/>
    <w:uiPriority w:val="0"/>
  </w:style>
  <w:style w:type="character" w:customStyle="1" w:styleId="226">
    <w:name w:val="Char Char Char2"/>
    <w:qFormat/>
    <w:uiPriority w:val="0"/>
    <w:rPr>
      <w:rFonts w:hint="eastAsia" w:ascii="宋体" w:hAnsi="宋体" w:eastAsia="宋体"/>
      <w:kern w:val="2"/>
      <w:sz w:val="18"/>
      <w:szCs w:val="18"/>
      <w:lang w:val="en-US" w:eastAsia="zh-CN" w:bidi="ar-SA"/>
    </w:rPr>
  </w:style>
  <w:style w:type="character" w:customStyle="1" w:styleId="227">
    <w:name w:val="bookmark-item uuid-1596004688403 code-00015 editdisable single-line-text-input-box-cls readonly"/>
    <w:qFormat/>
    <w:uiPriority w:val="0"/>
  </w:style>
  <w:style w:type="character" w:customStyle="1" w:styleId="228">
    <w:name w:val="mark16"/>
    <w:qFormat/>
    <w:uiPriority w:val="0"/>
  </w:style>
  <w:style w:type="character" w:customStyle="1" w:styleId="229">
    <w:name w:val="Char Char5"/>
    <w:qFormat/>
    <w:uiPriority w:val="0"/>
    <w:rPr>
      <w:rFonts w:hint="eastAsia" w:ascii="宋体" w:hAnsi="Courier New" w:eastAsia="宋体" w:cs="Courier New"/>
      <w:kern w:val="2"/>
      <w:sz w:val="21"/>
      <w:szCs w:val="21"/>
      <w:lang w:val="en-US" w:eastAsia="zh-CN" w:bidi="ar-SA"/>
    </w:rPr>
  </w:style>
  <w:style w:type="character" w:customStyle="1" w:styleId="230">
    <w:name w:val="正文无缩进 Char Char"/>
    <w:link w:val="231"/>
    <w:qFormat/>
    <w:locked/>
    <w:uiPriority w:val="0"/>
    <w:rPr>
      <w:rFonts w:ascii="宋体" w:hAnsi="宋体"/>
      <w:color w:val="000000"/>
      <w:kern w:val="2"/>
      <w:sz w:val="24"/>
      <w:szCs w:val="24"/>
    </w:rPr>
  </w:style>
  <w:style w:type="paragraph" w:customStyle="1" w:styleId="231">
    <w:name w:val="正文无缩进"/>
    <w:basedOn w:val="1"/>
    <w:link w:val="230"/>
    <w:qFormat/>
    <w:uiPriority w:val="0"/>
    <w:pPr>
      <w:spacing w:line="360" w:lineRule="auto"/>
    </w:pPr>
    <w:rPr>
      <w:rFonts w:ascii="宋体" w:hAnsi="宋体"/>
      <w:color w:val="000000"/>
      <w:sz w:val="24"/>
    </w:rPr>
  </w:style>
  <w:style w:type="character" w:customStyle="1" w:styleId="232">
    <w:name w:val="标题 8 Char"/>
    <w:qFormat/>
    <w:uiPriority w:val="0"/>
    <w:rPr>
      <w:rFonts w:ascii="Arial" w:hAnsi="Arial" w:eastAsia="黑体"/>
      <w:kern w:val="2"/>
      <w:sz w:val="24"/>
      <w:szCs w:val="24"/>
      <w:lang w:val="en-US" w:eastAsia="zh-CN" w:bidi="ar-SA"/>
    </w:rPr>
  </w:style>
  <w:style w:type="character" w:customStyle="1" w:styleId="233">
    <w:name w:val="批注文字 Char1"/>
    <w:qFormat/>
    <w:locked/>
    <w:uiPriority w:val="0"/>
    <w:rPr>
      <w:sz w:val="24"/>
    </w:rPr>
  </w:style>
  <w:style w:type="character" w:customStyle="1" w:styleId="234">
    <w:name w:val="con"/>
    <w:qFormat/>
    <w:uiPriority w:val="0"/>
  </w:style>
  <w:style w:type="character" w:customStyle="1" w:styleId="235">
    <w:name w:val="font31"/>
    <w:qFormat/>
    <w:uiPriority w:val="0"/>
    <w:rPr>
      <w:rFonts w:hint="eastAsia" w:ascii="宋体" w:hAnsi="宋体" w:eastAsia="宋体"/>
      <w:color w:val="004A6F"/>
      <w:sz w:val="18"/>
      <w:szCs w:val="18"/>
    </w:rPr>
  </w:style>
  <w:style w:type="character" w:customStyle="1" w:styleId="236">
    <w:name w:val="尾注文本 Char"/>
    <w:qFormat/>
    <w:uiPriority w:val="0"/>
    <w:rPr>
      <w:rFonts w:ascii="Calibri" w:hAnsi="Calibri"/>
      <w:kern w:val="2"/>
      <w:sz w:val="21"/>
      <w:szCs w:val="22"/>
    </w:rPr>
  </w:style>
  <w:style w:type="character" w:customStyle="1" w:styleId="237">
    <w:name w:val="ca-6"/>
    <w:qFormat/>
    <w:uiPriority w:val="0"/>
  </w:style>
  <w:style w:type="character" w:customStyle="1" w:styleId="238">
    <w:name w:val="纯文本 字符"/>
    <w:qFormat/>
    <w:uiPriority w:val="0"/>
    <w:rPr>
      <w:rFonts w:hint="eastAsia" w:ascii="宋体" w:hAnsi="Courier New" w:eastAsia="宋体" w:cs="Courier New"/>
      <w:szCs w:val="21"/>
    </w:rPr>
  </w:style>
  <w:style w:type="character" w:customStyle="1" w:styleId="239">
    <w:name w:val="Char Char Char Char Char2"/>
    <w:qFormat/>
    <w:uiPriority w:val="0"/>
    <w:rPr>
      <w:rFonts w:eastAsia="宋体"/>
      <w:b/>
      <w:bCs/>
      <w:kern w:val="44"/>
      <w:sz w:val="44"/>
      <w:szCs w:val="44"/>
      <w:lang w:val="en-US" w:eastAsia="zh-CN" w:bidi="ar-SA"/>
    </w:rPr>
  </w:style>
  <w:style w:type="character" w:customStyle="1" w:styleId="240">
    <w:name w:val="Char Char14"/>
    <w:qFormat/>
    <w:uiPriority w:val="0"/>
    <w:rPr>
      <w:sz w:val="18"/>
      <w:szCs w:val="18"/>
    </w:rPr>
  </w:style>
  <w:style w:type="character" w:customStyle="1" w:styleId="241">
    <w:name w:val="无间隔 Char Char"/>
    <w:qFormat/>
    <w:uiPriority w:val="0"/>
    <w:rPr>
      <w:rFonts w:ascii="Calibri" w:hAnsi="Calibri" w:eastAsia="宋体"/>
      <w:sz w:val="22"/>
      <w:szCs w:val="22"/>
      <w:lang w:val="en-US" w:eastAsia="zh-CN" w:bidi="ar-SA"/>
    </w:rPr>
  </w:style>
  <w:style w:type="character" w:customStyle="1" w:styleId="242">
    <w:name w:val="bookmark-item uuid-1593421202487 code-am014briefspecificationdesc editdisable single-line-text-input-box-cls"/>
    <w:qFormat/>
    <w:uiPriority w:val="0"/>
  </w:style>
  <w:style w:type="character" w:customStyle="1" w:styleId="243">
    <w:name w:val="sel9"/>
    <w:qFormat/>
    <w:uiPriority w:val="0"/>
    <w:rPr>
      <w:rFonts w:hint="eastAsia" w:ascii="宋体" w:hAnsi="宋体" w:eastAsia="宋体"/>
      <w:b/>
      <w:bCs/>
      <w:sz w:val="21"/>
      <w:szCs w:val="21"/>
    </w:rPr>
  </w:style>
  <w:style w:type="character" w:customStyle="1" w:styleId="244">
    <w:name w:val="Char Char10"/>
    <w:semiHidden/>
    <w:qFormat/>
    <w:uiPriority w:val="0"/>
    <w:rPr>
      <w:rFonts w:hint="eastAsia" w:ascii="宋体" w:hAnsi="宋体" w:eastAsia="宋体"/>
      <w:kern w:val="2"/>
      <w:sz w:val="24"/>
      <w:szCs w:val="24"/>
      <w:lang w:val="en-US" w:eastAsia="zh-CN" w:bidi="ar-SA"/>
    </w:rPr>
  </w:style>
  <w:style w:type="character" w:customStyle="1" w:styleId="245">
    <w:name w:val="HTML 预设格式 Char"/>
    <w:qFormat/>
    <w:uiPriority w:val="0"/>
    <w:rPr>
      <w:rFonts w:ascii="黑体" w:hAnsi="Courier New" w:eastAsia="黑体" w:cs="Courier New"/>
      <w:lang w:val="en-US" w:eastAsia="zh-CN" w:bidi="ar-SA"/>
    </w:rPr>
  </w:style>
  <w:style w:type="character" w:customStyle="1" w:styleId="246">
    <w:name w:val="llyf92"/>
    <w:qFormat/>
    <w:uiPriority w:val="0"/>
    <w:rPr>
      <w:sz w:val="18"/>
      <w:szCs w:val="18"/>
    </w:rPr>
  </w:style>
  <w:style w:type="character" w:customStyle="1" w:styleId="247">
    <w:name w:val="bookmark-item uuid-1596004728442 code-00013 editdisable single-line-text-input-box-cls readonly"/>
    <w:qFormat/>
    <w:uiPriority w:val="0"/>
  </w:style>
  <w:style w:type="character" w:customStyle="1" w:styleId="248">
    <w:name w:val="ca-15"/>
    <w:qFormat/>
    <w:uiPriority w:val="0"/>
  </w:style>
  <w:style w:type="character" w:customStyle="1" w:styleId="249">
    <w:name w:val="自定义标题一 Char"/>
    <w:link w:val="250"/>
    <w:qFormat/>
    <w:uiPriority w:val="0"/>
    <w:rPr>
      <w:rFonts w:ascii="黑体" w:hAnsi="黑体" w:eastAsia="黑体"/>
      <w:b/>
      <w:bCs/>
      <w:kern w:val="44"/>
      <w:sz w:val="44"/>
      <w:szCs w:val="44"/>
      <w:lang w:bidi="ar-SA"/>
      <w14:shadow w14:blurRad="50800" w14:dist="38100" w14:dir="2700000" w14:sx="100000" w14:sy="100000" w14:kx="0" w14:ky="0" w14:algn="tl">
        <w14:srgbClr w14:val="000000">
          <w14:alpha w14:val="60000"/>
        </w14:srgbClr>
      </w14:shadow>
    </w:rPr>
  </w:style>
  <w:style w:type="paragraph" w:customStyle="1" w:styleId="250">
    <w:name w:val="自定义标题一"/>
    <w:basedOn w:val="4"/>
    <w:link w:val="249"/>
    <w:qFormat/>
    <w:uiPriority w:val="0"/>
    <w:pPr>
      <w:pageBreakBefore/>
      <w:tabs>
        <w:tab w:val="left" w:pos="144"/>
      </w:tabs>
      <w:spacing w:before="0" w:after="0" w:line="360" w:lineRule="auto"/>
      <w:ind w:left="144" w:hanging="144"/>
      <w:jc w:val="center"/>
    </w:pPr>
    <w:rPr>
      <w:rFonts w:ascii="黑体" w:hAnsi="黑体" w:eastAsia="黑体"/>
      <w14:shadow w14:blurRad="50800" w14:dist="38100" w14:dir="2700000" w14:sx="100000" w14:sy="100000" w14:kx="0" w14:ky="0" w14:algn="tl">
        <w14:srgbClr w14:val="000000">
          <w14:alpha w14:val="60000"/>
        </w14:srgbClr>
      </w14:shadow>
    </w:rPr>
  </w:style>
  <w:style w:type="character" w:customStyle="1" w:styleId="251">
    <w:name w:val="bookmark-item uuid-1596004745033 code-00010 editdisable single-line-text-input-box-cls readonly"/>
    <w:qFormat/>
    <w:uiPriority w:val="0"/>
  </w:style>
  <w:style w:type="character" w:customStyle="1" w:styleId="252">
    <w:name w:val="apple-converted-space"/>
    <w:qFormat/>
    <w:uiPriority w:val="0"/>
  </w:style>
  <w:style w:type="character" w:customStyle="1" w:styleId="253">
    <w:name w:val="Char Char Char1"/>
    <w:qFormat/>
    <w:uiPriority w:val="0"/>
    <w:rPr>
      <w:rFonts w:hint="eastAsia" w:ascii="宋体" w:hAnsi="宋体" w:eastAsia="宋体"/>
      <w:kern w:val="2"/>
      <w:sz w:val="18"/>
      <w:szCs w:val="18"/>
      <w:lang w:val="en-US" w:eastAsia="zh-CN" w:bidi="ar-SA"/>
    </w:rPr>
  </w:style>
  <w:style w:type="character" w:customStyle="1" w:styleId="254">
    <w:name w:val="bookmark-item uuid-1594624027756 code-23005 addword morning-time-section-selection-cls"/>
    <w:qFormat/>
    <w:uiPriority w:val="0"/>
  </w:style>
  <w:style w:type="character" w:customStyle="1" w:styleId="255">
    <w:name w:val="Plain Text Char1"/>
    <w:semiHidden/>
    <w:qFormat/>
    <w:uiPriority w:val="99"/>
    <w:rPr>
      <w:rFonts w:ascii="宋体" w:hAnsi="Courier New" w:cs="Courier New"/>
      <w:szCs w:val="21"/>
    </w:rPr>
  </w:style>
  <w:style w:type="character" w:customStyle="1" w:styleId="256">
    <w:name w:val="副标题 Char3"/>
    <w:qFormat/>
    <w:uiPriority w:val="11"/>
    <w:rPr>
      <w:rFonts w:hint="default" w:ascii="Cambria" w:hAnsi="Cambria" w:cs="Times New Roman"/>
      <w:b/>
      <w:bCs/>
      <w:kern w:val="28"/>
      <w:sz w:val="32"/>
      <w:szCs w:val="32"/>
    </w:rPr>
  </w:style>
  <w:style w:type="character" w:customStyle="1" w:styleId="257">
    <w:name w:val="Comment Text Char"/>
    <w:qFormat/>
    <w:locked/>
    <w:uiPriority w:val="0"/>
    <w:rPr>
      <w:rFonts w:eastAsia="宋体"/>
      <w:sz w:val="24"/>
    </w:rPr>
  </w:style>
  <w:style w:type="character" w:customStyle="1" w:styleId="258">
    <w:name w:val="Char Char2311"/>
    <w:qFormat/>
    <w:uiPriority w:val="0"/>
    <w:rPr>
      <w:rFonts w:ascii="Times New Roman" w:hAnsi="Times New Roman" w:eastAsia="宋体" w:cs="Times New Roman"/>
      <w:b/>
      <w:bCs/>
      <w:kern w:val="44"/>
      <w:sz w:val="44"/>
      <w:szCs w:val="44"/>
    </w:rPr>
  </w:style>
  <w:style w:type="character" w:customStyle="1" w:styleId="259">
    <w:name w:val="Char Char36"/>
    <w:qFormat/>
    <w:locked/>
    <w:uiPriority w:val="0"/>
    <w:rPr>
      <w:rFonts w:hint="eastAsia" w:ascii="宋体" w:hAnsi="宋体" w:eastAsia="宋体"/>
      <w:b/>
      <w:spacing w:val="-2"/>
      <w:sz w:val="24"/>
      <w:lang w:val="en-US" w:eastAsia="zh-CN" w:bidi="ar-SA"/>
    </w:rPr>
  </w:style>
  <w:style w:type="character" w:customStyle="1" w:styleId="260">
    <w:name w:val="普通文字 Char Char4"/>
    <w:qFormat/>
    <w:uiPriority w:val="0"/>
    <w:rPr>
      <w:rFonts w:ascii="宋体" w:hAnsi="Courier New" w:eastAsia="宋体" w:cs="Courier New"/>
      <w:kern w:val="2"/>
      <w:sz w:val="21"/>
      <w:szCs w:val="21"/>
      <w:lang w:val="en-US" w:eastAsia="zh-CN" w:bidi="ar-SA"/>
    </w:rPr>
  </w:style>
  <w:style w:type="character" w:customStyle="1" w:styleId="261">
    <w:name w:val="样式1 正文（首行缩进两字） Char + Times New Roman Char Char"/>
    <w:qFormat/>
    <w:uiPriority w:val="0"/>
    <w:rPr>
      <w:rFonts w:hint="default" w:ascii="Arial" w:hAnsi="Arial" w:eastAsia="宋体" w:cs="Arial"/>
      <w:bCs/>
      <w:kern w:val="2"/>
      <w:sz w:val="21"/>
      <w:szCs w:val="21"/>
      <w:lang w:val="en-US" w:eastAsia="zh-CN" w:bidi="ar-SA"/>
    </w:rPr>
  </w:style>
  <w:style w:type="character" w:customStyle="1" w:styleId="262">
    <w:name w:val="脚注文本 Char1"/>
    <w:qFormat/>
    <w:uiPriority w:val="99"/>
    <w:rPr>
      <w:kern w:val="2"/>
      <w:sz w:val="18"/>
      <w:szCs w:val="18"/>
    </w:rPr>
  </w:style>
  <w:style w:type="character" w:customStyle="1" w:styleId="263">
    <w:name w:val="style4"/>
    <w:qFormat/>
    <w:uiPriority w:val="0"/>
  </w:style>
  <w:style w:type="character" w:customStyle="1" w:styleId="264">
    <w:name w:val="标题 1 Char"/>
    <w:qFormat/>
    <w:uiPriority w:val="0"/>
    <w:rPr>
      <w:rFonts w:eastAsia="宋体"/>
      <w:b/>
      <w:bCs/>
      <w:kern w:val="44"/>
      <w:sz w:val="44"/>
      <w:szCs w:val="44"/>
      <w:lang w:val="en-US" w:eastAsia="zh-CN" w:bidi="ar-SA"/>
    </w:rPr>
  </w:style>
  <w:style w:type="character" w:customStyle="1" w:styleId="265">
    <w:name w:val="纯文本 Char2"/>
    <w:qFormat/>
    <w:uiPriority w:val="0"/>
    <w:rPr>
      <w:rFonts w:ascii="宋体" w:hAnsi="Courier New" w:eastAsia="宋体" w:cs="Courier New"/>
      <w:kern w:val="2"/>
      <w:sz w:val="21"/>
      <w:szCs w:val="21"/>
      <w:lang w:val="en-US" w:eastAsia="zh-CN" w:bidi="ar-SA"/>
    </w:rPr>
  </w:style>
  <w:style w:type="character" w:customStyle="1" w:styleId="266">
    <w:name w:val="Char Char21"/>
    <w:qFormat/>
    <w:uiPriority w:val="0"/>
    <w:rPr>
      <w:rFonts w:hint="default" w:ascii="Arial" w:hAnsi="Arial" w:eastAsia="黑体" w:cs="Arial"/>
      <w:b/>
      <w:kern w:val="2"/>
      <w:sz w:val="24"/>
      <w:szCs w:val="24"/>
      <w:lang w:val="en-US" w:eastAsia="zh-CN" w:bidi="ar-SA"/>
    </w:rPr>
  </w:style>
  <w:style w:type="character" w:customStyle="1" w:styleId="267">
    <w:name w:val="Char Char1011"/>
    <w:semiHidden/>
    <w:qFormat/>
    <w:uiPriority w:val="0"/>
    <w:rPr>
      <w:rFonts w:eastAsia="宋体"/>
      <w:kern w:val="2"/>
      <w:sz w:val="24"/>
      <w:szCs w:val="24"/>
      <w:lang w:val="en-US" w:eastAsia="zh-CN" w:bidi="ar-SA"/>
    </w:rPr>
  </w:style>
  <w:style w:type="character" w:customStyle="1" w:styleId="268">
    <w:name w:val="ca-10"/>
    <w:qFormat/>
    <w:uiPriority w:val="0"/>
  </w:style>
  <w:style w:type="character" w:customStyle="1" w:styleId="269">
    <w:name w:val="手改 Char Char1"/>
    <w:qFormat/>
    <w:locked/>
    <w:uiPriority w:val="0"/>
    <w:rPr>
      <w:rFonts w:hint="eastAsia" w:ascii="宋体" w:hAnsi="宋体" w:eastAsia="宋体"/>
      <w:sz w:val="24"/>
      <w:szCs w:val="24"/>
      <w:lang w:bidi="ar-SA"/>
    </w:rPr>
  </w:style>
  <w:style w:type="character" w:customStyle="1" w:styleId="270">
    <w:name w:val="bookmark-item uuid-1595940727161 code-23008 addword numeric-input-box-cls"/>
    <w:qFormat/>
    <w:uiPriority w:val="0"/>
  </w:style>
  <w:style w:type="character" w:customStyle="1" w:styleId="271">
    <w:name w:val="unnamed3"/>
    <w:qFormat/>
    <w:uiPriority w:val="0"/>
  </w:style>
  <w:style w:type="character" w:customStyle="1" w:styleId="272">
    <w:name w:val="Char Char Char Char Char Char Char1"/>
    <w:qFormat/>
    <w:uiPriority w:val="0"/>
    <w:rPr>
      <w:rFonts w:hint="eastAsia" w:ascii="宋体" w:hAnsi="宋体" w:eastAsia="宋体"/>
      <w:kern w:val="2"/>
      <w:sz w:val="24"/>
      <w:szCs w:val="24"/>
      <w:lang w:val="en-US" w:eastAsia="zh-CN" w:bidi="ar-SA"/>
    </w:rPr>
  </w:style>
  <w:style w:type="character" w:customStyle="1" w:styleId="273">
    <w:name w:val="bookmark-item uuid-1595940643756 code-00004 addword single-line-text-input-box-cls"/>
    <w:qFormat/>
    <w:uiPriority w:val="0"/>
  </w:style>
  <w:style w:type="character" w:customStyle="1" w:styleId="274">
    <w:name w:val="font21"/>
    <w:qFormat/>
    <w:uiPriority w:val="0"/>
    <w:rPr>
      <w:rFonts w:hint="eastAsia" w:ascii="宋体" w:hAnsi="宋体" w:eastAsia="宋体" w:cs="宋体"/>
      <w:color w:val="000000"/>
      <w:sz w:val="24"/>
      <w:szCs w:val="24"/>
      <w:u w:val="none"/>
    </w:rPr>
  </w:style>
  <w:style w:type="character" w:customStyle="1" w:styleId="275">
    <w:name w:val="Char Char8"/>
    <w:qFormat/>
    <w:locked/>
    <w:uiPriority w:val="0"/>
    <w:rPr>
      <w:rFonts w:ascii="仿宋_GB2312" w:eastAsia="仿宋_GB2312"/>
      <w:kern w:val="2"/>
      <w:sz w:val="32"/>
      <w:lang w:val="en-US" w:eastAsia="zh-CN" w:bidi="ar-SA"/>
    </w:rPr>
  </w:style>
  <w:style w:type="character" w:customStyle="1" w:styleId="276">
    <w:name w:val="文档结构图 Char"/>
    <w:link w:val="277"/>
    <w:qFormat/>
    <w:uiPriority w:val="0"/>
    <w:rPr>
      <w:rFonts w:eastAsia="宋体"/>
      <w:kern w:val="2"/>
      <w:sz w:val="21"/>
      <w:szCs w:val="24"/>
      <w:lang w:val="en-US" w:eastAsia="zh-CN" w:bidi="ar-SA"/>
    </w:rPr>
  </w:style>
  <w:style w:type="paragraph" w:customStyle="1" w:styleId="277">
    <w:name w:val="文档结构图1"/>
    <w:basedOn w:val="1"/>
    <w:link w:val="276"/>
    <w:qFormat/>
    <w:uiPriority w:val="0"/>
    <w:pPr>
      <w:shd w:val="clear" w:color="auto" w:fill="000080"/>
    </w:pPr>
  </w:style>
  <w:style w:type="character" w:customStyle="1" w:styleId="278">
    <w:name w:val="Char Char Char Char Char Char"/>
    <w:qFormat/>
    <w:uiPriority w:val="0"/>
    <w:rPr>
      <w:rFonts w:hint="eastAsia" w:ascii="宋体" w:hAnsi="宋体" w:eastAsia="宋体"/>
      <w:b/>
      <w:bCs/>
      <w:kern w:val="44"/>
      <w:sz w:val="44"/>
      <w:szCs w:val="44"/>
      <w:lang w:val="en-US" w:eastAsia="zh-CN" w:bidi="ar-SA"/>
    </w:rPr>
  </w:style>
  <w:style w:type="character" w:customStyle="1" w:styleId="279">
    <w:name w:val="case31"/>
    <w:qFormat/>
    <w:uiPriority w:val="0"/>
    <w:rPr>
      <w:rFonts w:hint="default"/>
      <w:sz w:val="21"/>
      <w:szCs w:val="21"/>
    </w:rPr>
  </w:style>
  <w:style w:type="character" w:customStyle="1" w:styleId="280">
    <w:name w:val="ca-16"/>
    <w:qFormat/>
    <w:uiPriority w:val="0"/>
  </w:style>
  <w:style w:type="character" w:customStyle="1" w:styleId="281">
    <w:name w:val="副标题 Char4"/>
    <w:qFormat/>
    <w:uiPriority w:val="11"/>
    <w:rPr>
      <w:rFonts w:hint="default" w:ascii="Cambria" w:hAnsi="Cambria" w:cs="Times New Roman"/>
      <w:b/>
      <w:bCs/>
      <w:kern w:val="28"/>
      <w:sz w:val="32"/>
      <w:szCs w:val="32"/>
    </w:rPr>
  </w:style>
  <w:style w:type="character" w:customStyle="1" w:styleId="282">
    <w:name w:val="ca-5"/>
    <w:qFormat/>
    <w:uiPriority w:val="0"/>
  </w:style>
  <w:style w:type="character" w:customStyle="1" w:styleId="283">
    <w:name w:val="文档结构图 Char2"/>
    <w:semiHidden/>
    <w:qFormat/>
    <w:uiPriority w:val="0"/>
    <w:rPr>
      <w:rFonts w:ascii="宋体" w:hAnsi="Times New Roman"/>
      <w:kern w:val="2"/>
      <w:sz w:val="18"/>
      <w:szCs w:val="18"/>
    </w:rPr>
  </w:style>
  <w:style w:type="character" w:customStyle="1" w:styleId="284">
    <w:name w:val="bookmark-item uuid-1596277470067 code-23002 editdisable multi-line-text-input-box-cls readonly"/>
    <w:qFormat/>
    <w:uiPriority w:val="0"/>
  </w:style>
  <w:style w:type="character" w:customStyle="1" w:styleId="285">
    <w:name w:val="H1 Char"/>
    <w:qFormat/>
    <w:uiPriority w:val="0"/>
    <w:rPr>
      <w:rFonts w:eastAsia="宋体"/>
      <w:b/>
      <w:bCs/>
      <w:kern w:val="44"/>
      <w:sz w:val="44"/>
      <w:szCs w:val="44"/>
      <w:lang w:val="en-US" w:eastAsia="zh-CN" w:bidi="ar-SA"/>
    </w:rPr>
  </w:style>
  <w:style w:type="character" w:customStyle="1" w:styleId="286">
    <w:name w:val="style21"/>
    <w:qFormat/>
    <w:uiPriority w:val="0"/>
    <w:rPr>
      <w:sz w:val="18"/>
      <w:szCs w:val="18"/>
    </w:rPr>
  </w:style>
  <w:style w:type="character" w:customStyle="1" w:styleId="287">
    <w:name w:val="NormalCharacter"/>
    <w:qFormat/>
    <w:uiPriority w:val="0"/>
  </w:style>
  <w:style w:type="character" w:customStyle="1" w:styleId="288">
    <w:name w:val="页码 New New New New"/>
    <w:qFormat/>
    <w:uiPriority w:val="0"/>
  </w:style>
  <w:style w:type="character" w:customStyle="1" w:styleId="289">
    <w:name w:val="日期 Char2"/>
    <w:qFormat/>
    <w:locked/>
    <w:uiPriority w:val="99"/>
    <w:rPr>
      <w:kern w:val="2"/>
      <w:sz w:val="21"/>
      <w:szCs w:val="24"/>
    </w:rPr>
  </w:style>
  <w:style w:type="character" w:customStyle="1" w:styleId="290">
    <w:name w:val="value"/>
    <w:qFormat/>
    <w:uiPriority w:val="0"/>
  </w:style>
  <w:style w:type="character" w:customStyle="1" w:styleId="291">
    <w:name w:val="bookmark-item uuid-1596015939851 code-00003 addword single-line-text-input-box-cls"/>
    <w:qFormat/>
    <w:uiPriority w:val="0"/>
  </w:style>
  <w:style w:type="character" w:customStyle="1" w:styleId="292">
    <w:name w:val="font01"/>
    <w:qFormat/>
    <w:uiPriority w:val="0"/>
    <w:rPr>
      <w:rFonts w:hint="default" w:ascii="Times New Roman" w:hAnsi="Times New Roman" w:cs="Times New Roman"/>
      <w:color w:val="000000"/>
      <w:sz w:val="24"/>
      <w:szCs w:val="24"/>
      <w:u w:val="none"/>
    </w:rPr>
  </w:style>
  <w:style w:type="character" w:customStyle="1" w:styleId="293">
    <w:name w:val="标题 3 Char2"/>
    <w:qFormat/>
    <w:locked/>
    <w:uiPriority w:val="0"/>
    <w:rPr>
      <w:b/>
      <w:bCs/>
      <w:sz w:val="32"/>
      <w:szCs w:val="32"/>
    </w:rPr>
  </w:style>
  <w:style w:type="character" w:customStyle="1" w:styleId="294">
    <w:name w:val="Char Char12"/>
    <w:qFormat/>
    <w:uiPriority w:val="0"/>
    <w:rPr>
      <w:rFonts w:hint="eastAsia" w:ascii="宋体" w:hAnsi="Courier New" w:eastAsia="宋体" w:cs="Courier New"/>
      <w:kern w:val="2"/>
      <w:sz w:val="21"/>
      <w:szCs w:val="21"/>
      <w:lang w:val="en-US" w:eastAsia="zh-CN" w:bidi="ar-SA"/>
    </w:rPr>
  </w:style>
  <w:style w:type="character" w:customStyle="1" w:styleId="295">
    <w:name w:val="日期 Char"/>
    <w:link w:val="296"/>
    <w:qFormat/>
    <w:uiPriority w:val="0"/>
    <w:rPr>
      <w:rFonts w:ascii="宋体" w:hAnsi="Courier New" w:eastAsia="宋体" w:cs="Courier New"/>
      <w:kern w:val="2"/>
      <w:sz w:val="21"/>
      <w:szCs w:val="21"/>
      <w:lang w:val="en-US" w:eastAsia="zh-CN" w:bidi="ar-SA"/>
    </w:rPr>
  </w:style>
  <w:style w:type="paragraph" w:customStyle="1" w:styleId="296">
    <w:name w:val="日期1"/>
    <w:basedOn w:val="1"/>
    <w:next w:val="1"/>
    <w:link w:val="295"/>
    <w:qFormat/>
    <w:uiPriority w:val="0"/>
    <w:pPr>
      <w:ind w:left="100" w:leftChars="2500"/>
    </w:pPr>
    <w:rPr>
      <w:rFonts w:ascii="宋体" w:hAnsi="Courier New" w:cs="Courier New"/>
      <w:szCs w:val="21"/>
    </w:rPr>
  </w:style>
  <w:style w:type="character" w:customStyle="1" w:styleId="297">
    <w:name w:val="称呼 Char"/>
    <w:qFormat/>
    <w:uiPriority w:val="0"/>
    <w:rPr>
      <w:kern w:val="2"/>
      <w:sz w:val="28"/>
      <w:szCs w:val="24"/>
    </w:rPr>
  </w:style>
  <w:style w:type="character" w:customStyle="1" w:styleId="298">
    <w:name w:val="正文文本 Char2"/>
    <w:semiHidden/>
    <w:qFormat/>
    <w:uiPriority w:val="99"/>
    <w:rPr>
      <w:rFonts w:ascii="Times New Roman" w:hAnsi="Times New Roman"/>
      <w:kern w:val="2"/>
      <w:sz w:val="21"/>
      <w:szCs w:val="24"/>
    </w:rPr>
  </w:style>
  <w:style w:type="character" w:customStyle="1" w:styleId="299">
    <w:name w:val="手改 Char Char"/>
    <w:qFormat/>
    <w:uiPriority w:val="0"/>
    <w:rPr>
      <w:rFonts w:hint="eastAsia" w:ascii="宋体" w:hAnsi="宋体" w:eastAsia="宋体"/>
      <w:kern w:val="2"/>
      <w:sz w:val="24"/>
      <w:szCs w:val="24"/>
      <w:lang w:val="en-US" w:eastAsia="zh-CN" w:bidi="ar-SA"/>
    </w:rPr>
  </w:style>
  <w:style w:type="character" w:customStyle="1" w:styleId="300">
    <w:name w:val="正文文本缩进 3 Char2"/>
    <w:qFormat/>
    <w:locked/>
    <w:uiPriority w:val="99"/>
    <w:rPr>
      <w:kern w:val="2"/>
      <w:sz w:val="16"/>
      <w:szCs w:val="16"/>
    </w:rPr>
  </w:style>
  <w:style w:type="character" w:customStyle="1" w:styleId="301">
    <w:name w:val="apple-style-span"/>
    <w:qFormat/>
    <w:uiPriority w:val="0"/>
  </w:style>
  <w:style w:type="character" w:customStyle="1" w:styleId="302">
    <w:name w:val="bookmark-item uuid-1593432150293 code-am014biditemname editdisable single-line-text-input-box-cls"/>
    <w:qFormat/>
    <w:uiPriority w:val="0"/>
  </w:style>
  <w:style w:type="character" w:customStyle="1" w:styleId="303">
    <w:name w:val="font51"/>
    <w:basedOn w:val="91"/>
    <w:qFormat/>
    <w:uiPriority w:val="0"/>
    <w:rPr>
      <w:rFonts w:hint="eastAsia" w:ascii="黑体" w:hAnsi="宋体" w:eastAsia="黑体" w:cs="黑体"/>
      <w:b/>
      <w:color w:val="000000"/>
      <w:sz w:val="40"/>
      <w:szCs w:val="40"/>
      <w:u w:val="none"/>
    </w:rPr>
  </w:style>
  <w:style w:type="character" w:customStyle="1" w:styleId="304">
    <w:name w:val="正文文本 Char"/>
    <w:qFormat/>
    <w:uiPriority w:val="0"/>
    <w:rPr>
      <w:rFonts w:eastAsia="宋体"/>
      <w:kern w:val="2"/>
      <w:sz w:val="24"/>
      <w:szCs w:val="24"/>
      <w:lang w:val="en-US" w:eastAsia="zh-CN" w:bidi="ar-SA"/>
    </w:rPr>
  </w:style>
  <w:style w:type="character" w:customStyle="1" w:styleId="305">
    <w:name w:val="Char Char Char Char Char11"/>
    <w:qFormat/>
    <w:uiPriority w:val="0"/>
    <w:rPr>
      <w:rFonts w:hint="eastAsia" w:ascii="宋体" w:hAnsi="宋体" w:eastAsia="宋体"/>
      <w:b/>
      <w:bCs/>
      <w:kern w:val="44"/>
      <w:sz w:val="44"/>
      <w:szCs w:val="44"/>
      <w:lang w:val="en-US" w:eastAsia="zh-CN" w:bidi="ar-SA"/>
    </w:rPr>
  </w:style>
  <w:style w:type="character" w:customStyle="1" w:styleId="306">
    <w:name w:val="Char Char34"/>
    <w:qFormat/>
    <w:locked/>
    <w:uiPriority w:val="0"/>
    <w:rPr>
      <w:rFonts w:hint="eastAsia" w:ascii="宋体" w:hAnsi="宋体" w:eastAsia="宋体"/>
      <w:b/>
      <w:bCs/>
      <w:kern w:val="2"/>
      <w:sz w:val="32"/>
      <w:szCs w:val="32"/>
      <w:lang w:val="en-US" w:eastAsia="zh-CN" w:bidi="ar-SA"/>
    </w:rPr>
  </w:style>
  <w:style w:type="character" w:customStyle="1" w:styleId="307">
    <w:name w:val="脚注文本 Char2"/>
    <w:qFormat/>
    <w:uiPriority w:val="99"/>
    <w:rPr>
      <w:kern w:val="2"/>
      <w:sz w:val="18"/>
      <w:szCs w:val="18"/>
    </w:rPr>
  </w:style>
  <w:style w:type="character" w:customStyle="1" w:styleId="308">
    <w:name w:val="Body text|1_"/>
    <w:link w:val="309"/>
    <w:qFormat/>
    <w:uiPriority w:val="0"/>
    <w:rPr>
      <w:rFonts w:ascii="宋体" w:hAnsi="宋体" w:eastAsia="宋体" w:cs="宋体"/>
      <w:sz w:val="30"/>
      <w:szCs w:val="30"/>
    </w:rPr>
  </w:style>
  <w:style w:type="paragraph" w:customStyle="1" w:styleId="309">
    <w:name w:val="Body text|1"/>
    <w:basedOn w:val="1"/>
    <w:link w:val="308"/>
    <w:qFormat/>
    <w:uiPriority w:val="0"/>
    <w:pPr>
      <w:spacing w:line="353" w:lineRule="auto"/>
      <w:ind w:firstLine="400"/>
      <w:jc w:val="left"/>
    </w:pPr>
    <w:rPr>
      <w:rFonts w:ascii="宋体" w:hAnsi="宋体"/>
      <w:kern w:val="0"/>
      <w:sz w:val="30"/>
      <w:szCs w:val="30"/>
    </w:rPr>
  </w:style>
  <w:style w:type="character" w:customStyle="1" w:styleId="310">
    <w:name w:val="ca-2"/>
    <w:qFormat/>
    <w:uiPriority w:val="0"/>
  </w:style>
  <w:style w:type="character" w:customStyle="1" w:styleId="311">
    <w:name w:val="bookmark-item uuid-1593421137256 code-am014budgetprice editdisable single-line-text-input-box-cls"/>
    <w:qFormat/>
    <w:uiPriority w:val="0"/>
  </w:style>
  <w:style w:type="character" w:customStyle="1" w:styleId="312">
    <w:name w:val="标题 5 Char"/>
    <w:qFormat/>
    <w:uiPriority w:val="0"/>
    <w:rPr>
      <w:rFonts w:eastAsia="宋体"/>
      <w:b/>
      <w:kern w:val="2"/>
      <w:sz w:val="28"/>
      <w:szCs w:val="24"/>
      <w:lang w:val="en-US" w:eastAsia="zh-CN" w:bidi="ar-SA"/>
    </w:rPr>
  </w:style>
  <w:style w:type="character" w:customStyle="1" w:styleId="313">
    <w:name w:val="Char Char101"/>
    <w:qFormat/>
    <w:uiPriority w:val="0"/>
    <w:rPr>
      <w:rFonts w:hint="eastAsia" w:ascii="宋体" w:hAnsi="宋体" w:eastAsia="宋体"/>
      <w:kern w:val="2"/>
      <w:sz w:val="21"/>
      <w:szCs w:val="24"/>
      <w:lang w:val="en-US" w:eastAsia="zh-CN" w:bidi="ar-SA"/>
    </w:rPr>
  </w:style>
  <w:style w:type="character" w:customStyle="1" w:styleId="314">
    <w:name w:val="Char Char151"/>
    <w:qFormat/>
    <w:uiPriority w:val="0"/>
    <w:rPr>
      <w:sz w:val="18"/>
      <w:szCs w:val="18"/>
    </w:rPr>
  </w:style>
  <w:style w:type="character" w:customStyle="1" w:styleId="315">
    <w:name w:val="Char Char20"/>
    <w:qFormat/>
    <w:uiPriority w:val="0"/>
    <w:rPr>
      <w:rFonts w:hint="eastAsia" w:ascii="仿宋_GB2312" w:eastAsia="仿宋_GB2312"/>
      <w:kern w:val="2"/>
      <w:sz w:val="32"/>
      <w:lang w:val="en-US" w:eastAsia="zh-CN" w:bidi="ar-SA"/>
    </w:rPr>
  </w:style>
  <w:style w:type="character" w:customStyle="1" w:styleId="316">
    <w:name w:val="Char Char18"/>
    <w:qFormat/>
    <w:uiPriority w:val="0"/>
    <w:rPr>
      <w:rFonts w:hint="default" w:ascii="Arial" w:hAnsi="Arial" w:eastAsia="黑体" w:cs="Arial"/>
      <w:kern w:val="2"/>
      <w:sz w:val="21"/>
      <w:szCs w:val="24"/>
      <w:lang w:val="en-US" w:eastAsia="zh-CN" w:bidi="ar-SA"/>
    </w:rPr>
  </w:style>
  <w:style w:type="character" w:customStyle="1" w:styleId="317">
    <w:name w:val="标题 3 Char Char"/>
    <w:qFormat/>
    <w:locked/>
    <w:uiPriority w:val="0"/>
    <w:rPr>
      <w:rFonts w:hint="eastAsia" w:ascii="宋体" w:hAnsi="宋体" w:eastAsia="宋体"/>
      <w:b/>
      <w:bCs/>
      <w:kern w:val="2"/>
      <w:sz w:val="32"/>
      <w:szCs w:val="32"/>
      <w:lang w:val="en-US" w:eastAsia="zh-CN" w:bidi="ar-SA"/>
    </w:rPr>
  </w:style>
  <w:style w:type="character" w:customStyle="1" w:styleId="318">
    <w:name w:val="Char Char Char Char Char1"/>
    <w:qFormat/>
    <w:uiPriority w:val="0"/>
    <w:rPr>
      <w:rFonts w:hint="eastAsia" w:ascii="宋体" w:hAnsi="宋体" w:eastAsia="宋体"/>
      <w:b/>
      <w:bCs/>
      <w:kern w:val="44"/>
      <w:sz w:val="44"/>
      <w:szCs w:val="44"/>
      <w:lang w:val="en-US" w:eastAsia="zh-CN" w:bidi="ar-SA"/>
    </w:rPr>
  </w:style>
  <w:style w:type="character" w:customStyle="1" w:styleId="319">
    <w:name w:val="列出段落 字符"/>
    <w:qFormat/>
    <w:uiPriority w:val="99"/>
    <w:rPr>
      <w:rFonts w:ascii="Calibri" w:hAnsi="Calibri" w:eastAsia="宋体"/>
      <w:kern w:val="2"/>
      <w:sz w:val="21"/>
      <w:szCs w:val="22"/>
      <w:lang w:val="en-US" w:eastAsia="zh-CN" w:bidi="ar-SA"/>
    </w:rPr>
  </w:style>
  <w:style w:type="character" w:customStyle="1" w:styleId="320">
    <w:name w:val="纯文本 Char"/>
    <w:qFormat/>
    <w:uiPriority w:val="0"/>
    <w:rPr>
      <w:rFonts w:ascii="宋体" w:hAnsi="Courier New" w:eastAsia="宋体" w:cs="Courier New"/>
      <w:kern w:val="2"/>
      <w:sz w:val="21"/>
      <w:szCs w:val="21"/>
      <w:lang w:val="en-US" w:eastAsia="zh-CN" w:bidi="ar-SA"/>
    </w:rPr>
  </w:style>
  <w:style w:type="character" w:customStyle="1" w:styleId="321">
    <w:name w:val="标题 Char4"/>
    <w:qFormat/>
    <w:uiPriority w:val="10"/>
    <w:rPr>
      <w:rFonts w:hint="default" w:ascii="Cambria" w:hAnsi="Cambria" w:cs="Times New Roman"/>
      <w:b/>
      <w:bCs/>
      <w:kern w:val="2"/>
      <w:sz w:val="32"/>
      <w:szCs w:val="32"/>
    </w:rPr>
  </w:style>
  <w:style w:type="character" w:customStyle="1" w:styleId="322">
    <w:name w:val="正文文本缩进 2 Char2"/>
    <w:qFormat/>
    <w:locked/>
    <w:uiPriority w:val="99"/>
    <w:rPr>
      <w:kern w:val="2"/>
      <w:sz w:val="32"/>
    </w:rPr>
  </w:style>
  <w:style w:type="character" w:customStyle="1" w:styleId="323">
    <w:name w:val="Body text|3_"/>
    <w:link w:val="324"/>
    <w:qFormat/>
    <w:uiPriority w:val="0"/>
    <w:rPr>
      <w:rFonts w:ascii="宋体" w:hAnsi="宋体" w:eastAsia="宋体" w:cs="宋体"/>
      <w:sz w:val="34"/>
      <w:szCs w:val="34"/>
    </w:rPr>
  </w:style>
  <w:style w:type="paragraph" w:customStyle="1" w:styleId="324">
    <w:name w:val="Body text|3"/>
    <w:basedOn w:val="1"/>
    <w:link w:val="323"/>
    <w:qFormat/>
    <w:uiPriority w:val="0"/>
    <w:pPr>
      <w:spacing w:after="460"/>
      <w:jc w:val="center"/>
    </w:pPr>
    <w:rPr>
      <w:rFonts w:ascii="宋体" w:hAnsi="宋体"/>
      <w:kern w:val="0"/>
      <w:sz w:val="34"/>
      <w:szCs w:val="34"/>
    </w:rPr>
  </w:style>
  <w:style w:type="character" w:customStyle="1" w:styleId="325">
    <w:name w:val="副标题 Char1"/>
    <w:qFormat/>
    <w:uiPriority w:val="11"/>
    <w:rPr>
      <w:rFonts w:hint="default" w:ascii="Cambria" w:hAnsi="Cambria" w:cs="Times New Roman"/>
      <w:b/>
      <w:bCs/>
      <w:kern w:val="28"/>
      <w:sz w:val="32"/>
      <w:szCs w:val="32"/>
    </w:rPr>
  </w:style>
  <w:style w:type="character" w:customStyle="1" w:styleId="326">
    <w:name w:val="细化要求 Char"/>
    <w:link w:val="327"/>
    <w:qFormat/>
    <w:locked/>
    <w:uiPriority w:val="0"/>
    <w:rPr>
      <w:rFonts w:ascii="楷体_GB2312" w:hAnsi="Calibri" w:eastAsia="楷体_GB2312"/>
      <w:b/>
      <w:color w:val="FF0000"/>
      <w:sz w:val="24"/>
    </w:rPr>
  </w:style>
  <w:style w:type="paragraph" w:customStyle="1" w:styleId="327">
    <w:name w:val="细化要求"/>
    <w:basedOn w:val="1"/>
    <w:link w:val="326"/>
    <w:qFormat/>
    <w:uiPriority w:val="0"/>
    <w:pPr>
      <w:ind w:firstLine="200" w:firstLineChars="200"/>
    </w:pPr>
    <w:rPr>
      <w:rFonts w:ascii="楷体_GB2312" w:hAnsi="Calibri" w:eastAsia="楷体_GB2312"/>
      <w:b/>
      <w:color w:val="FF0000"/>
      <w:kern w:val="0"/>
      <w:sz w:val="24"/>
      <w:szCs w:val="20"/>
    </w:rPr>
  </w:style>
  <w:style w:type="character" w:customStyle="1" w:styleId="328">
    <w:name w:val="标题 6 Char"/>
    <w:qFormat/>
    <w:uiPriority w:val="0"/>
    <w:rPr>
      <w:rFonts w:ascii="Arial" w:hAnsi="Arial" w:eastAsia="黑体"/>
      <w:b/>
      <w:kern w:val="2"/>
      <w:sz w:val="24"/>
      <w:szCs w:val="24"/>
      <w:lang w:val="en-US" w:eastAsia="zh-CN" w:bidi="ar-SA"/>
    </w:rPr>
  </w:style>
  <w:style w:type="character" w:customStyle="1" w:styleId="329">
    <w:name w:val="bookmark-item uuid-1595940673658 code-am01400034 addword numeric-input-box-cls"/>
    <w:qFormat/>
    <w:uiPriority w:val="0"/>
  </w:style>
  <w:style w:type="character" w:customStyle="1" w:styleId="330">
    <w:name w:val="Char Char17"/>
    <w:qFormat/>
    <w:uiPriority w:val="0"/>
    <w:rPr>
      <w:rFonts w:hint="default" w:ascii="Times New Roman" w:hAnsi="Times New Roman" w:cs="Times New Roman"/>
      <w:b/>
      <w:bCs/>
      <w:kern w:val="2"/>
      <w:sz w:val="21"/>
      <w:szCs w:val="24"/>
    </w:rPr>
  </w:style>
  <w:style w:type="character" w:customStyle="1" w:styleId="331">
    <w:name w:val="自定义标题一 Char Char"/>
    <w:qFormat/>
    <w:uiPriority w:val="0"/>
    <w:rPr>
      <w:rFonts w:ascii="黑体" w:hAnsi="黑体" w:eastAsia="黑体"/>
      <w:b/>
      <w:bCs/>
      <w:kern w:val="44"/>
      <w:sz w:val="44"/>
      <w:szCs w:val="44"/>
      <w:lang w:bidi="ar-SA"/>
      <w14:shadow w14:blurRad="50800" w14:dist="38100" w14:dir="2700000" w14:sx="100000" w14:sy="100000" w14:kx="0" w14:ky="0" w14:algn="tl">
        <w14:srgbClr w14:val="000000">
          <w14:alpha w14:val="60000"/>
        </w14:srgbClr>
      </w14:shadow>
    </w:rPr>
  </w:style>
  <w:style w:type="character" w:customStyle="1" w:styleId="332">
    <w:name w:val="页码 New New New New New New New"/>
    <w:qFormat/>
    <w:uiPriority w:val="0"/>
  </w:style>
  <w:style w:type="character" w:customStyle="1" w:styleId="333">
    <w:name w:val="Char Char113"/>
    <w:qFormat/>
    <w:uiPriority w:val="0"/>
    <w:rPr>
      <w:rFonts w:hint="default" w:ascii="Times New Roman" w:hAnsi="Times New Roman" w:eastAsia="宋体" w:cs="Times New Roman"/>
      <w:sz w:val="30"/>
      <w:szCs w:val="24"/>
    </w:rPr>
  </w:style>
  <w:style w:type="character" w:customStyle="1" w:styleId="334">
    <w:name w:val="副标题 Char"/>
    <w:qFormat/>
    <w:uiPriority w:val="0"/>
    <w:rPr>
      <w:rFonts w:ascii="Cambria" w:hAnsi="Cambria" w:cs="Times New Roman"/>
      <w:b/>
      <w:bCs/>
      <w:kern w:val="28"/>
      <w:sz w:val="32"/>
      <w:szCs w:val="32"/>
    </w:rPr>
  </w:style>
  <w:style w:type="character" w:customStyle="1" w:styleId="335">
    <w:name w:val="Char Char13"/>
    <w:qFormat/>
    <w:uiPriority w:val="0"/>
    <w:rPr>
      <w:rFonts w:hint="eastAsia" w:ascii="仿宋_GB2312" w:eastAsia="仿宋_GB2312"/>
      <w:kern w:val="2"/>
      <w:sz w:val="32"/>
      <w:lang w:val="en-US" w:eastAsia="zh-CN" w:bidi="ar-SA"/>
    </w:rPr>
  </w:style>
  <w:style w:type="character" w:customStyle="1" w:styleId="336">
    <w:name w:val="style161"/>
    <w:qFormat/>
    <w:uiPriority w:val="0"/>
    <w:rPr>
      <w:color w:val="666666"/>
    </w:rPr>
  </w:style>
  <w:style w:type="character" w:customStyle="1" w:styleId="337">
    <w:name w:val="Char Char9"/>
    <w:qFormat/>
    <w:uiPriority w:val="0"/>
    <w:rPr>
      <w:rFonts w:hint="eastAsia" w:ascii="宋体" w:hAnsi="Courier New" w:eastAsia="宋体" w:cs="Courier New"/>
      <w:kern w:val="2"/>
      <w:sz w:val="21"/>
      <w:szCs w:val="21"/>
      <w:lang w:val="en-US" w:eastAsia="zh-CN" w:bidi="ar-SA"/>
    </w:rPr>
  </w:style>
  <w:style w:type="character" w:customStyle="1" w:styleId="338">
    <w:name w:val="Char Char26"/>
    <w:qFormat/>
    <w:uiPriority w:val="0"/>
    <w:rPr>
      <w:rFonts w:hint="default" w:ascii="Arial" w:hAnsi="Arial" w:eastAsia="黑体" w:cs="Arial"/>
      <w:b/>
      <w:bCs/>
      <w:sz w:val="32"/>
      <w:szCs w:val="32"/>
      <w:lang w:bidi="ar-SA"/>
    </w:rPr>
  </w:style>
  <w:style w:type="character" w:customStyle="1" w:styleId="339">
    <w:name w:val="列出段落 Char1"/>
    <w:qFormat/>
    <w:locked/>
    <w:uiPriority w:val="0"/>
    <w:rPr>
      <w:rFonts w:hint="default" w:ascii="Calibri" w:hAnsi="Calibri" w:cs="Calibri"/>
      <w:kern w:val="2"/>
      <w:sz w:val="21"/>
      <w:szCs w:val="22"/>
    </w:rPr>
  </w:style>
  <w:style w:type="character" w:customStyle="1" w:styleId="340">
    <w:name w:val="Char Char15"/>
    <w:qFormat/>
    <w:uiPriority w:val="0"/>
    <w:rPr>
      <w:sz w:val="18"/>
      <w:szCs w:val="18"/>
    </w:rPr>
  </w:style>
  <w:style w:type="character" w:customStyle="1" w:styleId="341">
    <w:name w:val="h Char1"/>
    <w:qFormat/>
    <w:locked/>
    <w:uiPriority w:val="0"/>
    <w:rPr>
      <w:rFonts w:hint="eastAsia" w:ascii="宋体" w:hAnsi="宋体" w:eastAsia="宋体"/>
      <w:kern w:val="2"/>
      <w:sz w:val="18"/>
      <w:szCs w:val="18"/>
      <w:lang w:val="en-US" w:eastAsia="zh-CN" w:bidi="ar-SA"/>
    </w:rPr>
  </w:style>
  <w:style w:type="character" w:customStyle="1" w:styleId="342">
    <w:name w:val="Plain Text Char"/>
    <w:link w:val="343"/>
    <w:qFormat/>
    <w:locked/>
    <w:uiPriority w:val="0"/>
    <w:rPr>
      <w:rFonts w:ascii="宋体" w:hAnsi="Courier New" w:eastAsia="宋体"/>
      <w:kern w:val="2"/>
      <w:sz w:val="21"/>
    </w:rPr>
  </w:style>
  <w:style w:type="paragraph" w:customStyle="1" w:styleId="343">
    <w:name w:val="纯文本1"/>
    <w:basedOn w:val="1"/>
    <w:link w:val="342"/>
    <w:qFormat/>
    <w:uiPriority w:val="0"/>
    <w:rPr>
      <w:rFonts w:ascii="宋体" w:hAnsi="Courier New"/>
      <w:szCs w:val="20"/>
    </w:rPr>
  </w:style>
  <w:style w:type="character" w:customStyle="1" w:styleId="344">
    <w:name w:val="H1 Char1"/>
    <w:qFormat/>
    <w:uiPriority w:val="0"/>
    <w:rPr>
      <w:rFonts w:eastAsia="宋体"/>
      <w:b/>
      <w:bCs/>
      <w:kern w:val="44"/>
      <w:sz w:val="44"/>
      <w:szCs w:val="44"/>
      <w:lang w:val="en-US" w:eastAsia="zh-CN" w:bidi="ar-SA"/>
    </w:rPr>
  </w:style>
  <w:style w:type="character" w:customStyle="1" w:styleId="345">
    <w:name w:val="段 Char"/>
    <w:link w:val="346"/>
    <w:qFormat/>
    <w:locked/>
    <w:uiPriority w:val="0"/>
    <w:rPr>
      <w:rFonts w:ascii="宋体"/>
      <w:sz w:val="21"/>
      <w:lang w:val="en-US" w:eastAsia="zh-CN" w:bidi="ar-SA"/>
    </w:rPr>
  </w:style>
  <w:style w:type="paragraph" w:customStyle="1" w:styleId="346">
    <w:name w:val="段"/>
    <w:link w:val="345"/>
    <w:qFormat/>
    <w:uiPriority w:val="0"/>
    <w:pPr>
      <w:autoSpaceDE w:val="0"/>
      <w:autoSpaceDN w:val="0"/>
      <w:spacing w:after="160" w:line="278" w:lineRule="auto"/>
      <w:ind w:firstLine="200" w:firstLineChars="200"/>
      <w:jc w:val="both"/>
    </w:pPr>
    <w:rPr>
      <w:rFonts w:ascii="宋体" w:hAnsi="Times New Roman" w:eastAsia="宋体" w:cs="Times New Roman"/>
      <w:sz w:val="21"/>
      <w:lang w:val="en-US" w:eastAsia="zh-CN" w:bidi="ar-SA"/>
    </w:rPr>
  </w:style>
  <w:style w:type="character" w:customStyle="1" w:styleId="347">
    <w:name w:val="Char Char142"/>
    <w:qFormat/>
    <w:uiPriority w:val="0"/>
    <w:rPr>
      <w:sz w:val="18"/>
      <w:szCs w:val="18"/>
    </w:rPr>
  </w:style>
  <w:style w:type="character" w:customStyle="1" w:styleId="348">
    <w:name w:val="bookmark-item uuid-1595941076685 code-am014biditemcount editdisable single-line-text-input-box-cls"/>
    <w:qFormat/>
    <w:uiPriority w:val="0"/>
  </w:style>
  <w:style w:type="character" w:customStyle="1" w:styleId="349">
    <w:name w:val="Char Char143"/>
    <w:qFormat/>
    <w:uiPriority w:val="0"/>
    <w:rPr>
      <w:sz w:val="18"/>
      <w:szCs w:val="18"/>
    </w:rPr>
  </w:style>
  <w:style w:type="character" w:customStyle="1" w:styleId="350">
    <w:name w:val="cubane_hilight1"/>
    <w:qFormat/>
    <w:uiPriority w:val="0"/>
    <w:rPr>
      <w:color w:val="CC0000"/>
    </w:rPr>
  </w:style>
  <w:style w:type="character" w:customStyle="1" w:styleId="351">
    <w:name w:val="正文文本缩进 Char1"/>
    <w:qFormat/>
    <w:uiPriority w:val="99"/>
    <w:rPr>
      <w:kern w:val="2"/>
      <w:sz w:val="21"/>
      <w:szCs w:val="22"/>
    </w:rPr>
  </w:style>
  <w:style w:type="character" w:customStyle="1" w:styleId="352">
    <w:name w:val="ca-8"/>
    <w:qFormat/>
    <w:uiPriority w:val="0"/>
  </w:style>
  <w:style w:type="character" w:customStyle="1" w:styleId="353">
    <w:name w:val="ca-4"/>
    <w:qFormat/>
    <w:uiPriority w:val="0"/>
  </w:style>
  <w:style w:type="character" w:customStyle="1" w:styleId="354">
    <w:name w:val="Char Char231"/>
    <w:qFormat/>
    <w:uiPriority w:val="0"/>
    <w:rPr>
      <w:rFonts w:hint="default" w:ascii="Times New Roman" w:hAnsi="Times New Roman" w:eastAsia="宋体" w:cs="Times New Roman"/>
      <w:b/>
      <w:bCs/>
      <w:kern w:val="44"/>
      <w:sz w:val="44"/>
      <w:szCs w:val="44"/>
    </w:rPr>
  </w:style>
  <w:style w:type="character" w:customStyle="1" w:styleId="355">
    <w:name w:val="普通文字 Char Char5"/>
    <w:qFormat/>
    <w:uiPriority w:val="0"/>
    <w:rPr>
      <w:rFonts w:hint="eastAsia" w:ascii="宋体" w:hAnsi="Courier New" w:eastAsia="宋体" w:cs="Courier New"/>
      <w:kern w:val="2"/>
      <w:sz w:val="21"/>
      <w:szCs w:val="21"/>
    </w:rPr>
  </w:style>
  <w:style w:type="character" w:customStyle="1" w:styleId="356">
    <w:name w:val="ca-9"/>
    <w:qFormat/>
    <w:uiPriority w:val="0"/>
  </w:style>
  <w:style w:type="character" w:customStyle="1" w:styleId="357">
    <w:name w:val="正文文本 2 Char"/>
    <w:link w:val="358"/>
    <w:qFormat/>
    <w:uiPriority w:val="0"/>
    <w:rPr>
      <w:rFonts w:eastAsia="宋体"/>
      <w:kern w:val="2"/>
      <w:sz w:val="21"/>
      <w:szCs w:val="24"/>
      <w:lang w:val="en-US" w:eastAsia="zh-CN" w:bidi="ar-SA"/>
    </w:rPr>
  </w:style>
  <w:style w:type="paragraph" w:customStyle="1" w:styleId="358">
    <w:name w:val="正文文本 21"/>
    <w:basedOn w:val="1"/>
    <w:link w:val="357"/>
    <w:qFormat/>
    <w:uiPriority w:val="0"/>
    <w:pPr>
      <w:spacing w:after="120" w:line="480" w:lineRule="auto"/>
    </w:pPr>
  </w:style>
  <w:style w:type="character" w:customStyle="1" w:styleId="359">
    <w:name w:val="rili1"/>
    <w:qFormat/>
    <w:uiPriority w:val="0"/>
  </w:style>
  <w:style w:type="character" w:customStyle="1" w:styleId="360">
    <w:name w:val="正文首行缩进 Char2"/>
    <w:qFormat/>
    <w:uiPriority w:val="99"/>
    <w:rPr>
      <w:rFonts w:hint="eastAsia" w:ascii="宋体" w:hAnsi="宋体" w:eastAsia="宋体"/>
      <w:kern w:val="2"/>
      <w:sz w:val="21"/>
      <w:szCs w:val="24"/>
      <w:lang w:val="en-US" w:eastAsia="zh-CN" w:bidi="ar-SA"/>
    </w:rPr>
  </w:style>
  <w:style w:type="character" w:customStyle="1" w:styleId="361">
    <w:name w:val="批注框文本 Char"/>
    <w:qFormat/>
    <w:uiPriority w:val="0"/>
    <w:rPr>
      <w:rFonts w:eastAsia="宋体"/>
      <w:kern w:val="2"/>
      <w:sz w:val="18"/>
      <w:szCs w:val="18"/>
      <w:lang w:val="en-US" w:eastAsia="zh-CN" w:bidi="ar-SA"/>
    </w:rPr>
  </w:style>
  <w:style w:type="character" w:customStyle="1" w:styleId="362">
    <w:name w:val="bookmark-item uuid-1596004721081 code-00009 addword interval-text-box-cls"/>
    <w:qFormat/>
    <w:uiPriority w:val="0"/>
  </w:style>
  <w:style w:type="character" w:customStyle="1" w:styleId="363">
    <w:name w:val="Char Char14111"/>
    <w:qFormat/>
    <w:uiPriority w:val="0"/>
    <w:rPr>
      <w:sz w:val="18"/>
      <w:szCs w:val="18"/>
    </w:rPr>
  </w:style>
  <w:style w:type="character" w:customStyle="1" w:styleId="364">
    <w:name w:val="页码 New New New New New New New New"/>
    <w:qFormat/>
    <w:uiPriority w:val="0"/>
  </w:style>
  <w:style w:type="character" w:customStyle="1" w:styleId="365">
    <w:name w:val="ca-14"/>
    <w:qFormat/>
    <w:uiPriority w:val="0"/>
  </w:style>
  <w:style w:type="character" w:customStyle="1" w:styleId="366">
    <w:name w:val="页眉 Char"/>
    <w:qFormat/>
    <w:uiPriority w:val="0"/>
    <w:rPr>
      <w:rFonts w:eastAsia="宋体"/>
      <w:kern w:val="2"/>
      <w:sz w:val="18"/>
      <w:szCs w:val="18"/>
      <w:lang w:val="en-US" w:eastAsia="zh-CN" w:bidi="ar-SA"/>
    </w:rPr>
  </w:style>
  <w:style w:type="character" w:customStyle="1" w:styleId="367">
    <w:name w:val="批注主题 Char2"/>
    <w:qFormat/>
    <w:uiPriority w:val="99"/>
    <w:rPr>
      <w:rFonts w:hint="eastAsia" w:ascii="宋体" w:hAnsi="宋体" w:eastAsia="宋体"/>
      <w:b/>
      <w:bCs/>
      <w:kern w:val="2"/>
      <w:sz w:val="21"/>
      <w:szCs w:val="24"/>
    </w:rPr>
  </w:style>
  <w:style w:type="character" w:customStyle="1" w:styleId="368">
    <w:name w:val="style31"/>
    <w:qFormat/>
    <w:uiPriority w:val="0"/>
    <w:rPr>
      <w:sz w:val="18"/>
      <w:szCs w:val="18"/>
    </w:rPr>
  </w:style>
  <w:style w:type="character" w:customStyle="1" w:styleId="369">
    <w:name w:val="标题 3 Char"/>
    <w:qFormat/>
    <w:uiPriority w:val="0"/>
    <w:rPr>
      <w:rFonts w:eastAsia="宋体"/>
      <w:b/>
      <w:bCs/>
      <w:sz w:val="32"/>
      <w:szCs w:val="32"/>
      <w:lang w:bidi="ar-SA"/>
    </w:rPr>
  </w:style>
  <w:style w:type="character" w:customStyle="1" w:styleId="370">
    <w:name w:val="正文文本缩进 3 Char"/>
    <w:link w:val="371"/>
    <w:qFormat/>
    <w:uiPriority w:val="0"/>
    <w:rPr>
      <w:rFonts w:eastAsia="宋体"/>
      <w:kern w:val="2"/>
      <w:sz w:val="16"/>
      <w:szCs w:val="16"/>
      <w:lang w:val="en-US" w:eastAsia="zh-CN" w:bidi="ar-SA"/>
    </w:rPr>
  </w:style>
  <w:style w:type="paragraph" w:customStyle="1" w:styleId="371">
    <w:name w:val="正文文本缩进 31"/>
    <w:basedOn w:val="1"/>
    <w:link w:val="370"/>
    <w:qFormat/>
    <w:uiPriority w:val="0"/>
    <w:pPr>
      <w:spacing w:after="120"/>
      <w:ind w:left="420" w:leftChars="200"/>
    </w:pPr>
    <w:rPr>
      <w:sz w:val="16"/>
      <w:szCs w:val="16"/>
    </w:rPr>
  </w:style>
  <w:style w:type="character" w:customStyle="1" w:styleId="372">
    <w:name w:val="正文文本缩进 2 Char"/>
    <w:link w:val="373"/>
    <w:qFormat/>
    <w:uiPriority w:val="0"/>
    <w:rPr>
      <w:rFonts w:eastAsia="宋体"/>
      <w:kern w:val="2"/>
      <w:sz w:val="32"/>
      <w:lang w:val="en-US" w:eastAsia="zh-CN" w:bidi="ar-SA"/>
    </w:rPr>
  </w:style>
  <w:style w:type="paragraph" w:customStyle="1" w:styleId="373">
    <w:name w:val="正文文本缩进 21"/>
    <w:basedOn w:val="1"/>
    <w:link w:val="372"/>
    <w:qFormat/>
    <w:uiPriority w:val="0"/>
    <w:pPr>
      <w:ind w:firstLine="630"/>
    </w:pPr>
    <w:rPr>
      <w:sz w:val="32"/>
      <w:szCs w:val="20"/>
    </w:rPr>
  </w:style>
  <w:style w:type="character" w:customStyle="1" w:styleId="374">
    <w:name w:val="Heading 2 Hidden Char1"/>
    <w:qFormat/>
    <w:locked/>
    <w:uiPriority w:val="0"/>
    <w:rPr>
      <w:rFonts w:hint="default" w:ascii="Arial" w:hAnsi="Arial" w:eastAsia="黑体" w:cs="宋体"/>
      <w:b/>
      <w:bCs/>
      <w:kern w:val="2"/>
      <w:sz w:val="32"/>
      <w:szCs w:val="32"/>
      <w:lang w:val="en-US" w:eastAsia="zh-CN" w:bidi="ar-SA"/>
    </w:rPr>
  </w:style>
  <w:style w:type="character" w:customStyle="1" w:styleId="375">
    <w:name w:val="无间隔 字符"/>
    <w:link w:val="376"/>
    <w:qFormat/>
    <w:uiPriority w:val="1"/>
    <w:rPr>
      <w:sz w:val="22"/>
      <w:szCs w:val="22"/>
      <w:lang w:val="en-US" w:eastAsia="zh-CN" w:bidi="ar-SA"/>
    </w:rPr>
  </w:style>
  <w:style w:type="paragraph" w:styleId="376">
    <w:name w:val="No Spacing"/>
    <w:link w:val="375"/>
    <w:qFormat/>
    <w:uiPriority w:val="1"/>
    <w:pPr>
      <w:spacing w:after="160" w:line="278" w:lineRule="auto"/>
    </w:pPr>
    <w:rPr>
      <w:rFonts w:ascii="Times New Roman" w:hAnsi="Times New Roman" w:eastAsia="宋体" w:cs="Times New Roman"/>
      <w:sz w:val="22"/>
      <w:szCs w:val="22"/>
      <w:lang w:val="en-US" w:eastAsia="zh-CN" w:bidi="ar-SA"/>
    </w:rPr>
  </w:style>
  <w:style w:type="character" w:customStyle="1" w:styleId="377">
    <w:name w:val="页码 New New"/>
    <w:qFormat/>
    <w:uiPriority w:val="0"/>
  </w:style>
  <w:style w:type="character" w:customStyle="1" w:styleId="378">
    <w:name w:val="页眉 字符"/>
    <w:qFormat/>
    <w:locked/>
    <w:uiPriority w:val="99"/>
    <w:rPr>
      <w:sz w:val="18"/>
      <w:szCs w:val="18"/>
    </w:rPr>
  </w:style>
  <w:style w:type="character" w:customStyle="1" w:styleId="379">
    <w:name w:val="正文文字首行缩进 Char"/>
    <w:qFormat/>
    <w:locked/>
    <w:uiPriority w:val="0"/>
    <w:rPr>
      <w:rFonts w:ascii="仿宋_GB2312" w:eastAsia="仿宋_GB2312"/>
      <w:kern w:val="2"/>
      <w:sz w:val="32"/>
    </w:rPr>
  </w:style>
  <w:style w:type="character" w:customStyle="1" w:styleId="380">
    <w:name w:val="font61"/>
    <w:qFormat/>
    <w:uiPriority w:val="0"/>
    <w:rPr>
      <w:rFonts w:hint="eastAsia" w:ascii="黑体" w:hAnsi="宋体" w:eastAsia="黑体" w:cs="黑体"/>
      <w:b/>
      <w:color w:val="000000"/>
      <w:sz w:val="40"/>
      <w:szCs w:val="40"/>
      <w:u w:val="single"/>
    </w:rPr>
  </w:style>
  <w:style w:type="character" w:customStyle="1" w:styleId="381">
    <w:name w:val="正文文本缩进 Char"/>
    <w:qFormat/>
    <w:uiPriority w:val="0"/>
    <w:rPr>
      <w:rFonts w:ascii="仿宋_GB2312" w:eastAsia="仿宋_GB2312"/>
      <w:kern w:val="2"/>
      <w:sz w:val="32"/>
      <w:lang w:val="en-US" w:eastAsia="zh-CN" w:bidi="ar-SA"/>
    </w:rPr>
  </w:style>
  <w:style w:type="character" w:customStyle="1" w:styleId="382">
    <w:name w:val="bookmark-item uuid-1595940687802 code-23021 editdisable multi-line-text-input-box-cls readonly"/>
    <w:qFormat/>
    <w:uiPriority w:val="0"/>
  </w:style>
  <w:style w:type="character" w:customStyle="1" w:styleId="383">
    <w:name w:val="标题 2 Char2"/>
    <w:qFormat/>
    <w:locked/>
    <w:uiPriority w:val="0"/>
    <w:rPr>
      <w:rFonts w:hint="default" w:ascii="Arial" w:hAnsi="Arial" w:eastAsia="黑体" w:cs="Arial"/>
      <w:b/>
      <w:bCs/>
      <w:sz w:val="32"/>
      <w:szCs w:val="32"/>
    </w:rPr>
  </w:style>
  <w:style w:type="character" w:customStyle="1" w:styleId="384">
    <w:name w:val="批注文字 Char3"/>
    <w:qFormat/>
    <w:locked/>
    <w:uiPriority w:val="99"/>
    <w:rPr>
      <w:rFonts w:hint="eastAsia" w:ascii="宋体" w:hAnsi="宋体" w:eastAsia="宋体"/>
      <w:kern w:val="2"/>
      <w:sz w:val="21"/>
      <w:szCs w:val="24"/>
    </w:rPr>
  </w:style>
  <w:style w:type="character" w:customStyle="1" w:styleId="385">
    <w:name w:val="1ji Char Char"/>
    <w:qFormat/>
    <w:locked/>
    <w:uiPriority w:val="0"/>
    <w:rPr>
      <w:rFonts w:ascii="宋体" w:hAnsi="宋体" w:eastAsia="宋体"/>
      <w:b/>
      <w:bCs/>
      <w:kern w:val="44"/>
      <w:sz w:val="36"/>
      <w:szCs w:val="44"/>
    </w:rPr>
  </w:style>
  <w:style w:type="character" w:customStyle="1" w:styleId="386">
    <w:name w:val="Char Char30"/>
    <w:qFormat/>
    <w:locked/>
    <w:uiPriority w:val="0"/>
    <w:rPr>
      <w:rFonts w:hint="eastAsia" w:ascii="宋体" w:hAnsi="宋体" w:eastAsia="宋体"/>
      <w:b/>
      <w:spacing w:val="-2"/>
      <w:sz w:val="24"/>
      <w:lang w:val="en-US" w:eastAsia="zh-CN" w:bidi="ar-SA"/>
    </w:rPr>
  </w:style>
  <w:style w:type="character" w:customStyle="1" w:styleId="387">
    <w:name w:val="ca-32"/>
    <w:qFormat/>
    <w:uiPriority w:val="0"/>
  </w:style>
  <w:style w:type="character" w:customStyle="1" w:styleId="388">
    <w:name w:val="标题 9 Char"/>
    <w:qFormat/>
    <w:uiPriority w:val="0"/>
    <w:rPr>
      <w:rFonts w:ascii="Arial" w:hAnsi="Arial" w:eastAsia="黑体"/>
      <w:kern w:val="2"/>
      <w:sz w:val="21"/>
      <w:szCs w:val="24"/>
      <w:lang w:val="en-US" w:eastAsia="zh-CN" w:bidi="ar-SA"/>
    </w:rPr>
  </w:style>
  <w:style w:type="character" w:customStyle="1" w:styleId="389">
    <w:name w:val="正文文本 2 Char2"/>
    <w:qFormat/>
    <w:locked/>
    <w:uiPriority w:val="99"/>
    <w:rPr>
      <w:kern w:val="2"/>
      <w:sz w:val="21"/>
      <w:szCs w:val="24"/>
    </w:rPr>
  </w:style>
  <w:style w:type="character" w:customStyle="1" w:styleId="390">
    <w:name w:val="Char Char29"/>
    <w:qFormat/>
    <w:locked/>
    <w:uiPriority w:val="0"/>
    <w:rPr>
      <w:rFonts w:hint="default" w:ascii="Arial" w:hAnsi="Arial" w:eastAsia="黑体" w:cs="宋体"/>
      <w:b/>
      <w:bCs/>
      <w:kern w:val="2"/>
      <w:sz w:val="32"/>
      <w:szCs w:val="32"/>
      <w:lang w:val="en-US" w:eastAsia="zh-CN" w:bidi="ar-SA"/>
    </w:rPr>
  </w:style>
  <w:style w:type="character" w:customStyle="1" w:styleId="391">
    <w:name w:val="Char Char153"/>
    <w:qFormat/>
    <w:uiPriority w:val="0"/>
    <w:rPr>
      <w:sz w:val="18"/>
      <w:szCs w:val="18"/>
    </w:rPr>
  </w:style>
  <w:style w:type="character" w:customStyle="1" w:styleId="392">
    <w:name w:val="ca-11"/>
    <w:qFormat/>
    <w:uiPriority w:val="0"/>
  </w:style>
  <w:style w:type="character" w:customStyle="1" w:styleId="393">
    <w:name w:val="页脚 Char"/>
    <w:qFormat/>
    <w:uiPriority w:val="99"/>
    <w:rPr>
      <w:rFonts w:eastAsia="宋体"/>
      <w:kern w:val="2"/>
      <w:sz w:val="18"/>
      <w:szCs w:val="18"/>
      <w:lang w:val="en-US" w:eastAsia="zh-CN" w:bidi="ar-SA"/>
    </w:rPr>
  </w:style>
  <w:style w:type="character" w:customStyle="1" w:styleId="394">
    <w:name w:val="Char Char22"/>
    <w:qFormat/>
    <w:uiPriority w:val="0"/>
    <w:rPr>
      <w:rFonts w:hint="eastAsia" w:ascii="宋体" w:hAnsi="宋体" w:eastAsia="宋体"/>
      <w:b/>
      <w:kern w:val="2"/>
      <w:sz w:val="28"/>
      <w:szCs w:val="24"/>
      <w:lang w:val="en-US" w:eastAsia="zh-CN" w:bidi="ar-SA"/>
    </w:rPr>
  </w:style>
  <w:style w:type="character" w:customStyle="1" w:styleId="395">
    <w:name w:val="页码 New New New New New"/>
    <w:qFormat/>
    <w:uiPriority w:val="0"/>
  </w:style>
  <w:style w:type="character" w:customStyle="1" w:styleId="396">
    <w:name w:val="Char Char141"/>
    <w:qFormat/>
    <w:uiPriority w:val="0"/>
    <w:rPr>
      <w:sz w:val="18"/>
      <w:szCs w:val="18"/>
    </w:rPr>
  </w:style>
  <w:style w:type="character" w:customStyle="1" w:styleId="397">
    <w:name w:val="mark13"/>
    <w:qFormat/>
    <w:uiPriority w:val="0"/>
  </w:style>
  <w:style w:type="character" w:customStyle="1" w:styleId="398">
    <w:name w:val="普通文字 Char Char2"/>
    <w:qFormat/>
    <w:uiPriority w:val="0"/>
    <w:rPr>
      <w:rFonts w:ascii="宋体" w:hAnsi="Courier New" w:eastAsia="宋体"/>
      <w:kern w:val="2"/>
      <w:sz w:val="21"/>
      <w:lang w:val="en-US" w:eastAsia="zh-CN" w:bidi="ar-SA"/>
    </w:rPr>
  </w:style>
  <w:style w:type="character" w:customStyle="1" w:styleId="399">
    <w:name w:val="批注文字 Char"/>
    <w:qFormat/>
    <w:uiPriority w:val="0"/>
    <w:rPr>
      <w:rFonts w:eastAsia="宋体"/>
      <w:sz w:val="24"/>
      <w:lang w:bidi="ar-SA"/>
    </w:rPr>
  </w:style>
  <w:style w:type="character" w:customStyle="1" w:styleId="400">
    <w:name w:val="ca-12"/>
    <w:qFormat/>
    <w:uiPriority w:val="0"/>
  </w:style>
  <w:style w:type="character" w:customStyle="1" w:styleId="401">
    <w:name w:val="标题 2 Char"/>
    <w:qFormat/>
    <w:uiPriority w:val="0"/>
    <w:rPr>
      <w:rFonts w:ascii="Arial" w:hAnsi="Arial" w:eastAsia="黑体"/>
      <w:b/>
      <w:bCs/>
      <w:sz w:val="32"/>
      <w:szCs w:val="32"/>
      <w:lang w:bidi="ar-SA"/>
    </w:rPr>
  </w:style>
  <w:style w:type="character" w:customStyle="1" w:styleId="402">
    <w:name w:val="qb-content2"/>
    <w:qFormat/>
    <w:uiPriority w:val="0"/>
  </w:style>
  <w:style w:type="character" w:customStyle="1" w:styleId="403">
    <w:name w:val="text11"/>
    <w:qFormat/>
    <w:uiPriority w:val="0"/>
    <w:rPr>
      <w:rFonts w:hint="default" w:ascii="Verdana" w:hAnsi="Verdana"/>
      <w:color w:val="4E4E4E"/>
      <w:sz w:val="18"/>
      <w:szCs w:val="18"/>
    </w:rPr>
  </w:style>
  <w:style w:type="character" w:customStyle="1" w:styleId="404">
    <w:name w:val="prodname"/>
    <w:qFormat/>
    <w:uiPriority w:val="0"/>
  </w:style>
  <w:style w:type="character" w:customStyle="1" w:styleId="405">
    <w:name w:val="Char Char"/>
    <w:qFormat/>
    <w:uiPriority w:val="0"/>
    <w:rPr>
      <w:rFonts w:hint="eastAsia" w:ascii="宋体" w:hAnsi="宋体" w:eastAsia="宋体"/>
      <w:kern w:val="2"/>
      <w:sz w:val="16"/>
      <w:szCs w:val="16"/>
      <w:lang w:val="en-US" w:eastAsia="zh-CN" w:bidi="ar-SA"/>
    </w:rPr>
  </w:style>
  <w:style w:type="character" w:customStyle="1" w:styleId="406">
    <w:name w:val="标题 4 Char"/>
    <w:qFormat/>
    <w:uiPriority w:val="0"/>
    <w:rPr>
      <w:rFonts w:ascii="Arial" w:hAnsi="Arial" w:eastAsia="黑体"/>
      <w:sz w:val="28"/>
      <w:lang w:bidi="ar-SA"/>
    </w:rPr>
  </w:style>
  <w:style w:type="character" w:customStyle="1" w:styleId="407">
    <w:name w:val="Char Char31"/>
    <w:qFormat/>
    <w:locked/>
    <w:uiPriority w:val="0"/>
    <w:rPr>
      <w:rFonts w:hint="default" w:ascii="Arial" w:hAnsi="Arial" w:eastAsia="黑体" w:cs="宋体"/>
      <w:b/>
      <w:kern w:val="2"/>
      <w:sz w:val="24"/>
      <w:szCs w:val="24"/>
      <w:lang w:val="en-US" w:eastAsia="zh-CN" w:bidi="ar-SA"/>
    </w:rPr>
  </w:style>
  <w:style w:type="character" w:customStyle="1" w:styleId="408">
    <w:name w:val="HTML 预设格式 Char2"/>
    <w:qFormat/>
    <w:locked/>
    <w:uiPriority w:val="99"/>
    <w:rPr>
      <w:rFonts w:hint="eastAsia" w:ascii="黑体" w:hAnsi="Courier New" w:eastAsia="黑体" w:cs="Courier New"/>
    </w:rPr>
  </w:style>
  <w:style w:type="character" w:customStyle="1" w:styleId="409">
    <w:name w:val="p15 Char"/>
    <w:link w:val="410"/>
    <w:qFormat/>
    <w:uiPriority w:val="99"/>
    <w:rPr>
      <w:rFonts w:ascii="宋体" w:hAnsi="宋体" w:cs="宋体"/>
      <w:sz w:val="21"/>
      <w:szCs w:val="21"/>
    </w:rPr>
  </w:style>
  <w:style w:type="paragraph" w:customStyle="1" w:styleId="410">
    <w:name w:val="p15"/>
    <w:basedOn w:val="1"/>
    <w:link w:val="409"/>
    <w:qFormat/>
    <w:uiPriority w:val="0"/>
    <w:pPr>
      <w:widowControl/>
    </w:pPr>
    <w:rPr>
      <w:rFonts w:ascii="宋体" w:hAnsi="宋体"/>
      <w:kern w:val="0"/>
      <w:szCs w:val="21"/>
    </w:rPr>
  </w:style>
  <w:style w:type="character" w:customStyle="1" w:styleId="411">
    <w:name w:val="bookmark-item uuid-1587980024345 code-23003 addword date-selection-cls"/>
    <w:qFormat/>
    <w:uiPriority w:val="0"/>
  </w:style>
  <w:style w:type="character" w:customStyle="1" w:styleId="412">
    <w:name w:val="bookmark-item uuid-1589194982864 code-31006 addword multi-line-text-input-box-cls"/>
    <w:qFormat/>
    <w:uiPriority w:val="0"/>
  </w:style>
  <w:style w:type="character" w:customStyle="1" w:styleId="413">
    <w:name w:val="bookmark-item uuid-1588129524349 code-23004 addword date-selection-cls readonly"/>
    <w:qFormat/>
    <w:uiPriority w:val="0"/>
  </w:style>
  <w:style w:type="character" w:customStyle="1" w:styleId="414">
    <w:name w:val="bookmark-item uuid-1588129635457 code-23007 addword single-line-text-input-box-cls readonly"/>
    <w:qFormat/>
    <w:uiPriority w:val="0"/>
  </w:style>
  <w:style w:type="character" w:customStyle="1" w:styleId="415">
    <w:name w:val="bookmark-item uuid-1595940713919 code-am01400046 editdisable single-line-text-input-box-cls readonly"/>
    <w:qFormat/>
    <w:uiPriority w:val="0"/>
  </w:style>
  <w:style w:type="character" w:customStyle="1" w:styleId="416">
    <w:name w:val="bookmark-item uuid-1595940760210 code-23011 addword date-time-selection-cls"/>
    <w:qFormat/>
    <w:uiPriority w:val="0"/>
  </w:style>
  <w:style w:type="character" w:customStyle="1" w:styleId="417">
    <w:name w:val="bookmark-item uuid-1596004753055 code-00011 addword single-line-text-input-box-cls"/>
    <w:qFormat/>
    <w:uiPriority w:val="0"/>
  </w:style>
  <w:style w:type="character" w:customStyle="1" w:styleId="418">
    <w:name w:val="bookmark-item uuid-1595987425520 code-23021 editdisable multi-line-text-input-box-cls readonly"/>
    <w:qFormat/>
    <w:uiPriority w:val="0"/>
  </w:style>
  <w:style w:type="character" w:customStyle="1" w:styleId="419">
    <w:name w:val="PageNumber"/>
    <w:qFormat/>
    <w:uiPriority w:val="0"/>
  </w:style>
  <w:style w:type="character" w:customStyle="1" w:styleId="420">
    <w:name w:val="bookmark-item uuid-1595987359344 code-00004 addword single-line-text-input-box-cls"/>
    <w:qFormat/>
    <w:uiPriority w:val="0"/>
  </w:style>
  <w:style w:type="paragraph" w:customStyle="1" w:styleId="421">
    <w:name w:val="Char Char Char"/>
    <w:basedOn w:val="1"/>
    <w:qFormat/>
    <w:uiPriority w:val="0"/>
    <w:pPr>
      <w:widowControl/>
      <w:spacing w:line="240" w:lineRule="exact"/>
      <w:jc w:val="left"/>
    </w:pPr>
    <w:rPr>
      <w:rFonts w:ascii="Verdana" w:hAnsi="Verdana"/>
      <w:kern w:val="0"/>
      <w:sz w:val="20"/>
      <w:szCs w:val="20"/>
      <w:lang w:eastAsia="en-US"/>
    </w:rPr>
  </w:style>
  <w:style w:type="paragraph" w:customStyle="1" w:styleId="422">
    <w:name w:val="Char Char1 Char Char Char Char"/>
    <w:basedOn w:val="27"/>
    <w:qFormat/>
    <w:uiPriority w:val="0"/>
    <w:rPr>
      <w:rFonts w:ascii="Tahoma" w:hAnsi="Tahoma"/>
      <w:sz w:val="24"/>
    </w:rPr>
  </w:style>
  <w:style w:type="paragraph" w:customStyle="1" w:styleId="423">
    <w:name w:val="Char3"/>
    <w:basedOn w:val="27"/>
    <w:qFormat/>
    <w:uiPriority w:val="0"/>
    <w:pPr>
      <w:widowControl/>
      <w:ind w:firstLine="454"/>
      <w:jc w:val="left"/>
    </w:pPr>
    <w:rPr>
      <w:rFonts w:ascii="Tahoma" w:hAnsi="Tahoma" w:cs="宋体"/>
      <w:kern w:val="0"/>
      <w:sz w:val="24"/>
      <w:szCs w:val="20"/>
    </w:rPr>
  </w:style>
  <w:style w:type="paragraph" w:customStyle="1" w:styleId="424">
    <w:name w:val="p16"/>
    <w:basedOn w:val="1"/>
    <w:qFormat/>
    <w:uiPriority w:val="0"/>
    <w:pPr>
      <w:widowControl/>
    </w:pPr>
    <w:rPr>
      <w:rFonts w:ascii="宋体" w:hAnsi="宋体" w:cs="宋体"/>
      <w:kern w:val="0"/>
      <w:szCs w:val="21"/>
    </w:rPr>
  </w:style>
  <w:style w:type="paragraph" w:customStyle="1" w:styleId="425">
    <w:name w:val="Char"/>
    <w:basedOn w:val="27"/>
    <w:qFormat/>
    <w:uiPriority w:val="0"/>
    <w:pPr>
      <w:widowControl/>
      <w:ind w:firstLine="454"/>
      <w:jc w:val="left"/>
    </w:pPr>
    <w:rPr>
      <w:rFonts w:ascii="Tahoma" w:hAnsi="Tahoma" w:cs="宋体"/>
      <w:kern w:val="0"/>
      <w:sz w:val="24"/>
      <w:szCs w:val="20"/>
    </w:rPr>
  </w:style>
  <w:style w:type="paragraph" w:customStyle="1" w:styleId="426">
    <w:name w:val="xl31"/>
    <w:basedOn w:val="1"/>
    <w:qFormat/>
    <w:uiPriority w:val="0"/>
    <w:pPr>
      <w:widowControl/>
      <w:pBdr>
        <w:bottom w:val="single" w:color="auto" w:sz="4" w:space="0"/>
        <w:right w:val="single" w:color="auto" w:sz="4" w:space="0"/>
      </w:pBdr>
      <w:spacing w:before="100" w:beforeAutospacing="1" w:after="100" w:afterAutospacing="1"/>
      <w:jc w:val="center"/>
    </w:pPr>
    <w:rPr>
      <w:rFonts w:ascii="宋体" w:hAnsi="宋体"/>
      <w:kern w:val="0"/>
      <w:szCs w:val="21"/>
    </w:rPr>
  </w:style>
  <w:style w:type="paragraph" w:customStyle="1" w:styleId="427">
    <w:name w:val="xl8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428">
    <w:name w:val="xl9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429">
    <w:name w:val="页脚 New New New New"/>
    <w:basedOn w:val="430"/>
    <w:qFormat/>
    <w:uiPriority w:val="0"/>
    <w:pPr>
      <w:tabs>
        <w:tab w:val="center" w:pos="4153"/>
        <w:tab w:val="right" w:pos="8306"/>
      </w:tabs>
      <w:snapToGrid w:val="0"/>
      <w:jc w:val="left"/>
    </w:pPr>
    <w:rPr>
      <w:sz w:val="18"/>
      <w:szCs w:val="18"/>
    </w:rPr>
  </w:style>
  <w:style w:type="paragraph" w:customStyle="1" w:styleId="430">
    <w:name w:val="正文 New New New New"/>
    <w:qFormat/>
    <w:uiPriority w:val="0"/>
    <w:pPr>
      <w:widowControl w:val="0"/>
      <w:spacing w:after="160" w:line="278" w:lineRule="auto"/>
      <w:jc w:val="both"/>
    </w:pPr>
    <w:rPr>
      <w:rFonts w:ascii="Times New Roman" w:hAnsi="Times New Roman" w:eastAsia="宋体" w:cs="Times New Roman"/>
      <w:kern w:val="2"/>
      <w:sz w:val="21"/>
      <w:szCs w:val="24"/>
      <w:lang w:val="en-US" w:eastAsia="zh-CN" w:bidi="ar-SA"/>
    </w:rPr>
  </w:style>
  <w:style w:type="paragraph" w:customStyle="1" w:styleId="431">
    <w:name w:val="纯文本 New New"/>
    <w:basedOn w:val="432"/>
    <w:qFormat/>
    <w:uiPriority w:val="0"/>
    <w:rPr>
      <w:rFonts w:ascii="宋体" w:hAnsi="Courier New" w:cs="Courier New"/>
      <w:szCs w:val="21"/>
    </w:rPr>
  </w:style>
  <w:style w:type="paragraph" w:customStyle="1" w:styleId="432">
    <w:name w:val="正文 New New New New New New New"/>
    <w:qFormat/>
    <w:uiPriority w:val="0"/>
    <w:pPr>
      <w:widowControl w:val="0"/>
      <w:spacing w:after="160" w:line="278" w:lineRule="auto"/>
      <w:jc w:val="both"/>
    </w:pPr>
    <w:rPr>
      <w:rFonts w:ascii="Times New Roman" w:hAnsi="Times New Roman" w:eastAsia="宋体" w:cs="Times New Roman"/>
      <w:kern w:val="2"/>
      <w:sz w:val="21"/>
      <w:szCs w:val="24"/>
      <w:lang w:val="en-US" w:eastAsia="zh-CN" w:bidi="ar-SA"/>
    </w:rPr>
  </w:style>
  <w:style w:type="paragraph" w:customStyle="1" w:styleId="433">
    <w:name w:val="xl147"/>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pPr>
    <w:rPr>
      <w:rFonts w:ascii="宋体" w:hAnsi="宋体" w:cs="宋体"/>
      <w:kern w:val="0"/>
      <w:sz w:val="20"/>
      <w:szCs w:val="20"/>
    </w:rPr>
  </w:style>
  <w:style w:type="paragraph" w:customStyle="1" w:styleId="434">
    <w:name w:val="Char11"/>
    <w:basedOn w:val="27"/>
    <w:qFormat/>
    <w:uiPriority w:val="0"/>
    <w:pPr>
      <w:widowControl/>
      <w:ind w:firstLine="454"/>
      <w:jc w:val="left"/>
    </w:pPr>
    <w:rPr>
      <w:rFonts w:ascii="Tahoma" w:hAnsi="Tahoma" w:cs="宋体"/>
      <w:kern w:val="0"/>
      <w:sz w:val="24"/>
      <w:szCs w:val="20"/>
    </w:rPr>
  </w:style>
  <w:style w:type="paragraph" w:customStyle="1" w:styleId="435">
    <w:name w:val="列出段落3"/>
    <w:basedOn w:val="1"/>
    <w:qFormat/>
    <w:uiPriority w:val="34"/>
    <w:pPr>
      <w:ind w:firstLine="420" w:firstLineChars="200"/>
    </w:pPr>
    <w:rPr>
      <w:rFonts w:ascii="Calibri" w:hAnsi="Calibri"/>
      <w:szCs w:val="22"/>
    </w:rPr>
  </w:style>
  <w:style w:type="paragraph" w:customStyle="1" w:styleId="436">
    <w:name w:val="pa-15"/>
    <w:basedOn w:val="1"/>
    <w:qFormat/>
    <w:uiPriority w:val="0"/>
    <w:pPr>
      <w:widowControl/>
      <w:spacing w:before="169" w:after="169"/>
      <w:jc w:val="left"/>
    </w:pPr>
    <w:rPr>
      <w:rFonts w:ascii="宋体" w:hAnsi="宋体" w:cs="宋体"/>
      <w:kern w:val="0"/>
      <w:sz w:val="24"/>
    </w:rPr>
  </w:style>
  <w:style w:type="paragraph" w:customStyle="1" w:styleId="437">
    <w:name w:val="xl8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438">
    <w:name w:val="xl135"/>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pPr>
    <w:rPr>
      <w:rFonts w:ascii="宋体" w:hAnsi="宋体" w:cs="宋体"/>
      <w:kern w:val="0"/>
      <w:sz w:val="20"/>
      <w:szCs w:val="20"/>
    </w:rPr>
  </w:style>
  <w:style w:type="paragraph" w:customStyle="1" w:styleId="439">
    <w:name w:val="Char Char Char Char Char Char1 Char"/>
    <w:basedOn w:val="1"/>
    <w:qFormat/>
    <w:uiPriority w:val="0"/>
    <w:pPr>
      <w:widowControl/>
      <w:spacing w:line="240" w:lineRule="exact"/>
      <w:jc w:val="left"/>
    </w:pPr>
  </w:style>
  <w:style w:type="paragraph" w:customStyle="1" w:styleId="440">
    <w:name w:val="UserStyle_156"/>
    <w:basedOn w:val="1"/>
    <w:qFormat/>
    <w:uiPriority w:val="0"/>
    <w:pPr>
      <w:ind w:firstLine="420" w:firstLineChars="200"/>
    </w:pPr>
    <w:rPr>
      <w:rFonts w:ascii="Calibri" w:hAnsi="Calibri"/>
      <w:szCs w:val="22"/>
    </w:rPr>
  </w:style>
  <w:style w:type="paragraph" w:customStyle="1" w:styleId="441">
    <w:name w:val="修订1"/>
    <w:unhideWhenUsed/>
    <w:qFormat/>
    <w:uiPriority w:val="99"/>
    <w:pPr>
      <w:spacing w:after="160" w:line="278" w:lineRule="auto"/>
    </w:pPr>
    <w:rPr>
      <w:rFonts w:ascii="Times New Roman" w:hAnsi="Times New Roman" w:eastAsia="宋体" w:cs="Times New Roman"/>
      <w:kern w:val="2"/>
      <w:sz w:val="21"/>
      <w:szCs w:val="24"/>
      <w:lang w:val="en-US" w:eastAsia="zh-CN" w:bidi="ar-SA"/>
    </w:rPr>
  </w:style>
  <w:style w:type="paragraph" w:customStyle="1" w:styleId="442">
    <w:name w:val="Char Char Char1 Char"/>
    <w:basedOn w:val="1"/>
    <w:qFormat/>
    <w:uiPriority w:val="0"/>
    <w:pPr>
      <w:tabs>
        <w:tab w:val="left" w:pos="360"/>
      </w:tabs>
      <w:spacing w:line="360" w:lineRule="auto"/>
      <w:ind w:left="482" w:firstLine="200" w:firstLineChars="200"/>
    </w:pPr>
    <w:rPr>
      <w:rFonts w:ascii="宋体"/>
      <w:sz w:val="24"/>
      <w:szCs w:val="20"/>
    </w:rPr>
  </w:style>
  <w:style w:type="paragraph" w:customStyle="1" w:styleId="443">
    <w:name w:val="xl14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FF0000"/>
      <w:kern w:val="0"/>
      <w:sz w:val="20"/>
      <w:szCs w:val="20"/>
    </w:rPr>
  </w:style>
  <w:style w:type="paragraph" w:customStyle="1" w:styleId="444">
    <w:name w:val="文章总标题"/>
    <w:basedOn w:val="1"/>
    <w:next w:val="445"/>
    <w:qFormat/>
    <w:uiPriority w:val="0"/>
    <w:pPr>
      <w:widowControl/>
      <w:spacing w:before="566" w:after="544" w:line="566" w:lineRule="atLeast"/>
      <w:jc w:val="center"/>
      <w:textAlignment w:val="baseline"/>
    </w:pPr>
    <w:rPr>
      <w:rFonts w:ascii="Arial" w:eastAsia="黑体"/>
      <w:color w:val="000000"/>
      <w:kern w:val="0"/>
      <w:sz w:val="54"/>
      <w:szCs w:val="20"/>
    </w:rPr>
  </w:style>
  <w:style w:type="paragraph" w:customStyle="1" w:styleId="445">
    <w:name w:val="文章附标题"/>
    <w:basedOn w:val="1"/>
    <w:next w:val="4"/>
    <w:qFormat/>
    <w:uiPriority w:val="0"/>
    <w:pPr>
      <w:widowControl/>
      <w:spacing w:before="187" w:after="175" w:line="374" w:lineRule="atLeast"/>
      <w:jc w:val="center"/>
      <w:textAlignment w:val="baseline"/>
    </w:pPr>
    <w:rPr>
      <w:color w:val="000000"/>
      <w:kern w:val="0"/>
      <w:sz w:val="36"/>
      <w:szCs w:val="20"/>
    </w:rPr>
  </w:style>
  <w:style w:type="paragraph" w:customStyle="1" w:styleId="446">
    <w:name w:val="xl30"/>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kern w:val="0"/>
      <w:szCs w:val="21"/>
    </w:rPr>
  </w:style>
  <w:style w:type="paragraph" w:customStyle="1" w:styleId="447">
    <w:name w:val="表内文字"/>
    <w:basedOn w:val="1"/>
    <w:qFormat/>
    <w:uiPriority w:val="0"/>
    <w:pPr>
      <w:snapToGrid w:val="0"/>
      <w:spacing w:before="50" w:after="50" w:line="360" w:lineRule="exact"/>
    </w:pPr>
    <w:rPr>
      <w:rFonts w:ascii="宋体" w:hAnsi="宋体"/>
      <w:b/>
      <w:color w:val="0000FF"/>
      <w:szCs w:val="21"/>
    </w:rPr>
  </w:style>
  <w:style w:type="paragraph" w:customStyle="1" w:styleId="448">
    <w:name w:val="pa-4"/>
    <w:basedOn w:val="1"/>
    <w:qFormat/>
    <w:uiPriority w:val="0"/>
    <w:pPr>
      <w:widowControl/>
      <w:spacing w:before="169" w:after="169"/>
      <w:jc w:val="left"/>
    </w:pPr>
    <w:rPr>
      <w:rFonts w:ascii="宋体" w:hAnsi="宋体" w:cs="宋体"/>
      <w:kern w:val="0"/>
      <w:sz w:val="24"/>
    </w:rPr>
  </w:style>
  <w:style w:type="paragraph" w:customStyle="1" w:styleId="449">
    <w:name w:val="样式1正文（首行缩进两字） Char +"/>
    <w:qFormat/>
    <w:uiPriority w:val="0"/>
    <w:pPr>
      <w:spacing w:after="160" w:line="276" w:lineRule="auto"/>
      <w:ind w:left="420"/>
    </w:pPr>
    <w:rPr>
      <w:rFonts w:ascii="Times New Roman" w:hAnsi="Times New Roman" w:eastAsia="宋体" w:cs="Times New Roman"/>
      <w:kern w:val="2"/>
      <w:sz w:val="24"/>
      <w:szCs w:val="24"/>
      <w:lang w:val="en-US" w:eastAsia="zh-CN" w:bidi="ar-SA"/>
    </w:rPr>
  </w:style>
  <w:style w:type="paragraph" w:customStyle="1" w:styleId="450">
    <w:name w:val="xl9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w:hAnsi="Arial" w:cs="Arial"/>
      <w:kern w:val="0"/>
      <w:sz w:val="20"/>
      <w:szCs w:val="20"/>
    </w:rPr>
  </w:style>
  <w:style w:type="paragraph" w:customStyle="1" w:styleId="451">
    <w:name w:val="Char4"/>
    <w:basedOn w:val="27"/>
    <w:qFormat/>
    <w:uiPriority w:val="0"/>
    <w:pPr>
      <w:widowControl/>
      <w:ind w:firstLine="454"/>
      <w:jc w:val="left"/>
    </w:pPr>
    <w:rPr>
      <w:rFonts w:ascii="Tahoma" w:hAnsi="Tahoma" w:cs="宋体"/>
      <w:kern w:val="0"/>
      <w:sz w:val="24"/>
      <w:szCs w:val="20"/>
    </w:rPr>
  </w:style>
  <w:style w:type="paragraph" w:customStyle="1" w:styleId="452">
    <w:name w:val="xl148"/>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left"/>
    </w:pPr>
    <w:rPr>
      <w:rFonts w:ascii="宋体" w:hAnsi="宋体" w:cs="宋体"/>
      <w:kern w:val="0"/>
      <w:sz w:val="20"/>
      <w:szCs w:val="20"/>
    </w:rPr>
  </w:style>
  <w:style w:type="paragraph" w:customStyle="1" w:styleId="453">
    <w:name w:val="目录2"/>
    <w:basedOn w:val="1"/>
    <w:next w:val="1"/>
    <w:qFormat/>
    <w:uiPriority w:val="0"/>
    <w:pPr>
      <w:widowControl/>
      <w:tabs>
        <w:tab w:val="left" w:leader="dot" w:pos="8503"/>
      </w:tabs>
      <w:spacing w:line="317" w:lineRule="atLeast"/>
      <w:ind w:firstLine="209"/>
      <w:textAlignment w:val="baseline"/>
    </w:pPr>
    <w:rPr>
      <w:color w:val="000000"/>
      <w:kern w:val="0"/>
      <w:szCs w:val="20"/>
    </w:rPr>
  </w:style>
  <w:style w:type="paragraph" w:customStyle="1" w:styleId="454">
    <w:name w:val="列出段落22"/>
    <w:basedOn w:val="1"/>
    <w:qFormat/>
    <w:uiPriority w:val="0"/>
    <w:pPr>
      <w:ind w:firstLine="420" w:firstLineChars="200"/>
    </w:pPr>
    <w:rPr>
      <w:sz w:val="24"/>
    </w:rPr>
  </w:style>
  <w:style w:type="paragraph" w:customStyle="1" w:styleId="455">
    <w:name w:val="_Style 150"/>
    <w:next w:val="1"/>
    <w:qFormat/>
    <w:uiPriority w:val="0"/>
    <w:pPr>
      <w:widowControl w:val="0"/>
      <w:spacing w:after="160" w:line="278" w:lineRule="auto"/>
      <w:jc w:val="both"/>
    </w:pPr>
    <w:rPr>
      <w:rFonts w:ascii="Times New Roman" w:hAnsi="Times New Roman" w:eastAsia="宋体" w:cs="Times New Roman"/>
      <w:kern w:val="2"/>
      <w:sz w:val="21"/>
      <w:szCs w:val="24"/>
      <w:lang w:val="en-US" w:eastAsia="zh-CN" w:bidi="ar-SA"/>
    </w:rPr>
  </w:style>
  <w:style w:type="paragraph" w:customStyle="1" w:styleId="456">
    <w:name w:val="正文 New New New"/>
    <w:qFormat/>
    <w:uiPriority w:val="0"/>
    <w:pPr>
      <w:widowControl w:val="0"/>
      <w:spacing w:after="160" w:line="278" w:lineRule="auto"/>
      <w:jc w:val="both"/>
    </w:pPr>
    <w:rPr>
      <w:rFonts w:ascii="Times New Roman" w:hAnsi="Times New Roman" w:eastAsia="宋体" w:cs="Times New Roman"/>
      <w:kern w:val="2"/>
      <w:sz w:val="21"/>
      <w:szCs w:val="24"/>
      <w:lang w:val="en-US" w:eastAsia="zh-CN" w:bidi="ar-SA"/>
    </w:rPr>
  </w:style>
  <w:style w:type="paragraph" w:customStyle="1" w:styleId="457">
    <w:name w:val="xl10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458">
    <w:name w:val="4"/>
    <w:basedOn w:val="1"/>
    <w:next w:val="54"/>
    <w:qFormat/>
    <w:uiPriority w:val="0"/>
    <w:pPr>
      <w:spacing w:line="420" w:lineRule="exact"/>
      <w:ind w:firstLine="409" w:firstLineChars="195"/>
    </w:pPr>
  </w:style>
  <w:style w:type="paragraph" w:customStyle="1" w:styleId="459">
    <w:name w:val="目录3"/>
    <w:basedOn w:val="1"/>
    <w:next w:val="1"/>
    <w:qFormat/>
    <w:uiPriority w:val="0"/>
    <w:pPr>
      <w:widowControl/>
      <w:tabs>
        <w:tab w:val="left" w:leader="dot" w:pos="8503"/>
      </w:tabs>
      <w:spacing w:line="317" w:lineRule="atLeast"/>
      <w:ind w:firstLine="419"/>
      <w:textAlignment w:val="baseline"/>
    </w:pPr>
    <w:rPr>
      <w:color w:val="000000"/>
      <w:kern w:val="0"/>
      <w:szCs w:val="20"/>
    </w:rPr>
  </w:style>
  <w:style w:type="paragraph" w:customStyle="1" w:styleId="460">
    <w:name w:val="xl120"/>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left"/>
    </w:pPr>
    <w:rPr>
      <w:rFonts w:ascii="宋体" w:hAnsi="宋体" w:cs="宋体"/>
      <w:color w:val="000000"/>
      <w:kern w:val="0"/>
      <w:sz w:val="20"/>
      <w:szCs w:val="20"/>
    </w:rPr>
  </w:style>
  <w:style w:type="paragraph" w:customStyle="1" w:styleId="461">
    <w:name w:val="xl146"/>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pPr>
    <w:rPr>
      <w:rFonts w:ascii="宋体" w:hAnsi="宋体" w:cs="宋体"/>
      <w:kern w:val="0"/>
      <w:sz w:val="20"/>
      <w:szCs w:val="20"/>
    </w:rPr>
  </w:style>
  <w:style w:type="paragraph" w:customStyle="1" w:styleId="462">
    <w:name w:val="页脚 New New New"/>
    <w:basedOn w:val="456"/>
    <w:qFormat/>
    <w:uiPriority w:val="0"/>
    <w:pPr>
      <w:tabs>
        <w:tab w:val="center" w:pos="4153"/>
        <w:tab w:val="right" w:pos="8306"/>
      </w:tabs>
      <w:snapToGrid w:val="0"/>
      <w:jc w:val="left"/>
    </w:pPr>
    <w:rPr>
      <w:sz w:val="18"/>
      <w:szCs w:val="18"/>
    </w:rPr>
  </w:style>
  <w:style w:type="paragraph" w:customStyle="1" w:styleId="463">
    <w:name w:val="xl12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464">
    <w:name w:val="2ji"/>
    <w:basedOn w:val="5"/>
    <w:qFormat/>
    <w:uiPriority w:val="0"/>
    <w:pPr>
      <w:adjustRightInd w:val="0"/>
      <w:spacing w:before="0" w:after="0" w:line="360" w:lineRule="auto"/>
      <w:textAlignment w:val="baseline"/>
    </w:pPr>
    <w:rPr>
      <w:rFonts w:ascii="宋体" w:hAnsi="宋体" w:eastAsia="宋体"/>
      <w:sz w:val="21"/>
      <w:szCs w:val="21"/>
    </w:rPr>
  </w:style>
  <w:style w:type="paragraph" w:customStyle="1" w:styleId="465">
    <w:name w:val="页脚 New New"/>
    <w:basedOn w:val="466"/>
    <w:qFormat/>
    <w:uiPriority w:val="0"/>
    <w:pPr>
      <w:tabs>
        <w:tab w:val="center" w:pos="4153"/>
        <w:tab w:val="right" w:pos="8306"/>
      </w:tabs>
      <w:snapToGrid w:val="0"/>
      <w:jc w:val="left"/>
    </w:pPr>
    <w:rPr>
      <w:sz w:val="18"/>
      <w:szCs w:val="18"/>
    </w:rPr>
  </w:style>
  <w:style w:type="paragraph" w:customStyle="1" w:styleId="466">
    <w:name w:val="正文 New New"/>
    <w:qFormat/>
    <w:uiPriority w:val="0"/>
    <w:pPr>
      <w:widowControl w:val="0"/>
      <w:spacing w:after="160" w:line="278" w:lineRule="auto"/>
      <w:jc w:val="both"/>
    </w:pPr>
    <w:rPr>
      <w:rFonts w:ascii="Times New Roman" w:hAnsi="Times New Roman" w:eastAsia="宋体" w:cs="Times New Roman"/>
      <w:kern w:val="2"/>
      <w:sz w:val="21"/>
      <w:szCs w:val="24"/>
      <w:lang w:val="en-US" w:eastAsia="zh-CN" w:bidi="ar-SA"/>
    </w:rPr>
  </w:style>
  <w:style w:type="paragraph" w:customStyle="1" w:styleId="467">
    <w:name w:val="列表段落1"/>
    <w:basedOn w:val="1"/>
    <w:qFormat/>
    <w:uiPriority w:val="0"/>
    <w:pPr>
      <w:ind w:firstLine="420" w:firstLineChars="200"/>
    </w:pPr>
    <w:rPr>
      <w:rFonts w:ascii="Calibri" w:hAnsi="Calibri"/>
      <w:szCs w:val="22"/>
    </w:rPr>
  </w:style>
  <w:style w:type="paragraph" w:customStyle="1" w:styleId="468">
    <w:name w:val="附录表标题"/>
    <w:next w:val="1"/>
    <w:qFormat/>
    <w:uiPriority w:val="0"/>
    <w:pPr>
      <w:spacing w:after="160" w:line="278" w:lineRule="auto"/>
      <w:jc w:val="center"/>
    </w:pPr>
    <w:rPr>
      <w:rFonts w:ascii="黑体" w:hAnsi="Times New Roman" w:eastAsia="黑体" w:cs="Times New Roman"/>
      <w:kern w:val="21"/>
      <w:sz w:val="21"/>
      <w:lang w:val="en-US" w:eastAsia="zh-CN" w:bidi="ar-SA"/>
    </w:rPr>
  </w:style>
  <w:style w:type="paragraph" w:customStyle="1" w:styleId="469">
    <w:name w:val="Char21"/>
    <w:basedOn w:val="1"/>
    <w:qFormat/>
    <w:uiPriority w:val="0"/>
    <w:pPr>
      <w:widowControl/>
      <w:spacing w:line="240" w:lineRule="exact"/>
      <w:jc w:val="left"/>
    </w:pPr>
    <w:rPr>
      <w:rFonts w:ascii="Verdana" w:hAnsi="Verdana"/>
      <w:kern w:val="0"/>
      <w:szCs w:val="20"/>
      <w:lang w:eastAsia="en-US"/>
    </w:rPr>
  </w:style>
  <w:style w:type="paragraph" w:customStyle="1" w:styleId="470">
    <w:name w:val="xl11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471">
    <w:name w:val="xl9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color w:val="000000"/>
      <w:kern w:val="0"/>
      <w:sz w:val="20"/>
      <w:szCs w:val="20"/>
    </w:rPr>
  </w:style>
  <w:style w:type="paragraph" w:customStyle="1" w:styleId="472">
    <w:name w:val="修订11"/>
    <w:qFormat/>
    <w:uiPriority w:val="99"/>
    <w:pPr>
      <w:spacing w:after="160" w:line="278" w:lineRule="auto"/>
    </w:pPr>
    <w:rPr>
      <w:rFonts w:ascii="Times New Roman" w:hAnsi="Times New Roman" w:eastAsia="宋体" w:cs="Times New Roman"/>
      <w:kern w:val="2"/>
      <w:sz w:val="24"/>
      <w:szCs w:val="24"/>
      <w:lang w:val="en-US" w:eastAsia="zh-CN" w:bidi="ar-SA"/>
    </w:rPr>
  </w:style>
  <w:style w:type="paragraph" w:customStyle="1" w:styleId="473">
    <w:name w:val="表格题注"/>
    <w:next w:val="1"/>
    <w:qFormat/>
    <w:uiPriority w:val="0"/>
    <w:pPr>
      <w:keepLines/>
      <w:spacing w:before="312" w:beforeLines="100" w:after="160" w:line="278" w:lineRule="auto"/>
      <w:ind w:left="1089" w:hanging="369"/>
      <w:jc w:val="center"/>
    </w:pPr>
    <w:rPr>
      <w:rFonts w:ascii="Arial" w:hAnsi="Arial" w:eastAsia="宋体" w:cs="Times New Roman"/>
      <w:sz w:val="18"/>
      <w:szCs w:val="18"/>
      <w:lang w:val="en-US" w:eastAsia="zh-CN" w:bidi="ar-SA"/>
    </w:rPr>
  </w:style>
  <w:style w:type="paragraph" w:customStyle="1" w:styleId="474">
    <w:name w:val="正文 New New New New New"/>
    <w:qFormat/>
    <w:uiPriority w:val="0"/>
    <w:pPr>
      <w:widowControl w:val="0"/>
      <w:spacing w:after="160" w:line="278" w:lineRule="auto"/>
      <w:jc w:val="both"/>
    </w:pPr>
    <w:rPr>
      <w:rFonts w:ascii="Times New Roman" w:hAnsi="Times New Roman" w:eastAsia="宋体" w:cs="Times New Roman"/>
      <w:kern w:val="2"/>
      <w:sz w:val="21"/>
      <w:szCs w:val="24"/>
      <w:lang w:val="en-US" w:eastAsia="zh-CN" w:bidi="ar-SA"/>
    </w:rPr>
  </w:style>
  <w:style w:type="paragraph" w:customStyle="1" w:styleId="475">
    <w:name w:val="xl142"/>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pPr>
    <w:rPr>
      <w:rFonts w:ascii="宋体" w:hAnsi="宋体" w:cs="宋体"/>
      <w:color w:val="000000"/>
      <w:kern w:val="0"/>
      <w:sz w:val="18"/>
      <w:szCs w:val="18"/>
    </w:rPr>
  </w:style>
  <w:style w:type="paragraph" w:customStyle="1" w:styleId="476">
    <w:name w:val="表格"/>
    <w:basedOn w:val="1"/>
    <w:qFormat/>
    <w:uiPriority w:val="0"/>
    <w:pPr>
      <w:spacing w:line="400" w:lineRule="exact"/>
    </w:pPr>
    <w:rPr>
      <w:sz w:val="24"/>
    </w:rPr>
  </w:style>
  <w:style w:type="paragraph" w:customStyle="1" w:styleId="477">
    <w:name w:val="_Style 35"/>
    <w:basedOn w:val="27"/>
    <w:qFormat/>
    <w:uiPriority w:val="0"/>
    <w:pPr>
      <w:widowControl/>
      <w:ind w:firstLine="454"/>
      <w:jc w:val="left"/>
    </w:pPr>
  </w:style>
  <w:style w:type="paragraph" w:customStyle="1" w:styleId="478">
    <w:name w:val="Char Char Char Char Char Char Char Char Char Char Char Char2"/>
    <w:basedOn w:val="1"/>
    <w:qFormat/>
    <w:uiPriority w:val="0"/>
    <w:pPr>
      <w:widowControl/>
      <w:spacing w:line="240" w:lineRule="exact"/>
      <w:jc w:val="left"/>
    </w:pPr>
    <w:rPr>
      <w:rFonts w:ascii="Verdana" w:hAnsi="Verdana"/>
      <w:kern w:val="0"/>
      <w:sz w:val="20"/>
      <w:szCs w:val="20"/>
      <w:lang w:eastAsia="en-US"/>
    </w:rPr>
  </w:style>
  <w:style w:type="paragraph" w:customStyle="1" w:styleId="479">
    <w:name w:val="默认段落字体 Para Char Char Char Char Char Char Char Char Char1 Char Char Char Char"/>
    <w:basedOn w:val="1"/>
    <w:qFormat/>
    <w:uiPriority w:val="0"/>
    <w:rPr>
      <w:rFonts w:ascii="Tahoma" w:hAnsi="Tahoma"/>
      <w:sz w:val="24"/>
      <w:szCs w:val="20"/>
    </w:rPr>
  </w:style>
  <w:style w:type="paragraph" w:customStyle="1" w:styleId="480">
    <w:name w:val="页眉 New New New New New"/>
    <w:basedOn w:val="474"/>
    <w:qFormat/>
    <w:uiPriority w:val="0"/>
    <w:pPr>
      <w:pBdr>
        <w:bottom w:val="single" w:color="auto" w:sz="6" w:space="1"/>
      </w:pBdr>
      <w:tabs>
        <w:tab w:val="center" w:pos="4153"/>
        <w:tab w:val="right" w:pos="8306"/>
      </w:tabs>
      <w:snapToGrid w:val="0"/>
      <w:jc w:val="center"/>
    </w:pPr>
    <w:rPr>
      <w:sz w:val="18"/>
      <w:szCs w:val="18"/>
    </w:rPr>
  </w:style>
  <w:style w:type="paragraph" w:customStyle="1" w:styleId="481">
    <w:name w:val="xl14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FF0000"/>
      <w:kern w:val="0"/>
      <w:sz w:val="20"/>
      <w:szCs w:val="20"/>
    </w:rPr>
  </w:style>
  <w:style w:type="paragraph" w:customStyle="1" w:styleId="482">
    <w:name w:val="Char Char Char Char Char Char Char Char Char Char Char Char1"/>
    <w:basedOn w:val="1"/>
    <w:qFormat/>
    <w:uiPriority w:val="0"/>
    <w:pPr>
      <w:widowControl/>
      <w:spacing w:line="240" w:lineRule="exact"/>
      <w:jc w:val="left"/>
    </w:pPr>
    <w:rPr>
      <w:rFonts w:ascii="Verdana" w:hAnsi="Verdana"/>
      <w:kern w:val="0"/>
      <w:sz w:val="20"/>
      <w:szCs w:val="20"/>
      <w:lang w:eastAsia="en-US"/>
    </w:rPr>
  </w:style>
  <w:style w:type="paragraph" w:customStyle="1" w:styleId="483">
    <w:name w:val="2-2ji"/>
    <w:basedOn w:val="5"/>
    <w:qFormat/>
    <w:uiPriority w:val="0"/>
    <w:pPr>
      <w:adjustRightInd w:val="0"/>
      <w:spacing w:before="0" w:after="0" w:line="360" w:lineRule="auto"/>
      <w:jc w:val="center"/>
      <w:textAlignment w:val="baseline"/>
    </w:pPr>
    <w:rPr>
      <w:rFonts w:ascii="宋体" w:hAnsi="宋体" w:eastAsia="宋体"/>
      <w:bCs w:val="0"/>
      <w:sz w:val="36"/>
    </w:rPr>
  </w:style>
  <w:style w:type="paragraph" w:customStyle="1" w:styleId="484">
    <w:name w:val="xl8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485">
    <w:name w:val="插图题注"/>
    <w:next w:val="1"/>
    <w:qFormat/>
    <w:uiPriority w:val="0"/>
    <w:pPr>
      <w:spacing w:after="312" w:afterLines="100" w:line="278" w:lineRule="auto"/>
      <w:ind w:left="1089" w:hanging="369"/>
      <w:jc w:val="center"/>
    </w:pPr>
    <w:rPr>
      <w:rFonts w:ascii="Arial" w:hAnsi="Arial" w:eastAsia="宋体" w:cs="Times New Roman"/>
      <w:sz w:val="18"/>
      <w:szCs w:val="18"/>
      <w:lang w:val="en-US" w:eastAsia="zh-CN" w:bidi="ar-SA"/>
    </w:rPr>
  </w:style>
  <w:style w:type="paragraph" w:customStyle="1" w:styleId="486">
    <w:name w:val="页眉 New New New New New New New New New"/>
    <w:basedOn w:val="487"/>
    <w:qFormat/>
    <w:uiPriority w:val="0"/>
    <w:pPr>
      <w:pBdr>
        <w:bottom w:val="single" w:color="auto" w:sz="6" w:space="1"/>
      </w:pBdr>
      <w:tabs>
        <w:tab w:val="center" w:pos="4153"/>
        <w:tab w:val="right" w:pos="8306"/>
      </w:tabs>
      <w:snapToGrid w:val="0"/>
      <w:jc w:val="center"/>
    </w:pPr>
    <w:rPr>
      <w:sz w:val="18"/>
      <w:szCs w:val="18"/>
    </w:rPr>
  </w:style>
  <w:style w:type="paragraph" w:customStyle="1" w:styleId="487">
    <w:name w:val="正文 New New New New New New New New New"/>
    <w:qFormat/>
    <w:uiPriority w:val="0"/>
    <w:pPr>
      <w:widowControl w:val="0"/>
      <w:spacing w:after="160" w:line="278" w:lineRule="auto"/>
      <w:jc w:val="both"/>
    </w:pPr>
    <w:rPr>
      <w:rFonts w:ascii="Times New Roman" w:hAnsi="Times New Roman" w:eastAsia="宋体" w:cs="Times New Roman"/>
      <w:kern w:val="2"/>
      <w:sz w:val="21"/>
      <w:szCs w:val="24"/>
      <w:lang w:val="en-US" w:eastAsia="zh-CN" w:bidi="ar-SA"/>
    </w:rPr>
  </w:style>
  <w:style w:type="paragraph" w:customStyle="1" w:styleId="488">
    <w:name w:val="正文 New"/>
    <w:qFormat/>
    <w:uiPriority w:val="0"/>
    <w:pPr>
      <w:widowControl w:val="0"/>
      <w:spacing w:after="160" w:line="278" w:lineRule="auto"/>
      <w:jc w:val="both"/>
    </w:pPr>
    <w:rPr>
      <w:rFonts w:ascii="Times New Roman" w:hAnsi="Times New Roman" w:eastAsia="宋体" w:cs="Times New Roman"/>
      <w:kern w:val="2"/>
      <w:sz w:val="21"/>
      <w:szCs w:val="24"/>
      <w:lang w:val="en-US" w:eastAsia="zh-CN" w:bidi="ar-SA"/>
    </w:rPr>
  </w:style>
  <w:style w:type="paragraph" w:customStyle="1" w:styleId="489">
    <w:name w:val="Char Char Char Char Char Char Char Char Char Char Char Char"/>
    <w:basedOn w:val="1"/>
    <w:qFormat/>
    <w:uiPriority w:val="0"/>
    <w:pPr>
      <w:widowControl/>
      <w:spacing w:line="240" w:lineRule="exact"/>
      <w:jc w:val="left"/>
    </w:pPr>
    <w:rPr>
      <w:rFonts w:ascii="Verdana" w:hAnsi="Verdana"/>
      <w:kern w:val="0"/>
      <w:sz w:val="20"/>
      <w:szCs w:val="20"/>
      <w:lang w:eastAsia="en-US"/>
    </w:rPr>
  </w:style>
  <w:style w:type="paragraph" w:customStyle="1" w:styleId="490">
    <w:name w:val="xl10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491">
    <w:name w:val="表项"/>
    <w:next w:val="1"/>
    <w:qFormat/>
    <w:uiPriority w:val="0"/>
    <w:pPr>
      <w:keepNext/>
      <w:spacing w:after="160" w:line="300" w:lineRule="auto"/>
      <w:jc w:val="center"/>
      <w:textAlignment w:val="baseline"/>
    </w:pPr>
    <w:rPr>
      <w:rFonts w:ascii="Arial" w:hAnsi="Arial" w:eastAsia="黑体" w:cs="Times New Roman"/>
      <w:sz w:val="21"/>
      <w:lang w:val="en-US" w:eastAsia="zh-CN" w:bidi="ar-SA"/>
    </w:rPr>
  </w:style>
  <w:style w:type="paragraph" w:customStyle="1" w:styleId="492">
    <w:name w:val="样式 标题 2 + Times New Roman 四号 非加粗 段前: 5 磅 段后: 0 磅 行距: 固定值 20..."/>
    <w:basedOn w:val="5"/>
    <w:qFormat/>
    <w:uiPriority w:val="0"/>
    <w:pPr>
      <w:spacing w:before="100" w:after="0" w:line="400" w:lineRule="exact"/>
    </w:pPr>
    <w:rPr>
      <w:rFonts w:ascii="Times New Roman" w:hAnsi="Times New Roman" w:cs="宋体"/>
      <w:b w:val="0"/>
      <w:bCs w:val="0"/>
      <w:sz w:val="28"/>
      <w:szCs w:val="20"/>
    </w:rPr>
  </w:style>
  <w:style w:type="paragraph" w:customStyle="1" w:styleId="493">
    <w:name w:val="xl15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b/>
      <w:bCs/>
      <w:kern w:val="0"/>
      <w:sz w:val="24"/>
    </w:rPr>
  </w:style>
  <w:style w:type="paragraph" w:customStyle="1" w:styleId="494">
    <w:name w:val="xl133"/>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pPr>
    <w:rPr>
      <w:kern w:val="0"/>
      <w:sz w:val="20"/>
      <w:szCs w:val="20"/>
    </w:rPr>
  </w:style>
  <w:style w:type="paragraph" w:customStyle="1" w:styleId="495">
    <w:name w:val="xl12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496">
    <w:name w:val="xl8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497">
    <w:name w:val="我的正文"/>
    <w:basedOn w:val="1"/>
    <w:qFormat/>
    <w:uiPriority w:val="0"/>
    <w:pPr>
      <w:spacing w:line="520" w:lineRule="exact"/>
      <w:ind w:firstLine="192" w:firstLineChars="192"/>
    </w:pPr>
    <w:rPr>
      <w:sz w:val="28"/>
      <w:szCs w:val="28"/>
    </w:rPr>
  </w:style>
  <w:style w:type="paragraph" w:customStyle="1" w:styleId="498">
    <w:name w:val="pa-10"/>
    <w:basedOn w:val="1"/>
    <w:qFormat/>
    <w:uiPriority w:val="0"/>
    <w:pPr>
      <w:widowControl/>
      <w:spacing w:before="169" w:after="169"/>
      <w:jc w:val="left"/>
    </w:pPr>
    <w:rPr>
      <w:rFonts w:ascii="宋体" w:hAnsi="宋体" w:cs="宋体"/>
      <w:kern w:val="0"/>
      <w:sz w:val="24"/>
    </w:rPr>
  </w:style>
  <w:style w:type="paragraph" w:customStyle="1" w:styleId="499">
    <w:name w:val="bb"/>
    <w:basedOn w:val="1"/>
    <w:qFormat/>
    <w:uiPriority w:val="0"/>
    <w:pPr>
      <w:widowControl/>
      <w:spacing w:before="100" w:beforeAutospacing="1" w:after="100" w:afterAutospacing="1"/>
      <w:jc w:val="left"/>
    </w:pPr>
    <w:rPr>
      <w:rFonts w:ascii="宋体" w:hAnsi="宋体"/>
      <w:kern w:val="0"/>
      <w:sz w:val="24"/>
    </w:rPr>
  </w:style>
  <w:style w:type="paragraph" w:customStyle="1" w:styleId="500">
    <w:name w:val="招标标题1"/>
    <w:basedOn w:val="6"/>
    <w:qFormat/>
    <w:uiPriority w:val="0"/>
    <w:pPr>
      <w:numPr>
        <w:ilvl w:val="0"/>
        <w:numId w:val="8"/>
      </w:numPr>
      <w:tabs>
        <w:tab w:val="left" w:pos="950"/>
      </w:tabs>
      <w:adjustRightInd w:val="0"/>
      <w:spacing w:before="240" w:after="120" w:line="300" w:lineRule="auto"/>
      <w:jc w:val="left"/>
    </w:pPr>
    <w:rPr>
      <w:rFonts w:ascii="楷体_GB2312" w:eastAsia="楷体_GB2312"/>
      <w:bCs w:val="0"/>
      <w:kern w:val="2"/>
      <w:sz w:val="24"/>
      <w:szCs w:val="24"/>
    </w:rPr>
  </w:style>
  <w:style w:type="paragraph" w:customStyle="1" w:styleId="501">
    <w:name w:val="小节标题"/>
    <w:basedOn w:val="1"/>
    <w:next w:val="1"/>
    <w:qFormat/>
    <w:uiPriority w:val="0"/>
    <w:pPr>
      <w:widowControl/>
      <w:spacing w:before="175" w:after="102" w:line="351" w:lineRule="atLeast"/>
      <w:textAlignment w:val="baseline"/>
    </w:pPr>
    <w:rPr>
      <w:rFonts w:eastAsia="黑体"/>
      <w:color w:val="000000"/>
      <w:kern w:val="0"/>
      <w:szCs w:val="20"/>
    </w:rPr>
  </w:style>
  <w:style w:type="paragraph" w:customStyle="1" w:styleId="502">
    <w:name w:val="页眉 New New New New New New New"/>
    <w:basedOn w:val="432"/>
    <w:qFormat/>
    <w:uiPriority w:val="0"/>
    <w:pPr>
      <w:pBdr>
        <w:bottom w:val="single" w:color="auto" w:sz="6" w:space="1"/>
      </w:pBdr>
      <w:tabs>
        <w:tab w:val="center" w:pos="4153"/>
        <w:tab w:val="right" w:pos="8306"/>
      </w:tabs>
      <w:snapToGrid w:val="0"/>
      <w:jc w:val="center"/>
    </w:pPr>
    <w:rPr>
      <w:sz w:val="18"/>
      <w:szCs w:val="18"/>
    </w:rPr>
  </w:style>
  <w:style w:type="paragraph" w:customStyle="1" w:styleId="503">
    <w:name w:val="xl15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504">
    <w:name w:val="样式 标题 2H2h22nd levelTitre2l22Header 2节标题一级节名Level 2 He..."/>
    <w:basedOn w:val="5"/>
    <w:qFormat/>
    <w:uiPriority w:val="0"/>
    <w:pPr>
      <w:numPr>
        <w:ilvl w:val="1"/>
        <w:numId w:val="9"/>
      </w:numPr>
      <w:adjustRightInd w:val="0"/>
      <w:snapToGrid w:val="0"/>
      <w:spacing w:before="0" w:after="0" w:line="360" w:lineRule="auto"/>
    </w:pPr>
    <w:rPr>
      <w:sz w:val="21"/>
      <w:szCs w:val="20"/>
    </w:rPr>
  </w:style>
  <w:style w:type="paragraph" w:customStyle="1" w:styleId="505">
    <w:name w:val="列出段落11"/>
    <w:qFormat/>
    <w:uiPriority w:val="0"/>
    <w:pPr>
      <w:spacing w:after="160" w:line="278" w:lineRule="auto"/>
      <w:ind w:firstLine="420" w:firstLineChars="200"/>
    </w:pPr>
    <w:rPr>
      <w:rFonts w:ascii="Times New Roman" w:hAnsi="Times New Roman" w:eastAsia="宋体" w:cs="Times New Roman"/>
      <w:szCs w:val="22"/>
      <w:lang w:val="en-US" w:eastAsia="zh-CN" w:bidi="ar-SA"/>
    </w:rPr>
  </w:style>
  <w:style w:type="paragraph" w:customStyle="1" w:styleId="506">
    <w:name w:val="xl12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color w:val="000000"/>
      <w:kern w:val="0"/>
      <w:sz w:val="20"/>
      <w:szCs w:val="20"/>
    </w:rPr>
  </w:style>
  <w:style w:type="paragraph" w:customStyle="1" w:styleId="507">
    <w:name w:val="pa-12"/>
    <w:basedOn w:val="1"/>
    <w:qFormat/>
    <w:uiPriority w:val="0"/>
    <w:pPr>
      <w:widowControl/>
      <w:spacing w:before="169" w:after="169"/>
      <w:jc w:val="left"/>
    </w:pPr>
    <w:rPr>
      <w:rFonts w:ascii="宋体" w:hAnsi="宋体" w:cs="宋体"/>
      <w:kern w:val="0"/>
      <w:sz w:val="24"/>
    </w:rPr>
  </w:style>
  <w:style w:type="paragraph" w:customStyle="1" w:styleId="508">
    <w:name w:val="xl149"/>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pPr>
    <w:rPr>
      <w:rFonts w:ascii="宋体" w:hAnsi="宋体" w:cs="宋体"/>
      <w:color w:val="FF0000"/>
      <w:kern w:val="0"/>
      <w:sz w:val="20"/>
      <w:szCs w:val="20"/>
    </w:rPr>
  </w:style>
  <w:style w:type="paragraph" w:customStyle="1" w:styleId="509">
    <w:name w:val="列出段落2"/>
    <w:basedOn w:val="1"/>
    <w:qFormat/>
    <w:uiPriority w:val="0"/>
    <w:pPr>
      <w:ind w:firstLine="420" w:firstLineChars="200"/>
    </w:pPr>
    <w:rPr>
      <w:kern w:val="0"/>
      <w:sz w:val="20"/>
      <w:szCs w:val="20"/>
    </w:rPr>
  </w:style>
  <w:style w:type="paragraph" w:customStyle="1" w:styleId="510">
    <w:name w:val="文档标题"/>
    <w:basedOn w:val="1"/>
    <w:qFormat/>
    <w:uiPriority w:val="0"/>
    <w:pPr>
      <w:widowControl/>
      <w:spacing w:line="360" w:lineRule="auto"/>
      <w:ind w:firstLine="1120" w:firstLineChars="200"/>
      <w:jc w:val="right"/>
    </w:pPr>
    <w:rPr>
      <w:rFonts w:eastAsia="黑体"/>
      <w:bCs/>
      <w:kern w:val="0"/>
      <w:sz w:val="56"/>
      <w:szCs w:val="56"/>
    </w:rPr>
  </w:style>
  <w:style w:type="paragraph" w:customStyle="1" w:styleId="511">
    <w:name w:val="样式 样式 样式 样式 正文首行缩进 + 首行缩进:  1 字符5 + Times New Roman + 首行缩进:  2 字..."/>
    <w:basedOn w:val="1"/>
    <w:qFormat/>
    <w:uiPriority w:val="0"/>
    <w:pPr>
      <w:snapToGrid w:val="0"/>
      <w:spacing w:line="360" w:lineRule="auto"/>
      <w:ind w:firstLine="420" w:firstLineChars="200"/>
    </w:pPr>
    <w:rPr>
      <w:color w:val="000000"/>
      <w:szCs w:val="20"/>
    </w:rPr>
  </w:style>
  <w:style w:type="paragraph" w:customStyle="1" w:styleId="512">
    <w:name w:val="xl98"/>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pPr>
    <w:rPr>
      <w:rFonts w:ascii="宋体" w:hAnsi="宋体" w:cs="宋体"/>
      <w:color w:val="000000"/>
      <w:kern w:val="0"/>
      <w:sz w:val="20"/>
      <w:szCs w:val="20"/>
    </w:rPr>
  </w:style>
  <w:style w:type="paragraph" w:customStyle="1" w:styleId="513">
    <w:name w:val="正文首行缩进两字符"/>
    <w:basedOn w:val="1"/>
    <w:qFormat/>
    <w:uiPriority w:val="0"/>
    <w:pPr>
      <w:spacing w:line="360" w:lineRule="auto"/>
      <w:ind w:firstLine="200" w:firstLineChars="200"/>
    </w:pPr>
  </w:style>
  <w:style w:type="paragraph" w:customStyle="1" w:styleId="514">
    <w:name w:val="标准正文"/>
    <w:basedOn w:val="1"/>
    <w:next w:val="1"/>
    <w:qFormat/>
    <w:uiPriority w:val="0"/>
    <w:pPr>
      <w:widowControl/>
      <w:spacing w:after="50"/>
      <w:ind w:firstLine="200"/>
    </w:pPr>
    <w:rPr>
      <w:color w:val="000000"/>
      <w:sz w:val="24"/>
      <w:szCs w:val="20"/>
    </w:rPr>
  </w:style>
  <w:style w:type="paragraph" w:customStyle="1" w:styleId="515">
    <w:name w:val="xl11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color w:val="000000"/>
      <w:kern w:val="0"/>
      <w:sz w:val="20"/>
      <w:szCs w:val="20"/>
    </w:rPr>
  </w:style>
  <w:style w:type="paragraph" w:customStyle="1" w:styleId="516">
    <w:name w:val="xl9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517">
    <w:name w:val="Plain Text1"/>
    <w:basedOn w:val="1"/>
    <w:qFormat/>
    <w:uiPriority w:val="0"/>
    <w:pPr>
      <w:autoSpaceDE w:val="0"/>
      <w:autoSpaceDN w:val="0"/>
      <w:adjustRightInd w:val="0"/>
    </w:pPr>
    <w:rPr>
      <w:rFonts w:ascii="宋体" w:hAnsi="Tms Rmn"/>
      <w:kern w:val="0"/>
      <w:szCs w:val="20"/>
    </w:rPr>
  </w:style>
  <w:style w:type="paragraph" w:customStyle="1" w:styleId="518">
    <w:name w:val="font9"/>
    <w:basedOn w:val="1"/>
    <w:qFormat/>
    <w:uiPriority w:val="0"/>
    <w:pPr>
      <w:widowControl/>
      <w:spacing w:before="100" w:beforeAutospacing="1" w:after="100" w:afterAutospacing="1"/>
      <w:jc w:val="left"/>
    </w:pPr>
    <w:rPr>
      <w:rFonts w:ascii="宋体" w:hAnsi="宋体" w:cs="宋体"/>
      <w:b/>
      <w:bCs/>
      <w:kern w:val="0"/>
      <w:sz w:val="24"/>
    </w:rPr>
  </w:style>
  <w:style w:type="paragraph" w:customStyle="1" w:styleId="519">
    <w:name w:val="font8"/>
    <w:basedOn w:val="1"/>
    <w:qFormat/>
    <w:uiPriority w:val="0"/>
    <w:pPr>
      <w:widowControl/>
      <w:spacing w:before="100" w:beforeAutospacing="1" w:after="100" w:afterAutospacing="1"/>
      <w:jc w:val="left"/>
    </w:pPr>
    <w:rPr>
      <w:rFonts w:ascii="宋体" w:hAnsi="宋体" w:cs="宋体"/>
      <w:color w:val="FF0000"/>
      <w:kern w:val="0"/>
      <w:sz w:val="20"/>
      <w:szCs w:val="20"/>
    </w:rPr>
  </w:style>
  <w:style w:type="paragraph" w:customStyle="1" w:styleId="520">
    <w:name w:val="Default Paragraph Font Para Char Char Char Char Char Char"/>
    <w:basedOn w:val="1"/>
    <w:qFormat/>
    <w:uiPriority w:val="0"/>
    <w:pPr>
      <w:widowControl/>
      <w:spacing w:line="240" w:lineRule="exact"/>
      <w:jc w:val="left"/>
    </w:pPr>
    <w:rPr>
      <w:rFonts w:ascii="Verdana" w:hAnsi="Verdana"/>
      <w:kern w:val="0"/>
      <w:sz w:val="20"/>
      <w:szCs w:val="20"/>
      <w:lang w:eastAsia="en-US"/>
    </w:rPr>
  </w:style>
  <w:style w:type="paragraph" w:customStyle="1" w:styleId="521">
    <w:name w:val="_Style 70"/>
    <w:unhideWhenUsed/>
    <w:qFormat/>
    <w:uiPriority w:val="99"/>
    <w:pPr>
      <w:spacing w:after="160" w:line="278" w:lineRule="auto"/>
    </w:pPr>
    <w:rPr>
      <w:rFonts w:ascii="Times New Roman" w:hAnsi="Times New Roman" w:eastAsia="宋体" w:cs="Times New Roman"/>
      <w:kern w:val="2"/>
      <w:sz w:val="21"/>
      <w:szCs w:val="24"/>
      <w:lang w:val="en-US" w:eastAsia="zh-CN" w:bidi="ar-SA"/>
    </w:rPr>
  </w:style>
  <w:style w:type="paragraph" w:customStyle="1" w:styleId="522">
    <w:name w:val="xl132"/>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left"/>
    </w:pPr>
    <w:rPr>
      <w:rFonts w:ascii="宋体" w:hAnsi="宋体" w:cs="宋体"/>
      <w:kern w:val="0"/>
      <w:sz w:val="20"/>
      <w:szCs w:val="20"/>
    </w:rPr>
  </w:style>
  <w:style w:type="paragraph" w:customStyle="1" w:styleId="523">
    <w:name w:val="xl14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color w:val="333333"/>
      <w:kern w:val="0"/>
      <w:sz w:val="20"/>
      <w:szCs w:val="20"/>
    </w:rPr>
  </w:style>
  <w:style w:type="paragraph" w:customStyle="1" w:styleId="524">
    <w:name w:val="Char2"/>
    <w:basedOn w:val="1"/>
    <w:qFormat/>
    <w:uiPriority w:val="0"/>
    <w:rPr>
      <w:szCs w:val="20"/>
    </w:rPr>
  </w:style>
  <w:style w:type="paragraph" w:customStyle="1" w:styleId="525">
    <w:name w:val="xl10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526">
    <w:name w:val="xl10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527">
    <w:name w:val="页眉 New New"/>
    <w:basedOn w:val="466"/>
    <w:qFormat/>
    <w:uiPriority w:val="0"/>
    <w:pPr>
      <w:pBdr>
        <w:bottom w:val="single" w:color="auto" w:sz="6" w:space="1"/>
      </w:pBdr>
      <w:tabs>
        <w:tab w:val="center" w:pos="4153"/>
        <w:tab w:val="right" w:pos="8306"/>
      </w:tabs>
      <w:snapToGrid w:val="0"/>
      <w:jc w:val="center"/>
    </w:pPr>
    <w:rPr>
      <w:sz w:val="18"/>
      <w:szCs w:val="18"/>
    </w:rPr>
  </w:style>
  <w:style w:type="paragraph" w:customStyle="1" w:styleId="528">
    <w:name w:val="纯文本 New"/>
    <w:basedOn w:val="1"/>
    <w:qFormat/>
    <w:uiPriority w:val="0"/>
    <w:rPr>
      <w:rFonts w:ascii="宋体" w:hAnsi="Courier New" w:cs="Courier New"/>
      <w:szCs w:val="21"/>
    </w:rPr>
  </w:style>
  <w:style w:type="paragraph" w:customStyle="1" w:styleId="529">
    <w:name w:val="Char Char Char1 Char Char Char Char Char Char Char Char Char Char Char Char Char Char Char"/>
    <w:basedOn w:val="1"/>
    <w:qFormat/>
    <w:uiPriority w:val="0"/>
    <w:pPr>
      <w:widowControl/>
      <w:adjustRightInd w:val="0"/>
      <w:spacing w:line="240" w:lineRule="exact"/>
      <w:jc w:val="left"/>
    </w:pPr>
    <w:rPr>
      <w:rFonts w:ascii="Verdana" w:hAnsi="Verdana"/>
      <w:kern w:val="0"/>
      <w:sz w:val="20"/>
      <w:szCs w:val="20"/>
      <w:lang w:eastAsia="en-US"/>
    </w:rPr>
  </w:style>
  <w:style w:type="paragraph" w:customStyle="1" w:styleId="530">
    <w:name w:val="Char1"/>
    <w:basedOn w:val="1"/>
    <w:qFormat/>
    <w:uiPriority w:val="0"/>
    <w:rPr>
      <w:szCs w:val="21"/>
    </w:rPr>
  </w:style>
  <w:style w:type="paragraph" w:customStyle="1" w:styleId="531">
    <w:name w:val="xl119"/>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pPr>
    <w:rPr>
      <w:rFonts w:ascii="宋体" w:hAnsi="宋体" w:cs="宋体"/>
      <w:color w:val="000000"/>
      <w:kern w:val="0"/>
      <w:sz w:val="20"/>
      <w:szCs w:val="20"/>
    </w:rPr>
  </w:style>
  <w:style w:type="paragraph" w:customStyle="1" w:styleId="532">
    <w:name w:val="xl13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cs="宋体"/>
      <w:kern w:val="0"/>
      <w:sz w:val="20"/>
      <w:szCs w:val="20"/>
    </w:rPr>
  </w:style>
  <w:style w:type="paragraph" w:customStyle="1" w:styleId="533">
    <w:name w:val="xl8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534">
    <w:name w:val="Char Char Char1 Char Char Char1 Char Char Char Char Char Char"/>
    <w:basedOn w:val="1"/>
    <w:qFormat/>
    <w:uiPriority w:val="0"/>
    <w:pPr>
      <w:ind w:firstLine="200" w:firstLineChars="200"/>
    </w:pPr>
    <w:rPr>
      <w:rFonts w:ascii="Tahoma" w:hAnsi="Tahoma"/>
      <w:sz w:val="24"/>
      <w:szCs w:val="20"/>
    </w:rPr>
  </w:style>
  <w:style w:type="paragraph" w:customStyle="1" w:styleId="535">
    <w:name w:val="xl10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 w:val="20"/>
      <w:szCs w:val="20"/>
    </w:rPr>
  </w:style>
  <w:style w:type="paragraph" w:customStyle="1" w:styleId="536">
    <w:name w:val="xl115"/>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pPr>
    <w:rPr>
      <w:rFonts w:ascii="宋体" w:hAnsi="宋体" w:cs="宋体"/>
      <w:color w:val="000000"/>
      <w:kern w:val="0"/>
      <w:sz w:val="20"/>
      <w:szCs w:val="20"/>
    </w:rPr>
  </w:style>
  <w:style w:type="paragraph" w:customStyle="1" w:styleId="537">
    <w:name w:val="目录1"/>
    <w:basedOn w:val="1"/>
    <w:next w:val="1"/>
    <w:qFormat/>
    <w:uiPriority w:val="0"/>
    <w:pPr>
      <w:widowControl/>
      <w:tabs>
        <w:tab w:val="left" w:leader="dot" w:pos="8503"/>
      </w:tabs>
      <w:spacing w:after="136" w:line="289" w:lineRule="atLeast"/>
      <w:jc w:val="left"/>
      <w:textAlignment w:val="baseline"/>
    </w:pPr>
    <w:rPr>
      <w:rFonts w:ascii="Arial" w:eastAsia="黑体"/>
      <w:color w:val="000000"/>
      <w:kern w:val="0"/>
      <w:sz w:val="28"/>
      <w:szCs w:val="20"/>
    </w:rPr>
  </w:style>
  <w:style w:type="paragraph" w:customStyle="1" w:styleId="538">
    <w:name w:val="Char221"/>
    <w:basedOn w:val="1"/>
    <w:qFormat/>
    <w:uiPriority w:val="0"/>
    <w:pPr>
      <w:widowControl/>
      <w:spacing w:line="240" w:lineRule="exact"/>
      <w:jc w:val="left"/>
    </w:pPr>
    <w:rPr>
      <w:rFonts w:ascii="Verdana" w:hAnsi="Verdana"/>
      <w:kern w:val="0"/>
      <w:szCs w:val="20"/>
      <w:lang w:eastAsia="en-US"/>
    </w:rPr>
  </w:style>
  <w:style w:type="paragraph" w:customStyle="1" w:styleId="539">
    <w:name w:val="xl10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 w:val="20"/>
      <w:szCs w:val="20"/>
    </w:rPr>
  </w:style>
  <w:style w:type="paragraph" w:customStyle="1" w:styleId="540">
    <w:name w:val="xl117"/>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pPr>
    <w:rPr>
      <w:rFonts w:ascii="宋体" w:hAnsi="宋体" w:cs="宋体"/>
      <w:kern w:val="0"/>
      <w:sz w:val="20"/>
      <w:szCs w:val="20"/>
    </w:rPr>
  </w:style>
  <w:style w:type="paragraph" w:customStyle="1" w:styleId="541">
    <w:name w:val="Table Paragraph"/>
    <w:basedOn w:val="1"/>
    <w:qFormat/>
    <w:uiPriority w:val="0"/>
    <w:rPr>
      <w:rFonts w:ascii="仿宋" w:hAnsi="仿宋" w:eastAsia="仿宋" w:cs="仿宋"/>
      <w:lang w:val="zh-CN" w:bidi="zh-CN"/>
    </w:rPr>
  </w:style>
  <w:style w:type="paragraph" w:customStyle="1" w:styleId="542">
    <w:name w:val="正文文本缩进1"/>
    <w:basedOn w:val="1"/>
    <w:qFormat/>
    <w:uiPriority w:val="0"/>
    <w:pPr>
      <w:ind w:firstLine="830" w:firstLineChars="352"/>
    </w:pPr>
    <w:rPr>
      <w:rFonts w:ascii="宋体" w:hAnsi="Courier New"/>
      <w:szCs w:val="20"/>
    </w:rPr>
  </w:style>
  <w:style w:type="paragraph" w:customStyle="1" w:styleId="543">
    <w:name w:val="xl9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544">
    <w:name w:val="Char Char1 Char Char Char Char2"/>
    <w:basedOn w:val="27"/>
    <w:qFormat/>
    <w:uiPriority w:val="0"/>
  </w:style>
  <w:style w:type="paragraph" w:customStyle="1" w:styleId="545">
    <w:name w:val="pa-6"/>
    <w:basedOn w:val="1"/>
    <w:qFormat/>
    <w:uiPriority w:val="0"/>
    <w:pPr>
      <w:widowControl/>
      <w:spacing w:before="169" w:after="169"/>
      <w:jc w:val="left"/>
    </w:pPr>
    <w:rPr>
      <w:rFonts w:ascii="宋体" w:hAnsi="宋体" w:cs="宋体"/>
      <w:kern w:val="0"/>
      <w:sz w:val="24"/>
    </w:rPr>
  </w:style>
  <w:style w:type="paragraph" w:customStyle="1" w:styleId="546">
    <w:name w:val="正文表标题"/>
    <w:next w:val="1"/>
    <w:qFormat/>
    <w:uiPriority w:val="0"/>
    <w:pPr>
      <w:tabs>
        <w:tab w:val="left" w:pos="1200"/>
      </w:tabs>
      <w:spacing w:after="160" w:line="278" w:lineRule="auto"/>
      <w:jc w:val="center"/>
    </w:pPr>
    <w:rPr>
      <w:rFonts w:ascii="黑体" w:hAnsi="Times New Roman" w:eastAsia="黑体" w:cs="Times New Roman"/>
      <w:sz w:val="21"/>
      <w:lang w:val="en-US" w:eastAsia="zh-CN" w:bidi="ar-SA"/>
    </w:rPr>
  </w:style>
  <w:style w:type="paragraph" w:customStyle="1" w:styleId="547">
    <w:name w:val="Body"/>
    <w:basedOn w:val="1"/>
    <w:qFormat/>
    <w:uiPriority w:val="0"/>
    <w:pPr>
      <w:widowControl/>
      <w:tabs>
        <w:tab w:val="left" w:pos="1980"/>
      </w:tabs>
      <w:spacing w:before="80" w:after="80" w:line="360" w:lineRule="auto"/>
      <w:jc w:val="center"/>
    </w:pPr>
    <w:rPr>
      <w:szCs w:val="21"/>
    </w:rPr>
  </w:style>
  <w:style w:type="paragraph" w:customStyle="1" w:styleId="548">
    <w:name w:val="pa-11"/>
    <w:basedOn w:val="1"/>
    <w:qFormat/>
    <w:uiPriority w:val="0"/>
    <w:pPr>
      <w:widowControl/>
      <w:spacing w:before="169" w:after="169"/>
      <w:jc w:val="left"/>
    </w:pPr>
    <w:rPr>
      <w:rFonts w:ascii="宋体" w:hAnsi="宋体" w:cs="宋体"/>
      <w:kern w:val="0"/>
      <w:sz w:val="24"/>
    </w:rPr>
  </w:style>
  <w:style w:type="paragraph" w:customStyle="1" w:styleId="549">
    <w:name w:val="xl116"/>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left"/>
    </w:pPr>
    <w:rPr>
      <w:rFonts w:ascii="宋体" w:hAnsi="宋体" w:cs="宋体"/>
      <w:color w:val="000000"/>
      <w:kern w:val="0"/>
      <w:sz w:val="20"/>
      <w:szCs w:val="20"/>
    </w:rPr>
  </w:style>
  <w:style w:type="paragraph" w:customStyle="1" w:styleId="550">
    <w:name w:val="正文 New New New New New New New New"/>
    <w:qFormat/>
    <w:uiPriority w:val="0"/>
    <w:pPr>
      <w:widowControl w:val="0"/>
      <w:spacing w:after="160" w:line="278" w:lineRule="auto"/>
      <w:jc w:val="both"/>
    </w:pPr>
    <w:rPr>
      <w:rFonts w:ascii="Times New Roman" w:hAnsi="Times New Roman" w:eastAsia="宋体" w:cs="Times New Roman"/>
      <w:kern w:val="2"/>
      <w:sz w:val="21"/>
      <w:szCs w:val="24"/>
      <w:lang w:val="en-US" w:eastAsia="zh-CN" w:bidi="ar-SA"/>
    </w:rPr>
  </w:style>
  <w:style w:type="paragraph" w:customStyle="1" w:styleId="551">
    <w:name w:val="标题1"/>
    <w:basedOn w:val="4"/>
    <w:qFormat/>
    <w:uiPriority w:val="0"/>
    <w:pPr>
      <w:keepLines w:val="0"/>
      <w:widowControl/>
      <w:pBdr>
        <w:bottom w:val="single" w:color="auto" w:sz="8" w:space="6"/>
      </w:pBdr>
      <w:tabs>
        <w:tab w:val="left" w:pos="0"/>
      </w:tabs>
      <w:spacing w:before="480" w:after="240" w:line="360" w:lineRule="auto"/>
      <w:ind w:left="567" w:hanging="567"/>
      <w:jc w:val="left"/>
    </w:pPr>
    <w:rPr>
      <w:rFonts w:ascii="宋体" w:hAnsi="宋体"/>
      <w:smallCaps/>
      <w:color w:val="000000"/>
      <w:spacing w:val="10"/>
      <w:kern w:val="20"/>
      <w:sz w:val="21"/>
      <w:szCs w:val="21"/>
    </w:rPr>
  </w:style>
  <w:style w:type="paragraph" w:customStyle="1" w:styleId="552">
    <w:name w:val="样式 标题 3标题1.1二级节名h33rd level3l3Level 3 HeadH3heading 3 +..."/>
    <w:basedOn w:val="6"/>
    <w:qFormat/>
    <w:uiPriority w:val="0"/>
    <w:pPr>
      <w:numPr>
        <w:ilvl w:val="2"/>
        <w:numId w:val="10"/>
      </w:numPr>
      <w:spacing w:before="0" w:after="0" w:line="360" w:lineRule="auto"/>
      <w:jc w:val="left"/>
    </w:pPr>
    <w:rPr>
      <w:sz w:val="28"/>
      <w:szCs w:val="20"/>
    </w:rPr>
  </w:style>
  <w:style w:type="paragraph" w:customStyle="1" w:styleId="553">
    <w:name w:val="纯文本111"/>
    <w:basedOn w:val="1"/>
    <w:qFormat/>
    <w:uiPriority w:val="0"/>
    <w:rPr>
      <w:rFonts w:ascii="宋体" w:hAnsi="Courier New"/>
      <w:szCs w:val="21"/>
    </w:rPr>
  </w:style>
  <w:style w:type="paragraph" w:customStyle="1" w:styleId="554">
    <w:name w:val="样式"/>
    <w:qFormat/>
    <w:uiPriority w:val="0"/>
    <w:pPr>
      <w:widowControl w:val="0"/>
      <w:autoSpaceDE w:val="0"/>
      <w:autoSpaceDN w:val="0"/>
      <w:adjustRightInd w:val="0"/>
      <w:spacing w:after="160" w:line="278" w:lineRule="auto"/>
    </w:pPr>
    <w:rPr>
      <w:rFonts w:ascii="宋体" w:hAnsi="宋体" w:eastAsia="宋体" w:cs="宋体"/>
      <w:sz w:val="24"/>
      <w:szCs w:val="24"/>
      <w:lang w:val="en-US" w:eastAsia="zh-CN" w:bidi="ar-SA"/>
    </w:rPr>
  </w:style>
  <w:style w:type="paragraph" w:customStyle="1" w:styleId="555">
    <w:name w:val="xl13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cs="宋体"/>
      <w:color w:val="000000"/>
      <w:kern w:val="0"/>
      <w:sz w:val="20"/>
      <w:szCs w:val="20"/>
    </w:rPr>
  </w:style>
  <w:style w:type="paragraph" w:customStyle="1" w:styleId="556">
    <w:name w:val="纯文本11"/>
    <w:basedOn w:val="1"/>
    <w:qFormat/>
    <w:uiPriority w:val="0"/>
    <w:rPr>
      <w:rFonts w:ascii="宋体" w:hAnsi="Courier New"/>
      <w:kern w:val="0"/>
      <w:sz w:val="20"/>
      <w:szCs w:val="20"/>
    </w:rPr>
  </w:style>
  <w:style w:type="paragraph" w:customStyle="1" w:styleId="557">
    <w:name w:val="Char Char24"/>
    <w:basedOn w:val="1"/>
    <w:qFormat/>
    <w:uiPriority w:val="0"/>
    <w:pPr>
      <w:widowControl/>
      <w:spacing w:line="240" w:lineRule="exact"/>
      <w:jc w:val="left"/>
    </w:pPr>
  </w:style>
  <w:style w:type="paragraph" w:customStyle="1" w:styleId="558">
    <w:name w:val="目录4"/>
    <w:basedOn w:val="1"/>
    <w:next w:val="1"/>
    <w:qFormat/>
    <w:uiPriority w:val="0"/>
    <w:pPr>
      <w:widowControl/>
      <w:tabs>
        <w:tab w:val="left" w:leader="dot" w:pos="8503"/>
      </w:tabs>
      <w:spacing w:line="317" w:lineRule="atLeast"/>
      <w:ind w:firstLine="629"/>
      <w:textAlignment w:val="baseline"/>
    </w:pPr>
    <w:rPr>
      <w:color w:val="000000"/>
      <w:kern w:val="0"/>
      <w:szCs w:val="20"/>
    </w:rPr>
  </w:style>
  <w:style w:type="paragraph" w:customStyle="1" w:styleId="559">
    <w:name w:val="_Style 33"/>
    <w:basedOn w:val="1"/>
    <w:qFormat/>
    <w:uiPriority w:val="0"/>
    <w:pPr>
      <w:widowControl/>
      <w:spacing w:line="240" w:lineRule="exact"/>
      <w:jc w:val="left"/>
    </w:pPr>
  </w:style>
  <w:style w:type="paragraph" w:customStyle="1" w:styleId="560">
    <w:name w:val="xl150"/>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pPr>
    <w:rPr>
      <w:rFonts w:ascii="宋体" w:hAnsi="宋体" w:cs="宋体"/>
      <w:color w:val="FF0000"/>
      <w:kern w:val="0"/>
      <w:sz w:val="20"/>
      <w:szCs w:val="20"/>
    </w:rPr>
  </w:style>
  <w:style w:type="paragraph" w:customStyle="1" w:styleId="561">
    <w:name w:val="5 Char Char Char Char Char Char Char Char Char Char"/>
    <w:basedOn w:val="1"/>
    <w:qFormat/>
    <w:uiPriority w:val="0"/>
  </w:style>
  <w:style w:type="paragraph" w:customStyle="1" w:styleId="562">
    <w:name w:val="xl14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color w:val="333333"/>
      <w:kern w:val="0"/>
      <w:sz w:val="20"/>
      <w:szCs w:val="20"/>
    </w:rPr>
  </w:style>
  <w:style w:type="paragraph" w:customStyle="1" w:styleId="563">
    <w:name w:val="Char Char Char Char Char Char Char"/>
    <w:basedOn w:val="1"/>
    <w:qFormat/>
    <w:uiPriority w:val="0"/>
    <w:pPr>
      <w:snapToGrid w:val="0"/>
      <w:spacing w:line="360" w:lineRule="auto"/>
      <w:ind w:firstLine="200" w:firstLineChars="200"/>
    </w:pPr>
    <w:rPr>
      <w:rFonts w:eastAsia="仿宋_GB2312"/>
      <w:sz w:val="24"/>
    </w:rPr>
  </w:style>
  <w:style w:type="paragraph" w:customStyle="1" w:styleId="564">
    <w:name w:val="reader-word-layer"/>
    <w:basedOn w:val="1"/>
    <w:qFormat/>
    <w:uiPriority w:val="0"/>
    <w:pPr>
      <w:widowControl/>
      <w:spacing w:before="100" w:beforeAutospacing="1" w:after="100" w:afterAutospacing="1"/>
      <w:jc w:val="left"/>
    </w:pPr>
    <w:rPr>
      <w:rFonts w:ascii="宋体" w:hAnsi="宋体" w:cs="宋体"/>
      <w:kern w:val="0"/>
      <w:sz w:val="24"/>
    </w:rPr>
  </w:style>
  <w:style w:type="paragraph" w:customStyle="1" w:styleId="565">
    <w:name w:val="unnamed1"/>
    <w:basedOn w:val="1"/>
    <w:qFormat/>
    <w:uiPriority w:val="0"/>
    <w:pPr>
      <w:widowControl/>
      <w:spacing w:before="100" w:beforeAutospacing="1" w:after="100" w:afterAutospacing="1" w:line="288" w:lineRule="auto"/>
      <w:jc w:val="left"/>
    </w:pPr>
    <w:rPr>
      <w:rFonts w:ascii="宋体" w:hAnsi="宋体"/>
      <w:kern w:val="0"/>
      <w:szCs w:val="21"/>
    </w:rPr>
  </w:style>
  <w:style w:type="paragraph" w:customStyle="1" w:styleId="566">
    <w:name w:val="font7"/>
    <w:basedOn w:val="1"/>
    <w:qFormat/>
    <w:uiPriority w:val="0"/>
    <w:pPr>
      <w:widowControl/>
      <w:spacing w:before="100" w:beforeAutospacing="1" w:after="100" w:afterAutospacing="1"/>
      <w:jc w:val="left"/>
    </w:pPr>
    <w:rPr>
      <w:rFonts w:ascii="宋体" w:hAnsi="宋体" w:cs="宋体"/>
      <w:kern w:val="0"/>
      <w:sz w:val="20"/>
      <w:szCs w:val="20"/>
    </w:rPr>
  </w:style>
  <w:style w:type="paragraph" w:customStyle="1" w:styleId="567">
    <w:name w:val="列出段落4"/>
    <w:basedOn w:val="1"/>
    <w:qFormat/>
    <w:uiPriority w:val="99"/>
    <w:pPr>
      <w:ind w:firstLine="420" w:firstLineChars="200"/>
    </w:pPr>
    <w:rPr>
      <w:rFonts w:ascii="Calibri" w:hAnsi="Calibri"/>
      <w:szCs w:val="22"/>
    </w:rPr>
  </w:style>
  <w:style w:type="paragraph" w:customStyle="1" w:styleId="568">
    <w:name w:val="xl10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569">
    <w:name w:val="Char Char Char31"/>
    <w:basedOn w:val="1"/>
    <w:qFormat/>
    <w:uiPriority w:val="0"/>
    <w:pPr>
      <w:widowControl/>
      <w:spacing w:line="240" w:lineRule="exact"/>
      <w:jc w:val="left"/>
    </w:pPr>
    <w:rPr>
      <w:rFonts w:ascii="Verdana" w:hAnsi="Verdana"/>
      <w:kern w:val="0"/>
      <w:sz w:val="20"/>
      <w:szCs w:val="20"/>
      <w:lang w:eastAsia="en-US"/>
    </w:rPr>
  </w:style>
  <w:style w:type="paragraph" w:customStyle="1" w:styleId="570">
    <w:name w:val="Char Char1 Char Char Char Char11"/>
    <w:basedOn w:val="27"/>
    <w:qFormat/>
    <w:uiPriority w:val="0"/>
    <w:rPr>
      <w:rFonts w:ascii="Tahoma" w:hAnsi="Tahoma"/>
      <w:sz w:val="24"/>
    </w:rPr>
  </w:style>
  <w:style w:type="paragraph" w:customStyle="1" w:styleId="571">
    <w:name w:val="Char Char Char Char Char Char Char Char Char Char Char Char Char Char Char Char"/>
    <w:basedOn w:val="1"/>
    <w:qFormat/>
    <w:uiPriority w:val="0"/>
    <w:pPr>
      <w:tabs>
        <w:tab w:val="left" w:pos="360"/>
      </w:tabs>
      <w:spacing w:line="360" w:lineRule="auto"/>
      <w:ind w:left="482" w:firstLine="200" w:firstLineChars="200"/>
    </w:pPr>
    <w:rPr>
      <w:rFonts w:ascii="宋体"/>
      <w:sz w:val="24"/>
    </w:rPr>
  </w:style>
  <w:style w:type="paragraph" w:customStyle="1" w:styleId="572">
    <w:name w:val="页脚 New New New New New"/>
    <w:basedOn w:val="474"/>
    <w:qFormat/>
    <w:uiPriority w:val="0"/>
    <w:pPr>
      <w:tabs>
        <w:tab w:val="center" w:pos="4153"/>
        <w:tab w:val="right" w:pos="8306"/>
      </w:tabs>
      <w:snapToGrid w:val="0"/>
      <w:jc w:val="left"/>
    </w:pPr>
    <w:rPr>
      <w:sz w:val="18"/>
      <w:szCs w:val="18"/>
    </w:rPr>
  </w:style>
  <w:style w:type="paragraph" w:customStyle="1" w:styleId="573">
    <w:name w:val="样式 标题 2 + (西文) 宋体 非加粗 居中"/>
    <w:basedOn w:val="5"/>
    <w:qFormat/>
    <w:uiPriority w:val="0"/>
    <w:pPr>
      <w:jc w:val="center"/>
    </w:pPr>
    <w:rPr>
      <w:rFonts w:ascii="宋体" w:hAnsi="宋体" w:cs="宋体"/>
      <w:b w:val="0"/>
      <w:bCs w:val="0"/>
      <w:spacing w:val="2"/>
      <w:sz w:val="28"/>
      <w:szCs w:val="20"/>
    </w:rPr>
  </w:style>
  <w:style w:type="paragraph" w:customStyle="1" w:styleId="574">
    <w:name w:val="Char Char Char Char Char Char Char Char Char Char Char Char Char Char Char Char2"/>
    <w:basedOn w:val="1"/>
    <w:qFormat/>
    <w:uiPriority w:val="0"/>
    <w:pPr>
      <w:tabs>
        <w:tab w:val="left" w:pos="360"/>
      </w:tabs>
      <w:spacing w:line="360" w:lineRule="auto"/>
      <w:ind w:left="482" w:firstLine="200" w:firstLineChars="200"/>
    </w:pPr>
    <w:rPr>
      <w:rFonts w:ascii="宋体"/>
      <w:sz w:val="24"/>
    </w:rPr>
  </w:style>
  <w:style w:type="paragraph" w:customStyle="1" w:styleId="575">
    <w:name w:val="xl11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576">
    <w:name w:val="样式1"/>
    <w:basedOn w:val="1"/>
    <w:qFormat/>
    <w:uiPriority w:val="0"/>
    <w:pPr>
      <w:spacing w:before="120" w:after="120" w:line="300" w:lineRule="auto"/>
    </w:pPr>
    <w:rPr>
      <w:rFonts w:ascii="宋体" w:hAnsi="宋体"/>
      <w:b/>
      <w:sz w:val="24"/>
      <w:szCs w:val="20"/>
    </w:rPr>
  </w:style>
  <w:style w:type="paragraph" w:customStyle="1" w:styleId="577">
    <w:name w:val="Normal0"/>
    <w:qFormat/>
    <w:uiPriority w:val="0"/>
    <w:pPr>
      <w:spacing w:after="160" w:line="278" w:lineRule="auto"/>
    </w:pPr>
    <w:rPr>
      <w:rFonts w:ascii="Times New Roman" w:hAnsi="Times New Roman" w:eastAsia="宋体" w:cs="Times New Roman"/>
      <w:lang w:val="en-US" w:eastAsia="en-US" w:bidi="ar-SA"/>
    </w:rPr>
  </w:style>
  <w:style w:type="paragraph" w:customStyle="1" w:styleId="578">
    <w:name w:val="Char Char Char Char Char Char Char Char Char Char Char Char3"/>
    <w:basedOn w:val="1"/>
    <w:qFormat/>
    <w:uiPriority w:val="0"/>
    <w:pPr>
      <w:widowControl/>
      <w:spacing w:line="240" w:lineRule="exact"/>
      <w:jc w:val="left"/>
    </w:pPr>
    <w:rPr>
      <w:rFonts w:ascii="Verdana" w:hAnsi="Verdana"/>
      <w:kern w:val="0"/>
      <w:sz w:val="20"/>
      <w:szCs w:val="20"/>
      <w:lang w:eastAsia="en-US"/>
    </w:rPr>
  </w:style>
  <w:style w:type="paragraph" w:customStyle="1" w:styleId="579">
    <w:name w:val="Char Char1"/>
    <w:basedOn w:val="1"/>
    <w:qFormat/>
    <w:uiPriority w:val="0"/>
    <w:pPr>
      <w:widowControl/>
      <w:spacing w:line="240" w:lineRule="exact"/>
      <w:jc w:val="left"/>
    </w:pPr>
    <w:rPr>
      <w:rFonts w:ascii="Verdana" w:hAnsi="Verdana" w:eastAsia="楷体_GB2312" w:cs="宋体"/>
      <w:b/>
      <w:i/>
      <w:iCs/>
      <w:color w:val="000000"/>
      <w:kern w:val="0"/>
      <w:sz w:val="20"/>
      <w:lang w:eastAsia="en-US"/>
    </w:rPr>
  </w:style>
  <w:style w:type="paragraph" w:customStyle="1" w:styleId="580">
    <w:name w:val="标准书脚_偶数页"/>
    <w:qFormat/>
    <w:uiPriority w:val="0"/>
    <w:pPr>
      <w:spacing w:before="120" w:after="160" w:line="278" w:lineRule="auto"/>
    </w:pPr>
    <w:rPr>
      <w:rFonts w:ascii="Times New Roman" w:hAnsi="Times New Roman" w:eastAsia="宋体" w:cs="Times New Roman"/>
      <w:sz w:val="18"/>
      <w:lang w:val="en-US" w:eastAsia="zh-CN" w:bidi="ar-SA"/>
    </w:rPr>
  </w:style>
  <w:style w:type="paragraph" w:customStyle="1" w:styleId="581">
    <w:name w:val="页脚 New New New New New New New New"/>
    <w:basedOn w:val="550"/>
    <w:qFormat/>
    <w:uiPriority w:val="0"/>
    <w:pPr>
      <w:tabs>
        <w:tab w:val="center" w:pos="4153"/>
        <w:tab w:val="right" w:pos="8306"/>
      </w:tabs>
      <w:snapToGrid w:val="0"/>
      <w:jc w:val="left"/>
    </w:pPr>
    <w:rPr>
      <w:sz w:val="18"/>
      <w:szCs w:val="18"/>
    </w:rPr>
  </w:style>
  <w:style w:type="paragraph" w:customStyle="1" w:styleId="582">
    <w:name w:val="pa-9"/>
    <w:basedOn w:val="1"/>
    <w:qFormat/>
    <w:uiPriority w:val="0"/>
    <w:pPr>
      <w:widowControl/>
      <w:spacing w:before="169" w:after="169"/>
      <w:jc w:val="left"/>
    </w:pPr>
    <w:rPr>
      <w:rFonts w:ascii="宋体" w:hAnsi="宋体" w:cs="宋体"/>
      <w:kern w:val="0"/>
      <w:sz w:val="24"/>
    </w:rPr>
  </w:style>
  <w:style w:type="paragraph" w:customStyle="1" w:styleId="583">
    <w:name w:val="正文 New New New New New New"/>
    <w:qFormat/>
    <w:uiPriority w:val="0"/>
    <w:pPr>
      <w:widowControl w:val="0"/>
      <w:spacing w:after="160" w:line="278" w:lineRule="auto"/>
      <w:jc w:val="both"/>
    </w:pPr>
    <w:rPr>
      <w:rFonts w:ascii="Times New Roman" w:hAnsi="Times New Roman" w:eastAsia="宋体" w:cs="Times New Roman"/>
      <w:kern w:val="2"/>
      <w:sz w:val="21"/>
      <w:szCs w:val="24"/>
      <w:lang w:val="en-US" w:eastAsia="zh-CN" w:bidi="ar-SA"/>
    </w:rPr>
  </w:style>
  <w:style w:type="paragraph" w:customStyle="1" w:styleId="584">
    <w:name w:val="xl151"/>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left"/>
    </w:pPr>
    <w:rPr>
      <w:rFonts w:ascii="宋体" w:hAnsi="宋体" w:cs="宋体"/>
      <w:color w:val="FF0000"/>
      <w:kern w:val="0"/>
      <w:sz w:val="20"/>
      <w:szCs w:val="20"/>
    </w:rPr>
  </w:style>
  <w:style w:type="paragraph" w:customStyle="1" w:styleId="585">
    <w:name w:val="默认段落字体 Para Char"/>
    <w:basedOn w:val="1"/>
    <w:qFormat/>
    <w:uiPriority w:val="0"/>
    <w:pPr>
      <w:adjustRightInd w:val="0"/>
      <w:spacing w:line="360" w:lineRule="auto"/>
    </w:pPr>
    <w:rPr>
      <w:szCs w:val="20"/>
    </w:rPr>
  </w:style>
  <w:style w:type="paragraph" w:customStyle="1" w:styleId="586">
    <w:name w:val="179"/>
    <w:basedOn w:val="1"/>
    <w:qFormat/>
    <w:uiPriority w:val="0"/>
    <w:pPr>
      <w:ind w:firstLine="420" w:firstLineChars="200"/>
    </w:pPr>
    <w:rPr>
      <w:rFonts w:ascii="Calibri" w:hAnsi="Calibri"/>
      <w:szCs w:val="22"/>
    </w:rPr>
  </w:style>
  <w:style w:type="paragraph" w:customStyle="1" w:styleId="587">
    <w:name w:val="pa-1"/>
    <w:basedOn w:val="1"/>
    <w:qFormat/>
    <w:uiPriority w:val="0"/>
    <w:pPr>
      <w:widowControl/>
      <w:spacing w:before="100" w:beforeAutospacing="1" w:after="100" w:afterAutospacing="1"/>
      <w:jc w:val="left"/>
    </w:pPr>
    <w:rPr>
      <w:rFonts w:ascii="宋体" w:hAnsi="宋体" w:cs="宋体"/>
      <w:kern w:val="0"/>
      <w:sz w:val="24"/>
    </w:rPr>
  </w:style>
  <w:style w:type="paragraph" w:customStyle="1" w:styleId="588">
    <w:name w:val="样式 首行缩进:  2 字符"/>
    <w:basedOn w:val="1"/>
    <w:qFormat/>
    <w:uiPriority w:val="0"/>
    <w:pPr>
      <w:spacing w:line="400" w:lineRule="exact"/>
      <w:ind w:firstLine="200" w:firstLineChars="200"/>
    </w:pPr>
    <w:rPr>
      <w:rFonts w:cs="宋体"/>
      <w:sz w:val="24"/>
    </w:rPr>
  </w:style>
  <w:style w:type="paragraph" w:customStyle="1" w:styleId="589">
    <w:name w:val="xl26"/>
    <w:basedOn w:val="1"/>
    <w:qFormat/>
    <w:uiPriority w:val="0"/>
    <w:pPr>
      <w:widowControl/>
      <w:pBdr>
        <w:left w:val="single" w:color="auto" w:sz="4" w:space="0"/>
        <w:bottom w:val="single" w:color="auto" w:sz="4" w:space="0"/>
        <w:right w:val="single" w:color="auto" w:sz="4" w:space="0"/>
      </w:pBdr>
      <w:spacing w:before="100" w:beforeAutospacing="1" w:after="100" w:afterAutospacing="1"/>
      <w:textAlignment w:val="top"/>
    </w:pPr>
    <w:rPr>
      <w:kern w:val="0"/>
      <w:szCs w:val="21"/>
    </w:rPr>
  </w:style>
  <w:style w:type="paragraph" w:customStyle="1" w:styleId="590">
    <w:name w:val="xl12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591">
    <w:name w:val="页脚 New New New New New New New New New"/>
    <w:basedOn w:val="487"/>
    <w:qFormat/>
    <w:uiPriority w:val="0"/>
    <w:pPr>
      <w:tabs>
        <w:tab w:val="center" w:pos="4153"/>
        <w:tab w:val="right" w:pos="8306"/>
      </w:tabs>
      <w:snapToGrid w:val="0"/>
      <w:jc w:val="left"/>
    </w:pPr>
    <w:rPr>
      <w:sz w:val="18"/>
      <w:szCs w:val="18"/>
    </w:rPr>
  </w:style>
  <w:style w:type="paragraph" w:customStyle="1" w:styleId="592">
    <w:name w:val="xl9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593">
    <w:name w:val="xl13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w:hAnsi="Arial" w:cs="Arial"/>
      <w:kern w:val="0"/>
      <w:sz w:val="20"/>
      <w:szCs w:val="20"/>
    </w:rPr>
  </w:style>
  <w:style w:type="paragraph" w:customStyle="1" w:styleId="594">
    <w:name w:val="F2"/>
    <w:basedOn w:val="1"/>
    <w:qFormat/>
    <w:uiPriority w:val="0"/>
    <w:pPr>
      <w:autoSpaceDE w:val="0"/>
      <w:autoSpaceDN w:val="0"/>
      <w:adjustRightInd w:val="0"/>
      <w:ind w:firstLine="601"/>
    </w:pPr>
    <w:rPr>
      <w:kern w:val="0"/>
      <w:sz w:val="24"/>
      <w:szCs w:val="20"/>
    </w:rPr>
  </w:style>
  <w:style w:type="paragraph" w:customStyle="1" w:styleId="595">
    <w:name w:val="pa-14"/>
    <w:basedOn w:val="1"/>
    <w:qFormat/>
    <w:uiPriority w:val="0"/>
    <w:pPr>
      <w:widowControl/>
      <w:spacing w:before="169" w:after="169"/>
      <w:jc w:val="left"/>
    </w:pPr>
    <w:rPr>
      <w:rFonts w:ascii="宋体" w:hAnsi="宋体" w:cs="宋体"/>
      <w:kern w:val="0"/>
      <w:sz w:val="24"/>
    </w:rPr>
  </w:style>
  <w:style w:type="paragraph" w:customStyle="1" w:styleId="596">
    <w:name w:val="样式 标题 3 + (中文) 黑体 小四 非加粗 段前: 7.8 磅 段后: 0 磅 行距: 固定值 20 磅"/>
    <w:basedOn w:val="6"/>
    <w:qFormat/>
    <w:uiPriority w:val="0"/>
    <w:pPr>
      <w:spacing w:before="0" w:after="0" w:line="400" w:lineRule="exact"/>
    </w:pPr>
    <w:rPr>
      <w:rFonts w:eastAsia="黑体" w:cs="宋体"/>
      <w:b w:val="0"/>
      <w:bCs w:val="0"/>
      <w:sz w:val="24"/>
      <w:szCs w:val="20"/>
    </w:rPr>
  </w:style>
  <w:style w:type="paragraph" w:customStyle="1" w:styleId="597">
    <w:name w:val="p0"/>
    <w:basedOn w:val="1"/>
    <w:qFormat/>
    <w:uiPriority w:val="0"/>
    <w:pPr>
      <w:widowControl/>
    </w:pPr>
    <w:rPr>
      <w:kern w:val="0"/>
      <w:szCs w:val="21"/>
    </w:rPr>
  </w:style>
  <w:style w:type="paragraph" w:customStyle="1" w:styleId="598">
    <w:name w:val="标题3"/>
    <w:basedOn w:val="6"/>
    <w:qFormat/>
    <w:uiPriority w:val="0"/>
    <w:pPr>
      <w:keepLines w:val="0"/>
      <w:widowControl/>
      <w:tabs>
        <w:tab w:val="left" w:pos="1247"/>
      </w:tabs>
      <w:spacing w:before="240" w:after="120" w:line="360" w:lineRule="auto"/>
      <w:ind w:left="1247" w:hanging="1247"/>
      <w:jc w:val="left"/>
    </w:pPr>
    <w:rPr>
      <w:rFonts w:ascii="Arial" w:hAnsi="Arial"/>
      <w:sz w:val="52"/>
      <w:szCs w:val="52"/>
    </w:rPr>
  </w:style>
  <w:style w:type="paragraph" w:customStyle="1" w:styleId="599">
    <w:name w:val="列表段落2"/>
    <w:basedOn w:val="1"/>
    <w:qFormat/>
    <w:uiPriority w:val="0"/>
    <w:pPr>
      <w:ind w:firstLine="420" w:firstLineChars="200"/>
    </w:pPr>
    <w:rPr>
      <w:rFonts w:ascii="Calibri" w:hAnsi="Calibri"/>
      <w:szCs w:val="22"/>
    </w:rPr>
  </w:style>
  <w:style w:type="paragraph" w:customStyle="1" w:styleId="600">
    <w:name w:val="页眉 New New New New"/>
    <w:basedOn w:val="430"/>
    <w:qFormat/>
    <w:uiPriority w:val="0"/>
    <w:pPr>
      <w:pBdr>
        <w:bottom w:val="single" w:color="auto" w:sz="6" w:space="1"/>
      </w:pBdr>
      <w:tabs>
        <w:tab w:val="center" w:pos="4153"/>
        <w:tab w:val="right" w:pos="8306"/>
      </w:tabs>
      <w:snapToGrid w:val="0"/>
      <w:jc w:val="center"/>
    </w:pPr>
    <w:rPr>
      <w:sz w:val="18"/>
      <w:szCs w:val="18"/>
    </w:rPr>
  </w:style>
  <w:style w:type="paragraph" w:customStyle="1" w:styleId="601">
    <w:name w:val="正中"/>
    <w:basedOn w:val="1"/>
    <w:qFormat/>
    <w:uiPriority w:val="0"/>
    <w:pPr>
      <w:spacing w:line="360" w:lineRule="auto"/>
      <w:ind w:firstLine="200" w:firstLineChars="200"/>
    </w:pPr>
    <w:rPr>
      <w:rFonts w:ascii="楷体_GB2312" w:hAnsi="宋体" w:eastAsia="楷体_GB2312"/>
      <w:bCs/>
      <w:color w:val="000000"/>
      <w:sz w:val="24"/>
    </w:rPr>
  </w:style>
  <w:style w:type="paragraph" w:customStyle="1" w:styleId="602">
    <w:name w:val="xl118"/>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pPr>
    <w:rPr>
      <w:color w:val="000000"/>
      <w:kern w:val="0"/>
      <w:sz w:val="20"/>
      <w:szCs w:val="20"/>
    </w:rPr>
  </w:style>
  <w:style w:type="paragraph" w:customStyle="1" w:styleId="603">
    <w:name w:val="xl84"/>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pPr>
    <w:rPr>
      <w:rFonts w:ascii="宋体" w:hAnsi="宋体" w:cs="宋体"/>
      <w:kern w:val="0"/>
      <w:sz w:val="20"/>
      <w:szCs w:val="20"/>
    </w:rPr>
  </w:style>
  <w:style w:type="paragraph" w:customStyle="1" w:styleId="604">
    <w:name w:val="样式 0正文 + 首行缩进:  2 字符1"/>
    <w:basedOn w:val="1"/>
    <w:qFormat/>
    <w:uiPriority w:val="99"/>
    <w:pPr>
      <w:spacing w:line="360" w:lineRule="auto"/>
      <w:ind w:firstLine="200" w:firstLineChars="200"/>
    </w:pPr>
    <w:rPr>
      <w:szCs w:val="20"/>
    </w:rPr>
  </w:style>
  <w:style w:type="paragraph" w:customStyle="1" w:styleId="605">
    <w:name w:val="项目5"/>
    <w:basedOn w:val="1"/>
    <w:qFormat/>
    <w:uiPriority w:val="0"/>
    <w:pPr>
      <w:tabs>
        <w:tab w:val="left" w:pos="360"/>
        <w:tab w:val="left" w:pos="874"/>
      </w:tabs>
      <w:spacing w:line="400" w:lineRule="exact"/>
      <w:jc w:val="left"/>
    </w:pPr>
    <w:rPr>
      <w:szCs w:val="20"/>
    </w:rPr>
  </w:style>
  <w:style w:type="paragraph" w:customStyle="1" w:styleId="606">
    <w:name w:val="font5"/>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607">
    <w:name w:val="目录标题"/>
    <w:basedOn w:val="1"/>
    <w:next w:val="1"/>
    <w:qFormat/>
    <w:uiPriority w:val="0"/>
    <w:pPr>
      <w:widowControl/>
      <w:spacing w:before="566" w:after="544" w:line="566" w:lineRule="atLeast"/>
      <w:ind w:firstLine="419"/>
      <w:jc w:val="center"/>
      <w:textAlignment w:val="baseline"/>
    </w:pPr>
    <w:rPr>
      <w:rFonts w:ascii="Arial" w:eastAsia="黑体"/>
      <w:color w:val="000000"/>
      <w:spacing w:val="566"/>
      <w:kern w:val="0"/>
      <w:sz w:val="54"/>
      <w:szCs w:val="20"/>
    </w:rPr>
  </w:style>
  <w:style w:type="paragraph" w:customStyle="1" w:styleId="608">
    <w:name w:val="444"/>
    <w:basedOn w:val="1"/>
    <w:qFormat/>
    <w:uiPriority w:val="0"/>
    <w:pPr>
      <w:adjustRightInd w:val="0"/>
      <w:spacing w:line="312" w:lineRule="atLeast"/>
      <w:jc w:val="center"/>
      <w:textAlignment w:val="baseline"/>
    </w:pPr>
    <w:rPr>
      <w:b/>
      <w:kern w:val="0"/>
      <w:sz w:val="36"/>
      <w:szCs w:val="36"/>
    </w:rPr>
  </w:style>
  <w:style w:type="paragraph" w:customStyle="1" w:styleId="609">
    <w:name w:val="Char Char Char Char"/>
    <w:basedOn w:val="27"/>
    <w:qFormat/>
    <w:uiPriority w:val="0"/>
    <w:pPr>
      <w:adjustRightInd w:val="0"/>
      <w:snapToGrid w:val="0"/>
      <w:spacing w:line="360" w:lineRule="auto"/>
    </w:pPr>
    <w:rPr>
      <w:rFonts w:ascii="Tahoma" w:hAnsi="Tahoma"/>
      <w:sz w:val="24"/>
    </w:rPr>
  </w:style>
  <w:style w:type="paragraph" w:customStyle="1" w:styleId="610">
    <w:name w:val="样式 正文文字 + 小四 段后: 0 磅 行距: 1.5 倍行距"/>
    <w:basedOn w:val="35"/>
    <w:qFormat/>
    <w:uiPriority w:val="0"/>
    <w:pPr>
      <w:spacing w:line="360" w:lineRule="auto"/>
      <w:ind w:firstLine="480" w:firstLineChars="200"/>
    </w:pPr>
    <w:rPr>
      <w:rFonts w:cs="宋体"/>
      <w:szCs w:val="20"/>
    </w:rPr>
  </w:style>
  <w:style w:type="paragraph" w:customStyle="1" w:styleId="611">
    <w:name w:val="样式 宋体 小四 行距: 1.5 倍行距1 Char"/>
    <w:basedOn w:val="1"/>
    <w:qFormat/>
    <w:uiPriority w:val="0"/>
    <w:pPr>
      <w:spacing w:line="360" w:lineRule="auto"/>
      <w:ind w:firstLine="540" w:firstLineChars="225"/>
    </w:pPr>
    <w:rPr>
      <w:rFonts w:ascii="宋体" w:hAnsi="宋体"/>
      <w:sz w:val="24"/>
    </w:rPr>
  </w:style>
  <w:style w:type="paragraph" w:customStyle="1" w:styleId="612">
    <w:name w:val="Char Char Char3"/>
    <w:basedOn w:val="1"/>
    <w:qFormat/>
    <w:uiPriority w:val="0"/>
  </w:style>
  <w:style w:type="paragraph" w:customStyle="1" w:styleId="613">
    <w:name w:val="_Style 301"/>
    <w:next w:val="1"/>
    <w:unhideWhenUsed/>
    <w:qFormat/>
    <w:uiPriority w:val="99"/>
    <w:pPr>
      <w:widowControl w:val="0"/>
      <w:spacing w:after="160" w:line="278" w:lineRule="auto"/>
      <w:jc w:val="both"/>
    </w:pPr>
    <w:rPr>
      <w:rFonts w:ascii="Times New Roman" w:hAnsi="Times New Roman" w:eastAsia="宋体" w:cs="Times New Roman"/>
      <w:kern w:val="2"/>
      <w:sz w:val="21"/>
      <w:szCs w:val="24"/>
      <w:lang w:val="en-US" w:eastAsia="zh-CN" w:bidi="ar-SA"/>
    </w:rPr>
  </w:style>
  <w:style w:type="paragraph" w:customStyle="1" w:styleId="614">
    <w:name w:val="节标题"/>
    <w:basedOn w:val="1"/>
    <w:next w:val="501"/>
    <w:qFormat/>
    <w:uiPriority w:val="0"/>
    <w:pPr>
      <w:widowControl/>
      <w:spacing w:line="289" w:lineRule="atLeast"/>
      <w:jc w:val="center"/>
      <w:textAlignment w:val="baseline"/>
    </w:pPr>
    <w:rPr>
      <w:color w:val="000000"/>
      <w:kern w:val="0"/>
      <w:sz w:val="28"/>
      <w:szCs w:val="20"/>
    </w:rPr>
  </w:style>
  <w:style w:type="paragraph" w:customStyle="1" w:styleId="615">
    <w:name w:val="表格文字"/>
    <w:basedOn w:val="1"/>
    <w:qFormat/>
    <w:uiPriority w:val="0"/>
    <w:pPr>
      <w:spacing w:before="25" w:after="25"/>
      <w:jc w:val="left"/>
    </w:pPr>
    <w:rPr>
      <w:bCs/>
      <w:spacing w:val="10"/>
      <w:kern w:val="0"/>
      <w:sz w:val="24"/>
    </w:rPr>
  </w:style>
  <w:style w:type="paragraph" w:customStyle="1" w:styleId="616">
    <w:name w:val="xl11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617">
    <w:name w:val="xl12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color w:val="000000"/>
      <w:kern w:val="0"/>
      <w:sz w:val="20"/>
      <w:szCs w:val="20"/>
    </w:rPr>
  </w:style>
  <w:style w:type="paragraph" w:customStyle="1" w:styleId="618">
    <w:name w:val="Char1 Char Char Char Char Char Char"/>
    <w:basedOn w:val="1"/>
    <w:qFormat/>
    <w:uiPriority w:val="0"/>
    <w:rPr>
      <w:rFonts w:ascii="Tahoma" w:hAnsi="Tahoma"/>
      <w:sz w:val="24"/>
      <w:szCs w:val="20"/>
    </w:rPr>
  </w:style>
  <w:style w:type="paragraph" w:customStyle="1" w:styleId="619">
    <w:name w:val="paragraph1"/>
    <w:basedOn w:val="1"/>
    <w:qFormat/>
    <w:uiPriority w:val="0"/>
    <w:pPr>
      <w:spacing w:line="300" w:lineRule="auto"/>
      <w:ind w:firstLine="200" w:firstLineChars="200"/>
    </w:pPr>
    <w:rPr>
      <w:sz w:val="24"/>
    </w:rPr>
  </w:style>
  <w:style w:type="paragraph" w:customStyle="1" w:styleId="620">
    <w:name w:val="页眉 New"/>
    <w:basedOn w:val="488"/>
    <w:qFormat/>
    <w:uiPriority w:val="0"/>
    <w:pPr>
      <w:pBdr>
        <w:bottom w:val="single" w:color="auto" w:sz="6" w:space="1"/>
      </w:pBdr>
      <w:tabs>
        <w:tab w:val="center" w:pos="4153"/>
        <w:tab w:val="right" w:pos="8306"/>
      </w:tabs>
      <w:snapToGrid w:val="0"/>
      <w:jc w:val="center"/>
    </w:pPr>
    <w:rPr>
      <w:sz w:val="18"/>
      <w:szCs w:val="18"/>
    </w:rPr>
  </w:style>
  <w:style w:type="paragraph" w:customStyle="1" w:styleId="621">
    <w:name w:val="页脚 New New New New New New"/>
    <w:basedOn w:val="583"/>
    <w:qFormat/>
    <w:uiPriority w:val="0"/>
    <w:pPr>
      <w:tabs>
        <w:tab w:val="center" w:pos="4153"/>
        <w:tab w:val="right" w:pos="8306"/>
      </w:tabs>
      <w:snapToGrid w:val="0"/>
      <w:jc w:val="left"/>
    </w:pPr>
    <w:rPr>
      <w:sz w:val="18"/>
      <w:szCs w:val="18"/>
    </w:rPr>
  </w:style>
  <w:style w:type="paragraph" w:customStyle="1" w:styleId="622">
    <w:name w:val="xl14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623">
    <w:name w:val="font10"/>
    <w:basedOn w:val="1"/>
    <w:qFormat/>
    <w:uiPriority w:val="0"/>
    <w:pPr>
      <w:widowControl/>
      <w:spacing w:before="100" w:beforeAutospacing="1" w:after="100" w:afterAutospacing="1"/>
      <w:jc w:val="left"/>
    </w:pPr>
    <w:rPr>
      <w:rFonts w:ascii="宋体" w:hAnsi="宋体" w:cs="宋体"/>
      <w:color w:val="FF0000"/>
      <w:kern w:val="0"/>
      <w:sz w:val="24"/>
    </w:rPr>
  </w:style>
  <w:style w:type="paragraph" w:customStyle="1" w:styleId="624">
    <w:name w:val="页眉 New New New"/>
    <w:basedOn w:val="456"/>
    <w:qFormat/>
    <w:uiPriority w:val="0"/>
    <w:pPr>
      <w:pBdr>
        <w:bottom w:val="single" w:color="auto" w:sz="6" w:space="1"/>
      </w:pBdr>
      <w:tabs>
        <w:tab w:val="center" w:pos="4153"/>
        <w:tab w:val="right" w:pos="8306"/>
      </w:tabs>
      <w:snapToGrid w:val="0"/>
      <w:jc w:val="center"/>
    </w:pPr>
    <w:rPr>
      <w:sz w:val="18"/>
      <w:szCs w:val="18"/>
    </w:rPr>
  </w:style>
  <w:style w:type="paragraph" w:customStyle="1" w:styleId="625">
    <w:name w:val="列出段落12"/>
    <w:qFormat/>
    <w:uiPriority w:val="0"/>
    <w:pPr>
      <w:spacing w:after="160" w:line="278" w:lineRule="auto"/>
      <w:ind w:firstLine="420" w:firstLineChars="200"/>
    </w:pPr>
    <w:rPr>
      <w:rFonts w:ascii="Times New Roman" w:hAnsi="Times New Roman" w:eastAsia="宋体" w:cs="Times New Roman"/>
      <w:szCs w:val="22"/>
      <w:lang w:val="en-US" w:eastAsia="zh-CN" w:bidi="ar-SA"/>
    </w:rPr>
  </w:style>
  <w:style w:type="paragraph" w:customStyle="1" w:styleId="626">
    <w:name w:val="Char Char1 Char Char Char Char Char Char"/>
    <w:basedOn w:val="1"/>
    <w:qFormat/>
    <w:uiPriority w:val="0"/>
    <w:pPr>
      <w:widowControl/>
      <w:spacing w:line="240" w:lineRule="exact"/>
      <w:jc w:val="left"/>
    </w:pPr>
    <w:rPr>
      <w:rFonts w:ascii="宋体" w:hAnsi="Courier New"/>
      <w:szCs w:val="20"/>
    </w:rPr>
  </w:style>
  <w:style w:type="paragraph" w:customStyle="1" w:styleId="627">
    <w:name w:val="纯文本2"/>
    <w:basedOn w:val="1"/>
    <w:qFormat/>
    <w:uiPriority w:val="0"/>
    <w:rPr>
      <w:rFonts w:ascii="宋体" w:hAnsi="Courier New"/>
      <w:szCs w:val="20"/>
    </w:rPr>
  </w:style>
  <w:style w:type="paragraph" w:customStyle="1" w:styleId="628">
    <w:name w:val="正文段"/>
    <w:basedOn w:val="1"/>
    <w:qFormat/>
    <w:uiPriority w:val="0"/>
    <w:pPr>
      <w:widowControl/>
      <w:snapToGrid w:val="0"/>
      <w:spacing w:after="156" w:afterLines="50"/>
      <w:ind w:firstLine="200" w:firstLineChars="200"/>
    </w:pPr>
    <w:rPr>
      <w:kern w:val="0"/>
      <w:sz w:val="24"/>
      <w:szCs w:val="20"/>
    </w:rPr>
  </w:style>
  <w:style w:type="paragraph" w:customStyle="1" w:styleId="629">
    <w:name w:val="xl10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630">
    <w:name w:val="xl134"/>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left"/>
    </w:pPr>
    <w:rPr>
      <w:rFonts w:ascii="宋体" w:hAnsi="宋体" w:cs="宋体"/>
      <w:kern w:val="0"/>
      <w:sz w:val="20"/>
      <w:szCs w:val="20"/>
    </w:rPr>
  </w:style>
  <w:style w:type="paragraph" w:customStyle="1" w:styleId="631">
    <w:name w:val="xl9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632">
    <w:name w:val="Header Odd"/>
    <w:basedOn w:val="60"/>
    <w:qFormat/>
    <w:uiPriority w:val="0"/>
    <w:pPr>
      <w:keepLines/>
      <w:widowControl/>
      <w:pBdr>
        <w:bottom w:val="none" w:color="auto" w:sz="0" w:space="0"/>
      </w:pBdr>
      <w:tabs>
        <w:tab w:val="right" w:pos="0"/>
        <w:tab w:val="center" w:pos="4320"/>
        <w:tab w:val="right" w:pos="8640"/>
        <w:tab w:val="clear" w:pos="4153"/>
        <w:tab w:val="clear" w:pos="8306"/>
      </w:tabs>
      <w:snapToGrid/>
      <w:jc w:val="right"/>
    </w:pPr>
    <w:rPr>
      <w:kern w:val="0"/>
      <w:sz w:val="20"/>
      <w:szCs w:val="10"/>
      <w:lang w:eastAsia="en-US"/>
    </w:rPr>
  </w:style>
  <w:style w:type="paragraph" w:customStyle="1" w:styleId="633">
    <w:name w:val="页眉 New New New New New New"/>
    <w:basedOn w:val="583"/>
    <w:qFormat/>
    <w:uiPriority w:val="0"/>
    <w:pPr>
      <w:pBdr>
        <w:bottom w:val="single" w:color="auto" w:sz="6" w:space="1"/>
      </w:pBdr>
      <w:tabs>
        <w:tab w:val="center" w:pos="4153"/>
        <w:tab w:val="right" w:pos="8306"/>
      </w:tabs>
      <w:snapToGrid w:val="0"/>
      <w:jc w:val="center"/>
    </w:pPr>
    <w:rPr>
      <w:sz w:val="18"/>
      <w:szCs w:val="18"/>
    </w:rPr>
  </w:style>
  <w:style w:type="paragraph" w:customStyle="1" w:styleId="634">
    <w:name w:val="页脚 New New New New New New New"/>
    <w:basedOn w:val="432"/>
    <w:qFormat/>
    <w:uiPriority w:val="0"/>
    <w:pPr>
      <w:tabs>
        <w:tab w:val="center" w:pos="4153"/>
        <w:tab w:val="right" w:pos="8306"/>
      </w:tabs>
      <w:snapToGrid w:val="0"/>
      <w:jc w:val="left"/>
    </w:pPr>
    <w:rPr>
      <w:sz w:val="18"/>
      <w:szCs w:val="18"/>
    </w:rPr>
  </w:style>
  <w:style w:type="paragraph" w:customStyle="1" w:styleId="635">
    <w:name w:val="Bullets"/>
    <w:basedOn w:val="1"/>
    <w:qFormat/>
    <w:uiPriority w:val="0"/>
    <w:pPr>
      <w:widowControl/>
      <w:adjustRightInd w:val="0"/>
      <w:snapToGrid w:val="0"/>
      <w:spacing w:before="60" w:after="60"/>
    </w:pPr>
    <w:rPr>
      <w:kern w:val="0"/>
      <w:sz w:val="24"/>
      <w:lang w:val="en-GB"/>
    </w:rPr>
  </w:style>
  <w:style w:type="paragraph" w:customStyle="1" w:styleId="636">
    <w:name w:val="一级条标题"/>
    <w:next w:val="1"/>
    <w:qFormat/>
    <w:uiPriority w:val="0"/>
    <w:pPr>
      <w:spacing w:after="160" w:line="278" w:lineRule="auto"/>
      <w:ind w:left="2310"/>
      <w:outlineLvl w:val="2"/>
    </w:pPr>
    <w:rPr>
      <w:rFonts w:ascii="Times New Roman" w:hAnsi="Times New Roman" w:eastAsia="黑体" w:cs="Times New Roman"/>
      <w:sz w:val="21"/>
      <w:lang w:val="en-US" w:eastAsia="zh-CN" w:bidi="ar-SA"/>
    </w:rPr>
  </w:style>
  <w:style w:type="paragraph" w:customStyle="1" w:styleId="637">
    <w:name w:val="Char22"/>
    <w:basedOn w:val="1"/>
    <w:qFormat/>
    <w:uiPriority w:val="0"/>
    <w:rPr>
      <w:szCs w:val="20"/>
    </w:rPr>
  </w:style>
  <w:style w:type="paragraph" w:customStyle="1" w:styleId="638">
    <w:name w:val="标题2"/>
    <w:basedOn w:val="5"/>
    <w:qFormat/>
    <w:uiPriority w:val="0"/>
    <w:pPr>
      <w:snapToGrid w:val="0"/>
      <w:spacing w:line="410" w:lineRule="auto"/>
    </w:pPr>
    <w:rPr>
      <w:rFonts w:eastAsia="宋体"/>
      <w:b w:val="0"/>
    </w:rPr>
  </w:style>
  <w:style w:type="paragraph" w:customStyle="1" w:styleId="639">
    <w:name w:val="xl11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640">
    <w:name w:val="页脚 New"/>
    <w:basedOn w:val="488"/>
    <w:qFormat/>
    <w:uiPriority w:val="0"/>
    <w:pPr>
      <w:tabs>
        <w:tab w:val="center" w:pos="4153"/>
        <w:tab w:val="right" w:pos="8306"/>
      </w:tabs>
      <w:snapToGrid w:val="0"/>
      <w:jc w:val="left"/>
    </w:pPr>
    <w:rPr>
      <w:sz w:val="18"/>
      <w:szCs w:val="18"/>
    </w:rPr>
  </w:style>
  <w:style w:type="paragraph" w:customStyle="1" w:styleId="641">
    <w:name w:val="Char Char Char Char Char Char Char Char Char"/>
    <w:basedOn w:val="1"/>
    <w:qFormat/>
    <w:uiPriority w:val="0"/>
    <w:pPr>
      <w:widowControl/>
      <w:spacing w:line="240" w:lineRule="exact"/>
      <w:jc w:val="left"/>
    </w:pPr>
    <w:rPr>
      <w:szCs w:val="20"/>
    </w:rPr>
  </w:style>
  <w:style w:type="paragraph" w:customStyle="1" w:styleId="642">
    <w:name w:val="标准称谓"/>
    <w:next w:val="1"/>
    <w:qFormat/>
    <w:uiPriority w:val="0"/>
    <w:pPr>
      <w:widowControl w:val="0"/>
      <w:kinsoku w:val="0"/>
      <w:overflowPunct w:val="0"/>
      <w:autoSpaceDE w:val="0"/>
      <w:autoSpaceDN w:val="0"/>
      <w:spacing w:after="160" w:line="0" w:lineRule="atLeast"/>
      <w:jc w:val="distribute"/>
    </w:pPr>
    <w:rPr>
      <w:rFonts w:ascii="宋体" w:hAnsi="Times New Roman" w:eastAsia="宋体" w:cs="Times New Roman"/>
      <w:b/>
      <w:bCs/>
      <w:spacing w:val="20"/>
      <w:w w:val="148"/>
      <w:sz w:val="52"/>
      <w:lang w:val="en-US" w:eastAsia="zh-CN" w:bidi="ar-SA"/>
    </w:rPr>
  </w:style>
  <w:style w:type="paragraph" w:customStyle="1" w:styleId="643">
    <w:name w:val="样式1 正文（首行缩进两字） Char + Times New Roman"/>
    <w:qFormat/>
    <w:uiPriority w:val="0"/>
    <w:pPr>
      <w:spacing w:after="160" w:line="360" w:lineRule="auto"/>
      <w:ind w:firstLine="420"/>
    </w:pPr>
    <w:rPr>
      <w:rFonts w:ascii="Arial" w:hAnsi="Arial" w:eastAsia="宋体" w:cs="Arial"/>
      <w:bCs/>
      <w:kern w:val="2"/>
      <w:sz w:val="24"/>
      <w:szCs w:val="24"/>
      <w:lang w:val="en-US" w:eastAsia="zh-CN" w:bidi="ar-SA"/>
    </w:rPr>
  </w:style>
  <w:style w:type="paragraph" w:customStyle="1" w:styleId="644">
    <w:name w:val="xl97"/>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left"/>
    </w:pPr>
    <w:rPr>
      <w:rFonts w:ascii="宋体" w:hAnsi="宋体" w:cs="宋体"/>
      <w:color w:val="000000"/>
      <w:kern w:val="0"/>
      <w:sz w:val="20"/>
      <w:szCs w:val="20"/>
    </w:rPr>
  </w:style>
  <w:style w:type="paragraph" w:customStyle="1" w:styleId="645">
    <w:name w:val="Char Char1 Char Char Char Char1"/>
    <w:basedOn w:val="27"/>
    <w:qFormat/>
    <w:uiPriority w:val="0"/>
    <w:rPr>
      <w:rFonts w:ascii="Tahoma" w:hAnsi="Tahoma"/>
      <w:sz w:val="24"/>
    </w:rPr>
  </w:style>
  <w:style w:type="paragraph" w:customStyle="1" w:styleId="646">
    <w:name w:val="Char Char Char Char Char Char Char Char Char Char Char Char Char Char Char Char11"/>
    <w:basedOn w:val="1"/>
    <w:qFormat/>
    <w:uiPriority w:val="0"/>
    <w:pPr>
      <w:tabs>
        <w:tab w:val="left" w:pos="360"/>
      </w:tabs>
      <w:spacing w:line="360" w:lineRule="auto"/>
      <w:ind w:left="482" w:firstLine="200" w:firstLineChars="200"/>
    </w:pPr>
    <w:rPr>
      <w:rFonts w:ascii="宋体"/>
      <w:sz w:val="24"/>
    </w:rPr>
  </w:style>
  <w:style w:type="paragraph" w:customStyle="1" w:styleId="647">
    <w:name w:val="正文1"/>
    <w:basedOn w:val="1"/>
    <w:qFormat/>
    <w:uiPriority w:val="0"/>
    <w:rPr>
      <w:rFonts w:eastAsia="Times New Roman" w:cs="宋体"/>
      <w:kern w:val="0"/>
      <w:szCs w:val="20"/>
      <w:lang w:eastAsia="en-US"/>
    </w:rPr>
  </w:style>
  <w:style w:type="paragraph" w:customStyle="1" w:styleId="648">
    <w:name w:val="Char Char Char Char Char Char Char Char Char Char Char Char Char Char Char Char1"/>
    <w:basedOn w:val="1"/>
    <w:qFormat/>
    <w:uiPriority w:val="0"/>
    <w:pPr>
      <w:tabs>
        <w:tab w:val="left" w:pos="360"/>
      </w:tabs>
      <w:spacing w:line="360" w:lineRule="auto"/>
      <w:ind w:left="482" w:firstLine="200" w:firstLineChars="200"/>
    </w:pPr>
    <w:rPr>
      <w:rFonts w:ascii="宋体"/>
      <w:sz w:val="24"/>
    </w:rPr>
  </w:style>
  <w:style w:type="paragraph" w:customStyle="1" w:styleId="649">
    <w:name w:val="xl122"/>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left"/>
    </w:pPr>
    <w:rPr>
      <w:rFonts w:ascii="宋体" w:hAnsi="宋体" w:cs="宋体"/>
      <w:kern w:val="0"/>
      <w:sz w:val="20"/>
      <w:szCs w:val="20"/>
    </w:rPr>
  </w:style>
  <w:style w:type="paragraph" w:customStyle="1" w:styleId="650">
    <w:name w:val="xl9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kern w:val="0"/>
      <w:sz w:val="20"/>
      <w:szCs w:val="20"/>
    </w:rPr>
  </w:style>
  <w:style w:type="paragraph" w:customStyle="1" w:styleId="651">
    <w:name w:val="样式3"/>
    <w:basedOn w:val="1"/>
    <w:qFormat/>
    <w:uiPriority w:val="0"/>
    <w:pPr>
      <w:tabs>
        <w:tab w:val="left" w:pos="560"/>
        <w:tab w:val="left" w:pos="1120"/>
      </w:tabs>
      <w:spacing w:line="480" w:lineRule="atLeast"/>
    </w:pPr>
    <w:rPr>
      <w:rFonts w:ascii="宋体" w:eastAsia="创艺简黑体"/>
      <w:szCs w:val="20"/>
    </w:rPr>
  </w:style>
  <w:style w:type="paragraph" w:customStyle="1" w:styleId="652">
    <w:name w:val="pa-7"/>
    <w:basedOn w:val="1"/>
    <w:qFormat/>
    <w:uiPriority w:val="0"/>
    <w:pPr>
      <w:widowControl/>
      <w:spacing w:before="169" w:after="169"/>
      <w:jc w:val="left"/>
    </w:pPr>
    <w:rPr>
      <w:rFonts w:ascii="宋体" w:hAnsi="宋体" w:cs="宋体"/>
      <w:kern w:val="0"/>
      <w:sz w:val="24"/>
    </w:rPr>
  </w:style>
  <w:style w:type="paragraph" w:customStyle="1" w:styleId="653">
    <w:name w:val="font6"/>
    <w:basedOn w:val="1"/>
    <w:qFormat/>
    <w:uiPriority w:val="0"/>
    <w:pPr>
      <w:widowControl/>
      <w:spacing w:before="100" w:beforeAutospacing="1" w:after="100" w:afterAutospacing="1"/>
      <w:jc w:val="left"/>
    </w:pPr>
    <w:rPr>
      <w:rFonts w:ascii="Arial" w:hAnsi="Arial" w:cs="Arial"/>
      <w:kern w:val="0"/>
      <w:sz w:val="20"/>
      <w:szCs w:val="20"/>
    </w:rPr>
  </w:style>
  <w:style w:type="paragraph" w:customStyle="1" w:styleId="654">
    <w:name w:val="xl87"/>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pPr>
    <w:rPr>
      <w:rFonts w:ascii="宋体" w:hAnsi="宋体" w:cs="宋体"/>
      <w:kern w:val="0"/>
      <w:sz w:val="20"/>
      <w:szCs w:val="20"/>
    </w:rPr>
  </w:style>
  <w:style w:type="paragraph" w:customStyle="1" w:styleId="655">
    <w:name w:val="xl10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656">
    <w:name w:val="无间隔1"/>
    <w:qFormat/>
    <w:uiPriority w:val="0"/>
    <w:pPr>
      <w:spacing w:after="160" w:line="278" w:lineRule="auto"/>
    </w:pPr>
    <w:rPr>
      <w:rFonts w:ascii="Times New Roman" w:hAnsi="Times New Roman" w:eastAsia="宋体" w:cs="Times New Roman"/>
      <w:sz w:val="22"/>
      <w:szCs w:val="22"/>
      <w:lang w:val="en-US" w:eastAsia="zh-CN" w:bidi="ar-SA"/>
    </w:rPr>
  </w:style>
  <w:style w:type="paragraph" w:customStyle="1" w:styleId="657">
    <w:name w:val="xl13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w:hAnsi="Arial" w:cs="Arial"/>
      <w:kern w:val="0"/>
      <w:sz w:val="20"/>
      <w:szCs w:val="20"/>
    </w:rPr>
  </w:style>
  <w:style w:type="paragraph" w:customStyle="1" w:styleId="658">
    <w:name w:val="页眉 New New New New New New New New"/>
    <w:basedOn w:val="550"/>
    <w:qFormat/>
    <w:uiPriority w:val="0"/>
    <w:pPr>
      <w:pBdr>
        <w:bottom w:val="single" w:color="auto" w:sz="6" w:space="1"/>
      </w:pBdr>
      <w:tabs>
        <w:tab w:val="center" w:pos="4153"/>
        <w:tab w:val="right" w:pos="8306"/>
      </w:tabs>
      <w:snapToGrid w:val="0"/>
      <w:jc w:val="center"/>
    </w:pPr>
    <w:rPr>
      <w:sz w:val="18"/>
      <w:szCs w:val="18"/>
    </w:rPr>
  </w:style>
  <w:style w:type="paragraph" w:customStyle="1" w:styleId="659">
    <w:name w:val="pa-0"/>
    <w:basedOn w:val="1"/>
    <w:qFormat/>
    <w:uiPriority w:val="0"/>
    <w:pPr>
      <w:widowControl/>
      <w:spacing w:before="100" w:beforeAutospacing="1" w:after="100" w:afterAutospacing="1"/>
      <w:jc w:val="left"/>
    </w:pPr>
    <w:rPr>
      <w:rFonts w:ascii="宋体" w:hAnsi="宋体" w:cs="宋体"/>
      <w:kern w:val="0"/>
      <w:sz w:val="24"/>
    </w:rPr>
  </w:style>
  <w:style w:type="paragraph" w:customStyle="1" w:styleId="660">
    <w:name w:val="TOC 标题1"/>
    <w:basedOn w:val="4"/>
    <w:next w:val="1"/>
    <w:qFormat/>
    <w:uiPriority w:val="39"/>
    <w:pPr>
      <w:widowControl/>
      <w:spacing w:before="240" w:after="0" w:line="259" w:lineRule="auto"/>
      <w:jc w:val="left"/>
      <w:outlineLvl w:val="9"/>
    </w:pPr>
    <w:rPr>
      <w:rFonts w:ascii="Calibri Light" w:hAnsi="Calibri Light"/>
      <w:b w:val="0"/>
      <w:bCs w:val="0"/>
      <w:color w:val="2E74B5"/>
      <w:kern w:val="0"/>
      <w:sz w:val="32"/>
      <w:szCs w:val="32"/>
    </w:rPr>
  </w:style>
  <w:style w:type="paragraph" w:customStyle="1" w:styleId="661">
    <w:name w:val="样式 标题 1H1标题 1 Char Char Char Char Char Char Char Char + 四号 加粗"/>
    <w:basedOn w:val="1"/>
    <w:qFormat/>
    <w:uiPriority w:val="0"/>
    <w:pPr>
      <w:outlineLvl w:val="0"/>
    </w:pPr>
    <w:rPr>
      <w:rFonts w:ascii="仿宋_GB2312" w:hAnsi="宋体" w:eastAsia="仿宋_GB2312"/>
      <w:sz w:val="28"/>
      <w:szCs w:val="28"/>
    </w:rPr>
  </w:style>
  <w:style w:type="paragraph" w:customStyle="1" w:styleId="662">
    <w:name w:val="xl136"/>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left"/>
    </w:pPr>
    <w:rPr>
      <w:rFonts w:ascii="宋体" w:hAnsi="宋体" w:cs="宋体"/>
      <w:kern w:val="0"/>
      <w:sz w:val="20"/>
      <w:szCs w:val="20"/>
    </w:rPr>
  </w:style>
  <w:style w:type="paragraph" w:customStyle="1" w:styleId="663">
    <w:name w:val="xl8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kern w:val="0"/>
      <w:sz w:val="20"/>
      <w:szCs w:val="20"/>
    </w:rPr>
  </w:style>
  <w:style w:type="paragraph" w:customStyle="1" w:styleId="664">
    <w:name w:val="xl12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665">
    <w:name w:val="xl12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color w:val="000000"/>
      <w:kern w:val="0"/>
      <w:sz w:val="20"/>
      <w:szCs w:val="20"/>
    </w:rPr>
  </w:style>
  <w:style w:type="paragraph" w:customStyle="1" w:styleId="666">
    <w:name w:val="xl12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667">
    <w:name w:val="font0"/>
    <w:basedOn w:val="1"/>
    <w:qFormat/>
    <w:uiPriority w:val="0"/>
    <w:pPr>
      <w:widowControl/>
      <w:spacing w:before="100" w:beforeAutospacing="1" w:after="100" w:afterAutospacing="1"/>
      <w:jc w:val="left"/>
    </w:pPr>
    <w:rPr>
      <w:rFonts w:ascii="宋体" w:hAnsi="宋体" w:cs="宋体"/>
      <w:kern w:val="0"/>
      <w:sz w:val="24"/>
    </w:rPr>
  </w:style>
  <w:style w:type="paragraph" w:customStyle="1" w:styleId="668">
    <w:name w:val="pa-8"/>
    <w:basedOn w:val="1"/>
    <w:qFormat/>
    <w:uiPriority w:val="0"/>
    <w:pPr>
      <w:widowControl/>
      <w:spacing w:before="169" w:after="169"/>
      <w:jc w:val="left"/>
    </w:pPr>
    <w:rPr>
      <w:rFonts w:ascii="宋体" w:hAnsi="宋体" w:cs="宋体"/>
      <w:kern w:val="0"/>
      <w:sz w:val="24"/>
    </w:rPr>
  </w:style>
  <w:style w:type="paragraph" w:customStyle="1" w:styleId="669">
    <w:name w:val="正文111"/>
    <w:qFormat/>
    <w:uiPriority w:val="0"/>
    <w:pPr>
      <w:spacing w:after="160" w:line="278" w:lineRule="auto"/>
      <w:jc w:val="both"/>
    </w:pPr>
    <w:rPr>
      <w:rFonts w:ascii="Times New Roman" w:hAnsi="Times New Roman" w:eastAsia="宋体" w:cs="Times New Roman"/>
      <w:lang w:val="en-US" w:eastAsia="zh-CN" w:bidi="ar-SA"/>
    </w:rPr>
  </w:style>
  <w:style w:type="paragraph" w:customStyle="1" w:styleId="670">
    <w:name w:val="正文文本缩进 Char Char Char Char"/>
    <w:basedOn w:val="1"/>
    <w:qFormat/>
    <w:uiPriority w:val="0"/>
    <w:pPr>
      <w:ind w:firstLine="540"/>
    </w:pPr>
    <w:rPr>
      <w:rFonts w:hint="eastAsia" w:ascii="宋体" w:hAnsi="Courier New"/>
      <w:szCs w:val="20"/>
    </w:rPr>
  </w:style>
  <w:style w:type="paragraph" w:customStyle="1" w:styleId="671">
    <w:name w:val="xl13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672">
    <w:name w:val="公文一级"/>
    <w:basedOn w:val="6"/>
    <w:qFormat/>
    <w:uiPriority w:val="0"/>
    <w:pPr>
      <w:jc w:val="center"/>
    </w:pPr>
    <w:rPr>
      <w:rFonts w:ascii="黑体" w:hAnsi="黑体" w:eastAsia="黑体"/>
      <w:b w:val="0"/>
    </w:rPr>
  </w:style>
  <w:style w:type="paragraph" w:customStyle="1" w:styleId="673">
    <w:name w:val="xl10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674">
    <w:name w:val="1"/>
    <w:basedOn w:val="1"/>
    <w:next w:val="48"/>
    <w:qFormat/>
    <w:uiPriority w:val="0"/>
    <w:rPr>
      <w:rFonts w:ascii="宋体" w:hAnsi="Courier New"/>
      <w:szCs w:val="20"/>
    </w:rPr>
  </w:style>
  <w:style w:type="paragraph" w:styleId="675">
    <w:name w:val="List Paragraph"/>
    <w:basedOn w:val="1"/>
    <w:link w:val="676"/>
    <w:qFormat/>
    <w:uiPriority w:val="0"/>
    <w:pPr>
      <w:ind w:firstLine="420" w:firstLineChars="200"/>
    </w:pPr>
  </w:style>
  <w:style w:type="character" w:customStyle="1" w:styleId="676">
    <w:name w:val="列表段落 字符"/>
    <w:link w:val="675"/>
    <w:qFormat/>
    <w:uiPriority w:val="0"/>
    <w:rPr>
      <w:kern w:val="2"/>
      <w:sz w:val="21"/>
      <w:szCs w:val="24"/>
    </w:rPr>
  </w:style>
  <w:style w:type="paragraph" w:styleId="677">
    <w:name w:val="Intense Quote"/>
    <w:basedOn w:val="1"/>
    <w:next w:val="1"/>
    <w:link w:val="678"/>
    <w:qFormat/>
    <w:uiPriority w:val="99"/>
    <w:pPr>
      <w:pBdr>
        <w:top w:val="single" w:color="156082" w:sz="4" w:space="10"/>
        <w:bottom w:val="single" w:color="156082" w:sz="4" w:space="10"/>
      </w:pBdr>
      <w:spacing w:before="360" w:after="360"/>
      <w:ind w:left="864" w:right="864"/>
      <w:jc w:val="center"/>
    </w:pPr>
    <w:rPr>
      <w:i/>
      <w:iCs/>
      <w:color w:val="156082"/>
    </w:rPr>
  </w:style>
  <w:style w:type="character" w:customStyle="1" w:styleId="678">
    <w:name w:val="明显引用 字符"/>
    <w:link w:val="677"/>
    <w:qFormat/>
    <w:uiPriority w:val="99"/>
    <w:rPr>
      <w:i/>
      <w:iCs/>
      <w:color w:val="156082"/>
      <w:kern w:val="2"/>
      <w:sz w:val="21"/>
      <w:szCs w:val="24"/>
    </w:rPr>
  </w:style>
  <w:style w:type="paragraph" w:customStyle="1" w:styleId="679">
    <w:name w:val="书目1"/>
    <w:basedOn w:val="1"/>
    <w:next w:val="1"/>
    <w:unhideWhenUsed/>
    <w:qFormat/>
    <w:uiPriority w:val="37"/>
  </w:style>
  <w:style w:type="paragraph" w:styleId="680">
    <w:name w:val="Quote"/>
    <w:basedOn w:val="1"/>
    <w:next w:val="1"/>
    <w:link w:val="681"/>
    <w:qFormat/>
    <w:uiPriority w:val="99"/>
    <w:pPr>
      <w:spacing w:before="200"/>
      <w:ind w:left="864" w:right="864"/>
      <w:jc w:val="center"/>
    </w:pPr>
    <w:rPr>
      <w:i/>
      <w:iCs/>
      <w:color w:val="404040"/>
    </w:rPr>
  </w:style>
  <w:style w:type="character" w:customStyle="1" w:styleId="681">
    <w:name w:val="引用 字符"/>
    <w:link w:val="680"/>
    <w:qFormat/>
    <w:uiPriority w:val="99"/>
    <w:rPr>
      <w:i/>
      <w:iCs/>
      <w:color w:val="404040"/>
      <w:kern w:val="2"/>
      <w:sz w:val="21"/>
      <w:szCs w:val="24"/>
    </w:rPr>
  </w:style>
  <w:style w:type="paragraph" w:customStyle="1" w:styleId="682">
    <w:name w:val="批注主题11"/>
    <w:basedOn w:val="29"/>
    <w:next w:val="29"/>
    <w:qFormat/>
    <w:uiPriority w:val="0"/>
    <w:pPr>
      <w:adjustRightInd/>
      <w:spacing w:line="240" w:lineRule="auto"/>
      <w:textAlignment w:val="auto"/>
    </w:pPr>
    <w:rPr>
      <w:b/>
      <w:bCs/>
      <w:kern w:val="2"/>
      <w:sz w:val="21"/>
      <w:szCs w:val="24"/>
    </w:rPr>
  </w:style>
  <w:style w:type="character" w:customStyle="1" w:styleId="683">
    <w:name w:val="不明显强调11"/>
    <w:qFormat/>
    <w:uiPriority w:val="0"/>
    <w:rPr>
      <w:i/>
      <w:iCs/>
      <w:color w:val="808080"/>
    </w:rPr>
  </w:style>
  <w:style w:type="character" w:customStyle="1" w:styleId="684">
    <w:name w:val="Char Char1112"/>
    <w:qFormat/>
    <w:uiPriority w:val="0"/>
    <w:rPr>
      <w:rFonts w:hint="default" w:ascii="Times New Roman" w:hAnsi="Times New Roman" w:eastAsia="宋体" w:cs="Times New Roman"/>
      <w:sz w:val="30"/>
      <w:szCs w:val="24"/>
    </w:rPr>
  </w:style>
  <w:style w:type="paragraph" w:customStyle="1" w:styleId="685">
    <w:name w:val="正文文本 311"/>
    <w:basedOn w:val="1"/>
    <w:qFormat/>
    <w:uiPriority w:val="0"/>
    <w:pPr>
      <w:spacing w:line="500" w:lineRule="exact"/>
    </w:pPr>
    <w:rPr>
      <w:b/>
      <w:bCs/>
      <w:sz w:val="24"/>
    </w:rPr>
  </w:style>
  <w:style w:type="character" w:customStyle="1" w:styleId="686">
    <w:name w:val="Char Char1411"/>
    <w:qFormat/>
    <w:uiPriority w:val="0"/>
    <w:rPr>
      <w:sz w:val="18"/>
      <w:szCs w:val="18"/>
    </w:rPr>
  </w:style>
  <w:style w:type="paragraph" w:customStyle="1" w:styleId="687">
    <w:name w:val="正文文本 211"/>
    <w:basedOn w:val="1"/>
    <w:qFormat/>
    <w:uiPriority w:val="0"/>
    <w:pPr>
      <w:spacing w:after="120" w:line="480" w:lineRule="auto"/>
    </w:pPr>
  </w:style>
  <w:style w:type="paragraph" w:customStyle="1" w:styleId="688">
    <w:name w:val="日期11"/>
    <w:basedOn w:val="1"/>
    <w:next w:val="1"/>
    <w:qFormat/>
    <w:uiPriority w:val="0"/>
    <w:pPr>
      <w:ind w:left="100" w:leftChars="2500"/>
    </w:pPr>
    <w:rPr>
      <w:rFonts w:ascii="宋体" w:hAnsi="Courier New" w:cs="Courier New"/>
      <w:szCs w:val="21"/>
    </w:rPr>
  </w:style>
  <w:style w:type="paragraph" w:customStyle="1" w:styleId="689">
    <w:name w:val="文档结构图11"/>
    <w:basedOn w:val="1"/>
    <w:qFormat/>
    <w:uiPriority w:val="0"/>
    <w:pPr>
      <w:shd w:val="clear" w:color="auto" w:fill="000080"/>
    </w:pPr>
  </w:style>
  <w:style w:type="paragraph" w:customStyle="1" w:styleId="690">
    <w:name w:val="正文文本缩进 311"/>
    <w:basedOn w:val="1"/>
    <w:qFormat/>
    <w:uiPriority w:val="0"/>
    <w:pPr>
      <w:spacing w:after="120"/>
      <w:ind w:left="420" w:leftChars="200"/>
    </w:pPr>
    <w:rPr>
      <w:sz w:val="16"/>
      <w:szCs w:val="16"/>
    </w:rPr>
  </w:style>
  <w:style w:type="paragraph" w:customStyle="1" w:styleId="691">
    <w:name w:val="正文文本缩进 211"/>
    <w:basedOn w:val="1"/>
    <w:qFormat/>
    <w:uiPriority w:val="0"/>
    <w:pPr>
      <w:ind w:firstLine="630"/>
    </w:pPr>
    <w:rPr>
      <w:sz w:val="32"/>
      <w:szCs w:val="20"/>
    </w:rPr>
  </w:style>
  <w:style w:type="character" w:customStyle="1" w:styleId="692">
    <w:name w:val="Char Char102"/>
    <w:semiHidden/>
    <w:qFormat/>
    <w:uiPriority w:val="0"/>
    <w:rPr>
      <w:rFonts w:eastAsia="宋体"/>
      <w:kern w:val="2"/>
      <w:sz w:val="24"/>
      <w:szCs w:val="24"/>
      <w:lang w:val="en-US" w:eastAsia="zh-CN" w:bidi="ar-SA"/>
    </w:rPr>
  </w:style>
  <w:style w:type="paragraph" w:customStyle="1" w:styleId="693">
    <w:name w:val="Char Char Char32"/>
    <w:basedOn w:val="1"/>
    <w:qFormat/>
    <w:uiPriority w:val="0"/>
    <w:pPr>
      <w:widowControl/>
      <w:spacing w:line="240" w:lineRule="exact"/>
      <w:jc w:val="left"/>
    </w:pPr>
    <w:rPr>
      <w:rFonts w:ascii="Verdana" w:hAnsi="Verdana"/>
      <w:kern w:val="0"/>
      <w:sz w:val="20"/>
      <w:szCs w:val="20"/>
      <w:lang w:eastAsia="en-US"/>
    </w:rPr>
  </w:style>
  <w:style w:type="paragraph" w:customStyle="1" w:styleId="694">
    <w:name w:val="正文11"/>
    <w:qFormat/>
    <w:uiPriority w:val="0"/>
    <w:pPr>
      <w:spacing w:after="160" w:line="278" w:lineRule="auto"/>
      <w:jc w:val="both"/>
    </w:pPr>
    <w:rPr>
      <w:rFonts w:ascii="Times New Roman" w:hAnsi="Times New Roman" w:eastAsia="宋体" w:cs="Times New Roman"/>
      <w:lang w:val="en-US" w:eastAsia="zh-CN" w:bidi="ar-SA"/>
    </w:rPr>
  </w:style>
  <w:style w:type="paragraph" w:customStyle="1" w:styleId="695">
    <w:name w:val="TOC 标题11"/>
    <w:basedOn w:val="4"/>
    <w:next w:val="1"/>
    <w:qFormat/>
    <w:uiPriority w:val="39"/>
    <w:pPr>
      <w:widowControl/>
      <w:spacing w:before="240" w:after="0" w:line="259" w:lineRule="auto"/>
      <w:jc w:val="left"/>
      <w:outlineLvl w:val="9"/>
    </w:pPr>
    <w:rPr>
      <w:rFonts w:ascii="Calibri Light" w:hAnsi="Calibri Light"/>
      <w:b w:val="0"/>
      <w:bCs w:val="0"/>
      <w:color w:val="2E74B5"/>
      <w:kern w:val="0"/>
      <w:sz w:val="32"/>
      <w:szCs w:val="32"/>
    </w:rPr>
  </w:style>
  <w:style w:type="paragraph" w:customStyle="1" w:styleId="696">
    <w:name w:val="正文文本缩进11"/>
    <w:basedOn w:val="1"/>
    <w:qFormat/>
    <w:uiPriority w:val="0"/>
    <w:pPr>
      <w:ind w:firstLine="830" w:firstLineChars="352"/>
    </w:pPr>
    <w:rPr>
      <w:rFonts w:ascii="宋体" w:hAnsi="Courier New"/>
      <w:szCs w:val="20"/>
    </w:rPr>
  </w:style>
  <w:style w:type="table" w:customStyle="1" w:styleId="697">
    <w:name w:val="TableGrid"/>
    <w:qFormat/>
    <w:uiPriority w:val="0"/>
    <w:rPr>
      <w:rFonts w:ascii="等线" w:hAnsi="等线" w:eastAsia="等线"/>
      <w:kern w:val="2"/>
      <w:sz w:val="21"/>
      <w:szCs w:val="22"/>
    </w:rPr>
    <w:tblPr>
      <w:tblCellMar>
        <w:top w:w="0" w:type="dxa"/>
        <w:left w:w="0" w:type="dxa"/>
        <w:bottom w:w="0" w:type="dxa"/>
        <w:right w:w="0" w:type="dxa"/>
      </w:tblCellMar>
    </w:tblPr>
  </w:style>
  <w:style w:type="paragraph" w:customStyle="1" w:styleId="698">
    <w:name w:val="修订2"/>
    <w:unhideWhenUsed/>
    <w:qFormat/>
    <w:uiPriority w:val="99"/>
    <w:pPr>
      <w:spacing w:after="160" w:line="278" w:lineRule="auto"/>
    </w:pPr>
    <w:rPr>
      <w:rFonts w:ascii="Times New Roman" w:hAnsi="Times New Roman" w:eastAsia="宋体" w:cs="Times New Roman"/>
      <w:kern w:val="2"/>
      <w:sz w:val="21"/>
      <w:szCs w:val="24"/>
      <w:lang w:val="en-US" w:eastAsia="zh-CN" w:bidi="ar-SA"/>
    </w:rPr>
  </w:style>
  <w:style w:type="paragraph" w:customStyle="1" w:styleId="699">
    <w:name w:val="_Style 562"/>
    <w:unhideWhenUsed/>
    <w:qFormat/>
    <w:uiPriority w:val="99"/>
    <w:pPr>
      <w:spacing w:after="160" w:line="278" w:lineRule="auto"/>
    </w:pPr>
    <w:rPr>
      <w:rFonts w:ascii="Times New Roman" w:hAnsi="Times New Roman" w:eastAsia="宋体" w:cs="Times New Roman"/>
      <w:kern w:val="2"/>
      <w:sz w:val="21"/>
      <w:szCs w:val="24"/>
      <w:lang w:val="en-US" w:eastAsia="zh-CN" w:bidi="ar-SA"/>
    </w:rPr>
  </w:style>
  <w:style w:type="paragraph" w:customStyle="1" w:styleId="700">
    <w:name w:val="修订3"/>
    <w:unhideWhenUsed/>
    <w:qFormat/>
    <w:uiPriority w:val="99"/>
    <w:pPr>
      <w:spacing w:after="160" w:line="278" w:lineRule="auto"/>
    </w:pPr>
    <w:rPr>
      <w:rFonts w:ascii="Times New Roman" w:hAnsi="Times New Roman" w:eastAsia="宋体" w:cs="Times New Roman"/>
      <w:kern w:val="2"/>
      <w:sz w:val="21"/>
      <w:szCs w:val="24"/>
      <w:lang w:val="en-US" w:eastAsia="zh-CN" w:bidi="ar-SA"/>
    </w:rPr>
  </w:style>
  <w:style w:type="paragraph" w:customStyle="1" w:styleId="701">
    <w:name w:val="修订4"/>
    <w:unhideWhenUsed/>
    <w:qFormat/>
    <w:uiPriority w:val="99"/>
    <w:pPr>
      <w:spacing w:after="160" w:line="278" w:lineRule="auto"/>
    </w:pPr>
    <w:rPr>
      <w:rFonts w:ascii="Times New Roman" w:hAnsi="Times New Roman" w:eastAsia="宋体" w:cs="Times New Roman"/>
      <w:kern w:val="2"/>
      <w:sz w:val="21"/>
      <w:szCs w:val="24"/>
      <w:lang w:val="en-US" w:eastAsia="zh-CN" w:bidi="ar-SA"/>
    </w:rPr>
  </w:style>
  <w:style w:type="paragraph" w:customStyle="1" w:styleId="702">
    <w:name w:val="书目11"/>
    <w:basedOn w:val="1"/>
    <w:next w:val="1"/>
    <w:unhideWhenUsed/>
    <w:qFormat/>
    <w:uiPriority w:val="37"/>
  </w:style>
  <w:style w:type="paragraph" w:customStyle="1" w:styleId="703">
    <w:name w:val="修订5"/>
    <w:unhideWhenUsed/>
    <w:qFormat/>
    <w:uiPriority w:val="99"/>
    <w:pPr>
      <w:spacing w:after="160" w:line="278" w:lineRule="auto"/>
    </w:pPr>
    <w:rPr>
      <w:rFonts w:ascii="Times New Roman" w:hAnsi="Times New Roman" w:eastAsia="宋体" w:cs="Times New Roman"/>
      <w:kern w:val="2"/>
      <w:sz w:val="21"/>
      <w:szCs w:val="24"/>
      <w:lang w:val="en-US" w:eastAsia="zh-CN" w:bidi="ar-SA"/>
    </w:rPr>
  </w:style>
  <w:style w:type="paragraph" w:customStyle="1" w:styleId="704">
    <w:name w:val="TOC 标题3"/>
    <w:basedOn w:val="4"/>
    <w:next w:val="1"/>
    <w:unhideWhenUsed/>
    <w:qFormat/>
    <w:uiPriority w:val="39"/>
    <w:pPr>
      <w:outlineLvl w:val="9"/>
    </w:pPr>
  </w:style>
  <w:style w:type="paragraph" w:customStyle="1" w:styleId="705">
    <w:name w:val="书目2"/>
    <w:basedOn w:val="1"/>
    <w:next w:val="1"/>
    <w:unhideWhenUsed/>
    <w:qFormat/>
    <w:uiPriority w:val="37"/>
  </w:style>
  <w:style w:type="character" w:customStyle="1" w:styleId="706">
    <w:name w:val="未处理的提及1"/>
    <w:unhideWhenUsed/>
    <w:qFormat/>
    <w:uiPriority w:val="99"/>
    <w:rPr>
      <w:color w:val="605E5C"/>
      <w:shd w:val="clear" w:color="auto" w:fill="E1DFDD"/>
    </w:rPr>
  </w:style>
  <w:style w:type="paragraph" w:customStyle="1" w:styleId="707">
    <w:name w:val="正文首行缩进1"/>
    <w:basedOn w:val="1"/>
    <w:qFormat/>
    <w:uiPriority w:val="0"/>
    <w:pPr>
      <w:spacing w:after="120"/>
      <w:ind w:firstLine="420" w:firstLineChars="100"/>
    </w:pPr>
  </w:style>
  <w:style w:type="table" w:customStyle="1" w:styleId="708">
    <w:name w:val="网格型1"/>
    <w:basedOn w:val="89"/>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709">
    <w:name w:val="首行缩进"/>
    <w:basedOn w:val="1"/>
    <w:qFormat/>
    <w:uiPriority w:val="0"/>
    <w:pPr>
      <w:ind w:firstLine="480" w:firstLineChars="200"/>
    </w:pPr>
    <w:rPr>
      <w:lang w:val="zh-CN"/>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header" Target="header3.xml"/><Relationship Id="rId7" Type="http://schemas.openxmlformats.org/officeDocument/2006/relationships/footer" Target="footer1.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theme" Target="theme/theme1.xml"/><Relationship Id="rId12" Type="http://schemas.openxmlformats.org/officeDocument/2006/relationships/footer" Target="footer4.xml"/><Relationship Id="rId11" Type="http://schemas.openxmlformats.org/officeDocument/2006/relationships/footer" Target="footer3.xml"/><Relationship Id="rId10" Type="http://schemas.openxmlformats.org/officeDocument/2006/relationships/footer" Target="footer2.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74</Pages>
  <Words>11797</Words>
  <Characters>12508</Characters>
  <Lines>301</Lines>
  <Paragraphs>84</Paragraphs>
  <TotalTime>1</TotalTime>
  <ScaleCrop>false</ScaleCrop>
  <LinksUpToDate>false</LinksUpToDate>
  <CharactersWithSpaces>12916</CharactersWithSpaces>
  <Application>WPS Office_11.8.2.10624_F1E327BC-269C-435d-A152-05C5408002CA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2025-06-28T23:46:00Z</dcterms:created>
  <dc:creator>聂泉源</dc:creator>
  <cp:lastModifiedBy>gxxc</cp:lastModifiedBy>
  <cp:lastPrinted>2025-09-03T16:36:00Z</cp:lastPrinted>
  <dcterms:modified xsi:type="dcterms:W3CDTF">2025-10-17T10:50:47Z</dcterms:modified>
  <dc:title>3</dc:title>
  <cp:revision>23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2052-11.8.2.10624</vt:lpwstr>
  </property>
  <property fmtid="{D5CDD505-2E9C-101B-9397-08002B2CF9AE}" pid="3" name="ICV">
    <vt:lpwstr>C7885D3C403D49698241CF76438349F1_13</vt:lpwstr>
  </property>
  <property fmtid="{D5CDD505-2E9C-101B-9397-08002B2CF9AE}" pid="4" name="KSOTemplateDocerSaveRecord">
    <vt:lpwstr>eyJoZGlkIjoiOWMzZGU2NGQ4Zjc5ZmEzNTc4NDI3ZTlhNmNmOWVlMjIiLCJ1c2VySWQiOiIzOTMwNTMzMTEifQ==</vt:lpwstr>
  </property>
</Properties>
</file>