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36F4F">
      <w:pPr>
        <w:spacing w:before="312" w:beforeLines="100" w:after="156" w:afterLines="50"/>
        <w:jc w:val="left"/>
        <w:rPr>
          <w:rFonts w:ascii="仿宋" w:hAnsi="仿宋" w:eastAsia="仿宋" w:cs="仿宋"/>
          <w:color w:val="auto"/>
          <w:sz w:val="52"/>
          <w:szCs w:val="52"/>
          <w:highlight w:val="none"/>
        </w:rPr>
      </w:pPr>
      <w:bookmarkStart w:id="0" w:name="_Toc27979"/>
      <w:r>
        <w:rPr>
          <w:rFonts w:hint="eastAsia" w:ascii="仿宋" w:hAnsi="仿宋" w:eastAsia="仿宋" w:cs="仿宋"/>
          <w:color w:val="auto"/>
          <w:sz w:val="30"/>
          <w:szCs w:val="30"/>
          <w:highlight w:val="none"/>
        </w:rPr>
        <w:t>服务类</w:t>
      </w:r>
    </w:p>
    <w:p w14:paraId="6C40756F">
      <w:pPr>
        <w:spacing w:before="312" w:beforeLines="100" w:after="156" w:afterLines="50"/>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drawing>
          <wp:inline distT="0" distB="0" distL="114300" distR="114300">
            <wp:extent cx="893445" cy="932815"/>
            <wp:effectExtent l="0" t="0" r="1905" b="635"/>
            <wp:docPr id="10"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科文名片"/>
                    <pic:cNvPicPr>
                      <a:picLocks noChangeAspect="1"/>
                    </pic:cNvPicPr>
                  </pic:nvPicPr>
                  <pic:blipFill>
                    <a:blip r:embed="rId10"/>
                    <a:stretch>
                      <a:fillRect/>
                    </a:stretch>
                  </pic:blipFill>
                  <pic:spPr>
                    <a:xfrm>
                      <a:off x="0" y="0"/>
                      <a:ext cx="893445" cy="932815"/>
                    </a:xfrm>
                    <a:prstGeom prst="rect">
                      <a:avLst/>
                    </a:prstGeom>
                    <a:noFill/>
                    <a:ln>
                      <a:noFill/>
                    </a:ln>
                  </pic:spPr>
                </pic:pic>
              </a:graphicData>
            </a:graphic>
          </wp:inline>
        </w:drawing>
      </w:r>
    </w:p>
    <w:p w14:paraId="6786A1B8">
      <w:pPr>
        <w:spacing w:before="312" w:beforeLines="100" w:after="156" w:afterLines="50"/>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594360</wp:posOffset>
                </wp:positionV>
                <wp:extent cx="4547235" cy="10160"/>
                <wp:effectExtent l="0" t="0" r="0" b="0"/>
                <wp:wrapNone/>
                <wp:docPr id="7" name="直接连接符 7"/>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75pt;margin-top:46.8pt;height:0.8pt;width:358.05pt;z-index:251661312;mso-width-relative:page;mso-height-relative:page;" filled="f" stroked="t" coordsize="21600,21600" o:gfxdata="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ygHDDYAAAACAEAAA8AAAAAAAAAAQAgAAAAIgAAAGRycy9kb3ducmV2LnhtbFBLAQIUABQA&#10;AAAIAIdO4kB52t4O8AEAAOcDAAAOAAAAAAAAAAEAIAAAACcBAABkcnMvZTJvRG9jLnhtbFBLBQYA&#10;AAAABgAGAFkBAACJBQAAAAA=&#10;">
                <v:fill on="f" focussize="0,0"/>
                <v:stroke weight="1pt" color="#000000" joinstyle="round"/>
                <v:imagedata o:title=""/>
                <o:lock v:ext="edit" aspectratio="f"/>
              </v:line>
            </w:pict>
          </mc:Fallback>
        </mc:AlternateContent>
      </w:r>
      <w:r>
        <w:rPr>
          <w:rFonts w:hint="eastAsia" w:ascii="仿宋" w:hAnsi="仿宋" w:eastAsia="仿宋" w:cs="仿宋"/>
          <w:color w:val="auto"/>
          <w:sz w:val="52"/>
          <w:szCs w:val="52"/>
          <w:highlight w:val="none"/>
        </w:rPr>
        <w:t>广 西 科 文 招 标 有 限 公 司</w:t>
      </w:r>
    </w:p>
    <w:p w14:paraId="48DB3ACC">
      <w:pPr>
        <w:spacing w:before="312" w:beforeLines="100" w:after="156" w:afterLines="50" w:line="600" w:lineRule="exact"/>
        <w:ind w:firstLine="1040"/>
        <w:jc w:val="center"/>
        <w:rPr>
          <w:rFonts w:ascii="仿宋" w:hAnsi="仿宋" w:eastAsia="仿宋" w:cs="仿宋"/>
          <w:color w:val="auto"/>
          <w:sz w:val="52"/>
          <w:szCs w:val="52"/>
          <w:highlight w:val="none"/>
        </w:rPr>
      </w:pPr>
    </w:p>
    <w:p w14:paraId="057B6C63">
      <w:pPr>
        <w:snapToGrid w:val="0"/>
        <w:spacing w:before="156" w:beforeLines="50" w:line="360" w:lineRule="auto"/>
        <w:ind w:firstLine="1200" w:firstLineChars="100"/>
        <w:rPr>
          <w:rFonts w:ascii="仿宋" w:hAnsi="仿宋" w:eastAsia="仿宋" w:cs="仿宋"/>
          <w:color w:val="auto"/>
          <w:sz w:val="72"/>
          <w:szCs w:val="72"/>
          <w:highlight w:val="none"/>
        </w:rPr>
      </w:pPr>
      <w:r>
        <w:rPr>
          <w:rFonts w:hint="eastAsia" w:ascii="仿宋" w:hAnsi="仿宋" w:eastAsia="仿宋" w:cs="仿宋"/>
          <w:color w:val="auto"/>
          <w:sz w:val="120"/>
          <w:szCs w:val="120"/>
          <w:highlight w:val="none"/>
        </w:rPr>
        <w:t>招 标 文 件</w:t>
      </w:r>
    </w:p>
    <w:p w14:paraId="543C8363">
      <w:pPr>
        <w:snapToGrid w:val="0"/>
        <w:spacing w:before="156" w:beforeLines="50" w:line="360" w:lineRule="auto"/>
        <w:jc w:val="center"/>
        <w:rPr>
          <w:rFonts w:ascii="仿宋" w:hAnsi="仿宋" w:eastAsia="仿宋" w:cs="仿宋"/>
          <w:color w:val="auto"/>
          <w:sz w:val="30"/>
          <w:szCs w:val="72"/>
          <w:highlight w:val="none"/>
        </w:rPr>
      </w:pPr>
      <w:r>
        <w:rPr>
          <w:rFonts w:hint="eastAsia" w:ascii="仿宋" w:hAnsi="仿宋" w:eastAsia="仿宋" w:cs="仿宋"/>
          <w:b/>
          <w:color w:val="auto"/>
          <w:sz w:val="24"/>
          <w:highlight w:val="none"/>
        </w:rPr>
        <w:t>（全流程电子化采购）</w:t>
      </w:r>
    </w:p>
    <w:p w14:paraId="5F857053">
      <w:pPr>
        <w:tabs>
          <w:tab w:val="center" w:pos="4153"/>
          <w:tab w:val="right" w:pos="8306"/>
        </w:tabs>
        <w:snapToGrid w:val="0"/>
        <w:ind w:firstLine="361"/>
        <w:jc w:val="left"/>
        <w:rPr>
          <w:rFonts w:ascii="仿宋" w:hAnsi="仿宋" w:eastAsia="仿宋" w:cs="仿宋"/>
          <w:color w:val="auto"/>
          <w:kern w:val="0"/>
          <w:sz w:val="18"/>
          <w:szCs w:val="18"/>
          <w:highlight w:val="none"/>
        </w:rPr>
      </w:pPr>
    </w:p>
    <w:p w14:paraId="392CE8FF">
      <w:pPr>
        <w:snapToGrid w:val="0"/>
        <w:spacing w:line="360" w:lineRule="auto"/>
        <w:jc w:val="center"/>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项目名称：南宁师范大学高等学历继续教育网络课程和教务教学管理服务</w:t>
      </w:r>
    </w:p>
    <w:p w14:paraId="6615D198">
      <w:pPr>
        <w:snapToGrid w:val="0"/>
        <w:spacing w:line="360" w:lineRule="auto"/>
        <w:ind w:firstLine="2106" w:firstLineChars="736"/>
        <w:jc w:val="left"/>
        <w:rPr>
          <w:rFonts w:hint="eastAsia" w:ascii="仿宋" w:hAnsi="仿宋" w:eastAsia="仿宋" w:cs="仿宋"/>
          <w:b/>
          <w:bCs/>
          <w:color w:val="auto"/>
          <w:w w:val="95"/>
          <w:sz w:val="30"/>
          <w:szCs w:val="30"/>
          <w:highlight w:val="none"/>
          <w:lang w:eastAsia="zh-CN"/>
        </w:rPr>
      </w:pPr>
      <w:r>
        <w:rPr>
          <w:rFonts w:hint="eastAsia" w:ascii="仿宋" w:hAnsi="仿宋" w:eastAsia="仿宋" w:cs="仿宋"/>
          <w:b/>
          <w:bCs/>
          <w:color w:val="auto"/>
          <w:w w:val="95"/>
          <w:sz w:val="30"/>
          <w:szCs w:val="30"/>
          <w:highlight w:val="none"/>
        </w:rPr>
        <w:t>项目编号：</w:t>
      </w:r>
      <w:r>
        <w:rPr>
          <w:rFonts w:hint="eastAsia" w:ascii="仿宋" w:hAnsi="仿宋" w:eastAsia="仿宋" w:cs="仿宋"/>
          <w:b/>
          <w:bCs/>
          <w:color w:val="auto"/>
          <w:w w:val="95"/>
          <w:sz w:val="30"/>
          <w:szCs w:val="30"/>
          <w:highlight w:val="none"/>
          <w:lang w:eastAsia="zh-CN"/>
        </w:rPr>
        <w:t>GXZC2025-G3-002172-KWZB</w:t>
      </w:r>
    </w:p>
    <w:p w14:paraId="276AF49C">
      <w:pPr>
        <w:snapToGrid w:val="0"/>
        <w:spacing w:line="360" w:lineRule="auto"/>
        <w:ind w:firstLine="2106" w:firstLineChars="736"/>
        <w:jc w:val="left"/>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采购人： 南宁师范大学</w:t>
      </w:r>
    </w:p>
    <w:p w14:paraId="338A9C2A">
      <w:pPr>
        <w:snapToGrid w:val="0"/>
        <w:spacing w:line="360" w:lineRule="auto"/>
        <w:ind w:firstLine="2106" w:firstLineChars="736"/>
        <w:jc w:val="left"/>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采购代理机构：广西科文招标有限公司</w:t>
      </w:r>
    </w:p>
    <w:p w14:paraId="7CD4248A">
      <w:pPr>
        <w:snapToGrid w:val="0"/>
        <w:spacing w:line="360" w:lineRule="auto"/>
        <w:ind w:firstLine="1125" w:firstLineChars="393"/>
        <w:rPr>
          <w:rFonts w:ascii="仿宋" w:hAnsi="仿宋" w:eastAsia="仿宋" w:cs="仿宋"/>
          <w:b/>
          <w:bCs/>
          <w:color w:val="auto"/>
          <w:w w:val="95"/>
          <w:kern w:val="0"/>
          <w:sz w:val="30"/>
          <w:szCs w:val="30"/>
          <w:highlight w:val="none"/>
        </w:rPr>
      </w:pPr>
    </w:p>
    <w:p w14:paraId="28E0F780">
      <w:pPr>
        <w:snapToGrid w:val="0"/>
        <w:spacing w:line="360" w:lineRule="auto"/>
        <w:ind w:firstLine="1125" w:firstLineChars="393"/>
        <w:rPr>
          <w:rFonts w:ascii="仿宋" w:hAnsi="仿宋" w:eastAsia="仿宋" w:cs="仿宋"/>
          <w:b/>
          <w:bCs/>
          <w:color w:val="auto"/>
          <w:w w:val="95"/>
          <w:kern w:val="0"/>
          <w:sz w:val="30"/>
          <w:szCs w:val="30"/>
          <w:highlight w:val="none"/>
        </w:rPr>
      </w:pPr>
    </w:p>
    <w:p w14:paraId="789B0832">
      <w:pPr>
        <w:snapToGrid w:val="0"/>
        <w:spacing w:line="360" w:lineRule="auto"/>
        <w:jc w:val="center"/>
        <w:rPr>
          <w:rFonts w:ascii="仿宋" w:hAnsi="仿宋" w:eastAsia="仿宋" w:cs="仿宋"/>
          <w:b/>
          <w:bCs/>
          <w:color w:val="auto"/>
          <w:w w:val="95"/>
          <w:kern w:val="0"/>
          <w:sz w:val="30"/>
          <w:szCs w:val="30"/>
          <w:highlight w:val="none"/>
        </w:rPr>
      </w:pPr>
      <w:r>
        <w:rPr>
          <w:rFonts w:hint="eastAsia" w:ascii="仿宋" w:hAnsi="仿宋" w:eastAsia="仿宋" w:cs="仿宋"/>
          <w:b/>
          <w:bCs/>
          <w:color w:val="auto"/>
          <w:w w:val="95"/>
          <w:kern w:val="0"/>
          <w:sz w:val="30"/>
          <w:szCs w:val="30"/>
          <w:highlight w:val="none"/>
        </w:rPr>
        <w:t>2025年</w:t>
      </w:r>
      <w:r>
        <w:rPr>
          <w:rFonts w:hint="eastAsia" w:ascii="仿宋" w:hAnsi="仿宋" w:eastAsia="仿宋" w:cs="仿宋"/>
          <w:b/>
          <w:bCs/>
          <w:color w:val="auto"/>
          <w:w w:val="95"/>
          <w:kern w:val="0"/>
          <w:sz w:val="30"/>
          <w:szCs w:val="30"/>
          <w:highlight w:val="none"/>
          <w:lang w:val="en-US" w:eastAsia="zh-CN"/>
        </w:rPr>
        <w:t>8</w:t>
      </w:r>
      <w:r>
        <w:rPr>
          <w:rFonts w:hint="eastAsia" w:ascii="仿宋" w:hAnsi="仿宋" w:eastAsia="仿宋" w:cs="仿宋"/>
          <w:b/>
          <w:bCs/>
          <w:color w:val="auto"/>
          <w:w w:val="95"/>
          <w:kern w:val="0"/>
          <w:sz w:val="30"/>
          <w:szCs w:val="30"/>
          <w:highlight w:val="none"/>
        </w:rPr>
        <w:t>月</w:t>
      </w:r>
      <w:r>
        <w:rPr>
          <w:rFonts w:hint="eastAsia" w:ascii="仿宋" w:hAnsi="仿宋" w:eastAsia="仿宋" w:cs="仿宋"/>
          <w:b/>
          <w:bCs/>
          <w:color w:val="auto"/>
          <w:w w:val="95"/>
          <w:kern w:val="0"/>
          <w:sz w:val="30"/>
          <w:szCs w:val="30"/>
          <w:highlight w:val="none"/>
          <w:lang w:val="en-US" w:eastAsia="zh-CN"/>
        </w:rPr>
        <w:t>4</w:t>
      </w:r>
      <w:r>
        <w:rPr>
          <w:rFonts w:hint="eastAsia" w:ascii="仿宋" w:hAnsi="仿宋" w:eastAsia="仿宋" w:cs="仿宋"/>
          <w:b/>
          <w:bCs/>
          <w:color w:val="auto"/>
          <w:w w:val="95"/>
          <w:kern w:val="0"/>
          <w:sz w:val="30"/>
          <w:szCs w:val="30"/>
          <w:highlight w:val="none"/>
        </w:rPr>
        <w:t>日</w:t>
      </w:r>
    </w:p>
    <w:p w14:paraId="5EFA9DC7">
      <w:pPr>
        <w:spacing w:before="120" w:after="120" w:line="360" w:lineRule="auto"/>
        <w:ind w:firstLine="402"/>
        <w:jc w:val="center"/>
        <w:rPr>
          <w:rFonts w:ascii="仿宋" w:hAnsi="仿宋" w:eastAsia="仿宋" w:cs="仿宋"/>
          <w:color w:val="auto"/>
          <w:kern w:val="0"/>
          <w:sz w:val="20"/>
          <w:szCs w:val="21"/>
          <w:highlight w:val="none"/>
        </w:rPr>
      </w:pPr>
    </w:p>
    <w:p w14:paraId="6BB6DDD9">
      <w:pPr>
        <w:jc w:val="left"/>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6E7E54A5">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551C5797">
      <w:pPr>
        <w:spacing w:line="400" w:lineRule="exact"/>
        <w:ind w:firstLine="880"/>
        <w:jc w:val="center"/>
        <w:rPr>
          <w:rFonts w:ascii="仿宋" w:hAnsi="仿宋" w:eastAsia="仿宋" w:cs="仿宋"/>
          <w:b/>
          <w:color w:val="auto"/>
          <w:sz w:val="44"/>
          <w:szCs w:val="44"/>
          <w:highlight w:val="none"/>
        </w:rPr>
      </w:pPr>
    </w:p>
    <w:p w14:paraId="31940C5D">
      <w:pPr>
        <w:tabs>
          <w:tab w:val="right" w:leader="dot" w:pos="8789"/>
        </w:tabs>
        <w:snapToGrid w:val="0"/>
        <w:spacing w:line="500" w:lineRule="atLeast"/>
        <w:ind w:firstLine="482"/>
        <w:rPr>
          <w:rFonts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"1-2" \h \z \u </w:instrText>
      </w:r>
      <w:r>
        <w:rPr>
          <w:rFonts w:hint="eastAsia" w:ascii="仿宋" w:hAnsi="仿宋" w:eastAsia="仿宋" w:cs="仿宋"/>
          <w:color w:val="auto"/>
          <w:highlight w:val="none"/>
        </w:rPr>
        <w:fldChar w:fldCharType="separate"/>
      </w:r>
      <w:r>
        <w:rPr>
          <w:color w:val="auto"/>
          <w:highlight w:val="none"/>
        </w:rPr>
        <w:fldChar w:fldCharType="begin"/>
      </w:r>
      <w:r>
        <w:rPr>
          <w:color w:val="auto"/>
          <w:highlight w:val="none"/>
        </w:rPr>
        <w:instrText xml:space="preserve"> HYPERLINK \l "_Toc26956" </w:instrText>
      </w:r>
      <w:r>
        <w:rPr>
          <w:color w:val="auto"/>
          <w:highlight w:val="none"/>
        </w:rPr>
        <w:fldChar w:fldCharType="separate"/>
      </w:r>
      <w:r>
        <w:rPr>
          <w:rFonts w:hint="eastAsia" w:ascii="仿宋" w:hAnsi="仿宋" w:eastAsia="仿宋" w:cs="仿宋"/>
          <w:color w:val="auto"/>
          <w:highlight w:val="none"/>
        </w:rPr>
        <w:t>第一章  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68812BA">
      <w:pPr>
        <w:tabs>
          <w:tab w:val="right" w:leader="dot" w:pos="8789"/>
        </w:tabs>
        <w:snapToGrid w:val="0"/>
        <w:spacing w:line="500" w:lineRule="atLeast"/>
        <w:ind w:firstLine="482"/>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"_Toc27979" </w:instrText>
      </w:r>
      <w:r>
        <w:rPr>
          <w:color w:val="auto"/>
          <w:highlight w:val="none"/>
        </w:rPr>
        <w:fldChar w:fldCharType="separate"/>
      </w:r>
      <w:r>
        <w:rPr>
          <w:rFonts w:hint="eastAsia" w:ascii="仿宋" w:hAnsi="仿宋" w:eastAsia="仿宋" w:cs="仿宋"/>
          <w:color w:val="auto"/>
          <w:highlight w:val="none"/>
        </w:rPr>
        <w:t>第二章  采购需求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fldChar w:fldCharType="end"/>
      </w:r>
    </w:p>
    <w:p w14:paraId="081F6A50">
      <w:pPr>
        <w:tabs>
          <w:tab w:val="right" w:leader="dot" w:pos="8789"/>
        </w:tabs>
        <w:snapToGrid w:val="0"/>
        <w:spacing w:line="500" w:lineRule="atLeast"/>
        <w:ind w:firstLine="482"/>
        <w:rPr>
          <w:rFonts w:hint="default" w:ascii="仿宋" w:hAnsi="仿宋" w:eastAsia="仿宋" w:cs="仿宋"/>
          <w:color w:val="auto"/>
          <w:highlight w:val="none"/>
          <w:lang w:val="en-US" w:eastAsia="zh-CN"/>
        </w:rPr>
      </w:pPr>
      <w:r>
        <w:rPr>
          <w:color w:val="auto"/>
          <w:highlight w:val="none"/>
        </w:rPr>
        <w:fldChar w:fldCharType="begin"/>
      </w:r>
      <w:r>
        <w:rPr>
          <w:color w:val="auto"/>
          <w:highlight w:val="none"/>
        </w:rPr>
        <w:instrText xml:space="preserve"> HYPERLINK \l "_Toc25688" </w:instrText>
      </w:r>
      <w:r>
        <w:rPr>
          <w:color w:val="auto"/>
          <w:highlight w:val="none"/>
        </w:rPr>
        <w:fldChar w:fldCharType="separate"/>
      </w:r>
      <w:r>
        <w:rPr>
          <w:rFonts w:hint="eastAsia" w:ascii="仿宋" w:hAnsi="仿宋" w:eastAsia="仿宋" w:cs="仿宋"/>
          <w:color w:val="auto"/>
          <w:highlight w:val="none"/>
        </w:rPr>
        <w:t>第三章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42</w:t>
      </w:r>
    </w:p>
    <w:p w14:paraId="6492E23C">
      <w:pPr>
        <w:tabs>
          <w:tab w:val="right" w:leader="dot" w:pos="8789"/>
        </w:tabs>
        <w:snapToGrid w:val="0"/>
        <w:spacing w:line="500" w:lineRule="atLeast"/>
        <w:ind w:firstLine="482"/>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"_Toc15687" </w:instrText>
      </w:r>
      <w:r>
        <w:rPr>
          <w:color w:val="auto"/>
          <w:highlight w:val="none"/>
        </w:rPr>
        <w:fldChar w:fldCharType="separate"/>
      </w:r>
      <w:r>
        <w:rPr>
          <w:rFonts w:hint="eastAsia" w:ascii="仿宋" w:hAnsi="仿宋" w:eastAsia="仿宋" w:cs="仿宋"/>
          <w:color w:val="auto"/>
          <w:highlight w:val="none"/>
        </w:rPr>
        <w:t>第四章  评标方法及评标标准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66</w:t>
      </w:r>
    </w:p>
    <w:p w14:paraId="6C336877">
      <w:pPr>
        <w:tabs>
          <w:tab w:val="right" w:leader="dot" w:pos="8789"/>
        </w:tabs>
        <w:snapToGrid w:val="0"/>
        <w:spacing w:line="500" w:lineRule="atLeast"/>
        <w:ind w:firstLine="482"/>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"_Toc25250" </w:instrText>
      </w:r>
      <w:r>
        <w:rPr>
          <w:color w:val="auto"/>
          <w:highlight w:val="none"/>
        </w:rPr>
        <w:fldChar w:fldCharType="separate"/>
      </w:r>
      <w:r>
        <w:rPr>
          <w:rFonts w:hint="eastAsia" w:ascii="仿宋" w:hAnsi="仿宋" w:eastAsia="仿宋" w:cs="仿宋"/>
          <w:color w:val="auto"/>
          <w:highlight w:val="none"/>
        </w:rPr>
        <w:t>第五章  拟签订的合同文本</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8</w:t>
      </w:r>
    </w:p>
    <w:p w14:paraId="047B919F">
      <w:pPr>
        <w:tabs>
          <w:tab w:val="right" w:leader="dot" w:pos="8789"/>
        </w:tabs>
        <w:snapToGrid w:val="0"/>
        <w:spacing w:line="500" w:lineRule="atLeast"/>
        <w:ind w:firstLine="482"/>
        <w:rPr>
          <w:rFonts w:hint="default" w:ascii="仿宋" w:hAnsi="仿宋" w:eastAsia="仿宋" w:cs="仿宋"/>
          <w:color w:val="auto"/>
          <w:highlight w:val="none"/>
          <w:lang w:val="en-US" w:eastAsia="zh-CN"/>
        </w:rPr>
      </w:pPr>
      <w:r>
        <w:rPr>
          <w:color w:val="auto"/>
          <w:highlight w:val="none"/>
        </w:rPr>
        <w:fldChar w:fldCharType="begin"/>
      </w:r>
      <w:r>
        <w:rPr>
          <w:color w:val="auto"/>
          <w:highlight w:val="none"/>
        </w:rPr>
        <w:instrText xml:space="preserve"> HYPERLINK \l "_Toc25289" </w:instrText>
      </w:r>
      <w:r>
        <w:rPr>
          <w:color w:val="auto"/>
          <w:highlight w:val="none"/>
        </w:rPr>
        <w:fldChar w:fldCharType="separate"/>
      </w:r>
      <w:r>
        <w:rPr>
          <w:rFonts w:hint="eastAsia" w:ascii="仿宋" w:hAnsi="仿宋" w:eastAsia="仿宋" w:cs="仿宋"/>
          <w:color w:val="auto"/>
          <w:highlight w:val="none"/>
        </w:rPr>
        <w:t>第六章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86</w:t>
      </w:r>
    </w:p>
    <w:p w14:paraId="1E11F177">
      <w:pPr>
        <w:tabs>
          <w:tab w:val="right" w:leader="dot" w:pos="8789"/>
        </w:tabs>
        <w:snapToGrid w:val="0"/>
        <w:spacing w:line="500" w:lineRule="atLeast"/>
        <w:ind w:firstLine="482"/>
        <w:rPr>
          <w:rFonts w:ascii="仿宋" w:hAnsi="仿宋" w:eastAsia="仿宋" w:cs="仿宋"/>
          <w:color w:val="auto"/>
          <w:sz w:val="24"/>
          <w:highlight w:val="none"/>
        </w:rPr>
      </w:pPr>
      <w:r>
        <w:rPr>
          <w:rFonts w:hint="eastAsia" w:ascii="仿宋" w:hAnsi="仿宋" w:eastAsia="仿宋" w:cs="仿宋"/>
          <w:color w:val="auto"/>
          <w:highlight w:val="none"/>
        </w:rPr>
        <w:fldChar w:fldCharType="end"/>
      </w:r>
    </w:p>
    <w:p w14:paraId="1DED7DBA">
      <w:pPr>
        <w:spacing w:before="156" w:beforeLines="50" w:line="480" w:lineRule="exact"/>
        <w:ind w:firstLine="602"/>
        <w:rPr>
          <w:rFonts w:ascii="仿宋" w:hAnsi="仿宋" w:eastAsia="仿宋" w:cs="仿宋"/>
          <w:color w:val="auto"/>
          <w:sz w:val="30"/>
          <w:highlight w:val="none"/>
        </w:rPr>
      </w:pPr>
    </w:p>
    <w:p w14:paraId="56807BC7">
      <w:pPr>
        <w:ind w:firstLine="482"/>
        <w:rPr>
          <w:rFonts w:ascii="仿宋" w:hAnsi="仿宋" w:eastAsia="仿宋" w:cs="仿宋"/>
          <w:color w:val="auto"/>
          <w:highlight w:val="none"/>
        </w:rPr>
      </w:pPr>
    </w:p>
    <w:p w14:paraId="31FA60F9">
      <w:pPr>
        <w:spacing w:before="156" w:beforeLines="50" w:line="480" w:lineRule="exact"/>
        <w:ind w:firstLine="602"/>
        <w:rPr>
          <w:rFonts w:ascii="仿宋" w:hAnsi="仿宋" w:eastAsia="仿宋" w:cs="仿宋"/>
          <w:color w:val="auto"/>
          <w:sz w:val="30"/>
          <w:highlight w:val="none"/>
        </w:rPr>
      </w:pPr>
    </w:p>
    <w:p w14:paraId="5B426BB6">
      <w:pPr>
        <w:spacing w:before="156" w:beforeLines="50" w:line="480" w:lineRule="exact"/>
        <w:ind w:firstLine="602"/>
        <w:rPr>
          <w:rFonts w:ascii="仿宋" w:hAnsi="仿宋" w:eastAsia="仿宋" w:cs="仿宋"/>
          <w:color w:val="auto"/>
          <w:sz w:val="30"/>
          <w:highlight w:val="none"/>
        </w:rPr>
      </w:pPr>
    </w:p>
    <w:p w14:paraId="494F9A3E">
      <w:pPr>
        <w:spacing w:line="360" w:lineRule="auto"/>
        <w:jc w:val="left"/>
        <w:rPr>
          <w:rFonts w:ascii="仿宋" w:hAnsi="仿宋" w:eastAsia="仿宋" w:cs="仿宋"/>
          <w:b/>
          <w:bCs/>
          <w:color w:val="auto"/>
          <w:sz w:val="24"/>
          <w:highlight w:val="none"/>
        </w:rPr>
      </w:pPr>
      <w:bookmarkStart w:id="1" w:name="_Toc254970489"/>
      <w:bookmarkStart w:id="2" w:name="_Toc254970630"/>
    </w:p>
    <w:p w14:paraId="5748AB0D">
      <w:pPr>
        <w:tabs>
          <w:tab w:val="left" w:pos="0"/>
          <w:tab w:val="left" w:pos="3165"/>
          <w:tab w:val="center" w:pos="4153"/>
        </w:tabs>
        <w:autoSpaceDE w:val="0"/>
        <w:autoSpaceDN w:val="0"/>
        <w:adjustRightInd w:val="0"/>
        <w:spacing w:before="120" w:line="360" w:lineRule="auto"/>
        <w:ind w:firstLine="883"/>
        <w:jc w:val="center"/>
        <w:outlineLvl w:val="0"/>
        <w:rPr>
          <w:rFonts w:ascii="仿宋" w:hAnsi="仿宋" w:eastAsia="仿宋" w:cs="仿宋"/>
          <w:b/>
          <w:bCs/>
          <w:color w:val="auto"/>
          <w:kern w:val="44"/>
          <w:sz w:val="44"/>
          <w:szCs w:val="44"/>
          <w:highlight w:val="none"/>
        </w:rPr>
        <w:sectPr>
          <w:pgSz w:w="11906" w:h="16838"/>
          <w:pgMar w:top="1440" w:right="1080" w:bottom="1440" w:left="1080" w:header="851" w:footer="992" w:gutter="0"/>
          <w:cols w:space="425" w:num="1"/>
          <w:docGrid w:type="lines" w:linePitch="312" w:charSpace="0"/>
        </w:sectPr>
      </w:pPr>
      <w:bookmarkStart w:id="3" w:name="_Toc26956"/>
    </w:p>
    <w:p w14:paraId="6D624FF5">
      <w:pPr>
        <w:tabs>
          <w:tab w:val="left" w:pos="0"/>
          <w:tab w:val="left" w:pos="3165"/>
          <w:tab w:val="center" w:pos="4153"/>
        </w:tabs>
        <w:autoSpaceDE w:val="0"/>
        <w:autoSpaceDN w:val="0"/>
        <w:adjustRightInd w:val="0"/>
        <w:spacing w:before="120" w:line="360" w:lineRule="auto"/>
        <w:ind w:firstLine="883"/>
        <w:jc w:val="center"/>
        <w:outlineLvl w:val="0"/>
        <w:rPr>
          <w:rFonts w:ascii="仿宋" w:hAnsi="仿宋" w:eastAsia="仿宋" w:cs="仿宋"/>
          <w:b/>
          <w:bCs/>
          <w:color w:val="auto"/>
          <w:kern w:val="44"/>
          <w:sz w:val="44"/>
          <w:szCs w:val="44"/>
          <w:highlight w:val="none"/>
        </w:rPr>
      </w:pPr>
      <w:r>
        <w:rPr>
          <w:rFonts w:hint="eastAsia" w:ascii="仿宋" w:hAnsi="仿宋" w:eastAsia="仿宋" w:cs="仿宋"/>
          <w:b/>
          <w:bCs/>
          <w:color w:val="auto"/>
          <w:kern w:val="44"/>
          <w:sz w:val="44"/>
          <w:szCs w:val="44"/>
          <w:highlight w:val="none"/>
        </w:rPr>
        <w:t>第一章</w:t>
      </w:r>
      <w:bookmarkEnd w:id="1"/>
      <w:bookmarkEnd w:id="2"/>
      <w:bookmarkStart w:id="4" w:name="_Toc35393789"/>
      <w:bookmarkStart w:id="5" w:name="_Toc28359001"/>
      <w:r>
        <w:rPr>
          <w:rFonts w:hint="eastAsia" w:ascii="仿宋" w:hAnsi="仿宋" w:eastAsia="仿宋" w:cs="仿宋"/>
          <w:b/>
          <w:bCs/>
          <w:color w:val="auto"/>
          <w:kern w:val="44"/>
          <w:sz w:val="44"/>
          <w:szCs w:val="44"/>
          <w:highlight w:val="none"/>
        </w:rPr>
        <w:t xml:space="preserve"> 招标公告</w:t>
      </w:r>
      <w:bookmarkEnd w:id="3"/>
      <w:bookmarkEnd w:id="4"/>
      <w:bookmarkEnd w:id="5"/>
    </w:p>
    <w:p w14:paraId="134442D3">
      <w:pPr>
        <w:keepNext/>
        <w:keepLines/>
        <w:tabs>
          <w:tab w:val="left" w:pos="0"/>
          <w:tab w:val="left" w:pos="3165"/>
          <w:tab w:val="center" w:pos="4153"/>
        </w:tabs>
        <w:autoSpaceDE w:val="0"/>
        <w:autoSpaceDN w:val="0"/>
        <w:adjustRightInd w:val="0"/>
        <w:spacing w:before="120" w:line="500" w:lineRule="exact"/>
        <w:ind w:firstLine="720"/>
        <w:jc w:val="center"/>
        <w:outlineLvl w:val="0"/>
        <w:rPr>
          <w:rFonts w:ascii="仿宋" w:hAnsi="仿宋" w:eastAsia="仿宋" w:cs="仿宋"/>
          <w:b/>
          <w:color w:val="auto"/>
          <w:sz w:val="36"/>
          <w:szCs w:val="36"/>
          <w:highlight w:val="none"/>
        </w:rPr>
      </w:pPr>
      <w:r>
        <w:rPr>
          <w:rFonts w:hint="eastAsia" w:ascii="仿宋" w:hAnsi="仿宋" w:eastAsia="仿宋" w:cs="仿宋"/>
          <w:b/>
          <w:color w:val="auto"/>
          <w:kern w:val="0"/>
          <w:sz w:val="36"/>
          <w:szCs w:val="36"/>
          <w:highlight w:val="none"/>
        </w:rPr>
        <w:t>广西科文招标有限公司</w:t>
      </w:r>
      <w:r>
        <w:rPr>
          <w:rFonts w:hint="eastAsia" w:ascii="仿宋" w:hAnsi="仿宋" w:eastAsia="仿宋" w:cs="仿宋"/>
          <w:b/>
          <w:color w:val="auto"/>
          <w:sz w:val="36"/>
          <w:szCs w:val="36"/>
          <w:highlight w:val="none"/>
        </w:rPr>
        <w:t>南宁师范大学高等学历继续教育网络课程和教务教学管理服务（</w:t>
      </w:r>
      <w:r>
        <w:rPr>
          <w:rFonts w:hint="eastAsia" w:ascii="仿宋" w:hAnsi="仿宋" w:eastAsia="仿宋" w:cs="仿宋"/>
          <w:b/>
          <w:color w:val="auto"/>
          <w:sz w:val="36"/>
          <w:szCs w:val="36"/>
          <w:highlight w:val="none"/>
          <w:lang w:eastAsia="zh-CN"/>
        </w:rPr>
        <w:t>GXZC2025-G3-002172-KWZB</w:t>
      </w:r>
      <w:r>
        <w:rPr>
          <w:rFonts w:hint="eastAsia" w:ascii="仿宋" w:hAnsi="仿宋" w:eastAsia="仿宋" w:cs="仿宋"/>
          <w:b/>
          <w:color w:val="auto"/>
          <w:sz w:val="36"/>
          <w:szCs w:val="36"/>
          <w:highlight w:val="none"/>
        </w:rPr>
        <w:t>）</w:t>
      </w:r>
    </w:p>
    <w:p w14:paraId="08214CBD">
      <w:pPr>
        <w:keepNext/>
        <w:keepLines/>
        <w:tabs>
          <w:tab w:val="left" w:pos="0"/>
          <w:tab w:val="left" w:pos="3165"/>
          <w:tab w:val="center" w:pos="4153"/>
        </w:tabs>
        <w:autoSpaceDE w:val="0"/>
        <w:autoSpaceDN w:val="0"/>
        <w:adjustRightInd w:val="0"/>
        <w:spacing w:before="120" w:line="500" w:lineRule="exact"/>
        <w:ind w:firstLine="720"/>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公开招标公告</w:t>
      </w:r>
    </w:p>
    <w:p w14:paraId="6851B12A">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9CE43F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南宁师范大学高等学历继续教育网络课程和教务教学管理服务</w:t>
      </w:r>
      <w:r>
        <w:rPr>
          <w:rFonts w:hint="eastAsia" w:ascii="仿宋" w:hAnsi="仿宋" w:eastAsia="仿宋" w:cs="仿宋"/>
          <w:color w:val="auto"/>
          <w:sz w:val="24"/>
          <w:highlight w:val="none"/>
        </w:rPr>
        <w:t>的潜在投标人应在广西政府采购云平台（https：//www.gcy.zfcg.gxzf.gov.cn/）获取（下载）招标文件，并于</w:t>
      </w:r>
      <w:r>
        <w:rPr>
          <w:rFonts w:hint="eastAsia" w:ascii="仿宋" w:hAnsi="仿宋" w:eastAsia="仿宋" w:cs="仿宋"/>
          <w:color w:val="auto"/>
          <w:sz w:val="24"/>
          <w:highlight w:val="none"/>
          <w:u w:val="single"/>
          <w:lang w:eastAsia="zh-CN"/>
        </w:rPr>
        <w:t>2025年08月25日09时30分</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按要求递交（上传）</w:t>
      </w:r>
      <w:r>
        <w:rPr>
          <w:rFonts w:hint="eastAsia" w:ascii="仿宋" w:hAnsi="仿宋" w:eastAsia="仿宋" w:cs="仿宋"/>
          <w:bCs/>
          <w:color w:val="auto"/>
          <w:sz w:val="24"/>
          <w:highlight w:val="none"/>
        </w:rPr>
        <w:t>投标文件</w:t>
      </w:r>
      <w:r>
        <w:rPr>
          <w:rFonts w:hint="eastAsia" w:ascii="仿宋" w:hAnsi="仿宋" w:eastAsia="仿宋" w:cs="仿宋"/>
          <w:color w:val="auto"/>
          <w:sz w:val="24"/>
          <w:highlight w:val="none"/>
        </w:rPr>
        <w:t>。</w:t>
      </w:r>
    </w:p>
    <w:p w14:paraId="78CD3C8A">
      <w:pPr>
        <w:spacing w:line="360" w:lineRule="auto"/>
        <w:ind w:firstLine="482"/>
        <w:rPr>
          <w:rFonts w:ascii="仿宋" w:hAnsi="仿宋" w:eastAsia="仿宋" w:cs="仿宋"/>
          <w:color w:val="auto"/>
          <w:szCs w:val="21"/>
          <w:highlight w:val="none"/>
        </w:rPr>
      </w:pPr>
      <w:bookmarkStart w:id="6" w:name="_Hlk164331375"/>
    </w:p>
    <w:p w14:paraId="744BC39A">
      <w:pPr>
        <w:spacing w:line="360" w:lineRule="auto"/>
        <w:ind w:firstLine="480"/>
        <w:rPr>
          <w:rFonts w:ascii="仿宋" w:hAnsi="仿宋" w:eastAsia="仿宋" w:cs="仿宋"/>
          <w:b/>
          <w:bCs/>
          <w:color w:val="auto"/>
          <w:sz w:val="24"/>
          <w:highlight w:val="none"/>
        </w:rPr>
      </w:pPr>
      <w:bookmarkStart w:id="7" w:name="_Toc35393621"/>
      <w:bookmarkStart w:id="8" w:name="_Toc35393790"/>
      <w:bookmarkStart w:id="9" w:name="_Toc28359002"/>
      <w:bookmarkStart w:id="10" w:name="_Toc28359079"/>
      <w:bookmarkStart w:id="11" w:name="_Hlk24379207"/>
      <w:r>
        <w:rPr>
          <w:rFonts w:hint="eastAsia" w:ascii="仿宋" w:hAnsi="仿宋" w:eastAsia="仿宋" w:cs="仿宋"/>
          <w:b/>
          <w:bCs/>
          <w:color w:val="auto"/>
          <w:sz w:val="24"/>
          <w:highlight w:val="none"/>
        </w:rPr>
        <w:t>一、项目基本情况</w:t>
      </w:r>
      <w:bookmarkEnd w:id="7"/>
      <w:bookmarkEnd w:id="8"/>
      <w:bookmarkEnd w:id="9"/>
      <w:bookmarkEnd w:id="10"/>
    </w:p>
    <w:bookmarkEnd w:id="11"/>
    <w:p w14:paraId="30659B1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项目名称：南宁师范大学高等学历继续教育网络课程和教务教学管理服务</w:t>
      </w:r>
    </w:p>
    <w:p w14:paraId="6195661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GXZC2025-G3-002172-KWZB</w:t>
      </w:r>
    </w:p>
    <w:p w14:paraId="677443F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采购计划：广西政采[2025]10328号-001，广西政采[2025]10328号-002</w:t>
      </w:r>
    </w:p>
    <w:p w14:paraId="3D0A20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2"/>
          <w:highlight w:val="none"/>
        </w:rPr>
        <w:t>采购预算：</w:t>
      </w:r>
      <w:r>
        <w:rPr>
          <w:rFonts w:hint="eastAsia" w:ascii="仿宋" w:hAnsi="仿宋" w:eastAsia="仿宋" w:cs="仿宋"/>
          <w:color w:val="auto"/>
          <w:sz w:val="24"/>
          <w:szCs w:val="22"/>
          <w:highlight w:val="none"/>
          <w:lang w:val="en-US" w:eastAsia="zh-CN"/>
        </w:rPr>
        <w:t>肆佰壹拾陆万陆仟玖佰叁拾玖元整（¥</w:t>
      </w:r>
      <w:r>
        <w:rPr>
          <w:rFonts w:hint="eastAsia" w:ascii="仿宋" w:hAnsi="仿宋" w:eastAsia="仿宋" w:cs="仿宋"/>
          <w:color w:val="auto"/>
          <w:sz w:val="24"/>
          <w:highlight w:val="none"/>
        </w:rPr>
        <w:t xml:space="preserve"> 4166939.00元</w:t>
      </w:r>
      <w:r>
        <w:rPr>
          <w:rFonts w:hint="eastAsia" w:ascii="仿宋" w:hAnsi="仿宋" w:eastAsia="仿宋" w:cs="仿宋"/>
          <w:color w:val="auto"/>
          <w:sz w:val="24"/>
          <w:highlight w:val="none"/>
          <w:lang w:val="en-US" w:eastAsia="zh-CN"/>
        </w:rPr>
        <w:t>）</w:t>
      </w:r>
    </w:p>
    <w:p w14:paraId="77594D86">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采购需求：南宁师范大学高等学历继续教育网络课程和教务教学管理服务</w:t>
      </w:r>
      <w:r>
        <w:rPr>
          <w:rFonts w:hint="eastAsia" w:ascii="仿宋" w:hAnsi="仿宋" w:eastAsia="仿宋" w:cs="仿宋"/>
          <w:color w:val="auto"/>
          <w:sz w:val="24"/>
          <w:highlight w:val="none"/>
          <w:lang w:val="en-US" w:eastAsia="zh-CN"/>
        </w:rPr>
        <w:t>1项，为服务2025、2026级在籍在册的27个专业约29000名高等学历继续教育学生（具体人数以实际情况为准）的线上学习和管理需求，采购高等学历继续教育网络课程和教务教学管理服务平台。</w:t>
      </w:r>
    </w:p>
    <w:p w14:paraId="0F11C6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平台交付使用时间：自签订合同之日起10个工作日内满足正常使用要求。服务时间（即服务周期）：合同签订之日起至2025级和2026级学生毕业（对超出正常学制2.5年的学生，须服务至学校规定的最长学习年限5年）。</w:t>
      </w:r>
    </w:p>
    <w:p w14:paraId="174452C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b/>
          <w:color w:val="auto"/>
          <w:sz w:val="24"/>
          <w:highlight w:val="none"/>
        </w:rPr>
        <w:t>不</w:t>
      </w:r>
      <w:r>
        <w:rPr>
          <w:rFonts w:hint="eastAsia" w:ascii="仿宋" w:hAnsi="仿宋" w:eastAsia="仿宋" w:cs="仿宋"/>
          <w:color w:val="auto"/>
          <w:sz w:val="24"/>
          <w:highlight w:val="none"/>
        </w:rPr>
        <w:t>接受联合体投标。</w:t>
      </w:r>
    </w:p>
    <w:p w14:paraId="14576F67">
      <w:pPr>
        <w:spacing w:line="360" w:lineRule="auto"/>
        <w:ind w:firstLine="480"/>
        <w:rPr>
          <w:rFonts w:ascii="仿宋" w:hAnsi="仿宋" w:eastAsia="仿宋" w:cs="仿宋"/>
          <w:b/>
          <w:bCs/>
          <w:color w:val="auto"/>
          <w:sz w:val="24"/>
          <w:highlight w:val="none"/>
        </w:rPr>
      </w:pPr>
      <w:bookmarkStart w:id="12" w:name="_Toc35393622"/>
      <w:bookmarkStart w:id="13" w:name="_Toc35393791"/>
      <w:bookmarkStart w:id="14" w:name="_Toc28359080"/>
      <w:bookmarkStart w:id="15" w:name="_Toc28359003"/>
      <w:r>
        <w:rPr>
          <w:rFonts w:hint="eastAsia" w:ascii="仿宋" w:hAnsi="仿宋" w:eastAsia="仿宋" w:cs="仿宋"/>
          <w:b/>
          <w:bCs/>
          <w:color w:val="auto"/>
          <w:sz w:val="24"/>
          <w:highlight w:val="none"/>
        </w:rPr>
        <w:t>二、申请人的资格要求：</w:t>
      </w:r>
      <w:bookmarkEnd w:id="12"/>
      <w:bookmarkEnd w:id="13"/>
      <w:bookmarkEnd w:id="14"/>
      <w:bookmarkEnd w:id="15"/>
    </w:p>
    <w:p w14:paraId="520F3901">
      <w:pPr>
        <w:spacing w:line="360" w:lineRule="auto"/>
        <w:ind w:firstLine="480" w:firstLineChars="200"/>
        <w:rPr>
          <w:rFonts w:ascii="仿宋" w:hAnsi="仿宋" w:eastAsia="仿宋" w:cs="仿宋"/>
          <w:color w:val="auto"/>
          <w:sz w:val="24"/>
          <w:highlight w:val="none"/>
        </w:rPr>
      </w:pPr>
      <w:bookmarkStart w:id="16" w:name="_Hlk51746371"/>
      <w:bookmarkStart w:id="17" w:name="_Toc35393623"/>
      <w:bookmarkStart w:id="18" w:name="_Toc28359081"/>
      <w:bookmarkStart w:id="19" w:name="_Toc28359004"/>
      <w:bookmarkStart w:id="20" w:name="_Toc35393792"/>
      <w:r>
        <w:rPr>
          <w:rFonts w:hint="eastAsia" w:ascii="仿宋" w:hAnsi="仿宋" w:eastAsia="仿宋" w:cs="仿宋"/>
          <w:color w:val="auto"/>
          <w:sz w:val="24"/>
          <w:highlight w:val="none"/>
        </w:rPr>
        <w:t>1.满足《中华人民共和国政府采购法》第二十二条规定；</w:t>
      </w:r>
    </w:p>
    <w:p w14:paraId="5636612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2.落实政府采购政策需满足的资格要求：非专门面向中小企业采购。</w:t>
      </w:r>
    </w:p>
    <w:p w14:paraId="5755C8DC">
      <w:pPr>
        <w:spacing w:line="360" w:lineRule="auto"/>
        <w:ind w:firstLine="480" w:firstLineChars="200"/>
        <w:rPr>
          <w:rFonts w:ascii="仿宋" w:hAnsi="仿宋" w:eastAsia="仿宋" w:cs="仿宋"/>
          <w:b/>
          <w:color w:val="auto"/>
          <w:sz w:val="24"/>
          <w:highlight w:val="none"/>
          <w:u w:val="single"/>
        </w:rPr>
      </w:pPr>
      <w:r>
        <w:rPr>
          <w:rFonts w:hint="eastAsia" w:ascii="仿宋" w:hAnsi="仿宋" w:eastAsia="仿宋" w:cs="仿宋"/>
          <w:color w:val="auto"/>
          <w:sz w:val="24"/>
          <w:highlight w:val="none"/>
        </w:rPr>
        <w:t>3.本项目的特定资格要求：无。</w:t>
      </w:r>
    </w:p>
    <w:bookmarkEnd w:id="6"/>
    <w:bookmarkEnd w:id="16"/>
    <w:p w14:paraId="7F9EA920">
      <w:pPr>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三、获取招标文件</w:t>
      </w:r>
      <w:bookmarkEnd w:id="17"/>
      <w:bookmarkEnd w:id="18"/>
      <w:bookmarkEnd w:id="19"/>
      <w:bookmarkEnd w:id="20"/>
    </w:p>
    <w:p w14:paraId="2BDBE7F3">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时间：</w:t>
      </w:r>
      <w:r>
        <w:rPr>
          <w:rFonts w:hint="eastAsia" w:ascii="仿宋" w:hAnsi="仿宋" w:eastAsia="仿宋" w:cs="仿宋"/>
          <w:bCs/>
          <w:color w:val="auto"/>
          <w:kern w:val="0"/>
          <w:sz w:val="24"/>
          <w:highlight w:val="none"/>
          <w:u w:val="single"/>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bookmarkStart w:id="149" w:name="_GoBack"/>
      <w:bookmarkEnd w:id="149"/>
      <w:r>
        <w:rPr>
          <w:rFonts w:hint="eastAsia" w:ascii="仿宋" w:hAnsi="仿宋" w:eastAsia="仿宋" w:cs="仿宋"/>
          <w:color w:val="auto"/>
          <w:sz w:val="24"/>
          <w:highlight w:val="none"/>
          <w:u w:val="single"/>
        </w:rPr>
        <w:t>日至2025年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，每天上午00：00至12：00，下午12：00至23：59（北京时间，法定节假日除外）</w:t>
      </w:r>
    </w:p>
    <w:p w14:paraId="02C43C50">
      <w:pPr>
        <w:spacing w:line="360" w:lineRule="auto"/>
        <w:ind w:firstLine="482"/>
        <w:rPr>
          <w:rFonts w:ascii="仿宋" w:hAnsi="仿宋" w:eastAsia="仿宋" w:cs="仿宋"/>
          <w:color w:val="auto"/>
          <w:sz w:val="24"/>
          <w:highlight w:val="none"/>
          <w:lang w:bidi="ar"/>
        </w:rPr>
      </w:pPr>
      <w:r>
        <w:rPr>
          <w:rFonts w:hint="eastAsia" w:ascii="仿宋" w:hAnsi="仿宋" w:eastAsia="仿宋" w:cs="仿宋"/>
          <w:bCs/>
          <w:color w:val="auto"/>
          <w:kern w:val="0"/>
          <w:sz w:val="24"/>
          <w:highlight w:val="none"/>
        </w:rPr>
        <w:t>地点：</w:t>
      </w:r>
      <w:r>
        <w:rPr>
          <w:rFonts w:hint="eastAsia" w:ascii="仿宋" w:hAnsi="仿宋" w:eastAsia="仿宋" w:cs="仿宋"/>
          <w:color w:val="auto"/>
          <w:sz w:val="24"/>
          <w:highlight w:val="none"/>
          <w:lang w:bidi="ar"/>
        </w:rPr>
        <w:t>广西政府采购云平台（https：//www.gcy.zfcg.gxzf.gov.cn/）</w:t>
      </w:r>
    </w:p>
    <w:p w14:paraId="1B67D1BA">
      <w:pPr>
        <w:spacing w:line="360" w:lineRule="auto"/>
        <w:ind w:firstLine="482"/>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方式：网上下载。本项目不提供纸质文件，供应商应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通过其他方式获取招标文件的，将有可能导致供应商无法在广西政府采购云平台编制及上传投标文件。</w:t>
      </w:r>
    </w:p>
    <w:p w14:paraId="6AB8A485">
      <w:pPr>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kern w:val="0"/>
          <w:sz w:val="24"/>
          <w:highlight w:val="none"/>
        </w:rPr>
        <w:t>售价：</w:t>
      </w:r>
      <w:r>
        <w:rPr>
          <w:rFonts w:hint="eastAsia" w:ascii="仿宋" w:hAnsi="仿宋" w:eastAsia="仿宋" w:cs="仿宋"/>
          <w:color w:val="auto"/>
          <w:sz w:val="24"/>
          <w:highlight w:val="none"/>
        </w:rPr>
        <w:t>0元</w:t>
      </w:r>
    </w:p>
    <w:p w14:paraId="3E3728DE">
      <w:pPr>
        <w:spacing w:line="360" w:lineRule="auto"/>
        <w:ind w:firstLine="480"/>
        <w:rPr>
          <w:rFonts w:ascii="仿宋" w:hAnsi="仿宋" w:eastAsia="仿宋" w:cs="仿宋"/>
          <w:b/>
          <w:bCs/>
          <w:color w:val="auto"/>
          <w:sz w:val="24"/>
          <w:highlight w:val="none"/>
        </w:rPr>
      </w:pPr>
      <w:bookmarkStart w:id="21" w:name="_Toc28359005"/>
      <w:bookmarkStart w:id="22" w:name="_Toc28359082"/>
      <w:bookmarkStart w:id="23" w:name="_Toc35393624"/>
      <w:bookmarkStart w:id="24" w:name="_Toc35393793"/>
      <w:r>
        <w:rPr>
          <w:rFonts w:hint="eastAsia" w:ascii="仿宋" w:hAnsi="仿宋" w:eastAsia="仿宋" w:cs="仿宋"/>
          <w:b/>
          <w:bCs/>
          <w:color w:val="auto"/>
          <w:sz w:val="24"/>
          <w:highlight w:val="none"/>
        </w:rPr>
        <w:t>四、提交投标文件</w:t>
      </w:r>
      <w:bookmarkEnd w:id="21"/>
      <w:bookmarkEnd w:id="22"/>
      <w:r>
        <w:rPr>
          <w:rFonts w:hint="eastAsia" w:ascii="仿宋" w:hAnsi="仿宋" w:eastAsia="仿宋" w:cs="仿宋"/>
          <w:b/>
          <w:bCs/>
          <w:color w:val="auto"/>
          <w:sz w:val="24"/>
          <w:highlight w:val="none"/>
        </w:rPr>
        <w:t>截止时间和地点</w:t>
      </w:r>
      <w:bookmarkEnd w:id="23"/>
      <w:bookmarkEnd w:id="24"/>
    </w:p>
    <w:p w14:paraId="21D53CC3">
      <w:pPr>
        <w:spacing w:line="360" w:lineRule="auto"/>
        <w:ind w:firstLine="480" w:firstLineChars="200"/>
        <w:rPr>
          <w:rFonts w:ascii="仿宋" w:hAnsi="仿宋" w:eastAsia="仿宋" w:cs="仿宋"/>
          <w:color w:val="auto"/>
          <w:sz w:val="24"/>
          <w:highlight w:val="none"/>
          <w:lang w:bidi="ar"/>
        </w:rPr>
      </w:pPr>
      <w:bookmarkStart w:id="25" w:name="_Toc28359084"/>
      <w:bookmarkStart w:id="26" w:name="_Toc35393794"/>
      <w:bookmarkStart w:id="27" w:name="_Toc28359007"/>
      <w:bookmarkStart w:id="28" w:name="_Toc35393625"/>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bidi="ar"/>
        </w:rPr>
        <w:t>截止时间：</w:t>
      </w:r>
      <w:r>
        <w:rPr>
          <w:rFonts w:hint="eastAsia" w:ascii="仿宋" w:hAnsi="仿宋" w:eastAsia="仿宋" w:cs="仿宋"/>
          <w:color w:val="auto"/>
          <w:sz w:val="24"/>
          <w:highlight w:val="none"/>
          <w:u w:val="single"/>
          <w:lang w:eastAsia="zh-CN"/>
        </w:rPr>
        <w:t>2025年08月25日09时30分</w:t>
      </w:r>
      <w:r>
        <w:rPr>
          <w:rFonts w:hint="eastAsia" w:ascii="仿宋" w:hAnsi="仿宋" w:eastAsia="仿宋" w:cs="仿宋"/>
          <w:color w:val="auto"/>
          <w:sz w:val="24"/>
          <w:highlight w:val="none"/>
        </w:rPr>
        <w:t>（北京时间）。</w:t>
      </w:r>
    </w:p>
    <w:p w14:paraId="5DE140B7">
      <w:pPr>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2.</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bidi="ar"/>
        </w:rPr>
        <w:t>广西政府采购云平台电子开标大厅。</w:t>
      </w:r>
    </w:p>
    <w:p w14:paraId="4908E3BB">
      <w:pPr>
        <w:widowControl/>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五、解密、开启</w:t>
      </w:r>
    </w:p>
    <w:p w14:paraId="627AD8D4">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1.投标文件解密、开启时间：</w:t>
      </w:r>
      <w:r>
        <w:rPr>
          <w:rFonts w:hint="eastAsia" w:ascii="仿宋" w:hAnsi="仿宋" w:eastAsia="仿宋" w:cs="仿宋"/>
          <w:color w:val="auto"/>
          <w:sz w:val="24"/>
          <w:highlight w:val="none"/>
          <w:u w:val="single"/>
          <w:lang w:eastAsia="zh-CN"/>
        </w:rPr>
        <w:t>2025年08月25日09时30分</w:t>
      </w:r>
      <w:r>
        <w:rPr>
          <w:rFonts w:hint="eastAsia" w:ascii="仿宋" w:hAnsi="仿宋" w:eastAsia="仿宋" w:cs="仿宋"/>
          <w:bCs/>
          <w:color w:val="auto"/>
          <w:kern w:val="0"/>
          <w:sz w:val="24"/>
          <w:highlight w:val="none"/>
        </w:rPr>
        <w:t>（北京时间）。</w:t>
      </w:r>
    </w:p>
    <w:p w14:paraId="29F8380F">
      <w:pPr>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bidi="ar"/>
        </w:rPr>
        <w:t>本项目将在广西政府采购云平台电子开标大厅解密、开启。</w:t>
      </w:r>
    </w:p>
    <w:p w14:paraId="1CFC1B59">
      <w:pPr>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 xml:space="preserve">3.评标说明：本项目采用远程异地全流程电子评标。  </w:t>
      </w:r>
    </w:p>
    <w:p w14:paraId="277F5EBD">
      <w:pPr>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六、公告期限</w:t>
      </w:r>
      <w:bookmarkEnd w:id="25"/>
      <w:bookmarkEnd w:id="26"/>
      <w:bookmarkEnd w:id="27"/>
      <w:bookmarkEnd w:id="28"/>
    </w:p>
    <w:p w14:paraId="3B0278A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06F5D5A8">
      <w:pPr>
        <w:spacing w:line="360" w:lineRule="auto"/>
        <w:ind w:firstLine="480"/>
        <w:rPr>
          <w:rFonts w:ascii="仿宋" w:hAnsi="仿宋" w:eastAsia="仿宋" w:cs="仿宋"/>
          <w:b/>
          <w:bCs/>
          <w:color w:val="auto"/>
          <w:sz w:val="24"/>
          <w:highlight w:val="none"/>
        </w:rPr>
      </w:pPr>
      <w:bookmarkStart w:id="29" w:name="_Toc35393626"/>
      <w:bookmarkStart w:id="30" w:name="_Toc35393795"/>
      <w:r>
        <w:rPr>
          <w:rFonts w:hint="eastAsia" w:ascii="仿宋" w:hAnsi="仿宋" w:eastAsia="仿宋" w:cs="仿宋"/>
          <w:b/>
          <w:bCs/>
          <w:color w:val="auto"/>
          <w:sz w:val="24"/>
          <w:highlight w:val="none"/>
        </w:rPr>
        <w:t>七、其他补充事宜</w:t>
      </w:r>
      <w:bookmarkEnd w:id="29"/>
      <w:bookmarkEnd w:id="30"/>
    </w:p>
    <w:p w14:paraId="063F89E2">
      <w:pPr>
        <w:spacing w:line="360" w:lineRule="auto"/>
        <w:ind w:firstLine="480" w:firstLineChars="200"/>
        <w:rPr>
          <w:rFonts w:ascii="仿宋" w:hAnsi="仿宋" w:eastAsia="仿宋" w:cs="仿宋"/>
          <w:color w:val="auto"/>
          <w:kern w:val="0"/>
          <w:sz w:val="24"/>
          <w:highlight w:val="none"/>
        </w:rPr>
      </w:pPr>
      <w:bookmarkStart w:id="31" w:name="_Toc35393627"/>
      <w:bookmarkStart w:id="32" w:name="_Toc28359085"/>
      <w:bookmarkStart w:id="33" w:name="_Toc28359008"/>
      <w:bookmarkStart w:id="34" w:name="_Toc35393796"/>
      <w:r>
        <w:rPr>
          <w:rFonts w:hint="eastAsia" w:ascii="仿宋" w:hAnsi="仿宋" w:eastAsia="仿宋" w:cs="仿宋"/>
          <w:color w:val="auto"/>
          <w:kern w:val="0"/>
          <w:sz w:val="24"/>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D79000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2.根据财政部《关于在政府采购活动中查询及使用信用记录有关问题的通知》（财库〔2016〕125号）的规定，对在“信用中国”网站（www.creditchina.gov.cn） 、中国政府采购网（www.ccgp.gov.cn）被列入失信被执行人、</w:t>
      </w:r>
      <w:r>
        <w:rPr>
          <w:rFonts w:hint="eastAsia" w:ascii="仿宋" w:hAnsi="仿宋" w:eastAsia="仿宋" w:cs="仿宋"/>
          <w:color w:val="auto"/>
          <w:sz w:val="24"/>
          <w:highlight w:val="none"/>
        </w:rPr>
        <w:t>重大税收违法失信主体</w:t>
      </w:r>
      <w:r>
        <w:rPr>
          <w:rFonts w:hint="eastAsia" w:ascii="仿宋" w:hAnsi="仿宋" w:eastAsia="仿宋" w:cs="仿宋"/>
          <w:color w:val="auto"/>
          <w:kern w:val="0"/>
          <w:sz w:val="24"/>
          <w:highlight w:val="none"/>
        </w:rPr>
        <w:t>、政府采购严重违法失信行为记录名单及其他不符合《中华人民共和国政府采购法》第二十二条规定条件的供应商，不得参与政府采购活动。</w:t>
      </w:r>
    </w:p>
    <w:p w14:paraId="3BE4101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3.网上查询地址：中国政府采购网（www.ccgp.gov.cn）、广西政府采购网（zfcg.gxzf.gov.cn）、广西公共资源交易中心网站（http：//gxggzy.gxzf.gov.cn）。</w:t>
      </w:r>
    </w:p>
    <w:p w14:paraId="69EA81C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4.本项目需要落实的政府采购政策：</w:t>
      </w:r>
    </w:p>
    <w:p w14:paraId="67B9C88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（1）政府采购促进中小企业发展。</w:t>
      </w:r>
    </w:p>
    <w:p w14:paraId="6CAD509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（2）政府采购支持采用本国产品的政策。</w:t>
      </w:r>
    </w:p>
    <w:p w14:paraId="3C58E87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（3）强制采购节能产品；优先采购节能产品、环境标志产品。</w:t>
      </w:r>
    </w:p>
    <w:p w14:paraId="3A4C307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（4）政府采购促进残疾人就业政策。</w:t>
      </w:r>
    </w:p>
    <w:p w14:paraId="466B144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（5）政府采购支持监狱企业发展。</w:t>
      </w:r>
    </w:p>
    <w:p w14:paraId="3346775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（6）扶持不发达地区和少数民族地区政策。</w:t>
      </w:r>
    </w:p>
    <w:p w14:paraId="27FCD20E">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5.投标注意事项：</w:t>
      </w:r>
    </w:p>
    <w:p w14:paraId="531D56BC">
      <w:pPr>
        <w:widowControl/>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lang w:bidi="ar"/>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仿宋" w:hAnsi="仿宋" w:eastAsia="仿宋" w:cs="仿宋"/>
          <w:b/>
          <w:color w:val="auto"/>
          <w:sz w:val="24"/>
          <w:highlight w:val="none"/>
          <w:lang w:bidi="ar"/>
        </w:rPr>
        <w:t>供应商在广西政府采购云平台提交电子版投标文件时，请填写参加远程开标活动经办人联系方式。</w:t>
      </w:r>
    </w:p>
    <w:p w14:paraId="24E1EE60">
      <w:pPr>
        <w:widowControl/>
        <w:wordWrap w:val="0"/>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397FFBA7">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7F29C8A2">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4C52659E">
      <w:pPr>
        <w:widowControl/>
        <w:spacing w:line="360" w:lineRule="auto"/>
        <w:ind w:firstLine="482" w:firstLineChars="200"/>
        <w:rPr>
          <w:rFonts w:ascii="仿宋" w:hAnsi="仿宋" w:eastAsia="仿宋" w:cs="仿宋"/>
          <w:color w:val="auto"/>
          <w:sz w:val="24"/>
          <w:highlight w:val="none"/>
          <w:lang w:bidi="ar"/>
        </w:rPr>
      </w:pPr>
      <w:r>
        <w:rPr>
          <w:rFonts w:hint="eastAsia" w:ascii="仿宋" w:hAnsi="仿宋" w:eastAsia="仿宋" w:cs="仿宋"/>
          <w:b/>
          <w:bCs/>
          <w:color w:val="auto"/>
          <w:sz w:val="24"/>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9C2E2B8">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lang w:bidi="ar"/>
        </w:rPr>
        <w:t>6.CA证书在线解密：供应商投标时，需携带制作投标文件时用来加</w:t>
      </w:r>
      <w:r>
        <w:rPr>
          <w:rFonts w:hint="eastAsia" w:ascii="仿宋" w:hAnsi="仿宋" w:eastAsia="仿宋" w:cs="仿宋"/>
          <w:color w:val="auto"/>
          <w:kern w:val="0"/>
          <w:sz w:val="24"/>
          <w:highlight w:val="none"/>
          <w:lang w:bidi="ar"/>
        </w:rPr>
        <w:t>密的有效数字证书（CA认证）登录广西政府采购云平台电子开标大厅现场按规定时间对加密的投标文件进行解密，否则后果自负。</w:t>
      </w:r>
    </w:p>
    <w:p w14:paraId="12C623D7">
      <w:pPr>
        <w:spacing w:line="360" w:lineRule="auto"/>
        <w:ind w:firstLine="484" w:firstLineChars="202"/>
        <w:rPr>
          <w:rFonts w:ascii="仿宋" w:hAnsi="仿宋" w:eastAsia="仿宋" w:cs="仿宋"/>
          <w:color w:val="auto"/>
          <w:kern w:val="0"/>
          <w:szCs w:val="21"/>
          <w:highlight w:val="none"/>
        </w:rPr>
      </w:pPr>
      <w:r>
        <w:rPr>
          <w:rFonts w:hint="eastAsia" w:ascii="仿宋" w:hAnsi="仿宋" w:eastAsia="仿宋" w:cs="仿宋"/>
          <w:color w:val="auto"/>
          <w:kern w:val="0"/>
          <w:sz w:val="24"/>
          <w:highlight w:val="none"/>
        </w:rPr>
        <w:t>7.若对项目采购电子交易系统操作有疑问，可登录广西政府采购云平台（https：//www.gcy.zfcg.gxzf.gov.cn/），点击右侧咨询小采，获取采小蜜智能服务管家帮助，或拨打广西政府采购云平台服务热线95763获取热线服务帮助。</w:t>
      </w:r>
    </w:p>
    <w:p w14:paraId="0801DE76">
      <w:pPr>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八、对本次招标提出询问，请按以下方式联系。</w:t>
      </w:r>
      <w:bookmarkEnd w:id="31"/>
      <w:bookmarkEnd w:id="32"/>
      <w:bookmarkEnd w:id="33"/>
      <w:bookmarkEnd w:id="34"/>
    </w:p>
    <w:p w14:paraId="457AD47B">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2DBCA0A4">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名称：南宁师范大学         </w:t>
      </w:r>
    </w:p>
    <w:p w14:paraId="40FA5960">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地址：广西壮族自治区南宁市明秀东路175号</w:t>
      </w:r>
    </w:p>
    <w:p w14:paraId="0A2F7E1B">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联系人：汪洋涛    联系方式：0771-3908051 　</w:t>
      </w:r>
    </w:p>
    <w:p w14:paraId="75FC360C">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06229985">
      <w:pPr>
        <w:spacing w:line="360" w:lineRule="auto"/>
        <w:ind w:firstLine="648" w:firstLineChars="270"/>
        <w:rPr>
          <w:rFonts w:ascii="仿宋" w:hAnsi="仿宋" w:eastAsia="仿宋" w:cs="仿宋"/>
          <w:color w:val="auto"/>
          <w:sz w:val="24"/>
          <w:highlight w:val="none"/>
        </w:rPr>
      </w:pPr>
      <w:r>
        <w:rPr>
          <w:rFonts w:hint="eastAsia" w:ascii="仿宋" w:hAnsi="仿宋" w:eastAsia="仿宋" w:cs="仿宋"/>
          <w:color w:val="auto"/>
          <w:sz w:val="24"/>
          <w:highlight w:val="none"/>
        </w:rPr>
        <w:t xml:space="preserve">名称：广西科文招标有限公司  </w:t>
      </w:r>
    </w:p>
    <w:p w14:paraId="149A2BDF">
      <w:pPr>
        <w:spacing w:line="360" w:lineRule="auto"/>
        <w:ind w:firstLine="648" w:firstLineChars="270"/>
        <w:rPr>
          <w:rFonts w:ascii="仿宋" w:hAnsi="仿宋" w:eastAsia="仿宋" w:cs="仿宋"/>
          <w:color w:val="auto"/>
          <w:sz w:val="24"/>
          <w:highlight w:val="none"/>
        </w:rPr>
      </w:pPr>
      <w:r>
        <w:rPr>
          <w:rFonts w:hint="eastAsia" w:ascii="仿宋" w:hAnsi="仿宋" w:eastAsia="仿宋" w:cs="仿宋"/>
          <w:color w:val="auto"/>
          <w:sz w:val="24"/>
          <w:highlight w:val="none"/>
        </w:rPr>
        <w:t>地址：广西南宁市民族大道141号中鼎万象东方D区五层</w:t>
      </w:r>
    </w:p>
    <w:p w14:paraId="73677D9F">
      <w:pPr>
        <w:spacing w:line="360" w:lineRule="auto"/>
        <w:ind w:firstLine="648" w:firstLineChars="270"/>
        <w:rPr>
          <w:rFonts w:ascii="仿宋" w:hAnsi="仿宋" w:eastAsia="仿宋" w:cs="仿宋"/>
          <w:color w:val="auto"/>
          <w:sz w:val="24"/>
          <w:highlight w:val="none"/>
        </w:rPr>
      </w:pPr>
      <w:bookmarkStart w:id="35" w:name="_Toc28359010"/>
      <w:bookmarkStart w:id="36" w:name="_Toc28359087"/>
      <w:r>
        <w:rPr>
          <w:rFonts w:hint="eastAsia" w:ascii="仿宋" w:hAnsi="仿宋" w:eastAsia="仿宋" w:cs="仿宋"/>
          <w:color w:val="auto"/>
          <w:sz w:val="24"/>
          <w:highlight w:val="none"/>
        </w:rPr>
        <w:t>联系人：</w:t>
      </w:r>
      <w:r>
        <w:rPr>
          <w:rFonts w:hint="eastAsia" w:ascii="仿宋" w:hAnsi="仿宋" w:eastAsia="仿宋" w:cs="仿宋"/>
          <w:color w:val="auto"/>
          <w:kern w:val="0"/>
          <w:sz w:val="24"/>
          <w:highlight w:val="none"/>
        </w:rPr>
        <w:t xml:space="preserve">梁伟贞、严广廷       </w:t>
      </w:r>
      <w:r>
        <w:rPr>
          <w:rFonts w:hint="eastAsia" w:ascii="仿宋" w:hAnsi="仿宋" w:eastAsia="仿宋" w:cs="仿宋"/>
          <w:color w:val="auto"/>
          <w:sz w:val="24"/>
          <w:highlight w:val="none"/>
        </w:rPr>
        <w:t xml:space="preserve">联系电话：0771-2023650  </w:t>
      </w:r>
    </w:p>
    <w:p w14:paraId="60361F95">
      <w:pPr>
        <w:spacing w:line="360" w:lineRule="auto"/>
        <w:ind w:firstLine="648" w:firstLineChars="270"/>
        <w:rPr>
          <w:rFonts w:ascii="仿宋" w:hAnsi="仿宋" w:eastAsia="仿宋" w:cs="仿宋"/>
          <w:color w:val="auto"/>
          <w:sz w:val="24"/>
          <w:highlight w:val="none"/>
        </w:rPr>
      </w:pPr>
      <w:r>
        <w:rPr>
          <w:rFonts w:hint="eastAsia" w:ascii="仿宋" w:hAnsi="仿宋" w:eastAsia="仿宋" w:cs="仿宋"/>
          <w:color w:val="auto"/>
          <w:sz w:val="24"/>
          <w:highlight w:val="none"/>
        </w:rPr>
        <w:t>3.项目联系方式</w:t>
      </w:r>
      <w:bookmarkEnd w:id="35"/>
      <w:bookmarkEnd w:id="36"/>
    </w:p>
    <w:p w14:paraId="45F013B2">
      <w:pPr>
        <w:spacing w:line="360" w:lineRule="auto"/>
        <w:ind w:firstLine="648" w:firstLineChars="270"/>
        <w:rPr>
          <w:rFonts w:ascii="仿宋" w:hAnsi="仿宋" w:eastAsia="仿宋" w:cs="仿宋"/>
          <w:color w:val="auto"/>
          <w:sz w:val="24"/>
          <w:highlight w:val="none"/>
        </w:rPr>
      </w:pPr>
      <w:r>
        <w:rPr>
          <w:rFonts w:hint="eastAsia" w:ascii="仿宋" w:hAnsi="仿宋" w:eastAsia="仿宋" w:cs="仿宋"/>
          <w:color w:val="auto"/>
          <w:sz w:val="24"/>
          <w:highlight w:val="none"/>
        </w:rPr>
        <w:t>项目联系人：梁伟贞</w:t>
      </w:r>
      <w:r>
        <w:rPr>
          <w:rFonts w:hint="eastAsia" w:ascii="仿宋" w:hAnsi="仿宋" w:eastAsia="仿宋" w:cs="仿宋"/>
          <w:color w:val="auto"/>
          <w:kern w:val="0"/>
          <w:sz w:val="24"/>
          <w:highlight w:val="none"/>
        </w:rPr>
        <w:t>、严广廷</w:t>
      </w:r>
      <w:r>
        <w:rPr>
          <w:rFonts w:hint="eastAsia" w:ascii="仿宋" w:hAnsi="仿宋" w:eastAsia="仿宋" w:cs="仿宋"/>
          <w:color w:val="auto"/>
          <w:sz w:val="24"/>
          <w:highlight w:val="none"/>
        </w:rPr>
        <w:t xml:space="preserve">   联系电话：0771-2023650</w:t>
      </w:r>
    </w:p>
    <w:p w14:paraId="1C004142">
      <w:pPr>
        <w:spacing w:line="360" w:lineRule="auto"/>
        <w:ind w:firstLine="648" w:firstLineChars="27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8E1F90F">
      <w:pPr>
        <w:spacing w:line="360" w:lineRule="auto"/>
        <w:ind w:firstLine="482"/>
        <w:jc w:val="right"/>
        <w:rPr>
          <w:rFonts w:ascii="仿宋" w:hAnsi="仿宋" w:eastAsia="仿宋" w:cs="仿宋"/>
          <w:color w:val="auto"/>
          <w:sz w:val="24"/>
          <w:highlight w:val="none"/>
        </w:rPr>
      </w:pPr>
      <w:r>
        <w:rPr>
          <w:rFonts w:hint="eastAsia" w:ascii="仿宋" w:hAnsi="仿宋" w:eastAsia="仿宋" w:cs="仿宋"/>
          <w:color w:val="auto"/>
          <w:sz w:val="24"/>
          <w:highlight w:val="none"/>
        </w:rPr>
        <w:t>代理机构：广西科文招标有限公司</w:t>
      </w:r>
    </w:p>
    <w:p w14:paraId="4461C46A">
      <w:pPr>
        <w:wordWrap w:val="0"/>
        <w:snapToGrid w:val="0"/>
        <w:spacing w:line="360" w:lineRule="auto"/>
        <w:ind w:left="238" w:firstLine="482"/>
        <w:jc w:val="right"/>
        <w:rPr>
          <w:rFonts w:ascii="仿宋" w:hAnsi="仿宋" w:eastAsia="仿宋" w:cs="仿宋"/>
          <w:color w:val="auto"/>
          <w:sz w:val="24"/>
          <w:szCs w:val="20"/>
          <w:highlight w:val="none"/>
        </w:rPr>
      </w:pPr>
      <w:r>
        <w:rPr>
          <w:rFonts w:hint="eastAsia" w:ascii="仿宋" w:hAnsi="仿宋" w:eastAsia="仿宋" w:cs="仿宋"/>
          <w:color w:val="auto"/>
          <w:sz w:val="24"/>
          <w:highlight w:val="none"/>
        </w:rPr>
        <w:t>2025年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日 </w:t>
      </w:r>
    </w:p>
    <w:p w14:paraId="5EDF1E12">
      <w:pPr>
        <w:ind w:firstLine="482"/>
        <w:rPr>
          <w:rFonts w:ascii="仿宋" w:hAnsi="仿宋" w:eastAsia="仿宋" w:cs="仿宋"/>
          <w:color w:val="auto"/>
          <w:highlight w:val="none"/>
        </w:rPr>
      </w:pPr>
      <w:r>
        <w:rPr>
          <w:rFonts w:hint="eastAsia" w:ascii="仿宋" w:hAnsi="仿宋" w:eastAsia="仿宋" w:cs="仿宋"/>
          <w:color w:val="auto"/>
          <w:highlight w:val="none"/>
        </w:rPr>
        <w:br w:type="page"/>
      </w:r>
    </w:p>
    <w:p w14:paraId="10FDFEF5">
      <w:pPr>
        <w:tabs>
          <w:tab w:val="left" w:pos="0"/>
          <w:tab w:val="left" w:pos="3165"/>
          <w:tab w:val="center" w:pos="4153"/>
        </w:tabs>
        <w:autoSpaceDE w:val="0"/>
        <w:autoSpaceDN w:val="0"/>
        <w:adjustRightInd w:val="0"/>
        <w:spacing w:before="120" w:line="360" w:lineRule="auto"/>
        <w:jc w:val="center"/>
        <w:outlineLvl w:val="0"/>
        <w:rPr>
          <w:rFonts w:ascii="仿宋" w:hAnsi="仿宋" w:eastAsia="仿宋" w:cs="仿宋"/>
          <w:b/>
          <w:bCs/>
          <w:color w:val="auto"/>
          <w:kern w:val="44"/>
          <w:sz w:val="44"/>
          <w:szCs w:val="44"/>
          <w:highlight w:val="none"/>
        </w:rPr>
      </w:pPr>
      <w:r>
        <w:rPr>
          <w:rFonts w:hint="eastAsia" w:ascii="仿宋" w:hAnsi="仿宋" w:eastAsia="仿宋" w:cs="仿宋"/>
          <w:b/>
          <w:bCs/>
          <w:color w:val="auto"/>
          <w:kern w:val="44"/>
          <w:sz w:val="44"/>
          <w:szCs w:val="44"/>
          <w:highlight w:val="none"/>
        </w:rPr>
        <w:t>第二章  采购需求</w:t>
      </w:r>
    </w:p>
    <w:p w14:paraId="411CB6D5">
      <w:pPr>
        <w:spacing w:line="360" w:lineRule="auto"/>
        <w:ind w:firstLine="482"/>
        <w:jc w:val="left"/>
        <w:rPr>
          <w:rFonts w:ascii="仿宋" w:hAnsi="仿宋" w:eastAsia="仿宋" w:cs="仿宋"/>
          <w:color w:val="auto"/>
          <w:szCs w:val="21"/>
          <w:highlight w:val="none"/>
        </w:rPr>
      </w:pPr>
    </w:p>
    <w:p w14:paraId="6BBC41D7">
      <w:pPr>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38881DF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 为落实政府采购政策需满足的要求：本招标文件所称中小企业必须符合《政府采购促进中小企业发展管理办法》（财库〔2020〕46号）的规定。</w:t>
      </w:r>
    </w:p>
    <w:p w14:paraId="6918F7D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 投标人应根据自身实际情况如实响应招标文件，不得仅将招标文件内容简单复制粘贴作为投标响应，</w:t>
      </w:r>
      <w:r>
        <w:rPr>
          <w:rFonts w:hint="eastAsia" w:ascii="仿宋" w:hAnsi="仿宋" w:eastAsia="仿宋" w:cs="仿宋"/>
          <w:b/>
          <w:bCs/>
          <w:color w:val="auto"/>
          <w:sz w:val="24"/>
          <w:highlight w:val="none"/>
        </w:rPr>
        <w:t>否则将作无效响应处理</w:t>
      </w:r>
      <w:r>
        <w:rPr>
          <w:rFonts w:hint="eastAsia" w:ascii="仿宋" w:hAnsi="仿宋" w:eastAsia="仿宋" w:cs="仿宋"/>
          <w:color w:val="auto"/>
          <w:sz w:val="24"/>
          <w:highlight w:val="none"/>
        </w:rPr>
        <w:t>（定制采购不适用本条款）。对于重要技术条款或技术参数应当在投标文件中提供技术支持资料，技术支持资料以招标文件中规定的形式为准，</w:t>
      </w:r>
      <w:r>
        <w:rPr>
          <w:rFonts w:hint="eastAsia" w:ascii="仿宋" w:hAnsi="仿宋" w:eastAsia="仿宋" w:cs="仿宋"/>
          <w:b/>
          <w:bCs/>
          <w:color w:val="auto"/>
          <w:sz w:val="24"/>
          <w:highlight w:val="none"/>
        </w:rPr>
        <w:t>否则将视为无效技术支持资料</w:t>
      </w:r>
      <w:r>
        <w:rPr>
          <w:rFonts w:hint="eastAsia" w:ascii="仿宋" w:hAnsi="仿宋" w:eastAsia="仿宋" w:cs="仿宋"/>
          <w:color w:val="auto"/>
          <w:sz w:val="24"/>
          <w:highlight w:val="none"/>
        </w:rPr>
        <w:t>。</w:t>
      </w:r>
    </w:p>
    <w:p w14:paraId="121308C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3.投标人必须自行为其投标产品侵犯他人的知识产权或者专利成果的行为承担相应法律责任。</w:t>
      </w:r>
    </w:p>
    <w:p w14:paraId="38FBF59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4.项目所属行业：软件和信息技术服务业。</w:t>
      </w:r>
    </w:p>
    <w:bookmarkEnd w:id="0"/>
    <w:p w14:paraId="7218B617">
      <w:pPr>
        <w:spacing w:line="360" w:lineRule="auto"/>
        <w:ind w:firstLine="352" w:firstLineChars="147"/>
        <w:jc w:val="left"/>
        <w:rPr>
          <w:rFonts w:ascii="仿宋" w:hAnsi="仿宋" w:eastAsia="仿宋" w:cs="仿宋"/>
          <w:bCs/>
          <w:color w:val="auto"/>
          <w:sz w:val="24"/>
          <w:highlight w:val="none"/>
          <w:u w:val="single"/>
        </w:rPr>
      </w:pPr>
      <w:bookmarkStart w:id="37" w:name="_Toc254970490"/>
      <w:bookmarkStart w:id="38" w:name="_Toc254970631"/>
    </w:p>
    <w:tbl>
      <w:tblPr>
        <w:tblStyle w:val="16"/>
        <w:tblW w:w="52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7"/>
        <w:gridCol w:w="964"/>
        <w:gridCol w:w="581"/>
        <w:gridCol w:w="7711"/>
      </w:tblGrid>
      <w:tr w14:paraId="5B5D6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01" w:type="pct"/>
            <w:vAlign w:val="center"/>
          </w:tcPr>
          <w:p w14:paraId="2C89F395">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500" w:type="pct"/>
            <w:vAlign w:val="center"/>
          </w:tcPr>
          <w:p w14:paraId="783C3CC4">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标的名称</w:t>
            </w:r>
          </w:p>
        </w:tc>
        <w:tc>
          <w:tcPr>
            <w:tcW w:w="301" w:type="pct"/>
            <w:vAlign w:val="center"/>
          </w:tcPr>
          <w:p w14:paraId="79689E88">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数量</w:t>
            </w:r>
          </w:p>
        </w:tc>
        <w:tc>
          <w:tcPr>
            <w:tcW w:w="3995" w:type="pct"/>
            <w:vAlign w:val="center"/>
          </w:tcPr>
          <w:p w14:paraId="3B29605B">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技术要求及需求</w:t>
            </w:r>
          </w:p>
          <w:p w14:paraId="1BB241C9">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24"/>
                <w:highlight w:val="none"/>
              </w:rPr>
              <w:t>（“▲”为实质性要求，“✱”为重点功能模块的演示加分项）</w:t>
            </w:r>
          </w:p>
        </w:tc>
      </w:tr>
      <w:tr w14:paraId="47EA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201" w:type="pct"/>
            <w:shd w:val="clear" w:color="auto" w:fill="auto"/>
            <w:vAlign w:val="center"/>
          </w:tcPr>
          <w:p w14:paraId="0FF43E96">
            <w:pPr>
              <w:spacing w:line="360" w:lineRule="auto"/>
              <w:jc w:val="center"/>
              <w:rPr>
                <w:rFonts w:ascii="仿宋" w:hAnsi="仿宋" w:eastAsia="仿宋" w:cs="仿宋"/>
                <w:color w:val="auto"/>
                <w:sz w:val="24"/>
                <w:highlight w:val="none"/>
              </w:rPr>
            </w:pPr>
            <w:bookmarkStart w:id="39" w:name="_Hlk152682808"/>
            <w:r>
              <w:rPr>
                <w:rFonts w:hint="eastAsia" w:ascii="仿宋" w:hAnsi="仿宋" w:eastAsia="仿宋" w:cs="仿宋"/>
                <w:color w:val="auto"/>
                <w:sz w:val="24"/>
                <w:highlight w:val="none"/>
              </w:rPr>
              <w:t>1</w:t>
            </w:r>
          </w:p>
        </w:tc>
        <w:tc>
          <w:tcPr>
            <w:tcW w:w="500" w:type="pct"/>
            <w:shd w:val="clear" w:color="auto" w:fill="auto"/>
            <w:vAlign w:val="center"/>
          </w:tcPr>
          <w:p w14:paraId="532958A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南宁师范大学高等学历继续教育网络课程和教务教学管理服务</w:t>
            </w:r>
          </w:p>
        </w:tc>
        <w:tc>
          <w:tcPr>
            <w:tcW w:w="301" w:type="pct"/>
            <w:shd w:val="clear" w:color="auto" w:fill="auto"/>
            <w:vAlign w:val="center"/>
          </w:tcPr>
          <w:p w14:paraId="7A45B0D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1项</w:t>
            </w:r>
          </w:p>
        </w:tc>
        <w:tc>
          <w:tcPr>
            <w:tcW w:w="3995" w:type="pct"/>
            <w:shd w:val="clear" w:color="auto" w:fill="auto"/>
            <w:vAlign w:val="center"/>
          </w:tcPr>
          <w:p w14:paraId="2740BCC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一、项目背景</w:t>
            </w:r>
          </w:p>
          <w:p w14:paraId="242F037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为服务2025、2026级在籍在册的27个专业约29000名高等学历继续教育学生（具体人数以实际情况为准）的线上学习和管理需求，采购高等学历继续教育网络课程和教务教学管理服务平台。</w:t>
            </w:r>
          </w:p>
          <w:p w14:paraId="27C9450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二、项目总体要求</w:t>
            </w:r>
          </w:p>
          <w:p w14:paraId="7B9F11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1.平台的性能指标：7×24小时不间断运行；页面响应不高于超过3秒；检索响应不超过3秒；视频点播响应不超过6秒。</w:t>
            </w:r>
          </w:p>
          <w:p w14:paraId="611F750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2.平台采用B/S模式，并能支持32/64位Windows/Linux操作系统部署。</w:t>
            </w:r>
          </w:p>
          <w:p w14:paraId="00A1B9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平台支持多个应用系统的服务请求响应，能同时响应多个外部系统的多个反馈消息。能满足并发事件响应能力的需求。观看同一个视频秒级并发数20000人以上100%通过。在线考试系统的高并发性满足2万用户并发答题秒级响应。</w:t>
            </w:r>
          </w:p>
          <w:p w14:paraId="317B1A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4.平台资源在使用过程中使用SSL进行加密传输，确保资源不会被第三方非法获得，防止常见攻击。</w:t>
            </w:r>
          </w:p>
          <w:p w14:paraId="0D72C1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平台使用云部署，系统须满足大规模用户使用、支持分布式部署，平台不限制注册学生人数。可通过增加硬件提升服务性能。云部署空间不小于30T，至少满足100000人的存储体量，且1年内支持10000人增长。若实现增长需要增加硬件，增加硬件费用供应商支付】。</w:t>
            </w:r>
          </w:p>
          <w:p w14:paraId="56C31CE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三、技术要求</w:t>
            </w:r>
          </w:p>
          <w:p w14:paraId="0777F34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（一）高等学历继续教育教务管理系统</w:t>
            </w:r>
          </w:p>
          <w:p w14:paraId="215C514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1.系统服务</w:t>
            </w:r>
          </w:p>
          <w:p w14:paraId="33F0CEB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1.1多终端界面</w:t>
            </w:r>
          </w:p>
          <w:p w14:paraId="1417BD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实现基于同一平台管理个人空间、门户、移动端、大数据屏等多个设备终端界面设计和信息展示。</w:t>
            </w:r>
          </w:p>
          <w:p w14:paraId="06B6DF6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1.2可视化呈现</w:t>
            </w:r>
          </w:p>
          <w:p w14:paraId="13330F89">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Cs/>
                <w:color w:val="auto"/>
                <w:sz w:val="24"/>
                <w:highlight w:val="none"/>
              </w:rPr>
              <w:t>根据采购人需求提供表单功能定制、数据图表化呈现。</w:t>
            </w:r>
          </w:p>
          <w:p w14:paraId="453447B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2.教学点管理</w:t>
            </w:r>
          </w:p>
          <w:p w14:paraId="7044A7B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2.1教学点材料填报</w:t>
            </w:r>
          </w:p>
          <w:p w14:paraId="3E347E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支持教学点资质材料信息（地址、联系方式、办学协议信息等）在线填报、上传、下载。</w:t>
            </w:r>
          </w:p>
          <w:p w14:paraId="080D635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✱2.2教学点数据统计</w:t>
            </w:r>
          </w:p>
          <w:p w14:paraId="688857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展示各教学点数据统计报表，包括并不仅限于各个教学点学生人数、学籍确认情况、学生注册情况、毕业情况、学位情况、教师师资、教师职称数据统计。</w:t>
            </w:r>
          </w:p>
          <w:p w14:paraId="2FED8A6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3.招生报名管理</w:t>
            </w:r>
          </w:p>
          <w:p w14:paraId="6AD62D0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3.1招生专业管理</w:t>
            </w:r>
          </w:p>
          <w:p w14:paraId="6112F86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招生专业管理支持添加、导出、编辑、按条件查询、删除。</w:t>
            </w:r>
          </w:p>
          <w:p w14:paraId="1E48D6B7">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3.2招生网课时间</w:t>
            </w:r>
          </w:p>
          <w:p w14:paraId="300D333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招生网课时间支持编辑所在年度的招生网课时间，包括年度开课时间、辅导时间、模拟考试时间。</w:t>
            </w:r>
          </w:p>
          <w:p w14:paraId="33AD5F2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3.3招生网课成绩</w:t>
            </w:r>
          </w:p>
          <w:p w14:paraId="2F84836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招生网课成绩展示开通招生网课的学员成绩，支持按条件查询、导出。</w:t>
            </w:r>
          </w:p>
          <w:p w14:paraId="7AFC58C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3.4报名学生管理</w:t>
            </w:r>
          </w:p>
          <w:p w14:paraId="1F0CCC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报名学生管理支持添加、导入报名学生、导入开通网课，支持修改、删除、密码重置。</w:t>
            </w:r>
          </w:p>
          <w:p w14:paraId="701CABB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3.5课程信息管理</w:t>
            </w:r>
          </w:p>
          <w:p w14:paraId="521A17C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课程管理模块可以实现课程的增加、删除、修改和批量添加课程代码的功能。【支持成人高考的考前培训，提供相对应的课程】</w:t>
            </w:r>
          </w:p>
          <w:p w14:paraId="502A73B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3.6招生录取</w:t>
            </w:r>
          </w:p>
          <w:p w14:paraId="326FDD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系统实现通过学院官网提供录取查询地址。考生通过姓名、身份证可查看录取状态，并下载电子录取通知书。</w:t>
            </w:r>
          </w:p>
          <w:p w14:paraId="1AB87A2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✱3.7成考报名设置</w:t>
            </w:r>
          </w:p>
          <w:p w14:paraId="7254F6B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成考报名登记管理，实现学校、教学点批量或单个登记成考报名学生信息；成考报名登记字段支持增设备用字段满足学校特殊数据字段收集需要，支持学生自主填写报名信息包括个人基本信息、报考意向等。</w:t>
            </w:r>
          </w:p>
          <w:p w14:paraId="4B4762D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4.新生注册</w:t>
            </w:r>
          </w:p>
          <w:p w14:paraId="406E1F9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4.1入学批次管理</w:t>
            </w:r>
          </w:p>
          <w:p w14:paraId="174A3BD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支持新建入学批次年级，设置新生注册时间段，以及添加学期，设置学籍异动时间，支持修改、删除。</w:t>
            </w:r>
          </w:p>
          <w:p w14:paraId="58CFB1BA">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4.2人脸认证管理</w:t>
            </w:r>
          </w:p>
          <w:p w14:paraId="78AD606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（1）采集新入学学生的照片与该学生身份证上的照片进行比对，确认是否本人。</w:t>
            </w:r>
          </w:p>
          <w:p w14:paraId="7053D71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（2）审核新生入学比对人脸信息，支持审核、删除、按条件查询及导出名单。</w:t>
            </w:r>
          </w:p>
          <w:p w14:paraId="58F56BA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4.3新生注册管理</w:t>
            </w:r>
          </w:p>
          <w:p w14:paraId="20EF2A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（1）展示录取学生的新生注册信息管理，同步新生入学比对人脸信息匹配状态。</w:t>
            </w:r>
          </w:p>
          <w:p w14:paraId="7ACA72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（2）支持学生信息确认、材料上传、核对、电子签名、审核及批量导出。</w:t>
            </w:r>
          </w:p>
          <w:p w14:paraId="1DA002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（3）处理未注册学生状态。</w:t>
            </w:r>
          </w:p>
          <w:p w14:paraId="078D3AF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（4）确认学生注册后，将学生的信息自动添加至在籍学生管理。</w:t>
            </w:r>
          </w:p>
          <w:p w14:paraId="30CD61B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（5）支持添加学员、批量注册、批量上传学籍照片、修改、按条件查询及导出名单。</w:t>
            </w:r>
          </w:p>
          <w:p w14:paraId="058E79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（6）支持新生自动分班，自动生成学号，支持分班、分学号规则自定义。</w:t>
            </w:r>
          </w:p>
          <w:p w14:paraId="596B595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5.学籍管理</w:t>
            </w:r>
          </w:p>
          <w:p w14:paraId="3D09363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5.1在籍学生管理</w:t>
            </w:r>
          </w:p>
          <w:p w14:paraId="516C78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（1）展示在籍学生信息，并同步学籍照片状态，支持信息修改、按条件查询及导出。</w:t>
            </w:r>
          </w:p>
          <w:p w14:paraId="783034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（2）支持测试学员账号进行模拟登录。</w:t>
            </w:r>
          </w:p>
          <w:p w14:paraId="275A30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（3）支持对在籍学生进行自动分班。</w:t>
            </w:r>
          </w:p>
          <w:p w14:paraId="6B51E7A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5.2资格审核与学籍异动管理</w:t>
            </w:r>
          </w:p>
          <w:p w14:paraId="567009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学籍信息按不同条件组合查询：包括但不限于按照年级、层次、专业、教学点、学籍状态、学生姓名、学号、考生号等。实现自定义字段导出学生花名册，支持学生信息修改功能，支持学生在读证明的管理。</w:t>
            </w:r>
          </w:p>
          <w:p w14:paraId="733161D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学籍异动包括并不仅限于转专业、休学、复学、退学、换教学点等异动类型，支持设置各类型的开始与截止时间，支持按采购人需求设置申请与审批流程、申请须知、申请模板、申请材料，支持设置多级审批人，申请、审核时支持设置电子签名，电子签名可留档。</w:t>
            </w:r>
          </w:p>
          <w:p w14:paraId="2CD5D00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5.3学籍数据管理</w:t>
            </w:r>
          </w:p>
          <w:p w14:paraId="44F36EF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（1）招生统计：支持招生计划与录取情况统计，可按教学点统计招生计划完成情况，支持按照不同省份统计学校的学生录取人数、各专业最低录取分数。</w:t>
            </w:r>
          </w:p>
          <w:p w14:paraId="529AAB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（2）支持上报教育部统计网的9个高基报表导出，支持报表模板预览，根据政策要求及时调整补充。</w:t>
            </w:r>
          </w:p>
          <w:p w14:paraId="59BBFEE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5.4班级管理</w:t>
            </w:r>
          </w:p>
          <w:p w14:paraId="4F96CD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（1）支持添加班级信息，展示入学批次年级下教学点各专业的班级信息，支持按条件查询、修改、删除。</w:t>
            </w:r>
          </w:p>
          <w:p w14:paraId="41B94A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（2）管理班级下所属的学员，支持删除后重新自动分班。</w:t>
            </w:r>
          </w:p>
          <w:p w14:paraId="54752D6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（3）支持给班级指定班主任，查询班级学生信息，调整学生班级。</w:t>
            </w:r>
          </w:p>
          <w:p w14:paraId="47FF09B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5.5照片管理</w:t>
            </w:r>
          </w:p>
          <w:p w14:paraId="109F26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（1）支持批量上传、下载电子照片。</w:t>
            </w:r>
          </w:p>
          <w:p w14:paraId="4262EF4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Hans"/>
              </w:rPr>
              <w:t>支持照片类型管理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Hans"/>
              </w:rPr>
              <w:t>匹配</w:t>
            </w:r>
            <w:r>
              <w:rPr>
                <w:rFonts w:hint="eastAsia" w:ascii="仿宋" w:hAnsi="仿宋" w:eastAsia="仿宋" w:cs="仿宋"/>
                <w:color w:val="auto"/>
                <w:sz w:val="24"/>
                <w:highlight w:val="none"/>
              </w:rPr>
              <w:t>学信网统一要求。</w:t>
            </w:r>
          </w:p>
          <w:p w14:paraId="314E2A26">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6.教务管理</w:t>
            </w:r>
          </w:p>
          <w:p w14:paraId="2C56FCD7">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6.1专业管理</w:t>
            </w:r>
          </w:p>
          <w:p w14:paraId="67128F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专业管理包括学历层次管理、课程专业管理、教学计划、课程表管理、课程管理以及课程类别，课程性质管理、课程学时管理、重修课程申请。</w:t>
            </w:r>
          </w:p>
          <w:p w14:paraId="121288E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（1）支持设置学历层次、课程专业，学历层次下查看专业，支持新增、修改、删除。</w:t>
            </w:r>
          </w:p>
          <w:p w14:paraId="5B1E551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（2）支持添加、批量导入课程专业，绑定专业下课程，支持按条件查询信息、修改、删除。</w:t>
            </w:r>
          </w:p>
          <w:p w14:paraId="22A9204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（3）根据教学计划开课，按条件查询、修改、删除、添加计划、批量导入，配置学期课程及学分。</w:t>
            </w:r>
          </w:p>
          <w:p w14:paraId="08D0B1D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（4）支持灵活的课程学习设置，实现根据采购人需求设置开放范围。</w:t>
            </w:r>
          </w:p>
          <w:p w14:paraId="3F93004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（5）重修课程申请：根据学员端申请展示申请记录，支持按条件查询，处理审批通过/拒绝。</w:t>
            </w:r>
          </w:p>
          <w:p w14:paraId="3470237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6.2教师管理</w:t>
            </w:r>
          </w:p>
          <w:p w14:paraId="0085796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支持添加、修改、删除教师信息。</w:t>
            </w:r>
          </w:p>
          <w:p w14:paraId="277E737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6.3成绩查看</w:t>
            </w:r>
          </w:p>
          <w:p w14:paraId="7E455D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（1）学员的成绩信息（已修学分、挂科数量、平均分），支持查看学员成绩。</w:t>
            </w:r>
          </w:p>
          <w:p w14:paraId="523C377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（2）生成成绩单。</w:t>
            </w:r>
          </w:p>
          <w:p w14:paraId="1F48DEB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（3）成绩录入：支持正考成绩、补考成绩录入，支持管理员或教师录入成绩，支持单条录入或批量导入，支持发布录入成绩。</w:t>
            </w:r>
          </w:p>
          <w:p w14:paraId="4BBF77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（4）支持直播与录播课程回放，支持采用不同的计算规则来计算平时成绩。</w:t>
            </w:r>
          </w:p>
          <w:p w14:paraId="0CFBC4F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（5）成绩查询：支持总评成绩查询、补考总评成绩查询。打印个人成绩单、班级成绩单、正考成绩单、补考成绩单等。</w:t>
            </w:r>
          </w:p>
          <w:p w14:paraId="2E11FD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（6）课程免考：根据学校要求，学生提交证明材料，管理员审核通过后给予免考。</w:t>
            </w:r>
          </w:p>
          <w:p w14:paraId="0F614C1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（7）重修管理：支持学生申请重修，管理员审核通过后可以为学生选择重修原课程或其他任意替换课程。</w:t>
            </w:r>
          </w:p>
          <w:p w14:paraId="22EBC7D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6.4考试管理</w:t>
            </w:r>
          </w:p>
          <w:p w14:paraId="1C8CF80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考试管理包括考试类型管理、线上考试时间管理、考场地区、考点、监考人员管理，试卷评分、线下成绩导入管理。</w:t>
            </w:r>
          </w:p>
          <w:p w14:paraId="0C6193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（1）添加、修改、删除考试类型。</w:t>
            </w:r>
          </w:p>
          <w:p w14:paraId="64793A6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（2）按条件查询、修改年级学期下的期末考试时间。</w:t>
            </w:r>
          </w:p>
          <w:p w14:paraId="19CCEC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（3）设置考试类型、考试次数。</w:t>
            </w:r>
          </w:p>
          <w:p w14:paraId="3ECE54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（4）添加、修改、删除考场地区、考点、考场，所有考场管理设置场次信息，包括开始考试时间、结束考试时间以及考试时长。</w:t>
            </w:r>
          </w:p>
          <w:p w14:paraId="2B8DD2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（5）支持教师对题库进行编辑，通过逐题添加和Word文档批量添加两种导入方式增加新题。</w:t>
            </w:r>
          </w:p>
          <w:p w14:paraId="79261B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（6）支持教师对线上形成性考核、终结性考核的主观题部分进行批改，支持教师录入线下考试成绩。</w:t>
            </w:r>
          </w:p>
          <w:p w14:paraId="37AA62F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（7）支持线上考试、线下考试分别设置。</w:t>
            </w:r>
          </w:p>
          <w:p w14:paraId="09E497D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（8）线上考试管理：</w:t>
            </w:r>
          </w:p>
          <w:p w14:paraId="5DFCEF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▲1）考试时间：可以设置考试开始时间、截止时间、考试时长，最早交卷时间、最晚进入考试时间；</w:t>
            </w:r>
          </w:p>
          <w:p w14:paraId="595F9B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▲✱2）人脸识别：考生在考试前需进行活体人脸核对，核对通过后才能参加考试。</w:t>
            </w:r>
          </w:p>
          <w:p w14:paraId="49BFD9FF">
            <w:pPr>
              <w:numPr>
                <w:ilvl w:val="0"/>
                <w:numId w:val="2"/>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考试设置：设置好考试IP之后，考生只能在设置好的IP下才能参加考试；</w:t>
            </w:r>
          </w:p>
          <w:p w14:paraId="7F47D2F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4）题目乱序：每位考生所收到试卷的题目顺序进行打乱排列；</w:t>
            </w:r>
          </w:p>
          <w:p w14:paraId="6BF35E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5）选项乱序：对于选择题的每个选项进行打乱排列；</w:t>
            </w:r>
          </w:p>
          <w:p w14:paraId="39294B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6）在线监考：考试过程中抓拍照片标记，由系统自动识别异常，支持考后查看审核考试情况。</w:t>
            </w:r>
          </w:p>
          <w:p w14:paraId="61D1BC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7）实现题库在线整理：支持单选、多选、问答、翻译等多种题型设置。支持单题录入和批量导入试题，并提供相应的操作说明。此外试题支持插入图片与音视频。题库试卷支持学校自定义打标签管理。</w:t>
            </w:r>
          </w:p>
          <w:p w14:paraId="4EDE6E9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6.5线下排课</w:t>
            </w:r>
          </w:p>
          <w:p w14:paraId="1781FC9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（1）支持导入课程授课安排，按条件查询。</w:t>
            </w:r>
          </w:p>
          <w:p w14:paraId="0A8EF3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（2）同步学员端课程表管理。</w:t>
            </w:r>
          </w:p>
          <w:p w14:paraId="64028A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（3）支持线下课程排课，并支持面授上课时教师发起课程签到，教学点教师同步查询本站点签到记录。</w:t>
            </w:r>
          </w:p>
          <w:p w14:paraId="3A52DDB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6.6模板管理</w:t>
            </w:r>
          </w:p>
          <w:p w14:paraId="5CB7C39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采购人需求设置打印模板，包括并不仅限于录取通知书模板、录取考生信息表模板、入学登记表模板、学籍卡模板、在读证明模板、个人成绩单模板、毕业生登记表模板等。支持设置开放范围后学生直接下载，支持设置模板水印。</w:t>
            </w:r>
          </w:p>
          <w:p w14:paraId="6E7A60E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6.7考核项管理</w:t>
            </w:r>
          </w:p>
          <w:p w14:paraId="01583B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设置平时成绩、期末成绩、其他得分三项成绩权重，平时成绩的计算要素至少包括：登录、签到、课程学习、直播录播课程学习、答疑、作业、教学点评分，支持正考成绩、补考成绩录入，以上内容支持下载带有学生课程信息的空白成绩模板。</w:t>
            </w:r>
          </w:p>
          <w:p w14:paraId="5A89C75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✱6.8学习数据统计</w:t>
            </w:r>
          </w:p>
          <w:p w14:paraId="241FF6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（1）支持教学统计，按条件检索登录次数、学习时长等数据类型，导出数据信息。</w:t>
            </w:r>
          </w:p>
          <w:p w14:paraId="2633B84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（2）支持教务统计，按条件检索导出入学批次年级、专业、人数，生成图表。</w:t>
            </w:r>
          </w:p>
          <w:p w14:paraId="3D2F001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6.9督学管理</w:t>
            </w:r>
          </w:p>
          <w:p w14:paraId="1522B7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（1）支持设置督导老师的督导范围，包括督导学期、督导单位、督导层次、督导专业。</w:t>
            </w:r>
          </w:p>
          <w:p w14:paraId="335678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（2）支持设置督导老师的督导次数，支持单独设置或统一设置。</w:t>
            </w:r>
          </w:p>
          <w:p w14:paraId="1AEED21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支持批量或单独添加督导任务，可选择按照课程或按教师添加两种形式，实现针对老师授课课程进行督导设置，可设置任务的开始与截止时间，支持设置是否必须完成、是否推门听课、是否需要反馈，反馈支持关联预设的督导模板；支持批量或单独指派督导员。</w:t>
            </w:r>
          </w:p>
          <w:p w14:paraId="6B4D90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（4）支持督导员自行申请督导，由上课老师或管理员审核督导申请，实现流程化审批管理。</w:t>
            </w:r>
          </w:p>
          <w:p w14:paraId="1091AFB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7.毕业论文管理</w:t>
            </w:r>
          </w:p>
          <w:p w14:paraId="08872EE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7.1毕业论文批次管理</w:t>
            </w:r>
          </w:p>
          <w:p w14:paraId="00E454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（1）支持添加毕业批次，设置选题时间等信息。</w:t>
            </w:r>
          </w:p>
          <w:p w14:paraId="6FBB86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（2）支持按条件查询信息、修改、删除、同步学员、批阅。</w:t>
            </w:r>
          </w:p>
          <w:p w14:paraId="511025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（3）同步学员端论文管理功能，可上传论文、查看论文分数。</w:t>
            </w:r>
          </w:p>
          <w:p w14:paraId="5ADEC8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✱（4）根据采购人需求定制论文流程，包括论文选题、初稿、二稿、终稿、定稿等流程；支持设置学生选题、开题报告、学生定稿的开始结束时间；为学生分配指导教师。</w:t>
            </w:r>
          </w:p>
          <w:p w14:paraId="03DCE7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（5）支持按条件查询、导出论文信息。</w:t>
            </w:r>
          </w:p>
          <w:p w14:paraId="1FA077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（6）系统提供查重接口，支持对接第三方查重。</w:t>
            </w:r>
          </w:p>
          <w:p w14:paraId="06FEC43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7.2论文指导书管理</w:t>
            </w:r>
          </w:p>
          <w:p w14:paraId="7B36EC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支持按照专业添加毕业论文指导书共享给学生。</w:t>
            </w:r>
          </w:p>
          <w:p w14:paraId="589B1B54">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7.3论文成绩管理</w:t>
            </w:r>
          </w:p>
          <w:p w14:paraId="7B5912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支持查看毕业论文成绩、导入线下论文成绩；发布论文成绩。</w:t>
            </w:r>
          </w:p>
          <w:p w14:paraId="1F0EF1B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8.毕业答辩管理</w:t>
            </w:r>
          </w:p>
          <w:p w14:paraId="679DFC2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添加学生论文答辩批次并设置答辩批次对应的毕业论文批次，生成答辩学生。实现添加答辩小组并安排答辩小组教师、学生，以及设置答辩小组最大允许答辩人数、每个学生答辩时长。实现导入学生答辩成绩，并设置论文定稿成绩与答辩成绩的占比，发布学生论文最终成绩。</w:t>
            </w:r>
          </w:p>
          <w:p w14:paraId="07E1144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8.1毕业答辩批次管理</w:t>
            </w:r>
          </w:p>
          <w:p w14:paraId="3678423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展示答辩批次信息，包括入学批次年级、报名开始及结束时间。支持添加答辩批次、按条件查询、编辑、删除。</w:t>
            </w:r>
          </w:p>
          <w:p w14:paraId="0D3CE91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8.2毕业答辩分组管理</w:t>
            </w:r>
          </w:p>
          <w:p w14:paraId="110C93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展示答辩分组信息，包括答辩开始及结束时间、负责教师。支持添加答辩分组、设置答辩小组最大允许答辩人数、每个学生答辩时长，支持按条件查询、编辑、删除。</w:t>
            </w:r>
          </w:p>
          <w:p w14:paraId="035450F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8.3毕业答辩名单</w:t>
            </w:r>
          </w:p>
          <w:p w14:paraId="749162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展示答辩学员名单，支持添加答辩学生、批量导入、按条件查询。</w:t>
            </w:r>
          </w:p>
          <w:p w14:paraId="7CEA04E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8.4毕业答辩成绩管理</w:t>
            </w:r>
          </w:p>
          <w:p w14:paraId="2127C0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w:t>
            </w:r>
            <w:r>
              <w:rPr>
                <w:rFonts w:hint="eastAsia" w:ascii="仿宋" w:hAnsi="仿宋" w:eastAsia="仿宋" w:cs="仿宋"/>
                <w:color w:val="auto"/>
                <w:sz w:val="24"/>
                <w:highlight w:val="none"/>
                <w:lang w:eastAsia="zh-Hans"/>
              </w:rPr>
              <w:t>设置学生论文、批阅、答辩、盲审成绩占比，并支持录入答辩成绩，</w:t>
            </w:r>
            <w:r>
              <w:rPr>
                <w:rFonts w:hint="eastAsia" w:ascii="仿宋" w:hAnsi="仿宋" w:eastAsia="仿宋" w:cs="仿宋"/>
                <w:color w:val="auto"/>
                <w:sz w:val="24"/>
                <w:highlight w:val="none"/>
              </w:rPr>
              <w:t>按条件查询答辩学员成绩情况。</w:t>
            </w:r>
          </w:p>
          <w:p w14:paraId="28EA967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9.毕业管理</w:t>
            </w:r>
          </w:p>
          <w:p w14:paraId="5B0CB38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9.1毕业批次管理</w:t>
            </w:r>
          </w:p>
          <w:p w14:paraId="5C9C79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展示毕业批次信息，支持添加、按条件查询、修改、删除。</w:t>
            </w:r>
          </w:p>
          <w:p w14:paraId="11EFBB5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9.2毕业条件管理</w:t>
            </w:r>
          </w:p>
          <w:p w14:paraId="4E4D2BF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支持设置各专业的毕业条件，毕业条件考核项目包括课程成绩、毕业论文成绩等。</w:t>
            </w:r>
          </w:p>
          <w:p w14:paraId="4171DA2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9.3毕业生审核</w:t>
            </w:r>
          </w:p>
          <w:p w14:paraId="7EC8800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按照毕业条件自动生成和导出毕业生名单。</w:t>
            </w:r>
          </w:p>
          <w:p w14:paraId="52A98D5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9.4毕业档案管理</w:t>
            </w:r>
          </w:p>
          <w:p w14:paraId="0481E6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根据采购人的需求定制学籍卡、成绩单、毕业生登记表的打印模板及批量打印。</w:t>
            </w:r>
          </w:p>
          <w:p w14:paraId="762ED617">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9.5毕业审核</w:t>
            </w:r>
          </w:p>
          <w:p w14:paraId="25832E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支持一键式审核或分阶段审核，支持多级审核流程。</w:t>
            </w:r>
          </w:p>
          <w:p w14:paraId="6DED8FC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9.6毕业生名单</w:t>
            </w:r>
          </w:p>
          <w:p w14:paraId="1290603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（1）按条件查询、导出毕业生名单。</w:t>
            </w:r>
          </w:p>
          <w:p w14:paraId="37B0DE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（2）支持毕业证号管理，可自定义毕业证号生成规则，系统批量自动生成，也支持导入、清理毕业证号。支持打印毕业证书、导出上报信息、毕业证明书。</w:t>
            </w:r>
          </w:p>
          <w:p w14:paraId="6FB83BD1">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10.学位证书申请管理</w:t>
            </w:r>
          </w:p>
          <w:p w14:paraId="09731D7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10.1学位申请</w:t>
            </w:r>
          </w:p>
          <w:p w14:paraId="0C50A6D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（1）支持设置学位批次；并根据采购人需求设置学位获得条件，例如论文成绩、课程通过、平均成绩、学位课成绩、学位课平均分、学位外语、毕业时间范围等。</w:t>
            </w:r>
          </w:p>
          <w:p w14:paraId="4267630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（2）支持一键式审核或分阶段审核，支持多级审核：可由学校审核，或由教学点审核通过后再由学校进行审核。</w:t>
            </w:r>
          </w:p>
          <w:p w14:paraId="4CFF8D6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10.2支持学位外语考试管理</w:t>
            </w:r>
          </w:p>
          <w:p w14:paraId="6F3DDD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（1）支持学位外语考试的报名、审核以及考试成绩的管理，学生可按考区进行报名。</w:t>
            </w:r>
          </w:p>
          <w:p w14:paraId="0BD6DDA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（2）支持导入学位外语考试的考场安排以及签到表、试卷袋、准考证等打印文件的打印、导出。</w:t>
            </w:r>
          </w:p>
          <w:p w14:paraId="31BBD7E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（3）支持学位考试排考场功能，可以自定义准考证号生成规则和排考规则，可以添加考试场次并实现自动或手动排考场，查看考试安排。</w:t>
            </w:r>
          </w:p>
          <w:p w14:paraId="049EC64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10.3支持学科综合水平测试管理</w:t>
            </w:r>
          </w:p>
          <w:p w14:paraId="7983F5D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（1）支持学科综合能力测试组卷、考试、成绩</w:t>
            </w:r>
            <w:r>
              <w:rPr>
                <w:rFonts w:ascii="仿宋" w:hAnsi="仿宋" w:eastAsia="仿宋" w:cs="仿宋"/>
                <w:color w:val="auto"/>
                <w:sz w:val="24"/>
                <w:highlight w:val="none"/>
              </w:rPr>
              <w:t>管理</w:t>
            </w:r>
            <w:r>
              <w:rPr>
                <w:rFonts w:hint="eastAsia" w:ascii="仿宋" w:hAnsi="仿宋" w:eastAsia="仿宋" w:cs="仿宋"/>
                <w:color w:val="auto"/>
                <w:sz w:val="24"/>
                <w:highlight w:val="none"/>
              </w:rPr>
              <w:t>。</w:t>
            </w:r>
          </w:p>
          <w:p w14:paraId="4F3C7CD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（2）支持管理员查询学生专业综合能力测试课程成绩。</w:t>
            </w:r>
          </w:p>
          <w:p w14:paraId="18C905C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11.缴费管理</w:t>
            </w:r>
          </w:p>
          <w:p w14:paraId="7749B2D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11.1专业缴费标准</w:t>
            </w:r>
          </w:p>
          <w:p w14:paraId="566466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支持学费按照年级、层次、专业、站点设置对应标准，也支持通过模板批量导入学费标准。</w:t>
            </w:r>
          </w:p>
          <w:p w14:paraId="25229B17">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11.2缴费记录</w:t>
            </w:r>
          </w:p>
          <w:p w14:paraId="52B053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缴费管理：支持筛选查看学生缴费情况，包括学费总额、应缴学费、已缴学费、已退学费、欠费金额、缴费状态。支持汇总表与明细表导出。</w:t>
            </w:r>
          </w:p>
          <w:p w14:paraId="1BE7FF8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12.直播管理</w:t>
            </w:r>
          </w:p>
          <w:p w14:paraId="504CA5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（1）支持同步在线教学模式，教师可通过创建、发布视频直播进行教学，按照学生年级、专业、课程、班级设置在线授课计划；</w:t>
            </w:r>
          </w:p>
          <w:p w14:paraId="09F428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（2）支持按照课表组织安排直播、录播课；系统自动通知学生直播上课；支持按照班级上直播课；</w:t>
            </w:r>
          </w:p>
          <w:p w14:paraId="639703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（3）支持在线统计学生考勤，同时Web管端进行教学监管，并导出直播数据。包含但不限于：直播在线人数、签到情况、在线提问、在线时长等。</w:t>
            </w:r>
          </w:p>
          <w:p w14:paraId="62780D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（4）web直播支持桌面屏幕分享；支持pc端录播；</w:t>
            </w:r>
          </w:p>
          <w:p w14:paraId="0C9B46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（5）讲师或助教均可在直播过程中发起公告，同步发布到学生各端。</w:t>
            </w:r>
          </w:p>
          <w:p w14:paraId="464709D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（6）直播过程中针对学生禁言，助教可正常发言。</w:t>
            </w:r>
          </w:p>
          <w:p w14:paraId="7A6F97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（7）支持教学过程中师生互动。比如学生举手连麦。</w:t>
            </w:r>
          </w:p>
          <w:p w14:paraId="6D8B61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（8）移动端、PC端、网页端均可以完成直播教学。所有直播软件支持录播回放功能。</w:t>
            </w:r>
          </w:p>
          <w:p w14:paraId="7673DB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（9）支持查看统计学生直播观看、回放观看的时长。</w:t>
            </w:r>
          </w:p>
          <w:p w14:paraId="3C01BE5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（10）支持直播观看得分规则细化:可针对直播/回放设置不同得分规则。学生观看后根据规则自动获得平时成绩，减少老师录入考勤成绩工作量。</w:t>
            </w:r>
          </w:p>
          <w:p w14:paraId="697369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（11）教学监管：支持直播间发布课程签到；支持管理员在线巡查教师直播教学。</w:t>
            </w:r>
          </w:p>
          <w:p w14:paraId="4726D7A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13.系统管理</w:t>
            </w:r>
          </w:p>
          <w:p w14:paraId="7F8E39D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13.1用户管理</w:t>
            </w:r>
          </w:p>
          <w:p w14:paraId="417AC8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支持条件查询、新增、修改、删除、导入、导出管理者用户信息，设置管理、单位权限。</w:t>
            </w:r>
          </w:p>
          <w:p w14:paraId="00AFEBC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13.2角色管理</w:t>
            </w:r>
          </w:p>
          <w:p w14:paraId="714F314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支持条件查询、新增、修改、删除、导出角色信息，可对角色状态启用、停用，管理角色菜单。</w:t>
            </w:r>
          </w:p>
          <w:p w14:paraId="5C91E94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13.3系统功能模块管理</w:t>
            </w:r>
          </w:p>
          <w:p w14:paraId="30D203C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支持条件查询、新增、修改、编辑、删除“功能选项”信息。</w:t>
            </w:r>
          </w:p>
          <w:p w14:paraId="0C252E1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13.4字典管理</w:t>
            </w:r>
          </w:p>
          <w:p w14:paraId="2A4506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支持条件查询、新增、修改、删除、刷新缓存字典管理。</w:t>
            </w:r>
          </w:p>
          <w:p w14:paraId="152E53B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13.5教学点管理</w:t>
            </w:r>
          </w:p>
          <w:p w14:paraId="50738A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支持条件查询、添加教学点信息，设置标签、开关、管理教学点功能模块、修改、查询学员类型等。</w:t>
            </w:r>
          </w:p>
          <w:p w14:paraId="3D655B5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14.基础数据管理</w:t>
            </w:r>
          </w:p>
          <w:p w14:paraId="66EEFD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对平台基础性数据进行管理，包括层次管理、专业管理、学期管理、课程类别、教师类型、得分规则、成绩等级设定、打印设置、高基报表管理、角色权限管理、公章配置、学号生成规则、标签管理，支持相关数据增、删、改、查操作。</w:t>
            </w:r>
          </w:p>
          <w:p w14:paraId="2B416D0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15.业务申请（学生端）</w:t>
            </w:r>
          </w:p>
          <w:p w14:paraId="643DFA7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15.1学籍异动申请</w:t>
            </w:r>
          </w:p>
          <w:p w14:paraId="754CE9D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（1）申请、上传材料、审核、结果通知。</w:t>
            </w:r>
          </w:p>
          <w:p w14:paraId="422FCF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（2）实现网上申请及审批。</w:t>
            </w:r>
          </w:p>
          <w:p w14:paraId="64C653E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（3）符合学籍异动时间段内学生端可以进行申请。</w:t>
            </w:r>
          </w:p>
          <w:p w14:paraId="522AC0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（4）具有对应操作权限管理者可以完成审核。</w:t>
            </w:r>
          </w:p>
          <w:p w14:paraId="3544A0F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15.2学位申报</w:t>
            </w:r>
          </w:p>
          <w:p w14:paraId="074185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（1）申请、上传材料、审核、结果通知。</w:t>
            </w:r>
          </w:p>
          <w:p w14:paraId="5693AA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（2）实现网上申请及审批。</w:t>
            </w:r>
          </w:p>
          <w:p w14:paraId="4FC6BB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（3）符合学位申报条件学生端可以进行申请。</w:t>
            </w:r>
          </w:p>
          <w:p w14:paraId="639FB81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（4）具有对应操作权限管理者可以完成审核。</w:t>
            </w:r>
          </w:p>
          <w:p w14:paraId="07534DE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16.数据迁移</w:t>
            </w:r>
          </w:p>
          <w:p w14:paraId="5318E0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教务管理系统需进行旧系统的数据迁移，其中包含但不限于配合原系统中提供的学生数据，教师数据，管理员数据，资料文件数据，成绩数据，场地数据，课程数据等各类数据进行迁移。</w:t>
            </w:r>
          </w:p>
          <w:p w14:paraId="787ADB7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17.通知管理</w:t>
            </w:r>
          </w:p>
          <w:p w14:paraId="0AE0B3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（1）发放通知：支持附件上传，按角色（管理员、教师、学生）发布。</w:t>
            </w:r>
          </w:p>
          <w:p w14:paraId="69DE710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（2）接收通知：接收者需确认接收，支持发布者查看已读/未读情况统计。</w:t>
            </w:r>
          </w:p>
          <w:p w14:paraId="5BD5B9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（3）支持对接学校短信平台，实现平台下发的通知以短信形式下发。</w:t>
            </w:r>
          </w:p>
          <w:p w14:paraId="624EF93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（二）高等学历继续教育教学管理系统</w:t>
            </w:r>
          </w:p>
          <w:p w14:paraId="2DA2FF5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1.在线教学管理</w:t>
            </w:r>
          </w:p>
          <w:p w14:paraId="513288A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1.1教学形式</w:t>
            </w:r>
          </w:p>
          <w:p w14:paraId="6E78FB6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（1）支持多样化的教学模式，包括纯网络教学、线上线下同步教学、直播授课教学、录播教学，支持学校根据实际情况使用；</w:t>
            </w:r>
          </w:p>
          <w:p w14:paraId="622F957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1.2直播教学</w:t>
            </w:r>
          </w:p>
          <w:p w14:paraId="0D8B016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教师可按照学生年级、专业、层次、教学点，设置直播授课课表，直播的章节名称支持自定义编辑；教师与学生可同步查看课表信息；</w:t>
            </w:r>
          </w:p>
          <w:p w14:paraId="7477025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（2）直播教学支持网页端、移动端、PC客户端三种途径进行；</w:t>
            </w:r>
          </w:p>
          <w:p w14:paraId="565A07B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（3）直播前系统可自动校验直播环境检测，包括麦克风检测、摄像头检测、共享屏幕环境检测；</w:t>
            </w:r>
          </w:p>
          <w:p w14:paraId="4ABFFEC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（4）直播支持共享屏幕画面，可选择开启或关闭摄像头，摄像头支持设置虚拟背景；</w:t>
            </w:r>
          </w:p>
          <w:p w14:paraId="549C90D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（5）支持直播环境的自检，老师扫码后可查看直播间画面与声音，自行检测直播是否正常；</w:t>
            </w:r>
          </w:p>
          <w:p w14:paraId="643A7B4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（6）直播过程中支持查看在线人数，支持是否设置禁止举手、禁言、发布公告、签到等操作；其中发起签到可自定义时长；</w:t>
            </w:r>
          </w:p>
          <w:p w14:paraId="591BAE5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（7）直播支持使用画笔、使用白板操作；</w:t>
            </w:r>
          </w:p>
          <w:p w14:paraId="1285E8C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（8）直播结束后支持自动转成回放，便于学生后续观看以及满足课程建设自建课要求。</w:t>
            </w:r>
          </w:p>
          <w:p w14:paraId="06A60ED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（9）线上线下同步教学，支持学生通过线上签到自动获得考勤分。</w:t>
            </w:r>
          </w:p>
          <w:p w14:paraId="70E85B96">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1.3课程教学管理</w:t>
            </w:r>
          </w:p>
          <w:p w14:paraId="29C0962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教师可以浏览和上传作业、试卷，自制课程作业、试卷库，发布或取消发布作业、试卷。</w:t>
            </w:r>
          </w:p>
          <w:p w14:paraId="3CC4D0E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1.4课程进度跟踪</w:t>
            </w:r>
          </w:p>
          <w:p w14:paraId="05599CE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（1）支持一键筛选课程未通过的学生，进行一键督导；</w:t>
            </w:r>
          </w:p>
          <w:p w14:paraId="5ABC1B1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（2）可及时准确推送通知到学生平台、提醒学生参与教学活动或其他事项；</w:t>
            </w:r>
          </w:p>
          <w:p w14:paraId="1E5FE07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跟踪学生学习进度情况，可督导的信息内容主要包含但不限于如下：学生未登录情况、学生学习进度、考试未通过情况、学生在线作业完成情况、当前学期课程学习进度条汇总、学习答疑情况、学生欠费情况、毕业生登记表填写情况等；</w:t>
            </w:r>
          </w:p>
          <w:p w14:paraId="554224F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视频播放控制：课程的教学视频文件具有“防拖拽和防窗口切换”功能，即视频播放的时候无法进行快进播放，打开章节学习的时候不能再打开其他网页，否则视频播放停止。同时在章节视频中可以插入测验题，作答正确，才能继续学习。支持学生观看章节视频时自动连播；支持学生观看章节视频时在播放器画面右上角显示个人信息水印；</w:t>
            </w:r>
          </w:p>
          <w:p w14:paraId="13BF8E11">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✱1.5教学资源</w:t>
            </w:r>
          </w:p>
          <w:p w14:paraId="5FC13A0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教学资源管理包括了课程资料、作业与考试试卷资源、授课素材资源管理。</w:t>
            </w:r>
          </w:p>
          <w:p w14:paraId="75FE33E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（1）实现课程资料位置教师上传对应的资料，包括链接、附件资料，附件支持文档、压缩包、图片等内容；</w:t>
            </w:r>
          </w:p>
          <w:p w14:paraId="6DAD438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（2）支持教师根据题库自主选择题目组成新试卷，或设置试卷要求后自动生成新的试卷，支持将生成的试卷导出成word文档用于线下考试；</w:t>
            </w:r>
          </w:p>
          <w:p w14:paraId="6CE378E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（3）支持本地试卷的线下导入，系统支持展示对应的上传样板，导入AI自动识别本地试卷的试卷题目类型、答案等信息，形成在线试卷使用；</w:t>
            </w:r>
          </w:p>
          <w:p w14:paraId="77B0299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1.6教学互动</w:t>
            </w:r>
          </w:p>
          <w:p w14:paraId="4DDF347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（1）可针对课程发布在线作业，作业可来源于题库或上传本地作业，可查看学生作业的提交情况，并进行在线批改；</w:t>
            </w:r>
          </w:p>
          <w:p w14:paraId="1013F0C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✱（2）可在线批改学生考试，可查看学生考试完成状态，其中客观题系统自动阅卷，主观题支持自动阅卷或老师手动阅卷两种方式；</w:t>
            </w:r>
          </w:p>
          <w:p w14:paraId="13019BE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（3）支持录入学生的线下课成绩，系统自动根据得分规则构成汇算总分；</w:t>
            </w:r>
          </w:p>
          <w:p w14:paraId="554A6F8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（4）支持针对课程发起答疑，也可在线回复学生的问题，查看学生的回复，进行线上互动；</w:t>
            </w:r>
          </w:p>
          <w:p w14:paraId="100E63F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（5）支持查看学生的签到情况，支持针对线下课发起签到，学生可扫码签到，避免人工考勤。</w:t>
            </w:r>
          </w:p>
          <w:p w14:paraId="3F151EA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✱1.7教学统计</w:t>
            </w:r>
          </w:p>
          <w:p w14:paraId="2FA2D14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（1）支持统计学生对应课程的登录次数、课件学习时长、直播学习时长、签到情况，支持数据导出；</w:t>
            </w:r>
          </w:p>
          <w:p w14:paraId="2F590843">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Cs/>
                <w:color w:val="auto"/>
                <w:sz w:val="24"/>
                <w:highlight w:val="none"/>
              </w:rPr>
              <w:t>（2）支持筛选查看学生的学习进度，支持学生数据导出，可对学习进度较低的学生发送通知。</w:t>
            </w:r>
          </w:p>
          <w:p w14:paraId="7AFC27B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1.8评教管理</w:t>
            </w:r>
          </w:p>
          <w:p w14:paraId="5E600D6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通过多种类型的问题组件根据目的设置对应的收集项/调研项，组件类型主要包括单选、多选和问答（建议以选择题为主），组装成表单后可分享给其他用户填写以收集结果；督导管理员引用上述创建的表单，作为督导听课填写评教结果的内容模板，即督评模板；</w:t>
            </w:r>
          </w:p>
          <w:p w14:paraId="4D6F03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（2）支持评教结果汇总，可根据模板或评教任务要素进行筛选查看，被评教师、修课学期、督导等；支持将筛选结果汇总进行统计，查看选定督评模板中各个项的评价情况；支持下载评教附件；</w:t>
            </w:r>
          </w:p>
          <w:p w14:paraId="4360D6F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实现上课学生对教学老师的课程评价，支持教学老师自定义问题来创建自己的课堂评价问卷；支持在对应课次结束（或到达问卷开放收集时间）后，系统自动将评价问卷推送给上课班级的学生。并且老师可以开关“匿名填写”、“填写人可查看统计数据”等评价问卷设置。</w:t>
            </w:r>
          </w:p>
          <w:p w14:paraId="1CABEFF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1.9网络课堂</w:t>
            </w:r>
          </w:p>
          <w:p w14:paraId="3E4BEA9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支持灵活的课程学习设置，可设置过去学期、当前学期的课程是否开放学习。</w:t>
            </w:r>
          </w:p>
          <w:p w14:paraId="7A7DD63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1.10网上学习时间设置</w:t>
            </w:r>
          </w:p>
          <w:p w14:paraId="189A165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（1）按条件查询、新增、修改、删除。</w:t>
            </w:r>
          </w:p>
          <w:p w14:paraId="54E407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（2）开课时间由平台超级管理员统一设置。</w:t>
            </w:r>
          </w:p>
          <w:p w14:paraId="2A6F62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（3）学生可以看到自己上课的进度，以及学习时长。</w:t>
            </w:r>
          </w:p>
          <w:p w14:paraId="104C0A0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1.11学生在线学习情况</w:t>
            </w:r>
          </w:p>
          <w:p w14:paraId="697BFA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（1）可在平台中查看学生在线学习情况，包含教学点整体统计和个人统计，统计需展示学生基本信息、学习进度、作业完成情况、提问、平时成绩等信息。</w:t>
            </w:r>
          </w:p>
          <w:p w14:paraId="5BF2597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学习异常监控：支持对学员课程学习进度、考试异常行为进行监控，记录异常次数、异常分析、监控详情等信息，查看学生/学员访问日志，对有异常行为的学生进行提醒，可以对异常行为进行处理；设置学习监控条件、导出异常记录。</w:t>
            </w:r>
          </w:p>
          <w:p w14:paraId="674EEAA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1.12随堂练习、问答</w:t>
            </w:r>
          </w:p>
          <w:p w14:paraId="5BDE96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（1）课件学习可切换不同的章节播放，学习过程支持时长与次数的记录。</w:t>
            </w:r>
          </w:p>
          <w:p w14:paraId="2F2CEE2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（2）支持学生完成考核作业，作业可重复提交，巩固知识点。</w:t>
            </w:r>
          </w:p>
          <w:p w14:paraId="252B50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（3）学生可以进行交流讨论，就学习过程遇到的问题进行讨论和互相反馈，教师可以进行答疑，获得学习支持服务。</w:t>
            </w:r>
          </w:p>
          <w:p w14:paraId="723EF2C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1.13平时成绩查看</w:t>
            </w:r>
          </w:p>
          <w:p w14:paraId="7684D6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课程学习支持查看每门的课程封面、课程类别、课程得分规则，得分规则详细描述课程总分的构成比例，平时成绩的构成比例。</w:t>
            </w:r>
          </w:p>
          <w:p w14:paraId="60974C6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1.14网络课程教学时长统计</w:t>
            </w:r>
          </w:p>
          <w:p w14:paraId="3FF3BDB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（1）学生在线时长统计、查询、导出。</w:t>
            </w:r>
          </w:p>
          <w:p w14:paraId="2E539BB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（2）保存视频观看进度记录（退出重看情况）；看完视频可设置结束确认按钮。</w:t>
            </w:r>
          </w:p>
          <w:p w14:paraId="71410E4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1.15教学资料</w:t>
            </w:r>
          </w:p>
          <w:p w14:paraId="33AA47D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学生可学习老师发布的课程资料，资料同时支持附件和链接形式，链接可直接跳转访问。</w:t>
            </w:r>
          </w:p>
          <w:p w14:paraId="5B27928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1.16我的课表</w:t>
            </w:r>
          </w:p>
          <w:p w14:paraId="5746A29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支持查看课程课表，课表以日历形式展示，面授课可查看面授地点、上课老师，直播课支持直接通过课表点击上课。</w:t>
            </w:r>
          </w:p>
          <w:p w14:paraId="4438345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2.移动平台</w:t>
            </w:r>
          </w:p>
          <w:p w14:paraId="59796BF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（1）支持各类移动端设备，学生移动端学习。</w:t>
            </w:r>
          </w:p>
          <w:p w14:paraId="53F8EC6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（2）移动端（包含IOS、Android和Harmony端）支持PC、手机、平板电脑学习记录同步。</w:t>
            </w:r>
          </w:p>
          <w:p w14:paraId="2789928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（3）支持在线作业和在线考试，主观题支持上传图片、音视频。</w:t>
            </w:r>
          </w:p>
          <w:p w14:paraId="6BF1775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（4）支持学生通过手机进行直播间签到，观看直播、查看直播公告、进行提问。</w:t>
            </w:r>
          </w:p>
          <w:p w14:paraId="25E34E3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（5）支持移动端新闻公告查看，支持消息的实时推送。</w:t>
            </w:r>
          </w:p>
          <w:p w14:paraId="7808FBB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（6）支持移动端具备防挂机措施。</w:t>
            </w:r>
          </w:p>
          <w:p w14:paraId="58935FC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（7）支持学生在移动端手写电子签名功能。</w:t>
            </w:r>
          </w:p>
          <w:p w14:paraId="3877A0C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（8）支持在学课程、未学课程、已学课程查询,支持学生课表查询，日历模式显示。</w:t>
            </w:r>
          </w:p>
          <w:p w14:paraId="33A619C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（三）高等学历继续教育网络课程资源</w:t>
            </w:r>
          </w:p>
          <w:p w14:paraId="7B9D428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▲1.课程建设</w:t>
            </w:r>
          </w:p>
          <w:p w14:paraId="1246967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配合采购人后期进行网络课程、在线开放课程等课程资源共享共建工作。</w:t>
            </w:r>
          </w:p>
          <w:p w14:paraId="5141CA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2.网络课程资源管理</w:t>
            </w:r>
          </w:p>
          <w:p w14:paraId="549EB2E6">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平台自带课程资源，能够提供采购人高等学历继续教育各专业所开课程90%以上（含90%）的网络教学课程资源（详见采购需求附件：网络课程清单），并根据采购人需求及时提供教学资源的更新服务，以学校对中标人的课程目录匹配率进行实际验收验证情况为准，</w:t>
            </w:r>
            <w:r>
              <w:rPr>
                <w:rFonts w:hint="eastAsia" w:ascii="宋体" w:hAnsi="宋体" w:cs="宋体"/>
                <w:color w:val="auto"/>
                <w:sz w:val="24"/>
                <w:highlight w:val="none"/>
              </w:rPr>
              <w:t>如匹配率小于90%，则以虚假响应处理，学校有权追究中标供应商法律责任</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（投标文件中提供有法定代表人签字确认的网络课程匹配承诺书，格式自拟）</w:t>
            </w:r>
          </w:p>
          <w:p w14:paraId="633AAC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▲（2）选用的课程资源版权合法，各门完整课程资源均使用拥有版权或使用权的视频、电子教材和习题库。</w:t>
            </w:r>
            <w:r>
              <w:rPr>
                <w:rFonts w:hint="eastAsia" w:ascii="仿宋" w:hAnsi="仿宋" w:eastAsia="仿宋" w:cs="仿宋"/>
                <w:b/>
                <w:bCs/>
                <w:color w:val="auto"/>
                <w:sz w:val="24"/>
                <w:highlight w:val="none"/>
              </w:rPr>
              <w:t>（投标文件中提供有法定代表人签字确认的版权合法承诺书，格式自拟）</w:t>
            </w:r>
          </w:p>
          <w:p w14:paraId="158C1F5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（3）课程资源符合《教育部关于推进新时代普通高等学校学历继续教育改革的实施意见》（教职成〔2022〕2号）的要求，课程资源能满足教学质量与课程运营质量的要求。</w:t>
            </w:r>
          </w:p>
          <w:p w14:paraId="68DA31AA">
            <w:pPr>
              <w:spacing w:line="360" w:lineRule="auto"/>
              <w:rPr>
                <w:rFonts w:ascii="仿宋" w:hAnsi="仿宋" w:eastAsia="仿宋" w:cs="仿宋"/>
                <w:b/>
                <w:color w:val="auto"/>
                <w:sz w:val="24"/>
                <w:highlight w:val="none"/>
              </w:rPr>
            </w:pPr>
          </w:p>
          <w:p w14:paraId="57CD5D4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三、系统对接要求</w:t>
            </w:r>
          </w:p>
          <w:p w14:paraId="475013B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1.论文查重对接</w:t>
            </w:r>
          </w:p>
          <w:p w14:paraId="4A33A3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系统能够与第三方论文查重系统对接，实现学生提交论文初稿、终稿时候可使用第三方论文查重服务。管理员可从高等学历继续教育教务管理系统后台查询学生论文重复率、论文查重报告。</w:t>
            </w:r>
          </w:p>
          <w:p w14:paraId="63012B9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2.接口整改</w:t>
            </w:r>
          </w:p>
          <w:p w14:paraId="3B01D49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供应商承诺在系统全生命周期内免费提供所有和采购人对接接口的安全保证，承诺无时间限制、无条件修改对接接口发现的一切安全漏洞，实现接口整改。</w:t>
            </w:r>
            <w:r>
              <w:rPr>
                <w:rFonts w:hint="eastAsia" w:ascii="仿宋" w:hAnsi="仿宋" w:eastAsia="仿宋" w:cs="仿宋"/>
                <w:b/>
                <w:bCs/>
                <w:color w:val="auto"/>
                <w:sz w:val="24"/>
                <w:highlight w:val="none"/>
              </w:rPr>
              <w:t>（投标文件中提供法定代表人签字确认的免费接口整改承诺书，格式自拟）</w:t>
            </w:r>
          </w:p>
          <w:p w14:paraId="6853822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四、性能要求</w:t>
            </w:r>
          </w:p>
          <w:p w14:paraId="1FC16A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稳定性指标：系统一年的故障停机累计时间不超过7天（因为停电等不可预测因素除外）；能够连续7×24小时不间断工作，软件系统具备自动或手动恢复措施，自动恢复时间不超过15分钟，手工恢复时间不超过12小时，以便在发生错误时能够快速地恢复正常运行。软件系统要防止消耗过多的系统资源而使系统崩溃。</w:t>
            </w:r>
          </w:p>
          <w:p w14:paraId="6D9DB4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响应指标：简单事务处理（如各类信息录入、修改、查询、图形、图像等信息处理、主要页面平均响应时间等）≤2s；远程接入平均响应时间≤5s；各类固定统计报表形成时间≤30s；并且在不限制注册用户数量的前提下，存在1000个在线用户时，系统访问平均响应时间≤3s。</w:t>
            </w:r>
          </w:p>
          <w:p w14:paraId="291A41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3.并发指标：在线考试支持秒级并发量≥2万，学生学习行为有关的业务（如访问课程、观看课程视频等）支持秒级并发量≥2万。</w:t>
            </w:r>
          </w:p>
        </w:tc>
      </w:tr>
      <w:bookmarkEnd w:id="39"/>
      <w:tr w14:paraId="2DDB5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5C73DE0D">
            <w:pPr>
              <w:spacing w:line="360" w:lineRule="auto"/>
              <w:rPr>
                <w:rFonts w:ascii="仿宋" w:hAnsi="仿宋" w:eastAsia="仿宋" w:cs="仿宋"/>
                <w:b/>
                <w:color w:val="auto"/>
                <w:sz w:val="32"/>
                <w:szCs w:val="32"/>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32"/>
                <w:szCs w:val="32"/>
                <w:highlight w:val="none"/>
              </w:rPr>
              <w:t>商务要求</w:t>
            </w:r>
          </w:p>
        </w:tc>
      </w:tr>
      <w:tr w14:paraId="20D24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pct"/>
            <w:gridSpan w:val="2"/>
            <w:tcBorders>
              <w:top w:val="single" w:color="auto" w:sz="4" w:space="0"/>
              <w:left w:val="single" w:color="auto" w:sz="4" w:space="0"/>
              <w:bottom w:val="single" w:color="auto" w:sz="4" w:space="0"/>
              <w:right w:val="single" w:color="auto" w:sz="4" w:space="0"/>
            </w:tcBorders>
            <w:vAlign w:val="center"/>
          </w:tcPr>
          <w:p w14:paraId="3A266AC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合同签订</w:t>
            </w:r>
          </w:p>
          <w:p w14:paraId="7840F14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4299" w:type="pct"/>
            <w:gridSpan w:val="2"/>
            <w:tcBorders>
              <w:top w:val="single" w:color="auto" w:sz="4" w:space="0"/>
              <w:left w:val="single" w:color="auto" w:sz="4" w:space="0"/>
              <w:bottom w:val="single" w:color="auto" w:sz="4" w:space="0"/>
              <w:right w:val="single" w:color="auto" w:sz="4" w:space="0"/>
            </w:tcBorders>
            <w:vAlign w:val="center"/>
          </w:tcPr>
          <w:p w14:paraId="230D275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自中标通知书发出之日起25日内。</w:t>
            </w:r>
          </w:p>
        </w:tc>
      </w:tr>
      <w:tr w14:paraId="3F071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pct"/>
            <w:gridSpan w:val="2"/>
            <w:tcBorders>
              <w:top w:val="single" w:color="auto" w:sz="4" w:space="0"/>
              <w:left w:val="single" w:color="auto" w:sz="4" w:space="0"/>
              <w:bottom w:val="single" w:color="auto" w:sz="4" w:space="0"/>
              <w:right w:val="single" w:color="auto" w:sz="4" w:space="0"/>
            </w:tcBorders>
            <w:vAlign w:val="center"/>
          </w:tcPr>
          <w:p w14:paraId="7B612AE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服务时间</w:t>
            </w:r>
          </w:p>
          <w:p w14:paraId="0014A92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和地点</w:t>
            </w:r>
          </w:p>
        </w:tc>
        <w:tc>
          <w:tcPr>
            <w:tcW w:w="4299" w:type="pct"/>
            <w:gridSpan w:val="2"/>
            <w:tcBorders>
              <w:top w:val="single" w:color="auto" w:sz="4" w:space="0"/>
              <w:left w:val="single" w:color="auto" w:sz="4" w:space="0"/>
              <w:bottom w:val="single" w:color="auto" w:sz="4" w:space="0"/>
              <w:right w:val="single" w:color="auto" w:sz="4" w:space="0"/>
            </w:tcBorders>
            <w:vAlign w:val="center"/>
          </w:tcPr>
          <w:p w14:paraId="0FE6B1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1.平台交付使用时间：自签订合同之日起10个工作日内满足正常使用要求。</w:t>
            </w:r>
          </w:p>
          <w:p w14:paraId="478C00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2.服务时间（即服务周期）：</w:t>
            </w:r>
            <w:bookmarkStart w:id="40" w:name="OLE_LINK46"/>
            <w:bookmarkStart w:id="41" w:name="OLE_LINK45"/>
            <w:r>
              <w:rPr>
                <w:rFonts w:hint="eastAsia" w:ascii="仿宋" w:hAnsi="仿宋" w:eastAsia="仿宋" w:cs="仿宋"/>
                <w:color w:val="auto"/>
                <w:sz w:val="24"/>
                <w:highlight w:val="none"/>
              </w:rPr>
              <w:t>合同签订之日起至2025级和2026级学生毕业（对超出正常学制2.5年的学生，须服务至学校规定的最长学习年限5年）</w:t>
            </w:r>
            <w:bookmarkEnd w:id="40"/>
            <w:bookmarkEnd w:id="41"/>
            <w:r>
              <w:rPr>
                <w:rFonts w:hint="eastAsia" w:ascii="仿宋" w:hAnsi="仿宋" w:eastAsia="仿宋" w:cs="仿宋"/>
                <w:color w:val="auto"/>
                <w:sz w:val="24"/>
                <w:highlight w:val="none"/>
              </w:rPr>
              <w:t>。</w:t>
            </w:r>
          </w:p>
          <w:p w14:paraId="4684A04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3.地点：南宁市内采购人指定地点。</w:t>
            </w:r>
          </w:p>
        </w:tc>
      </w:tr>
      <w:tr w14:paraId="714A7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pct"/>
            <w:gridSpan w:val="2"/>
            <w:tcBorders>
              <w:top w:val="single" w:color="auto" w:sz="4" w:space="0"/>
              <w:left w:val="single" w:color="auto" w:sz="4" w:space="0"/>
              <w:bottom w:val="single" w:color="auto" w:sz="4" w:space="0"/>
              <w:right w:val="single" w:color="auto" w:sz="4" w:space="0"/>
            </w:tcBorders>
            <w:vAlign w:val="center"/>
          </w:tcPr>
          <w:p w14:paraId="6C77BC6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4299" w:type="pct"/>
            <w:gridSpan w:val="2"/>
            <w:tcBorders>
              <w:top w:val="single" w:color="auto" w:sz="4" w:space="0"/>
              <w:left w:val="single" w:color="auto" w:sz="4" w:space="0"/>
              <w:bottom w:val="single" w:color="auto" w:sz="4" w:space="0"/>
              <w:right w:val="single" w:color="auto" w:sz="4" w:space="0"/>
            </w:tcBorders>
            <w:vAlign w:val="center"/>
          </w:tcPr>
          <w:p w14:paraId="1F73BA25">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1.履约保证金金额：如中标人为中小微型企业，履约保证金为合同金额的2%，否则履约保证金为合同金额的5%（以投标文件中的中小企业声明函为依据）</w:t>
            </w:r>
          </w:p>
          <w:p w14:paraId="2A62AC9D">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2.合同签订之前，中标人将履约保证金提交至采购人指定账户。</w:t>
            </w:r>
          </w:p>
          <w:p w14:paraId="76ED7861">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3.中标人于服务期内无违约行为无须扣款的，合同期满后中标人向采购人提出办理退还申请，采购人在收到申请相关材料后5个工作日内完成退付（无息）。</w:t>
            </w:r>
          </w:p>
          <w:p w14:paraId="54975EFF">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4.履约保证金缴款账户信息：</w:t>
            </w:r>
          </w:p>
          <w:p w14:paraId="73F128B6">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户名：南宁师范大学</w:t>
            </w:r>
          </w:p>
          <w:p w14:paraId="35B65B86">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开户银行：中国银行南宁市明秀东支行</w:t>
            </w:r>
          </w:p>
          <w:p w14:paraId="38354C12">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账号：626257498267</w:t>
            </w:r>
          </w:p>
        </w:tc>
      </w:tr>
      <w:tr w14:paraId="51472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7F580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投标报价</w:t>
            </w:r>
          </w:p>
          <w:p w14:paraId="3543E43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要求</w:t>
            </w:r>
          </w:p>
        </w:tc>
        <w:tc>
          <w:tcPr>
            <w:tcW w:w="42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94F68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报价包括完成本项目全部服务的含税价格，包含（但不限于）完成系统建设、承诺的课程资源的免费试用、课程建设成果提交及售后服务、软件硬件工具、人工、培训、检验、保险、各项税金、利润、招标代理服务费等完成本项目任务所需的费用总和。合同履行过程中，采购人不再支付任何合同外的金额。</w:t>
            </w:r>
          </w:p>
          <w:p w14:paraId="6A30FB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2.合同期内，采购人因政策或优化工作需要对需求进行修改，中标人须配合完成修改，修改需求不多于15%的，采购人无需额外支付费用。</w:t>
            </w:r>
          </w:p>
          <w:p w14:paraId="3DF8E2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3.投标报价须报总价。采购人2025、2026级高等学历继续教育在籍在册的27个专业学生的单个学生服务费=投标总报价÷29000人。具体结算时以实际使用人数进行核算：单个学生服务费×实际服务学生数量=结算金额。</w:t>
            </w:r>
          </w:p>
        </w:tc>
      </w:tr>
      <w:tr w14:paraId="32244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7A3DD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验收标准及要求</w:t>
            </w:r>
          </w:p>
        </w:tc>
        <w:tc>
          <w:tcPr>
            <w:tcW w:w="42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FB794A">
            <w:pPr>
              <w:numPr>
                <w:ilvl w:val="0"/>
                <w:numId w:val="3"/>
              </w:numPr>
              <w:spacing w:line="360" w:lineRule="auto"/>
              <w:ind w:right="-57" w:rightChars="-27"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由采购人自行组织验收或委托第三方机构组织验收。</w:t>
            </w:r>
          </w:p>
          <w:p w14:paraId="07AC57CE">
            <w:pPr>
              <w:numPr>
                <w:ilvl w:val="255"/>
                <w:numId w:val="0"/>
              </w:numPr>
              <w:spacing w:line="360" w:lineRule="auto"/>
              <w:ind w:right="-57" w:rightChars="-27"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验收过程中，采购人将同时按照招标文件及中标人投标文件承诺的条款进行验收，如所提供的平台不满足要求、相关服务不符合或项目验收不合格，由中标人在规定时间内进行整改，或返工直至合格（有关返工、再行验收），给采购人造成的损失等费用均由中标人承担。拒不按要求整改（或经多次整改未能改善），或连续两次项目验收不合格的，或发现中标人在投标文件中有弄虚作假或虚假响应情况的，采购人将拒绝验收、解除合同并追究中标人的责任，由此带来的一切损失由中标人自行承担。</w:t>
            </w:r>
          </w:p>
          <w:p w14:paraId="0E112BAA">
            <w:pPr>
              <w:spacing w:line="360" w:lineRule="auto"/>
              <w:ind w:right="-57" w:rightChars="-27"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2.验收或检测产生的费用由中标人承担。中标人必须到场配合，验收合格后双方签署验收合格凭证。项目验收过程中所产生的费用均由中标人承担。</w:t>
            </w:r>
          </w:p>
          <w:p w14:paraId="4495179A">
            <w:pPr>
              <w:numPr>
                <w:ilvl w:val="255"/>
                <w:numId w:val="0"/>
              </w:numPr>
              <w:spacing w:line="360" w:lineRule="auto"/>
              <w:ind w:right="-57" w:rightChars="-27"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3.本项目须严格执行国家、地方及教育行业相关验收标准及规范。</w:t>
            </w:r>
          </w:p>
          <w:p w14:paraId="0279DFEB">
            <w:pPr>
              <w:numPr>
                <w:ilvl w:val="255"/>
                <w:numId w:val="0"/>
              </w:numPr>
              <w:spacing w:line="360" w:lineRule="auto"/>
              <w:ind w:right="-57" w:rightChars="-27" w:firstLine="480" w:firstLineChars="200"/>
              <w:jc w:val="left"/>
              <w:rPr>
                <w:color w:val="auto"/>
                <w:highlight w:val="none"/>
              </w:rPr>
            </w:pPr>
            <w:r>
              <w:rPr>
                <w:rFonts w:hint="eastAsia" w:ascii="仿宋" w:hAnsi="仿宋" w:eastAsia="仿宋" w:cs="仿宋"/>
                <w:color w:val="auto"/>
                <w:sz w:val="24"/>
                <w:highlight w:val="none"/>
              </w:rPr>
              <w:t>4.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64C12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pct"/>
            <w:gridSpan w:val="2"/>
            <w:tcBorders>
              <w:top w:val="single" w:color="auto" w:sz="4" w:space="0"/>
              <w:left w:val="single" w:color="auto" w:sz="4" w:space="0"/>
              <w:bottom w:val="single" w:color="auto" w:sz="4" w:space="0"/>
              <w:right w:val="single" w:color="auto" w:sz="4" w:space="0"/>
            </w:tcBorders>
            <w:vAlign w:val="center"/>
          </w:tcPr>
          <w:p w14:paraId="2636745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知识产权</w:t>
            </w:r>
          </w:p>
          <w:p w14:paraId="1E7561D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要求</w:t>
            </w:r>
          </w:p>
        </w:tc>
        <w:tc>
          <w:tcPr>
            <w:tcW w:w="4299" w:type="pct"/>
            <w:gridSpan w:val="2"/>
            <w:tcBorders>
              <w:top w:val="single" w:color="auto" w:sz="4" w:space="0"/>
              <w:left w:val="single" w:color="auto" w:sz="4" w:space="0"/>
              <w:bottom w:val="single" w:color="auto" w:sz="4" w:space="0"/>
              <w:right w:val="single" w:color="auto" w:sz="4" w:space="0"/>
            </w:tcBorders>
            <w:vAlign w:val="center"/>
          </w:tcPr>
          <w:p w14:paraId="7661B748">
            <w:pPr>
              <w:spacing w:line="360" w:lineRule="auto"/>
              <w:ind w:right="-57" w:rightChars="-27"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1.本项目安装部署时所涉及的系统软件、通用软件必须是具有在中国境内的合法使用权或版权的正版软件，由此引起的所有法律责任与经济损失均由中标人承担。</w:t>
            </w:r>
          </w:p>
          <w:p w14:paraId="1FB0EC8C">
            <w:pPr>
              <w:spacing w:line="360" w:lineRule="auto"/>
              <w:ind w:right="-57" w:rightChars="-27"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中标人须对所有成果、软件硬件产品、课程资源等服务相关的全部内容的知识产权负有担保责任，不得侵犯他人合法权利，因使用未被授权使用的平台软件、课程资源、技术、组件、系统软件、通用软件或其他使用过程中遇到的法律纠纷，所有责任及相关经济赔偿、损失等一律由中标人自行承担。</w:t>
            </w:r>
          </w:p>
          <w:p w14:paraId="3AB94A53">
            <w:pPr>
              <w:spacing w:line="360" w:lineRule="auto"/>
              <w:ind w:right="-57" w:rightChars="-27"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3.中标人必须保证，采购人在中华人民共和国境内使用投标货物、资料、技术、服务或其任何一部分时，享有不受限制的无偿使用权，由此引起的所有法律责任与经济损失均由中标人承担。</w:t>
            </w:r>
          </w:p>
          <w:p w14:paraId="72A916AC">
            <w:pPr>
              <w:spacing w:line="360" w:lineRule="auto"/>
              <w:ind w:right="-57" w:rightChars="-27"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服务成果归采购人所有，采购人有权使用中标人的阶段性工作成果，并且采购人引用中标人的阶段性工作成果所完成的新的技术成果，属于采购人所有，采购人可依法享有就该项技术成果取得的各项权利。中标人不得进行修改、拷贝、转让、私自保存或挪为他用。</w:t>
            </w:r>
          </w:p>
        </w:tc>
      </w:tr>
      <w:tr w14:paraId="68326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pct"/>
            <w:gridSpan w:val="2"/>
            <w:tcBorders>
              <w:top w:val="single" w:color="auto" w:sz="4" w:space="0"/>
              <w:left w:val="single" w:color="auto" w:sz="4" w:space="0"/>
              <w:bottom w:val="single" w:color="auto" w:sz="4" w:space="0"/>
              <w:right w:val="single" w:color="auto" w:sz="4" w:space="0"/>
            </w:tcBorders>
            <w:vAlign w:val="center"/>
          </w:tcPr>
          <w:p w14:paraId="3F1AC8D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w:t>
            </w:r>
          </w:p>
          <w:p w14:paraId="7228793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要求</w:t>
            </w:r>
          </w:p>
        </w:tc>
        <w:tc>
          <w:tcPr>
            <w:tcW w:w="4299" w:type="pct"/>
            <w:gridSpan w:val="2"/>
            <w:tcBorders>
              <w:top w:val="single" w:color="auto" w:sz="4" w:space="0"/>
              <w:left w:val="single" w:color="auto" w:sz="4" w:space="0"/>
              <w:bottom w:val="single" w:color="auto" w:sz="4" w:space="0"/>
              <w:right w:val="single" w:color="auto" w:sz="4" w:space="0"/>
            </w:tcBorders>
            <w:vAlign w:val="center"/>
          </w:tcPr>
          <w:p w14:paraId="27D04D9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1.服务周期内，中标人须按采购人要求进行系统调整或修改网络课程资源，且不能额外收取费用。</w:t>
            </w:r>
          </w:p>
          <w:p w14:paraId="4E9989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2.服务周期内中标人免费负责为采购人提供以下技术支持和服务：</w:t>
            </w:r>
          </w:p>
          <w:p w14:paraId="200D905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（1）提供上门服务或远程技术服务。中标人以电话、QQ、Email、微信等方式为采购人提供技术援助，解答采购人在使用中遇到的问题，提供7天×12小时服务，及时为采购人解决问题。</w:t>
            </w:r>
          </w:p>
          <w:p w14:paraId="78476B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（2）现场响应：采购人遇到使用及技术问题，电话咨询不能解决的，中标人须在2小时内到达现场进行处理，4小时内解决问题，确保课程正常运行。</w:t>
            </w:r>
          </w:p>
          <w:p w14:paraId="3CE7106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3.服务周期后中标人须持续免费为采购人提供远程线上咨询服务，或以成本价为采购人提供后续升级或其他技术支撑服务。</w:t>
            </w:r>
          </w:p>
        </w:tc>
      </w:tr>
      <w:tr w14:paraId="6DB8D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65F6E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付款条件</w:t>
            </w:r>
          </w:p>
        </w:tc>
        <w:tc>
          <w:tcPr>
            <w:tcW w:w="42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00D58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1.项目合同总金额分四期支付：</w:t>
            </w:r>
          </w:p>
          <w:p w14:paraId="2DA24B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每一期支付金额按实际服务学生人数进行核算；支付金额=实际服务学生人数×单个学生服务费。</w:t>
            </w:r>
          </w:p>
          <w:p w14:paraId="698B96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第一期支付2025级学生服务费的50%。第二期支付2025级学生服务费的40%＋2026级学生服务费的50%，第三期支付2026级学生服务费的40%，第四期支付剩余的合同款项。具体如下：</w:t>
            </w:r>
          </w:p>
          <w:p w14:paraId="5053CE7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第一期：中标人按期交付后，经采购人验收合格，可向采购人提交请款材料（包括项目验收报告单、付款申请、合法有效的等额发票）。采购人在收到中标人请款材料后10个工作日内向中标人支付2025级学生服务费的50%。</w:t>
            </w:r>
          </w:p>
          <w:p w14:paraId="39CBFF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第二期：在2026年7月30日前，经采购人验收合格，中标人可向采购人提交请款材料（包括付款申请、合法有效的等额发票）。采购人在收到中标人请款材料后10个工作日内向中标人支付2025级学生服务费的40%＋2026级学生服务费的50%。</w:t>
            </w:r>
          </w:p>
          <w:p w14:paraId="73D6A4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（3）第三期：在2027年7月30日前，经采购人验收合格，可向采购人提交请款材料（包括付款申请、合法有效的等额发票）。采购人在收到中标人请款材料后10个工作日内向中标人支付2026级学生服务费的40%。</w:t>
            </w:r>
          </w:p>
          <w:p w14:paraId="07A9B4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第四期：剩余合同款须待采购人2025、2026级高等学历继续教育在籍在册的27个专业全部学生毕业后（时间不超过学校规定的最长学习期5年），双方按实际使用系统开展课程学习和考试，完成全部学习任务的学生人数进行最终核算。双方核算无误后，按照多退少补的原则，须采购人支付的，采购人在收到中标人提交的请款材料（包括项目验收报告单、付款申请、合法有效的等额发票）后10个工作日内向中标人支付剩余合同款；若服务期内供应商考核产生罚款且剩余合同款不足以支付罚款的，将从履约保证金中扣除相应金额。</w:t>
            </w:r>
          </w:p>
          <w:p w14:paraId="542EDBA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2.学生因未成功注册、退学、转学、转出27个专业等原因（包括但不限于），未使用系统开展课程学习和考试、或学生个人原因学习中断未完成学习的，中标人不收取该学生相应学年的服务费。</w:t>
            </w:r>
          </w:p>
        </w:tc>
      </w:tr>
      <w:tr w14:paraId="67385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pct"/>
            <w:gridSpan w:val="2"/>
            <w:tcBorders>
              <w:top w:val="single" w:color="auto" w:sz="4" w:space="0"/>
              <w:left w:val="single" w:color="auto" w:sz="4" w:space="0"/>
              <w:bottom w:val="single" w:color="auto" w:sz="4" w:space="0"/>
              <w:right w:val="single" w:color="auto" w:sz="4" w:space="0"/>
            </w:tcBorders>
            <w:vAlign w:val="center"/>
          </w:tcPr>
          <w:p w14:paraId="7E42652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其他要求</w:t>
            </w:r>
          </w:p>
        </w:tc>
        <w:tc>
          <w:tcPr>
            <w:tcW w:w="4299" w:type="pct"/>
            <w:gridSpan w:val="2"/>
            <w:tcBorders>
              <w:top w:val="single" w:color="auto" w:sz="4" w:space="0"/>
              <w:left w:val="single" w:color="auto" w:sz="4" w:space="0"/>
              <w:bottom w:val="single" w:color="auto" w:sz="4" w:space="0"/>
              <w:right w:val="single" w:color="auto" w:sz="4" w:space="0"/>
            </w:tcBorders>
            <w:vAlign w:val="center"/>
          </w:tcPr>
          <w:p w14:paraId="36CBDE4D">
            <w:pPr>
              <w:spacing w:line="360" w:lineRule="auto"/>
              <w:ind w:right="-57" w:rightChars="-27"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1.所有系统及课程须严格按采购人要求提供，服务成果须按采购人要求修改完善，直至采购人验收合格。</w:t>
            </w:r>
          </w:p>
          <w:p w14:paraId="1394AE58">
            <w:pPr>
              <w:spacing w:line="360" w:lineRule="auto"/>
              <w:ind w:right="-57" w:rightChars="-27"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2.中标人须为本项目服务实施投入充足的服务人员和硬件设备，并确保投标文件中的人员信息真实、有效。投标文件承诺的人员、设备必须如实投入到项目实施中，未经采购人同意不允许更换。</w:t>
            </w:r>
          </w:p>
        </w:tc>
      </w:tr>
      <w:bookmarkEnd w:id="37"/>
      <w:bookmarkEnd w:id="38"/>
    </w:tbl>
    <w:p w14:paraId="28F2FCE8">
      <w:pPr>
        <w:pStyle w:val="12"/>
        <w:spacing w:line="360" w:lineRule="auto"/>
        <w:rPr>
          <w:rFonts w:ascii="仿宋" w:hAnsi="仿宋" w:eastAsia="仿宋" w:cs="仿宋"/>
          <w:bCs/>
          <w:color w:val="auto"/>
          <w:sz w:val="22"/>
          <w:szCs w:val="24"/>
          <w:highlight w:val="none"/>
        </w:rPr>
      </w:pPr>
    </w:p>
    <w:p w14:paraId="29C911A7">
      <w:pPr>
        <w:rPr>
          <w:rFonts w:ascii="仿宋" w:hAnsi="仿宋" w:eastAsia="仿宋" w:cs="仿宋"/>
          <w:b/>
          <w:color w:val="auto"/>
          <w:sz w:val="24"/>
          <w:highlight w:val="none"/>
        </w:rPr>
      </w:pPr>
      <w:bookmarkStart w:id="42" w:name="_Hlk71707917"/>
      <w:r>
        <w:rPr>
          <w:rFonts w:hint="eastAsia" w:ascii="仿宋" w:hAnsi="仿宋" w:eastAsia="仿宋" w:cs="仿宋"/>
          <w:b/>
          <w:color w:val="auto"/>
          <w:sz w:val="24"/>
          <w:highlight w:val="none"/>
        </w:rPr>
        <w:br w:type="page"/>
      </w:r>
    </w:p>
    <w:p w14:paraId="506E1D8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南宁师范大学高等学历继续教育2025、2026级专业目录及各专业</w:t>
      </w:r>
    </w:p>
    <w:p w14:paraId="138B13C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网络课程清单</w:t>
      </w:r>
    </w:p>
    <w:tbl>
      <w:tblPr>
        <w:tblStyle w:val="16"/>
        <w:tblW w:w="46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4758"/>
        <w:gridCol w:w="2968"/>
      </w:tblGrid>
      <w:tr w14:paraId="36B3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43DC7B9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48" w:type="pct"/>
            <w:tcBorders>
              <w:top w:val="single" w:color="auto" w:sz="4" w:space="0"/>
              <w:left w:val="single" w:color="auto" w:sz="4" w:space="0"/>
              <w:bottom w:val="single" w:color="auto" w:sz="4" w:space="0"/>
              <w:right w:val="single" w:color="auto" w:sz="4" w:space="0"/>
            </w:tcBorders>
            <w:vAlign w:val="center"/>
          </w:tcPr>
          <w:p w14:paraId="714303C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课程名称</w:t>
            </w:r>
          </w:p>
        </w:tc>
        <w:tc>
          <w:tcPr>
            <w:tcW w:w="1714" w:type="pct"/>
            <w:tcBorders>
              <w:top w:val="single" w:color="auto" w:sz="4" w:space="0"/>
              <w:left w:val="single" w:color="auto" w:sz="4" w:space="0"/>
              <w:bottom w:val="single" w:color="auto" w:sz="4" w:space="0"/>
              <w:right w:val="single" w:color="auto" w:sz="4" w:space="0"/>
            </w:tcBorders>
            <w:vAlign w:val="center"/>
          </w:tcPr>
          <w:p w14:paraId="113A403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课程类型</w:t>
            </w:r>
          </w:p>
        </w:tc>
      </w:tr>
      <w:tr w14:paraId="6A0E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75EA5AB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48" w:type="pct"/>
            <w:tcBorders>
              <w:top w:val="single" w:color="auto" w:sz="4" w:space="0"/>
              <w:left w:val="single" w:color="auto" w:sz="4" w:space="0"/>
              <w:bottom w:val="single" w:color="auto" w:sz="4" w:space="0"/>
              <w:right w:val="single" w:color="auto" w:sz="4" w:space="0"/>
            </w:tcBorders>
            <w:vAlign w:val="center"/>
          </w:tcPr>
          <w:p w14:paraId="2E87DBC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毛泽东思想和中国特色社会主义理论体系概论</w:t>
            </w:r>
          </w:p>
        </w:tc>
        <w:tc>
          <w:tcPr>
            <w:tcW w:w="1714" w:type="pct"/>
            <w:tcBorders>
              <w:top w:val="single" w:color="auto" w:sz="4" w:space="0"/>
              <w:left w:val="single" w:color="auto" w:sz="4" w:space="0"/>
              <w:bottom w:val="single" w:color="auto" w:sz="4" w:space="0"/>
              <w:right w:val="single" w:color="auto" w:sz="4" w:space="0"/>
            </w:tcBorders>
            <w:vAlign w:val="center"/>
          </w:tcPr>
          <w:p w14:paraId="6DE9BE9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71D2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1DE9DE4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48" w:type="pct"/>
            <w:tcBorders>
              <w:top w:val="single" w:color="auto" w:sz="4" w:space="0"/>
              <w:left w:val="single" w:color="auto" w:sz="4" w:space="0"/>
              <w:bottom w:val="single" w:color="auto" w:sz="4" w:space="0"/>
              <w:right w:val="single" w:color="auto" w:sz="4" w:space="0"/>
            </w:tcBorders>
          </w:tcPr>
          <w:p w14:paraId="37539CB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马克思主义基本原理</w:t>
            </w:r>
          </w:p>
        </w:tc>
        <w:tc>
          <w:tcPr>
            <w:tcW w:w="1714" w:type="pct"/>
            <w:tcBorders>
              <w:top w:val="single" w:color="auto" w:sz="4" w:space="0"/>
              <w:left w:val="single" w:color="auto" w:sz="4" w:space="0"/>
              <w:bottom w:val="single" w:color="auto" w:sz="4" w:space="0"/>
              <w:right w:val="single" w:color="auto" w:sz="4" w:space="0"/>
            </w:tcBorders>
            <w:vAlign w:val="center"/>
          </w:tcPr>
          <w:p w14:paraId="1040023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5F6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1688DF3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748" w:type="pct"/>
            <w:tcBorders>
              <w:top w:val="single" w:color="auto" w:sz="4" w:space="0"/>
              <w:left w:val="single" w:color="auto" w:sz="4" w:space="0"/>
              <w:bottom w:val="single" w:color="auto" w:sz="4" w:space="0"/>
              <w:right w:val="single" w:color="auto" w:sz="4" w:space="0"/>
            </w:tcBorders>
          </w:tcPr>
          <w:p w14:paraId="129C914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中国近现代史纲要</w:t>
            </w:r>
          </w:p>
        </w:tc>
        <w:tc>
          <w:tcPr>
            <w:tcW w:w="1714" w:type="pct"/>
            <w:tcBorders>
              <w:top w:val="single" w:color="auto" w:sz="4" w:space="0"/>
              <w:left w:val="single" w:color="auto" w:sz="4" w:space="0"/>
              <w:bottom w:val="single" w:color="auto" w:sz="4" w:space="0"/>
              <w:right w:val="single" w:color="auto" w:sz="4" w:space="0"/>
            </w:tcBorders>
            <w:vAlign w:val="center"/>
          </w:tcPr>
          <w:p w14:paraId="13BB011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796F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58B66D6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748" w:type="pct"/>
            <w:tcBorders>
              <w:top w:val="single" w:color="auto" w:sz="4" w:space="0"/>
              <w:left w:val="single" w:color="auto" w:sz="4" w:space="0"/>
              <w:bottom w:val="single" w:color="auto" w:sz="4" w:space="0"/>
              <w:right w:val="single" w:color="auto" w:sz="4" w:space="0"/>
            </w:tcBorders>
            <w:vAlign w:val="center"/>
          </w:tcPr>
          <w:p w14:paraId="1C95C68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思想道德与法治</w:t>
            </w:r>
          </w:p>
        </w:tc>
        <w:tc>
          <w:tcPr>
            <w:tcW w:w="1714" w:type="pct"/>
            <w:tcBorders>
              <w:top w:val="single" w:color="auto" w:sz="4" w:space="0"/>
              <w:left w:val="single" w:color="auto" w:sz="4" w:space="0"/>
              <w:bottom w:val="single" w:color="auto" w:sz="4" w:space="0"/>
              <w:right w:val="single" w:color="auto" w:sz="4" w:space="0"/>
            </w:tcBorders>
            <w:vAlign w:val="center"/>
          </w:tcPr>
          <w:p w14:paraId="500306E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56AF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27FC0F0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748" w:type="pct"/>
            <w:tcBorders>
              <w:top w:val="single" w:color="auto" w:sz="4" w:space="0"/>
              <w:left w:val="single" w:color="auto" w:sz="4" w:space="0"/>
              <w:bottom w:val="single" w:color="auto" w:sz="4" w:space="0"/>
              <w:right w:val="single" w:color="auto" w:sz="4" w:space="0"/>
            </w:tcBorders>
            <w:vAlign w:val="center"/>
          </w:tcPr>
          <w:p w14:paraId="32D5289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形势与政策</w:t>
            </w:r>
          </w:p>
        </w:tc>
        <w:tc>
          <w:tcPr>
            <w:tcW w:w="1714" w:type="pct"/>
            <w:tcBorders>
              <w:top w:val="single" w:color="auto" w:sz="4" w:space="0"/>
              <w:left w:val="single" w:color="auto" w:sz="4" w:space="0"/>
              <w:bottom w:val="single" w:color="auto" w:sz="4" w:space="0"/>
              <w:right w:val="single" w:color="auto" w:sz="4" w:space="0"/>
            </w:tcBorders>
            <w:vAlign w:val="center"/>
          </w:tcPr>
          <w:p w14:paraId="368D607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7961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4901635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748" w:type="pct"/>
            <w:tcBorders>
              <w:top w:val="single" w:color="auto" w:sz="4" w:space="0"/>
              <w:left w:val="single" w:color="auto" w:sz="4" w:space="0"/>
              <w:bottom w:val="single" w:color="auto" w:sz="4" w:space="0"/>
              <w:right w:val="single" w:color="auto" w:sz="4" w:space="0"/>
            </w:tcBorders>
            <w:vAlign w:val="center"/>
          </w:tcPr>
          <w:p w14:paraId="0E5C803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中国共产党党史</w:t>
            </w:r>
          </w:p>
        </w:tc>
        <w:tc>
          <w:tcPr>
            <w:tcW w:w="1714" w:type="pct"/>
            <w:tcBorders>
              <w:top w:val="single" w:color="auto" w:sz="4" w:space="0"/>
              <w:left w:val="single" w:color="auto" w:sz="4" w:space="0"/>
              <w:bottom w:val="single" w:color="auto" w:sz="4" w:space="0"/>
              <w:right w:val="single" w:color="auto" w:sz="4" w:space="0"/>
            </w:tcBorders>
            <w:vAlign w:val="center"/>
          </w:tcPr>
          <w:p w14:paraId="45120F9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4398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6F57367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748" w:type="pct"/>
            <w:tcBorders>
              <w:top w:val="single" w:color="auto" w:sz="4" w:space="0"/>
              <w:left w:val="single" w:color="auto" w:sz="4" w:space="0"/>
              <w:bottom w:val="single" w:color="auto" w:sz="4" w:space="0"/>
              <w:right w:val="single" w:color="auto" w:sz="4" w:space="0"/>
            </w:tcBorders>
            <w:vAlign w:val="center"/>
          </w:tcPr>
          <w:p w14:paraId="1D9469A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计算机应用基础</w:t>
            </w:r>
          </w:p>
        </w:tc>
        <w:tc>
          <w:tcPr>
            <w:tcW w:w="1714" w:type="pct"/>
            <w:tcBorders>
              <w:top w:val="single" w:color="auto" w:sz="4" w:space="0"/>
              <w:left w:val="single" w:color="auto" w:sz="4" w:space="0"/>
              <w:bottom w:val="single" w:color="auto" w:sz="4" w:space="0"/>
              <w:right w:val="single" w:color="auto" w:sz="4" w:space="0"/>
            </w:tcBorders>
            <w:vAlign w:val="center"/>
          </w:tcPr>
          <w:p w14:paraId="0F3F543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4099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7CE7454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748" w:type="pct"/>
            <w:tcBorders>
              <w:top w:val="single" w:color="auto" w:sz="4" w:space="0"/>
              <w:left w:val="single" w:color="auto" w:sz="4" w:space="0"/>
              <w:bottom w:val="single" w:color="auto" w:sz="4" w:space="0"/>
              <w:right w:val="single" w:color="auto" w:sz="4" w:space="0"/>
            </w:tcBorders>
            <w:vAlign w:val="center"/>
          </w:tcPr>
          <w:p w14:paraId="4105732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习近平新时代中国特色社会主义思想概论</w:t>
            </w:r>
          </w:p>
        </w:tc>
        <w:tc>
          <w:tcPr>
            <w:tcW w:w="1714" w:type="pct"/>
            <w:tcBorders>
              <w:top w:val="single" w:color="auto" w:sz="4" w:space="0"/>
              <w:left w:val="single" w:color="auto" w:sz="4" w:space="0"/>
              <w:bottom w:val="single" w:color="auto" w:sz="4" w:space="0"/>
              <w:right w:val="single" w:color="auto" w:sz="4" w:space="0"/>
            </w:tcBorders>
            <w:vAlign w:val="center"/>
          </w:tcPr>
          <w:p w14:paraId="5211656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6603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1E3EA3E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748" w:type="pct"/>
            <w:tcBorders>
              <w:top w:val="single" w:color="auto" w:sz="4" w:space="0"/>
              <w:left w:val="single" w:color="auto" w:sz="4" w:space="0"/>
              <w:bottom w:val="single" w:color="auto" w:sz="4" w:space="0"/>
              <w:right w:val="single" w:color="auto" w:sz="4" w:space="0"/>
            </w:tcBorders>
            <w:vAlign w:val="center"/>
          </w:tcPr>
          <w:p w14:paraId="68E58AA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教育学</w:t>
            </w:r>
          </w:p>
        </w:tc>
        <w:tc>
          <w:tcPr>
            <w:tcW w:w="1714" w:type="pct"/>
            <w:tcBorders>
              <w:top w:val="single" w:color="auto" w:sz="4" w:space="0"/>
              <w:left w:val="single" w:color="auto" w:sz="4" w:space="0"/>
              <w:bottom w:val="single" w:color="auto" w:sz="4" w:space="0"/>
              <w:right w:val="single" w:color="auto" w:sz="4" w:space="0"/>
            </w:tcBorders>
            <w:vAlign w:val="center"/>
          </w:tcPr>
          <w:p w14:paraId="461FDD6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7D26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6543C6A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748" w:type="pct"/>
            <w:tcBorders>
              <w:top w:val="single" w:color="auto" w:sz="4" w:space="0"/>
              <w:left w:val="single" w:color="auto" w:sz="4" w:space="0"/>
              <w:bottom w:val="single" w:color="auto" w:sz="4" w:space="0"/>
              <w:right w:val="single" w:color="auto" w:sz="4" w:space="0"/>
            </w:tcBorders>
            <w:vAlign w:val="center"/>
          </w:tcPr>
          <w:p w14:paraId="5508041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心理学</w:t>
            </w:r>
          </w:p>
        </w:tc>
        <w:tc>
          <w:tcPr>
            <w:tcW w:w="1714" w:type="pct"/>
            <w:tcBorders>
              <w:top w:val="single" w:color="auto" w:sz="4" w:space="0"/>
              <w:left w:val="single" w:color="auto" w:sz="4" w:space="0"/>
              <w:bottom w:val="single" w:color="auto" w:sz="4" w:space="0"/>
              <w:right w:val="single" w:color="auto" w:sz="4" w:space="0"/>
            </w:tcBorders>
            <w:vAlign w:val="center"/>
          </w:tcPr>
          <w:p w14:paraId="3DBA6D7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3A01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44D0FBA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748" w:type="pct"/>
            <w:tcBorders>
              <w:top w:val="single" w:color="auto" w:sz="4" w:space="0"/>
              <w:left w:val="single" w:color="auto" w:sz="4" w:space="0"/>
              <w:bottom w:val="single" w:color="auto" w:sz="4" w:space="0"/>
              <w:right w:val="single" w:color="auto" w:sz="4" w:space="0"/>
            </w:tcBorders>
            <w:vAlign w:val="center"/>
          </w:tcPr>
          <w:p w14:paraId="47DFF8D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英语</w:t>
            </w:r>
          </w:p>
        </w:tc>
        <w:tc>
          <w:tcPr>
            <w:tcW w:w="1714" w:type="pct"/>
            <w:tcBorders>
              <w:top w:val="single" w:color="auto" w:sz="4" w:space="0"/>
              <w:left w:val="single" w:color="auto" w:sz="4" w:space="0"/>
              <w:bottom w:val="single" w:color="auto" w:sz="4" w:space="0"/>
              <w:right w:val="single" w:color="auto" w:sz="4" w:space="0"/>
            </w:tcBorders>
            <w:vAlign w:val="center"/>
          </w:tcPr>
          <w:p w14:paraId="53CC91B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公共基础课</w:t>
            </w:r>
          </w:p>
        </w:tc>
      </w:tr>
      <w:tr w14:paraId="73F8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vAlign w:val="center"/>
          </w:tcPr>
          <w:p w14:paraId="6A45FEC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748" w:type="pct"/>
            <w:tcBorders>
              <w:top w:val="single" w:color="auto" w:sz="4" w:space="0"/>
              <w:left w:val="single" w:color="auto" w:sz="4" w:space="0"/>
              <w:bottom w:val="single" w:color="auto" w:sz="4" w:space="0"/>
              <w:right w:val="single" w:color="auto" w:sz="4" w:space="0"/>
            </w:tcBorders>
          </w:tcPr>
          <w:p w14:paraId="44BCAA0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现代汉语知识</w:t>
            </w:r>
          </w:p>
        </w:tc>
        <w:tc>
          <w:tcPr>
            <w:tcW w:w="1714" w:type="pct"/>
            <w:tcBorders>
              <w:top w:val="single" w:color="auto" w:sz="4" w:space="0"/>
              <w:left w:val="single" w:color="auto" w:sz="4" w:space="0"/>
              <w:bottom w:val="single" w:color="auto" w:sz="4" w:space="0"/>
              <w:right w:val="single" w:color="auto" w:sz="4" w:space="0"/>
            </w:tcBorders>
            <w:vAlign w:val="center"/>
          </w:tcPr>
          <w:p w14:paraId="27DD918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0B7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84B67E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748" w:type="pct"/>
            <w:tcBorders>
              <w:top w:val="single" w:color="auto" w:sz="4" w:space="0"/>
              <w:left w:val="single" w:color="auto" w:sz="4" w:space="0"/>
              <w:bottom w:val="single" w:color="auto" w:sz="4" w:space="0"/>
              <w:right w:val="single" w:color="auto" w:sz="4" w:space="0"/>
            </w:tcBorders>
          </w:tcPr>
          <w:p w14:paraId="22DAABD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写作</w:t>
            </w:r>
          </w:p>
        </w:tc>
        <w:tc>
          <w:tcPr>
            <w:tcW w:w="1714" w:type="pct"/>
            <w:tcBorders>
              <w:top w:val="single" w:color="auto" w:sz="4" w:space="0"/>
              <w:left w:val="single" w:color="auto" w:sz="4" w:space="0"/>
              <w:bottom w:val="single" w:color="auto" w:sz="4" w:space="0"/>
              <w:right w:val="single" w:color="auto" w:sz="4" w:space="0"/>
            </w:tcBorders>
            <w:vAlign w:val="center"/>
          </w:tcPr>
          <w:p w14:paraId="1BD8A18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94C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3FB4BD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748" w:type="pct"/>
            <w:tcBorders>
              <w:top w:val="single" w:color="auto" w:sz="4" w:space="0"/>
              <w:left w:val="single" w:color="auto" w:sz="4" w:space="0"/>
              <w:bottom w:val="single" w:color="auto" w:sz="4" w:space="0"/>
              <w:right w:val="single" w:color="auto" w:sz="4" w:space="0"/>
            </w:tcBorders>
          </w:tcPr>
          <w:p w14:paraId="03AFAA9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中国古代文学（一）</w:t>
            </w:r>
          </w:p>
        </w:tc>
        <w:tc>
          <w:tcPr>
            <w:tcW w:w="1714" w:type="pct"/>
            <w:tcBorders>
              <w:top w:val="single" w:color="auto" w:sz="4" w:space="0"/>
              <w:left w:val="single" w:color="auto" w:sz="4" w:space="0"/>
              <w:bottom w:val="single" w:color="auto" w:sz="4" w:space="0"/>
              <w:right w:val="single" w:color="auto" w:sz="4" w:space="0"/>
            </w:tcBorders>
            <w:vAlign w:val="center"/>
          </w:tcPr>
          <w:p w14:paraId="3B47DD7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D94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67E04D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748" w:type="pct"/>
            <w:tcBorders>
              <w:top w:val="single" w:color="auto" w:sz="4" w:space="0"/>
              <w:left w:val="single" w:color="auto" w:sz="4" w:space="0"/>
              <w:bottom w:val="single" w:color="auto" w:sz="4" w:space="0"/>
              <w:right w:val="single" w:color="auto" w:sz="4" w:space="0"/>
            </w:tcBorders>
          </w:tcPr>
          <w:p w14:paraId="186F3E5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中国古代文学（二）</w:t>
            </w:r>
          </w:p>
        </w:tc>
        <w:tc>
          <w:tcPr>
            <w:tcW w:w="1714" w:type="pct"/>
            <w:tcBorders>
              <w:top w:val="single" w:color="auto" w:sz="4" w:space="0"/>
              <w:left w:val="single" w:color="auto" w:sz="4" w:space="0"/>
              <w:bottom w:val="single" w:color="auto" w:sz="4" w:space="0"/>
              <w:right w:val="single" w:color="auto" w:sz="4" w:space="0"/>
            </w:tcBorders>
            <w:vAlign w:val="center"/>
          </w:tcPr>
          <w:p w14:paraId="49DA98F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145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CFCCD9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748" w:type="pct"/>
            <w:tcBorders>
              <w:top w:val="single" w:color="auto" w:sz="4" w:space="0"/>
              <w:left w:val="single" w:color="auto" w:sz="4" w:space="0"/>
              <w:bottom w:val="single" w:color="auto" w:sz="4" w:space="0"/>
              <w:right w:val="single" w:color="auto" w:sz="4" w:space="0"/>
            </w:tcBorders>
          </w:tcPr>
          <w:p w14:paraId="537FDB5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中国现当代文学</w:t>
            </w:r>
          </w:p>
        </w:tc>
        <w:tc>
          <w:tcPr>
            <w:tcW w:w="1714" w:type="pct"/>
            <w:tcBorders>
              <w:top w:val="single" w:color="auto" w:sz="4" w:space="0"/>
              <w:left w:val="single" w:color="auto" w:sz="4" w:space="0"/>
              <w:bottom w:val="single" w:color="auto" w:sz="4" w:space="0"/>
              <w:right w:val="single" w:color="auto" w:sz="4" w:space="0"/>
            </w:tcBorders>
            <w:vAlign w:val="center"/>
          </w:tcPr>
          <w:p w14:paraId="2EDA18A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CC2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23BA13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2748" w:type="pct"/>
            <w:tcBorders>
              <w:top w:val="single" w:color="auto" w:sz="4" w:space="0"/>
              <w:left w:val="single" w:color="auto" w:sz="4" w:space="0"/>
              <w:bottom w:val="single" w:color="auto" w:sz="4" w:space="0"/>
              <w:right w:val="single" w:color="auto" w:sz="4" w:space="0"/>
            </w:tcBorders>
          </w:tcPr>
          <w:p w14:paraId="3042D14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小学语文教学论</w:t>
            </w:r>
          </w:p>
        </w:tc>
        <w:tc>
          <w:tcPr>
            <w:tcW w:w="1714" w:type="pct"/>
            <w:tcBorders>
              <w:top w:val="single" w:color="auto" w:sz="4" w:space="0"/>
              <w:left w:val="single" w:color="auto" w:sz="4" w:space="0"/>
              <w:bottom w:val="single" w:color="auto" w:sz="4" w:space="0"/>
              <w:right w:val="single" w:color="auto" w:sz="4" w:space="0"/>
            </w:tcBorders>
            <w:vAlign w:val="center"/>
          </w:tcPr>
          <w:p w14:paraId="4D2784F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04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8BFA37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2748" w:type="pct"/>
            <w:tcBorders>
              <w:top w:val="single" w:color="auto" w:sz="4" w:space="0"/>
              <w:left w:val="single" w:color="auto" w:sz="4" w:space="0"/>
              <w:bottom w:val="single" w:color="auto" w:sz="4" w:space="0"/>
              <w:right w:val="single" w:color="auto" w:sz="4" w:space="0"/>
            </w:tcBorders>
          </w:tcPr>
          <w:p w14:paraId="681B437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小学语文课程标准与教学设计</w:t>
            </w:r>
          </w:p>
        </w:tc>
        <w:tc>
          <w:tcPr>
            <w:tcW w:w="1714" w:type="pct"/>
            <w:tcBorders>
              <w:top w:val="single" w:color="auto" w:sz="4" w:space="0"/>
              <w:left w:val="single" w:color="auto" w:sz="4" w:space="0"/>
              <w:bottom w:val="single" w:color="auto" w:sz="4" w:space="0"/>
              <w:right w:val="single" w:color="auto" w:sz="4" w:space="0"/>
            </w:tcBorders>
            <w:vAlign w:val="center"/>
          </w:tcPr>
          <w:p w14:paraId="45EFB7F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99F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9A19DD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2748" w:type="pct"/>
            <w:tcBorders>
              <w:top w:val="single" w:color="auto" w:sz="4" w:space="0"/>
              <w:left w:val="single" w:color="auto" w:sz="4" w:space="0"/>
              <w:bottom w:val="single" w:color="auto" w:sz="4" w:space="0"/>
              <w:right w:val="single" w:color="auto" w:sz="4" w:space="0"/>
            </w:tcBorders>
          </w:tcPr>
          <w:p w14:paraId="027C35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文艺理论基础</w:t>
            </w:r>
          </w:p>
        </w:tc>
        <w:tc>
          <w:tcPr>
            <w:tcW w:w="1714" w:type="pct"/>
            <w:tcBorders>
              <w:top w:val="single" w:color="auto" w:sz="4" w:space="0"/>
              <w:left w:val="single" w:color="auto" w:sz="4" w:space="0"/>
              <w:bottom w:val="single" w:color="auto" w:sz="4" w:space="0"/>
              <w:right w:val="single" w:color="auto" w:sz="4" w:space="0"/>
            </w:tcBorders>
            <w:vAlign w:val="center"/>
          </w:tcPr>
          <w:p w14:paraId="22D4F17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545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AA2CC1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2748" w:type="pct"/>
            <w:tcBorders>
              <w:top w:val="single" w:color="auto" w:sz="4" w:space="0"/>
              <w:left w:val="single" w:color="auto" w:sz="4" w:space="0"/>
              <w:bottom w:val="single" w:color="auto" w:sz="4" w:space="0"/>
              <w:right w:val="single" w:color="auto" w:sz="4" w:space="0"/>
            </w:tcBorders>
          </w:tcPr>
          <w:p w14:paraId="4B262D5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学前儿童发展心理学</w:t>
            </w:r>
          </w:p>
        </w:tc>
        <w:tc>
          <w:tcPr>
            <w:tcW w:w="1714" w:type="pct"/>
            <w:tcBorders>
              <w:top w:val="single" w:color="auto" w:sz="4" w:space="0"/>
              <w:left w:val="single" w:color="auto" w:sz="4" w:space="0"/>
              <w:bottom w:val="single" w:color="auto" w:sz="4" w:space="0"/>
              <w:right w:val="single" w:color="auto" w:sz="4" w:space="0"/>
            </w:tcBorders>
            <w:vAlign w:val="center"/>
          </w:tcPr>
          <w:p w14:paraId="123E6CB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F75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5B389A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2748" w:type="pct"/>
            <w:tcBorders>
              <w:top w:val="single" w:color="auto" w:sz="4" w:space="0"/>
              <w:left w:val="single" w:color="auto" w:sz="4" w:space="0"/>
              <w:bottom w:val="single" w:color="auto" w:sz="4" w:space="0"/>
              <w:right w:val="single" w:color="auto" w:sz="4" w:space="0"/>
            </w:tcBorders>
          </w:tcPr>
          <w:p w14:paraId="52975B5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学前儿童保育学</w:t>
            </w:r>
          </w:p>
        </w:tc>
        <w:tc>
          <w:tcPr>
            <w:tcW w:w="1714" w:type="pct"/>
            <w:tcBorders>
              <w:top w:val="single" w:color="auto" w:sz="4" w:space="0"/>
              <w:left w:val="single" w:color="auto" w:sz="4" w:space="0"/>
              <w:bottom w:val="single" w:color="auto" w:sz="4" w:space="0"/>
              <w:right w:val="single" w:color="auto" w:sz="4" w:space="0"/>
            </w:tcBorders>
            <w:vAlign w:val="center"/>
          </w:tcPr>
          <w:p w14:paraId="525F651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60A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73AC2C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2748" w:type="pct"/>
            <w:tcBorders>
              <w:top w:val="single" w:color="auto" w:sz="4" w:space="0"/>
              <w:left w:val="single" w:color="auto" w:sz="4" w:space="0"/>
              <w:bottom w:val="single" w:color="auto" w:sz="4" w:space="0"/>
              <w:right w:val="single" w:color="auto" w:sz="4" w:space="0"/>
            </w:tcBorders>
          </w:tcPr>
          <w:p w14:paraId="332EF7A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学前儿童语言教育</w:t>
            </w:r>
          </w:p>
        </w:tc>
        <w:tc>
          <w:tcPr>
            <w:tcW w:w="1714" w:type="pct"/>
            <w:tcBorders>
              <w:top w:val="single" w:color="auto" w:sz="4" w:space="0"/>
              <w:left w:val="single" w:color="auto" w:sz="4" w:space="0"/>
              <w:bottom w:val="single" w:color="auto" w:sz="4" w:space="0"/>
              <w:right w:val="single" w:color="auto" w:sz="4" w:space="0"/>
            </w:tcBorders>
            <w:vAlign w:val="center"/>
          </w:tcPr>
          <w:p w14:paraId="118CE07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988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184D71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2748" w:type="pct"/>
            <w:tcBorders>
              <w:top w:val="single" w:color="auto" w:sz="4" w:space="0"/>
              <w:left w:val="single" w:color="auto" w:sz="4" w:space="0"/>
              <w:bottom w:val="single" w:color="auto" w:sz="4" w:space="0"/>
              <w:right w:val="single" w:color="auto" w:sz="4" w:space="0"/>
            </w:tcBorders>
          </w:tcPr>
          <w:p w14:paraId="08E61C1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学前儿童游戏设计与指导</w:t>
            </w:r>
          </w:p>
        </w:tc>
        <w:tc>
          <w:tcPr>
            <w:tcW w:w="1714" w:type="pct"/>
            <w:tcBorders>
              <w:top w:val="single" w:color="auto" w:sz="4" w:space="0"/>
              <w:left w:val="single" w:color="auto" w:sz="4" w:space="0"/>
              <w:bottom w:val="single" w:color="auto" w:sz="4" w:space="0"/>
              <w:right w:val="single" w:color="auto" w:sz="4" w:space="0"/>
            </w:tcBorders>
            <w:vAlign w:val="center"/>
          </w:tcPr>
          <w:p w14:paraId="5505C9A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57B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B0C9CF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2748" w:type="pct"/>
            <w:tcBorders>
              <w:top w:val="single" w:color="auto" w:sz="4" w:space="0"/>
              <w:left w:val="single" w:color="auto" w:sz="4" w:space="0"/>
              <w:bottom w:val="single" w:color="auto" w:sz="4" w:space="0"/>
              <w:right w:val="single" w:color="auto" w:sz="4" w:space="0"/>
            </w:tcBorders>
          </w:tcPr>
          <w:p w14:paraId="2BA6458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学前教育科研方法</w:t>
            </w:r>
          </w:p>
        </w:tc>
        <w:tc>
          <w:tcPr>
            <w:tcW w:w="1714" w:type="pct"/>
            <w:tcBorders>
              <w:top w:val="single" w:color="auto" w:sz="4" w:space="0"/>
              <w:left w:val="single" w:color="auto" w:sz="4" w:space="0"/>
              <w:bottom w:val="single" w:color="auto" w:sz="4" w:space="0"/>
              <w:right w:val="single" w:color="auto" w:sz="4" w:space="0"/>
            </w:tcBorders>
            <w:vAlign w:val="center"/>
          </w:tcPr>
          <w:p w14:paraId="50AB79C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8DD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84DCF7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2748" w:type="pct"/>
            <w:tcBorders>
              <w:top w:val="single" w:color="auto" w:sz="4" w:space="0"/>
              <w:left w:val="single" w:color="auto" w:sz="4" w:space="0"/>
              <w:bottom w:val="single" w:color="auto" w:sz="4" w:space="0"/>
              <w:right w:val="single" w:color="auto" w:sz="4" w:space="0"/>
            </w:tcBorders>
          </w:tcPr>
          <w:p w14:paraId="2AB3EC3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幼儿园班级管理</w:t>
            </w:r>
          </w:p>
        </w:tc>
        <w:tc>
          <w:tcPr>
            <w:tcW w:w="1714" w:type="pct"/>
            <w:tcBorders>
              <w:top w:val="single" w:color="auto" w:sz="4" w:space="0"/>
              <w:left w:val="single" w:color="auto" w:sz="4" w:space="0"/>
              <w:bottom w:val="single" w:color="auto" w:sz="4" w:space="0"/>
              <w:right w:val="single" w:color="auto" w:sz="4" w:space="0"/>
            </w:tcBorders>
            <w:vAlign w:val="center"/>
          </w:tcPr>
          <w:p w14:paraId="470EE06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FD7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09B31A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2748" w:type="pct"/>
            <w:tcBorders>
              <w:top w:val="single" w:color="auto" w:sz="4" w:space="0"/>
              <w:left w:val="single" w:color="auto" w:sz="4" w:space="0"/>
              <w:bottom w:val="single" w:color="auto" w:sz="4" w:space="0"/>
              <w:right w:val="single" w:color="auto" w:sz="4" w:space="0"/>
            </w:tcBorders>
          </w:tcPr>
          <w:p w14:paraId="39DD8BF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学前数学教育</w:t>
            </w:r>
          </w:p>
        </w:tc>
        <w:tc>
          <w:tcPr>
            <w:tcW w:w="1714" w:type="pct"/>
            <w:tcBorders>
              <w:top w:val="single" w:color="auto" w:sz="4" w:space="0"/>
              <w:left w:val="single" w:color="auto" w:sz="4" w:space="0"/>
              <w:bottom w:val="single" w:color="auto" w:sz="4" w:space="0"/>
              <w:right w:val="single" w:color="auto" w:sz="4" w:space="0"/>
            </w:tcBorders>
            <w:vAlign w:val="center"/>
          </w:tcPr>
          <w:p w14:paraId="6338D87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806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ADB30B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2748" w:type="pct"/>
            <w:tcBorders>
              <w:top w:val="single" w:color="auto" w:sz="4" w:space="0"/>
              <w:left w:val="single" w:color="auto" w:sz="4" w:space="0"/>
              <w:bottom w:val="single" w:color="auto" w:sz="4" w:space="0"/>
              <w:right w:val="single" w:color="auto" w:sz="4" w:space="0"/>
            </w:tcBorders>
          </w:tcPr>
          <w:p w14:paraId="1BAE92B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学前科学教育</w:t>
            </w:r>
          </w:p>
        </w:tc>
        <w:tc>
          <w:tcPr>
            <w:tcW w:w="1714" w:type="pct"/>
            <w:tcBorders>
              <w:top w:val="single" w:color="auto" w:sz="4" w:space="0"/>
              <w:left w:val="single" w:color="auto" w:sz="4" w:space="0"/>
              <w:bottom w:val="single" w:color="auto" w:sz="4" w:space="0"/>
              <w:right w:val="single" w:color="auto" w:sz="4" w:space="0"/>
            </w:tcBorders>
            <w:vAlign w:val="center"/>
          </w:tcPr>
          <w:p w14:paraId="649A4AA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A69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228648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2748" w:type="pct"/>
            <w:tcBorders>
              <w:top w:val="single" w:color="auto" w:sz="4" w:space="0"/>
              <w:left w:val="single" w:color="auto" w:sz="4" w:space="0"/>
              <w:bottom w:val="single" w:color="auto" w:sz="4" w:space="0"/>
              <w:right w:val="single" w:color="auto" w:sz="4" w:space="0"/>
            </w:tcBorders>
          </w:tcPr>
          <w:p w14:paraId="784DEE6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高等数学</w:t>
            </w:r>
          </w:p>
        </w:tc>
        <w:tc>
          <w:tcPr>
            <w:tcW w:w="1714" w:type="pct"/>
            <w:tcBorders>
              <w:top w:val="single" w:color="auto" w:sz="4" w:space="0"/>
              <w:left w:val="single" w:color="auto" w:sz="4" w:space="0"/>
              <w:bottom w:val="single" w:color="auto" w:sz="4" w:space="0"/>
              <w:right w:val="single" w:color="auto" w:sz="4" w:space="0"/>
            </w:tcBorders>
            <w:vAlign w:val="center"/>
          </w:tcPr>
          <w:p w14:paraId="6A95E1D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F09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A768E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2748" w:type="pct"/>
            <w:tcBorders>
              <w:top w:val="single" w:color="auto" w:sz="4" w:space="0"/>
              <w:left w:val="single" w:color="auto" w:sz="4" w:space="0"/>
              <w:bottom w:val="single" w:color="auto" w:sz="4" w:space="0"/>
              <w:right w:val="single" w:color="auto" w:sz="4" w:space="0"/>
            </w:tcBorders>
          </w:tcPr>
          <w:p w14:paraId="0C7B4B9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线性代数</w:t>
            </w:r>
          </w:p>
        </w:tc>
        <w:tc>
          <w:tcPr>
            <w:tcW w:w="1714" w:type="pct"/>
            <w:tcBorders>
              <w:top w:val="single" w:color="auto" w:sz="4" w:space="0"/>
              <w:left w:val="single" w:color="auto" w:sz="4" w:space="0"/>
              <w:bottom w:val="single" w:color="auto" w:sz="4" w:space="0"/>
              <w:right w:val="single" w:color="auto" w:sz="4" w:space="0"/>
            </w:tcBorders>
            <w:vAlign w:val="center"/>
          </w:tcPr>
          <w:p w14:paraId="3B77666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1FE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19CCD8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2748" w:type="pct"/>
            <w:tcBorders>
              <w:top w:val="single" w:color="auto" w:sz="4" w:space="0"/>
              <w:left w:val="single" w:color="auto" w:sz="4" w:space="0"/>
              <w:bottom w:val="single" w:color="auto" w:sz="4" w:space="0"/>
              <w:right w:val="single" w:color="auto" w:sz="4" w:space="0"/>
            </w:tcBorders>
          </w:tcPr>
          <w:p w14:paraId="07911BF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数学物理方法</w:t>
            </w:r>
          </w:p>
        </w:tc>
        <w:tc>
          <w:tcPr>
            <w:tcW w:w="1714" w:type="pct"/>
            <w:tcBorders>
              <w:top w:val="single" w:color="auto" w:sz="4" w:space="0"/>
              <w:left w:val="single" w:color="auto" w:sz="4" w:space="0"/>
              <w:bottom w:val="single" w:color="auto" w:sz="4" w:space="0"/>
              <w:right w:val="single" w:color="auto" w:sz="4" w:space="0"/>
            </w:tcBorders>
            <w:vAlign w:val="center"/>
          </w:tcPr>
          <w:p w14:paraId="53877DD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AD9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AD75E2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2748" w:type="pct"/>
            <w:tcBorders>
              <w:top w:val="single" w:color="auto" w:sz="4" w:space="0"/>
              <w:left w:val="single" w:color="auto" w:sz="4" w:space="0"/>
              <w:bottom w:val="single" w:color="auto" w:sz="4" w:space="0"/>
              <w:right w:val="single" w:color="auto" w:sz="4" w:space="0"/>
            </w:tcBorders>
          </w:tcPr>
          <w:p w14:paraId="088A283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理论力学</w:t>
            </w:r>
          </w:p>
        </w:tc>
        <w:tc>
          <w:tcPr>
            <w:tcW w:w="1714" w:type="pct"/>
            <w:tcBorders>
              <w:top w:val="single" w:color="auto" w:sz="4" w:space="0"/>
              <w:left w:val="single" w:color="auto" w:sz="4" w:space="0"/>
              <w:bottom w:val="single" w:color="auto" w:sz="4" w:space="0"/>
              <w:right w:val="single" w:color="auto" w:sz="4" w:space="0"/>
            </w:tcBorders>
            <w:vAlign w:val="center"/>
          </w:tcPr>
          <w:p w14:paraId="3AFA1AE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41B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A42C69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2748" w:type="pct"/>
            <w:tcBorders>
              <w:top w:val="single" w:color="auto" w:sz="4" w:space="0"/>
              <w:left w:val="single" w:color="auto" w:sz="4" w:space="0"/>
              <w:bottom w:val="single" w:color="auto" w:sz="4" w:space="0"/>
              <w:right w:val="single" w:color="auto" w:sz="4" w:space="0"/>
            </w:tcBorders>
          </w:tcPr>
          <w:p w14:paraId="2123EFE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热力学与统计物理学</w:t>
            </w:r>
          </w:p>
        </w:tc>
        <w:tc>
          <w:tcPr>
            <w:tcW w:w="1714" w:type="pct"/>
            <w:tcBorders>
              <w:top w:val="single" w:color="auto" w:sz="4" w:space="0"/>
              <w:left w:val="single" w:color="auto" w:sz="4" w:space="0"/>
              <w:bottom w:val="single" w:color="auto" w:sz="4" w:space="0"/>
              <w:right w:val="single" w:color="auto" w:sz="4" w:space="0"/>
            </w:tcBorders>
            <w:vAlign w:val="center"/>
          </w:tcPr>
          <w:p w14:paraId="560E4F3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A32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95A53E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748" w:type="pct"/>
            <w:tcBorders>
              <w:top w:val="single" w:color="auto" w:sz="4" w:space="0"/>
              <w:left w:val="single" w:color="auto" w:sz="4" w:space="0"/>
              <w:bottom w:val="single" w:color="auto" w:sz="4" w:space="0"/>
              <w:right w:val="single" w:color="auto" w:sz="4" w:space="0"/>
            </w:tcBorders>
          </w:tcPr>
          <w:p w14:paraId="40D4771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电动力学</w:t>
            </w:r>
          </w:p>
        </w:tc>
        <w:tc>
          <w:tcPr>
            <w:tcW w:w="1714" w:type="pct"/>
            <w:tcBorders>
              <w:top w:val="single" w:color="auto" w:sz="4" w:space="0"/>
              <w:left w:val="single" w:color="auto" w:sz="4" w:space="0"/>
              <w:bottom w:val="single" w:color="auto" w:sz="4" w:space="0"/>
              <w:right w:val="single" w:color="auto" w:sz="4" w:space="0"/>
            </w:tcBorders>
            <w:vAlign w:val="center"/>
          </w:tcPr>
          <w:p w14:paraId="12A5ADB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ACA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11097E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2748" w:type="pct"/>
            <w:tcBorders>
              <w:top w:val="single" w:color="auto" w:sz="4" w:space="0"/>
              <w:left w:val="single" w:color="auto" w:sz="4" w:space="0"/>
              <w:bottom w:val="single" w:color="auto" w:sz="4" w:space="0"/>
              <w:right w:val="single" w:color="auto" w:sz="4" w:space="0"/>
            </w:tcBorders>
          </w:tcPr>
          <w:p w14:paraId="10C44AB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量子力学</w:t>
            </w:r>
          </w:p>
        </w:tc>
        <w:tc>
          <w:tcPr>
            <w:tcW w:w="1714" w:type="pct"/>
            <w:tcBorders>
              <w:top w:val="single" w:color="auto" w:sz="4" w:space="0"/>
              <w:left w:val="single" w:color="auto" w:sz="4" w:space="0"/>
              <w:bottom w:val="single" w:color="auto" w:sz="4" w:space="0"/>
              <w:right w:val="single" w:color="auto" w:sz="4" w:space="0"/>
            </w:tcBorders>
            <w:vAlign w:val="center"/>
          </w:tcPr>
          <w:p w14:paraId="4E12B8E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5D5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A2AC20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2748" w:type="pct"/>
            <w:tcBorders>
              <w:top w:val="single" w:color="auto" w:sz="4" w:space="0"/>
              <w:left w:val="single" w:color="auto" w:sz="4" w:space="0"/>
              <w:bottom w:val="single" w:color="auto" w:sz="4" w:space="0"/>
              <w:right w:val="single" w:color="auto" w:sz="4" w:space="0"/>
            </w:tcBorders>
          </w:tcPr>
          <w:p w14:paraId="2950ADB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物理教学论</w:t>
            </w:r>
          </w:p>
        </w:tc>
        <w:tc>
          <w:tcPr>
            <w:tcW w:w="1714" w:type="pct"/>
            <w:tcBorders>
              <w:top w:val="single" w:color="auto" w:sz="4" w:space="0"/>
              <w:left w:val="single" w:color="auto" w:sz="4" w:space="0"/>
              <w:bottom w:val="single" w:color="auto" w:sz="4" w:space="0"/>
              <w:right w:val="single" w:color="auto" w:sz="4" w:space="0"/>
            </w:tcBorders>
            <w:vAlign w:val="center"/>
          </w:tcPr>
          <w:p w14:paraId="5FBB2E3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58C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3455E5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2748" w:type="pct"/>
            <w:tcBorders>
              <w:top w:val="single" w:color="auto" w:sz="4" w:space="0"/>
              <w:left w:val="single" w:color="auto" w:sz="4" w:space="0"/>
              <w:bottom w:val="single" w:color="auto" w:sz="4" w:space="0"/>
              <w:right w:val="single" w:color="auto" w:sz="4" w:space="0"/>
            </w:tcBorders>
          </w:tcPr>
          <w:p w14:paraId="6289261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常微分方程</w:t>
            </w:r>
          </w:p>
        </w:tc>
        <w:tc>
          <w:tcPr>
            <w:tcW w:w="1714" w:type="pct"/>
            <w:tcBorders>
              <w:top w:val="single" w:color="auto" w:sz="4" w:space="0"/>
              <w:left w:val="single" w:color="auto" w:sz="4" w:space="0"/>
              <w:bottom w:val="single" w:color="auto" w:sz="4" w:space="0"/>
              <w:right w:val="single" w:color="auto" w:sz="4" w:space="0"/>
            </w:tcBorders>
            <w:vAlign w:val="center"/>
          </w:tcPr>
          <w:p w14:paraId="582C158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1BA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105CBE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2748" w:type="pct"/>
            <w:tcBorders>
              <w:top w:val="single" w:color="auto" w:sz="4" w:space="0"/>
              <w:left w:val="single" w:color="auto" w:sz="4" w:space="0"/>
              <w:bottom w:val="single" w:color="auto" w:sz="4" w:space="0"/>
              <w:right w:val="single" w:color="auto" w:sz="4" w:space="0"/>
            </w:tcBorders>
          </w:tcPr>
          <w:p w14:paraId="5D45712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复变函数论</w:t>
            </w:r>
          </w:p>
        </w:tc>
        <w:tc>
          <w:tcPr>
            <w:tcW w:w="1714" w:type="pct"/>
            <w:tcBorders>
              <w:top w:val="single" w:color="auto" w:sz="4" w:space="0"/>
              <w:left w:val="single" w:color="auto" w:sz="4" w:space="0"/>
              <w:bottom w:val="single" w:color="auto" w:sz="4" w:space="0"/>
              <w:right w:val="single" w:color="auto" w:sz="4" w:space="0"/>
            </w:tcBorders>
            <w:vAlign w:val="center"/>
          </w:tcPr>
          <w:p w14:paraId="133D2B1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BAC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64F827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c>
          <w:tcPr>
            <w:tcW w:w="2748" w:type="pct"/>
            <w:tcBorders>
              <w:top w:val="single" w:color="auto" w:sz="4" w:space="0"/>
              <w:left w:val="single" w:color="auto" w:sz="4" w:space="0"/>
              <w:bottom w:val="single" w:color="auto" w:sz="4" w:space="0"/>
              <w:right w:val="single" w:color="auto" w:sz="4" w:space="0"/>
            </w:tcBorders>
          </w:tcPr>
          <w:p w14:paraId="30F4001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高等几何</w:t>
            </w:r>
          </w:p>
        </w:tc>
        <w:tc>
          <w:tcPr>
            <w:tcW w:w="1714" w:type="pct"/>
            <w:tcBorders>
              <w:top w:val="single" w:color="auto" w:sz="4" w:space="0"/>
              <w:left w:val="single" w:color="auto" w:sz="4" w:space="0"/>
              <w:bottom w:val="single" w:color="auto" w:sz="4" w:space="0"/>
              <w:right w:val="single" w:color="auto" w:sz="4" w:space="0"/>
            </w:tcBorders>
            <w:vAlign w:val="center"/>
          </w:tcPr>
          <w:p w14:paraId="7E368FE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8D6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DA28CD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p>
        </w:tc>
        <w:tc>
          <w:tcPr>
            <w:tcW w:w="2748" w:type="pct"/>
            <w:tcBorders>
              <w:top w:val="single" w:color="auto" w:sz="4" w:space="0"/>
              <w:left w:val="single" w:color="auto" w:sz="4" w:space="0"/>
              <w:bottom w:val="single" w:color="auto" w:sz="4" w:space="0"/>
              <w:right w:val="single" w:color="auto" w:sz="4" w:space="0"/>
            </w:tcBorders>
          </w:tcPr>
          <w:p w14:paraId="0A30E3C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近世代数</w:t>
            </w:r>
          </w:p>
        </w:tc>
        <w:tc>
          <w:tcPr>
            <w:tcW w:w="1714" w:type="pct"/>
            <w:tcBorders>
              <w:top w:val="single" w:color="auto" w:sz="4" w:space="0"/>
              <w:left w:val="single" w:color="auto" w:sz="4" w:space="0"/>
              <w:bottom w:val="single" w:color="auto" w:sz="4" w:space="0"/>
              <w:right w:val="single" w:color="auto" w:sz="4" w:space="0"/>
            </w:tcBorders>
            <w:vAlign w:val="center"/>
          </w:tcPr>
          <w:p w14:paraId="0E6069E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08A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2702E6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2748" w:type="pct"/>
            <w:tcBorders>
              <w:top w:val="single" w:color="auto" w:sz="4" w:space="0"/>
              <w:left w:val="single" w:color="auto" w:sz="4" w:space="0"/>
              <w:bottom w:val="single" w:color="auto" w:sz="4" w:space="0"/>
              <w:right w:val="single" w:color="auto" w:sz="4" w:space="0"/>
            </w:tcBorders>
          </w:tcPr>
          <w:p w14:paraId="2B750E0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实变函数</w:t>
            </w:r>
          </w:p>
        </w:tc>
        <w:tc>
          <w:tcPr>
            <w:tcW w:w="1714" w:type="pct"/>
            <w:tcBorders>
              <w:top w:val="single" w:color="auto" w:sz="4" w:space="0"/>
              <w:left w:val="single" w:color="auto" w:sz="4" w:space="0"/>
              <w:bottom w:val="single" w:color="auto" w:sz="4" w:space="0"/>
              <w:right w:val="single" w:color="auto" w:sz="4" w:space="0"/>
            </w:tcBorders>
            <w:vAlign w:val="center"/>
          </w:tcPr>
          <w:p w14:paraId="726C04F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951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F74A55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2748" w:type="pct"/>
            <w:tcBorders>
              <w:top w:val="single" w:color="auto" w:sz="4" w:space="0"/>
              <w:left w:val="single" w:color="auto" w:sz="4" w:space="0"/>
              <w:bottom w:val="single" w:color="auto" w:sz="4" w:space="0"/>
              <w:right w:val="single" w:color="auto" w:sz="4" w:space="0"/>
            </w:tcBorders>
          </w:tcPr>
          <w:p w14:paraId="3E16AF3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概率论与数理统计</w:t>
            </w:r>
          </w:p>
        </w:tc>
        <w:tc>
          <w:tcPr>
            <w:tcW w:w="1714" w:type="pct"/>
            <w:tcBorders>
              <w:top w:val="single" w:color="auto" w:sz="4" w:space="0"/>
              <w:left w:val="single" w:color="auto" w:sz="4" w:space="0"/>
              <w:bottom w:val="single" w:color="auto" w:sz="4" w:space="0"/>
              <w:right w:val="single" w:color="auto" w:sz="4" w:space="0"/>
            </w:tcBorders>
            <w:vAlign w:val="center"/>
          </w:tcPr>
          <w:p w14:paraId="0CA36F2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B55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E3207C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2748" w:type="pct"/>
            <w:tcBorders>
              <w:top w:val="single" w:color="auto" w:sz="4" w:space="0"/>
              <w:left w:val="single" w:color="auto" w:sz="4" w:space="0"/>
              <w:bottom w:val="single" w:color="auto" w:sz="4" w:space="0"/>
              <w:right w:val="single" w:color="auto" w:sz="4" w:space="0"/>
            </w:tcBorders>
          </w:tcPr>
          <w:p w14:paraId="5AC002D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数学教学论</w:t>
            </w:r>
          </w:p>
        </w:tc>
        <w:tc>
          <w:tcPr>
            <w:tcW w:w="1714" w:type="pct"/>
            <w:tcBorders>
              <w:top w:val="single" w:color="auto" w:sz="4" w:space="0"/>
              <w:left w:val="single" w:color="auto" w:sz="4" w:space="0"/>
              <w:bottom w:val="single" w:color="auto" w:sz="4" w:space="0"/>
              <w:right w:val="single" w:color="auto" w:sz="4" w:space="0"/>
            </w:tcBorders>
            <w:vAlign w:val="center"/>
          </w:tcPr>
          <w:p w14:paraId="3E43990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AC6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29558D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2748" w:type="pct"/>
            <w:tcBorders>
              <w:top w:val="single" w:color="auto" w:sz="4" w:space="0"/>
              <w:left w:val="single" w:color="auto" w:sz="4" w:space="0"/>
              <w:bottom w:val="single" w:color="auto" w:sz="4" w:space="0"/>
              <w:right w:val="single" w:color="auto" w:sz="4" w:space="0"/>
            </w:tcBorders>
          </w:tcPr>
          <w:p w14:paraId="2F12FD1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数学史</w:t>
            </w:r>
          </w:p>
        </w:tc>
        <w:tc>
          <w:tcPr>
            <w:tcW w:w="1714" w:type="pct"/>
            <w:tcBorders>
              <w:top w:val="single" w:color="auto" w:sz="4" w:space="0"/>
              <w:left w:val="single" w:color="auto" w:sz="4" w:space="0"/>
              <w:bottom w:val="single" w:color="auto" w:sz="4" w:space="0"/>
              <w:right w:val="single" w:color="auto" w:sz="4" w:space="0"/>
            </w:tcBorders>
            <w:vAlign w:val="center"/>
          </w:tcPr>
          <w:p w14:paraId="79137C5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391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834470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2748" w:type="pct"/>
            <w:tcBorders>
              <w:top w:val="single" w:color="auto" w:sz="4" w:space="0"/>
              <w:left w:val="single" w:color="auto" w:sz="4" w:space="0"/>
              <w:bottom w:val="single" w:color="auto" w:sz="4" w:space="0"/>
              <w:right w:val="single" w:color="auto" w:sz="4" w:space="0"/>
            </w:tcBorders>
          </w:tcPr>
          <w:p w14:paraId="54226C7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竞赛数学</w:t>
            </w:r>
          </w:p>
        </w:tc>
        <w:tc>
          <w:tcPr>
            <w:tcW w:w="1714" w:type="pct"/>
            <w:tcBorders>
              <w:top w:val="single" w:color="auto" w:sz="4" w:space="0"/>
              <w:left w:val="single" w:color="auto" w:sz="4" w:space="0"/>
              <w:bottom w:val="single" w:color="auto" w:sz="4" w:space="0"/>
              <w:right w:val="single" w:color="auto" w:sz="4" w:space="0"/>
            </w:tcBorders>
            <w:vAlign w:val="center"/>
          </w:tcPr>
          <w:p w14:paraId="7F41492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0D7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F6A529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2748" w:type="pct"/>
            <w:tcBorders>
              <w:top w:val="single" w:color="auto" w:sz="4" w:space="0"/>
              <w:left w:val="single" w:color="auto" w:sz="4" w:space="0"/>
              <w:bottom w:val="single" w:color="auto" w:sz="4" w:space="0"/>
              <w:right w:val="single" w:color="auto" w:sz="4" w:space="0"/>
            </w:tcBorders>
          </w:tcPr>
          <w:p w14:paraId="03E4897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数学建模</w:t>
            </w:r>
          </w:p>
        </w:tc>
        <w:tc>
          <w:tcPr>
            <w:tcW w:w="1714" w:type="pct"/>
            <w:tcBorders>
              <w:top w:val="single" w:color="auto" w:sz="4" w:space="0"/>
              <w:left w:val="single" w:color="auto" w:sz="4" w:space="0"/>
              <w:bottom w:val="single" w:color="auto" w:sz="4" w:space="0"/>
              <w:right w:val="single" w:color="auto" w:sz="4" w:space="0"/>
            </w:tcBorders>
            <w:vAlign w:val="center"/>
          </w:tcPr>
          <w:p w14:paraId="7B80862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489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9EA9A8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2748" w:type="pct"/>
            <w:tcBorders>
              <w:top w:val="single" w:color="auto" w:sz="4" w:space="0"/>
              <w:left w:val="single" w:color="auto" w:sz="4" w:space="0"/>
              <w:bottom w:val="single" w:color="auto" w:sz="4" w:space="0"/>
              <w:right w:val="single" w:color="auto" w:sz="4" w:space="0"/>
            </w:tcBorders>
          </w:tcPr>
          <w:p w14:paraId="6917284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教育学原理</w:t>
            </w:r>
          </w:p>
        </w:tc>
        <w:tc>
          <w:tcPr>
            <w:tcW w:w="1714" w:type="pct"/>
            <w:tcBorders>
              <w:top w:val="single" w:color="auto" w:sz="4" w:space="0"/>
              <w:left w:val="single" w:color="auto" w:sz="4" w:space="0"/>
              <w:bottom w:val="single" w:color="auto" w:sz="4" w:space="0"/>
              <w:right w:val="single" w:color="auto" w:sz="4" w:space="0"/>
            </w:tcBorders>
            <w:vAlign w:val="center"/>
          </w:tcPr>
          <w:p w14:paraId="42B6F13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95F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A4BD23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47</w:t>
            </w:r>
          </w:p>
        </w:tc>
        <w:tc>
          <w:tcPr>
            <w:tcW w:w="2748" w:type="pct"/>
            <w:tcBorders>
              <w:top w:val="single" w:color="auto" w:sz="4" w:space="0"/>
              <w:left w:val="single" w:color="auto" w:sz="4" w:space="0"/>
              <w:bottom w:val="single" w:color="auto" w:sz="4" w:space="0"/>
              <w:right w:val="single" w:color="auto" w:sz="4" w:space="0"/>
            </w:tcBorders>
          </w:tcPr>
          <w:p w14:paraId="27F215B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特殊教育概论</w:t>
            </w:r>
          </w:p>
        </w:tc>
        <w:tc>
          <w:tcPr>
            <w:tcW w:w="1714" w:type="pct"/>
            <w:tcBorders>
              <w:top w:val="single" w:color="auto" w:sz="4" w:space="0"/>
              <w:left w:val="single" w:color="auto" w:sz="4" w:space="0"/>
              <w:bottom w:val="single" w:color="auto" w:sz="4" w:space="0"/>
              <w:right w:val="single" w:color="auto" w:sz="4" w:space="0"/>
            </w:tcBorders>
            <w:vAlign w:val="center"/>
          </w:tcPr>
          <w:p w14:paraId="5C1E30D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963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6B9986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2748" w:type="pct"/>
            <w:tcBorders>
              <w:top w:val="single" w:color="auto" w:sz="4" w:space="0"/>
              <w:left w:val="single" w:color="auto" w:sz="4" w:space="0"/>
              <w:bottom w:val="single" w:color="auto" w:sz="4" w:space="0"/>
              <w:right w:val="single" w:color="auto" w:sz="4" w:space="0"/>
            </w:tcBorders>
          </w:tcPr>
          <w:p w14:paraId="4DF4522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特殊教育研究方法</w:t>
            </w:r>
          </w:p>
        </w:tc>
        <w:tc>
          <w:tcPr>
            <w:tcW w:w="1714" w:type="pct"/>
            <w:tcBorders>
              <w:top w:val="single" w:color="auto" w:sz="4" w:space="0"/>
              <w:left w:val="single" w:color="auto" w:sz="4" w:space="0"/>
              <w:bottom w:val="single" w:color="auto" w:sz="4" w:space="0"/>
              <w:right w:val="single" w:color="auto" w:sz="4" w:space="0"/>
            </w:tcBorders>
            <w:vAlign w:val="center"/>
          </w:tcPr>
          <w:p w14:paraId="4DADE2B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7C4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A32116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p>
        </w:tc>
        <w:tc>
          <w:tcPr>
            <w:tcW w:w="2748" w:type="pct"/>
            <w:tcBorders>
              <w:top w:val="single" w:color="auto" w:sz="4" w:space="0"/>
              <w:left w:val="single" w:color="auto" w:sz="4" w:space="0"/>
              <w:bottom w:val="single" w:color="auto" w:sz="4" w:space="0"/>
              <w:right w:val="single" w:color="auto" w:sz="4" w:space="0"/>
            </w:tcBorders>
          </w:tcPr>
          <w:p w14:paraId="02FD1D4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融合教育的理论与实践</w:t>
            </w:r>
          </w:p>
        </w:tc>
        <w:tc>
          <w:tcPr>
            <w:tcW w:w="1714" w:type="pct"/>
            <w:tcBorders>
              <w:top w:val="single" w:color="auto" w:sz="4" w:space="0"/>
              <w:left w:val="single" w:color="auto" w:sz="4" w:space="0"/>
              <w:bottom w:val="single" w:color="auto" w:sz="4" w:space="0"/>
              <w:right w:val="single" w:color="auto" w:sz="4" w:space="0"/>
            </w:tcBorders>
            <w:vAlign w:val="center"/>
          </w:tcPr>
          <w:p w14:paraId="7C70C64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66A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B77257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2748" w:type="pct"/>
            <w:tcBorders>
              <w:top w:val="single" w:color="auto" w:sz="4" w:space="0"/>
              <w:left w:val="single" w:color="auto" w:sz="4" w:space="0"/>
              <w:bottom w:val="single" w:color="auto" w:sz="4" w:space="0"/>
              <w:right w:val="single" w:color="auto" w:sz="4" w:space="0"/>
            </w:tcBorders>
          </w:tcPr>
          <w:p w14:paraId="1E4CFBD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特殊儿童诊断与评估</w:t>
            </w:r>
          </w:p>
        </w:tc>
        <w:tc>
          <w:tcPr>
            <w:tcW w:w="1714" w:type="pct"/>
            <w:tcBorders>
              <w:top w:val="single" w:color="auto" w:sz="4" w:space="0"/>
              <w:left w:val="single" w:color="auto" w:sz="4" w:space="0"/>
              <w:bottom w:val="single" w:color="auto" w:sz="4" w:space="0"/>
              <w:right w:val="single" w:color="auto" w:sz="4" w:space="0"/>
            </w:tcBorders>
            <w:vAlign w:val="center"/>
          </w:tcPr>
          <w:p w14:paraId="5B56940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578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592D69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2748" w:type="pct"/>
            <w:tcBorders>
              <w:top w:val="single" w:color="auto" w:sz="4" w:space="0"/>
              <w:left w:val="single" w:color="auto" w:sz="4" w:space="0"/>
              <w:bottom w:val="single" w:color="auto" w:sz="4" w:space="0"/>
              <w:right w:val="single" w:color="auto" w:sz="4" w:space="0"/>
            </w:tcBorders>
          </w:tcPr>
          <w:p w14:paraId="3DB9B79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特殊儿童康复基础</w:t>
            </w:r>
          </w:p>
        </w:tc>
        <w:tc>
          <w:tcPr>
            <w:tcW w:w="1714" w:type="pct"/>
            <w:tcBorders>
              <w:top w:val="single" w:color="auto" w:sz="4" w:space="0"/>
              <w:left w:val="single" w:color="auto" w:sz="4" w:space="0"/>
              <w:bottom w:val="single" w:color="auto" w:sz="4" w:space="0"/>
              <w:right w:val="single" w:color="auto" w:sz="4" w:space="0"/>
            </w:tcBorders>
            <w:vAlign w:val="center"/>
          </w:tcPr>
          <w:p w14:paraId="33B154B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073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4CE398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2748" w:type="pct"/>
            <w:tcBorders>
              <w:top w:val="single" w:color="auto" w:sz="4" w:space="0"/>
              <w:left w:val="single" w:color="auto" w:sz="4" w:space="0"/>
              <w:bottom w:val="single" w:color="auto" w:sz="4" w:space="0"/>
              <w:right w:val="single" w:color="auto" w:sz="4" w:space="0"/>
            </w:tcBorders>
          </w:tcPr>
          <w:p w14:paraId="10D4F47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特殊教育史</w:t>
            </w:r>
          </w:p>
        </w:tc>
        <w:tc>
          <w:tcPr>
            <w:tcW w:w="1714" w:type="pct"/>
            <w:tcBorders>
              <w:top w:val="single" w:color="auto" w:sz="4" w:space="0"/>
              <w:left w:val="single" w:color="auto" w:sz="4" w:space="0"/>
              <w:bottom w:val="single" w:color="auto" w:sz="4" w:space="0"/>
              <w:right w:val="single" w:color="auto" w:sz="4" w:space="0"/>
            </w:tcBorders>
            <w:vAlign w:val="center"/>
          </w:tcPr>
          <w:p w14:paraId="4731008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00C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2DE43F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p>
        </w:tc>
        <w:tc>
          <w:tcPr>
            <w:tcW w:w="2748" w:type="pct"/>
            <w:tcBorders>
              <w:top w:val="single" w:color="auto" w:sz="4" w:space="0"/>
              <w:left w:val="single" w:color="auto" w:sz="4" w:space="0"/>
              <w:bottom w:val="single" w:color="auto" w:sz="4" w:space="0"/>
              <w:right w:val="single" w:color="auto" w:sz="4" w:space="0"/>
            </w:tcBorders>
          </w:tcPr>
          <w:p w14:paraId="672C53F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特殊教育教学设计</w:t>
            </w:r>
          </w:p>
        </w:tc>
        <w:tc>
          <w:tcPr>
            <w:tcW w:w="1714" w:type="pct"/>
            <w:tcBorders>
              <w:top w:val="single" w:color="auto" w:sz="4" w:space="0"/>
              <w:left w:val="single" w:color="auto" w:sz="4" w:space="0"/>
              <w:bottom w:val="single" w:color="auto" w:sz="4" w:space="0"/>
              <w:right w:val="single" w:color="auto" w:sz="4" w:space="0"/>
            </w:tcBorders>
            <w:vAlign w:val="center"/>
          </w:tcPr>
          <w:p w14:paraId="098A87D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09E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EE9FF2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2748" w:type="pct"/>
            <w:tcBorders>
              <w:top w:val="single" w:color="auto" w:sz="4" w:space="0"/>
              <w:left w:val="single" w:color="auto" w:sz="4" w:space="0"/>
              <w:bottom w:val="single" w:color="auto" w:sz="4" w:space="0"/>
              <w:right w:val="single" w:color="auto" w:sz="4" w:space="0"/>
            </w:tcBorders>
          </w:tcPr>
          <w:p w14:paraId="32432A7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马克思主义哲学基本原理</w:t>
            </w:r>
          </w:p>
        </w:tc>
        <w:tc>
          <w:tcPr>
            <w:tcW w:w="1714" w:type="pct"/>
            <w:tcBorders>
              <w:top w:val="single" w:color="auto" w:sz="4" w:space="0"/>
              <w:left w:val="single" w:color="auto" w:sz="4" w:space="0"/>
              <w:bottom w:val="single" w:color="auto" w:sz="4" w:space="0"/>
              <w:right w:val="single" w:color="auto" w:sz="4" w:space="0"/>
            </w:tcBorders>
            <w:vAlign w:val="center"/>
          </w:tcPr>
          <w:p w14:paraId="5F58D0C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F20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2297F3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55</w:t>
            </w:r>
          </w:p>
        </w:tc>
        <w:tc>
          <w:tcPr>
            <w:tcW w:w="2748" w:type="pct"/>
            <w:tcBorders>
              <w:top w:val="single" w:color="auto" w:sz="4" w:space="0"/>
              <w:left w:val="single" w:color="auto" w:sz="4" w:space="0"/>
              <w:bottom w:val="single" w:color="auto" w:sz="4" w:space="0"/>
              <w:right w:val="single" w:color="auto" w:sz="4" w:space="0"/>
            </w:tcBorders>
          </w:tcPr>
          <w:p w14:paraId="5966D65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马克思主义政治经济学</w:t>
            </w:r>
          </w:p>
        </w:tc>
        <w:tc>
          <w:tcPr>
            <w:tcW w:w="1714" w:type="pct"/>
            <w:tcBorders>
              <w:top w:val="single" w:color="auto" w:sz="4" w:space="0"/>
              <w:left w:val="single" w:color="auto" w:sz="4" w:space="0"/>
              <w:bottom w:val="single" w:color="auto" w:sz="4" w:space="0"/>
              <w:right w:val="single" w:color="auto" w:sz="4" w:space="0"/>
            </w:tcBorders>
            <w:vAlign w:val="center"/>
          </w:tcPr>
          <w:p w14:paraId="42AE81C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1E9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0C682F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56</w:t>
            </w:r>
          </w:p>
        </w:tc>
        <w:tc>
          <w:tcPr>
            <w:tcW w:w="2748" w:type="pct"/>
            <w:tcBorders>
              <w:top w:val="single" w:color="auto" w:sz="4" w:space="0"/>
              <w:left w:val="single" w:color="auto" w:sz="4" w:space="0"/>
              <w:bottom w:val="single" w:color="auto" w:sz="4" w:space="0"/>
              <w:right w:val="single" w:color="auto" w:sz="4" w:space="0"/>
            </w:tcBorders>
          </w:tcPr>
          <w:p w14:paraId="663F057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马克思主义经典著作选读</w:t>
            </w:r>
          </w:p>
        </w:tc>
        <w:tc>
          <w:tcPr>
            <w:tcW w:w="1714" w:type="pct"/>
            <w:tcBorders>
              <w:top w:val="single" w:color="auto" w:sz="4" w:space="0"/>
              <w:left w:val="single" w:color="auto" w:sz="4" w:space="0"/>
              <w:bottom w:val="single" w:color="auto" w:sz="4" w:space="0"/>
              <w:right w:val="single" w:color="auto" w:sz="4" w:space="0"/>
            </w:tcBorders>
            <w:vAlign w:val="center"/>
          </w:tcPr>
          <w:p w14:paraId="7FFDAC5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8EA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11BE0C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57</w:t>
            </w:r>
          </w:p>
        </w:tc>
        <w:tc>
          <w:tcPr>
            <w:tcW w:w="2748" w:type="pct"/>
            <w:tcBorders>
              <w:top w:val="single" w:color="auto" w:sz="4" w:space="0"/>
              <w:left w:val="single" w:color="auto" w:sz="4" w:space="0"/>
              <w:bottom w:val="single" w:color="auto" w:sz="4" w:space="0"/>
              <w:right w:val="single" w:color="auto" w:sz="4" w:space="0"/>
            </w:tcBorders>
          </w:tcPr>
          <w:p w14:paraId="43DF6A2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政治学原理</w:t>
            </w:r>
          </w:p>
        </w:tc>
        <w:tc>
          <w:tcPr>
            <w:tcW w:w="1714" w:type="pct"/>
            <w:tcBorders>
              <w:top w:val="single" w:color="auto" w:sz="4" w:space="0"/>
              <w:left w:val="single" w:color="auto" w:sz="4" w:space="0"/>
              <w:bottom w:val="single" w:color="auto" w:sz="4" w:space="0"/>
              <w:right w:val="single" w:color="auto" w:sz="4" w:space="0"/>
            </w:tcBorders>
            <w:vAlign w:val="center"/>
          </w:tcPr>
          <w:p w14:paraId="2867BB2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699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1E0E5C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58</w:t>
            </w:r>
          </w:p>
        </w:tc>
        <w:tc>
          <w:tcPr>
            <w:tcW w:w="2748" w:type="pct"/>
            <w:tcBorders>
              <w:top w:val="single" w:color="auto" w:sz="4" w:space="0"/>
              <w:left w:val="single" w:color="auto" w:sz="4" w:space="0"/>
              <w:bottom w:val="single" w:color="auto" w:sz="4" w:space="0"/>
              <w:right w:val="single" w:color="auto" w:sz="4" w:space="0"/>
            </w:tcBorders>
          </w:tcPr>
          <w:p w14:paraId="2FB5D98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社会主义市场经济</w:t>
            </w:r>
          </w:p>
        </w:tc>
        <w:tc>
          <w:tcPr>
            <w:tcW w:w="1714" w:type="pct"/>
            <w:tcBorders>
              <w:top w:val="single" w:color="auto" w:sz="4" w:space="0"/>
              <w:left w:val="single" w:color="auto" w:sz="4" w:space="0"/>
              <w:bottom w:val="single" w:color="auto" w:sz="4" w:space="0"/>
              <w:right w:val="single" w:color="auto" w:sz="4" w:space="0"/>
            </w:tcBorders>
            <w:vAlign w:val="center"/>
          </w:tcPr>
          <w:p w14:paraId="550DCED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334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E363B6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59</w:t>
            </w:r>
          </w:p>
        </w:tc>
        <w:tc>
          <w:tcPr>
            <w:tcW w:w="2748" w:type="pct"/>
            <w:tcBorders>
              <w:top w:val="single" w:color="auto" w:sz="4" w:space="0"/>
              <w:left w:val="single" w:color="auto" w:sz="4" w:space="0"/>
              <w:bottom w:val="single" w:color="auto" w:sz="4" w:space="0"/>
              <w:right w:val="single" w:color="auto" w:sz="4" w:space="0"/>
            </w:tcBorders>
          </w:tcPr>
          <w:p w14:paraId="65777A7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法学概论</w:t>
            </w:r>
          </w:p>
        </w:tc>
        <w:tc>
          <w:tcPr>
            <w:tcW w:w="1714" w:type="pct"/>
            <w:tcBorders>
              <w:top w:val="single" w:color="auto" w:sz="4" w:space="0"/>
              <w:left w:val="single" w:color="auto" w:sz="4" w:space="0"/>
              <w:bottom w:val="single" w:color="auto" w:sz="4" w:space="0"/>
              <w:right w:val="single" w:color="auto" w:sz="4" w:space="0"/>
            </w:tcBorders>
            <w:vAlign w:val="center"/>
          </w:tcPr>
          <w:p w14:paraId="6049A08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1C2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154B68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c>
          <w:tcPr>
            <w:tcW w:w="2748" w:type="pct"/>
            <w:tcBorders>
              <w:top w:val="single" w:color="auto" w:sz="4" w:space="0"/>
              <w:left w:val="single" w:color="auto" w:sz="4" w:space="0"/>
              <w:bottom w:val="single" w:color="auto" w:sz="4" w:space="0"/>
              <w:right w:val="single" w:color="auto" w:sz="4" w:space="0"/>
            </w:tcBorders>
          </w:tcPr>
          <w:p w14:paraId="2A5539C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思想政治教育学原理</w:t>
            </w:r>
          </w:p>
        </w:tc>
        <w:tc>
          <w:tcPr>
            <w:tcW w:w="1714" w:type="pct"/>
            <w:tcBorders>
              <w:top w:val="single" w:color="auto" w:sz="4" w:space="0"/>
              <w:left w:val="single" w:color="auto" w:sz="4" w:space="0"/>
              <w:bottom w:val="single" w:color="auto" w:sz="4" w:space="0"/>
              <w:right w:val="single" w:color="auto" w:sz="4" w:space="0"/>
            </w:tcBorders>
            <w:vAlign w:val="center"/>
          </w:tcPr>
          <w:p w14:paraId="7571817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52E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EB5BCD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p>
        </w:tc>
        <w:tc>
          <w:tcPr>
            <w:tcW w:w="2748" w:type="pct"/>
            <w:tcBorders>
              <w:top w:val="single" w:color="auto" w:sz="4" w:space="0"/>
              <w:left w:val="single" w:color="auto" w:sz="4" w:space="0"/>
              <w:bottom w:val="single" w:color="auto" w:sz="4" w:space="0"/>
              <w:right w:val="single" w:color="auto" w:sz="4" w:space="0"/>
            </w:tcBorders>
          </w:tcPr>
          <w:p w14:paraId="051C954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社会学概论</w:t>
            </w:r>
          </w:p>
        </w:tc>
        <w:tc>
          <w:tcPr>
            <w:tcW w:w="1714" w:type="pct"/>
            <w:tcBorders>
              <w:top w:val="single" w:color="auto" w:sz="4" w:space="0"/>
              <w:left w:val="single" w:color="auto" w:sz="4" w:space="0"/>
              <w:bottom w:val="single" w:color="auto" w:sz="4" w:space="0"/>
              <w:right w:val="single" w:color="auto" w:sz="4" w:space="0"/>
            </w:tcBorders>
            <w:vAlign w:val="center"/>
          </w:tcPr>
          <w:p w14:paraId="3F7D19A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2AD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243A63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p>
        </w:tc>
        <w:tc>
          <w:tcPr>
            <w:tcW w:w="2748" w:type="pct"/>
            <w:tcBorders>
              <w:top w:val="single" w:color="auto" w:sz="4" w:space="0"/>
              <w:left w:val="single" w:color="auto" w:sz="4" w:space="0"/>
              <w:bottom w:val="single" w:color="auto" w:sz="4" w:space="0"/>
              <w:right w:val="single" w:color="auto" w:sz="4" w:space="0"/>
            </w:tcBorders>
          </w:tcPr>
          <w:p w14:paraId="4CD312B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世界政治经济与国际关系</w:t>
            </w:r>
          </w:p>
        </w:tc>
        <w:tc>
          <w:tcPr>
            <w:tcW w:w="1714" w:type="pct"/>
            <w:tcBorders>
              <w:top w:val="single" w:color="auto" w:sz="4" w:space="0"/>
              <w:left w:val="single" w:color="auto" w:sz="4" w:space="0"/>
              <w:bottom w:val="single" w:color="auto" w:sz="4" w:space="0"/>
              <w:right w:val="single" w:color="auto" w:sz="4" w:space="0"/>
            </w:tcBorders>
            <w:vAlign w:val="center"/>
          </w:tcPr>
          <w:p w14:paraId="71A9AC7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441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5DCF89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p>
        </w:tc>
        <w:tc>
          <w:tcPr>
            <w:tcW w:w="2748" w:type="pct"/>
            <w:tcBorders>
              <w:top w:val="single" w:color="auto" w:sz="4" w:space="0"/>
              <w:left w:val="single" w:color="auto" w:sz="4" w:space="0"/>
              <w:bottom w:val="single" w:color="auto" w:sz="4" w:space="0"/>
              <w:right w:val="single" w:color="auto" w:sz="4" w:space="0"/>
            </w:tcBorders>
          </w:tcPr>
          <w:p w14:paraId="10C5656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体育概论</w:t>
            </w:r>
          </w:p>
        </w:tc>
        <w:tc>
          <w:tcPr>
            <w:tcW w:w="1714" w:type="pct"/>
            <w:tcBorders>
              <w:top w:val="single" w:color="auto" w:sz="4" w:space="0"/>
              <w:left w:val="single" w:color="auto" w:sz="4" w:space="0"/>
              <w:bottom w:val="single" w:color="auto" w:sz="4" w:space="0"/>
              <w:right w:val="single" w:color="auto" w:sz="4" w:space="0"/>
            </w:tcBorders>
            <w:vAlign w:val="center"/>
          </w:tcPr>
          <w:p w14:paraId="4E31CC4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A4A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D9D833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64</w:t>
            </w:r>
          </w:p>
        </w:tc>
        <w:tc>
          <w:tcPr>
            <w:tcW w:w="2748" w:type="pct"/>
            <w:tcBorders>
              <w:top w:val="single" w:color="auto" w:sz="4" w:space="0"/>
              <w:left w:val="single" w:color="auto" w:sz="4" w:space="0"/>
              <w:bottom w:val="single" w:color="auto" w:sz="4" w:space="0"/>
              <w:right w:val="single" w:color="auto" w:sz="4" w:space="0"/>
            </w:tcBorders>
          </w:tcPr>
          <w:p w14:paraId="24B04C5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运动解剖学</w:t>
            </w:r>
          </w:p>
        </w:tc>
        <w:tc>
          <w:tcPr>
            <w:tcW w:w="1714" w:type="pct"/>
            <w:tcBorders>
              <w:top w:val="single" w:color="auto" w:sz="4" w:space="0"/>
              <w:left w:val="single" w:color="auto" w:sz="4" w:space="0"/>
              <w:bottom w:val="single" w:color="auto" w:sz="4" w:space="0"/>
              <w:right w:val="single" w:color="auto" w:sz="4" w:space="0"/>
            </w:tcBorders>
            <w:vAlign w:val="center"/>
          </w:tcPr>
          <w:p w14:paraId="0E427A0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D77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CF00BF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65</w:t>
            </w:r>
          </w:p>
        </w:tc>
        <w:tc>
          <w:tcPr>
            <w:tcW w:w="2748" w:type="pct"/>
            <w:tcBorders>
              <w:top w:val="single" w:color="auto" w:sz="4" w:space="0"/>
              <w:left w:val="single" w:color="auto" w:sz="4" w:space="0"/>
              <w:bottom w:val="single" w:color="auto" w:sz="4" w:space="0"/>
              <w:right w:val="single" w:color="auto" w:sz="4" w:space="0"/>
            </w:tcBorders>
          </w:tcPr>
          <w:p w14:paraId="3D12373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运动营养与健康</w:t>
            </w:r>
          </w:p>
        </w:tc>
        <w:tc>
          <w:tcPr>
            <w:tcW w:w="1714" w:type="pct"/>
            <w:tcBorders>
              <w:top w:val="single" w:color="auto" w:sz="4" w:space="0"/>
              <w:left w:val="single" w:color="auto" w:sz="4" w:space="0"/>
              <w:bottom w:val="single" w:color="auto" w:sz="4" w:space="0"/>
              <w:right w:val="single" w:color="auto" w:sz="4" w:space="0"/>
            </w:tcBorders>
            <w:vAlign w:val="center"/>
          </w:tcPr>
          <w:p w14:paraId="1E74CCB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C80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42CC69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66</w:t>
            </w:r>
          </w:p>
        </w:tc>
        <w:tc>
          <w:tcPr>
            <w:tcW w:w="2748" w:type="pct"/>
            <w:tcBorders>
              <w:top w:val="single" w:color="auto" w:sz="4" w:space="0"/>
              <w:left w:val="single" w:color="auto" w:sz="4" w:space="0"/>
              <w:bottom w:val="single" w:color="auto" w:sz="4" w:space="0"/>
              <w:right w:val="single" w:color="auto" w:sz="4" w:space="0"/>
            </w:tcBorders>
          </w:tcPr>
          <w:p w14:paraId="7B4C294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田径教学与训练</w:t>
            </w:r>
          </w:p>
        </w:tc>
        <w:tc>
          <w:tcPr>
            <w:tcW w:w="1714" w:type="pct"/>
            <w:tcBorders>
              <w:top w:val="single" w:color="auto" w:sz="4" w:space="0"/>
              <w:left w:val="single" w:color="auto" w:sz="4" w:space="0"/>
              <w:bottom w:val="single" w:color="auto" w:sz="4" w:space="0"/>
              <w:right w:val="single" w:color="auto" w:sz="4" w:space="0"/>
            </w:tcBorders>
            <w:vAlign w:val="center"/>
          </w:tcPr>
          <w:p w14:paraId="7CC7ED8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1B6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394BBF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67</w:t>
            </w:r>
          </w:p>
        </w:tc>
        <w:tc>
          <w:tcPr>
            <w:tcW w:w="2748" w:type="pct"/>
            <w:tcBorders>
              <w:top w:val="single" w:color="auto" w:sz="4" w:space="0"/>
              <w:left w:val="single" w:color="auto" w:sz="4" w:space="0"/>
              <w:bottom w:val="single" w:color="auto" w:sz="4" w:space="0"/>
              <w:right w:val="single" w:color="auto" w:sz="4" w:space="0"/>
            </w:tcBorders>
          </w:tcPr>
          <w:p w14:paraId="48EDF1A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运动生理学</w:t>
            </w:r>
          </w:p>
        </w:tc>
        <w:tc>
          <w:tcPr>
            <w:tcW w:w="1714" w:type="pct"/>
            <w:tcBorders>
              <w:top w:val="single" w:color="auto" w:sz="4" w:space="0"/>
              <w:left w:val="single" w:color="auto" w:sz="4" w:space="0"/>
              <w:bottom w:val="single" w:color="auto" w:sz="4" w:space="0"/>
              <w:right w:val="single" w:color="auto" w:sz="4" w:space="0"/>
            </w:tcBorders>
            <w:vAlign w:val="center"/>
          </w:tcPr>
          <w:p w14:paraId="729B536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2A2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B4E7A6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68</w:t>
            </w:r>
          </w:p>
        </w:tc>
        <w:tc>
          <w:tcPr>
            <w:tcW w:w="2748" w:type="pct"/>
            <w:tcBorders>
              <w:top w:val="single" w:color="auto" w:sz="4" w:space="0"/>
              <w:left w:val="single" w:color="auto" w:sz="4" w:space="0"/>
              <w:bottom w:val="single" w:color="auto" w:sz="4" w:space="0"/>
              <w:right w:val="single" w:color="auto" w:sz="4" w:space="0"/>
            </w:tcBorders>
          </w:tcPr>
          <w:p w14:paraId="27C55FE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体育心理学</w:t>
            </w:r>
          </w:p>
        </w:tc>
        <w:tc>
          <w:tcPr>
            <w:tcW w:w="1714" w:type="pct"/>
            <w:tcBorders>
              <w:top w:val="single" w:color="auto" w:sz="4" w:space="0"/>
              <w:left w:val="single" w:color="auto" w:sz="4" w:space="0"/>
              <w:bottom w:val="single" w:color="auto" w:sz="4" w:space="0"/>
              <w:right w:val="single" w:color="auto" w:sz="4" w:space="0"/>
            </w:tcBorders>
            <w:vAlign w:val="center"/>
          </w:tcPr>
          <w:p w14:paraId="3E2B846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93E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B6C0C7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69</w:t>
            </w:r>
          </w:p>
        </w:tc>
        <w:tc>
          <w:tcPr>
            <w:tcW w:w="2748" w:type="pct"/>
            <w:tcBorders>
              <w:top w:val="single" w:color="auto" w:sz="4" w:space="0"/>
              <w:left w:val="single" w:color="auto" w:sz="4" w:space="0"/>
              <w:bottom w:val="single" w:color="auto" w:sz="4" w:space="0"/>
              <w:right w:val="single" w:color="auto" w:sz="4" w:space="0"/>
            </w:tcBorders>
          </w:tcPr>
          <w:p w14:paraId="5F2E049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体育管理学</w:t>
            </w:r>
          </w:p>
        </w:tc>
        <w:tc>
          <w:tcPr>
            <w:tcW w:w="1714" w:type="pct"/>
            <w:tcBorders>
              <w:top w:val="single" w:color="auto" w:sz="4" w:space="0"/>
              <w:left w:val="single" w:color="auto" w:sz="4" w:space="0"/>
              <w:bottom w:val="single" w:color="auto" w:sz="4" w:space="0"/>
              <w:right w:val="single" w:color="auto" w:sz="4" w:space="0"/>
            </w:tcBorders>
            <w:vAlign w:val="center"/>
          </w:tcPr>
          <w:p w14:paraId="0A379CB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3C8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5AA8F5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70</w:t>
            </w:r>
          </w:p>
        </w:tc>
        <w:tc>
          <w:tcPr>
            <w:tcW w:w="2748" w:type="pct"/>
            <w:tcBorders>
              <w:top w:val="single" w:color="auto" w:sz="4" w:space="0"/>
              <w:left w:val="single" w:color="auto" w:sz="4" w:space="0"/>
              <w:bottom w:val="single" w:color="auto" w:sz="4" w:space="0"/>
              <w:right w:val="single" w:color="auto" w:sz="4" w:space="0"/>
            </w:tcBorders>
          </w:tcPr>
          <w:p w14:paraId="13C5395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体育科学研究方法</w:t>
            </w:r>
          </w:p>
        </w:tc>
        <w:tc>
          <w:tcPr>
            <w:tcW w:w="1714" w:type="pct"/>
            <w:tcBorders>
              <w:top w:val="single" w:color="auto" w:sz="4" w:space="0"/>
              <w:left w:val="single" w:color="auto" w:sz="4" w:space="0"/>
              <w:bottom w:val="single" w:color="auto" w:sz="4" w:space="0"/>
              <w:right w:val="single" w:color="auto" w:sz="4" w:space="0"/>
            </w:tcBorders>
            <w:vAlign w:val="center"/>
          </w:tcPr>
          <w:p w14:paraId="6D42170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0C9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7BEE32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p>
        </w:tc>
        <w:tc>
          <w:tcPr>
            <w:tcW w:w="2748" w:type="pct"/>
            <w:tcBorders>
              <w:top w:val="single" w:color="auto" w:sz="4" w:space="0"/>
              <w:left w:val="single" w:color="auto" w:sz="4" w:space="0"/>
              <w:bottom w:val="single" w:color="auto" w:sz="4" w:space="0"/>
              <w:right w:val="single" w:color="auto" w:sz="4" w:space="0"/>
            </w:tcBorders>
          </w:tcPr>
          <w:p w14:paraId="7A68E03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体育统计学</w:t>
            </w:r>
          </w:p>
        </w:tc>
        <w:tc>
          <w:tcPr>
            <w:tcW w:w="1714" w:type="pct"/>
            <w:tcBorders>
              <w:top w:val="single" w:color="auto" w:sz="4" w:space="0"/>
              <w:left w:val="single" w:color="auto" w:sz="4" w:space="0"/>
              <w:bottom w:val="single" w:color="auto" w:sz="4" w:space="0"/>
              <w:right w:val="single" w:color="auto" w:sz="4" w:space="0"/>
            </w:tcBorders>
            <w:vAlign w:val="center"/>
          </w:tcPr>
          <w:p w14:paraId="65124F6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E4A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6811C8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2748" w:type="pct"/>
            <w:tcBorders>
              <w:top w:val="single" w:color="auto" w:sz="4" w:space="0"/>
              <w:left w:val="single" w:color="auto" w:sz="4" w:space="0"/>
              <w:bottom w:val="single" w:color="auto" w:sz="4" w:space="0"/>
              <w:right w:val="single" w:color="auto" w:sz="4" w:space="0"/>
            </w:tcBorders>
          </w:tcPr>
          <w:p w14:paraId="60F3C1A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西方经济学</w:t>
            </w:r>
          </w:p>
        </w:tc>
        <w:tc>
          <w:tcPr>
            <w:tcW w:w="1714" w:type="pct"/>
            <w:tcBorders>
              <w:top w:val="single" w:color="auto" w:sz="4" w:space="0"/>
              <w:left w:val="single" w:color="auto" w:sz="4" w:space="0"/>
              <w:bottom w:val="single" w:color="auto" w:sz="4" w:space="0"/>
              <w:right w:val="single" w:color="auto" w:sz="4" w:space="0"/>
            </w:tcBorders>
            <w:vAlign w:val="center"/>
          </w:tcPr>
          <w:p w14:paraId="63A5551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E19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87C6ED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w:t>
            </w:r>
          </w:p>
        </w:tc>
        <w:tc>
          <w:tcPr>
            <w:tcW w:w="2748" w:type="pct"/>
            <w:tcBorders>
              <w:top w:val="single" w:color="auto" w:sz="4" w:space="0"/>
              <w:left w:val="single" w:color="auto" w:sz="4" w:space="0"/>
              <w:bottom w:val="single" w:color="auto" w:sz="4" w:space="0"/>
              <w:right w:val="single" w:color="auto" w:sz="4" w:space="0"/>
            </w:tcBorders>
          </w:tcPr>
          <w:p w14:paraId="0C984A8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市场营销学</w:t>
            </w:r>
          </w:p>
        </w:tc>
        <w:tc>
          <w:tcPr>
            <w:tcW w:w="1714" w:type="pct"/>
            <w:tcBorders>
              <w:top w:val="single" w:color="auto" w:sz="4" w:space="0"/>
              <w:left w:val="single" w:color="auto" w:sz="4" w:space="0"/>
              <w:bottom w:val="single" w:color="auto" w:sz="4" w:space="0"/>
              <w:right w:val="single" w:color="auto" w:sz="4" w:space="0"/>
            </w:tcBorders>
            <w:vAlign w:val="center"/>
          </w:tcPr>
          <w:p w14:paraId="19C5854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AC9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5A9507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74</w:t>
            </w:r>
          </w:p>
        </w:tc>
        <w:tc>
          <w:tcPr>
            <w:tcW w:w="2748" w:type="pct"/>
            <w:tcBorders>
              <w:top w:val="single" w:color="auto" w:sz="4" w:space="0"/>
              <w:left w:val="single" w:color="auto" w:sz="4" w:space="0"/>
              <w:bottom w:val="single" w:color="auto" w:sz="4" w:space="0"/>
              <w:right w:val="single" w:color="auto" w:sz="4" w:space="0"/>
            </w:tcBorders>
          </w:tcPr>
          <w:p w14:paraId="6E9030B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营销策划</w:t>
            </w:r>
          </w:p>
        </w:tc>
        <w:tc>
          <w:tcPr>
            <w:tcW w:w="1714" w:type="pct"/>
            <w:tcBorders>
              <w:top w:val="single" w:color="auto" w:sz="4" w:space="0"/>
              <w:left w:val="single" w:color="auto" w:sz="4" w:space="0"/>
              <w:bottom w:val="single" w:color="auto" w:sz="4" w:space="0"/>
              <w:right w:val="single" w:color="auto" w:sz="4" w:space="0"/>
            </w:tcBorders>
            <w:vAlign w:val="center"/>
          </w:tcPr>
          <w:p w14:paraId="1577411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E33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DA4039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75</w:t>
            </w:r>
          </w:p>
        </w:tc>
        <w:tc>
          <w:tcPr>
            <w:tcW w:w="2748" w:type="pct"/>
            <w:tcBorders>
              <w:top w:val="single" w:color="auto" w:sz="4" w:space="0"/>
              <w:left w:val="single" w:color="auto" w:sz="4" w:space="0"/>
              <w:bottom w:val="single" w:color="auto" w:sz="4" w:space="0"/>
              <w:right w:val="single" w:color="auto" w:sz="4" w:space="0"/>
            </w:tcBorders>
          </w:tcPr>
          <w:p w14:paraId="607525A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零售学</w:t>
            </w:r>
          </w:p>
        </w:tc>
        <w:tc>
          <w:tcPr>
            <w:tcW w:w="1714" w:type="pct"/>
            <w:tcBorders>
              <w:top w:val="single" w:color="auto" w:sz="4" w:space="0"/>
              <w:left w:val="single" w:color="auto" w:sz="4" w:space="0"/>
              <w:bottom w:val="single" w:color="auto" w:sz="4" w:space="0"/>
              <w:right w:val="single" w:color="auto" w:sz="4" w:space="0"/>
            </w:tcBorders>
            <w:vAlign w:val="center"/>
          </w:tcPr>
          <w:p w14:paraId="29B7794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102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A9DB50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76</w:t>
            </w:r>
          </w:p>
        </w:tc>
        <w:tc>
          <w:tcPr>
            <w:tcW w:w="2748" w:type="pct"/>
            <w:tcBorders>
              <w:top w:val="single" w:color="auto" w:sz="4" w:space="0"/>
              <w:left w:val="single" w:color="auto" w:sz="4" w:space="0"/>
              <w:bottom w:val="single" w:color="auto" w:sz="4" w:space="0"/>
              <w:right w:val="single" w:color="auto" w:sz="4" w:space="0"/>
            </w:tcBorders>
          </w:tcPr>
          <w:p w14:paraId="2650059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消费者行为学</w:t>
            </w:r>
          </w:p>
        </w:tc>
        <w:tc>
          <w:tcPr>
            <w:tcW w:w="1714" w:type="pct"/>
            <w:tcBorders>
              <w:top w:val="single" w:color="auto" w:sz="4" w:space="0"/>
              <w:left w:val="single" w:color="auto" w:sz="4" w:space="0"/>
              <w:bottom w:val="single" w:color="auto" w:sz="4" w:space="0"/>
              <w:right w:val="single" w:color="auto" w:sz="4" w:space="0"/>
            </w:tcBorders>
            <w:vAlign w:val="center"/>
          </w:tcPr>
          <w:p w14:paraId="408CBC1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A99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C7C61E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77</w:t>
            </w:r>
          </w:p>
        </w:tc>
        <w:tc>
          <w:tcPr>
            <w:tcW w:w="2748" w:type="pct"/>
            <w:tcBorders>
              <w:top w:val="single" w:color="auto" w:sz="4" w:space="0"/>
              <w:left w:val="single" w:color="auto" w:sz="4" w:space="0"/>
              <w:bottom w:val="single" w:color="auto" w:sz="4" w:space="0"/>
              <w:right w:val="single" w:color="auto" w:sz="4" w:space="0"/>
            </w:tcBorders>
          </w:tcPr>
          <w:p w14:paraId="2528652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市场调查与预测</w:t>
            </w:r>
          </w:p>
        </w:tc>
        <w:tc>
          <w:tcPr>
            <w:tcW w:w="1714" w:type="pct"/>
            <w:tcBorders>
              <w:top w:val="single" w:color="auto" w:sz="4" w:space="0"/>
              <w:left w:val="single" w:color="auto" w:sz="4" w:space="0"/>
              <w:bottom w:val="single" w:color="auto" w:sz="4" w:space="0"/>
              <w:right w:val="single" w:color="auto" w:sz="4" w:space="0"/>
            </w:tcBorders>
            <w:vAlign w:val="center"/>
          </w:tcPr>
          <w:p w14:paraId="71A70C2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E75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FE7E7A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78</w:t>
            </w:r>
          </w:p>
        </w:tc>
        <w:tc>
          <w:tcPr>
            <w:tcW w:w="2748" w:type="pct"/>
            <w:tcBorders>
              <w:top w:val="single" w:color="auto" w:sz="4" w:space="0"/>
              <w:left w:val="single" w:color="auto" w:sz="4" w:space="0"/>
              <w:bottom w:val="single" w:color="auto" w:sz="4" w:space="0"/>
              <w:right w:val="single" w:color="auto" w:sz="4" w:space="0"/>
            </w:tcBorders>
          </w:tcPr>
          <w:p w14:paraId="11479B2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渠道管理</w:t>
            </w:r>
          </w:p>
        </w:tc>
        <w:tc>
          <w:tcPr>
            <w:tcW w:w="1714" w:type="pct"/>
            <w:tcBorders>
              <w:top w:val="single" w:color="auto" w:sz="4" w:space="0"/>
              <w:left w:val="single" w:color="auto" w:sz="4" w:space="0"/>
              <w:bottom w:val="single" w:color="auto" w:sz="4" w:space="0"/>
              <w:right w:val="single" w:color="auto" w:sz="4" w:space="0"/>
            </w:tcBorders>
            <w:vAlign w:val="center"/>
          </w:tcPr>
          <w:p w14:paraId="05AEA92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5BF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57DAC3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79</w:t>
            </w:r>
          </w:p>
        </w:tc>
        <w:tc>
          <w:tcPr>
            <w:tcW w:w="2748" w:type="pct"/>
            <w:tcBorders>
              <w:top w:val="single" w:color="auto" w:sz="4" w:space="0"/>
              <w:left w:val="single" w:color="auto" w:sz="4" w:space="0"/>
              <w:bottom w:val="single" w:color="auto" w:sz="4" w:space="0"/>
              <w:right w:val="single" w:color="auto" w:sz="4" w:space="0"/>
            </w:tcBorders>
          </w:tcPr>
          <w:p w14:paraId="7D399A6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土地资源学</w:t>
            </w:r>
          </w:p>
        </w:tc>
        <w:tc>
          <w:tcPr>
            <w:tcW w:w="1714" w:type="pct"/>
            <w:tcBorders>
              <w:top w:val="single" w:color="auto" w:sz="4" w:space="0"/>
              <w:left w:val="single" w:color="auto" w:sz="4" w:space="0"/>
              <w:bottom w:val="single" w:color="auto" w:sz="4" w:space="0"/>
              <w:right w:val="single" w:color="auto" w:sz="4" w:space="0"/>
            </w:tcBorders>
            <w:vAlign w:val="center"/>
          </w:tcPr>
          <w:p w14:paraId="61E6601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451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E0749A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c>
          <w:tcPr>
            <w:tcW w:w="2748" w:type="pct"/>
            <w:tcBorders>
              <w:top w:val="single" w:color="auto" w:sz="4" w:space="0"/>
              <w:left w:val="single" w:color="auto" w:sz="4" w:space="0"/>
              <w:bottom w:val="single" w:color="auto" w:sz="4" w:space="0"/>
              <w:right w:val="single" w:color="auto" w:sz="4" w:space="0"/>
            </w:tcBorders>
          </w:tcPr>
          <w:p w14:paraId="6E1B39A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土地经济学</w:t>
            </w:r>
          </w:p>
        </w:tc>
        <w:tc>
          <w:tcPr>
            <w:tcW w:w="1714" w:type="pct"/>
            <w:tcBorders>
              <w:top w:val="single" w:color="auto" w:sz="4" w:space="0"/>
              <w:left w:val="single" w:color="auto" w:sz="4" w:space="0"/>
              <w:bottom w:val="single" w:color="auto" w:sz="4" w:space="0"/>
              <w:right w:val="single" w:color="auto" w:sz="4" w:space="0"/>
            </w:tcBorders>
            <w:vAlign w:val="center"/>
          </w:tcPr>
          <w:p w14:paraId="2120B7C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5F5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311AF2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p>
        </w:tc>
        <w:tc>
          <w:tcPr>
            <w:tcW w:w="2748" w:type="pct"/>
            <w:tcBorders>
              <w:top w:val="single" w:color="auto" w:sz="4" w:space="0"/>
              <w:left w:val="single" w:color="auto" w:sz="4" w:space="0"/>
              <w:bottom w:val="single" w:color="auto" w:sz="4" w:space="0"/>
              <w:right w:val="single" w:color="auto" w:sz="4" w:space="0"/>
            </w:tcBorders>
          </w:tcPr>
          <w:p w14:paraId="5600176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土地利用规划学</w:t>
            </w:r>
          </w:p>
        </w:tc>
        <w:tc>
          <w:tcPr>
            <w:tcW w:w="1714" w:type="pct"/>
            <w:tcBorders>
              <w:top w:val="single" w:color="auto" w:sz="4" w:space="0"/>
              <w:left w:val="single" w:color="auto" w:sz="4" w:space="0"/>
              <w:bottom w:val="single" w:color="auto" w:sz="4" w:space="0"/>
              <w:right w:val="single" w:color="auto" w:sz="4" w:space="0"/>
            </w:tcBorders>
            <w:vAlign w:val="center"/>
          </w:tcPr>
          <w:p w14:paraId="651D729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251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7D1B6B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p>
        </w:tc>
        <w:tc>
          <w:tcPr>
            <w:tcW w:w="2748" w:type="pct"/>
            <w:tcBorders>
              <w:top w:val="single" w:color="auto" w:sz="4" w:space="0"/>
              <w:left w:val="single" w:color="auto" w:sz="4" w:space="0"/>
              <w:bottom w:val="single" w:color="auto" w:sz="4" w:space="0"/>
              <w:right w:val="single" w:color="auto" w:sz="4" w:space="0"/>
            </w:tcBorders>
          </w:tcPr>
          <w:p w14:paraId="1D69DD6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土地法学</w:t>
            </w:r>
          </w:p>
        </w:tc>
        <w:tc>
          <w:tcPr>
            <w:tcW w:w="1714" w:type="pct"/>
            <w:tcBorders>
              <w:top w:val="single" w:color="auto" w:sz="4" w:space="0"/>
              <w:left w:val="single" w:color="auto" w:sz="4" w:space="0"/>
              <w:bottom w:val="single" w:color="auto" w:sz="4" w:space="0"/>
              <w:right w:val="single" w:color="auto" w:sz="4" w:space="0"/>
            </w:tcBorders>
            <w:vAlign w:val="center"/>
          </w:tcPr>
          <w:p w14:paraId="519250B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342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D510A3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83</w:t>
            </w:r>
          </w:p>
        </w:tc>
        <w:tc>
          <w:tcPr>
            <w:tcW w:w="2748" w:type="pct"/>
            <w:tcBorders>
              <w:top w:val="single" w:color="auto" w:sz="4" w:space="0"/>
              <w:left w:val="single" w:color="auto" w:sz="4" w:space="0"/>
              <w:bottom w:val="single" w:color="auto" w:sz="4" w:space="0"/>
              <w:right w:val="single" w:color="auto" w:sz="4" w:space="0"/>
            </w:tcBorders>
          </w:tcPr>
          <w:p w14:paraId="7F4B41D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土地管理学</w:t>
            </w:r>
          </w:p>
        </w:tc>
        <w:tc>
          <w:tcPr>
            <w:tcW w:w="1714" w:type="pct"/>
            <w:tcBorders>
              <w:top w:val="single" w:color="auto" w:sz="4" w:space="0"/>
              <w:left w:val="single" w:color="auto" w:sz="4" w:space="0"/>
              <w:bottom w:val="single" w:color="auto" w:sz="4" w:space="0"/>
              <w:right w:val="single" w:color="auto" w:sz="4" w:space="0"/>
            </w:tcBorders>
            <w:vAlign w:val="center"/>
          </w:tcPr>
          <w:p w14:paraId="4485F6F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A20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63B8C3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2748" w:type="pct"/>
            <w:tcBorders>
              <w:top w:val="single" w:color="auto" w:sz="4" w:space="0"/>
              <w:left w:val="single" w:color="auto" w:sz="4" w:space="0"/>
              <w:bottom w:val="single" w:color="auto" w:sz="4" w:space="0"/>
              <w:right w:val="single" w:color="auto" w:sz="4" w:space="0"/>
            </w:tcBorders>
          </w:tcPr>
          <w:p w14:paraId="43452F1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地籍管理</w:t>
            </w:r>
          </w:p>
        </w:tc>
        <w:tc>
          <w:tcPr>
            <w:tcW w:w="1714" w:type="pct"/>
            <w:tcBorders>
              <w:top w:val="single" w:color="auto" w:sz="4" w:space="0"/>
              <w:left w:val="single" w:color="auto" w:sz="4" w:space="0"/>
              <w:bottom w:val="single" w:color="auto" w:sz="4" w:space="0"/>
              <w:right w:val="single" w:color="auto" w:sz="4" w:space="0"/>
            </w:tcBorders>
            <w:vAlign w:val="center"/>
          </w:tcPr>
          <w:p w14:paraId="28ACBF9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162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D6B805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p>
        </w:tc>
        <w:tc>
          <w:tcPr>
            <w:tcW w:w="2748" w:type="pct"/>
            <w:tcBorders>
              <w:top w:val="single" w:color="auto" w:sz="4" w:space="0"/>
              <w:left w:val="single" w:color="auto" w:sz="4" w:space="0"/>
              <w:bottom w:val="single" w:color="auto" w:sz="4" w:space="0"/>
              <w:right w:val="single" w:color="auto" w:sz="4" w:space="0"/>
            </w:tcBorders>
          </w:tcPr>
          <w:p w14:paraId="426E39B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土地信息系统</w:t>
            </w:r>
          </w:p>
        </w:tc>
        <w:tc>
          <w:tcPr>
            <w:tcW w:w="1714" w:type="pct"/>
            <w:tcBorders>
              <w:top w:val="single" w:color="auto" w:sz="4" w:space="0"/>
              <w:left w:val="single" w:color="auto" w:sz="4" w:space="0"/>
              <w:bottom w:val="single" w:color="auto" w:sz="4" w:space="0"/>
              <w:right w:val="single" w:color="auto" w:sz="4" w:space="0"/>
            </w:tcBorders>
            <w:vAlign w:val="center"/>
          </w:tcPr>
          <w:p w14:paraId="5A4ED8D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F74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657C8C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86</w:t>
            </w:r>
          </w:p>
        </w:tc>
        <w:tc>
          <w:tcPr>
            <w:tcW w:w="2748" w:type="pct"/>
            <w:tcBorders>
              <w:top w:val="single" w:color="auto" w:sz="4" w:space="0"/>
              <w:left w:val="single" w:color="auto" w:sz="4" w:space="0"/>
              <w:bottom w:val="single" w:color="auto" w:sz="4" w:space="0"/>
              <w:right w:val="single" w:color="auto" w:sz="4" w:space="0"/>
            </w:tcBorders>
          </w:tcPr>
          <w:p w14:paraId="3D0BD35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地球概论</w:t>
            </w:r>
          </w:p>
        </w:tc>
        <w:tc>
          <w:tcPr>
            <w:tcW w:w="1714" w:type="pct"/>
            <w:tcBorders>
              <w:top w:val="single" w:color="auto" w:sz="4" w:space="0"/>
              <w:left w:val="single" w:color="auto" w:sz="4" w:space="0"/>
              <w:bottom w:val="single" w:color="auto" w:sz="4" w:space="0"/>
              <w:right w:val="single" w:color="auto" w:sz="4" w:space="0"/>
            </w:tcBorders>
            <w:vAlign w:val="center"/>
          </w:tcPr>
          <w:p w14:paraId="484A329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ACB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EA123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87</w:t>
            </w:r>
          </w:p>
        </w:tc>
        <w:tc>
          <w:tcPr>
            <w:tcW w:w="2748" w:type="pct"/>
            <w:tcBorders>
              <w:top w:val="single" w:color="auto" w:sz="4" w:space="0"/>
              <w:left w:val="single" w:color="auto" w:sz="4" w:space="0"/>
              <w:bottom w:val="single" w:color="auto" w:sz="4" w:space="0"/>
              <w:right w:val="single" w:color="auto" w:sz="4" w:space="0"/>
            </w:tcBorders>
          </w:tcPr>
          <w:p w14:paraId="04C9C50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气象学与气候学</w:t>
            </w:r>
          </w:p>
        </w:tc>
        <w:tc>
          <w:tcPr>
            <w:tcW w:w="1714" w:type="pct"/>
            <w:tcBorders>
              <w:top w:val="single" w:color="auto" w:sz="4" w:space="0"/>
              <w:left w:val="single" w:color="auto" w:sz="4" w:space="0"/>
              <w:bottom w:val="single" w:color="auto" w:sz="4" w:space="0"/>
              <w:right w:val="single" w:color="auto" w:sz="4" w:space="0"/>
            </w:tcBorders>
            <w:vAlign w:val="center"/>
          </w:tcPr>
          <w:p w14:paraId="791B7C2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BF7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58A37F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88</w:t>
            </w:r>
          </w:p>
        </w:tc>
        <w:tc>
          <w:tcPr>
            <w:tcW w:w="2748" w:type="pct"/>
            <w:tcBorders>
              <w:top w:val="single" w:color="auto" w:sz="4" w:space="0"/>
              <w:left w:val="single" w:color="auto" w:sz="4" w:space="0"/>
              <w:bottom w:val="single" w:color="auto" w:sz="4" w:space="0"/>
              <w:right w:val="single" w:color="auto" w:sz="4" w:space="0"/>
            </w:tcBorders>
          </w:tcPr>
          <w:p w14:paraId="2528A26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地理信息系统</w:t>
            </w:r>
          </w:p>
        </w:tc>
        <w:tc>
          <w:tcPr>
            <w:tcW w:w="1714" w:type="pct"/>
            <w:tcBorders>
              <w:top w:val="single" w:color="auto" w:sz="4" w:space="0"/>
              <w:left w:val="single" w:color="auto" w:sz="4" w:space="0"/>
              <w:bottom w:val="single" w:color="auto" w:sz="4" w:space="0"/>
              <w:right w:val="single" w:color="auto" w:sz="4" w:space="0"/>
            </w:tcBorders>
            <w:vAlign w:val="center"/>
          </w:tcPr>
          <w:p w14:paraId="229C6A3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15B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3B518F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89</w:t>
            </w:r>
          </w:p>
        </w:tc>
        <w:tc>
          <w:tcPr>
            <w:tcW w:w="2748" w:type="pct"/>
            <w:tcBorders>
              <w:top w:val="single" w:color="auto" w:sz="4" w:space="0"/>
              <w:left w:val="single" w:color="auto" w:sz="4" w:space="0"/>
              <w:bottom w:val="single" w:color="auto" w:sz="4" w:space="0"/>
              <w:right w:val="single" w:color="auto" w:sz="4" w:space="0"/>
            </w:tcBorders>
          </w:tcPr>
          <w:p w14:paraId="53EEABF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综合自然地理</w:t>
            </w:r>
          </w:p>
        </w:tc>
        <w:tc>
          <w:tcPr>
            <w:tcW w:w="1714" w:type="pct"/>
            <w:tcBorders>
              <w:top w:val="single" w:color="auto" w:sz="4" w:space="0"/>
              <w:left w:val="single" w:color="auto" w:sz="4" w:space="0"/>
              <w:bottom w:val="single" w:color="auto" w:sz="4" w:space="0"/>
              <w:right w:val="single" w:color="auto" w:sz="4" w:space="0"/>
            </w:tcBorders>
            <w:vAlign w:val="center"/>
          </w:tcPr>
          <w:p w14:paraId="65B5508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8D6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FE22AD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2748" w:type="pct"/>
            <w:tcBorders>
              <w:top w:val="single" w:color="auto" w:sz="4" w:space="0"/>
              <w:left w:val="single" w:color="auto" w:sz="4" w:space="0"/>
              <w:bottom w:val="single" w:color="auto" w:sz="4" w:space="0"/>
              <w:right w:val="single" w:color="auto" w:sz="4" w:space="0"/>
            </w:tcBorders>
          </w:tcPr>
          <w:p w14:paraId="2DB466C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人文地理学</w:t>
            </w:r>
          </w:p>
        </w:tc>
        <w:tc>
          <w:tcPr>
            <w:tcW w:w="1714" w:type="pct"/>
            <w:tcBorders>
              <w:top w:val="single" w:color="auto" w:sz="4" w:space="0"/>
              <w:left w:val="single" w:color="auto" w:sz="4" w:space="0"/>
              <w:bottom w:val="single" w:color="auto" w:sz="4" w:space="0"/>
              <w:right w:val="single" w:color="auto" w:sz="4" w:space="0"/>
            </w:tcBorders>
            <w:vAlign w:val="center"/>
          </w:tcPr>
          <w:p w14:paraId="2CB5289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79A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7A5059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91</w:t>
            </w:r>
          </w:p>
        </w:tc>
        <w:tc>
          <w:tcPr>
            <w:tcW w:w="2748" w:type="pct"/>
            <w:tcBorders>
              <w:top w:val="single" w:color="auto" w:sz="4" w:space="0"/>
              <w:left w:val="single" w:color="auto" w:sz="4" w:space="0"/>
              <w:bottom w:val="single" w:color="auto" w:sz="4" w:space="0"/>
              <w:right w:val="single" w:color="auto" w:sz="4" w:space="0"/>
            </w:tcBorders>
          </w:tcPr>
          <w:p w14:paraId="5605387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旅游地理学</w:t>
            </w:r>
          </w:p>
        </w:tc>
        <w:tc>
          <w:tcPr>
            <w:tcW w:w="1714" w:type="pct"/>
            <w:tcBorders>
              <w:top w:val="single" w:color="auto" w:sz="4" w:space="0"/>
              <w:left w:val="single" w:color="auto" w:sz="4" w:space="0"/>
              <w:bottom w:val="single" w:color="auto" w:sz="4" w:space="0"/>
              <w:right w:val="single" w:color="auto" w:sz="4" w:space="0"/>
            </w:tcBorders>
            <w:vAlign w:val="center"/>
          </w:tcPr>
          <w:p w14:paraId="2975453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3E3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2C6FCD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92</w:t>
            </w:r>
          </w:p>
        </w:tc>
        <w:tc>
          <w:tcPr>
            <w:tcW w:w="2748" w:type="pct"/>
            <w:tcBorders>
              <w:top w:val="single" w:color="auto" w:sz="4" w:space="0"/>
              <w:left w:val="single" w:color="auto" w:sz="4" w:space="0"/>
              <w:bottom w:val="single" w:color="auto" w:sz="4" w:space="0"/>
              <w:right w:val="single" w:color="auto" w:sz="4" w:space="0"/>
            </w:tcBorders>
          </w:tcPr>
          <w:p w14:paraId="16E457D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中国地理</w:t>
            </w:r>
          </w:p>
        </w:tc>
        <w:tc>
          <w:tcPr>
            <w:tcW w:w="1714" w:type="pct"/>
            <w:tcBorders>
              <w:top w:val="single" w:color="auto" w:sz="4" w:space="0"/>
              <w:left w:val="single" w:color="auto" w:sz="4" w:space="0"/>
              <w:bottom w:val="single" w:color="auto" w:sz="4" w:space="0"/>
              <w:right w:val="single" w:color="auto" w:sz="4" w:space="0"/>
            </w:tcBorders>
            <w:vAlign w:val="center"/>
          </w:tcPr>
          <w:p w14:paraId="5941027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27F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42ED36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93</w:t>
            </w:r>
          </w:p>
        </w:tc>
        <w:tc>
          <w:tcPr>
            <w:tcW w:w="2748" w:type="pct"/>
            <w:tcBorders>
              <w:top w:val="single" w:color="auto" w:sz="4" w:space="0"/>
              <w:left w:val="single" w:color="auto" w:sz="4" w:space="0"/>
              <w:bottom w:val="single" w:color="auto" w:sz="4" w:space="0"/>
              <w:right w:val="single" w:color="auto" w:sz="4" w:space="0"/>
            </w:tcBorders>
          </w:tcPr>
          <w:p w14:paraId="5BBBB81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世界地理</w:t>
            </w:r>
          </w:p>
        </w:tc>
        <w:tc>
          <w:tcPr>
            <w:tcW w:w="1714" w:type="pct"/>
            <w:tcBorders>
              <w:top w:val="single" w:color="auto" w:sz="4" w:space="0"/>
              <w:left w:val="single" w:color="auto" w:sz="4" w:space="0"/>
              <w:bottom w:val="single" w:color="auto" w:sz="4" w:space="0"/>
              <w:right w:val="single" w:color="auto" w:sz="4" w:space="0"/>
            </w:tcBorders>
            <w:vAlign w:val="center"/>
          </w:tcPr>
          <w:p w14:paraId="45D5942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E39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B2AC0F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94</w:t>
            </w:r>
          </w:p>
        </w:tc>
        <w:tc>
          <w:tcPr>
            <w:tcW w:w="2748" w:type="pct"/>
            <w:tcBorders>
              <w:top w:val="single" w:color="auto" w:sz="4" w:space="0"/>
              <w:left w:val="single" w:color="auto" w:sz="4" w:space="0"/>
              <w:bottom w:val="single" w:color="auto" w:sz="4" w:space="0"/>
              <w:right w:val="single" w:color="auto" w:sz="4" w:space="0"/>
            </w:tcBorders>
          </w:tcPr>
          <w:p w14:paraId="00D6582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法理学</w:t>
            </w:r>
          </w:p>
        </w:tc>
        <w:tc>
          <w:tcPr>
            <w:tcW w:w="1714" w:type="pct"/>
            <w:tcBorders>
              <w:top w:val="single" w:color="auto" w:sz="4" w:space="0"/>
              <w:left w:val="single" w:color="auto" w:sz="4" w:space="0"/>
              <w:bottom w:val="single" w:color="auto" w:sz="4" w:space="0"/>
              <w:right w:val="single" w:color="auto" w:sz="4" w:space="0"/>
            </w:tcBorders>
            <w:vAlign w:val="center"/>
          </w:tcPr>
          <w:p w14:paraId="38755BE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B76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899D5D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p>
        </w:tc>
        <w:tc>
          <w:tcPr>
            <w:tcW w:w="2748" w:type="pct"/>
            <w:tcBorders>
              <w:top w:val="single" w:color="auto" w:sz="4" w:space="0"/>
              <w:left w:val="single" w:color="auto" w:sz="4" w:space="0"/>
              <w:bottom w:val="single" w:color="auto" w:sz="4" w:space="0"/>
              <w:right w:val="single" w:color="auto" w:sz="4" w:space="0"/>
            </w:tcBorders>
          </w:tcPr>
          <w:p w14:paraId="3623705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宪法学</w:t>
            </w:r>
          </w:p>
        </w:tc>
        <w:tc>
          <w:tcPr>
            <w:tcW w:w="1714" w:type="pct"/>
            <w:tcBorders>
              <w:top w:val="single" w:color="auto" w:sz="4" w:space="0"/>
              <w:left w:val="single" w:color="auto" w:sz="4" w:space="0"/>
              <w:bottom w:val="single" w:color="auto" w:sz="4" w:space="0"/>
              <w:right w:val="single" w:color="auto" w:sz="4" w:space="0"/>
            </w:tcBorders>
            <w:vAlign w:val="center"/>
          </w:tcPr>
          <w:p w14:paraId="6CDE8BE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54D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118E53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96</w:t>
            </w:r>
          </w:p>
        </w:tc>
        <w:tc>
          <w:tcPr>
            <w:tcW w:w="2748" w:type="pct"/>
            <w:tcBorders>
              <w:top w:val="single" w:color="auto" w:sz="4" w:space="0"/>
              <w:left w:val="single" w:color="auto" w:sz="4" w:space="0"/>
              <w:bottom w:val="single" w:color="auto" w:sz="4" w:space="0"/>
              <w:right w:val="single" w:color="auto" w:sz="4" w:space="0"/>
            </w:tcBorders>
          </w:tcPr>
          <w:p w14:paraId="683289C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中国法制史</w:t>
            </w:r>
          </w:p>
        </w:tc>
        <w:tc>
          <w:tcPr>
            <w:tcW w:w="1714" w:type="pct"/>
            <w:tcBorders>
              <w:top w:val="single" w:color="auto" w:sz="4" w:space="0"/>
              <w:left w:val="single" w:color="auto" w:sz="4" w:space="0"/>
              <w:bottom w:val="single" w:color="auto" w:sz="4" w:space="0"/>
              <w:right w:val="single" w:color="auto" w:sz="4" w:space="0"/>
            </w:tcBorders>
            <w:vAlign w:val="center"/>
          </w:tcPr>
          <w:p w14:paraId="4044896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F7D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BD20F5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97</w:t>
            </w:r>
          </w:p>
        </w:tc>
        <w:tc>
          <w:tcPr>
            <w:tcW w:w="2748" w:type="pct"/>
            <w:tcBorders>
              <w:top w:val="single" w:color="auto" w:sz="4" w:space="0"/>
              <w:left w:val="single" w:color="auto" w:sz="4" w:space="0"/>
              <w:bottom w:val="single" w:color="auto" w:sz="4" w:space="0"/>
              <w:right w:val="single" w:color="auto" w:sz="4" w:space="0"/>
            </w:tcBorders>
          </w:tcPr>
          <w:p w14:paraId="4EE3190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民法学</w:t>
            </w:r>
          </w:p>
        </w:tc>
        <w:tc>
          <w:tcPr>
            <w:tcW w:w="1714" w:type="pct"/>
            <w:tcBorders>
              <w:top w:val="single" w:color="auto" w:sz="4" w:space="0"/>
              <w:left w:val="single" w:color="auto" w:sz="4" w:space="0"/>
              <w:bottom w:val="single" w:color="auto" w:sz="4" w:space="0"/>
              <w:right w:val="single" w:color="auto" w:sz="4" w:space="0"/>
            </w:tcBorders>
            <w:vAlign w:val="center"/>
          </w:tcPr>
          <w:p w14:paraId="3BCDA4A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808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8701B8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98</w:t>
            </w:r>
          </w:p>
        </w:tc>
        <w:tc>
          <w:tcPr>
            <w:tcW w:w="2748" w:type="pct"/>
            <w:tcBorders>
              <w:top w:val="single" w:color="auto" w:sz="4" w:space="0"/>
              <w:left w:val="single" w:color="auto" w:sz="4" w:space="0"/>
              <w:bottom w:val="single" w:color="auto" w:sz="4" w:space="0"/>
              <w:right w:val="single" w:color="auto" w:sz="4" w:space="0"/>
            </w:tcBorders>
          </w:tcPr>
          <w:p w14:paraId="075D5AE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刑法学</w:t>
            </w:r>
          </w:p>
        </w:tc>
        <w:tc>
          <w:tcPr>
            <w:tcW w:w="1714" w:type="pct"/>
            <w:tcBorders>
              <w:top w:val="single" w:color="auto" w:sz="4" w:space="0"/>
              <w:left w:val="single" w:color="auto" w:sz="4" w:space="0"/>
              <w:bottom w:val="single" w:color="auto" w:sz="4" w:space="0"/>
              <w:right w:val="single" w:color="auto" w:sz="4" w:space="0"/>
            </w:tcBorders>
            <w:vAlign w:val="center"/>
          </w:tcPr>
          <w:p w14:paraId="2F9C451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13A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0286B5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99</w:t>
            </w:r>
          </w:p>
        </w:tc>
        <w:tc>
          <w:tcPr>
            <w:tcW w:w="2748" w:type="pct"/>
            <w:tcBorders>
              <w:top w:val="single" w:color="auto" w:sz="4" w:space="0"/>
              <w:left w:val="single" w:color="auto" w:sz="4" w:space="0"/>
              <w:bottom w:val="single" w:color="auto" w:sz="4" w:space="0"/>
              <w:right w:val="single" w:color="auto" w:sz="4" w:space="0"/>
            </w:tcBorders>
          </w:tcPr>
          <w:p w14:paraId="0E9A0FF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民事诉讼法学</w:t>
            </w:r>
          </w:p>
        </w:tc>
        <w:tc>
          <w:tcPr>
            <w:tcW w:w="1714" w:type="pct"/>
            <w:tcBorders>
              <w:top w:val="single" w:color="auto" w:sz="4" w:space="0"/>
              <w:left w:val="single" w:color="auto" w:sz="4" w:space="0"/>
              <w:bottom w:val="single" w:color="auto" w:sz="4" w:space="0"/>
              <w:right w:val="single" w:color="auto" w:sz="4" w:space="0"/>
            </w:tcBorders>
            <w:vAlign w:val="center"/>
          </w:tcPr>
          <w:p w14:paraId="6687343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FB0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06D353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2748" w:type="pct"/>
            <w:tcBorders>
              <w:top w:val="single" w:color="auto" w:sz="4" w:space="0"/>
              <w:left w:val="single" w:color="auto" w:sz="4" w:space="0"/>
              <w:bottom w:val="single" w:color="auto" w:sz="4" w:space="0"/>
              <w:right w:val="single" w:color="auto" w:sz="4" w:space="0"/>
            </w:tcBorders>
          </w:tcPr>
          <w:p w14:paraId="6AF2E87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刑事诉讼法学</w:t>
            </w:r>
          </w:p>
        </w:tc>
        <w:tc>
          <w:tcPr>
            <w:tcW w:w="1714" w:type="pct"/>
            <w:tcBorders>
              <w:top w:val="single" w:color="auto" w:sz="4" w:space="0"/>
              <w:left w:val="single" w:color="auto" w:sz="4" w:space="0"/>
              <w:bottom w:val="single" w:color="auto" w:sz="4" w:space="0"/>
              <w:right w:val="single" w:color="auto" w:sz="4" w:space="0"/>
            </w:tcBorders>
            <w:vAlign w:val="center"/>
          </w:tcPr>
          <w:p w14:paraId="303758B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76C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6194AB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p>
        </w:tc>
        <w:tc>
          <w:tcPr>
            <w:tcW w:w="2748" w:type="pct"/>
            <w:tcBorders>
              <w:top w:val="single" w:color="auto" w:sz="4" w:space="0"/>
              <w:left w:val="single" w:color="auto" w:sz="4" w:space="0"/>
              <w:bottom w:val="single" w:color="auto" w:sz="4" w:space="0"/>
              <w:right w:val="single" w:color="auto" w:sz="4" w:space="0"/>
            </w:tcBorders>
          </w:tcPr>
          <w:p w14:paraId="29925CC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经济法学</w:t>
            </w:r>
          </w:p>
        </w:tc>
        <w:tc>
          <w:tcPr>
            <w:tcW w:w="1714" w:type="pct"/>
            <w:tcBorders>
              <w:top w:val="single" w:color="auto" w:sz="4" w:space="0"/>
              <w:left w:val="single" w:color="auto" w:sz="4" w:space="0"/>
              <w:bottom w:val="single" w:color="auto" w:sz="4" w:space="0"/>
              <w:right w:val="single" w:color="auto" w:sz="4" w:space="0"/>
            </w:tcBorders>
            <w:vAlign w:val="center"/>
          </w:tcPr>
          <w:p w14:paraId="1F70DC9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65B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58E64E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102</w:t>
            </w:r>
          </w:p>
        </w:tc>
        <w:tc>
          <w:tcPr>
            <w:tcW w:w="2748" w:type="pct"/>
            <w:tcBorders>
              <w:top w:val="single" w:color="auto" w:sz="4" w:space="0"/>
              <w:left w:val="single" w:color="auto" w:sz="4" w:space="0"/>
              <w:bottom w:val="single" w:color="auto" w:sz="4" w:space="0"/>
              <w:right w:val="single" w:color="auto" w:sz="4" w:space="0"/>
            </w:tcBorders>
          </w:tcPr>
          <w:p w14:paraId="5392B67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国际法</w:t>
            </w:r>
          </w:p>
        </w:tc>
        <w:tc>
          <w:tcPr>
            <w:tcW w:w="1714" w:type="pct"/>
            <w:tcBorders>
              <w:top w:val="single" w:color="auto" w:sz="4" w:space="0"/>
              <w:left w:val="single" w:color="auto" w:sz="4" w:space="0"/>
              <w:bottom w:val="single" w:color="auto" w:sz="4" w:space="0"/>
              <w:right w:val="single" w:color="auto" w:sz="4" w:space="0"/>
            </w:tcBorders>
            <w:vAlign w:val="center"/>
          </w:tcPr>
          <w:p w14:paraId="11EDDCB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011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15144D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p>
        </w:tc>
        <w:tc>
          <w:tcPr>
            <w:tcW w:w="2748" w:type="pct"/>
            <w:tcBorders>
              <w:top w:val="single" w:color="auto" w:sz="4" w:space="0"/>
              <w:left w:val="single" w:color="auto" w:sz="4" w:space="0"/>
              <w:bottom w:val="single" w:color="auto" w:sz="4" w:space="0"/>
              <w:right w:val="single" w:color="auto" w:sz="4" w:space="0"/>
            </w:tcBorders>
          </w:tcPr>
          <w:p w14:paraId="7D370A4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行政法与行政诉讼法</w:t>
            </w:r>
          </w:p>
        </w:tc>
        <w:tc>
          <w:tcPr>
            <w:tcW w:w="1714" w:type="pct"/>
            <w:tcBorders>
              <w:top w:val="single" w:color="auto" w:sz="4" w:space="0"/>
              <w:left w:val="single" w:color="auto" w:sz="4" w:space="0"/>
              <w:bottom w:val="single" w:color="auto" w:sz="4" w:space="0"/>
              <w:right w:val="single" w:color="auto" w:sz="4" w:space="0"/>
            </w:tcBorders>
            <w:vAlign w:val="center"/>
          </w:tcPr>
          <w:p w14:paraId="4754529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E64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351393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104</w:t>
            </w:r>
          </w:p>
        </w:tc>
        <w:tc>
          <w:tcPr>
            <w:tcW w:w="2748" w:type="pct"/>
            <w:tcBorders>
              <w:top w:val="single" w:color="auto" w:sz="4" w:space="0"/>
              <w:left w:val="single" w:color="auto" w:sz="4" w:space="0"/>
              <w:bottom w:val="single" w:color="auto" w:sz="4" w:space="0"/>
              <w:right w:val="single" w:color="auto" w:sz="4" w:space="0"/>
            </w:tcBorders>
          </w:tcPr>
          <w:p w14:paraId="2D9276C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法律职业伦理</w:t>
            </w:r>
          </w:p>
        </w:tc>
        <w:tc>
          <w:tcPr>
            <w:tcW w:w="1714" w:type="pct"/>
            <w:tcBorders>
              <w:top w:val="single" w:color="auto" w:sz="4" w:space="0"/>
              <w:left w:val="single" w:color="auto" w:sz="4" w:space="0"/>
              <w:bottom w:val="single" w:color="auto" w:sz="4" w:space="0"/>
              <w:right w:val="single" w:color="auto" w:sz="4" w:space="0"/>
            </w:tcBorders>
            <w:vAlign w:val="center"/>
          </w:tcPr>
          <w:p w14:paraId="3020855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5C0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51464E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105</w:t>
            </w:r>
          </w:p>
        </w:tc>
        <w:tc>
          <w:tcPr>
            <w:tcW w:w="2748" w:type="pct"/>
            <w:tcBorders>
              <w:top w:val="single" w:color="auto" w:sz="4" w:space="0"/>
              <w:left w:val="single" w:color="auto" w:sz="4" w:space="0"/>
              <w:bottom w:val="single" w:color="auto" w:sz="4" w:space="0"/>
              <w:right w:val="single" w:color="auto" w:sz="4" w:space="0"/>
            </w:tcBorders>
          </w:tcPr>
          <w:p w14:paraId="202F22B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经济数学</w:t>
            </w:r>
          </w:p>
        </w:tc>
        <w:tc>
          <w:tcPr>
            <w:tcW w:w="1714" w:type="pct"/>
            <w:tcBorders>
              <w:top w:val="single" w:color="auto" w:sz="4" w:space="0"/>
              <w:left w:val="single" w:color="auto" w:sz="4" w:space="0"/>
              <w:bottom w:val="single" w:color="auto" w:sz="4" w:space="0"/>
              <w:right w:val="single" w:color="auto" w:sz="4" w:space="0"/>
            </w:tcBorders>
            <w:vAlign w:val="center"/>
          </w:tcPr>
          <w:p w14:paraId="5C2929B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721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7EDB88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106</w:t>
            </w:r>
          </w:p>
        </w:tc>
        <w:tc>
          <w:tcPr>
            <w:tcW w:w="2748" w:type="pct"/>
            <w:tcBorders>
              <w:top w:val="single" w:color="auto" w:sz="4" w:space="0"/>
              <w:left w:val="single" w:color="auto" w:sz="4" w:space="0"/>
              <w:bottom w:val="single" w:color="auto" w:sz="4" w:space="0"/>
              <w:right w:val="single" w:color="auto" w:sz="4" w:space="0"/>
            </w:tcBorders>
          </w:tcPr>
          <w:p w14:paraId="686DCCB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财务管理</w:t>
            </w:r>
          </w:p>
        </w:tc>
        <w:tc>
          <w:tcPr>
            <w:tcW w:w="1714" w:type="pct"/>
            <w:tcBorders>
              <w:top w:val="single" w:color="auto" w:sz="4" w:space="0"/>
              <w:left w:val="single" w:color="auto" w:sz="4" w:space="0"/>
              <w:bottom w:val="single" w:color="auto" w:sz="4" w:space="0"/>
              <w:right w:val="single" w:color="auto" w:sz="4" w:space="0"/>
            </w:tcBorders>
            <w:vAlign w:val="center"/>
          </w:tcPr>
          <w:p w14:paraId="511C09D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772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3ACC38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107</w:t>
            </w:r>
          </w:p>
        </w:tc>
        <w:tc>
          <w:tcPr>
            <w:tcW w:w="2748" w:type="pct"/>
            <w:tcBorders>
              <w:top w:val="single" w:color="auto" w:sz="4" w:space="0"/>
              <w:left w:val="single" w:color="auto" w:sz="4" w:space="0"/>
              <w:bottom w:val="single" w:color="auto" w:sz="4" w:space="0"/>
              <w:right w:val="single" w:color="auto" w:sz="4" w:space="0"/>
            </w:tcBorders>
          </w:tcPr>
          <w:p w14:paraId="1358463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工程图学</w:t>
            </w:r>
          </w:p>
        </w:tc>
        <w:tc>
          <w:tcPr>
            <w:tcW w:w="1714" w:type="pct"/>
            <w:tcBorders>
              <w:top w:val="single" w:color="auto" w:sz="4" w:space="0"/>
              <w:left w:val="single" w:color="auto" w:sz="4" w:space="0"/>
              <w:bottom w:val="single" w:color="auto" w:sz="4" w:space="0"/>
              <w:right w:val="single" w:color="auto" w:sz="4" w:space="0"/>
            </w:tcBorders>
            <w:vAlign w:val="center"/>
          </w:tcPr>
          <w:p w14:paraId="25C2282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1C1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AEF37C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108</w:t>
            </w:r>
          </w:p>
        </w:tc>
        <w:tc>
          <w:tcPr>
            <w:tcW w:w="2748" w:type="pct"/>
            <w:tcBorders>
              <w:top w:val="single" w:color="auto" w:sz="4" w:space="0"/>
              <w:left w:val="single" w:color="auto" w:sz="4" w:space="0"/>
              <w:bottom w:val="single" w:color="auto" w:sz="4" w:space="0"/>
              <w:right w:val="single" w:color="auto" w:sz="4" w:space="0"/>
            </w:tcBorders>
          </w:tcPr>
          <w:p w14:paraId="06580DC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房屋建筑学概论</w:t>
            </w:r>
          </w:p>
        </w:tc>
        <w:tc>
          <w:tcPr>
            <w:tcW w:w="1714" w:type="pct"/>
            <w:tcBorders>
              <w:top w:val="single" w:color="auto" w:sz="4" w:space="0"/>
              <w:left w:val="single" w:color="auto" w:sz="4" w:space="0"/>
              <w:bottom w:val="single" w:color="auto" w:sz="4" w:space="0"/>
              <w:right w:val="single" w:color="auto" w:sz="4" w:space="0"/>
            </w:tcBorders>
            <w:vAlign w:val="center"/>
          </w:tcPr>
          <w:p w14:paraId="27E2A02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D62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C3F4BD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109</w:t>
            </w:r>
          </w:p>
        </w:tc>
        <w:tc>
          <w:tcPr>
            <w:tcW w:w="2748" w:type="pct"/>
            <w:tcBorders>
              <w:top w:val="single" w:color="auto" w:sz="4" w:space="0"/>
              <w:left w:val="single" w:color="auto" w:sz="4" w:space="0"/>
              <w:bottom w:val="single" w:color="auto" w:sz="4" w:space="0"/>
              <w:right w:val="single" w:color="auto" w:sz="4" w:space="0"/>
            </w:tcBorders>
          </w:tcPr>
          <w:p w14:paraId="359A0C2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房地产开发项目管理</w:t>
            </w:r>
          </w:p>
        </w:tc>
        <w:tc>
          <w:tcPr>
            <w:tcW w:w="1714" w:type="pct"/>
            <w:tcBorders>
              <w:top w:val="single" w:color="auto" w:sz="4" w:space="0"/>
              <w:left w:val="single" w:color="auto" w:sz="4" w:space="0"/>
              <w:bottom w:val="single" w:color="auto" w:sz="4" w:space="0"/>
              <w:right w:val="single" w:color="auto" w:sz="4" w:space="0"/>
            </w:tcBorders>
            <w:vAlign w:val="center"/>
          </w:tcPr>
          <w:p w14:paraId="09C49C5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C5D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242ABF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110</w:t>
            </w:r>
          </w:p>
        </w:tc>
        <w:tc>
          <w:tcPr>
            <w:tcW w:w="2748" w:type="pct"/>
            <w:tcBorders>
              <w:top w:val="single" w:color="auto" w:sz="4" w:space="0"/>
              <w:left w:val="single" w:color="auto" w:sz="4" w:space="0"/>
              <w:bottom w:val="single" w:color="auto" w:sz="4" w:space="0"/>
              <w:right w:val="single" w:color="auto" w:sz="4" w:space="0"/>
            </w:tcBorders>
          </w:tcPr>
          <w:p w14:paraId="634BE9F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房地产评估</w:t>
            </w:r>
          </w:p>
        </w:tc>
        <w:tc>
          <w:tcPr>
            <w:tcW w:w="1714" w:type="pct"/>
            <w:tcBorders>
              <w:top w:val="single" w:color="auto" w:sz="4" w:space="0"/>
              <w:left w:val="single" w:color="auto" w:sz="4" w:space="0"/>
              <w:bottom w:val="single" w:color="auto" w:sz="4" w:space="0"/>
              <w:right w:val="single" w:color="auto" w:sz="4" w:space="0"/>
            </w:tcBorders>
            <w:vAlign w:val="center"/>
          </w:tcPr>
          <w:p w14:paraId="35EE166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FA6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BEC43D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2748" w:type="pct"/>
            <w:tcBorders>
              <w:top w:val="single" w:color="auto" w:sz="4" w:space="0"/>
              <w:left w:val="single" w:color="auto" w:sz="4" w:space="0"/>
              <w:bottom w:val="single" w:color="auto" w:sz="4" w:space="0"/>
              <w:right w:val="single" w:color="auto" w:sz="4" w:space="0"/>
            </w:tcBorders>
          </w:tcPr>
          <w:p w14:paraId="2EE01D7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物业管理</w:t>
            </w:r>
          </w:p>
        </w:tc>
        <w:tc>
          <w:tcPr>
            <w:tcW w:w="1714" w:type="pct"/>
            <w:tcBorders>
              <w:top w:val="single" w:color="auto" w:sz="4" w:space="0"/>
              <w:left w:val="single" w:color="auto" w:sz="4" w:space="0"/>
              <w:bottom w:val="single" w:color="auto" w:sz="4" w:space="0"/>
              <w:right w:val="single" w:color="auto" w:sz="4" w:space="0"/>
            </w:tcBorders>
            <w:vAlign w:val="center"/>
          </w:tcPr>
          <w:p w14:paraId="1EA5E9F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9FB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378F6C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2748" w:type="pct"/>
            <w:tcBorders>
              <w:top w:val="single" w:color="auto" w:sz="4" w:space="0"/>
              <w:left w:val="single" w:color="auto" w:sz="4" w:space="0"/>
              <w:bottom w:val="single" w:color="auto" w:sz="4" w:space="0"/>
              <w:right w:val="single" w:color="auto" w:sz="4" w:space="0"/>
            </w:tcBorders>
          </w:tcPr>
          <w:p w14:paraId="372AB70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房地产法规</w:t>
            </w:r>
          </w:p>
        </w:tc>
        <w:tc>
          <w:tcPr>
            <w:tcW w:w="1714" w:type="pct"/>
            <w:tcBorders>
              <w:top w:val="single" w:color="auto" w:sz="4" w:space="0"/>
              <w:left w:val="single" w:color="auto" w:sz="4" w:space="0"/>
              <w:bottom w:val="single" w:color="auto" w:sz="4" w:space="0"/>
              <w:right w:val="single" w:color="auto" w:sz="4" w:space="0"/>
            </w:tcBorders>
            <w:vAlign w:val="center"/>
          </w:tcPr>
          <w:p w14:paraId="4815313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9C9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FBBDBD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p>
        </w:tc>
        <w:tc>
          <w:tcPr>
            <w:tcW w:w="2748" w:type="pct"/>
            <w:tcBorders>
              <w:top w:val="single" w:color="auto" w:sz="4" w:space="0"/>
              <w:left w:val="single" w:color="auto" w:sz="4" w:space="0"/>
              <w:bottom w:val="single" w:color="auto" w:sz="4" w:space="0"/>
              <w:right w:val="single" w:color="auto" w:sz="4" w:space="0"/>
            </w:tcBorders>
          </w:tcPr>
          <w:p w14:paraId="46F95F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西方经济学</w:t>
            </w:r>
          </w:p>
        </w:tc>
        <w:tc>
          <w:tcPr>
            <w:tcW w:w="1714" w:type="pct"/>
            <w:tcBorders>
              <w:top w:val="single" w:color="auto" w:sz="4" w:space="0"/>
              <w:left w:val="single" w:color="auto" w:sz="4" w:space="0"/>
              <w:bottom w:val="single" w:color="auto" w:sz="4" w:space="0"/>
              <w:right w:val="single" w:color="auto" w:sz="4" w:space="0"/>
            </w:tcBorders>
            <w:vAlign w:val="center"/>
          </w:tcPr>
          <w:p w14:paraId="62B379A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3F6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942794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p>
        </w:tc>
        <w:tc>
          <w:tcPr>
            <w:tcW w:w="2748" w:type="pct"/>
            <w:tcBorders>
              <w:top w:val="single" w:color="auto" w:sz="4" w:space="0"/>
              <w:left w:val="single" w:color="auto" w:sz="4" w:space="0"/>
              <w:bottom w:val="single" w:color="auto" w:sz="4" w:space="0"/>
              <w:right w:val="single" w:color="auto" w:sz="4" w:space="0"/>
            </w:tcBorders>
          </w:tcPr>
          <w:p w14:paraId="2C510FF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国际贸易</w:t>
            </w:r>
          </w:p>
        </w:tc>
        <w:tc>
          <w:tcPr>
            <w:tcW w:w="1714" w:type="pct"/>
            <w:tcBorders>
              <w:top w:val="single" w:color="auto" w:sz="4" w:space="0"/>
              <w:left w:val="single" w:color="auto" w:sz="4" w:space="0"/>
              <w:bottom w:val="single" w:color="auto" w:sz="4" w:space="0"/>
              <w:right w:val="single" w:color="auto" w:sz="4" w:space="0"/>
            </w:tcBorders>
            <w:vAlign w:val="center"/>
          </w:tcPr>
          <w:p w14:paraId="4B5E9A9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6CE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232680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p>
        </w:tc>
        <w:tc>
          <w:tcPr>
            <w:tcW w:w="2748" w:type="pct"/>
            <w:tcBorders>
              <w:top w:val="single" w:color="auto" w:sz="4" w:space="0"/>
              <w:left w:val="single" w:color="auto" w:sz="4" w:space="0"/>
              <w:bottom w:val="single" w:color="auto" w:sz="4" w:space="0"/>
              <w:right w:val="single" w:color="auto" w:sz="4" w:space="0"/>
            </w:tcBorders>
          </w:tcPr>
          <w:p w14:paraId="4276C0C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国际投资</w:t>
            </w:r>
          </w:p>
        </w:tc>
        <w:tc>
          <w:tcPr>
            <w:tcW w:w="1714" w:type="pct"/>
            <w:tcBorders>
              <w:top w:val="single" w:color="auto" w:sz="4" w:space="0"/>
              <w:left w:val="single" w:color="auto" w:sz="4" w:space="0"/>
              <w:bottom w:val="single" w:color="auto" w:sz="4" w:space="0"/>
              <w:right w:val="single" w:color="auto" w:sz="4" w:space="0"/>
            </w:tcBorders>
            <w:vAlign w:val="center"/>
          </w:tcPr>
          <w:p w14:paraId="0AA7FF3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36C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98005E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116</w:t>
            </w:r>
          </w:p>
        </w:tc>
        <w:tc>
          <w:tcPr>
            <w:tcW w:w="2748" w:type="pct"/>
            <w:tcBorders>
              <w:top w:val="single" w:color="auto" w:sz="4" w:space="0"/>
              <w:left w:val="single" w:color="auto" w:sz="4" w:space="0"/>
              <w:bottom w:val="single" w:color="auto" w:sz="4" w:space="0"/>
              <w:right w:val="single" w:color="auto" w:sz="4" w:space="0"/>
            </w:tcBorders>
          </w:tcPr>
          <w:p w14:paraId="76E4AFF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国际技术贸易</w:t>
            </w:r>
          </w:p>
        </w:tc>
        <w:tc>
          <w:tcPr>
            <w:tcW w:w="1714" w:type="pct"/>
            <w:tcBorders>
              <w:top w:val="single" w:color="auto" w:sz="4" w:space="0"/>
              <w:left w:val="single" w:color="auto" w:sz="4" w:space="0"/>
              <w:bottom w:val="single" w:color="auto" w:sz="4" w:space="0"/>
              <w:right w:val="single" w:color="auto" w:sz="4" w:space="0"/>
            </w:tcBorders>
            <w:vAlign w:val="center"/>
          </w:tcPr>
          <w:p w14:paraId="021FAD9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8E2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C252FF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117</w:t>
            </w:r>
          </w:p>
        </w:tc>
        <w:tc>
          <w:tcPr>
            <w:tcW w:w="2748" w:type="pct"/>
            <w:tcBorders>
              <w:top w:val="single" w:color="auto" w:sz="4" w:space="0"/>
              <w:left w:val="single" w:color="auto" w:sz="4" w:space="0"/>
              <w:bottom w:val="single" w:color="auto" w:sz="4" w:space="0"/>
              <w:right w:val="single" w:color="auto" w:sz="4" w:space="0"/>
            </w:tcBorders>
          </w:tcPr>
          <w:p w14:paraId="070CCD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国际金融</w:t>
            </w:r>
          </w:p>
        </w:tc>
        <w:tc>
          <w:tcPr>
            <w:tcW w:w="1714" w:type="pct"/>
            <w:tcBorders>
              <w:top w:val="single" w:color="auto" w:sz="4" w:space="0"/>
              <w:left w:val="single" w:color="auto" w:sz="4" w:space="0"/>
              <w:bottom w:val="single" w:color="auto" w:sz="4" w:space="0"/>
              <w:right w:val="single" w:color="auto" w:sz="4" w:space="0"/>
            </w:tcBorders>
            <w:vAlign w:val="center"/>
          </w:tcPr>
          <w:p w14:paraId="7DE8C1C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10D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FF95DC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118</w:t>
            </w:r>
          </w:p>
        </w:tc>
        <w:tc>
          <w:tcPr>
            <w:tcW w:w="2748" w:type="pct"/>
            <w:tcBorders>
              <w:top w:val="single" w:color="auto" w:sz="4" w:space="0"/>
              <w:left w:val="single" w:color="auto" w:sz="4" w:space="0"/>
              <w:bottom w:val="single" w:color="auto" w:sz="4" w:space="0"/>
              <w:right w:val="single" w:color="auto" w:sz="4" w:space="0"/>
            </w:tcBorders>
          </w:tcPr>
          <w:p w14:paraId="75BE167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报关原理与实务</w:t>
            </w:r>
          </w:p>
        </w:tc>
        <w:tc>
          <w:tcPr>
            <w:tcW w:w="1714" w:type="pct"/>
            <w:tcBorders>
              <w:top w:val="single" w:color="auto" w:sz="4" w:space="0"/>
              <w:left w:val="single" w:color="auto" w:sz="4" w:space="0"/>
              <w:bottom w:val="single" w:color="auto" w:sz="4" w:space="0"/>
              <w:right w:val="single" w:color="auto" w:sz="4" w:space="0"/>
            </w:tcBorders>
            <w:vAlign w:val="center"/>
          </w:tcPr>
          <w:p w14:paraId="6838C2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67D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3AB33E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119</w:t>
            </w:r>
          </w:p>
        </w:tc>
        <w:tc>
          <w:tcPr>
            <w:tcW w:w="2748" w:type="pct"/>
            <w:tcBorders>
              <w:top w:val="single" w:color="auto" w:sz="4" w:space="0"/>
              <w:left w:val="single" w:color="auto" w:sz="4" w:space="0"/>
              <w:bottom w:val="single" w:color="auto" w:sz="4" w:space="0"/>
              <w:right w:val="single" w:color="auto" w:sz="4" w:space="0"/>
            </w:tcBorders>
          </w:tcPr>
          <w:p w14:paraId="15FF509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国际结算</w:t>
            </w:r>
          </w:p>
        </w:tc>
        <w:tc>
          <w:tcPr>
            <w:tcW w:w="1714" w:type="pct"/>
            <w:tcBorders>
              <w:top w:val="single" w:color="auto" w:sz="4" w:space="0"/>
              <w:left w:val="single" w:color="auto" w:sz="4" w:space="0"/>
              <w:bottom w:val="single" w:color="auto" w:sz="4" w:space="0"/>
              <w:right w:val="single" w:color="auto" w:sz="4" w:space="0"/>
            </w:tcBorders>
            <w:vAlign w:val="center"/>
          </w:tcPr>
          <w:p w14:paraId="5565966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AE5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B59571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120</w:t>
            </w:r>
          </w:p>
        </w:tc>
        <w:tc>
          <w:tcPr>
            <w:tcW w:w="2748" w:type="pct"/>
            <w:tcBorders>
              <w:top w:val="single" w:color="auto" w:sz="4" w:space="0"/>
              <w:left w:val="single" w:color="auto" w:sz="4" w:space="0"/>
              <w:bottom w:val="single" w:color="auto" w:sz="4" w:space="0"/>
              <w:right w:val="single" w:color="auto" w:sz="4" w:space="0"/>
            </w:tcBorders>
          </w:tcPr>
          <w:p w14:paraId="27DCEAF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财政学</w:t>
            </w:r>
          </w:p>
        </w:tc>
        <w:tc>
          <w:tcPr>
            <w:tcW w:w="1714" w:type="pct"/>
            <w:tcBorders>
              <w:top w:val="single" w:color="auto" w:sz="4" w:space="0"/>
              <w:left w:val="single" w:color="auto" w:sz="4" w:space="0"/>
              <w:bottom w:val="single" w:color="auto" w:sz="4" w:space="0"/>
              <w:right w:val="single" w:color="auto" w:sz="4" w:space="0"/>
            </w:tcBorders>
            <w:vAlign w:val="center"/>
          </w:tcPr>
          <w:p w14:paraId="25BD8D6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56A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D719BF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2748" w:type="pct"/>
            <w:tcBorders>
              <w:top w:val="single" w:color="auto" w:sz="4" w:space="0"/>
              <w:left w:val="single" w:color="auto" w:sz="4" w:space="0"/>
              <w:bottom w:val="single" w:color="auto" w:sz="4" w:space="0"/>
              <w:right w:val="single" w:color="auto" w:sz="4" w:space="0"/>
            </w:tcBorders>
          </w:tcPr>
          <w:p w14:paraId="48E53CE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无机化学</w:t>
            </w:r>
          </w:p>
        </w:tc>
        <w:tc>
          <w:tcPr>
            <w:tcW w:w="1714" w:type="pct"/>
            <w:tcBorders>
              <w:top w:val="single" w:color="auto" w:sz="4" w:space="0"/>
              <w:left w:val="single" w:color="auto" w:sz="4" w:space="0"/>
              <w:bottom w:val="single" w:color="auto" w:sz="4" w:space="0"/>
              <w:right w:val="single" w:color="auto" w:sz="4" w:space="0"/>
            </w:tcBorders>
            <w:vAlign w:val="center"/>
          </w:tcPr>
          <w:p w14:paraId="1F786D5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79B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E3E373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p>
        </w:tc>
        <w:tc>
          <w:tcPr>
            <w:tcW w:w="2748" w:type="pct"/>
            <w:tcBorders>
              <w:top w:val="single" w:color="auto" w:sz="4" w:space="0"/>
              <w:left w:val="single" w:color="auto" w:sz="4" w:space="0"/>
              <w:bottom w:val="single" w:color="auto" w:sz="4" w:space="0"/>
              <w:right w:val="single" w:color="auto" w:sz="4" w:space="0"/>
            </w:tcBorders>
          </w:tcPr>
          <w:p w14:paraId="1AF9192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有机化学</w:t>
            </w:r>
          </w:p>
        </w:tc>
        <w:tc>
          <w:tcPr>
            <w:tcW w:w="1714" w:type="pct"/>
            <w:tcBorders>
              <w:top w:val="single" w:color="auto" w:sz="4" w:space="0"/>
              <w:left w:val="single" w:color="auto" w:sz="4" w:space="0"/>
              <w:bottom w:val="single" w:color="auto" w:sz="4" w:space="0"/>
              <w:right w:val="single" w:color="auto" w:sz="4" w:space="0"/>
            </w:tcBorders>
            <w:vAlign w:val="center"/>
          </w:tcPr>
          <w:p w14:paraId="6871BBA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983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D3211E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123</w:t>
            </w:r>
          </w:p>
        </w:tc>
        <w:tc>
          <w:tcPr>
            <w:tcW w:w="2748" w:type="pct"/>
            <w:tcBorders>
              <w:top w:val="single" w:color="auto" w:sz="4" w:space="0"/>
              <w:left w:val="single" w:color="auto" w:sz="4" w:space="0"/>
              <w:bottom w:val="single" w:color="auto" w:sz="4" w:space="0"/>
              <w:right w:val="single" w:color="auto" w:sz="4" w:space="0"/>
            </w:tcBorders>
          </w:tcPr>
          <w:p w14:paraId="0E62189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物理化学</w:t>
            </w:r>
          </w:p>
        </w:tc>
        <w:tc>
          <w:tcPr>
            <w:tcW w:w="1714" w:type="pct"/>
            <w:tcBorders>
              <w:top w:val="single" w:color="auto" w:sz="4" w:space="0"/>
              <w:left w:val="single" w:color="auto" w:sz="4" w:space="0"/>
              <w:bottom w:val="single" w:color="auto" w:sz="4" w:space="0"/>
              <w:right w:val="single" w:color="auto" w:sz="4" w:space="0"/>
            </w:tcBorders>
            <w:vAlign w:val="center"/>
          </w:tcPr>
          <w:p w14:paraId="00D6698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3F9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EBF8CF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p>
        </w:tc>
        <w:tc>
          <w:tcPr>
            <w:tcW w:w="2748" w:type="pct"/>
            <w:tcBorders>
              <w:top w:val="single" w:color="auto" w:sz="4" w:space="0"/>
              <w:left w:val="single" w:color="auto" w:sz="4" w:space="0"/>
              <w:bottom w:val="single" w:color="auto" w:sz="4" w:space="0"/>
              <w:right w:val="single" w:color="auto" w:sz="4" w:space="0"/>
            </w:tcBorders>
          </w:tcPr>
          <w:p w14:paraId="70727DF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分析化学</w:t>
            </w:r>
          </w:p>
        </w:tc>
        <w:tc>
          <w:tcPr>
            <w:tcW w:w="1714" w:type="pct"/>
            <w:tcBorders>
              <w:top w:val="single" w:color="auto" w:sz="4" w:space="0"/>
              <w:left w:val="single" w:color="auto" w:sz="4" w:space="0"/>
              <w:bottom w:val="single" w:color="auto" w:sz="4" w:space="0"/>
              <w:right w:val="single" w:color="auto" w:sz="4" w:space="0"/>
            </w:tcBorders>
            <w:vAlign w:val="center"/>
          </w:tcPr>
          <w:p w14:paraId="4359D87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EF8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E4C55C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125</w:t>
            </w:r>
          </w:p>
        </w:tc>
        <w:tc>
          <w:tcPr>
            <w:tcW w:w="2748" w:type="pct"/>
            <w:tcBorders>
              <w:top w:val="single" w:color="auto" w:sz="4" w:space="0"/>
              <w:left w:val="single" w:color="auto" w:sz="4" w:space="0"/>
              <w:bottom w:val="single" w:color="auto" w:sz="4" w:space="0"/>
              <w:right w:val="single" w:color="auto" w:sz="4" w:space="0"/>
            </w:tcBorders>
          </w:tcPr>
          <w:p w14:paraId="20CB847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结构化学</w:t>
            </w:r>
          </w:p>
        </w:tc>
        <w:tc>
          <w:tcPr>
            <w:tcW w:w="1714" w:type="pct"/>
            <w:tcBorders>
              <w:top w:val="single" w:color="auto" w:sz="4" w:space="0"/>
              <w:left w:val="single" w:color="auto" w:sz="4" w:space="0"/>
              <w:bottom w:val="single" w:color="auto" w:sz="4" w:space="0"/>
              <w:right w:val="single" w:color="auto" w:sz="4" w:space="0"/>
            </w:tcBorders>
            <w:vAlign w:val="center"/>
          </w:tcPr>
          <w:p w14:paraId="5777681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C7A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20956C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p>
        </w:tc>
        <w:tc>
          <w:tcPr>
            <w:tcW w:w="2748" w:type="pct"/>
            <w:tcBorders>
              <w:top w:val="single" w:color="auto" w:sz="4" w:space="0"/>
              <w:left w:val="single" w:color="auto" w:sz="4" w:space="0"/>
              <w:bottom w:val="single" w:color="auto" w:sz="4" w:space="0"/>
              <w:right w:val="single" w:color="auto" w:sz="4" w:space="0"/>
            </w:tcBorders>
          </w:tcPr>
          <w:p w14:paraId="24B574F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仪器分析及实验</w:t>
            </w:r>
          </w:p>
        </w:tc>
        <w:tc>
          <w:tcPr>
            <w:tcW w:w="1714" w:type="pct"/>
            <w:tcBorders>
              <w:top w:val="single" w:color="auto" w:sz="4" w:space="0"/>
              <w:left w:val="single" w:color="auto" w:sz="4" w:space="0"/>
              <w:bottom w:val="single" w:color="auto" w:sz="4" w:space="0"/>
              <w:right w:val="single" w:color="auto" w:sz="4" w:space="0"/>
            </w:tcBorders>
            <w:vAlign w:val="center"/>
          </w:tcPr>
          <w:p w14:paraId="2166D75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5B0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3CCEC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127</w:t>
            </w:r>
          </w:p>
        </w:tc>
        <w:tc>
          <w:tcPr>
            <w:tcW w:w="2748" w:type="pct"/>
            <w:tcBorders>
              <w:top w:val="single" w:color="auto" w:sz="4" w:space="0"/>
              <w:left w:val="single" w:color="auto" w:sz="4" w:space="0"/>
              <w:bottom w:val="single" w:color="auto" w:sz="4" w:space="0"/>
              <w:right w:val="single" w:color="auto" w:sz="4" w:space="0"/>
            </w:tcBorders>
          </w:tcPr>
          <w:p w14:paraId="08D173E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化学教学论</w:t>
            </w:r>
          </w:p>
        </w:tc>
        <w:tc>
          <w:tcPr>
            <w:tcW w:w="1714" w:type="pct"/>
            <w:tcBorders>
              <w:top w:val="single" w:color="auto" w:sz="4" w:space="0"/>
              <w:left w:val="single" w:color="auto" w:sz="4" w:space="0"/>
              <w:bottom w:val="single" w:color="auto" w:sz="4" w:space="0"/>
              <w:right w:val="single" w:color="auto" w:sz="4" w:space="0"/>
            </w:tcBorders>
            <w:vAlign w:val="center"/>
          </w:tcPr>
          <w:p w14:paraId="19017F5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7A7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0EC327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128</w:t>
            </w:r>
          </w:p>
        </w:tc>
        <w:tc>
          <w:tcPr>
            <w:tcW w:w="2748" w:type="pct"/>
            <w:tcBorders>
              <w:top w:val="single" w:color="auto" w:sz="4" w:space="0"/>
              <w:left w:val="single" w:color="auto" w:sz="4" w:space="0"/>
              <w:bottom w:val="single" w:color="auto" w:sz="4" w:space="0"/>
              <w:right w:val="single" w:color="auto" w:sz="4" w:space="0"/>
            </w:tcBorders>
          </w:tcPr>
          <w:p w14:paraId="11FAE75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现代分离分析</w:t>
            </w:r>
          </w:p>
        </w:tc>
        <w:tc>
          <w:tcPr>
            <w:tcW w:w="1714" w:type="pct"/>
            <w:tcBorders>
              <w:top w:val="single" w:color="auto" w:sz="4" w:space="0"/>
              <w:left w:val="single" w:color="auto" w:sz="4" w:space="0"/>
              <w:bottom w:val="single" w:color="auto" w:sz="4" w:space="0"/>
              <w:right w:val="single" w:color="auto" w:sz="4" w:space="0"/>
            </w:tcBorders>
            <w:vAlign w:val="center"/>
          </w:tcPr>
          <w:p w14:paraId="15333B8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080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229098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129</w:t>
            </w:r>
          </w:p>
        </w:tc>
        <w:tc>
          <w:tcPr>
            <w:tcW w:w="2748" w:type="pct"/>
            <w:tcBorders>
              <w:top w:val="single" w:color="auto" w:sz="4" w:space="0"/>
              <w:left w:val="single" w:color="auto" w:sz="4" w:space="0"/>
              <w:bottom w:val="single" w:color="auto" w:sz="4" w:space="0"/>
              <w:right w:val="single" w:color="auto" w:sz="4" w:space="0"/>
            </w:tcBorders>
          </w:tcPr>
          <w:p w14:paraId="3B04FD2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综合化学实验</w:t>
            </w:r>
          </w:p>
        </w:tc>
        <w:tc>
          <w:tcPr>
            <w:tcW w:w="1714" w:type="pct"/>
            <w:tcBorders>
              <w:top w:val="single" w:color="auto" w:sz="4" w:space="0"/>
              <w:left w:val="single" w:color="auto" w:sz="4" w:space="0"/>
              <w:bottom w:val="single" w:color="auto" w:sz="4" w:space="0"/>
              <w:right w:val="single" w:color="auto" w:sz="4" w:space="0"/>
            </w:tcBorders>
            <w:vAlign w:val="center"/>
          </w:tcPr>
          <w:p w14:paraId="716AC8B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B39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A31DD2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130</w:t>
            </w:r>
          </w:p>
        </w:tc>
        <w:tc>
          <w:tcPr>
            <w:tcW w:w="2748" w:type="pct"/>
            <w:tcBorders>
              <w:top w:val="single" w:color="auto" w:sz="4" w:space="0"/>
              <w:left w:val="single" w:color="auto" w:sz="4" w:space="0"/>
              <w:bottom w:val="single" w:color="auto" w:sz="4" w:space="0"/>
              <w:right w:val="single" w:color="auto" w:sz="4" w:space="0"/>
            </w:tcBorders>
          </w:tcPr>
          <w:p w14:paraId="649BAD3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化学信息学</w:t>
            </w:r>
          </w:p>
        </w:tc>
        <w:tc>
          <w:tcPr>
            <w:tcW w:w="1714" w:type="pct"/>
            <w:tcBorders>
              <w:top w:val="single" w:color="auto" w:sz="4" w:space="0"/>
              <w:left w:val="single" w:color="auto" w:sz="4" w:space="0"/>
              <w:bottom w:val="single" w:color="auto" w:sz="4" w:space="0"/>
              <w:right w:val="single" w:color="auto" w:sz="4" w:space="0"/>
            </w:tcBorders>
            <w:vAlign w:val="center"/>
          </w:tcPr>
          <w:p w14:paraId="05BFACF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C21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CDE027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2748" w:type="pct"/>
            <w:tcBorders>
              <w:top w:val="single" w:color="auto" w:sz="4" w:space="0"/>
              <w:left w:val="single" w:color="auto" w:sz="4" w:space="0"/>
              <w:bottom w:val="single" w:color="auto" w:sz="4" w:space="0"/>
              <w:right w:val="single" w:color="auto" w:sz="4" w:space="0"/>
            </w:tcBorders>
          </w:tcPr>
          <w:p w14:paraId="7493BF9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计算机导论</w:t>
            </w:r>
          </w:p>
        </w:tc>
        <w:tc>
          <w:tcPr>
            <w:tcW w:w="1714" w:type="pct"/>
            <w:tcBorders>
              <w:top w:val="single" w:color="auto" w:sz="4" w:space="0"/>
              <w:left w:val="single" w:color="auto" w:sz="4" w:space="0"/>
              <w:bottom w:val="single" w:color="auto" w:sz="4" w:space="0"/>
              <w:right w:val="single" w:color="auto" w:sz="4" w:space="0"/>
            </w:tcBorders>
            <w:vAlign w:val="center"/>
          </w:tcPr>
          <w:p w14:paraId="1FACD5B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5BE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A5E534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2748" w:type="pct"/>
            <w:tcBorders>
              <w:top w:val="single" w:color="auto" w:sz="4" w:space="0"/>
              <w:left w:val="single" w:color="auto" w:sz="4" w:space="0"/>
              <w:bottom w:val="single" w:color="auto" w:sz="4" w:space="0"/>
              <w:right w:val="single" w:color="auto" w:sz="4" w:space="0"/>
            </w:tcBorders>
          </w:tcPr>
          <w:p w14:paraId="41472E4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高级语言程序设计</w:t>
            </w:r>
          </w:p>
        </w:tc>
        <w:tc>
          <w:tcPr>
            <w:tcW w:w="1714" w:type="pct"/>
            <w:tcBorders>
              <w:top w:val="single" w:color="auto" w:sz="4" w:space="0"/>
              <w:left w:val="single" w:color="auto" w:sz="4" w:space="0"/>
              <w:bottom w:val="single" w:color="auto" w:sz="4" w:space="0"/>
              <w:right w:val="single" w:color="auto" w:sz="4" w:space="0"/>
            </w:tcBorders>
            <w:vAlign w:val="center"/>
          </w:tcPr>
          <w:p w14:paraId="5C7ADF2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E8F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5AE3AE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p>
        </w:tc>
        <w:tc>
          <w:tcPr>
            <w:tcW w:w="2748" w:type="pct"/>
            <w:tcBorders>
              <w:top w:val="single" w:color="auto" w:sz="4" w:space="0"/>
              <w:left w:val="single" w:color="auto" w:sz="4" w:space="0"/>
              <w:bottom w:val="single" w:color="auto" w:sz="4" w:space="0"/>
              <w:right w:val="single" w:color="auto" w:sz="4" w:space="0"/>
            </w:tcBorders>
          </w:tcPr>
          <w:p w14:paraId="6CB763A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数据结构</w:t>
            </w:r>
          </w:p>
        </w:tc>
        <w:tc>
          <w:tcPr>
            <w:tcW w:w="1714" w:type="pct"/>
            <w:tcBorders>
              <w:top w:val="single" w:color="auto" w:sz="4" w:space="0"/>
              <w:left w:val="single" w:color="auto" w:sz="4" w:space="0"/>
              <w:bottom w:val="single" w:color="auto" w:sz="4" w:space="0"/>
              <w:right w:val="single" w:color="auto" w:sz="4" w:space="0"/>
            </w:tcBorders>
            <w:vAlign w:val="center"/>
          </w:tcPr>
          <w:p w14:paraId="572912D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25D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3AC2A5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2748" w:type="pct"/>
            <w:tcBorders>
              <w:top w:val="single" w:color="auto" w:sz="4" w:space="0"/>
              <w:left w:val="single" w:color="auto" w:sz="4" w:space="0"/>
              <w:bottom w:val="single" w:color="auto" w:sz="4" w:space="0"/>
              <w:right w:val="single" w:color="auto" w:sz="4" w:space="0"/>
            </w:tcBorders>
          </w:tcPr>
          <w:p w14:paraId="4771E6D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数据库原理及应用</w:t>
            </w:r>
          </w:p>
        </w:tc>
        <w:tc>
          <w:tcPr>
            <w:tcW w:w="1714" w:type="pct"/>
            <w:tcBorders>
              <w:top w:val="single" w:color="auto" w:sz="4" w:space="0"/>
              <w:left w:val="single" w:color="auto" w:sz="4" w:space="0"/>
              <w:bottom w:val="single" w:color="auto" w:sz="4" w:space="0"/>
              <w:right w:val="single" w:color="auto" w:sz="4" w:space="0"/>
            </w:tcBorders>
            <w:vAlign w:val="center"/>
          </w:tcPr>
          <w:p w14:paraId="0A06EF0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8DD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27428D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135</w:t>
            </w:r>
          </w:p>
        </w:tc>
        <w:tc>
          <w:tcPr>
            <w:tcW w:w="2748" w:type="pct"/>
            <w:tcBorders>
              <w:top w:val="single" w:color="auto" w:sz="4" w:space="0"/>
              <w:left w:val="single" w:color="auto" w:sz="4" w:space="0"/>
              <w:bottom w:val="single" w:color="auto" w:sz="4" w:space="0"/>
              <w:right w:val="single" w:color="auto" w:sz="4" w:space="0"/>
            </w:tcBorders>
          </w:tcPr>
          <w:p w14:paraId="36D1D05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计算机组成原理</w:t>
            </w:r>
          </w:p>
        </w:tc>
        <w:tc>
          <w:tcPr>
            <w:tcW w:w="1714" w:type="pct"/>
            <w:tcBorders>
              <w:top w:val="single" w:color="auto" w:sz="4" w:space="0"/>
              <w:left w:val="single" w:color="auto" w:sz="4" w:space="0"/>
              <w:bottom w:val="single" w:color="auto" w:sz="4" w:space="0"/>
              <w:right w:val="single" w:color="auto" w:sz="4" w:space="0"/>
            </w:tcBorders>
            <w:vAlign w:val="center"/>
          </w:tcPr>
          <w:p w14:paraId="39227F0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65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389560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2748" w:type="pct"/>
            <w:tcBorders>
              <w:top w:val="single" w:color="auto" w:sz="4" w:space="0"/>
              <w:left w:val="single" w:color="auto" w:sz="4" w:space="0"/>
              <w:bottom w:val="single" w:color="auto" w:sz="4" w:space="0"/>
              <w:right w:val="single" w:color="auto" w:sz="4" w:space="0"/>
            </w:tcBorders>
          </w:tcPr>
          <w:p w14:paraId="0FFFC77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面向对象程序设计</w:t>
            </w:r>
          </w:p>
        </w:tc>
        <w:tc>
          <w:tcPr>
            <w:tcW w:w="1714" w:type="pct"/>
            <w:tcBorders>
              <w:top w:val="single" w:color="auto" w:sz="4" w:space="0"/>
              <w:left w:val="single" w:color="auto" w:sz="4" w:space="0"/>
              <w:bottom w:val="single" w:color="auto" w:sz="4" w:space="0"/>
              <w:right w:val="single" w:color="auto" w:sz="4" w:space="0"/>
            </w:tcBorders>
            <w:vAlign w:val="center"/>
          </w:tcPr>
          <w:p w14:paraId="406D2F3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1BB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BD7EEE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137</w:t>
            </w:r>
          </w:p>
        </w:tc>
        <w:tc>
          <w:tcPr>
            <w:tcW w:w="2748" w:type="pct"/>
            <w:tcBorders>
              <w:top w:val="single" w:color="auto" w:sz="4" w:space="0"/>
              <w:left w:val="single" w:color="auto" w:sz="4" w:space="0"/>
              <w:bottom w:val="single" w:color="auto" w:sz="4" w:space="0"/>
              <w:right w:val="single" w:color="auto" w:sz="4" w:space="0"/>
            </w:tcBorders>
          </w:tcPr>
          <w:p w14:paraId="1EC9346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高级网页设计</w:t>
            </w:r>
          </w:p>
        </w:tc>
        <w:tc>
          <w:tcPr>
            <w:tcW w:w="1714" w:type="pct"/>
            <w:tcBorders>
              <w:top w:val="single" w:color="auto" w:sz="4" w:space="0"/>
              <w:left w:val="single" w:color="auto" w:sz="4" w:space="0"/>
              <w:bottom w:val="single" w:color="auto" w:sz="4" w:space="0"/>
              <w:right w:val="single" w:color="auto" w:sz="4" w:space="0"/>
            </w:tcBorders>
            <w:vAlign w:val="center"/>
          </w:tcPr>
          <w:p w14:paraId="2C0FBF3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176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050200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138</w:t>
            </w:r>
          </w:p>
        </w:tc>
        <w:tc>
          <w:tcPr>
            <w:tcW w:w="2748" w:type="pct"/>
            <w:tcBorders>
              <w:top w:val="single" w:color="auto" w:sz="4" w:space="0"/>
              <w:left w:val="single" w:color="auto" w:sz="4" w:space="0"/>
              <w:bottom w:val="single" w:color="auto" w:sz="4" w:space="0"/>
              <w:right w:val="single" w:color="auto" w:sz="4" w:space="0"/>
            </w:tcBorders>
          </w:tcPr>
          <w:p w14:paraId="39E2AB2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计算机网络与安全</w:t>
            </w:r>
          </w:p>
        </w:tc>
        <w:tc>
          <w:tcPr>
            <w:tcW w:w="1714" w:type="pct"/>
            <w:tcBorders>
              <w:top w:val="single" w:color="auto" w:sz="4" w:space="0"/>
              <w:left w:val="single" w:color="auto" w:sz="4" w:space="0"/>
              <w:bottom w:val="single" w:color="auto" w:sz="4" w:space="0"/>
              <w:right w:val="single" w:color="auto" w:sz="4" w:space="0"/>
            </w:tcBorders>
            <w:vAlign w:val="center"/>
          </w:tcPr>
          <w:p w14:paraId="536A2B2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8E3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9CF970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139</w:t>
            </w:r>
          </w:p>
        </w:tc>
        <w:tc>
          <w:tcPr>
            <w:tcW w:w="2748" w:type="pct"/>
            <w:tcBorders>
              <w:top w:val="single" w:color="auto" w:sz="4" w:space="0"/>
              <w:left w:val="single" w:color="auto" w:sz="4" w:space="0"/>
              <w:bottom w:val="single" w:color="auto" w:sz="4" w:space="0"/>
              <w:right w:val="single" w:color="auto" w:sz="4" w:space="0"/>
            </w:tcBorders>
          </w:tcPr>
          <w:p w14:paraId="5B2C1A5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中国古代史</w:t>
            </w:r>
          </w:p>
        </w:tc>
        <w:tc>
          <w:tcPr>
            <w:tcW w:w="1714" w:type="pct"/>
            <w:tcBorders>
              <w:top w:val="single" w:color="auto" w:sz="4" w:space="0"/>
              <w:left w:val="single" w:color="auto" w:sz="4" w:space="0"/>
              <w:bottom w:val="single" w:color="auto" w:sz="4" w:space="0"/>
              <w:right w:val="single" w:color="auto" w:sz="4" w:space="0"/>
            </w:tcBorders>
            <w:vAlign w:val="center"/>
          </w:tcPr>
          <w:p w14:paraId="510CACC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446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F8E6B4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140</w:t>
            </w:r>
          </w:p>
        </w:tc>
        <w:tc>
          <w:tcPr>
            <w:tcW w:w="2748" w:type="pct"/>
            <w:tcBorders>
              <w:top w:val="single" w:color="auto" w:sz="4" w:space="0"/>
              <w:left w:val="single" w:color="auto" w:sz="4" w:space="0"/>
              <w:bottom w:val="single" w:color="auto" w:sz="4" w:space="0"/>
              <w:right w:val="single" w:color="auto" w:sz="4" w:space="0"/>
            </w:tcBorders>
          </w:tcPr>
          <w:p w14:paraId="2C54BE6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世界古代史</w:t>
            </w:r>
          </w:p>
        </w:tc>
        <w:tc>
          <w:tcPr>
            <w:tcW w:w="1714" w:type="pct"/>
            <w:tcBorders>
              <w:top w:val="single" w:color="auto" w:sz="4" w:space="0"/>
              <w:left w:val="single" w:color="auto" w:sz="4" w:space="0"/>
              <w:bottom w:val="single" w:color="auto" w:sz="4" w:space="0"/>
              <w:right w:val="single" w:color="auto" w:sz="4" w:space="0"/>
            </w:tcBorders>
            <w:vAlign w:val="center"/>
          </w:tcPr>
          <w:p w14:paraId="6F1F8AC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A84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B466CA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2748" w:type="pct"/>
            <w:tcBorders>
              <w:top w:val="single" w:color="auto" w:sz="4" w:space="0"/>
              <w:left w:val="single" w:color="auto" w:sz="4" w:space="0"/>
              <w:bottom w:val="single" w:color="auto" w:sz="4" w:space="0"/>
              <w:right w:val="single" w:color="auto" w:sz="4" w:space="0"/>
            </w:tcBorders>
          </w:tcPr>
          <w:p w14:paraId="5C796CC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史学概论</w:t>
            </w:r>
          </w:p>
        </w:tc>
        <w:tc>
          <w:tcPr>
            <w:tcW w:w="1714" w:type="pct"/>
            <w:tcBorders>
              <w:top w:val="single" w:color="auto" w:sz="4" w:space="0"/>
              <w:left w:val="single" w:color="auto" w:sz="4" w:space="0"/>
              <w:bottom w:val="single" w:color="auto" w:sz="4" w:space="0"/>
              <w:right w:val="single" w:color="auto" w:sz="4" w:space="0"/>
            </w:tcBorders>
            <w:vAlign w:val="center"/>
          </w:tcPr>
          <w:p w14:paraId="70D8180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816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109331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2748" w:type="pct"/>
            <w:tcBorders>
              <w:top w:val="single" w:color="auto" w:sz="4" w:space="0"/>
              <w:left w:val="single" w:color="auto" w:sz="4" w:space="0"/>
              <w:bottom w:val="single" w:color="auto" w:sz="4" w:space="0"/>
              <w:right w:val="single" w:color="auto" w:sz="4" w:space="0"/>
            </w:tcBorders>
          </w:tcPr>
          <w:p w14:paraId="1580F7C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中国近现代史</w:t>
            </w:r>
          </w:p>
        </w:tc>
        <w:tc>
          <w:tcPr>
            <w:tcW w:w="1714" w:type="pct"/>
            <w:tcBorders>
              <w:top w:val="single" w:color="auto" w:sz="4" w:space="0"/>
              <w:left w:val="single" w:color="auto" w:sz="4" w:space="0"/>
              <w:bottom w:val="single" w:color="auto" w:sz="4" w:space="0"/>
              <w:right w:val="single" w:color="auto" w:sz="4" w:space="0"/>
            </w:tcBorders>
            <w:vAlign w:val="center"/>
          </w:tcPr>
          <w:p w14:paraId="16BC4AA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509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000FC1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p>
        </w:tc>
        <w:tc>
          <w:tcPr>
            <w:tcW w:w="2748" w:type="pct"/>
            <w:tcBorders>
              <w:top w:val="single" w:color="auto" w:sz="4" w:space="0"/>
              <w:left w:val="single" w:color="auto" w:sz="4" w:space="0"/>
              <w:bottom w:val="single" w:color="auto" w:sz="4" w:space="0"/>
              <w:right w:val="single" w:color="auto" w:sz="4" w:space="0"/>
            </w:tcBorders>
          </w:tcPr>
          <w:p w14:paraId="1E5B2D1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世界近现代史</w:t>
            </w:r>
          </w:p>
        </w:tc>
        <w:tc>
          <w:tcPr>
            <w:tcW w:w="1714" w:type="pct"/>
            <w:tcBorders>
              <w:top w:val="single" w:color="auto" w:sz="4" w:space="0"/>
              <w:left w:val="single" w:color="auto" w:sz="4" w:space="0"/>
              <w:bottom w:val="single" w:color="auto" w:sz="4" w:space="0"/>
              <w:right w:val="single" w:color="auto" w:sz="4" w:space="0"/>
            </w:tcBorders>
            <w:vAlign w:val="center"/>
          </w:tcPr>
          <w:p w14:paraId="436DED0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CA4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B64D39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144</w:t>
            </w:r>
          </w:p>
        </w:tc>
        <w:tc>
          <w:tcPr>
            <w:tcW w:w="2748" w:type="pct"/>
            <w:tcBorders>
              <w:top w:val="single" w:color="auto" w:sz="4" w:space="0"/>
              <w:left w:val="single" w:color="auto" w:sz="4" w:space="0"/>
              <w:bottom w:val="single" w:color="auto" w:sz="4" w:space="0"/>
              <w:right w:val="single" w:color="auto" w:sz="4" w:space="0"/>
            </w:tcBorders>
          </w:tcPr>
          <w:p w14:paraId="1C8D565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中华人民共和国史</w:t>
            </w:r>
          </w:p>
        </w:tc>
        <w:tc>
          <w:tcPr>
            <w:tcW w:w="1714" w:type="pct"/>
            <w:tcBorders>
              <w:top w:val="single" w:color="auto" w:sz="4" w:space="0"/>
              <w:left w:val="single" w:color="auto" w:sz="4" w:space="0"/>
              <w:bottom w:val="single" w:color="auto" w:sz="4" w:space="0"/>
              <w:right w:val="single" w:color="auto" w:sz="4" w:space="0"/>
            </w:tcBorders>
            <w:vAlign w:val="center"/>
          </w:tcPr>
          <w:p w14:paraId="45AAD08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8EC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B2CA40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145</w:t>
            </w:r>
          </w:p>
        </w:tc>
        <w:tc>
          <w:tcPr>
            <w:tcW w:w="2748" w:type="pct"/>
            <w:tcBorders>
              <w:top w:val="single" w:color="auto" w:sz="4" w:space="0"/>
              <w:left w:val="single" w:color="auto" w:sz="4" w:space="0"/>
              <w:bottom w:val="single" w:color="auto" w:sz="4" w:space="0"/>
              <w:right w:val="single" w:color="auto" w:sz="4" w:space="0"/>
            </w:tcBorders>
          </w:tcPr>
          <w:p w14:paraId="6B2A698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历史学教学论</w:t>
            </w:r>
          </w:p>
        </w:tc>
        <w:tc>
          <w:tcPr>
            <w:tcW w:w="1714" w:type="pct"/>
            <w:tcBorders>
              <w:top w:val="single" w:color="auto" w:sz="4" w:space="0"/>
              <w:left w:val="single" w:color="auto" w:sz="4" w:space="0"/>
              <w:bottom w:val="single" w:color="auto" w:sz="4" w:space="0"/>
              <w:right w:val="single" w:color="auto" w:sz="4" w:space="0"/>
            </w:tcBorders>
            <w:vAlign w:val="center"/>
          </w:tcPr>
          <w:p w14:paraId="0DA2E5F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725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F19DE9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146</w:t>
            </w:r>
          </w:p>
        </w:tc>
        <w:tc>
          <w:tcPr>
            <w:tcW w:w="2748" w:type="pct"/>
            <w:tcBorders>
              <w:top w:val="single" w:color="auto" w:sz="4" w:space="0"/>
              <w:left w:val="single" w:color="auto" w:sz="4" w:space="0"/>
              <w:bottom w:val="single" w:color="auto" w:sz="4" w:space="0"/>
              <w:right w:val="single" w:color="auto" w:sz="4" w:space="0"/>
            </w:tcBorders>
          </w:tcPr>
          <w:p w14:paraId="65ED884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世界当代史</w:t>
            </w:r>
          </w:p>
        </w:tc>
        <w:tc>
          <w:tcPr>
            <w:tcW w:w="1714" w:type="pct"/>
            <w:tcBorders>
              <w:top w:val="single" w:color="auto" w:sz="4" w:space="0"/>
              <w:left w:val="single" w:color="auto" w:sz="4" w:space="0"/>
              <w:bottom w:val="single" w:color="auto" w:sz="4" w:space="0"/>
              <w:right w:val="single" w:color="auto" w:sz="4" w:space="0"/>
            </w:tcBorders>
            <w:vAlign w:val="center"/>
          </w:tcPr>
          <w:p w14:paraId="3780BAE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D56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5589B9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147</w:t>
            </w:r>
          </w:p>
        </w:tc>
        <w:tc>
          <w:tcPr>
            <w:tcW w:w="2748" w:type="pct"/>
            <w:tcBorders>
              <w:top w:val="single" w:color="auto" w:sz="4" w:space="0"/>
              <w:left w:val="single" w:color="auto" w:sz="4" w:space="0"/>
              <w:bottom w:val="single" w:color="auto" w:sz="4" w:space="0"/>
              <w:right w:val="single" w:color="auto" w:sz="4" w:space="0"/>
            </w:tcBorders>
          </w:tcPr>
          <w:p w14:paraId="3253F26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中国思想史</w:t>
            </w:r>
          </w:p>
        </w:tc>
        <w:tc>
          <w:tcPr>
            <w:tcW w:w="1714" w:type="pct"/>
            <w:tcBorders>
              <w:top w:val="single" w:color="auto" w:sz="4" w:space="0"/>
              <w:left w:val="single" w:color="auto" w:sz="4" w:space="0"/>
              <w:bottom w:val="single" w:color="auto" w:sz="4" w:space="0"/>
              <w:right w:val="single" w:color="auto" w:sz="4" w:space="0"/>
            </w:tcBorders>
            <w:vAlign w:val="center"/>
          </w:tcPr>
          <w:p w14:paraId="723F167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4F6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06E22B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2748" w:type="pct"/>
            <w:tcBorders>
              <w:top w:val="single" w:color="auto" w:sz="4" w:space="0"/>
              <w:left w:val="single" w:color="auto" w:sz="4" w:space="0"/>
              <w:bottom w:val="single" w:color="auto" w:sz="4" w:space="0"/>
              <w:right w:val="single" w:color="auto" w:sz="4" w:space="0"/>
            </w:tcBorders>
          </w:tcPr>
          <w:p w14:paraId="0202611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素描基础</w:t>
            </w:r>
          </w:p>
        </w:tc>
        <w:tc>
          <w:tcPr>
            <w:tcW w:w="1714" w:type="pct"/>
            <w:tcBorders>
              <w:top w:val="single" w:color="auto" w:sz="4" w:space="0"/>
              <w:left w:val="single" w:color="auto" w:sz="4" w:space="0"/>
              <w:bottom w:val="single" w:color="auto" w:sz="4" w:space="0"/>
              <w:right w:val="single" w:color="auto" w:sz="4" w:space="0"/>
            </w:tcBorders>
            <w:vAlign w:val="center"/>
          </w:tcPr>
          <w:p w14:paraId="3BBD886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80B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9CD748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149</w:t>
            </w:r>
          </w:p>
        </w:tc>
        <w:tc>
          <w:tcPr>
            <w:tcW w:w="2748" w:type="pct"/>
            <w:tcBorders>
              <w:top w:val="single" w:color="auto" w:sz="4" w:space="0"/>
              <w:left w:val="single" w:color="auto" w:sz="4" w:space="0"/>
              <w:bottom w:val="single" w:color="auto" w:sz="4" w:space="0"/>
              <w:right w:val="single" w:color="auto" w:sz="4" w:space="0"/>
            </w:tcBorders>
          </w:tcPr>
          <w:p w14:paraId="6D4A387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水粉、水彩</w:t>
            </w:r>
          </w:p>
        </w:tc>
        <w:tc>
          <w:tcPr>
            <w:tcW w:w="1714" w:type="pct"/>
            <w:tcBorders>
              <w:top w:val="single" w:color="auto" w:sz="4" w:space="0"/>
              <w:left w:val="single" w:color="auto" w:sz="4" w:space="0"/>
              <w:bottom w:val="single" w:color="auto" w:sz="4" w:space="0"/>
              <w:right w:val="single" w:color="auto" w:sz="4" w:space="0"/>
            </w:tcBorders>
            <w:vAlign w:val="center"/>
          </w:tcPr>
          <w:p w14:paraId="575EFB0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AEE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E4B108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150</w:t>
            </w:r>
          </w:p>
        </w:tc>
        <w:tc>
          <w:tcPr>
            <w:tcW w:w="2748" w:type="pct"/>
            <w:tcBorders>
              <w:top w:val="single" w:color="auto" w:sz="4" w:space="0"/>
              <w:left w:val="single" w:color="auto" w:sz="4" w:space="0"/>
              <w:bottom w:val="single" w:color="auto" w:sz="4" w:space="0"/>
              <w:right w:val="single" w:color="auto" w:sz="4" w:space="0"/>
            </w:tcBorders>
          </w:tcPr>
          <w:p w14:paraId="54B7632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艺术设计基础</w:t>
            </w:r>
          </w:p>
        </w:tc>
        <w:tc>
          <w:tcPr>
            <w:tcW w:w="1714" w:type="pct"/>
            <w:tcBorders>
              <w:top w:val="single" w:color="auto" w:sz="4" w:space="0"/>
              <w:left w:val="single" w:color="auto" w:sz="4" w:space="0"/>
              <w:bottom w:val="single" w:color="auto" w:sz="4" w:space="0"/>
              <w:right w:val="single" w:color="auto" w:sz="4" w:space="0"/>
            </w:tcBorders>
            <w:vAlign w:val="center"/>
          </w:tcPr>
          <w:p w14:paraId="7BF8BA9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01E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541012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2748" w:type="pct"/>
            <w:tcBorders>
              <w:top w:val="single" w:color="auto" w:sz="4" w:space="0"/>
              <w:left w:val="single" w:color="auto" w:sz="4" w:space="0"/>
              <w:bottom w:val="single" w:color="auto" w:sz="4" w:space="0"/>
              <w:right w:val="single" w:color="auto" w:sz="4" w:space="0"/>
            </w:tcBorders>
          </w:tcPr>
          <w:p w14:paraId="4F94390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中国画（写意、工笔）</w:t>
            </w:r>
          </w:p>
        </w:tc>
        <w:tc>
          <w:tcPr>
            <w:tcW w:w="1714" w:type="pct"/>
            <w:tcBorders>
              <w:top w:val="single" w:color="auto" w:sz="4" w:space="0"/>
              <w:left w:val="single" w:color="auto" w:sz="4" w:space="0"/>
              <w:bottom w:val="single" w:color="auto" w:sz="4" w:space="0"/>
              <w:right w:val="single" w:color="auto" w:sz="4" w:space="0"/>
            </w:tcBorders>
            <w:vAlign w:val="center"/>
          </w:tcPr>
          <w:p w14:paraId="461DE15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128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BA65E2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2748" w:type="pct"/>
            <w:tcBorders>
              <w:top w:val="single" w:color="auto" w:sz="4" w:space="0"/>
              <w:left w:val="single" w:color="auto" w:sz="4" w:space="0"/>
              <w:bottom w:val="single" w:color="auto" w:sz="4" w:space="0"/>
              <w:right w:val="single" w:color="auto" w:sz="4" w:space="0"/>
            </w:tcBorders>
          </w:tcPr>
          <w:p w14:paraId="598B2EF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油画基础</w:t>
            </w:r>
          </w:p>
        </w:tc>
        <w:tc>
          <w:tcPr>
            <w:tcW w:w="1714" w:type="pct"/>
            <w:tcBorders>
              <w:top w:val="single" w:color="auto" w:sz="4" w:space="0"/>
              <w:left w:val="single" w:color="auto" w:sz="4" w:space="0"/>
              <w:bottom w:val="single" w:color="auto" w:sz="4" w:space="0"/>
              <w:right w:val="single" w:color="auto" w:sz="4" w:space="0"/>
            </w:tcBorders>
            <w:vAlign w:val="center"/>
          </w:tcPr>
          <w:p w14:paraId="7481EFD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957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3ED02C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2748" w:type="pct"/>
            <w:tcBorders>
              <w:top w:val="single" w:color="auto" w:sz="4" w:space="0"/>
              <w:left w:val="single" w:color="auto" w:sz="4" w:space="0"/>
              <w:bottom w:val="single" w:color="auto" w:sz="4" w:space="0"/>
              <w:right w:val="single" w:color="auto" w:sz="4" w:space="0"/>
            </w:tcBorders>
          </w:tcPr>
          <w:p w14:paraId="36840BC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书法与篆刻</w:t>
            </w:r>
          </w:p>
        </w:tc>
        <w:tc>
          <w:tcPr>
            <w:tcW w:w="1714" w:type="pct"/>
            <w:tcBorders>
              <w:top w:val="single" w:color="auto" w:sz="4" w:space="0"/>
              <w:left w:val="single" w:color="auto" w:sz="4" w:space="0"/>
              <w:bottom w:val="single" w:color="auto" w:sz="4" w:space="0"/>
              <w:right w:val="single" w:color="auto" w:sz="4" w:space="0"/>
            </w:tcBorders>
            <w:vAlign w:val="center"/>
          </w:tcPr>
          <w:p w14:paraId="500E372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E16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3FA1C7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w:t>
            </w:r>
          </w:p>
        </w:tc>
        <w:tc>
          <w:tcPr>
            <w:tcW w:w="2748" w:type="pct"/>
            <w:tcBorders>
              <w:top w:val="single" w:color="auto" w:sz="4" w:space="0"/>
              <w:left w:val="single" w:color="auto" w:sz="4" w:space="0"/>
              <w:bottom w:val="single" w:color="auto" w:sz="4" w:space="0"/>
              <w:right w:val="single" w:color="auto" w:sz="4" w:space="0"/>
            </w:tcBorders>
          </w:tcPr>
          <w:p w14:paraId="425BCC2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黑白画</w:t>
            </w:r>
          </w:p>
        </w:tc>
        <w:tc>
          <w:tcPr>
            <w:tcW w:w="1714" w:type="pct"/>
            <w:tcBorders>
              <w:top w:val="single" w:color="auto" w:sz="4" w:space="0"/>
              <w:left w:val="single" w:color="auto" w:sz="4" w:space="0"/>
              <w:bottom w:val="single" w:color="auto" w:sz="4" w:space="0"/>
              <w:right w:val="single" w:color="auto" w:sz="4" w:space="0"/>
            </w:tcBorders>
            <w:vAlign w:val="center"/>
          </w:tcPr>
          <w:p w14:paraId="6FAF8C5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55F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60A384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155</w:t>
            </w:r>
          </w:p>
        </w:tc>
        <w:tc>
          <w:tcPr>
            <w:tcW w:w="2748" w:type="pct"/>
            <w:tcBorders>
              <w:top w:val="single" w:color="auto" w:sz="4" w:space="0"/>
              <w:left w:val="single" w:color="auto" w:sz="4" w:space="0"/>
              <w:bottom w:val="single" w:color="auto" w:sz="4" w:space="0"/>
              <w:right w:val="single" w:color="auto" w:sz="4" w:space="0"/>
            </w:tcBorders>
          </w:tcPr>
          <w:p w14:paraId="0F36EE3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电脑绘画</w:t>
            </w:r>
          </w:p>
        </w:tc>
        <w:tc>
          <w:tcPr>
            <w:tcW w:w="1714" w:type="pct"/>
            <w:tcBorders>
              <w:top w:val="single" w:color="auto" w:sz="4" w:space="0"/>
              <w:left w:val="single" w:color="auto" w:sz="4" w:space="0"/>
              <w:bottom w:val="single" w:color="auto" w:sz="4" w:space="0"/>
              <w:right w:val="single" w:color="auto" w:sz="4" w:space="0"/>
            </w:tcBorders>
            <w:vAlign w:val="center"/>
          </w:tcPr>
          <w:p w14:paraId="1806B04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F05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664A12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w:t>
            </w:r>
          </w:p>
        </w:tc>
        <w:tc>
          <w:tcPr>
            <w:tcW w:w="2748" w:type="pct"/>
            <w:tcBorders>
              <w:top w:val="single" w:color="auto" w:sz="4" w:space="0"/>
              <w:left w:val="single" w:color="auto" w:sz="4" w:space="0"/>
              <w:bottom w:val="single" w:color="auto" w:sz="4" w:space="0"/>
              <w:right w:val="single" w:color="auto" w:sz="4" w:space="0"/>
            </w:tcBorders>
          </w:tcPr>
          <w:p w14:paraId="2D0FACA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中小学美术教学论</w:t>
            </w:r>
          </w:p>
        </w:tc>
        <w:tc>
          <w:tcPr>
            <w:tcW w:w="1714" w:type="pct"/>
            <w:tcBorders>
              <w:top w:val="single" w:color="auto" w:sz="4" w:space="0"/>
              <w:left w:val="single" w:color="auto" w:sz="4" w:space="0"/>
              <w:bottom w:val="single" w:color="auto" w:sz="4" w:space="0"/>
              <w:right w:val="single" w:color="auto" w:sz="4" w:space="0"/>
            </w:tcBorders>
            <w:vAlign w:val="center"/>
          </w:tcPr>
          <w:p w14:paraId="3A01BDB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26B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EA1EF3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157</w:t>
            </w:r>
          </w:p>
        </w:tc>
        <w:tc>
          <w:tcPr>
            <w:tcW w:w="2748" w:type="pct"/>
            <w:tcBorders>
              <w:top w:val="single" w:color="auto" w:sz="4" w:space="0"/>
              <w:left w:val="single" w:color="auto" w:sz="4" w:space="0"/>
              <w:bottom w:val="single" w:color="auto" w:sz="4" w:space="0"/>
              <w:right w:val="single" w:color="auto" w:sz="4" w:space="0"/>
            </w:tcBorders>
          </w:tcPr>
          <w:p w14:paraId="27C0209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教学多媒体课件制作</w:t>
            </w:r>
          </w:p>
        </w:tc>
        <w:tc>
          <w:tcPr>
            <w:tcW w:w="1714" w:type="pct"/>
            <w:tcBorders>
              <w:top w:val="single" w:color="auto" w:sz="4" w:space="0"/>
              <w:left w:val="single" w:color="auto" w:sz="4" w:space="0"/>
              <w:bottom w:val="single" w:color="auto" w:sz="4" w:space="0"/>
              <w:right w:val="single" w:color="auto" w:sz="4" w:space="0"/>
            </w:tcBorders>
            <w:vAlign w:val="center"/>
          </w:tcPr>
          <w:p w14:paraId="234A4E9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364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3779FA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158</w:t>
            </w:r>
          </w:p>
        </w:tc>
        <w:tc>
          <w:tcPr>
            <w:tcW w:w="2748" w:type="pct"/>
            <w:tcBorders>
              <w:top w:val="single" w:color="auto" w:sz="4" w:space="0"/>
              <w:left w:val="single" w:color="auto" w:sz="4" w:space="0"/>
              <w:bottom w:val="single" w:color="auto" w:sz="4" w:space="0"/>
              <w:right w:val="single" w:color="auto" w:sz="4" w:space="0"/>
            </w:tcBorders>
          </w:tcPr>
          <w:p w14:paraId="729D80B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西方经济学</w:t>
            </w:r>
          </w:p>
        </w:tc>
        <w:tc>
          <w:tcPr>
            <w:tcW w:w="1714" w:type="pct"/>
            <w:tcBorders>
              <w:top w:val="single" w:color="auto" w:sz="4" w:space="0"/>
              <w:left w:val="single" w:color="auto" w:sz="4" w:space="0"/>
              <w:bottom w:val="single" w:color="auto" w:sz="4" w:space="0"/>
              <w:right w:val="single" w:color="auto" w:sz="4" w:space="0"/>
            </w:tcBorders>
            <w:vAlign w:val="center"/>
          </w:tcPr>
          <w:p w14:paraId="70E5D8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4E0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FC40B1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159</w:t>
            </w:r>
          </w:p>
        </w:tc>
        <w:tc>
          <w:tcPr>
            <w:tcW w:w="2748" w:type="pct"/>
            <w:tcBorders>
              <w:top w:val="single" w:color="auto" w:sz="4" w:space="0"/>
              <w:left w:val="single" w:color="auto" w:sz="4" w:space="0"/>
              <w:bottom w:val="single" w:color="auto" w:sz="4" w:space="0"/>
              <w:right w:val="single" w:color="auto" w:sz="4" w:space="0"/>
            </w:tcBorders>
          </w:tcPr>
          <w:p w14:paraId="4F87B3D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无机化学及实验</w:t>
            </w:r>
          </w:p>
        </w:tc>
        <w:tc>
          <w:tcPr>
            <w:tcW w:w="1714" w:type="pct"/>
            <w:tcBorders>
              <w:top w:val="single" w:color="auto" w:sz="4" w:space="0"/>
              <w:left w:val="single" w:color="auto" w:sz="4" w:space="0"/>
              <w:bottom w:val="single" w:color="auto" w:sz="4" w:space="0"/>
              <w:right w:val="single" w:color="auto" w:sz="4" w:space="0"/>
            </w:tcBorders>
            <w:vAlign w:val="center"/>
          </w:tcPr>
          <w:p w14:paraId="0D4021F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00A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EE4DB2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160</w:t>
            </w:r>
          </w:p>
        </w:tc>
        <w:tc>
          <w:tcPr>
            <w:tcW w:w="2748" w:type="pct"/>
            <w:tcBorders>
              <w:top w:val="single" w:color="auto" w:sz="4" w:space="0"/>
              <w:left w:val="single" w:color="auto" w:sz="4" w:space="0"/>
              <w:bottom w:val="single" w:color="auto" w:sz="4" w:space="0"/>
              <w:right w:val="single" w:color="auto" w:sz="4" w:space="0"/>
            </w:tcBorders>
          </w:tcPr>
          <w:p w14:paraId="1FC82F9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有机化学及实验</w:t>
            </w:r>
          </w:p>
        </w:tc>
        <w:tc>
          <w:tcPr>
            <w:tcW w:w="1714" w:type="pct"/>
            <w:tcBorders>
              <w:top w:val="single" w:color="auto" w:sz="4" w:space="0"/>
              <w:left w:val="single" w:color="auto" w:sz="4" w:space="0"/>
              <w:bottom w:val="single" w:color="auto" w:sz="4" w:space="0"/>
              <w:right w:val="single" w:color="auto" w:sz="4" w:space="0"/>
            </w:tcBorders>
            <w:vAlign w:val="center"/>
          </w:tcPr>
          <w:p w14:paraId="0BFDFDE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C03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359396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2748" w:type="pct"/>
            <w:tcBorders>
              <w:top w:val="single" w:color="auto" w:sz="4" w:space="0"/>
              <w:left w:val="single" w:color="auto" w:sz="4" w:space="0"/>
              <w:bottom w:val="single" w:color="auto" w:sz="4" w:space="0"/>
              <w:right w:val="single" w:color="auto" w:sz="4" w:space="0"/>
            </w:tcBorders>
          </w:tcPr>
          <w:p w14:paraId="4D85957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生物科学专业导论</w:t>
            </w:r>
          </w:p>
        </w:tc>
        <w:tc>
          <w:tcPr>
            <w:tcW w:w="1714" w:type="pct"/>
            <w:tcBorders>
              <w:top w:val="single" w:color="auto" w:sz="4" w:space="0"/>
              <w:left w:val="single" w:color="auto" w:sz="4" w:space="0"/>
              <w:bottom w:val="single" w:color="auto" w:sz="4" w:space="0"/>
              <w:right w:val="single" w:color="auto" w:sz="4" w:space="0"/>
            </w:tcBorders>
            <w:vAlign w:val="center"/>
          </w:tcPr>
          <w:p w14:paraId="04C890C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2C3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F76DD4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2748" w:type="pct"/>
            <w:tcBorders>
              <w:top w:val="single" w:color="auto" w:sz="4" w:space="0"/>
              <w:left w:val="single" w:color="auto" w:sz="4" w:space="0"/>
              <w:bottom w:val="single" w:color="auto" w:sz="4" w:space="0"/>
              <w:right w:val="single" w:color="auto" w:sz="4" w:space="0"/>
            </w:tcBorders>
          </w:tcPr>
          <w:p w14:paraId="5636288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植物学</w:t>
            </w:r>
          </w:p>
        </w:tc>
        <w:tc>
          <w:tcPr>
            <w:tcW w:w="1714" w:type="pct"/>
            <w:tcBorders>
              <w:top w:val="single" w:color="auto" w:sz="4" w:space="0"/>
              <w:left w:val="single" w:color="auto" w:sz="4" w:space="0"/>
              <w:bottom w:val="single" w:color="auto" w:sz="4" w:space="0"/>
              <w:right w:val="single" w:color="auto" w:sz="4" w:space="0"/>
            </w:tcBorders>
            <w:vAlign w:val="center"/>
          </w:tcPr>
          <w:p w14:paraId="0406A53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B12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0B46EE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p>
        </w:tc>
        <w:tc>
          <w:tcPr>
            <w:tcW w:w="2748" w:type="pct"/>
            <w:tcBorders>
              <w:top w:val="single" w:color="auto" w:sz="4" w:space="0"/>
              <w:left w:val="single" w:color="auto" w:sz="4" w:space="0"/>
              <w:bottom w:val="single" w:color="auto" w:sz="4" w:space="0"/>
              <w:right w:val="single" w:color="auto" w:sz="4" w:space="0"/>
            </w:tcBorders>
          </w:tcPr>
          <w:p w14:paraId="3543F9C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动物学</w:t>
            </w:r>
          </w:p>
        </w:tc>
        <w:tc>
          <w:tcPr>
            <w:tcW w:w="1714" w:type="pct"/>
            <w:tcBorders>
              <w:top w:val="single" w:color="auto" w:sz="4" w:space="0"/>
              <w:left w:val="single" w:color="auto" w:sz="4" w:space="0"/>
              <w:bottom w:val="single" w:color="auto" w:sz="4" w:space="0"/>
              <w:right w:val="single" w:color="auto" w:sz="4" w:space="0"/>
            </w:tcBorders>
            <w:vAlign w:val="center"/>
          </w:tcPr>
          <w:p w14:paraId="6364B16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09D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4416CA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164</w:t>
            </w:r>
          </w:p>
        </w:tc>
        <w:tc>
          <w:tcPr>
            <w:tcW w:w="2748" w:type="pct"/>
            <w:tcBorders>
              <w:top w:val="single" w:color="auto" w:sz="4" w:space="0"/>
              <w:left w:val="single" w:color="auto" w:sz="4" w:space="0"/>
              <w:bottom w:val="single" w:color="auto" w:sz="4" w:space="0"/>
              <w:right w:val="single" w:color="auto" w:sz="4" w:space="0"/>
            </w:tcBorders>
          </w:tcPr>
          <w:p w14:paraId="018EE2A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生物化学</w:t>
            </w:r>
          </w:p>
        </w:tc>
        <w:tc>
          <w:tcPr>
            <w:tcW w:w="1714" w:type="pct"/>
            <w:tcBorders>
              <w:top w:val="single" w:color="auto" w:sz="4" w:space="0"/>
              <w:left w:val="single" w:color="auto" w:sz="4" w:space="0"/>
              <w:bottom w:val="single" w:color="auto" w:sz="4" w:space="0"/>
              <w:right w:val="single" w:color="auto" w:sz="4" w:space="0"/>
            </w:tcBorders>
            <w:vAlign w:val="center"/>
          </w:tcPr>
          <w:p w14:paraId="4C4D4F1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A6A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73F302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165</w:t>
            </w:r>
          </w:p>
        </w:tc>
        <w:tc>
          <w:tcPr>
            <w:tcW w:w="2748" w:type="pct"/>
            <w:tcBorders>
              <w:top w:val="single" w:color="auto" w:sz="4" w:space="0"/>
              <w:left w:val="single" w:color="auto" w:sz="4" w:space="0"/>
              <w:bottom w:val="single" w:color="auto" w:sz="4" w:space="0"/>
              <w:right w:val="single" w:color="auto" w:sz="4" w:space="0"/>
            </w:tcBorders>
          </w:tcPr>
          <w:p w14:paraId="07D0201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生态学</w:t>
            </w:r>
          </w:p>
        </w:tc>
        <w:tc>
          <w:tcPr>
            <w:tcW w:w="1714" w:type="pct"/>
            <w:tcBorders>
              <w:top w:val="single" w:color="auto" w:sz="4" w:space="0"/>
              <w:left w:val="single" w:color="auto" w:sz="4" w:space="0"/>
              <w:bottom w:val="single" w:color="auto" w:sz="4" w:space="0"/>
              <w:right w:val="single" w:color="auto" w:sz="4" w:space="0"/>
            </w:tcBorders>
            <w:vAlign w:val="center"/>
          </w:tcPr>
          <w:p w14:paraId="1BE2F37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645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CA8F63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166</w:t>
            </w:r>
          </w:p>
        </w:tc>
        <w:tc>
          <w:tcPr>
            <w:tcW w:w="2748" w:type="pct"/>
            <w:tcBorders>
              <w:top w:val="single" w:color="auto" w:sz="4" w:space="0"/>
              <w:left w:val="single" w:color="auto" w:sz="4" w:space="0"/>
              <w:bottom w:val="single" w:color="auto" w:sz="4" w:space="0"/>
              <w:right w:val="single" w:color="auto" w:sz="4" w:space="0"/>
            </w:tcBorders>
          </w:tcPr>
          <w:p w14:paraId="6CB4AE0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细胞生物学</w:t>
            </w:r>
          </w:p>
        </w:tc>
        <w:tc>
          <w:tcPr>
            <w:tcW w:w="1714" w:type="pct"/>
            <w:tcBorders>
              <w:top w:val="single" w:color="auto" w:sz="4" w:space="0"/>
              <w:left w:val="single" w:color="auto" w:sz="4" w:space="0"/>
              <w:bottom w:val="single" w:color="auto" w:sz="4" w:space="0"/>
              <w:right w:val="single" w:color="auto" w:sz="4" w:space="0"/>
            </w:tcBorders>
            <w:vAlign w:val="center"/>
          </w:tcPr>
          <w:p w14:paraId="7172538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945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317725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167</w:t>
            </w:r>
          </w:p>
        </w:tc>
        <w:tc>
          <w:tcPr>
            <w:tcW w:w="2748" w:type="pct"/>
            <w:tcBorders>
              <w:top w:val="single" w:color="auto" w:sz="4" w:space="0"/>
              <w:left w:val="single" w:color="auto" w:sz="4" w:space="0"/>
              <w:bottom w:val="single" w:color="auto" w:sz="4" w:space="0"/>
              <w:right w:val="single" w:color="auto" w:sz="4" w:space="0"/>
            </w:tcBorders>
          </w:tcPr>
          <w:p w14:paraId="2293CDD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微生物学</w:t>
            </w:r>
          </w:p>
        </w:tc>
        <w:tc>
          <w:tcPr>
            <w:tcW w:w="1714" w:type="pct"/>
            <w:tcBorders>
              <w:top w:val="single" w:color="auto" w:sz="4" w:space="0"/>
              <w:left w:val="single" w:color="auto" w:sz="4" w:space="0"/>
              <w:bottom w:val="single" w:color="auto" w:sz="4" w:space="0"/>
              <w:right w:val="single" w:color="auto" w:sz="4" w:space="0"/>
            </w:tcBorders>
            <w:vAlign w:val="center"/>
          </w:tcPr>
          <w:p w14:paraId="178A9C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40E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CA819F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168</w:t>
            </w:r>
          </w:p>
        </w:tc>
        <w:tc>
          <w:tcPr>
            <w:tcW w:w="2748" w:type="pct"/>
            <w:tcBorders>
              <w:top w:val="single" w:color="auto" w:sz="4" w:space="0"/>
              <w:left w:val="single" w:color="auto" w:sz="4" w:space="0"/>
              <w:bottom w:val="single" w:color="auto" w:sz="4" w:space="0"/>
              <w:right w:val="single" w:color="auto" w:sz="4" w:space="0"/>
            </w:tcBorders>
          </w:tcPr>
          <w:p w14:paraId="605016F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计算机应用</w:t>
            </w:r>
          </w:p>
        </w:tc>
        <w:tc>
          <w:tcPr>
            <w:tcW w:w="1714" w:type="pct"/>
            <w:tcBorders>
              <w:top w:val="single" w:color="auto" w:sz="4" w:space="0"/>
              <w:left w:val="single" w:color="auto" w:sz="4" w:space="0"/>
              <w:bottom w:val="single" w:color="auto" w:sz="4" w:space="0"/>
              <w:right w:val="single" w:color="auto" w:sz="4" w:space="0"/>
            </w:tcBorders>
            <w:vAlign w:val="center"/>
          </w:tcPr>
          <w:p w14:paraId="2F9723C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A0D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2DAA75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169</w:t>
            </w:r>
          </w:p>
        </w:tc>
        <w:tc>
          <w:tcPr>
            <w:tcW w:w="2748" w:type="pct"/>
            <w:tcBorders>
              <w:top w:val="single" w:color="auto" w:sz="4" w:space="0"/>
              <w:left w:val="single" w:color="auto" w:sz="4" w:space="0"/>
              <w:bottom w:val="single" w:color="auto" w:sz="4" w:space="0"/>
              <w:right w:val="single" w:color="auto" w:sz="4" w:space="0"/>
            </w:tcBorders>
          </w:tcPr>
          <w:p w14:paraId="0CD5F44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应用文写作</w:t>
            </w:r>
          </w:p>
        </w:tc>
        <w:tc>
          <w:tcPr>
            <w:tcW w:w="1714" w:type="pct"/>
            <w:tcBorders>
              <w:top w:val="single" w:color="auto" w:sz="4" w:space="0"/>
              <w:left w:val="single" w:color="auto" w:sz="4" w:space="0"/>
              <w:bottom w:val="single" w:color="auto" w:sz="4" w:space="0"/>
              <w:right w:val="single" w:color="auto" w:sz="4" w:space="0"/>
            </w:tcBorders>
            <w:vAlign w:val="center"/>
          </w:tcPr>
          <w:p w14:paraId="3627AC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435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A75D6E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170</w:t>
            </w:r>
          </w:p>
        </w:tc>
        <w:tc>
          <w:tcPr>
            <w:tcW w:w="2748" w:type="pct"/>
            <w:tcBorders>
              <w:top w:val="single" w:color="auto" w:sz="4" w:space="0"/>
              <w:left w:val="single" w:color="auto" w:sz="4" w:space="0"/>
              <w:bottom w:val="single" w:color="auto" w:sz="4" w:space="0"/>
              <w:right w:val="single" w:color="auto" w:sz="4" w:space="0"/>
            </w:tcBorders>
          </w:tcPr>
          <w:p w14:paraId="27C95ED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中外教育简史</w:t>
            </w:r>
          </w:p>
        </w:tc>
        <w:tc>
          <w:tcPr>
            <w:tcW w:w="1714" w:type="pct"/>
            <w:tcBorders>
              <w:top w:val="single" w:color="auto" w:sz="4" w:space="0"/>
              <w:left w:val="single" w:color="auto" w:sz="4" w:space="0"/>
              <w:bottom w:val="single" w:color="auto" w:sz="4" w:space="0"/>
              <w:right w:val="single" w:color="auto" w:sz="4" w:space="0"/>
            </w:tcBorders>
            <w:vAlign w:val="center"/>
          </w:tcPr>
          <w:p w14:paraId="47629F3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083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EF4921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2748" w:type="pct"/>
            <w:tcBorders>
              <w:top w:val="single" w:color="auto" w:sz="4" w:space="0"/>
              <w:left w:val="single" w:color="auto" w:sz="4" w:space="0"/>
              <w:bottom w:val="single" w:color="auto" w:sz="4" w:space="0"/>
              <w:right w:val="single" w:color="auto" w:sz="4" w:space="0"/>
            </w:tcBorders>
          </w:tcPr>
          <w:p w14:paraId="0F76C17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教育科研方法</w:t>
            </w:r>
          </w:p>
        </w:tc>
        <w:tc>
          <w:tcPr>
            <w:tcW w:w="1714" w:type="pct"/>
            <w:tcBorders>
              <w:top w:val="single" w:color="auto" w:sz="4" w:space="0"/>
              <w:left w:val="single" w:color="auto" w:sz="4" w:space="0"/>
              <w:bottom w:val="single" w:color="auto" w:sz="4" w:space="0"/>
              <w:right w:val="single" w:color="auto" w:sz="4" w:space="0"/>
            </w:tcBorders>
            <w:vAlign w:val="center"/>
          </w:tcPr>
          <w:p w14:paraId="77BDFD6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5B4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934B96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2748" w:type="pct"/>
            <w:tcBorders>
              <w:top w:val="single" w:color="auto" w:sz="4" w:space="0"/>
              <w:left w:val="single" w:color="auto" w:sz="4" w:space="0"/>
              <w:bottom w:val="single" w:color="auto" w:sz="4" w:space="0"/>
              <w:right w:val="single" w:color="auto" w:sz="4" w:space="0"/>
            </w:tcBorders>
          </w:tcPr>
          <w:p w14:paraId="4D8B58C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小学教育心理学</w:t>
            </w:r>
          </w:p>
        </w:tc>
        <w:tc>
          <w:tcPr>
            <w:tcW w:w="1714" w:type="pct"/>
            <w:tcBorders>
              <w:top w:val="single" w:color="auto" w:sz="4" w:space="0"/>
              <w:left w:val="single" w:color="auto" w:sz="4" w:space="0"/>
              <w:bottom w:val="single" w:color="auto" w:sz="4" w:space="0"/>
              <w:right w:val="single" w:color="auto" w:sz="4" w:space="0"/>
            </w:tcBorders>
            <w:vAlign w:val="center"/>
          </w:tcPr>
          <w:p w14:paraId="34D7130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608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749396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2748" w:type="pct"/>
            <w:tcBorders>
              <w:top w:val="single" w:color="auto" w:sz="4" w:space="0"/>
              <w:left w:val="single" w:color="auto" w:sz="4" w:space="0"/>
              <w:bottom w:val="single" w:color="auto" w:sz="4" w:space="0"/>
              <w:right w:val="single" w:color="auto" w:sz="4" w:space="0"/>
            </w:tcBorders>
          </w:tcPr>
          <w:p w14:paraId="07F1A0F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现代汉语</w:t>
            </w:r>
          </w:p>
        </w:tc>
        <w:tc>
          <w:tcPr>
            <w:tcW w:w="1714" w:type="pct"/>
            <w:tcBorders>
              <w:top w:val="single" w:color="auto" w:sz="4" w:space="0"/>
              <w:left w:val="single" w:color="auto" w:sz="4" w:space="0"/>
              <w:bottom w:val="single" w:color="auto" w:sz="4" w:space="0"/>
              <w:right w:val="single" w:color="auto" w:sz="4" w:space="0"/>
            </w:tcBorders>
            <w:vAlign w:val="center"/>
          </w:tcPr>
          <w:p w14:paraId="07CCC0A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38D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19D5FD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p>
        </w:tc>
        <w:tc>
          <w:tcPr>
            <w:tcW w:w="2748" w:type="pct"/>
            <w:tcBorders>
              <w:top w:val="single" w:color="auto" w:sz="4" w:space="0"/>
              <w:left w:val="single" w:color="auto" w:sz="4" w:space="0"/>
              <w:bottom w:val="single" w:color="auto" w:sz="4" w:space="0"/>
              <w:right w:val="single" w:color="auto" w:sz="4" w:space="0"/>
            </w:tcBorders>
          </w:tcPr>
          <w:p w14:paraId="190E4C8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小学语文教学设计</w:t>
            </w:r>
          </w:p>
        </w:tc>
        <w:tc>
          <w:tcPr>
            <w:tcW w:w="1714" w:type="pct"/>
            <w:tcBorders>
              <w:top w:val="single" w:color="auto" w:sz="4" w:space="0"/>
              <w:left w:val="single" w:color="auto" w:sz="4" w:space="0"/>
              <w:bottom w:val="single" w:color="auto" w:sz="4" w:space="0"/>
              <w:right w:val="single" w:color="auto" w:sz="4" w:space="0"/>
            </w:tcBorders>
            <w:vAlign w:val="center"/>
          </w:tcPr>
          <w:p w14:paraId="2D0E8CE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415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DBC7F4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175</w:t>
            </w:r>
          </w:p>
        </w:tc>
        <w:tc>
          <w:tcPr>
            <w:tcW w:w="2748" w:type="pct"/>
            <w:tcBorders>
              <w:top w:val="single" w:color="auto" w:sz="4" w:space="0"/>
              <w:left w:val="single" w:color="auto" w:sz="4" w:space="0"/>
              <w:bottom w:val="single" w:color="auto" w:sz="4" w:space="0"/>
              <w:right w:val="single" w:color="auto" w:sz="4" w:space="0"/>
            </w:tcBorders>
          </w:tcPr>
          <w:p w14:paraId="30C8AA6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小学数学教学设计</w:t>
            </w:r>
          </w:p>
        </w:tc>
        <w:tc>
          <w:tcPr>
            <w:tcW w:w="1714" w:type="pct"/>
            <w:tcBorders>
              <w:top w:val="single" w:color="auto" w:sz="4" w:space="0"/>
              <w:left w:val="single" w:color="auto" w:sz="4" w:space="0"/>
              <w:bottom w:val="single" w:color="auto" w:sz="4" w:space="0"/>
              <w:right w:val="single" w:color="auto" w:sz="4" w:space="0"/>
            </w:tcBorders>
            <w:vAlign w:val="center"/>
          </w:tcPr>
          <w:p w14:paraId="7EB59C7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029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DB763C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176</w:t>
            </w:r>
          </w:p>
        </w:tc>
        <w:tc>
          <w:tcPr>
            <w:tcW w:w="2748" w:type="pct"/>
            <w:tcBorders>
              <w:top w:val="single" w:color="auto" w:sz="4" w:space="0"/>
              <w:left w:val="single" w:color="auto" w:sz="4" w:space="0"/>
              <w:bottom w:val="single" w:color="auto" w:sz="4" w:space="0"/>
              <w:right w:val="single" w:color="auto" w:sz="4" w:space="0"/>
            </w:tcBorders>
          </w:tcPr>
          <w:p w14:paraId="5FB1046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儿童文学专题研究</w:t>
            </w:r>
          </w:p>
        </w:tc>
        <w:tc>
          <w:tcPr>
            <w:tcW w:w="1714" w:type="pct"/>
            <w:tcBorders>
              <w:top w:val="single" w:color="auto" w:sz="4" w:space="0"/>
              <w:left w:val="single" w:color="auto" w:sz="4" w:space="0"/>
              <w:bottom w:val="single" w:color="auto" w:sz="4" w:space="0"/>
              <w:right w:val="single" w:color="auto" w:sz="4" w:space="0"/>
            </w:tcBorders>
            <w:vAlign w:val="center"/>
          </w:tcPr>
          <w:p w14:paraId="707E9E4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9E4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A6B535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177</w:t>
            </w:r>
          </w:p>
        </w:tc>
        <w:tc>
          <w:tcPr>
            <w:tcW w:w="2748" w:type="pct"/>
            <w:tcBorders>
              <w:top w:val="single" w:color="auto" w:sz="4" w:space="0"/>
              <w:left w:val="single" w:color="auto" w:sz="4" w:space="0"/>
              <w:bottom w:val="single" w:color="auto" w:sz="4" w:space="0"/>
              <w:right w:val="single" w:color="auto" w:sz="4" w:space="0"/>
            </w:tcBorders>
          </w:tcPr>
          <w:p w14:paraId="4BDE378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中国新闻史</w:t>
            </w:r>
          </w:p>
        </w:tc>
        <w:tc>
          <w:tcPr>
            <w:tcW w:w="1714" w:type="pct"/>
            <w:tcBorders>
              <w:top w:val="single" w:color="auto" w:sz="4" w:space="0"/>
              <w:left w:val="single" w:color="auto" w:sz="4" w:space="0"/>
              <w:bottom w:val="single" w:color="auto" w:sz="4" w:space="0"/>
              <w:right w:val="single" w:color="auto" w:sz="4" w:space="0"/>
            </w:tcBorders>
            <w:vAlign w:val="center"/>
          </w:tcPr>
          <w:p w14:paraId="56BFE4B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BB4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4D5475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178</w:t>
            </w:r>
          </w:p>
        </w:tc>
        <w:tc>
          <w:tcPr>
            <w:tcW w:w="2748" w:type="pct"/>
            <w:tcBorders>
              <w:top w:val="single" w:color="auto" w:sz="4" w:space="0"/>
              <w:left w:val="single" w:color="auto" w:sz="4" w:space="0"/>
              <w:bottom w:val="single" w:color="auto" w:sz="4" w:space="0"/>
              <w:right w:val="single" w:color="auto" w:sz="4" w:space="0"/>
            </w:tcBorders>
          </w:tcPr>
          <w:p w14:paraId="3640AFE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外国新闻史</w:t>
            </w:r>
          </w:p>
        </w:tc>
        <w:tc>
          <w:tcPr>
            <w:tcW w:w="1714" w:type="pct"/>
            <w:tcBorders>
              <w:top w:val="single" w:color="auto" w:sz="4" w:space="0"/>
              <w:left w:val="single" w:color="auto" w:sz="4" w:space="0"/>
              <w:bottom w:val="single" w:color="auto" w:sz="4" w:space="0"/>
              <w:right w:val="single" w:color="auto" w:sz="4" w:space="0"/>
            </w:tcBorders>
            <w:vAlign w:val="center"/>
          </w:tcPr>
          <w:p w14:paraId="1BC8E59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70B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5BFF2E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179</w:t>
            </w:r>
          </w:p>
        </w:tc>
        <w:tc>
          <w:tcPr>
            <w:tcW w:w="2748" w:type="pct"/>
            <w:tcBorders>
              <w:top w:val="single" w:color="auto" w:sz="4" w:space="0"/>
              <w:left w:val="single" w:color="auto" w:sz="4" w:space="0"/>
              <w:bottom w:val="single" w:color="auto" w:sz="4" w:space="0"/>
              <w:right w:val="single" w:color="auto" w:sz="4" w:space="0"/>
            </w:tcBorders>
          </w:tcPr>
          <w:p w14:paraId="44C7288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新闻采访学</w:t>
            </w:r>
          </w:p>
        </w:tc>
        <w:tc>
          <w:tcPr>
            <w:tcW w:w="1714" w:type="pct"/>
            <w:tcBorders>
              <w:top w:val="single" w:color="auto" w:sz="4" w:space="0"/>
              <w:left w:val="single" w:color="auto" w:sz="4" w:space="0"/>
              <w:bottom w:val="single" w:color="auto" w:sz="4" w:space="0"/>
              <w:right w:val="single" w:color="auto" w:sz="4" w:space="0"/>
            </w:tcBorders>
            <w:vAlign w:val="center"/>
          </w:tcPr>
          <w:p w14:paraId="4B51CE5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61F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7EFCE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180</w:t>
            </w:r>
          </w:p>
        </w:tc>
        <w:tc>
          <w:tcPr>
            <w:tcW w:w="2748" w:type="pct"/>
            <w:tcBorders>
              <w:top w:val="single" w:color="auto" w:sz="4" w:space="0"/>
              <w:left w:val="single" w:color="auto" w:sz="4" w:space="0"/>
              <w:bottom w:val="single" w:color="auto" w:sz="4" w:space="0"/>
              <w:right w:val="single" w:color="auto" w:sz="4" w:space="0"/>
            </w:tcBorders>
          </w:tcPr>
          <w:p w14:paraId="78A5D6E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新闻写作学</w:t>
            </w:r>
          </w:p>
        </w:tc>
        <w:tc>
          <w:tcPr>
            <w:tcW w:w="1714" w:type="pct"/>
            <w:tcBorders>
              <w:top w:val="single" w:color="auto" w:sz="4" w:space="0"/>
              <w:left w:val="single" w:color="auto" w:sz="4" w:space="0"/>
              <w:bottom w:val="single" w:color="auto" w:sz="4" w:space="0"/>
              <w:right w:val="single" w:color="auto" w:sz="4" w:space="0"/>
            </w:tcBorders>
            <w:vAlign w:val="center"/>
          </w:tcPr>
          <w:p w14:paraId="1DEEEDD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1C9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B0F765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2748" w:type="pct"/>
            <w:tcBorders>
              <w:top w:val="single" w:color="auto" w:sz="4" w:space="0"/>
              <w:left w:val="single" w:color="auto" w:sz="4" w:space="0"/>
              <w:bottom w:val="single" w:color="auto" w:sz="4" w:space="0"/>
              <w:right w:val="single" w:color="auto" w:sz="4" w:space="0"/>
            </w:tcBorders>
          </w:tcPr>
          <w:p w14:paraId="3FD69F7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报纸编辑学</w:t>
            </w:r>
          </w:p>
        </w:tc>
        <w:tc>
          <w:tcPr>
            <w:tcW w:w="1714" w:type="pct"/>
            <w:tcBorders>
              <w:top w:val="single" w:color="auto" w:sz="4" w:space="0"/>
              <w:left w:val="single" w:color="auto" w:sz="4" w:space="0"/>
              <w:bottom w:val="single" w:color="auto" w:sz="4" w:space="0"/>
              <w:right w:val="single" w:color="auto" w:sz="4" w:space="0"/>
            </w:tcBorders>
            <w:vAlign w:val="center"/>
          </w:tcPr>
          <w:p w14:paraId="06CD681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BEF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800388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w:t>
            </w:r>
          </w:p>
        </w:tc>
        <w:tc>
          <w:tcPr>
            <w:tcW w:w="2748" w:type="pct"/>
            <w:tcBorders>
              <w:top w:val="single" w:color="auto" w:sz="4" w:space="0"/>
              <w:left w:val="single" w:color="auto" w:sz="4" w:space="0"/>
              <w:bottom w:val="single" w:color="auto" w:sz="4" w:space="0"/>
              <w:right w:val="single" w:color="auto" w:sz="4" w:space="0"/>
            </w:tcBorders>
          </w:tcPr>
          <w:p w14:paraId="6CFCF8C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新闻评论学</w:t>
            </w:r>
          </w:p>
        </w:tc>
        <w:tc>
          <w:tcPr>
            <w:tcW w:w="1714" w:type="pct"/>
            <w:tcBorders>
              <w:top w:val="single" w:color="auto" w:sz="4" w:space="0"/>
              <w:left w:val="single" w:color="auto" w:sz="4" w:space="0"/>
              <w:bottom w:val="single" w:color="auto" w:sz="4" w:space="0"/>
              <w:right w:val="single" w:color="auto" w:sz="4" w:space="0"/>
            </w:tcBorders>
            <w:vAlign w:val="center"/>
          </w:tcPr>
          <w:p w14:paraId="3A31EA4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748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0B174A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183</w:t>
            </w:r>
          </w:p>
        </w:tc>
        <w:tc>
          <w:tcPr>
            <w:tcW w:w="2748" w:type="pct"/>
            <w:tcBorders>
              <w:top w:val="single" w:color="auto" w:sz="4" w:space="0"/>
              <w:left w:val="single" w:color="auto" w:sz="4" w:space="0"/>
              <w:bottom w:val="single" w:color="auto" w:sz="4" w:space="0"/>
              <w:right w:val="single" w:color="auto" w:sz="4" w:space="0"/>
            </w:tcBorders>
          </w:tcPr>
          <w:p w14:paraId="459C990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传播学概论</w:t>
            </w:r>
          </w:p>
        </w:tc>
        <w:tc>
          <w:tcPr>
            <w:tcW w:w="1714" w:type="pct"/>
            <w:tcBorders>
              <w:top w:val="single" w:color="auto" w:sz="4" w:space="0"/>
              <w:left w:val="single" w:color="auto" w:sz="4" w:space="0"/>
              <w:bottom w:val="single" w:color="auto" w:sz="4" w:space="0"/>
              <w:right w:val="single" w:color="auto" w:sz="4" w:space="0"/>
            </w:tcBorders>
            <w:vAlign w:val="center"/>
          </w:tcPr>
          <w:p w14:paraId="7A28599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A21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21F172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184</w:t>
            </w:r>
          </w:p>
        </w:tc>
        <w:tc>
          <w:tcPr>
            <w:tcW w:w="2748" w:type="pct"/>
            <w:tcBorders>
              <w:top w:val="single" w:color="auto" w:sz="4" w:space="0"/>
              <w:left w:val="single" w:color="auto" w:sz="4" w:space="0"/>
              <w:bottom w:val="single" w:color="auto" w:sz="4" w:space="0"/>
              <w:right w:val="single" w:color="auto" w:sz="4" w:space="0"/>
            </w:tcBorders>
          </w:tcPr>
          <w:p w14:paraId="57A940C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新闻摄影</w:t>
            </w:r>
          </w:p>
        </w:tc>
        <w:tc>
          <w:tcPr>
            <w:tcW w:w="1714" w:type="pct"/>
            <w:tcBorders>
              <w:top w:val="single" w:color="auto" w:sz="4" w:space="0"/>
              <w:left w:val="single" w:color="auto" w:sz="4" w:space="0"/>
              <w:bottom w:val="single" w:color="auto" w:sz="4" w:space="0"/>
              <w:right w:val="single" w:color="auto" w:sz="4" w:space="0"/>
            </w:tcBorders>
            <w:vAlign w:val="center"/>
          </w:tcPr>
          <w:p w14:paraId="3ADDF71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BE8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54E147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185</w:t>
            </w:r>
          </w:p>
        </w:tc>
        <w:tc>
          <w:tcPr>
            <w:tcW w:w="2748" w:type="pct"/>
            <w:tcBorders>
              <w:top w:val="single" w:color="auto" w:sz="4" w:space="0"/>
              <w:left w:val="single" w:color="auto" w:sz="4" w:space="0"/>
              <w:bottom w:val="single" w:color="auto" w:sz="4" w:space="0"/>
              <w:right w:val="single" w:color="auto" w:sz="4" w:space="0"/>
            </w:tcBorders>
          </w:tcPr>
          <w:p w14:paraId="3B78906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电视编辑与制作</w:t>
            </w:r>
          </w:p>
        </w:tc>
        <w:tc>
          <w:tcPr>
            <w:tcW w:w="1714" w:type="pct"/>
            <w:tcBorders>
              <w:top w:val="single" w:color="auto" w:sz="4" w:space="0"/>
              <w:left w:val="single" w:color="auto" w:sz="4" w:space="0"/>
              <w:bottom w:val="single" w:color="auto" w:sz="4" w:space="0"/>
              <w:right w:val="single" w:color="auto" w:sz="4" w:space="0"/>
            </w:tcBorders>
            <w:vAlign w:val="center"/>
          </w:tcPr>
          <w:p w14:paraId="4F099A2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E7F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AEF86C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186</w:t>
            </w:r>
          </w:p>
        </w:tc>
        <w:tc>
          <w:tcPr>
            <w:tcW w:w="2748" w:type="pct"/>
            <w:tcBorders>
              <w:top w:val="single" w:color="auto" w:sz="4" w:space="0"/>
              <w:left w:val="single" w:color="auto" w:sz="4" w:space="0"/>
              <w:bottom w:val="single" w:color="auto" w:sz="4" w:space="0"/>
              <w:right w:val="single" w:color="auto" w:sz="4" w:space="0"/>
            </w:tcBorders>
          </w:tcPr>
          <w:p w14:paraId="0B84F91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中外学前教育史</w:t>
            </w:r>
          </w:p>
        </w:tc>
        <w:tc>
          <w:tcPr>
            <w:tcW w:w="1714" w:type="pct"/>
            <w:tcBorders>
              <w:top w:val="single" w:color="auto" w:sz="4" w:space="0"/>
              <w:left w:val="single" w:color="auto" w:sz="4" w:space="0"/>
              <w:bottom w:val="single" w:color="auto" w:sz="4" w:space="0"/>
              <w:right w:val="single" w:color="auto" w:sz="4" w:space="0"/>
            </w:tcBorders>
            <w:vAlign w:val="center"/>
          </w:tcPr>
          <w:p w14:paraId="6BC2EC2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564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01CDC3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2748" w:type="pct"/>
            <w:tcBorders>
              <w:top w:val="single" w:color="auto" w:sz="4" w:space="0"/>
              <w:left w:val="single" w:color="auto" w:sz="4" w:space="0"/>
              <w:bottom w:val="single" w:color="auto" w:sz="4" w:space="0"/>
              <w:right w:val="single" w:color="auto" w:sz="4" w:space="0"/>
            </w:tcBorders>
          </w:tcPr>
          <w:p w14:paraId="7F246CB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学前教育研究方法</w:t>
            </w:r>
          </w:p>
        </w:tc>
        <w:tc>
          <w:tcPr>
            <w:tcW w:w="1714" w:type="pct"/>
            <w:tcBorders>
              <w:top w:val="single" w:color="auto" w:sz="4" w:space="0"/>
              <w:left w:val="single" w:color="auto" w:sz="4" w:space="0"/>
              <w:bottom w:val="single" w:color="auto" w:sz="4" w:space="0"/>
              <w:right w:val="single" w:color="auto" w:sz="4" w:space="0"/>
            </w:tcBorders>
            <w:vAlign w:val="center"/>
          </w:tcPr>
          <w:p w14:paraId="0BD0E86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4A5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EE3234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188</w:t>
            </w:r>
          </w:p>
        </w:tc>
        <w:tc>
          <w:tcPr>
            <w:tcW w:w="2748" w:type="pct"/>
            <w:tcBorders>
              <w:top w:val="single" w:color="auto" w:sz="4" w:space="0"/>
              <w:left w:val="single" w:color="auto" w:sz="4" w:space="0"/>
              <w:bottom w:val="single" w:color="auto" w:sz="4" w:space="0"/>
              <w:right w:val="single" w:color="auto" w:sz="4" w:space="0"/>
            </w:tcBorders>
          </w:tcPr>
          <w:p w14:paraId="2723303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学前儿童游戏</w:t>
            </w:r>
          </w:p>
        </w:tc>
        <w:tc>
          <w:tcPr>
            <w:tcW w:w="1714" w:type="pct"/>
            <w:tcBorders>
              <w:top w:val="single" w:color="auto" w:sz="4" w:space="0"/>
              <w:left w:val="single" w:color="auto" w:sz="4" w:space="0"/>
              <w:bottom w:val="single" w:color="auto" w:sz="4" w:space="0"/>
              <w:right w:val="single" w:color="auto" w:sz="4" w:space="0"/>
            </w:tcBorders>
            <w:vAlign w:val="center"/>
          </w:tcPr>
          <w:p w14:paraId="56D81B5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57B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02ACAC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189</w:t>
            </w:r>
          </w:p>
        </w:tc>
        <w:tc>
          <w:tcPr>
            <w:tcW w:w="2748" w:type="pct"/>
            <w:tcBorders>
              <w:top w:val="single" w:color="auto" w:sz="4" w:space="0"/>
              <w:left w:val="single" w:color="auto" w:sz="4" w:space="0"/>
              <w:bottom w:val="single" w:color="auto" w:sz="4" w:space="0"/>
              <w:right w:val="single" w:color="auto" w:sz="4" w:space="0"/>
            </w:tcBorders>
          </w:tcPr>
          <w:p w14:paraId="74C41FA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学前卫生学</w:t>
            </w:r>
          </w:p>
        </w:tc>
        <w:tc>
          <w:tcPr>
            <w:tcW w:w="1714" w:type="pct"/>
            <w:tcBorders>
              <w:top w:val="single" w:color="auto" w:sz="4" w:space="0"/>
              <w:left w:val="single" w:color="auto" w:sz="4" w:space="0"/>
              <w:bottom w:val="single" w:color="auto" w:sz="4" w:space="0"/>
              <w:right w:val="single" w:color="auto" w:sz="4" w:space="0"/>
            </w:tcBorders>
            <w:vAlign w:val="center"/>
          </w:tcPr>
          <w:p w14:paraId="65B529E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6BB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AEAC1B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190</w:t>
            </w:r>
          </w:p>
        </w:tc>
        <w:tc>
          <w:tcPr>
            <w:tcW w:w="2748" w:type="pct"/>
            <w:tcBorders>
              <w:top w:val="single" w:color="auto" w:sz="4" w:space="0"/>
              <w:left w:val="single" w:color="auto" w:sz="4" w:space="0"/>
              <w:bottom w:val="single" w:color="auto" w:sz="4" w:space="0"/>
              <w:right w:val="single" w:color="auto" w:sz="4" w:space="0"/>
            </w:tcBorders>
          </w:tcPr>
          <w:p w14:paraId="253925C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幼儿园课程</w:t>
            </w:r>
          </w:p>
        </w:tc>
        <w:tc>
          <w:tcPr>
            <w:tcW w:w="1714" w:type="pct"/>
            <w:tcBorders>
              <w:top w:val="single" w:color="auto" w:sz="4" w:space="0"/>
              <w:left w:val="single" w:color="auto" w:sz="4" w:space="0"/>
              <w:bottom w:val="single" w:color="auto" w:sz="4" w:space="0"/>
              <w:right w:val="single" w:color="auto" w:sz="4" w:space="0"/>
            </w:tcBorders>
            <w:vAlign w:val="center"/>
          </w:tcPr>
          <w:p w14:paraId="345900C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8D4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1817C2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2748" w:type="pct"/>
            <w:tcBorders>
              <w:top w:val="single" w:color="auto" w:sz="4" w:space="0"/>
              <w:left w:val="single" w:color="auto" w:sz="4" w:space="0"/>
              <w:bottom w:val="single" w:color="auto" w:sz="4" w:space="0"/>
              <w:right w:val="single" w:color="auto" w:sz="4" w:space="0"/>
            </w:tcBorders>
          </w:tcPr>
          <w:p w14:paraId="3169A36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幼儿教师职业道德</w:t>
            </w:r>
          </w:p>
        </w:tc>
        <w:tc>
          <w:tcPr>
            <w:tcW w:w="1714" w:type="pct"/>
            <w:tcBorders>
              <w:top w:val="single" w:color="auto" w:sz="4" w:space="0"/>
              <w:left w:val="single" w:color="auto" w:sz="4" w:space="0"/>
              <w:bottom w:val="single" w:color="auto" w:sz="4" w:space="0"/>
              <w:right w:val="single" w:color="auto" w:sz="4" w:space="0"/>
            </w:tcBorders>
            <w:vAlign w:val="center"/>
          </w:tcPr>
          <w:p w14:paraId="4768B4E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352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E84A54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2748" w:type="pct"/>
            <w:tcBorders>
              <w:top w:val="single" w:color="auto" w:sz="4" w:space="0"/>
              <w:left w:val="single" w:color="auto" w:sz="4" w:space="0"/>
              <w:bottom w:val="single" w:color="auto" w:sz="4" w:space="0"/>
              <w:right w:val="single" w:color="auto" w:sz="4" w:space="0"/>
            </w:tcBorders>
          </w:tcPr>
          <w:p w14:paraId="7566F53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幼儿园班级管理</w:t>
            </w:r>
          </w:p>
        </w:tc>
        <w:tc>
          <w:tcPr>
            <w:tcW w:w="1714" w:type="pct"/>
            <w:tcBorders>
              <w:top w:val="single" w:color="auto" w:sz="4" w:space="0"/>
              <w:left w:val="single" w:color="auto" w:sz="4" w:space="0"/>
              <w:bottom w:val="single" w:color="auto" w:sz="4" w:space="0"/>
              <w:right w:val="single" w:color="auto" w:sz="4" w:space="0"/>
            </w:tcBorders>
            <w:vAlign w:val="center"/>
          </w:tcPr>
          <w:p w14:paraId="5B4FF05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FEA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CE0ABE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193</w:t>
            </w:r>
          </w:p>
        </w:tc>
        <w:tc>
          <w:tcPr>
            <w:tcW w:w="2748" w:type="pct"/>
            <w:tcBorders>
              <w:top w:val="single" w:color="auto" w:sz="4" w:space="0"/>
              <w:left w:val="single" w:color="auto" w:sz="4" w:space="0"/>
              <w:bottom w:val="single" w:color="auto" w:sz="4" w:space="0"/>
              <w:right w:val="single" w:color="auto" w:sz="4" w:space="0"/>
            </w:tcBorders>
          </w:tcPr>
          <w:p w14:paraId="2DBFCEF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音乐课程与教学论</w:t>
            </w:r>
          </w:p>
        </w:tc>
        <w:tc>
          <w:tcPr>
            <w:tcW w:w="1714" w:type="pct"/>
            <w:tcBorders>
              <w:top w:val="single" w:color="auto" w:sz="4" w:space="0"/>
              <w:left w:val="single" w:color="auto" w:sz="4" w:space="0"/>
              <w:bottom w:val="single" w:color="auto" w:sz="4" w:space="0"/>
              <w:right w:val="single" w:color="auto" w:sz="4" w:space="0"/>
            </w:tcBorders>
            <w:vAlign w:val="center"/>
          </w:tcPr>
          <w:p w14:paraId="28D053B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3D2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131421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194</w:t>
            </w:r>
          </w:p>
        </w:tc>
        <w:tc>
          <w:tcPr>
            <w:tcW w:w="2748" w:type="pct"/>
            <w:tcBorders>
              <w:top w:val="single" w:color="auto" w:sz="4" w:space="0"/>
              <w:left w:val="single" w:color="auto" w:sz="4" w:space="0"/>
              <w:bottom w:val="single" w:color="auto" w:sz="4" w:space="0"/>
              <w:right w:val="single" w:color="auto" w:sz="4" w:space="0"/>
            </w:tcBorders>
          </w:tcPr>
          <w:p w14:paraId="3BA0C1C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合唱与指挥</w:t>
            </w:r>
          </w:p>
        </w:tc>
        <w:tc>
          <w:tcPr>
            <w:tcW w:w="1714" w:type="pct"/>
            <w:tcBorders>
              <w:top w:val="single" w:color="auto" w:sz="4" w:space="0"/>
              <w:left w:val="single" w:color="auto" w:sz="4" w:space="0"/>
              <w:bottom w:val="single" w:color="auto" w:sz="4" w:space="0"/>
              <w:right w:val="single" w:color="auto" w:sz="4" w:space="0"/>
            </w:tcBorders>
            <w:vAlign w:val="center"/>
          </w:tcPr>
          <w:p w14:paraId="1817E54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D46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4F7E17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195</w:t>
            </w:r>
          </w:p>
        </w:tc>
        <w:tc>
          <w:tcPr>
            <w:tcW w:w="2748" w:type="pct"/>
            <w:tcBorders>
              <w:top w:val="single" w:color="auto" w:sz="4" w:space="0"/>
              <w:left w:val="single" w:color="auto" w:sz="4" w:space="0"/>
              <w:bottom w:val="single" w:color="auto" w:sz="4" w:space="0"/>
              <w:right w:val="single" w:color="auto" w:sz="4" w:space="0"/>
            </w:tcBorders>
          </w:tcPr>
          <w:p w14:paraId="67890C6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中国音乐史与名作赏析</w:t>
            </w:r>
          </w:p>
        </w:tc>
        <w:tc>
          <w:tcPr>
            <w:tcW w:w="1714" w:type="pct"/>
            <w:tcBorders>
              <w:top w:val="single" w:color="auto" w:sz="4" w:space="0"/>
              <w:left w:val="single" w:color="auto" w:sz="4" w:space="0"/>
              <w:bottom w:val="single" w:color="auto" w:sz="4" w:space="0"/>
              <w:right w:val="single" w:color="auto" w:sz="4" w:space="0"/>
            </w:tcBorders>
            <w:vAlign w:val="center"/>
          </w:tcPr>
          <w:p w14:paraId="3D05B12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979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1CDC06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196</w:t>
            </w:r>
          </w:p>
        </w:tc>
        <w:tc>
          <w:tcPr>
            <w:tcW w:w="2748" w:type="pct"/>
            <w:tcBorders>
              <w:top w:val="single" w:color="auto" w:sz="4" w:space="0"/>
              <w:left w:val="single" w:color="auto" w:sz="4" w:space="0"/>
              <w:bottom w:val="single" w:color="auto" w:sz="4" w:space="0"/>
              <w:right w:val="single" w:color="auto" w:sz="4" w:space="0"/>
            </w:tcBorders>
          </w:tcPr>
          <w:p w14:paraId="3AA3E63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西方音乐史与名作赏析</w:t>
            </w:r>
          </w:p>
        </w:tc>
        <w:tc>
          <w:tcPr>
            <w:tcW w:w="1714" w:type="pct"/>
            <w:tcBorders>
              <w:top w:val="single" w:color="auto" w:sz="4" w:space="0"/>
              <w:left w:val="single" w:color="auto" w:sz="4" w:space="0"/>
              <w:bottom w:val="single" w:color="auto" w:sz="4" w:space="0"/>
              <w:right w:val="single" w:color="auto" w:sz="4" w:space="0"/>
            </w:tcBorders>
            <w:vAlign w:val="center"/>
          </w:tcPr>
          <w:p w14:paraId="7C91A7B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3E3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A69A05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197</w:t>
            </w:r>
          </w:p>
        </w:tc>
        <w:tc>
          <w:tcPr>
            <w:tcW w:w="2748" w:type="pct"/>
            <w:tcBorders>
              <w:top w:val="single" w:color="auto" w:sz="4" w:space="0"/>
              <w:left w:val="single" w:color="auto" w:sz="4" w:space="0"/>
              <w:bottom w:val="single" w:color="auto" w:sz="4" w:space="0"/>
              <w:right w:val="single" w:color="auto" w:sz="4" w:space="0"/>
            </w:tcBorders>
          </w:tcPr>
          <w:p w14:paraId="084AD58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声乐与教学论</w:t>
            </w:r>
          </w:p>
        </w:tc>
        <w:tc>
          <w:tcPr>
            <w:tcW w:w="1714" w:type="pct"/>
            <w:tcBorders>
              <w:top w:val="single" w:color="auto" w:sz="4" w:space="0"/>
              <w:left w:val="single" w:color="auto" w:sz="4" w:space="0"/>
              <w:bottom w:val="single" w:color="auto" w:sz="4" w:space="0"/>
              <w:right w:val="single" w:color="auto" w:sz="4" w:space="0"/>
            </w:tcBorders>
            <w:vAlign w:val="center"/>
          </w:tcPr>
          <w:p w14:paraId="67C9862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34A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8BEC08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198</w:t>
            </w:r>
          </w:p>
        </w:tc>
        <w:tc>
          <w:tcPr>
            <w:tcW w:w="2748" w:type="pct"/>
            <w:tcBorders>
              <w:top w:val="single" w:color="auto" w:sz="4" w:space="0"/>
              <w:left w:val="single" w:color="auto" w:sz="4" w:space="0"/>
              <w:bottom w:val="single" w:color="auto" w:sz="4" w:space="0"/>
              <w:right w:val="single" w:color="auto" w:sz="4" w:space="0"/>
            </w:tcBorders>
          </w:tcPr>
          <w:p w14:paraId="61EE598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钢琴与教学论</w:t>
            </w:r>
          </w:p>
        </w:tc>
        <w:tc>
          <w:tcPr>
            <w:tcW w:w="1714" w:type="pct"/>
            <w:tcBorders>
              <w:top w:val="single" w:color="auto" w:sz="4" w:space="0"/>
              <w:left w:val="single" w:color="auto" w:sz="4" w:space="0"/>
              <w:bottom w:val="single" w:color="auto" w:sz="4" w:space="0"/>
              <w:right w:val="single" w:color="auto" w:sz="4" w:space="0"/>
            </w:tcBorders>
            <w:vAlign w:val="center"/>
          </w:tcPr>
          <w:p w14:paraId="4FAAC30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726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4A2EC9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199</w:t>
            </w:r>
          </w:p>
        </w:tc>
        <w:tc>
          <w:tcPr>
            <w:tcW w:w="2748" w:type="pct"/>
            <w:tcBorders>
              <w:top w:val="single" w:color="auto" w:sz="4" w:space="0"/>
              <w:left w:val="single" w:color="auto" w:sz="4" w:space="0"/>
              <w:bottom w:val="single" w:color="auto" w:sz="4" w:space="0"/>
              <w:right w:val="single" w:color="auto" w:sz="4" w:space="0"/>
            </w:tcBorders>
          </w:tcPr>
          <w:p w14:paraId="205D827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音乐课件制作</w:t>
            </w:r>
          </w:p>
        </w:tc>
        <w:tc>
          <w:tcPr>
            <w:tcW w:w="1714" w:type="pct"/>
            <w:tcBorders>
              <w:top w:val="single" w:color="auto" w:sz="4" w:space="0"/>
              <w:left w:val="single" w:color="auto" w:sz="4" w:space="0"/>
              <w:bottom w:val="single" w:color="auto" w:sz="4" w:space="0"/>
              <w:right w:val="single" w:color="auto" w:sz="4" w:space="0"/>
            </w:tcBorders>
            <w:vAlign w:val="center"/>
          </w:tcPr>
          <w:p w14:paraId="7E7C7D3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C47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BDDB10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200</w:t>
            </w:r>
          </w:p>
        </w:tc>
        <w:tc>
          <w:tcPr>
            <w:tcW w:w="2748" w:type="pct"/>
            <w:tcBorders>
              <w:top w:val="single" w:color="auto" w:sz="4" w:space="0"/>
              <w:left w:val="single" w:color="auto" w:sz="4" w:space="0"/>
              <w:bottom w:val="single" w:color="auto" w:sz="4" w:space="0"/>
              <w:right w:val="single" w:color="auto" w:sz="4" w:space="0"/>
            </w:tcBorders>
          </w:tcPr>
          <w:p w14:paraId="73EBE51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曲式与作品分析</w:t>
            </w:r>
          </w:p>
        </w:tc>
        <w:tc>
          <w:tcPr>
            <w:tcW w:w="1714" w:type="pct"/>
            <w:tcBorders>
              <w:top w:val="single" w:color="auto" w:sz="4" w:space="0"/>
              <w:left w:val="single" w:color="auto" w:sz="4" w:space="0"/>
              <w:bottom w:val="single" w:color="auto" w:sz="4" w:space="0"/>
              <w:right w:val="single" w:color="auto" w:sz="4" w:space="0"/>
            </w:tcBorders>
            <w:vAlign w:val="center"/>
          </w:tcPr>
          <w:p w14:paraId="76DC1C6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7DB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A94CCD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201</w:t>
            </w:r>
          </w:p>
        </w:tc>
        <w:tc>
          <w:tcPr>
            <w:tcW w:w="2748" w:type="pct"/>
            <w:tcBorders>
              <w:top w:val="single" w:color="auto" w:sz="4" w:space="0"/>
              <w:left w:val="single" w:color="auto" w:sz="4" w:space="0"/>
              <w:bottom w:val="single" w:color="auto" w:sz="4" w:space="0"/>
              <w:right w:val="single" w:color="auto" w:sz="4" w:space="0"/>
            </w:tcBorders>
          </w:tcPr>
          <w:p w14:paraId="4DEAF70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中国民族舞蹈</w:t>
            </w:r>
          </w:p>
        </w:tc>
        <w:tc>
          <w:tcPr>
            <w:tcW w:w="1714" w:type="pct"/>
            <w:tcBorders>
              <w:top w:val="single" w:color="auto" w:sz="4" w:space="0"/>
              <w:left w:val="single" w:color="auto" w:sz="4" w:space="0"/>
              <w:bottom w:val="single" w:color="auto" w:sz="4" w:space="0"/>
              <w:right w:val="single" w:color="auto" w:sz="4" w:space="0"/>
            </w:tcBorders>
            <w:vAlign w:val="center"/>
          </w:tcPr>
          <w:p w14:paraId="3257AE4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170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4BDEF6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p>
        </w:tc>
        <w:tc>
          <w:tcPr>
            <w:tcW w:w="2748" w:type="pct"/>
            <w:tcBorders>
              <w:top w:val="single" w:color="auto" w:sz="4" w:space="0"/>
              <w:left w:val="single" w:color="auto" w:sz="4" w:space="0"/>
              <w:bottom w:val="single" w:color="auto" w:sz="4" w:space="0"/>
              <w:right w:val="single" w:color="auto" w:sz="4" w:space="0"/>
            </w:tcBorders>
          </w:tcPr>
          <w:p w14:paraId="4688400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普通心理学</w:t>
            </w:r>
          </w:p>
        </w:tc>
        <w:tc>
          <w:tcPr>
            <w:tcW w:w="1714" w:type="pct"/>
            <w:tcBorders>
              <w:top w:val="single" w:color="auto" w:sz="4" w:space="0"/>
              <w:left w:val="single" w:color="auto" w:sz="4" w:space="0"/>
              <w:bottom w:val="single" w:color="auto" w:sz="4" w:space="0"/>
              <w:right w:val="single" w:color="auto" w:sz="4" w:space="0"/>
            </w:tcBorders>
            <w:vAlign w:val="center"/>
          </w:tcPr>
          <w:p w14:paraId="02B7AB2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9DA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4990F2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203</w:t>
            </w:r>
          </w:p>
        </w:tc>
        <w:tc>
          <w:tcPr>
            <w:tcW w:w="2748" w:type="pct"/>
            <w:tcBorders>
              <w:top w:val="single" w:color="auto" w:sz="4" w:space="0"/>
              <w:left w:val="single" w:color="auto" w:sz="4" w:space="0"/>
              <w:bottom w:val="single" w:color="auto" w:sz="4" w:space="0"/>
              <w:right w:val="single" w:color="auto" w:sz="4" w:space="0"/>
            </w:tcBorders>
          </w:tcPr>
          <w:p w14:paraId="5A8FB2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实验心理学</w:t>
            </w:r>
          </w:p>
        </w:tc>
        <w:tc>
          <w:tcPr>
            <w:tcW w:w="1714" w:type="pct"/>
            <w:tcBorders>
              <w:top w:val="single" w:color="auto" w:sz="4" w:space="0"/>
              <w:left w:val="single" w:color="auto" w:sz="4" w:space="0"/>
              <w:bottom w:val="single" w:color="auto" w:sz="4" w:space="0"/>
              <w:right w:val="single" w:color="auto" w:sz="4" w:space="0"/>
            </w:tcBorders>
            <w:vAlign w:val="center"/>
          </w:tcPr>
          <w:p w14:paraId="02AB34B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A35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829A51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204</w:t>
            </w:r>
          </w:p>
        </w:tc>
        <w:tc>
          <w:tcPr>
            <w:tcW w:w="2748" w:type="pct"/>
            <w:tcBorders>
              <w:top w:val="single" w:color="auto" w:sz="4" w:space="0"/>
              <w:left w:val="single" w:color="auto" w:sz="4" w:space="0"/>
              <w:bottom w:val="single" w:color="auto" w:sz="4" w:space="0"/>
              <w:right w:val="single" w:color="auto" w:sz="4" w:space="0"/>
            </w:tcBorders>
          </w:tcPr>
          <w:p w14:paraId="1BE14A5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认知心理学</w:t>
            </w:r>
          </w:p>
        </w:tc>
        <w:tc>
          <w:tcPr>
            <w:tcW w:w="1714" w:type="pct"/>
            <w:tcBorders>
              <w:top w:val="single" w:color="auto" w:sz="4" w:space="0"/>
              <w:left w:val="single" w:color="auto" w:sz="4" w:space="0"/>
              <w:bottom w:val="single" w:color="auto" w:sz="4" w:space="0"/>
              <w:right w:val="single" w:color="auto" w:sz="4" w:space="0"/>
            </w:tcBorders>
            <w:vAlign w:val="center"/>
          </w:tcPr>
          <w:p w14:paraId="13249B5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998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D2D11A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205</w:t>
            </w:r>
          </w:p>
        </w:tc>
        <w:tc>
          <w:tcPr>
            <w:tcW w:w="2748" w:type="pct"/>
            <w:tcBorders>
              <w:top w:val="single" w:color="auto" w:sz="4" w:space="0"/>
              <w:left w:val="single" w:color="auto" w:sz="4" w:space="0"/>
              <w:bottom w:val="single" w:color="auto" w:sz="4" w:space="0"/>
              <w:right w:val="single" w:color="auto" w:sz="4" w:space="0"/>
            </w:tcBorders>
          </w:tcPr>
          <w:p w14:paraId="2C83D30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心理与教育研究方法</w:t>
            </w:r>
          </w:p>
        </w:tc>
        <w:tc>
          <w:tcPr>
            <w:tcW w:w="1714" w:type="pct"/>
            <w:tcBorders>
              <w:top w:val="single" w:color="auto" w:sz="4" w:space="0"/>
              <w:left w:val="single" w:color="auto" w:sz="4" w:space="0"/>
              <w:bottom w:val="single" w:color="auto" w:sz="4" w:space="0"/>
              <w:right w:val="single" w:color="auto" w:sz="4" w:space="0"/>
            </w:tcBorders>
            <w:vAlign w:val="center"/>
          </w:tcPr>
          <w:p w14:paraId="177B3C4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A80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D47635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206</w:t>
            </w:r>
          </w:p>
        </w:tc>
        <w:tc>
          <w:tcPr>
            <w:tcW w:w="2748" w:type="pct"/>
            <w:tcBorders>
              <w:top w:val="single" w:color="auto" w:sz="4" w:space="0"/>
              <w:left w:val="single" w:color="auto" w:sz="4" w:space="0"/>
              <w:bottom w:val="single" w:color="auto" w:sz="4" w:space="0"/>
              <w:right w:val="single" w:color="auto" w:sz="4" w:space="0"/>
            </w:tcBorders>
          </w:tcPr>
          <w:p w14:paraId="69125BF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心理与教育统计</w:t>
            </w:r>
          </w:p>
        </w:tc>
        <w:tc>
          <w:tcPr>
            <w:tcW w:w="1714" w:type="pct"/>
            <w:tcBorders>
              <w:top w:val="single" w:color="auto" w:sz="4" w:space="0"/>
              <w:left w:val="single" w:color="auto" w:sz="4" w:space="0"/>
              <w:bottom w:val="single" w:color="auto" w:sz="4" w:space="0"/>
              <w:right w:val="single" w:color="auto" w:sz="4" w:space="0"/>
            </w:tcBorders>
            <w:vAlign w:val="center"/>
          </w:tcPr>
          <w:p w14:paraId="188CBB2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CE5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EC8C21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207</w:t>
            </w:r>
          </w:p>
        </w:tc>
        <w:tc>
          <w:tcPr>
            <w:tcW w:w="2748" w:type="pct"/>
            <w:tcBorders>
              <w:top w:val="single" w:color="auto" w:sz="4" w:space="0"/>
              <w:left w:val="single" w:color="auto" w:sz="4" w:space="0"/>
              <w:bottom w:val="single" w:color="auto" w:sz="4" w:space="0"/>
              <w:right w:val="single" w:color="auto" w:sz="4" w:space="0"/>
            </w:tcBorders>
          </w:tcPr>
          <w:p w14:paraId="791DED5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心理测量</w:t>
            </w:r>
          </w:p>
        </w:tc>
        <w:tc>
          <w:tcPr>
            <w:tcW w:w="1714" w:type="pct"/>
            <w:tcBorders>
              <w:top w:val="single" w:color="auto" w:sz="4" w:space="0"/>
              <w:left w:val="single" w:color="auto" w:sz="4" w:space="0"/>
              <w:bottom w:val="single" w:color="auto" w:sz="4" w:space="0"/>
              <w:right w:val="single" w:color="auto" w:sz="4" w:space="0"/>
            </w:tcBorders>
            <w:vAlign w:val="center"/>
          </w:tcPr>
          <w:p w14:paraId="21C3F82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566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A09E72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208</w:t>
            </w:r>
          </w:p>
        </w:tc>
        <w:tc>
          <w:tcPr>
            <w:tcW w:w="2748" w:type="pct"/>
            <w:tcBorders>
              <w:top w:val="single" w:color="auto" w:sz="4" w:space="0"/>
              <w:left w:val="single" w:color="auto" w:sz="4" w:space="0"/>
              <w:bottom w:val="single" w:color="auto" w:sz="4" w:space="0"/>
              <w:right w:val="single" w:color="auto" w:sz="4" w:space="0"/>
            </w:tcBorders>
          </w:tcPr>
          <w:p w14:paraId="62F0B7A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学校心理辅导</w:t>
            </w:r>
          </w:p>
        </w:tc>
        <w:tc>
          <w:tcPr>
            <w:tcW w:w="1714" w:type="pct"/>
            <w:tcBorders>
              <w:top w:val="single" w:color="auto" w:sz="4" w:space="0"/>
              <w:left w:val="single" w:color="auto" w:sz="4" w:space="0"/>
              <w:bottom w:val="single" w:color="auto" w:sz="4" w:space="0"/>
              <w:right w:val="single" w:color="auto" w:sz="4" w:space="0"/>
            </w:tcBorders>
            <w:vAlign w:val="center"/>
          </w:tcPr>
          <w:p w14:paraId="750535A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3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B630AF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209</w:t>
            </w:r>
          </w:p>
        </w:tc>
        <w:tc>
          <w:tcPr>
            <w:tcW w:w="2748" w:type="pct"/>
            <w:tcBorders>
              <w:top w:val="single" w:color="auto" w:sz="4" w:space="0"/>
              <w:left w:val="single" w:color="auto" w:sz="4" w:space="0"/>
              <w:bottom w:val="single" w:color="auto" w:sz="4" w:space="0"/>
              <w:right w:val="single" w:color="auto" w:sz="4" w:space="0"/>
            </w:tcBorders>
          </w:tcPr>
          <w:p w14:paraId="6B9E316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变态心理学</w:t>
            </w:r>
          </w:p>
        </w:tc>
        <w:tc>
          <w:tcPr>
            <w:tcW w:w="1714" w:type="pct"/>
            <w:tcBorders>
              <w:top w:val="single" w:color="auto" w:sz="4" w:space="0"/>
              <w:left w:val="single" w:color="auto" w:sz="4" w:space="0"/>
              <w:bottom w:val="single" w:color="auto" w:sz="4" w:space="0"/>
              <w:right w:val="single" w:color="auto" w:sz="4" w:space="0"/>
            </w:tcBorders>
            <w:vAlign w:val="center"/>
          </w:tcPr>
          <w:p w14:paraId="1DB684E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3C5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6A6277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210</w:t>
            </w:r>
          </w:p>
        </w:tc>
        <w:tc>
          <w:tcPr>
            <w:tcW w:w="2748" w:type="pct"/>
            <w:tcBorders>
              <w:top w:val="single" w:color="auto" w:sz="4" w:space="0"/>
              <w:left w:val="single" w:color="auto" w:sz="4" w:space="0"/>
              <w:bottom w:val="single" w:color="auto" w:sz="4" w:space="0"/>
              <w:right w:val="single" w:color="auto" w:sz="4" w:space="0"/>
            </w:tcBorders>
          </w:tcPr>
          <w:p w14:paraId="1E98DD3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团体心理辅导</w:t>
            </w:r>
          </w:p>
        </w:tc>
        <w:tc>
          <w:tcPr>
            <w:tcW w:w="1714" w:type="pct"/>
            <w:tcBorders>
              <w:top w:val="single" w:color="auto" w:sz="4" w:space="0"/>
              <w:left w:val="single" w:color="auto" w:sz="4" w:space="0"/>
              <w:bottom w:val="single" w:color="auto" w:sz="4" w:space="0"/>
              <w:right w:val="single" w:color="auto" w:sz="4" w:space="0"/>
            </w:tcBorders>
            <w:vAlign w:val="center"/>
          </w:tcPr>
          <w:p w14:paraId="7BC1651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512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126DEE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2748" w:type="pct"/>
            <w:tcBorders>
              <w:top w:val="single" w:color="auto" w:sz="4" w:space="0"/>
              <w:left w:val="single" w:color="auto" w:sz="4" w:space="0"/>
              <w:bottom w:val="single" w:color="auto" w:sz="4" w:space="0"/>
              <w:right w:val="single" w:color="auto" w:sz="4" w:space="0"/>
            </w:tcBorders>
          </w:tcPr>
          <w:p w14:paraId="7277795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心理咨询与治疗</w:t>
            </w:r>
          </w:p>
        </w:tc>
        <w:tc>
          <w:tcPr>
            <w:tcW w:w="1714" w:type="pct"/>
            <w:tcBorders>
              <w:top w:val="single" w:color="auto" w:sz="4" w:space="0"/>
              <w:left w:val="single" w:color="auto" w:sz="4" w:space="0"/>
              <w:bottom w:val="single" w:color="auto" w:sz="4" w:space="0"/>
              <w:right w:val="single" w:color="auto" w:sz="4" w:space="0"/>
            </w:tcBorders>
            <w:vAlign w:val="center"/>
          </w:tcPr>
          <w:p w14:paraId="7042845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C5B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50E3E6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p>
        </w:tc>
        <w:tc>
          <w:tcPr>
            <w:tcW w:w="2748" w:type="pct"/>
            <w:tcBorders>
              <w:top w:val="single" w:color="auto" w:sz="4" w:space="0"/>
              <w:left w:val="single" w:color="auto" w:sz="4" w:space="0"/>
              <w:bottom w:val="single" w:color="auto" w:sz="4" w:space="0"/>
              <w:right w:val="single" w:color="auto" w:sz="4" w:space="0"/>
            </w:tcBorders>
          </w:tcPr>
          <w:p w14:paraId="5312ECC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高级英语</w:t>
            </w:r>
          </w:p>
        </w:tc>
        <w:tc>
          <w:tcPr>
            <w:tcW w:w="1714" w:type="pct"/>
            <w:tcBorders>
              <w:top w:val="single" w:color="auto" w:sz="4" w:space="0"/>
              <w:left w:val="single" w:color="auto" w:sz="4" w:space="0"/>
              <w:bottom w:val="single" w:color="auto" w:sz="4" w:space="0"/>
              <w:right w:val="single" w:color="auto" w:sz="4" w:space="0"/>
            </w:tcBorders>
            <w:vAlign w:val="center"/>
          </w:tcPr>
          <w:p w14:paraId="5806A86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D2E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3B225B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213</w:t>
            </w:r>
          </w:p>
        </w:tc>
        <w:tc>
          <w:tcPr>
            <w:tcW w:w="2748" w:type="pct"/>
            <w:tcBorders>
              <w:top w:val="single" w:color="auto" w:sz="4" w:space="0"/>
              <w:left w:val="single" w:color="auto" w:sz="4" w:space="0"/>
              <w:bottom w:val="single" w:color="auto" w:sz="4" w:space="0"/>
              <w:right w:val="single" w:color="auto" w:sz="4" w:space="0"/>
            </w:tcBorders>
          </w:tcPr>
          <w:p w14:paraId="6D7B8D5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英美概况</w:t>
            </w:r>
          </w:p>
        </w:tc>
        <w:tc>
          <w:tcPr>
            <w:tcW w:w="1714" w:type="pct"/>
            <w:tcBorders>
              <w:top w:val="single" w:color="auto" w:sz="4" w:space="0"/>
              <w:left w:val="single" w:color="auto" w:sz="4" w:space="0"/>
              <w:bottom w:val="single" w:color="auto" w:sz="4" w:space="0"/>
              <w:right w:val="single" w:color="auto" w:sz="4" w:space="0"/>
            </w:tcBorders>
            <w:vAlign w:val="center"/>
          </w:tcPr>
          <w:p w14:paraId="66FB562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D28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A027FF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214</w:t>
            </w:r>
          </w:p>
        </w:tc>
        <w:tc>
          <w:tcPr>
            <w:tcW w:w="2748" w:type="pct"/>
            <w:tcBorders>
              <w:top w:val="single" w:color="auto" w:sz="4" w:space="0"/>
              <w:left w:val="single" w:color="auto" w:sz="4" w:space="0"/>
              <w:bottom w:val="single" w:color="auto" w:sz="4" w:space="0"/>
              <w:right w:val="single" w:color="auto" w:sz="4" w:space="0"/>
            </w:tcBorders>
          </w:tcPr>
          <w:p w14:paraId="411F4E9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英语语言学概论</w:t>
            </w:r>
          </w:p>
        </w:tc>
        <w:tc>
          <w:tcPr>
            <w:tcW w:w="1714" w:type="pct"/>
            <w:tcBorders>
              <w:top w:val="single" w:color="auto" w:sz="4" w:space="0"/>
              <w:left w:val="single" w:color="auto" w:sz="4" w:space="0"/>
              <w:bottom w:val="single" w:color="auto" w:sz="4" w:space="0"/>
              <w:right w:val="single" w:color="auto" w:sz="4" w:space="0"/>
            </w:tcBorders>
            <w:vAlign w:val="center"/>
          </w:tcPr>
          <w:p w14:paraId="5D57544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6BC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95EB25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215</w:t>
            </w:r>
          </w:p>
        </w:tc>
        <w:tc>
          <w:tcPr>
            <w:tcW w:w="2748" w:type="pct"/>
            <w:tcBorders>
              <w:top w:val="single" w:color="auto" w:sz="4" w:space="0"/>
              <w:left w:val="single" w:color="auto" w:sz="4" w:space="0"/>
              <w:bottom w:val="single" w:color="auto" w:sz="4" w:space="0"/>
              <w:right w:val="single" w:color="auto" w:sz="4" w:space="0"/>
            </w:tcBorders>
          </w:tcPr>
          <w:p w14:paraId="2FE6756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英语词汇学</w:t>
            </w:r>
          </w:p>
        </w:tc>
        <w:tc>
          <w:tcPr>
            <w:tcW w:w="1714" w:type="pct"/>
            <w:tcBorders>
              <w:top w:val="single" w:color="auto" w:sz="4" w:space="0"/>
              <w:left w:val="single" w:color="auto" w:sz="4" w:space="0"/>
              <w:bottom w:val="single" w:color="auto" w:sz="4" w:space="0"/>
              <w:right w:val="single" w:color="auto" w:sz="4" w:space="0"/>
            </w:tcBorders>
            <w:vAlign w:val="center"/>
          </w:tcPr>
          <w:p w14:paraId="3B3A591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42F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60D7EB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216</w:t>
            </w:r>
          </w:p>
        </w:tc>
        <w:tc>
          <w:tcPr>
            <w:tcW w:w="2748" w:type="pct"/>
            <w:tcBorders>
              <w:top w:val="single" w:color="auto" w:sz="4" w:space="0"/>
              <w:left w:val="single" w:color="auto" w:sz="4" w:space="0"/>
              <w:bottom w:val="single" w:color="auto" w:sz="4" w:space="0"/>
              <w:right w:val="single" w:color="auto" w:sz="4" w:space="0"/>
            </w:tcBorders>
          </w:tcPr>
          <w:p w14:paraId="11BEA10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英语语法</w:t>
            </w:r>
          </w:p>
        </w:tc>
        <w:tc>
          <w:tcPr>
            <w:tcW w:w="1714" w:type="pct"/>
            <w:tcBorders>
              <w:top w:val="single" w:color="auto" w:sz="4" w:space="0"/>
              <w:left w:val="single" w:color="auto" w:sz="4" w:space="0"/>
              <w:bottom w:val="single" w:color="auto" w:sz="4" w:space="0"/>
              <w:right w:val="single" w:color="auto" w:sz="4" w:space="0"/>
            </w:tcBorders>
            <w:vAlign w:val="center"/>
          </w:tcPr>
          <w:p w14:paraId="7F7073C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CC9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3432CD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217</w:t>
            </w:r>
          </w:p>
        </w:tc>
        <w:tc>
          <w:tcPr>
            <w:tcW w:w="2748" w:type="pct"/>
            <w:tcBorders>
              <w:top w:val="single" w:color="auto" w:sz="4" w:space="0"/>
              <w:left w:val="single" w:color="auto" w:sz="4" w:space="0"/>
              <w:bottom w:val="single" w:color="auto" w:sz="4" w:space="0"/>
              <w:right w:val="single" w:color="auto" w:sz="4" w:space="0"/>
            </w:tcBorders>
          </w:tcPr>
          <w:p w14:paraId="2D169AF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高级英语听力</w:t>
            </w:r>
          </w:p>
        </w:tc>
        <w:tc>
          <w:tcPr>
            <w:tcW w:w="1714" w:type="pct"/>
            <w:tcBorders>
              <w:top w:val="single" w:color="auto" w:sz="4" w:space="0"/>
              <w:left w:val="single" w:color="auto" w:sz="4" w:space="0"/>
              <w:bottom w:val="single" w:color="auto" w:sz="4" w:space="0"/>
              <w:right w:val="single" w:color="auto" w:sz="4" w:space="0"/>
            </w:tcBorders>
            <w:vAlign w:val="center"/>
          </w:tcPr>
          <w:p w14:paraId="4B69F59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A47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pct"/>
            <w:tcBorders>
              <w:top w:val="single" w:color="auto" w:sz="4" w:space="0"/>
              <w:left w:val="single" w:color="auto" w:sz="4" w:space="0"/>
              <w:bottom w:val="single" w:color="auto" w:sz="4" w:space="0"/>
              <w:right w:val="single" w:color="auto" w:sz="4" w:space="0"/>
            </w:tcBorders>
          </w:tcPr>
          <w:p w14:paraId="006582B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218</w:t>
            </w:r>
          </w:p>
        </w:tc>
        <w:tc>
          <w:tcPr>
            <w:tcW w:w="2748" w:type="pct"/>
            <w:tcBorders>
              <w:top w:val="single" w:color="auto" w:sz="4" w:space="0"/>
              <w:left w:val="single" w:color="auto" w:sz="4" w:space="0"/>
              <w:bottom w:val="single" w:color="auto" w:sz="4" w:space="0"/>
              <w:right w:val="single" w:color="auto" w:sz="4" w:space="0"/>
            </w:tcBorders>
          </w:tcPr>
          <w:p w14:paraId="258D197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英国文学史</w:t>
            </w:r>
          </w:p>
        </w:tc>
        <w:tc>
          <w:tcPr>
            <w:tcW w:w="1714" w:type="pct"/>
            <w:tcBorders>
              <w:top w:val="single" w:color="auto" w:sz="4" w:space="0"/>
              <w:left w:val="single" w:color="auto" w:sz="4" w:space="0"/>
              <w:bottom w:val="single" w:color="auto" w:sz="4" w:space="0"/>
              <w:right w:val="single" w:color="auto" w:sz="4" w:space="0"/>
            </w:tcBorders>
            <w:vAlign w:val="center"/>
          </w:tcPr>
          <w:p w14:paraId="6766560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751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9ABDB2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2748" w:type="pct"/>
            <w:tcBorders>
              <w:top w:val="single" w:color="auto" w:sz="4" w:space="0"/>
              <w:left w:val="single" w:color="auto" w:sz="4" w:space="0"/>
              <w:bottom w:val="single" w:color="auto" w:sz="4" w:space="0"/>
              <w:right w:val="single" w:color="auto" w:sz="4" w:space="0"/>
            </w:tcBorders>
          </w:tcPr>
          <w:p w14:paraId="1B557EF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英文写作</w:t>
            </w:r>
          </w:p>
        </w:tc>
        <w:tc>
          <w:tcPr>
            <w:tcW w:w="1714" w:type="pct"/>
            <w:tcBorders>
              <w:top w:val="single" w:color="auto" w:sz="4" w:space="0"/>
              <w:left w:val="single" w:color="auto" w:sz="4" w:space="0"/>
              <w:bottom w:val="single" w:color="auto" w:sz="4" w:space="0"/>
              <w:right w:val="single" w:color="auto" w:sz="4" w:space="0"/>
            </w:tcBorders>
            <w:vAlign w:val="center"/>
          </w:tcPr>
          <w:p w14:paraId="2A1AB4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FB1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9532E7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p>
        </w:tc>
        <w:tc>
          <w:tcPr>
            <w:tcW w:w="2748" w:type="pct"/>
            <w:tcBorders>
              <w:top w:val="single" w:color="auto" w:sz="4" w:space="0"/>
              <w:left w:val="single" w:color="auto" w:sz="4" w:space="0"/>
              <w:bottom w:val="single" w:color="auto" w:sz="4" w:space="0"/>
              <w:right w:val="single" w:color="auto" w:sz="4" w:space="0"/>
            </w:tcBorders>
          </w:tcPr>
          <w:p w14:paraId="7C35DC5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英语学科教学论</w:t>
            </w:r>
          </w:p>
        </w:tc>
        <w:tc>
          <w:tcPr>
            <w:tcW w:w="1714" w:type="pct"/>
            <w:tcBorders>
              <w:top w:val="single" w:color="auto" w:sz="4" w:space="0"/>
              <w:left w:val="single" w:color="auto" w:sz="4" w:space="0"/>
              <w:bottom w:val="single" w:color="auto" w:sz="4" w:space="0"/>
              <w:right w:val="single" w:color="auto" w:sz="4" w:space="0"/>
            </w:tcBorders>
            <w:vAlign w:val="center"/>
          </w:tcPr>
          <w:p w14:paraId="0577B33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C4E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FC76BB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2748" w:type="pct"/>
            <w:tcBorders>
              <w:top w:val="single" w:color="auto" w:sz="4" w:space="0"/>
              <w:left w:val="single" w:color="auto" w:sz="4" w:space="0"/>
              <w:bottom w:val="single" w:color="auto" w:sz="4" w:space="0"/>
              <w:right w:val="single" w:color="auto" w:sz="4" w:space="0"/>
            </w:tcBorders>
          </w:tcPr>
          <w:p w14:paraId="0EF257F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英汉翻译</w:t>
            </w:r>
          </w:p>
        </w:tc>
        <w:tc>
          <w:tcPr>
            <w:tcW w:w="1714" w:type="pct"/>
            <w:tcBorders>
              <w:top w:val="single" w:color="auto" w:sz="4" w:space="0"/>
              <w:left w:val="single" w:color="auto" w:sz="4" w:space="0"/>
              <w:bottom w:val="single" w:color="auto" w:sz="4" w:space="0"/>
              <w:right w:val="single" w:color="auto" w:sz="4" w:space="0"/>
            </w:tcBorders>
            <w:vAlign w:val="center"/>
          </w:tcPr>
          <w:p w14:paraId="30E913C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13E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DB175F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2748" w:type="pct"/>
            <w:tcBorders>
              <w:top w:val="single" w:color="auto" w:sz="4" w:space="0"/>
              <w:left w:val="single" w:color="auto" w:sz="4" w:space="0"/>
              <w:bottom w:val="single" w:color="auto" w:sz="4" w:space="0"/>
              <w:right w:val="single" w:color="auto" w:sz="4" w:space="0"/>
            </w:tcBorders>
          </w:tcPr>
          <w:p w14:paraId="7B93F52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西方经济学</w:t>
            </w:r>
          </w:p>
        </w:tc>
        <w:tc>
          <w:tcPr>
            <w:tcW w:w="1714" w:type="pct"/>
            <w:tcBorders>
              <w:top w:val="single" w:color="auto" w:sz="4" w:space="0"/>
              <w:left w:val="single" w:color="auto" w:sz="4" w:space="0"/>
              <w:bottom w:val="single" w:color="auto" w:sz="4" w:space="0"/>
              <w:right w:val="single" w:color="auto" w:sz="4" w:space="0"/>
            </w:tcBorders>
            <w:vAlign w:val="center"/>
          </w:tcPr>
          <w:p w14:paraId="4C21573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629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CEA3D5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p>
        </w:tc>
        <w:tc>
          <w:tcPr>
            <w:tcW w:w="2748" w:type="pct"/>
            <w:tcBorders>
              <w:top w:val="single" w:color="auto" w:sz="4" w:space="0"/>
              <w:left w:val="single" w:color="auto" w:sz="4" w:space="0"/>
              <w:bottom w:val="single" w:color="auto" w:sz="4" w:space="0"/>
              <w:right w:val="single" w:color="auto" w:sz="4" w:space="0"/>
            </w:tcBorders>
          </w:tcPr>
          <w:p w14:paraId="28BA1E4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教师职业道德</w:t>
            </w:r>
          </w:p>
        </w:tc>
        <w:tc>
          <w:tcPr>
            <w:tcW w:w="1714" w:type="pct"/>
            <w:tcBorders>
              <w:top w:val="single" w:color="auto" w:sz="4" w:space="0"/>
              <w:left w:val="single" w:color="auto" w:sz="4" w:space="0"/>
              <w:bottom w:val="single" w:color="auto" w:sz="4" w:space="0"/>
              <w:right w:val="single" w:color="auto" w:sz="4" w:space="0"/>
            </w:tcBorders>
            <w:vAlign w:val="center"/>
          </w:tcPr>
          <w:p w14:paraId="4EE26A5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130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AD7567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224</w:t>
            </w:r>
          </w:p>
        </w:tc>
        <w:tc>
          <w:tcPr>
            <w:tcW w:w="2748" w:type="pct"/>
            <w:tcBorders>
              <w:top w:val="single" w:color="auto" w:sz="4" w:space="0"/>
              <w:left w:val="single" w:color="auto" w:sz="4" w:space="0"/>
              <w:bottom w:val="single" w:color="auto" w:sz="4" w:space="0"/>
              <w:right w:val="single" w:color="auto" w:sz="4" w:space="0"/>
            </w:tcBorders>
          </w:tcPr>
          <w:p w14:paraId="4F516FD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学前教育原理</w:t>
            </w:r>
          </w:p>
        </w:tc>
        <w:tc>
          <w:tcPr>
            <w:tcW w:w="1714" w:type="pct"/>
            <w:tcBorders>
              <w:top w:val="single" w:color="auto" w:sz="4" w:space="0"/>
              <w:left w:val="single" w:color="auto" w:sz="4" w:space="0"/>
              <w:bottom w:val="single" w:color="auto" w:sz="4" w:space="0"/>
              <w:right w:val="single" w:color="auto" w:sz="4" w:space="0"/>
            </w:tcBorders>
            <w:vAlign w:val="center"/>
          </w:tcPr>
          <w:p w14:paraId="4282CF4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E3C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CF3D10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225</w:t>
            </w:r>
          </w:p>
        </w:tc>
        <w:tc>
          <w:tcPr>
            <w:tcW w:w="2748" w:type="pct"/>
            <w:tcBorders>
              <w:top w:val="single" w:color="auto" w:sz="4" w:space="0"/>
              <w:left w:val="single" w:color="auto" w:sz="4" w:space="0"/>
              <w:bottom w:val="single" w:color="auto" w:sz="4" w:space="0"/>
              <w:right w:val="single" w:color="auto" w:sz="4" w:space="0"/>
            </w:tcBorders>
          </w:tcPr>
          <w:p w14:paraId="33C9C5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幼儿园班级管理</w:t>
            </w:r>
          </w:p>
        </w:tc>
        <w:tc>
          <w:tcPr>
            <w:tcW w:w="1714" w:type="pct"/>
            <w:tcBorders>
              <w:top w:val="single" w:color="auto" w:sz="4" w:space="0"/>
              <w:left w:val="single" w:color="auto" w:sz="4" w:space="0"/>
              <w:bottom w:val="single" w:color="auto" w:sz="4" w:space="0"/>
              <w:right w:val="single" w:color="auto" w:sz="4" w:space="0"/>
            </w:tcBorders>
            <w:vAlign w:val="center"/>
          </w:tcPr>
          <w:p w14:paraId="5B697FA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550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8978BA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226</w:t>
            </w:r>
          </w:p>
        </w:tc>
        <w:tc>
          <w:tcPr>
            <w:tcW w:w="2748" w:type="pct"/>
            <w:tcBorders>
              <w:top w:val="single" w:color="auto" w:sz="4" w:space="0"/>
              <w:left w:val="single" w:color="auto" w:sz="4" w:space="0"/>
              <w:bottom w:val="single" w:color="auto" w:sz="4" w:space="0"/>
              <w:right w:val="single" w:color="auto" w:sz="4" w:space="0"/>
            </w:tcBorders>
          </w:tcPr>
          <w:p w14:paraId="7134DB5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20世纪西方文学</w:t>
            </w:r>
          </w:p>
        </w:tc>
        <w:tc>
          <w:tcPr>
            <w:tcW w:w="1714" w:type="pct"/>
            <w:tcBorders>
              <w:top w:val="single" w:color="auto" w:sz="4" w:space="0"/>
              <w:left w:val="single" w:color="auto" w:sz="4" w:space="0"/>
              <w:bottom w:val="single" w:color="auto" w:sz="4" w:space="0"/>
              <w:right w:val="single" w:color="auto" w:sz="4" w:space="0"/>
            </w:tcBorders>
            <w:vAlign w:val="center"/>
          </w:tcPr>
          <w:p w14:paraId="5C1C0B4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618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2733B5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227</w:t>
            </w:r>
          </w:p>
        </w:tc>
        <w:tc>
          <w:tcPr>
            <w:tcW w:w="2748" w:type="pct"/>
            <w:tcBorders>
              <w:top w:val="single" w:color="auto" w:sz="4" w:space="0"/>
              <w:left w:val="single" w:color="auto" w:sz="4" w:space="0"/>
              <w:bottom w:val="single" w:color="auto" w:sz="4" w:space="0"/>
              <w:right w:val="single" w:color="auto" w:sz="4" w:space="0"/>
            </w:tcBorders>
          </w:tcPr>
          <w:p w14:paraId="3377940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比较教育学</w:t>
            </w:r>
          </w:p>
        </w:tc>
        <w:tc>
          <w:tcPr>
            <w:tcW w:w="1714" w:type="pct"/>
            <w:tcBorders>
              <w:top w:val="single" w:color="auto" w:sz="4" w:space="0"/>
              <w:left w:val="single" w:color="auto" w:sz="4" w:space="0"/>
              <w:bottom w:val="single" w:color="auto" w:sz="4" w:space="0"/>
              <w:right w:val="single" w:color="auto" w:sz="4" w:space="0"/>
            </w:tcBorders>
            <w:vAlign w:val="center"/>
          </w:tcPr>
          <w:p w14:paraId="67F2EB4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E11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06AE6D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228</w:t>
            </w:r>
          </w:p>
        </w:tc>
        <w:tc>
          <w:tcPr>
            <w:tcW w:w="2748" w:type="pct"/>
            <w:tcBorders>
              <w:top w:val="single" w:color="auto" w:sz="4" w:space="0"/>
              <w:left w:val="single" w:color="auto" w:sz="4" w:space="0"/>
              <w:bottom w:val="single" w:color="auto" w:sz="4" w:space="0"/>
              <w:right w:val="single" w:color="auto" w:sz="4" w:space="0"/>
            </w:tcBorders>
          </w:tcPr>
          <w:p w14:paraId="22251CC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测量学</w:t>
            </w:r>
          </w:p>
        </w:tc>
        <w:tc>
          <w:tcPr>
            <w:tcW w:w="1714" w:type="pct"/>
            <w:tcBorders>
              <w:top w:val="single" w:color="auto" w:sz="4" w:space="0"/>
              <w:left w:val="single" w:color="auto" w:sz="4" w:space="0"/>
              <w:bottom w:val="single" w:color="auto" w:sz="4" w:space="0"/>
              <w:right w:val="single" w:color="auto" w:sz="4" w:space="0"/>
            </w:tcBorders>
            <w:vAlign w:val="center"/>
          </w:tcPr>
          <w:p w14:paraId="6579C7B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ED8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1932F3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229</w:t>
            </w:r>
          </w:p>
        </w:tc>
        <w:tc>
          <w:tcPr>
            <w:tcW w:w="2748" w:type="pct"/>
            <w:tcBorders>
              <w:top w:val="single" w:color="auto" w:sz="4" w:space="0"/>
              <w:left w:val="single" w:color="auto" w:sz="4" w:space="0"/>
              <w:bottom w:val="single" w:color="auto" w:sz="4" w:space="0"/>
              <w:right w:val="single" w:color="auto" w:sz="4" w:space="0"/>
            </w:tcBorders>
          </w:tcPr>
          <w:p w14:paraId="0159931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德育原理</w:t>
            </w:r>
          </w:p>
        </w:tc>
        <w:tc>
          <w:tcPr>
            <w:tcW w:w="1714" w:type="pct"/>
            <w:tcBorders>
              <w:top w:val="single" w:color="auto" w:sz="4" w:space="0"/>
              <w:left w:val="single" w:color="auto" w:sz="4" w:space="0"/>
              <w:bottom w:val="single" w:color="auto" w:sz="4" w:space="0"/>
              <w:right w:val="single" w:color="auto" w:sz="4" w:space="0"/>
            </w:tcBorders>
            <w:vAlign w:val="center"/>
          </w:tcPr>
          <w:p w14:paraId="657F32C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9E6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2D4ED8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230</w:t>
            </w:r>
          </w:p>
        </w:tc>
        <w:tc>
          <w:tcPr>
            <w:tcW w:w="2748" w:type="pct"/>
            <w:tcBorders>
              <w:top w:val="single" w:color="auto" w:sz="4" w:space="0"/>
              <w:left w:val="single" w:color="auto" w:sz="4" w:space="0"/>
              <w:bottom w:val="single" w:color="auto" w:sz="4" w:space="0"/>
              <w:right w:val="single" w:color="auto" w:sz="4" w:space="0"/>
            </w:tcBorders>
          </w:tcPr>
          <w:p w14:paraId="29D355F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古汉语专题</w:t>
            </w:r>
          </w:p>
        </w:tc>
        <w:tc>
          <w:tcPr>
            <w:tcW w:w="1714" w:type="pct"/>
            <w:tcBorders>
              <w:top w:val="single" w:color="auto" w:sz="4" w:space="0"/>
              <w:left w:val="single" w:color="auto" w:sz="4" w:space="0"/>
              <w:bottom w:val="single" w:color="auto" w:sz="4" w:space="0"/>
              <w:right w:val="single" w:color="auto" w:sz="4" w:space="0"/>
            </w:tcBorders>
            <w:vAlign w:val="center"/>
          </w:tcPr>
          <w:p w14:paraId="178834A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675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98A69F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p>
        </w:tc>
        <w:tc>
          <w:tcPr>
            <w:tcW w:w="2748" w:type="pct"/>
            <w:tcBorders>
              <w:top w:val="single" w:color="auto" w:sz="4" w:space="0"/>
              <w:left w:val="single" w:color="auto" w:sz="4" w:space="0"/>
              <w:bottom w:val="single" w:color="auto" w:sz="4" w:space="0"/>
              <w:right w:val="single" w:color="auto" w:sz="4" w:space="0"/>
            </w:tcBorders>
          </w:tcPr>
          <w:p w14:paraId="4E0A287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管理学</w:t>
            </w:r>
          </w:p>
        </w:tc>
        <w:tc>
          <w:tcPr>
            <w:tcW w:w="1714" w:type="pct"/>
            <w:tcBorders>
              <w:top w:val="single" w:color="auto" w:sz="4" w:space="0"/>
              <w:left w:val="single" w:color="auto" w:sz="4" w:space="0"/>
              <w:bottom w:val="single" w:color="auto" w:sz="4" w:space="0"/>
              <w:right w:val="single" w:color="auto" w:sz="4" w:space="0"/>
            </w:tcBorders>
            <w:vAlign w:val="center"/>
          </w:tcPr>
          <w:p w14:paraId="061BAAF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1D7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F382AF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2748" w:type="pct"/>
            <w:tcBorders>
              <w:top w:val="single" w:color="auto" w:sz="4" w:space="0"/>
              <w:left w:val="single" w:color="auto" w:sz="4" w:space="0"/>
              <w:bottom w:val="single" w:color="auto" w:sz="4" w:space="0"/>
              <w:right w:val="single" w:color="auto" w:sz="4" w:space="0"/>
            </w:tcBorders>
          </w:tcPr>
          <w:p w14:paraId="449E1F8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教育心理学</w:t>
            </w:r>
          </w:p>
        </w:tc>
        <w:tc>
          <w:tcPr>
            <w:tcW w:w="1714" w:type="pct"/>
            <w:tcBorders>
              <w:top w:val="single" w:color="auto" w:sz="4" w:space="0"/>
              <w:left w:val="single" w:color="auto" w:sz="4" w:space="0"/>
              <w:bottom w:val="single" w:color="auto" w:sz="4" w:space="0"/>
              <w:right w:val="single" w:color="auto" w:sz="4" w:space="0"/>
            </w:tcBorders>
            <w:vAlign w:val="center"/>
          </w:tcPr>
          <w:p w14:paraId="7D4AE00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E51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B189BA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233</w:t>
            </w:r>
          </w:p>
        </w:tc>
        <w:tc>
          <w:tcPr>
            <w:tcW w:w="2748" w:type="pct"/>
            <w:tcBorders>
              <w:top w:val="single" w:color="auto" w:sz="4" w:space="0"/>
              <w:left w:val="single" w:color="auto" w:sz="4" w:space="0"/>
              <w:bottom w:val="single" w:color="auto" w:sz="4" w:space="0"/>
              <w:right w:val="single" w:color="auto" w:sz="4" w:space="0"/>
            </w:tcBorders>
          </w:tcPr>
          <w:p w14:paraId="2ABC9FD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课程与教学论</w:t>
            </w:r>
          </w:p>
        </w:tc>
        <w:tc>
          <w:tcPr>
            <w:tcW w:w="1714" w:type="pct"/>
            <w:tcBorders>
              <w:top w:val="single" w:color="auto" w:sz="4" w:space="0"/>
              <w:left w:val="single" w:color="auto" w:sz="4" w:space="0"/>
              <w:bottom w:val="single" w:color="auto" w:sz="4" w:space="0"/>
              <w:right w:val="single" w:color="auto" w:sz="4" w:space="0"/>
            </w:tcBorders>
            <w:vAlign w:val="center"/>
          </w:tcPr>
          <w:p w14:paraId="318F1ED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D11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D70265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234</w:t>
            </w:r>
          </w:p>
        </w:tc>
        <w:tc>
          <w:tcPr>
            <w:tcW w:w="2748" w:type="pct"/>
            <w:tcBorders>
              <w:top w:val="single" w:color="auto" w:sz="4" w:space="0"/>
              <w:left w:val="single" w:color="auto" w:sz="4" w:space="0"/>
              <w:bottom w:val="single" w:color="auto" w:sz="4" w:space="0"/>
              <w:right w:val="single" w:color="auto" w:sz="4" w:space="0"/>
            </w:tcBorders>
          </w:tcPr>
          <w:p w14:paraId="659970B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商务谈判</w:t>
            </w:r>
          </w:p>
        </w:tc>
        <w:tc>
          <w:tcPr>
            <w:tcW w:w="1714" w:type="pct"/>
            <w:tcBorders>
              <w:top w:val="single" w:color="auto" w:sz="4" w:space="0"/>
              <w:left w:val="single" w:color="auto" w:sz="4" w:space="0"/>
              <w:bottom w:val="single" w:color="auto" w:sz="4" w:space="0"/>
              <w:right w:val="single" w:color="auto" w:sz="4" w:space="0"/>
            </w:tcBorders>
            <w:vAlign w:val="center"/>
          </w:tcPr>
          <w:p w14:paraId="2645784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6B7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42FCE0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235</w:t>
            </w:r>
          </w:p>
        </w:tc>
        <w:tc>
          <w:tcPr>
            <w:tcW w:w="2748" w:type="pct"/>
            <w:tcBorders>
              <w:top w:val="single" w:color="auto" w:sz="4" w:space="0"/>
              <w:left w:val="single" w:color="auto" w:sz="4" w:space="0"/>
              <w:bottom w:val="single" w:color="auto" w:sz="4" w:space="0"/>
              <w:right w:val="single" w:color="auto" w:sz="4" w:space="0"/>
            </w:tcBorders>
          </w:tcPr>
          <w:p w14:paraId="178F33C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经济地理学</w:t>
            </w:r>
          </w:p>
        </w:tc>
        <w:tc>
          <w:tcPr>
            <w:tcW w:w="1714" w:type="pct"/>
            <w:tcBorders>
              <w:top w:val="single" w:color="auto" w:sz="4" w:space="0"/>
              <w:left w:val="single" w:color="auto" w:sz="4" w:space="0"/>
              <w:bottom w:val="single" w:color="auto" w:sz="4" w:space="0"/>
              <w:right w:val="single" w:color="auto" w:sz="4" w:space="0"/>
            </w:tcBorders>
            <w:vAlign w:val="center"/>
          </w:tcPr>
          <w:p w14:paraId="77FD03D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1123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918CAA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236</w:t>
            </w:r>
          </w:p>
        </w:tc>
        <w:tc>
          <w:tcPr>
            <w:tcW w:w="2748" w:type="pct"/>
            <w:tcBorders>
              <w:top w:val="single" w:color="auto" w:sz="4" w:space="0"/>
              <w:left w:val="single" w:color="auto" w:sz="4" w:space="0"/>
              <w:bottom w:val="single" w:color="auto" w:sz="4" w:space="0"/>
              <w:right w:val="single" w:color="auto" w:sz="4" w:space="0"/>
            </w:tcBorders>
          </w:tcPr>
          <w:p w14:paraId="5D1BCCA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先秦两汉散文专题</w:t>
            </w:r>
          </w:p>
        </w:tc>
        <w:tc>
          <w:tcPr>
            <w:tcW w:w="1714" w:type="pct"/>
            <w:tcBorders>
              <w:top w:val="single" w:color="auto" w:sz="4" w:space="0"/>
              <w:left w:val="single" w:color="auto" w:sz="4" w:space="0"/>
              <w:bottom w:val="single" w:color="auto" w:sz="4" w:space="0"/>
              <w:right w:val="single" w:color="auto" w:sz="4" w:space="0"/>
            </w:tcBorders>
            <w:vAlign w:val="center"/>
          </w:tcPr>
          <w:p w14:paraId="34E0C4E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833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F5789E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237</w:t>
            </w:r>
          </w:p>
        </w:tc>
        <w:tc>
          <w:tcPr>
            <w:tcW w:w="2748" w:type="pct"/>
            <w:tcBorders>
              <w:top w:val="single" w:color="auto" w:sz="4" w:space="0"/>
              <w:left w:val="single" w:color="auto" w:sz="4" w:space="0"/>
              <w:bottom w:val="single" w:color="auto" w:sz="4" w:space="0"/>
              <w:right w:val="single" w:color="auto" w:sz="4" w:space="0"/>
            </w:tcBorders>
          </w:tcPr>
          <w:p w14:paraId="48FEE6E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唐诗宋词专题</w:t>
            </w:r>
          </w:p>
        </w:tc>
        <w:tc>
          <w:tcPr>
            <w:tcW w:w="1714" w:type="pct"/>
            <w:tcBorders>
              <w:top w:val="single" w:color="auto" w:sz="4" w:space="0"/>
              <w:left w:val="single" w:color="auto" w:sz="4" w:space="0"/>
              <w:bottom w:val="single" w:color="auto" w:sz="4" w:space="0"/>
              <w:right w:val="single" w:color="auto" w:sz="4" w:space="0"/>
            </w:tcBorders>
            <w:vAlign w:val="center"/>
          </w:tcPr>
          <w:p w14:paraId="45481B1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B17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7DA81F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238</w:t>
            </w:r>
          </w:p>
        </w:tc>
        <w:tc>
          <w:tcPr>
            <w:tcW w:w="2748" w:type="pct"/>
            <w:tcBorders>
              <w:top w:val="single" w:color="auto" w:sz="4" w:space="0"/>
              <w:left w:val="single" w:color="auto" w:sz="4" w:space="0"/>
              <w:bottom w:val="single" w:color="auto" w:sz="4" w:space="0"/>
              <w:right w:val="single" w:color="auto" w:sz="4" w:space="0"/>
            </w:tcBorders>
          </w:tcPr>
          <w:p w14:paraId="08CC46E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中国古代小说戏曲专题</w:t>
            </w:r>
          </w:p>
        </w:tc>
        <w:tc>
          <w:tcPr>
            <w:tcW w:w="1714" w:type="pct"/>
            <w:tcBorders>
              <w:top w:val="single" w:color="auto" w:sz="4" w:space="0"/>
              <w:left w:val="single" w:color="auto" w:sz="4" w:space="0"/>
              <w:bottom w:val="single" w:color="auto" w:sz="4" w:space="0"/>
              <w:right w:val="single" w:color="auto" w:sz="4" w:space="0"/>
            </w:tcBorders>
            <w:vAlign w:val="center"/>
          </w:tcPr>
          <w:p w14:paraId="5ACC9B4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23F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919637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239</w:t>
            </w:r>
          </w:p>
        </w:tc>
        <w:tc>
          <w:tcPr>
            <w:tcW w:w="2748" w:type="pct"/>
            <w:tcBorders>
              <w:top w:val="single" w:color="auto" w:sz="4" w:space="0"/>
              <w:left w:val="single" w:color="auto" w:sz="4" w:space="0"/>
              <w:bottom w:val="single" w:color="auto" w:sz="4" w:space="0"/>
              <w:right w:val="single" w:color="auto" w:sz="4" w:space="0"/>
            </w:tcBorders>
          </w:tcPr>
          <w:p w14:paraId="35AB144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中国现代文学专题</w:t>
            </w:r>
          </w:p>
        </w:tc>
        <w:tc>
          <w:tcPr>
            <w:tcW w:w="1714" w:type="pct"/>
            <w:tcBorders>
              <w:top w:val="single" w:color="auto" w:sz="4" w:space="0"/>
              <w:left w:val="single" w:color="auto" w:sz="4" w:space="0"/>
              <w:bottom w:val="single" w:color="auto" w:sz="4" w:space="0"/>
              <w:right w:val="single" w:color="auto" w:sz="4" w:space="0"/>
            </w:tcBorders>
            <w:vAlign w:val="center"/>
          </w:tcPr>
          <w:p w14:paraId="43AB7AE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384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0C4E8F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p>
        </w:tc>
        <w:tc>
          <w:tcPr>
            <w:tcW w:w="2748" w:type="pct"/>
            <w:tcBorders>
              <w:top w:val="single" w:color="auto" w:sz="4" w:space="0"/>
              <w:left w:val="single" w:color="auto" w:sz="4" w:space="0"/>
              <w:bottom w:val="single" w:color="auto" w:sz="4" w:space="0"/>
              <w:right w:val="single" w:color="auto" w:sz="4" w:space="0"/>
            </w:tcBorders>
          </w:tcPr>
          <w:p w14:paraId="1C7A48C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新时期文学</w:t>
            </w:r>
          </w:p>
        </w:tc>
        <w:tc>
          <w:tcPr>
            <w:tcW w:w="1714" w:type="pct"/>
            <w:tcBorders>
              <w:top w:val="single" w:color="auto" w:sz="4" w:space="0"/>
              <w:left w:val="single" w:color="auto" w:sz="4" w:space="0"/>
              <w:bottom w:val="single" w:color="auto" w:sz="4" w:space="0"/>
              <w:right w:val="single" w:color="auto" w:sz="4" w:space="0"/>
            </w:tcBorders>
            <w:vAlign w:val="center"/>
          </w:tcPr>
          <w:p w14:paraId="52CCE2E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5FF8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744B88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2748" w:type="pct"/>
            <w:tcBorders>
              <w:top w:val="single" w:color="auto" w:sz="4" w:space="0"/>
              <w:left w:val="single" w:color="auto" w:sz="4" w:space="0"/>
              <w:bottom w:val="single" w:color="auto" w:sz="4" w:space="0"/>
              <w:right w:val="single" w:color="auto" w:sz="4" w:space="0"/>
            </w:tcBorders>
          </w:tcPr>
          <w:p w14:paraId="540448F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语言学概论</w:t>
            </w:r>
          </w:p>
        </w:tc>
        <w:tc>
          <w:tcPr>
            <w:tcW w:w="1714" w:type="pct"/>
            <w:tcBorders>
              <w:top w:val="single" w:color="auto" w:sz="4" w:space="0"/>
              <w:left w:val="single" w:color="auto" w:sz="4" w:space="0"/>
              <w:bottom w:val="single" w:color="auto" w:sz="4" w:space="0"/>
              <w:right w:val="single" w:color="auto" w:sz="4" w:space="0"/>
            </w:tcBorders>
            <w:vAlign w:val="center"/>
          </w:tcPr>
          <w:p w14:paraId="6A631AC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F29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320356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242</w:t>
            </w:r>
          </w:p>
        </w:tc>
        <w:tc>
          <w:tcPr>
            <w:tcW w:w="2748" w:type="pct"/>
            <w:tcBorders>
              <w:top w:val="single" w:color="auto" w:sz="4" w:space="0"/>
              <w:left w:val="single" w:color="auto" w:sz="4" w:space="0"/>
              <w:bottom w:val="single" w:color="auto" w:sz="4" w:space="0"/>
              <w:right w:val="single" w:color="auto" w:sz="4" w:space="0"/>
            </w:tcBorders>
          </w:tcPr>
          <w:p w14:paraId="2280011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中外教育史</w:t>
            </w:r>
          </w:p>
        </w:tc>
        <w:tc>
          <w:tcPr>
            <w:tcW w:w="1714" w:type="pct"/>
            <w:tcBorders>
              <w:top w:val="single" w:color="auto" w:sz="4" w:space="0"/>
              <w:left w:val="single" w:color="auto" w:sz="4" w:space="0"/>
              <w:bottom w:val="single" w:color="auto" w:sz="4" w:space="0"/>
              <w:right w:val="single" w:color="auto" w:sz="4" w:space="0"/>
            </w:tcBorders>
            <w:vAlign w:val="center"/>
          </w:tcPr>
          <w:p w14:paraId="5F20924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F98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FC559C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243</w:t>
            </w:r>
          </w:p>
        </w:tc>
        <w:tc>
          <w:tcPr>
            <w:tcW w:w="2748" w:type="pct"/>
            <w:tcBorders>
              <w:top w:val="single" w:color="auto" w:sz="4" w:space="0"/>
              <w:left w:val="single" w:color="auto" w:sz="4" w:space="0"/>
              <w:bottom w:val="single" w:color="auto" w:sz="4" w:space="0"/>
              <w:right w:val="single" w:color="auto" w:sz="4" w:space="0"/>
            </w:tcBorders>
          </w:tcPr>
          <w:p w14:paraId="1C9A5C5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教育研究方法</w:t>
            </w:r>
          </w:p>
        </w:tc>
        <w:tc>
          <w:tcPr>
            <w:tcW w:w="1714" w:type="pct"/>
            <w:tcBorders>
              <w:top w:val="single" w:color="auto" w:sz="4" w:space="0"/>
              <w:left w:val="single" w:color="auto" w:sz="4" w:space="0"/>
              <w:bottom w:val="single" w:color="auto" w:sz="4" w:space="0"/>
              <w:right w:val="single" w:color="auto" w:sz="4" w:space="0"/>
            </w:tcBorders>
            <w:vAlign w:val="center"/>
          </w:tcPr>
          <w:p w14:paraId="47F583D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127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572679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244</w:t>
            </w:r>
          </w:p>
        </w:tc>
        <w:tc>
          <w:tcPr>
            <w:tcW w:w="2748" w:type="pct"/>
            <w:tcBorders>
              <w:top w:val="single" w:color="auto" w:sz="4" w:space="0"/>
              <w:left w:val="single" w:color="auto" w:sz="4" w:space="0"/>
              <w:bottom w:val="single" w:color="auto" w:sz="4" w:space="0"/>
              <w:right w:val="single" w:color="auto" w:sz="4" w:space="0"/>
            </w:tcBorders>
          </w:tcPr>
          <w:p w14:paraId="601DA37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教育统计与测量</w:t>
            </w:r>
          </w:p>
        </w:tc>
        <w:tc>
          <w:tcPr>
            <w:tcW w:w="1714" w:type="pct"/>
            <w:tcBorders>
              <w:top w:val="single" w:color="auto" w:sz="4" w:space="0"/>
              <w:left w:val="single" w:color="auto" w:sz="4" w:space="0"/>
              <w:bottom w:val="single" w:color="auto" w:sz="4" w:space="0"/>
              <w:right w:val="single" w:color="auto" w:sz="4" w:space="0"/>
            </w:tcBorders>
            <w:vAlign w:val="center"/>
          </w:tcPr>
          <w:p w14:paraId="6E9BB74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6D17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E606A3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245</w:t>
            </w:r>
          </w:p>
        </w:tc>
        <w:tc>
          <w:tcPr>
            <w:tcW w:w="2748" w:type="pct"/>
            <w:tcBorders>
              <w:top w:val="single" w:color="auto" w:sz="4" w:space="0"/>
              <w:left w:val="single" w:color="auto" w:sz="4" w:space="0"/>
              <w:bottom w:val="single" w:color="auto" w:sz="4" w:space="0"/>
              <w:right w:val="single" w:color="auto" w:sz="4" w:space="0"/>
            </w:tcBorders>
          </w:tcPr>
          <w:p w14:paraId="0300715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教育哲学</w:t>
            </w:r>
          </w:p>
        </w:tc>
        <w:tc>
          <w:tcPr>
            <w:tcW w:w="1714" w:type="pct"/>
            <w:tcBorders>
              <w:top w:val="single" w:color="auto" w:sz="4" w:space="0"/>
              <w:left w:val="single" w:color="auto" w:sz="4" w:space="0"/>
              <w:bottom w:val="single" w:color="auto" w:sz="4" w:space="0"/>
              <w:right w:val="single" w:color="auto" w:sz="4" w:space="0"/>
            </w:tcBorders>
            <w:vAlign w:val="center"/>
          </w:tcPr>
          <w:p w14:paraId="6DF929A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E02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24B8F5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246</w:t>
            </w:r>
          </w:p>
        </w:tc>
        <w:tc>
          <w:tcPr>
            <w:tcW w:w="2748" w:type="pct"/>
            <w:tcBorders>
              <w:top w:val="single" w:color="auto" w:sz="4" w:space="0"/>
              <w:left w:val="single" w:color="auto" w:sz="4" w:space="0"/>
              <w:bottom w:val="single" w:color="auto" w:sz="4" w:space="0"/>
              <w:right w:val="single" w:color="auto" w:sz="4" w:space="0"/>
            </w:tcBorders>
          </w:tcPr>
          <w:p w14:paraId="4D06B81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教育社会学</w:t>
            </w:r>
          </w:p>
        </w:tc>
        <w:tc>
          <w:tcPr>
            <w:tcW w:w="1714" w:type="pct"/>
            <w:tcBorders>
              <w:top w:val="single" w:color="auto" w:sz="4" w:space="0"/>
              <w:left w:val="single" w:color="auto" w:sz="4" w:space="0"/>
              <w:bottom w:val="single" w:color="auto" w:sz="4" w:space="0"/>
              <w:right w:val="single" w:color="auto" w:sz="4" w:space="0"/>
            </w:tcBorders>
            <w:vAlign w:val="center"/>
          </w:tcPr>
          <w:p w14:paraId="7AA2E09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A16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911D24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247</w:t>
            </w:r>
          </w:p>
        </w:tc>
        <w:tc>
          <w:tcPr>
            <w:tcW w:w="2748" w:type="pct"/>
            <w:tcBorders>
              <w:top w:val="single" w:color="auto" w:sz="4" w:space="0"/>
              <w:left w:val="single" w:color="auto" w:sz="4" w:space="0"/>
              <w:bottom w:val="single" w:color="auto" w:sz="4" w:space="0"/>
              <w:right w:val="single" w:color="auto" w:sz="4" w:space="0"/>
            </w:tcBorders>
          </w:tcPr>
          <w:p w14:paraId="5604EFC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人力资源管理概论</w:t>
            </w:r>
          </w:p>
        </w:tc>
        <w:tc>
          <w:tcPr>
            <w:tcW w:w="1714" w:type="pct"/>
            <w:tcBorders>
              <w:top w:val="single" w:color="auto" w:sz="4" w:space="0"/>
              <w:left w:val="single" w:color="auto" w:sz="4" w:space="0"/>
              <w:bottom w:val="single" w:color="auto" w:sz="4" w:space="0"/>
              <w:right w:val="single" w:color="auto" w:sz="4" w:space="0"/>
            </w:tcBorders>
            <w:vAlign w:val="center"/>
          </w:tcPr>
          <w:p w14:paraId="30CC6D6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7E3B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39E681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248</w:t>
            </w:r>
          </w:p>
        </w:tc>
        <w:tc>
          <w:tcPr>
            <w:tcW w:w="2748" w:type="pct"/>
            <w:tcBorders>
              <w:top w:val="single" w:color="auto" w:sz="4" w:space="0"/>
              <w:left w:val="single" w:color="auto" w:sz="4" w:space="0"/>
              <w:bottom w:val="single" w:color="auto" w:sz="4" w:space="0"/>
              <w:right w:val="single" w:color="auto" w:sz="4" w:space="0"/>
            </w:tcBorders>
          </w:tcPr>
          <w:p w14:paraId="66C02F7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劳动经济学</w:t>
            </w:r>
          </w:p>
        </w:tc>
        <w:tc>
          <w:tcPr>
            <w:tcW w:w="1714" w:type="pct"/>
            <w:tcBorders>
              <w:top w:val="single" w:color="auto" w:sz="4" w:space="0"/>
              <w:left w:val="single" w:color="auto" w:sz="4" w:space="0"/>
              <w:bottom w:val="single" w:color="auto" w:sz="4" w:space="0"/>
              <w:right w:val="single" w:color="auto" w:sz="4" w:space="0"/>
            </w:tcBorders>
            <w:vAlign w:val="center"/>
          </w:tcPr>
          <w:p w14:paraId="06F3691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ED5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D2F6E6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249</w:t>
            </w:r>
          </w:p>
        </w:tc>
        <w:tc>
          <w:tcPr>
            <w:tcW w:w="2748" w:type="pct"/>
            <w:tcBorders>
              <w:top w:val="single" w:color="auto" w:sz="4" w:space="0"/>
              <w:left w:val="single" w:color="auto" w:sz="4" w:space="0"/>
              <w:bottom w:val="single" w:color="auto" w:sz="4" w:space="0"/>
              <w:right w:val="single" w:color="auto" w:sz="4" w:space="0"/>
            </w:tcBorders>
          </w:tcPr>
          <w:p w14:paraId="210E138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人力资源战略与规划</w:t>
            </w:r>
          </w:p>
        </w:tc>
        <w:tc>
          <w:tcPr>
            <w:tcW w:w="1714" w:type="pct"/>
            <w:tcBorders>
              <w:top w:val="single" w:color="auto" w:sz="4" w:space="0"/>
              <w:left w:val="single" w:color="auto" w:sz="4" w:space="0"/>
              <w:bottom w:val="single" w:color="auto" w:sz="4" w:space="0"/>
              <w:right w:val="single" w:color="auto" w:sz="4" w:space="0"/>
            </w:tcBorders>
            <w:vAlign w:val="center"/>
          </w:tcPr>
          <w:p w14:paraId="2584F81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3C53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B3337F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250</w:t>
            </w:r>
          </w:p>
        </w:tc>
        <w:tc>
          <w:tcPr>
            <w:tcW w:w="2748" w:type="pct"/>
            <w:tcBorders>
              <w:top w:val="single" w:color="auto" w:sz="4" w:space="0"/>
              <w:left w:val="single" w:color="auto" w:sz="4" w:space="0"/>
              <w:bottom w:val="single" w:color="auto" w:sz="4" w:space="0"/>
              <w:right w:val="single" w:color="auto" w:sz="4" w:space="0"/>
            </w:tcBorders>
          </w:tcPr>
          <w:p w14:paraId="3A1182B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绩效管理</w:t>
            </w:r>
          </w:p>
        </w:tc>
        <w:tc>
          <w:tcPr>
            <w:tcW w:w="1714" w:type="pct"/>
            <w:tcBorders>
              <w:top w:val="single" w:color="auto" w:sz="4" w:space="0"/>
              <w:left w:val="single" w:color="auto" w:sz="4" w:space="0"/>
              <w:bottom w:val="single" w:color="auto" w:sz="4" w:space="0"/>
              <w:right w:val="single" w:color="auto" w:sz="4" w:space="0"/>
            </w:tcBorders>
            <w:vAlign w:val="center"/>
          </w:tcPr>
          <w:p w14:paraId="2105C98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FD7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9F1B14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p>
        </w:tc>
        <w:tc>
          <w:tcPr>
            <w:tcW w:w="2748" w:type="pct"/>
            <w:tcBorders>
              <w:top w:val="single" w:color="auto" w:sz="4" w:space="0"/>
              <w:left w:val="single" w:color="auto" w:sz="4" w:space="0"/>
              <w:bottom w:val="single" w:color="auto" w:sz="4" w:space="0"/>
              <w:right w:val="single" w:color="auto" w:sz="4" w:space="0"/>
            </w:tcBorders>
          </w:tcPr>
          <w:p w14:paraId="6B84099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组织行为学</w:t>
            </w:r>
          </w:p>
        </w:tc>
        <w:tc>
          <w:tcPr>
            <w:tcW w:w="1714" w:type="pct"/>
            <w:tcBorders>
              <w:top w:val="single" w:color="auto" w:sz="4" w:space="0"/>
              <w:left w:val="single" w:color="auto" w:sz="4" w:space="0"/>
              <w:bottom w:val="single" w:color="auto" w:sz="4" w:space="0"/>
              <w:right w:val="single" w:color="auto" w:sz="4" w:space="0"/>
            </w:tcBorders>
            <w:vAlign w:val="center"/>
          </w:tcPr>
          <w:p w14:paraId="3F228C3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43A1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227F76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p>
        </w:tc>
        <w:tc>
          <w:tcPr>
            <w:tcW w:w="2748" w:type="pct"/>
            <w:tcBorders>
              <w:top w:val="single" w:color="auto" w:sz="4" w:space="0"/>
              <w:left w:val="single" w:color="auto" w:sz="4" w:space="0"/>
              <w:bottom w:val="single" w:color="auto" w:sz="4" w:space="0"/>
              <w:right w:val="single" w:color="auto" w:sz="4" w:space="0"/>
            </w:tcBorders>
          </w:tcPr>
          <w:p w14:paraId="7A391F7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员工招聘与录用</w:t>
            </w:r>
          </w:p>
        </w:tc>
        <w:tc>
          <w:tcPr>
            <w:tcW w:w="1714" w:type="pct"/>
            <w:tcBorders>
              <w:top w:val="single" w:color="auto" w:sz="4" w:space="0"/>
              <w:left w:val="single" w:color="auto" w:sz="4" w:space="0"/>
              <w:bottom w:val="single" w:color="auto" w:sz="4" w:space="0"/>
              <w:right w:val="single" w:color="auto" w:sz="4" w:space="0"/>
            </w:tcBorders>
            <w:vAlign w:val="center"/>
          </w:tcPr>
          <w:p w14:paraId="40DBBD2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257E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EE54CA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253</w:t>
            </w:r>
          </w:p>
        </w:tc>
        <w:tc>
          <w:tcPr>
            <w:tcW w:w="2748" w:type="pct"/>
            <w:tcBorders>
              <w:top w:val="single" w:color="auto" w:sz="4" w:space="0"/>
              <w:left w:val="single" w:color="auto" w:sz="4" w:space="0"/>
              <w:bottom w:val="single" w:color="auto" w:sz="4" w:space="0"/>
              <w:right w:val="single" w:color="auto" w:sz="4" w:space="0"/>
            </w:tcBorders>
          </w:tcPr>
          <w:p w14:paraId="4207A57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人力资源培训与开发</w:t>
            </w:r>
          </w:p>
        </w:tc>
        <w:tc>
          <w:tcPr>
            <w:tcW w:w="1714" w:type="pct"/>
            <w:tcBorders>
              <w:top w:val="single" w:color="auto" w:sz="4" w:space="0"/>
              <w:left w:val="single" w:color="auto" w:sz="4" w:space="0"/>
              <w:bottom w:val="single" w:color="auto" w:sz="4" w:space="0"/>
              <w:right w:val="single" w:color="auto" w:sz="4" w:space="0"/>
            </w:tcBorders>
            <w:vAlign w:val="center"/>
          </w:tcPr>
          <w:p w14:paraId="4D1D092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专业课</w:t>
            </w:r>
          </w:p>
        </w:tc>
      </w:tr>
      <w:tr w14:paraId="06D8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8F3D5C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254</w:t>
            </w:r>
          </w:p>
        </w:tc>
        <w:tc>
          <w:tcPr>
            <w:tcW w:w="2748" w:type="pct"/>
            <w:tcBorders>
              <w:top w:val="single" w:color="auto" w:sz="4" w:space="0"/>
              <w:left w:val="single" w:color="auto" w:sz="4" w:space="0"/>
              <w:bottom w:val="single" w:color="auto" w:sz="4" w:space="0"/>
              <w:right w:val="single" w:color="auto" w:sz="4" w:space="0"/>
            </w:tcBorders>
          </w:tcPr>
          <w:p w14:paraId="066359F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小学道德与法治课程与教学论</w:t>
            </w:r>
          </w:p>
        </w:tc>
        <w:tc>
          <w:tcPr>
            <w:tcW w:w="1714" w:type="pct"/>
            <w:tcBorders>
              <w:top w:val="single" w:color="auto" w:sz="4" w:space="0"/>
              <w:left w:val="single" w:color="auto" w:sz="4" w:space="0"/>
              <w:bottom w:val="single" w:color="auto" w:sz="4" w:space="0"/>
              <w:right w:val="single" w:color="auto" w:sz="4" w:space="0"/>
            </w:tcBorders>
          </w:tcPr>
          <w:p w14:paraId="37B4399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6031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5557A8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255</w:t>
            </w:r>
          </w:p>
        </w:tc>
        <w:tc>
          <w:tcPr>
            <w:tcW w:w="2748" w:type="pct"/>
            <w:tcBorders>
              <w:top w:val="single" w:color="auto" w:sz="4" w:space="0"/>
              <w:left w:val="single" w:color="auto" w:sz="4" w:space="0"/>
              <w:bottom w:val="single" w:color="auto" w:sz="4" w:space="0"/>
              <w:right w:val="single" w:color="auto" w:sz="4" w:space="0"/>
            </w:tcBorders>
          </w:tcPr>
          <w:p w14:paraId="1B6A343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小学信息技术课程与教学论</w:t>
            </w:r>
          </w:p>
        </w:tc>
        <w:tc>
          <w:tcPr>
            <w:tcW w:w="1714" w:type="pct"/>
            <w:tcBorders>
              <w:top w:val="single" w:color="auto" w:sz="4" w:space="0"/>
              <w:left w:val="single" w:color="auto" w:sz="4" w:space="0"/>
              <w:bottom w:val="single" w:color="auto" w:sz="4" w:space="0"/>
              <w:right w:val="single" w:color="auto" w:sz="4" w:space="0"/>
            </w:tcBorders>
          </w:tcPr>
          <w:p w14:paraId="576455F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264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898AF7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256</w:t>
            </w:r>
          </w:p>
        </w:tc>
        <w:tc>
          <w:tcPr>
            <w:tcW w:w="2748" w:type="pct"/>
            <w:tcBorders>
              <w:top w:val="single" w:color="auto" w:sz="4" w:space="0"/>
              <w:left w:val="single" w:color="auto" w:sz="4" w:space="0"/>
              <w:bottom w:val="single" w:color="auto" w:sz="4" w:space="0"/>
              <w:right w:val="single" w:color="auto" w:sz="4" w:space="0"/>
            </w:tcBorders>
          </w:tcPr>
          <w:p w14:paraId="6ADD459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朗读技能指导与训练</w:t>
            </w:r>
          </w:p>
        </w:tc>
        <w:tc>
          <w:tcPr>
            <w:tcW w:w="1714" w:type="pct"/>
            <w:tcBorders>
              <w:top w:val="single" w:color="auto" w:sz="4" w:space="0"/>
              <w:left w:val="single" w:color="auto" w:sz="4" w:space="0"/>
              <w:bottom w:val="single" w:color="auto" w:sz="4" w:space="0"/>
              <w:right w:val="single" w:color="auto" w:sz="4" w:space="0"/>
            </w:tcBorders>
          </w:tcPr>
          <w:p w14:paraId="57EB841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132D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99EACF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257</w:t>
            </w:r>
          </w:p>
        </w:tc>
        <w:tc>
          <w:tcPr>
            <w:tcW w:w="2748" w:type="pct"/>
            <w:tcBorders>
              <w:top w:val="single" w:color="auto" w:sz="4" w:space="0"/>
              <w:left w:val="single" w:color="auto" w:sz="4" w:space="0"/>
              <w:bottom w:val="single" w:color="auto" w:sz="4" w:space="0"/>
              <w:right w:val="single" w:color="auto" w:sz="4" w:space="0"/>
            </w:tcBorders>
          </w:tcPr>
          <w:p w14:paraId="3C1374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学前教育改革动态与发展趋势</w:t>
            </w:r>
          </w:p>
        </w:tc>
        <w:tc>
          <w:tcPr>
            <w:tcW w:w="1714" w:type="pct"/>
            <w:tcBorders>
              <w:top w:val="single" w:color="auto" w:sz="4" w:space="0"/>
              <w:left w:val="single" w:color="auto" w:sz="4" w:space="0"/>
              <w:bottom w:val="single" w:color="auto" w:sz="4" w:space="0"/>
              <w:right w:val="single" w:color="auto" w:sz="4" w:space="0"/>
            </w:tcBorders>
          </w:tcPr>
          <w:p w14:paraId="27356F4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070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53D975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258</w:t>
            </w:r>
          </w:p>
        </w:tc>
        <w:tc>
          <w:tcPr>
            <w:tcW w:w="2748" w:type="pct"/>
            <w:tcBorders>
              <w:top w:val="single" w:color="auto" w:sz="4" w:space="0"/>
              <w:left w:val="single" w:color="auto" w:sz="4" w:space="0"/>
              <w:bottom w:val="single" w:color="auto" w:sz="4" w:space="0"/>
              <w:right w:val="single" w:color="auto" w:sz="4" w:space="0"/>
            </w:tcBorders>
          </w:tcPr>
          <w:p w14:paraId="305C033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幼儿教师口语训练</w:t>
            </w:r>
          </w:p>
        </w:tc>
        <w:tc>
          <w:tcPr>
            <w:tcW w:w="1714" w:type="pct"/>
            <w:tcBorders>
              <w:top w:val="single" w:color="auto" w:sz="4" w:space="0"/>
              <w:left w:val="single" w:color="auto" w:sz="4" w:space="0"/>
              <w:bottom w:val="single" w:color="auto" w:sz="4" w:space="0"/>
              <w:right w:val="single" w:color="auto" w:sz="4" w:space="0"/>
            </w:tcBorders>
          </w:tcPr>
          <w:p w14:paraId="0D6C58B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19E2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1C1FE7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259</w:t>
            </w:r>
          </w:p>
        </w:tc>
        <w:tc>
          <w:tcPr>
            <w:tcW w:w="2748" w:type="pct"/>
            <w:tcBorders>
              <w:top w:val="single" w:color="auto" w:sz="4" w:space="0"/>
              <w:left w:val="single" w:color="auto" w:sz="4" w:space="0"/>
              <w:bottom w:val="single" w:color="auto" w:sz="4" w:space="0"/>
              <w:right w:val="single" w:color="auto" w:sz="4" w:space="0"/>
            </w:tcBorders>
          </w:tcPr>
          <w:p w14:paraId="19559D2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幼儿教师音乐基础</w:t>
            </w:r>
          </w:p>
        </w:tc>
        <w:tc>
          <w:tcPr>
            <w:tcW w:w="1714" w:type="pct"/>
            <w:tcBorders>
              <w:top w:val="single" w:color="auto" w:sz="4" w:space="0"/>
              <w:left w:val="single" w:color="auto" w:sz="4" w:space="0"/>
              <w:bottom w:val="single" w:color="auto" w:sz="4" w:space="0"/>
              <w:right w:val="single" w:color="auto" w:sz="4" w:space="0"/>
            </w:tcBorders>
          </w:tcPr>
          <w:p w14:paraId="1AE2F9D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E4B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3B0632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260</w:t>
            </w:r>
          </w:p>
        </w:tc>
        <w:tc>
          <w:tcPr>
            <w:tcW w:w="2748" w:type="pct"/>
            <w:tcBorders>
              <w:top w:val="single" w:color="auto" w:sz="4" w:space="0"/>
              <w:left w:val="single" w:color="auto" w:sz="4" w:space="0"/>
              <w:bottom w:val="single" w:color="auto" w:sz="4" w:space="0"/>
              <w:right w:val="single" w:color="auto" w:sz="4" w:space="0"/>
            </w:tcBorders>
          </w:tcPr>
          <w:p w14:paraId="5A2881D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物理教育测量与评价</w:t>
            </w:r>
          </w:p>
        </w:tc>
        <w:tc>
          <w:tcPr>
            <w:tcW w:w="1714" w:type="pct"/>
            <w:tcBorders>
              <w:top w:val="single" w:color="auto" w:sz="4" w:space="0"/>
              <w:left w:val="single" w:color="auto" w:sz="4" w:space="0"/>
              <w:bottom w:val="single" w:color="auto" w:sz="4" w:space="0"/>
              <w:right w:val="single" w:color="auto" w:sz="4" w:space="0"/>
            </w:tcBorders>
          </w:tcPr>
          <w:p w14:paraId="78A62C3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BD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8DC27A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261</w:t>
            </w:r>
          </w:p>
        </w:tc>
        <w:tc>
          <w:tcPr>
            <w:tcW w:w="2748" w:type="pct"/>
            <w:tcBorders>
              <w:top w:val="single" w:color="auto" w:sz="4" w:space="0"/>
              <w:left w:val="single" w:color="auto" w:sz="4" w:space="0"/>
              <w:bottom w:val="single" w:color="auto" w:sz="4" w:space="0"/>
              <w:right w:val="single" w:color="auto" w:sz="4" w:space="0"/>
            </w:tcBorders>
          </w:tcPr>
          <w:p w14:paraId="5441172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探究性学习活动设计</w:t>
            </w:r>
          </w:p>
        </w:tc>
        <w:tc>
          <w:tcPr>
            <w:tcW w:w="1714" w:type="pct"/>
            <w:tcBorders>
              <w:top w:val="single" w:color="auto" w:sz="4" w:space="0"/>
              <w:left w:val="single" w:color="auto" w:sz="4" w:space="0"/>
              <w:bottom w:val="single" w:color="auto" w:sz="4" w:space="0"/>
              <w:right w:val="single" w:color="auto" w:sz="4" w:space="0"/>
            </w:tcBorders>
          </w:tcPr>
          <w:p w14:paraId="58F9684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4C1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291A19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262</w:t>
            </w:r>
          </w:p>
        </w:tc>
        <w:tc>
          <w:tcPr>
            <w:tcW w:w="2748" w:type="pct"/>
            <w:tcBorders>
              <w:top w:val="single" w:color="auto" w:sz="4" w:space="0"/>
              <w:left w:val="single" w:color="auto" w:sz="4" w:space="0"/>
              <w:bottom w:val="single" w:color="auto" w:sz="4" w:space="0"/>
              <w:right w:val="single" w:color="auto" w:sz="4" w:space="0"/>
            </w:tcBorders>
          </w:tcPr>
          <w:p w14:paraId="4A4B7BA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通用技术及教育方法</w:t>
            </w:r>
          </w:p>
        </w:tc>
        <w:tc>
          <w:tcPr>
            <w:tcW w:w="1714" w:type="pct"/>
            <w:tcBorders>
              <w:top w:val="single" w:color="auto" w:sz="4" w:space="0"/>
              <w:left w:val="single" w:color="auto" w:sz="4" w:space="0"/>
              <w:bottom w:val="single" w:color="auto" w:sz="4" w:space="0"/>
              <w:right w:val="single" w:color="auto" w:sz="4" w:space="0"/>
            </w:tcBorders>
          </w:tcPr>
          <w:p w14:paraId="56B2BD6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458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03C1DF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263</w:t>
            </w:r>
          </w:p>
        </w:tc>
        <w:tc>
          <w:tcPr>
            <w:tcW w:w="2748" w:type="pct"/>
            <w:tcBorders>
              <w:top w:val="single" w:color="auto" w:sz="4" w:space="0"/>
              <w:left w:val="single" w:color="auto" w:sz="4" w:space="0"/>
              <w:bottom w:val="single" w:color="auto" w:sz="4" w:space="0"/>
              <w:right w:val="single" w:color="auto" w:sz="4" w:space="0"/>
            </w:tcBorders>
          </w:tcPr>
          <w:p w14:paraId="3F1F24A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多元统计分析</w:t>
            </w:r>
          </w:p>
        </w:tc>
        <w:tc>
          <w:tcPr>
            <w:tcW w:w="1714" w:type="pct"/>
            <w:tcBorders>
              <w:top w:val="single" w:color="auto" w:sz="4" w:space="0"/>
              <w:left w:val="single" w:color="auto" w:sz="4" w:space="0"/>
              <w:bottom w:val="single" w:color="auto" w:sz="4" w:space="0"/>
              <w:right w:val="single" w:color="auto" w:sz="4" w:space="0"/>
            </w:tcBorders>
          </w:tcPr>
          <w:p w14:paraId="019474B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712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85B2BD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264</w:t>
            </w:r>
          </w:p>
        </w:tc>
        <w:tc>
          <w:tcPr>
            <w:tcW w:w="2748" w:type="pct"/>
            <w:tcBorders>
              <w:top w:val="single" w:color="auto" w:sz="4" w:space="0"/>
              <w:left w:val="single" w:color="auto" w:sz="4" w:space="0"/>
              <w:bottom w:val="single" w:color="auto" w:sz="4" w:space="0"/>
              <w:right w:val="single" w:color="auto" w:sz="4" w:space="0"/>
            </w:tcBorders>
          </w:tcPr>
          <w:p w14:paraId="72BADCC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python程序设计</w:t>
            </w:r>
          </w:p>
        </w:tc>
        <w:tc>
          <w:tcPr>
            <w:tcW w:w="1714" w:type="pct"/>
            <w:tcBorders>
              <w:top w:val="single" w:color="auto" w:sz="4" w:space="0"/>
              <w:left w:val="single" w:color="auto" w:sz="4" w:space="0"/>
              <w:bottom w:val="single" w:color="auto" w:sz="4" w:space="0"/>
              <w:right w:val="single" w:color="auto" w:sz="4" w:space="0"/>
            </w:tcBorders>
          </w:tcPr>
          <w:p w14:paraId="11B545C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343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DCCE4C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265</w:t>
            </w:r>
          </w:p>
        </w:tc>
        <w:tc>
          <w:tcPr>
            <w:tcW w:w="2748" w:type="pct"/>
            <w:tcBorders>
              <w:top w:val="single" w:color="auto" w:sz="4" w:space="0"/>
              <w:left w:val="single" w:color="auto" w:sz="4" w:space="0"/>
              <w:bottom w:val="single" w:color="auto" w:sz="4" w:space="0"/>
              <w:right w:val="single" w:color="auto" w:sz="4" w:space="0"/>
            </w:tcBorders>
          </w:tcPr>
          <w:p w14:paraId="1F5E781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应用随机过程</w:t>
            </w:r>
          </w:p>
        </w:tc>
        <w:tc>
          <w:tcPr>
            <w:tcW w:w="1714" w:type="pct"/>
            <w:tcBorders>
              <w:top w:val="single" w:color="auto" w:sz="4" w:space="0"/>
              <w:left w:val="single" w:color="auto" w:sz="4" w:space="0"/>
              <w:bottom w:val="single" w:color="auto" w:sz="4" w:space="0"/>
              <w:right w:val="single" w:color="auto" w:sz="4" w:space="0"/>
            </w:tcBorders>
          </w:tcPr>
          <w:p w14:paraId="781DAF6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402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99EF73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266</w:t>
            </w:r>
          </w:p>
        </w:tc>
        <w:tc>
          <w:tcPr>
            <w:tcW w:w="2748" w:type="pct"/>
            <w:tcBorders>
              <w:top w:val="single" w:color="auto" w:sz="4" w:space="0"/>
              <w:left w:val="single" w:color="auto" w:sz="4" w:space="0"/>
              <w:bottom w:val="single" w:color="auto" w:sz="4" w:space="0"/>
              <w:right w:val="single" w:color="auto" w:sz="4" w:space="0"/>
            </w:tcBorders>
          </w:tcPr>
          <w:p w14:paraId="0BF0DC1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特殊儿童言语语言训练</w:t>
            </w:r>
          </w:p>
        </w:tc>
        <w:tc>
          <w:tcPr>
            <w:tcW w:w="1714" w:type="pct"/>
            <w:tcBorders>
              <w:top w:val="single" w:color="auto" w:sz="4" w:space="0"/>
              <w:left w:val="single" w:color="auto" w:sz="4" w:space="0"/>
              <w:bottom w:val="single" w:color="auto" w:sz="4" w:space="0"/>
              <w:right w:val="single" w:color="auto" w:sz="4" w:space="0"/>
            </w:tcBorders>
          </w:tcPr>
          <w:p w14:paraId="43DF768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CCA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25AEA5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267</w:t>
            </w:r>
          </w:p>
        </w:tc>
        <w:tc>
          <w:tcPr>
            <w:tcW w:w="2748" w:type="pct"/>
            <w:tcBorders>
              <w:top w:val="single" w:color="auto" w:sz="4" w:space="0"/>
              <w:left w:val="single" w:color="auto" w:sz="4" w:space="0"/>
              <w:bottom w:val="single" w:color="auto" w:sz="4" w:space="0"/>
              <w:right w:val="single" w:color="auto" w:sz="4" w:space="0"/>
            </w:tcBorders>
          </w:tcPr>
          <w:p w14:paraId="2D2BBAD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行为矫正技术</w:t>
            </w:r>
          </w:p>
        </w:tc>
        <w:tc>
          <w:tcPr>
            <w:tcW w:w="1714" w:type="pct"/>
            <w:tcBorders>
              <w:top w:val="single" w:color="auto" w:sz="4" w:space="0"/>
              <w:left w:val="single" w:color="auto" w:sz="4" w:space="0"/>
              <w:bottom w:val="single" w:color="auto" w:sz="4" w:space="0"/>
              <w:right w:val="single" w:color="auto" w:sz="4" w:space="0"/>
            </w:tcBorders>
          </w:tcPr>
          <w:p w14:paraId="79F4465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16F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D3E9DA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268</w:t>
            </w:r>
          </w:p>
        </w:tc>
        <w:tc>
          <w:tcPr>
            <w:tcW w:w="2748" w:type="pct"/>
            <w:tcBorders>
              <w:top w:val="single" w:color="auto" w:sz="4" w:space="0"/>
              <w:left w:val="single" w:color="auto" w:sz="4" w:space="0"/>
              <w:bottom w:val="single" w:color="auto" w:sz="4" w:space="0"/>
              <w:right w:val="single" w:color="auto" w:sz="4" w:space="0"/>
            </w:tcBorders>
          </w:tcPr>
          <w:p w14:paraId="7296C5D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手语</w:t>
            </w:r>
          </w:p>
        </w:tc>
        <w:tc>
          <w:tcPr>
            <w:tcW w:w="1714" w:type="pct"/>
            <w:tcBorders>
              <w:top w:val="single" w:color="auto" w:sz="4" w:space="0"/>
              <w:left w:val="single" w:color="auto" w:sz="4" w:space="0"/>
              <w:bottom w:val="single" w:color="auto" w:sz="4" w:space="0"/>
              <w:right w:val="single" w:color="auto" w:sz="4" w:space="0"/>
            </w:tcBorders>
          </w:tcPr>
          <w:p w14:paraId="18DB996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0EB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9B11BA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269</w:t>
            </w:r>
          </w:p>
        </w:tc>
        <w:tc>
          <w:tcPr>
            <w:tcW w:w="2748" w:type="pct"/>
            <w:tcBorders>
              <w:top w:val="single" w:color="auto" w:sz="4" w:space="0"/>
              <w:left w:val="single" w:color="auto" w:sz="4" w:space="0"/>
              <w:bottom w:val="single" w:color="auto" w:sz="4" w:space="0"/>
              <w:right w:val="single" w:color="auto" w:sz="4" w:space="0"/>
            </w:tcBorders>
          </w:tcPr>
          <w:p w14:paraId="55EF91B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培智学校语文课程与教学</w:t>
            </w:r>
          </w:p>
        </w:tc>
        <w:tc>
          <w:tcPr>
            <w:tcW w:w="1714" w:type="pct"/>
            <w:tcBorders>
              <w:top w:val="single" w:color="auto" w:sz="4" w:space="0"/>
              <w:left w:val="single" w:color="auto" w:sz="4" w:space="0"/>
              <w:bottom w:val="single" w:color="auto" w:sz="4" w:space="0"/>
              <w:right w:val="single" w:color="auto" w:sz="4" w:space="0"/>
            </w:tcBorders>
          </w:tcPr>
          <w:p w14:paraId="1184D63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187C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3BFC12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270</w:t>
            </w:r>
          </w:p>
        </w:tc>
        <w:tc>
          <w:tcPr>
            <w:tcW w:w="2748" w:type="pct"/>
            <w:tcBorders>
              <w:top w:val="single" w:color="auto" w:sz="4" w:space="0"/>
              <w:left w:val="single" w:color="auto" w:sz="4" w:space="0"/>
              <w:bottom w:val="single" w:color="auto" w:sz="4" w:space="0"/>
              <w:right w:val="single" w:color="auto" w:sz="4" w:space="0"/>
            </w:tcBorders>
          </w:tcPr>
          <w:p w14:paraId="446D11B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特殊儿童艺术治疗</w:t>
            </w:r>
          </w:p>
        </w:tc>
        <w:tc>
          <w:tcPr>
            <w:tcW w:w="1714" w:type="pct"/>
            <w:tcBorders>
              <w:top w:val="single" w:color="auto" w:sz="4" w:space="0"/>
              <w:left w:val="single" w:color="auto" w:sz="4" w:space="0"/>
              <w:bottom w:val="single" w:color="auto" w:sz="4" w:space="0"/>
              <w:right w:val="single" w:color="auto" w:sz="4" w:space="0"/>
            </w:tcBorders>
          </w:tcPr>
          <w:p w14:paraId="2C140A1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B05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374943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271</w:t>
            </w:r>
          </w:p>
        </w:tc>
        <w:tc>
          <w:tcPr>
            <w:tcW w:w="2748" w:type="pct"/>
            <w:tcBorders>
              <w:top w:val="single" w:color="auto" w:sz="4" w:space="0"/>
              <w:left w:val="single" w:color="auto" w:sz="4" w:space="0"/>
              <w:bottom w:val="single" w:color="auto" w:sz="4" w:space="0"/>
              <w:right w:val="single" w:color="auto" w:sz="4" w:space="0"/>
            </w:tcBorders>
          </w:tcPr>
          <w:p w14:paraId="1929DA1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思想政治教育心理学</w:t>
            </w:r>
          </w:p>
        </w:tc>
        <w:tc>
          <w:tcPr>
            <w:tcW w:w="1714" w:type="pct"/>
            <w:tcBorders>
              <w:top w:val="single" w:color="auto" w:sz="4" w:space="0"/>
              <w:left w:val="single" w:color="auto" w:sz="4" w:space="0"/>
              <w:bottom w:val="single" w:color="auto" w:sz="4" w:space="0"/>
              <w:right w:val="single" w:color="auto" w:sz="4" w:space="0"/>
            </w:tcBorders>
          </w:tcPr>
          <w:p w14:paraId="2359067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680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C9D29A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272</w:t>
            </w:r>
          </w:p>
        </w:tc>
        <w:tc>
          <w:tcPr>
            <w:tcW w:w="2748" w:type="pct"/>
            <w:tcBorders>
              <w:top w:val="single" w:color="auto" w:sz="4" w:space="0"/>
              <w:left w:val="single" w:color="auto" w:sz="4" w:space="0"/>
              <w:bottom w:val="single" w:color="auto" w:sz="4" w:space="0"/>
              <w:right w:val="single" w:color="auto" w:sz="4" w:space="0"/>
            </w:tcBorders>
          </w:tcPr>
          <w:p w14:paraId="17648AA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德育原理</w:t>
            </w:r>
          </w:p>
        </w:tc>
        <w:tc>
          <w:tcPr>
            <w:tcW w:w="1714" w:type="pct"/>
            <w:tcBorders>
              <w:top w:val="single" w:color="auto" w:sz="4" w:space="0"/>
              <w:left w:val="single" w:color="auto" w:sz="4" w:space="0"/>
              <w:bottom w:val="single" w:color="auto" w:sz="4" w:space="0"/>
              <w:right w:val="single" w:color="auto" w:sz="4" w:space="0"/>
            </w:tcBorders>
          </w:tcPr>
          <w:p w14:paraId="596E989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BE7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8138EE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273</w:t>
            </w:r>
          </w:p>
        </w:tc>
        <w:tc>
          <w:tcPr>
            <w:tcW w:w="2748" w:type="pct"/>
            <w:tcBorders>
              <w:top w:val="single" w:color="auto" w:sz="4" w:space="0"/>
              <w:left w:val="single" w:color="auto" w:sz="4" w:space="0"/>
              <w:bottom w:val="single" w:color="auto" w:sz="4" w:space="0"/>
              <w:right w:val="single" w:color="auto" w:sz="4" w:space="0"/>
            </w:tcBorders>
          </w:tcPr>
          <w:p w14:paraId="499FB8D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青少年法治与生活</w:t>
            </w:r>
          </w:p>
        </w:tc>
        <w:tc>
          <w:tcPr>
            <w:tcW w:w="1714" w:type="pct"/>
            <w:tcBorders>
              <w:top w:val="single" w:color="auto" w:sz="4" w:space="0"/>
              <w:left w:val="single" w:color="auto" w:sz="4" w:space="0"/>
              <w:bottom w:val="single" w:color="auto" w:sz="4" w:space="0"/>
              <w:right w:val="single" w:color="auto" w:sz="4" w:space="0"/>
            </w:tcBorders>
          </w:tcPr>
          <w:p w14:paraId="4CEB6AB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091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951532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274</w:t>
            </w:r>
          </w:p>
        </w:tc>
        <w:tc>
          <w:tcPr>
            <w:tcW w:w="2748" w:type="pct"/>
            <w:tcBorders>
              <w:top w:val="single" w:color="auto" w:sz="4" w:space="0"/>
              <w:left w:val="single" w:color="auto" w:sz="4" w:space="0"/>
              <w:bottom w:val="single" w:color="auto" w:sz="4" w:space="0"/>
              <w:right w:val="single" w:color="auto" w:sz="4" w:space="0"/>
            </w:tcBorders>
          </w:tcPr>
          <w:p w14:paraId="0016448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西方社会思潮</w:t>
            </w:r>
          </w:p>
        </w:tc>
        <w:tc>
          <w:tcPr>
            <w:tcW w:w="1714" w:type="pct"/>
            <w:tcBorders>
              <w:top w:val="single" w:color="auto" w:sz="4" w:space="0"/>
              <w:left w:val="single" w:color="auto" w:sz="4" w:space="0"/>
              <w:bottom w:val="single" w:color="auto" w:sz="4" w:space="0"/>
              <w:right w:val="single" w:color="auto" w:sz="4" w:space="0"/>
            </w:tcBorders>
          </w:tcPr>
          <w:p w14:paraId="3B46DF5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1756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CCAC4A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275</w:t>
            </w:r>
          </w:p>
        </w:tc>
        <w:tc>
          <w:tcPr>
            <w:tcW w:w="2748" w:type="pct"/>
            <w:tcBorders>
              <w:top w:val="single" w:color="auto" w:sz="4" w:space="0"/>
              <w:left w:val="single" w:color="auto" w:sz="4" w:space="0"/>
              <w:bottom w:val="single" w:color="auto" w:sz="4" w:space="0"/>
              <w:right w:val="single" w:color="auto" w:sz="4" w:space="0"/>
            </w:tcBorders>
          </w:tcPr>
          <w:p w14:paraId="481DA55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网络思想政治教育概论</w:t>
            </w:r>
          </w:p>
        </w:tc>
        <w:tc>
          <w:tcPr>
            <w:tcW w:w="1714" w:type="pct"/>
            <w:tcBorders>
              <w:top w:val="single" w:color="auto" w:sz="4" w:space="0"/>
              <w:left w:val="single" w:color="auto" w:sz="4" w:space="0"/>
              <w:bottom w:val="single" w:color="auto" w:sz="4" w:space="0"/>
              <w:right w:val="single" w:color="auto" w:sz="4" w:space="0"/>
            </w:tcBorders>
          </w:tcPr>
          <w:p w14:paraId="1957AB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8EC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44ACED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276</w:t>
            </w:r>
          </w:p>
        </w:tc>
        <w:tc>
          <w:tcPr>
            <w:tcW w:w="2748" w:type="pct"/>
            <w:tcBorders>
              <w:top w:val="single" w:color="auto" w:sz="4" w:space="0"/>
              <w:left w:val="single" w:color="auto" w:sz="4" w:space="0"/>
              <w:bottom w:val="single" w:color="auto" w:sz="4" w:space="0"/>
              <w:right w:val="single" w:color="auto" w:sz="4" w:space="0"/>
            </w:tcBorders>
          </w:tcPr>
          <w:p w14:paraId="55ABA30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健康教育学练</w:t>
            </w:r>
          </w:p>
        </w:tc>
        <w:tc>
          <w:tcPr>
            <w:tcW w:w="1714" w:type="pct"/>
            <w:tcBorders>
              <w:top w:val="single" w:color="auto" w:sz="4" w:space="0"/>
              <w:left w:val="single" w:color="auto" w:sz="4" w:space="0"/>
              <w:bottom w:val="single" w:color="auto" w:sz="4" w:space="0"/>
              <w:right w:val="single" w:color="auto" w:sz="4" w:space="0"/>
            </w:tcBorders>
          </w:tcPr>
          <w:p w14:paraId="2FE634E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60D2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44D56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277</w:t>
            </w:r>
          </w:p>
        </w:tc>
        <w:tc>
          <w:tcPr>
            <w:tcW w:w="2748" w:type="pct"/>
            <w:tcBorders>
              <w:top w:val="single" w:color="auto" w:sz="4" w:space="0"/>
              <w:left w:val="single" w:color="auto" w:sz="4" w:space="0"/>
              <w:bottom w:val="single" w:color="auto" w:sz="4" w:space="0"/>
              <w:right w:val="single" w:color="auto" w:sz="4" w:space="0"/>
            </w:tcBorders>
          </w:tcPr>
          <w:p w14:paraId="06703C0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民族传统体育</w:t>
            </w:r>
          </w:p>
        </w:tc>
        <w:tc>
          <w:tcPr>
            <w:tcW w:w="1714" w:type="pct"/>
            <w:tcBorders>
              <w:top w:val="single" w:color="auto" w:sz="4" w:space="0"/>
              <w:left w:val="single" w:color="auto" w:sz="4" w:space="0"/>
              <w:bottom w:val="single" w:color="auto" w:sz="4" w:space="0"/>
              <w:right w:val="single" w:color="auto" w:sz="4" w:space="0"/>
            </w:tcBorders>
          </w:tcPr>
          <w:p w14:paraId="7D08DAA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6742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FEDF28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278</w:t>
            </w:r>
          </w:p>
        </w:tc>
        <w:tc>
          <w:tcPr>
            <w:tcW w:w="2748" w:type="pct"/>
            <w:tcBorders>
              <w:top w:val="single" w:color="auto" w:sz="4" w:space="0"/>
              <w:left w:val="single" w:color="auto" w:sz="4" w:space="0"/>
              <w:bottom w:val="single" w:color="auto" w:sz="4" w:space="0"/>
              <w:right w:val="single" w:color="auto" w:sz="4" w:space="0"/>
            </w:tcBorders>
          </w:tcPr>
          <w:p w14:paraId="35F23D4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职业体能训练</w:t>
            </w:r>
          </w:p>
        </w:tc>
        <w:tc>
          <w:tcPr>
            <w:tcW w:w="1714" w:type="pct"/>
            <w:tcBorders>
              <w:top w:val="single" w:color="auto" w:sz="4" w:space="0"/>
              <w:left w:val="single" w:color="auto" w:sz="4" w:space="0"/>
              <w:bottom w:val="single" w:color="auto" w:sz="4" w:space="0"/>
              <w:right w:val="single" w:color="auto" w:sz="4" w:space="0"/>
            </w:tcBorders>
          </w:tcPr>
          <w:p w14:paraId="5AEBB6F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AD5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E07B36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279</w:t>
            </w:r>
          </w:p>
        </w:tc>
        <w:tc>
          <w:tcPr>
            <w:tcW w:w="2748" w:type="pct"/>
            <w:tcBorders>
              <w:top w:val="single" w:color="auto" w:sz="4" w:space="0"/>
              <w:left w:val="single" w:color="auto" w:sz="4" w:space="0"/>
              <w:bottom w:val="single" w:color="auto" w:sz="4" w:space="0"/>
              <w:right w:val="single" w:color="auto" w:sz="4" w:space="0"/>
            </w:tcBorders>
          </w:tcPr>
          <w:p w14:paraId="2EE2018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管理信息系统</w:t>
            </w:r>
          </w:p>
        </w:tc>
        <w:tc>
          <w:tcPr>
            <w:tcW w:w="1714" w:type="pct"/>
            <w:tcBorders>
              <w:top w:val="single" w:color="auto" w:sz="4" w:space="0"/>
              <w:left w:val="single" w:color="auto" w:sz="4" w:space="0"/>
              <w:bottom w:val="single" w:color="auto" w:sz="4" w:space="0"/>
              <w:right w:val="single" w:color="auto" w:sz="4" w:space="0"/>
            </w:tcBorders>
          </w:tcPr>
          <w:p w14:paraId="3FD37D5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CE3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96F4D2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280</w:t>
            </w:r>
          </w:p>
        </w:tc>
        <w:tc>
          <w:tcPr>
            <w:tcW w:w="2748" w:type="pct"/>
            <w:tcBorders>
              <w:top w:val="single" w:color="auto" w:sz="4" w:space="0"/>
              <w:left w:val="single" w:color="auto" w:sz="4" w:space="0"/>
              <w:bottom w:val="single" w:color="auto" w:sz="4" w:space="0"/>
              <w:right w:val="single" w:color="auto" w:sz="4" w:space="0"/>
            </w:tcBorders>
          </w:tcPr>
          <w:p w14:paraId="4EA2A00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国际市场营销</w:t>
            </w:r>
          </w:p>
        </w:tc>
        <w:tc>
          <w:tcPr>
            <w:tcW w:w="1714" w:type="pct"/>
            <w:tcBorders>
              <w:top w:val="single" w:color="auto" w:sz="4" w:space="0"/>
              <w:left w:val="single" w:color="auto" w:sz="4" w:space="0"/>
              <w:bottom w:val="single" w:color="auto" w:sz="4" w:space="0"/>
              <w:right w:val="single" w:color="auto" w:sz="4" w:space="0"/>
            </w:tcBorders>
          </w:tcPr>
          <w:p w14:paraId="2FD033A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840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253367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281</w:t>
            </w:r>
          </w:p>
        </w:tc>
        <w:tc>
          <w:tcPr>
            <w:tcW w:w="2748" w:type="pct"/>
            <w:tcBorders>
              <w:top w:val="single" w:color="auto" w:sz="4" w:space="0"/>
              <w:left w:val="single" w:color="auto" w:sz="4" w:space="0"/>
              <w:bottom w:val="single" w:color="auto" w:sz="4" w:space="0"/>
              <w:right w:val="single" w:color="auto" w:sz="4" w:space="0"/>
            </w:tcBorders>
          </w:tcPr>
          <w:p w14:paraId="7B8EF82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专业软件应用</w:t>
            </w:r>
          </w:p>
        </w:tc>
        <w:tc>
          <w:tcPr>
            <w:tcW w:w="1714" w:type="pct"/>
            <w:tcBorders>
              <w:top w:val="single" w:color="auto" w:sz="4" w:space="0"/>
              <w:left w:val="single" w:color="auto" w:sz="4" w:space="0"/>
              <w:bottom w:val="single" w:color="auto" w:sz="4" w:space="0"/>
              <w:right w:val="single" w:color="auto" w:sz="4" w:space="0"/>
            </w:tcBorders>
          </w:tcPr>
          <w:p w14:paraId="465A4E8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C0C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CCD8AD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282</w:t>
            </w:r>
          </w:p>
        </w:tc>
        <w:tc>
          <w:tcPr>
            <w:tcW w:w="2748" w:type="pct"/>
            <w:tcBorders>
              <w:top w:val="single" w:color="auto" w:sz="4" w:space="0"/>
              <w:left w:val="single" w:color="auto" w:sz="4" w:space="0"/>
              <w:bottom w:val="single" w:color="auto" w:sz="4" w:space="0"/>
              <w:right w:val="single" w:color="auto" w:sz="4" w:space="0"/>
            </w:tcBorders>
          </w:tcPr>
          <w:p w14:paraId="72B63B8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不动产估价</w:t>
            </w:r>
          </w:p>
        </w:tc>
        <w:tc>
          <w:tcPr>
            <w:tcW w:w="1714" w:type="pct"/>
            <w:tcBorders>
              <w:top w:val="single" w:color="auto" w:sz="4" w:space="0"/>
              <w:left w:val="single" w:color="auto" w:sz="4" w:space="0"/>
              <w:bottom w:val="single" w:color="auto" w:sz="4" w:space="0"/>
              <w:right w:val="single" w:color="auto" w:sz="4" w:space="0"/>
            </w:tcBorders>
          </w:tcPr>
          <w:p w14:paraId="10F804E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4D2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C6FCDC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283</w:t>
            </w:r>
          </w:p>
        </w:tc>
        <w:tc>
          <w:tcPr>
            <w:tcW w:w="2748" w:type="pct"/>
            <w:tcBorders>
              <w:top w:val="single" w:color="auto" w:sz="4" w:space="0"/>
              <w:left w:val="single" w:color="auto" w:sz="4" w:space="0"/>
              <w:bottom w:val="single" w:color="auto" w:sz="4" w:space="0"/>
              <w:right w:val="single" w:color="auto" w:sz="4" w:space="0"/>
            </w:tcBorders>
          </w:tcPr>
          <w:p w14:paraId="0266544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城乡规划概论</w:t>
            </w:r>
          </w:p>
        </w:tc>
        <w:tc>
          <w:tcPr>
            <w:tcW w:w="1714" w:type="pct"/>
            <w:tcBorders>
              <w:top w:val="single" w:color="auto" w:sz="4" w:space="0"/>
              <w:left w:val="single" w:color="auto" w:sz="4" w:space="0"/>
              <w:bottom w:val="single" w:color="auto" w:sz="4" w:space="0"/>
              <w:right w:val="single" w:color="auto" w:sz="4" w:space="0"/>
            </w:tcBorders>
          </w:tcPr>
          <w:p w14:paraId="15B14E2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DC4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CAD890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284</w:t>
            </w:r>
          </w:p>
        </w:tc>
        <w:tc>
          <w:tcPr>
            <w:tcW w:w="2748" w:type="pct"/>
            <w:tcBorders>
              <w:top w:val="single" w:color="auto" w:sz="4" w:space="0"/>
              <w:left w:val="single" w:color="auto" w:sz="4" w:space="0"/>
              <w:bottom w:val="single" w:color="auto" w:sz="4" w:space="0"/>
              <w:right w:val="single" w:color="auto" w:sz="4" w:space="0"/>
            </w:tcBorders>
          </w:tcPr>
          <w:p w14:paraId="3ACCB32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旅游地理学</w:t>
            </w:r>
          </w:p>
        </w:tc>
        <w:tc>
          <w:tcPr>
            <w:tcW w:w="1714" w:type="pct"/>
            <w:tcBorders>
              <w:top w:val="single" w:color="auto" w:sz="4" w:space="0"/>
              <w:left w:val="single" w:color="auto" w:sz="4" w:space="0"/>
              <w:bottom w:val="single" w:color="auto" w:sz="4" w:space="0"/>
              <w:right w:val="single" w:color="auto" w:sz="4" w:space="0"/>
            </w:tcBorders>
          </w:tcPr>
          <w:p w14:paraId="27BD7C0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F91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3BF4BF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285</w:t>
            </w:r>
          </w:p>
        </w:tc>
        <w:tc>
          <w:tcPr>
            <w:tcW w:w="2748" w:type="pct"/>
            <w:tcBorders>
              <w:top w:val="single" w:color="auto" w:sz="4" w:space="0"/>
              <w:left w:val="single" w:color="auto" w:sz="4" w:space="0"/>
              <w:bottom w:val="single" w:color="auto" w:sz="4" w:space="0"/>
              <w:right w:val="single" w:color="auto" w:sz="4" w:space="0"/>
            </w:tcBorders>
          </w:tcPr>
          <w:p w14:paraId="2429D67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灾害地理学</w:t>
            </w:r>
          </w:p>
        </w:tc>
        <w:tc>
          <w:tcPr>
            <w:tcW w:w="1714" w:type="pct"/>
            <w:tcBorders>
              <w:top w:val="single" w:color="auto" w:sz="4" w:space="0"/>
              <w:left w:val="single" w:color="auto" w:sz="4" w:space="0"/>
              <w:bottom w:val="single" w:color="auto" w:sz="4" w:space="0"/>
              <w:right w:val="single" w:color="auto" w:sz="4" w:space="0"/>
            </w:tcBorders>
          </w:tcPr>
          <w:p w14:paraId="42E4C5D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5EE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9295DC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286</w:t>
            </w:r>
          </w:p>
        </w:tc>
        <w:tc>
          <w:tcPr>
            <w:tcW w:w="2748" w:type="pct"/>
            <w:tcBorders>
              <w:top w:val="single" w:color="auto" w:sz="4" w:space="0"/>
              <w:left w:val="single" w:color="auto" w:sz="4" w:space="0"/>
              <w:bottom w:val="single" w:color="auto" w:sz="4" w:space="0"/>
              <w:right w:val="single" w:color="auto" w:sz="4" w:space="0"/>
            </w:tcBorders>
          </w:tcPr>
          <w:p w14:paraId="060AC07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自然资源概论</w:t>
            </w:r>
          </w:p>
        </w:tc>
        <w:tc>
          <w:tcPr>
            <w:tcW w:w="1714" w:type="pct"/>
            <w:tcBorders>
              <w:top w:val="single" w:color="auto" w:sz="4" w:space="0"/>
              <w:left w:val="single" w:color="auto" w:sz="4" w:space="0"/>
              <w:bottom w:val="single" w:color="auto" w:sz="4" w:space="0"/>
              <w:right w:val="single" w:color="auto" w:sz="4" w:space="0"/>
            </w:tcBorders>
          </w:tcPr>
          <w:p w14:paraId="600401F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383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64B282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287</w:t>
            </w:r>
          </w:p>
        </w:tc>
        <w:tc>
          <w:tcPr>
            <w:tcW w:w="2748" w:type="pct"/>
            <w:tcBorders>
              <w:top w:val="single" w:color="auto" w:sz="4" w:space="0"/>
              <w:left w:val="single" w:color="auto" w:sz="4" w:space="0"/>
              <w:bottom w:val="single" w:color="auto" w:sz="4" w:space="0"/>
              <w:right w:val="single" w:color="auto" w:sz="4" w:space="0"/>
            </w:tcBorders>
          </w:tcPr>
          <w:p w14:paraId="76EA470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海洋地理</w:t>
            </w:r>
          </w:p>
        </w:tc>
        <w:tc>
          <w:tcPr>
            <w:tcW w:w="1714" w:type="pct"/>
            <w:tcBorders>
              <w:top w:val="single" w:color="auto" w:sz="4" w:space="0"/>
              <w:left w:val="single" w:color="auto" w:sz="4" w:space="0"/>
              <w:bottom w:val="single" w:color="auto" w:sz="4" w:space="0"/>
              <w:right w:val="single" w:color="auto" w:sz="4" w:space="0"/>
            </w:tcBorders>
          </w:tcPr>
          <w:p w14:paraId="19F359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6F4E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FEB08E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288</w:t>
            </w:r>
          </w:p>
        </w:tc>
        <w:tc>
          <w:tcPr>
            <w:tcW w:w="2748" w:type="pct"/>
            <w:tcBorders>
              <w:top w:val="single" w:color="auto" w:sz="4" w:space="0"/>
              <w:left w:val="single" w:color="auto" w:sz="4" w:space="0"/>
              <w:bottom w:val="single" w:color="auto" w:sz="4" w:space="0"/>
              <w:right w:val="single" w:color="auto" w:sz="4" w:space="0"/>
            </w:tcBorders>
          </w:tcPr>
          <w:p w14:paraId="1F5094B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环境学概论</w:t>
            </w:r>
          </w:p>
        </w:tc>
        <w:tc>
          <w:tcPr>
            <w:tcW w:w="1714" w:type="pct"/>
            <w:tcBorders>
              <w:top w:val="single" w:color="auto" w:sz="4" w:space="0"/>
              <w:left w:val="single" w:color="auto" w:sz="4" w:space="0"/>
              <w:bottom w:val="single" w:color="auto" w:sz="4" w:space="0"/>
              <w:right w:val="single" w:color="auto" w:sz="4" w:space="0"/>
            </w:tcBorders>
          </w:tcPr>
          <w:p w14:paraId="0D87DE0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46E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D17D74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289</w:t>
            </w:r>
          </w:p>
        </w:tc>
        <w:tc>
          <w:tcPr>
            <w:tcW w:w="2748" w:type="pct"/>
            <w:tcBorders>
              <w:top w:val="single" w:color="auto" w:sz="4" w:space="0"/>
              <w:left w:val="single" w:color="auto" w:sz="4" w:space="0"/>
              <w:bottom w:val="single" w:color="auto" w:sz="4" w:space="0"/>
              <w:right w:val="single" w:color="auto" w:sz="4" w:space="0"/>
            </w:tcBorders>
          </w:tcPr>
          <w:p w14:paraId="028A172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侵权责任法</w:t>
            </w:r>
          </w:p>
        </w:tc>
        <w:tc>
          <w:tcPr>
            <w:tcW w:w="1714" w:type="pct"/>
            <w:tcBorders>
              <w:top w:val="single" w:color="auto" w:sz="4" w:space="0"/>
              <w:left w:val="single" w:color="auto" w:sz="4" w:space="0"/>
              <w:bottom w:val="single" w:color="auto" w:sz="4" w:space="0"/>
              <w:right w:val="single" w:color="auto" w:sz="4" w:space="0"/>
            </w:tcBorders>
          </w:tcPr>
          <w:p w14:paraId="7458128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F4A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CA2EA4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290</w:t>
            </w:r>
          </w:p>
        </w:tc>
        <w:tc>
          <w:tcPr>
            <w:tcW w:w="2748" w:type="pct"/>
            <w:tcBorders>
              <w:top w:val="single" w:color="auto" w:sz="4" w:space="0"/>
              <w:left w:val="single" w:color="auto" w:sz="4" w:space="0"/>
              <w:bottom w:val="single" w:color="auto" w:sz="4" w:space="0"/>
              <w:right w:val="single" w:color="auto" w:sz="4" w:space="0"/>
            </w:tcBorders>
          </w:tcPr>
          <w:p w14:paraId="528E552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劳动与社会保障法</w:t>
            </w:r>
          </w:p>
        </w:tc>
        <w:tc>
          <w:tcPr>
            <w:tcW w:w="1714" w:type="pct"/>
            <w:tcBorders>
              <w:top w:val="single" w:color="auto" w:sz="4" w:space="0"/>
              <w:left w:val="single" w:color="auto" w:sz="4" w:space="0"/>
              <w:bottom w:val="single" w:color="auto" w:sz="4" w:space="0"/>
              <w:right w:val="single" w:color="auto" w:sz="4" w:space="0"/>
            </w:tcBorders>
          </w:tcPr>
          <w:p w14:paraId="522F52B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B59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C90318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p>
        </w:tc>
        <w:tc>
          <w:tcPr>
            <w:tcW w:w="2748" w:type="pct"/>
            <w:tcBorders>
              <w:top w:val="single" w:color="auto" w:sz="4" w:space="0"/>
              <w:left w:val="single" w:color="auto" w:sz="4" w:space="0"/>
              <w:bottom w:val="single" w:color="auto" w:sz="4" w:space="0"/>
              <w:right w:val="single" w:color="auto" w:sz="4" w:space="0"/>
            </w:tcBorders>
          </w:tcPr>
          <w:p w14:paraId="7E124F1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婚姻家庭继承法</w:t>
            </w:r>
          </w:p>
        </w:tc>
        <w:tc>
          <w:tcPr>
            <w:tcW w:w="1714" w:type="pct"/>
            <w:tcBorders>
              <w:top w:val="single" w:color="auto" w:sz="4" w:space="0"/>
              <w:left w:val="single" w:color="auto" w:sz="4" w:space="0"/>
              <w:bottom w:val="single" w:color="auto" w:sz="4" w:space="0"/>
              <w:right w:val="single" w:color="auto" w:sz="4" w:space="0"/>
            </w:tcBorders>
          </w:tcPr>
          <w:p w14:paraId="5832E6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6903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F44D4C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p>
        </w:tc>
        <w:tc>
          <w:tcPr>
            <w:tcW w:w="2748" w:type="pct"/>
            <w:tcBorders>
              <w:top w:val="single" w:color="auto" w:sz="4" w:space="0"/>
              <w:left w:val="single" w:color="auto" w:sz="4" w:space="0"/>
              <w:bottom w:val="single" w:color="auto" w:sz="4" w:space="0"/>
              <w:right w:val="single" w:color="auto" w:sz="4" w:space="0"/>
            </w:tcBorders>
          </w:tcPr>
          <w:p w14:paraId="7B0D9C0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法律文书</w:t>
            </w:r>
          </w:p>
        </w:tc>
        <w:tc>
          <w:tcPr>
            <w:tcW w:w="1714" w:type="pct"/>
            <w:tcBorders>
              <w:top w:val="single" w:color="auto" w:sz="4" w:space="0"/>
              <w:left w:val="single" w:color="auto" w:sz="4" w:space="0"/>
              <w:bottom w:val="single" w:color="auto" w:sz="4" w:space="0"/>
              <w:right w:val="single" w:color="auto" w:sz="4" w:space="0"/>
            </w:tcBorders>
          </w:tcPr>
          <w:p w14:paraId="50E04CF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F7D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FD9BAB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293</w:t>
            </w:r>
          </w:p>
        </w:tc>
        <w:tc>
          <w:tcPr>
            <w:tcW w:w="2748" w:type="pct"/>
            <w:tcBorders>
              <w:top w:val="single" w:color="auto" w:sz="4" w:space="0"/>
              <w:left w:val="single" w:color="auto" w:sz="4" w:space="0"/>
              <w:bottom w:val="single" w:color="auto" w:sz="4" w:space="0"/>
              <w:right w:val="single" w:color="auto" w:sz="4" w:space="0"/>
            </w:tcBorders>
          </w:tcPr>
          <w:p w14:paraId="0976241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土地管理学</w:t>
            </w:r>
          </w:p>
        </w:tc>
        <w:tc>
          <w:tcPr>
            <w:tcW w:w="1714" w:type="pct"/>
            <w:tcBorders>
              <w:top w:val="single" w:color="auto" w:sz="4" w:space="0"/>
              <w:left w:val="single" w:color="auto" w:sz="4" w:space="0"/>
              <w:bottom w:val="single" w:color="auto" w:sz="4" w:space="0"/>
              <w:right w:val="single" w:color="auto" w:sz="4" w:space="0"/>
            </w:tcBorders>
          </w:tcPr>
          <w:p w14:paraId="00E93BF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17A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39859B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294</w:t>
            </w:r>
          </w:p>
        </w:tc>
        <w:tc>
          <w:tcPr>
            <w:tcW w:w="2748" w:type="pct"/>
            <w:tcBorders>
              <w:top w:val="single" w:color="auto" w:sz="4" w:space="0"/>
              <w:left w:val="single" w:color="auto" w:sz="4" w:space="0"/>
              <w:bottom w:val="single" w:color="auto" w:sz="4" w:space="0"/>
              <w:right w:val="single" w:color="auto" w:sz="4" w:space="0"/>
            </w:tcBorders>
          </w:tcPr>
          <w:p w14:paraId="0429594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工程项目管理</w:t>
            </w:r>
          </w:p>
        </w:tc>
        <w:tc>
          <w:tcPr>
            <w:tcW w:w="1714" w:type="pct"/>
            <w:tcBorders>
              <w:top w:val="single" w:color="auto" w:sz="4" w:space="0"/>
              <w:left w:val="single" w:color="auto" w:sz="4" w:space="0"/>
              <w:bottom w:val="single" w:color="auto" w:sz="4" w:space="0"/>
              <w:right w:val="single" w:color="auto" w:sz="4" w:space="0"/>
            </w:tcBorders>
          </w:tcPr>
          <w:p w14:paraId="0EE2868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A2E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B720C6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295</w:t>
            </w:r>
          </w:p>
        </w:tc>
        <w:tc>
          <w:tcPr>
            <w:tcW w:w="2748" w:type="pct"/>
            <w:tcBorders>
              <w:top w:val="single" w:color="auto" w:sz="4" w:space="0"/>
              <w:left w:val="single" w:color="auto" w:sz="4" w:space="0"/>
              <w:bottom w:val="single" w:color="auto" w:sz="4" w:space="0"/>
              <w:right w:val="single" w:color="auto" w:sz="4" w:space="0"/>
            </w:tcBorders>
          </w:tcPr>
          <w:p w14:paraId="1449369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房地产经纪实务</w:t>
            </w:r>
          </w:p>
        </w:tc>
        <w:tc>
          <w:tcPr>
            <w:tcW w:w="1714" w:type="pct"/>
            <w:tcBorders>
              <w:top w:val="single" w:color="auto" w:sz="4" w:space="0"/>
              <w:left w:val="single" w:color="auto" w:sz="4" w:space="0"/>
              <w:bottom w:val="single" w:color="auto" w:sz="4" w:space="0"/>
              <w:right w:val="single" w:color="auto" w:sz="4" w:space="0"/>
            </w:tcBorders>
          </w:tcPr>
          <w:p w14:paraId="583AAA6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D1A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41637C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296</w:t>
            </w:r>
          </w:p>
        </w:tc>
        <w:tc>
          <w:tcPr>
            <w:tcW w:w="2748" w:type="pct"/>
            <w:tcBorders>
              <w:top w:val="single" w:color="auto" w:sz="4" w:space="0"/>
              <w:left w:val="single" w:color="auto" w:sz="4" w:space="0"/>
              <w:bottom w:val="single" w:color="auto" w:sz="4" w:space="0"/>
              <w:right w:val="single" w:color="auto" w:sz="4" w:space="0"/>
            </w:tcBorders>
          </w:tcPr>
          <w:p w14:paraId="2317144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国际贸易实务</w:t>
            </w:r>
          </w:p>
        </w:tc>
        <w:tc>
          <w:tcPr>
            <w:tcW w:w="1714" w:type="pct"/>
            <w:tcBorders>
              <w:top w:val="single" w:color="auto" w:sz="4" w:space="0"/>
              <w:left w:val="single" w:color="auto" w:sz="4" w:space="0"/>
              <w:bottom w:val="single" w:color="auto" w:sz="4" w:space="0"/>
              <w:right w:val="single" w:color="auto" w:sz="4" w:space="0"/>
            </w:tcBorders>
          </w:tcPr>
          <w:p w14:paraId="637B0AD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F4D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B58DE4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297</w:t>
            </w:r>
          </w:p>
        </w:tc>
        <w:tc>
          <w:tcPr>
            <w:tcW w:w="2748" w:type="pct"/>
            <w:tcBorders>
              <w:top w:val="single" w:color="auto" w:sz="4" w:space="0"/>
              <w:left w:val="single" w:color="auto" w:sz="4" w:space="0"/>
              <w:bottom w:val="single" w:color="auto" w:sz="4" w:space="0"/>
              <w:right w:val="single" w:color="auto" w:sz="4" w:space="0"/>
            </w:tcBorders>
          </w:tcPr>
          <w:p w14:paraId="729CA4B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中国与东盟贸易概况</w:t>
            </w:r>
          </w:p>
        </w:tc>
        <w:tc>
          <w:tcPr>
            <w:tcW w:w="1714" w:type="pct"/>
            <w:tcBorders>
              <w:top w:val="single" w:color="auto" w:sz="4" w:space="0"/>
              <w:left w:val="single" w:color="auto" w:sz="4" w:space="0"/>
              <w:bottom w:val="single" w:color="auto" w:sz="4" w:space="0"/>
              <w:right w:val="single" w:color="auto" w:sz="4" w:space="0"/>
            </w:tcBorders>
          </w:tcPr>
          <w:p w14:paraId="173699C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C19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AA4A70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298</w:t>
            </w:r>
          </w:p>
        </w:tc>
        <w:tc>
          <w:tcPr>
            <w:tcW w:w="2748" w:type="pct"/>
            <w:tcBorders>
              <w:top w:val="single" w:color="auto" w:sz="4" w:space="0"/>
              <w:left w:val="single" w:color="auto" w:sz="4" w:space="0"/>
              <w:bottom w:val="single" w:color="auto" w:sz="4" w:space="0"/>
              <w:right w:val="single" w:color="auto" w:sz="4" w:space="0"/>
            </w:tcBorders>
          </w:tcPr>
          <w:p w14:paraId="574CC4B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东南亚国家概况</w:t>
            </w:r>
          </w:p>
        </w:tc>
        <w:tc>
          <w:tcPr>
            <w:tcW w:w="1714" w:type="pct"/>
            <w:tcBorders>
              <w:top w:val="single" w:color="auto" w:sz="4" w:space="0"/>
              <w:left w:val="single" w:color="auto" w:sz="4" w:space="0"/>
              <w:bottom w:val="single" w:color="auto" w:sz="4" w:space="0"/>
              <w:right w:val="single" w:color="auto" w:sz="4" w:space="0"/>
            </w:tcBorders>
          </w:tcPr>
          <w:p w14:paraId="61670E0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1B30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AD7614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299</w:t>
            </w:r>
          </w:p>
        </w:tc>
        <w:tc>
          <w:tcPr>
            <w:tcW w:w="2748" w:type="pct"/>
            <w:tcBorders>
              <w:top w:val="single" w:color="auto" w:sz="4" w:space="0"/>
              <w:left w:val="single" w:color="auto" w:sz="4" w:space="0"/>
              <w:bottom w:val="single" w:color="auto" w:sz="4" w:space="0"/>
              <w:right w:val="single" w:color="auto" w:sz="4" w:space="0"/>
            </w:tcBorders>
          </w:tcPr>
          <w:p w14:paraId="17DD7A8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市场营销学</w:t>
            </w:r>
          </w:p>
        </w:tc>
        <w:tc>
          <w:tcPr>
            <w:tcW w:w="1714" w:type="pct"/>
            <w:tcBorders>
              <w:top w:val="single" w:color="auto" w:sz="4" w:space="0"/>
              <w:left w:val="single" w:color="auto" w:sz="4" w:space="0"/>
              <w:bottom w:val="single" w:color="auto" w:sz="4" w:space="0"/>
              <w:right w:val="single" w:color="auto" w:sz="4" w:space="0"/>
            </w:tcBorders>
          </w:tcPr>
          <w:p w14:paraId="6F74C89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C5D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3BA69F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c>
          <w:tcPr>
            <w:tcW w:w="2748" w:type="pct"/>
            <w:tcBorders>
              <w:top w:val="single" w:color="auto" w:sz="4" w:space="0"/>
              <w:left w:val="single" w:color="auto" w:sz="4" w:space="0"/>
              <w:bottom w:val="single" w:color="auto" w:sz="4" w:space="0"/>
              <w:right w:val="single" w:color="auto" w:sz="4" w:space="0"/>
            </w:tcBorders>
          </w:tcPr>
          <w:p w14:paraId="7F2C0E3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商业企业经营管理学</w:t>
            </w:r>
          </w:p>
        </w:tc>
        <w:tc>
          <w:tcPr>
            <w:tcW w:w="1714" w:type="pct"/>
            <w:tcBorders>
              <w:top w:val="single" w:color="auto" w:sz="4" w:space="0"/>
              <w:left w:val="single" w:color="auto" w:sz="4" w:space="0"/>
              <w:bottom w:val="single" w:color="auto" w:sz="4" w:space="0"/>
              <w:right w:val="single" w:color="auto" w:sz="4" w:space="0"/>
            </w:tcBorders>
          </w:tcPr>
          <w:p w14:paraId="7855D93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54D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B3F66F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p>
        </w:tc>
        <w:tc>
          <w:tcPr>
            <w:tcW w:w="2748" w:type="pct"/>
            <w:tcBorders>
              <w:top w:val="single" w:color="auto" w:sz="4" w:space="0"/>
              <w:left w:val="single" w:color="auto" w:sz="4" w:space="0"/>
              <w:bottom w:val="single" w:color="auto" w:sz="4" w:space="0"/>
              <w:right w:val="single" w:color="auto" w:sz="4" w:space="0"/>
            </w:tcBorders>
          </w:tcPr>
          <w:p w14:paraId="1399649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科技论文写作</w:t>
            </w:r>
          </w:p>
        </w:tc>
        <w:tc>
          <w:tcPr>
            <w:tcW w:w="1714" w:type="pct"/>
            <w:tcBorders>
              <w:top w:val="single" w:color="auto" w:sz="4" w:space="0"/>
              <w:left w:val="single" w:color="auto" w:sz="4" w:space="0"/>
              <w:bottom w:val="single" w:color="auto" w:sz="4" w:space="0"/>
              <w:right w:val="single" w:color="auto" w:sz="4" w:space="0"/>
            </w:tcBorders>
          </w:tcPr>
          <w:p w14:paraId="453CBDB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D64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B724B1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p>
        </w:tc>
        <w:tc>
          <w:tcPr>
            <w:tcW w:w="2748" w:type="pct"/>
            <w:tcBorders>
              <w:top w:val="single" w:color="auto" w:sz="4" w:space="0"/>
              <w:left w:val="single" w:color="auto" w:sz="4" w:space="0"/>
              <w:bottom w:val="single" w:color="auto" w:sz="4" w:space="0"/>
              <w:right w:val="single" w:color="auto" w:sz="4" w:space="0"/>
            </w:tcBorders>
          </w:tcPr>
          <w:p w14:paraId="7523DDE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化学微课设计与制作</w:t>
            </w:r>
          </w:p>
        </w:tc>
        <w:tc>
          <w:tcPr>
            <w:tcW w:w="1714" w:type="pct"/>
            <w:tcBorders>
              <w:top w:val="single" w:color="auto" w:sz="4" w:space="0"/>
              <w:left w:val="single" w:color="auto" w:sz="4" w:space="0"/>
              <w:bottom w:val="single" w:color="auto" w:sz="4" w:space="0"/>
              <w:right w:val="single" w:color="auto" w:sz="4" w:space="0"/>
            </w:tcBorders>
          </w:tcPr>
          <w:p w14:paraId="78D5750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A31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377F50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303</w:t>
            </w:r>
          </w:p>
        </w:tc>
        <w:tc>
          <w:tcPr>
            <w:tcW w:w="2748" w:type="pct"/>
            <w:tcBorders>
              <w:top w:val="single" w:color="auto" w:sz="4" w:space="0"/>
              <w:left w:val="single" w:color="auto" w:sz="4" w:space="0"/>
              <w:bottom w:val="single" w:color="auto" w:sz="4" w:space="0"/>
              <w:right w:val="single" w:color="auto" w:sz="4" w:space="0"/>
            </w:tcBorders>
          </w:tcPr>
          <w:p w14:paraId="3448C09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化学教学研究与实践</w:t>
            </w:r>
          </w:p>
        </w:tc>
        <w:tc>
          <w:tcPr>
            <w:tcW w:w="1714" w:type="pct"/>
            <w:tcBorders>
              <w:top w:val="single" w:color="auto" w:sz="4" w:space="0"/>
              <w:left w:val="single" w:color="auto" w:sz="4" w:space="0"/>
              <w:bottom w:val="single" w:color="auto" w:sz="4" w:space="0"/>
              <w:right w:val="single" w:color="auto" w:sz="4" w:space="0"/>
            </w:tcBorders>
          </w:tcPr>
          <w:p w14:paraId="7D0C1CC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EFA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3700AD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304</w:t>
            </w:r>
          </w:p>
        </w:tc>
        <w:tc>
          <w:tcPr>
            <w:tcW w:w="2748" w:type="pct"/>
            <w:tcBorders>
              <w:top w:val="single" w:color="auto" w:sz="4" w:space="0"/>
              <w:left w:val="single" w:color="auto" w:sz="4" w:space="0"/>
              <w:bottom w:val="single" w:color="auto" w:sz="4" w:space="0"/>
              <w:right w:val="single" w:color="auto" w:sz="4" w:space="0"/>
            </w:tcBorders>
          </w:tcPr>
          <w:p w14:paraId="3465A67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中学化学教学设计</w:t>
            </w:r>
          </w:p>
        </w:tc>
        <w:tc>
          <w:tcPr>
            <w:tcW w:w="1714" w:type="pct"/>
            <w:tcBorders>
              <w:top w:val="single" w:color="auto" w:sz="4" w:space="0"/>
              <w:left w:val="single" w:color="auto" w:sz="4" w:space="0"/>
              <w:bottom w:val="single" w:color="auto" w:sz="4" w:space="0"/>
              <w:right w:val="single" w:color="auto" w:sz="4" w:space="0"/>
            </w:tcBorders>
          </w:tcPr>
          <w:p w14:paraId="4CEBC1A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42A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684B78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305</w:t>
            </w:r>
          </w:p>
        </w:tc>
        <w:tc>
          <w:tcPr>
            <w:tcW w:w="2748" w:type="pct"/>
            <w:tcBorders>
              <w:top w:val="single" w:color="auto" w:sz="4" w:space="0"/>
              <w:left w:val="single" w:color="auto" w:sz="4" w:space="0"/>
              <w:bottom w:val="single" w:color="auto" w:sz="4" w:space="0"/>
              <w:right w:val="single" w:color="auto" w:sz="4" w:space="0"/>
            </w:tcBorders>
          </w:tcPr>
          <w:p w14:paraId="63A4FB8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化学教学测量与评价</w:t>
            </w:r>
          </w:p>
        </w:tc>
        <w:tc>
          <w:tcPr>
            <w:tcW w:w="1714" w:type="pct"/>
            <w:tcBorders>
              <w:top w:val="single" w:color="auto" w:sz="4" w:space="0"/>
              <w:left w:val="single" w:color="auto" w:sz="4" w:space="0"/>
              <w:bottom w:val="single" w:color="auto" w:sz="4" w:space="0"/>
              <w:right w:val="single" w:color="auto" w:sz="4" w:space="0"/>
            </w:tcBorders>
          </w:tcPr>
          <w:p w14:paraId="26CA169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6F65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D95B32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306</w:t>
            </w:r>
          </w:p>
        </w:tc>
        <w:tc>
          <w:tcPr>
            <w:tcW w:w="2748" w:type="pct"/>
            <w:tcBorders>
              <w:top w:val="single" w:color="auto" w:sz="4" w:space="0"/>
              <w:left w:val="single" w:color="auto" w:sz="4" w:space="0"/>
              <w:bottom w:val="single" w:color="auto" w:sz="4" w:space="0"/>
              <w:right w:val="single" w:color="auto" w:sz="4" w:space="0"/>
            </w:tcBorders>
          </w:tcPr>
          <w:p w14:paraId="67E6C14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食品分析</w:t>
            </w:r>
          </w:p>
        </w:tc>
        <w:tc>
          <w:tcPr>
            <w:tcW w:w="1714" w:type="pct"/>
            <w:tcBorders>
              <w:top w:val="single" w:color="auto" w:sz="4" w:space="0"/>
              <w:left w:val="single" w:color="auto" w:sz="4" w:space="0"/>
              <w:bottom w:val="single" w:color="auto" w:sz="4" w:space="0"/>
              <w:right w:val="single" w:color="auto" w:sz="4" w:space="0"/>
            </w:tcBorders>
          </w:tcPr>
          <w:p w14:paraId="1A63757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31B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E8E466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307</w:t>
            </w:r>
          </w:p>
        </w:tc>
        <w:tc>
          <w:tcPr>
            <w:tcW w:w="2748" w:type="pct"/>
            <w:tcBorders>
              <w:top w:val="single" w:color="auto" w:sz="4" w:space="0"/>
              <w:left w:val="single" w:color="auto" w:sz="4" w:space="0"/>
              <w:bottom w:val="single" w:color="auto" w:sz="4" w:space="0"/>
              <w:right w:val="single" w:color="auto" w:sz="4" w:space="0"/>
            </w:tcBorders>
          </w:tcPr>
          <w:p w14:paraId="1EF1FBE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人工智能技术与应用</w:t>
            </w:r>
          </w:p>
        </w:tc>
        <w:tc>
          <w:tcPr>
            <w:tcW w:w="1714" w:type="pct"/>
            <w:tcBorders>
              <w:top w:val="single" w:color="auto" w:sz="4" w:space="0"/>
              <w:left w:val="single" w:color="auto" w:sz="4" w:space="0"/>
              <w:bottom w:val="single" w:color="auto" w:sz="4" w:space="0"/>
              <w:right w:val="single" w:color="auto" w:sz="4" w:space="0"/>
            </w:tcBorders>
          </w:tcPr>
          <w:p w14:paraId="1EBCC98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B8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CA51DC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308</w:t>
            </w:r>
          </w:p>
        </w:tc>
        <w:tc>
          <w:tcPr>
            <w:tcW w:w="2748" w:type="pct"/>
            <w:tcBorders>
              <w:top w:val="single" w:color="auto" w:sz="4" w:space="0"/>
              <w:left w:val="single" w:color="auto" w:sz="4" w:space="0"/>
              <w:bottom w:val="single" w:color="auto" w:sz="4" w:space="0"/>
              <w:right w:val="single" w:color="auto" w:sz="4" w:space="0"/>
            </w:tcBorders>
          </w:tcPr>
          <w:p w14:paraId="73EBF01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软件测试技术</w:t>
            </w:r>
          </w:p>
        </w:tc>
        <w:tc>
          <w:tcPr>
            <w:tcW w:w="1714" w:type="pct"/>
            <w:tcBorders>
              <w:top w:val="single" w:color="auto" w:sz="4" w:space="0"/>
              <w:left w:val="single" w:color="auto" w:sz="4" w:space="0"/>
              <w:bottom w:val="single" w:color="auto" w:sz="4" w:space="0"/>
              <w:right w:val="single" w:color="auto" w:sz="4" w:space="0"/>
            </w:tcBorders>
          </w:tcPr>
          <w:p w14:paraId="3AE4481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8C9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F41879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309</w:t>
            </w:r>
          </w:p>
        </w:tc>
        <w:tc>
          <w:tcPr>
            <w:tcW w:w="2748" w:type="pct"/>
            <w:tcBorders>
              <w:top w:val="single" w:color="auto" w:sz="4" w:space="0"/>
              <w:left w:val="single" w:color="auto" w:sz="4" w:space="0"/>
              <w:bottom w:val="single" w:color="auto" w:sz="4" w:space="0"/>
              <w:right w:val="single" w:color="auto" w:sz="4" w:space="0"/>
            </w:tcBorders>
          </w:tcPr>
          <w:p w14:paraId="1C588BB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数据挖掘技术与应用</w:t>
            </w:r>
          </w:p>
        </w:tc>
        <w:tc>
          <w:tcPr>
            <w:tcW w:w="1714" w:type="pct"/>
            <w:tcBorders>
              <w:top w:val="single" w:color="auto" w:sz="4" w:space="0"/>
              <w:left w:val="single" w:color="auto" w:sz="4" w:space="0"/>
              <w:bottom w:val="single" w:color="auto" w:sz="4" w:space="0"/>
              <w:right w:val="single" w:color="auto" w:sz="4" w:space="0"/>
            </w:tcBorders>
          </w:tcPr>
          <w:p w14:paraId="020BE13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BB5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CF6090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310</w:t>
            </w:r>
          </w:p>
        </w:tc>
        <w:tc>
          <w:tcPr>
            <w:tcW w:w="2748" w:type="pct"/>
            <w:tcBorders>
              <w:top w:val="single" w:color="auto" w:sz="4" w:space="0"/>
              <w:left w:val="single" w:color="auto" w:sz="4" w:space="0"/>
              <w:bottom w:val="single" w:color="auto" w:sz="4" w:space="0"/>
              <w:right w:val="single" w:color="auto" w:sz="4" w:space="0"/>
            </w:tcBorders>
          </w:tcPr>
          <w:p w14:paraId="148A5E0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新中国史</w:t>
            </w:r>
          </w:p>
        </w:tc>
        <w:tc>
          <w:tcPr>
            <w:tcW w:w="1714" w:type="pct"/>
            <w:tcBorders>
              <w:top w:val="single" w:color="auto" w:sz="4" w:space="0"/>
              <w:left w:val="single" w:color="auto" w:sz="4" w:space="0"/>
              <w:bottom w:val="single" w:color="auto" w:sz="4" w:space="0"/>
              <w:right w:val="single" w:color="auto" w:sz="4" w:space="0"/>
            </w:tcBorders>
          </w:tcPr>
          <w:p w14:paraId="70AF5FD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280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CE60F3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2748" w:type="pct"/>
            <w:tcBorders>
              <w:top w:val="single" w:color="auto" w:sz="4" w:space="0"/>
              <w:left w:val="single" w:color="auto" w:sz="4" w:space="0"/>
              <w:bottom w:val="single" w:color="auto" w:sz="4" w:space="0"/>
              <w:right w:val="single" w:color="auto" w:sz="4" w:space="0"/>
            </w:tcBorders>
          </w:tcPr>
          <w:p w14:paraId="0785FC2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史料学</w:t>
            </w:r>
          </w:p>
        </w:tc>
        <w:tc>
          <w:tcPr>
            <w:tcW w:w="1714" w:type="pct"/>
            <w:tcBorders>
              <w:top w:val="single" w:color="auto" w:sz="4" w:space="0"/>
              <w:left w:val="single" w:color="auto" w:sz="4" w:space="0"/>
              <w:bottom w:val="single" w:color="auto" w:sz="4" w:space="0"/>
              <w:right w:val="single" w:color="auto" w:sz="4" w:space="0"/>
            </w:tcBorders>
          </w:tcPr>
          <w:p w14:paraId="2942719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121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28B5F3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312</w:t>
            </w:r>
          </w:p>
        </w:tc>
        <w:tc>
          <w:tcPr>
            <w:tcW w:w="2748" w:type="pct"/>
            <w:tcBorders>
              <w:top w:val="single" w:color="auto" w:sz="4" w:space="0"/>
              <w:left w:val="single" w:color="auto" w:sz="4" w:space="0"/>
              <w:bottom w:val="single" w:color="auto" w:sz="4" w:space="0"/>
              <w:right w:val="single" w:color="auto" w:sz="4" w:space="0"/>
            </w:tcBorders>
          </w:tcPr>
          <w:p w14:paraId="4A319DF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中国政治制度史</w:t>
            </w:r>
          </w:p>
        </w:tc>
        <w:tc>
          <w:tcPr>
            <w:tcW w:w="1714" w:type="pct"/>
            <w:tcBorders>
              <w:top w:val="single" w:color="auto" w:sz="4" w:space="0"/>
              <w:left w:val="single" w:color="auto" w:sz="4" w:space="0"/>
              <w:bottom w:val="single" w:color="auto" w:sz="4" w:space="0"/>
              <w:right w:val="single" w:color="auto" w:sz="4" w:space="0"/>
            </w:tcBorders>
          </w:tcPr>
          <w:p w14:paraId="516DC0E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1CA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8F382B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313</w:t>
            </w:r>
          </w:p>
        </w:tc>
        <w:tc>
          <w:tcPr>
            <w:tcW w:w="2748" w:type="pct"/>
            <w:tcBorders>
              <w:top w:val="single" w:color="auto" w:sz="4" w:space="0"/>
              <w:left w:val="single" w:color="auto" w:sz="4" w:space="0"/>
              <w:bottom w:val="single" w:color="auto" w:sz="4" w:space="0"/>
              <w:right w:val="single" w:color="auto" w:sz="4" w:space="0"/>
            </w:tcBorders>
          </w:tcPr>
          <w:p w14:paraId="38E7647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中学美术课程标准与教材研究</w:t>
            </w:r>
          </w:p>
        </w:tc>
        <w:tc>
          <w:tcPr>
            <w:tcW w:w="1714" w:type="pct"/>
            <w:tcBorders>
              <w:top w:val="single" w:color="auto" w:sz="4" w:space="0"/>
              <w:left w:val="single" w:color="auto" w:sz="4" w:space="0"/>
              <w:bottom w:val="single" w:color="auto" w:sz="4" w:space="0"/>
              <w:right w:val="single" w:color="auto" w:sz="4" w:space="0"/>
            </w:tcBorders>
          </w:tcPr>
          <w:p w14:paraId="5303FFB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4F7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87D9D0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314</w:t>
            </w:r>
          </w:p>
        </w:tc>
        <w:tc>
          <w:tcPr>
            <w:tcW w:w="2748" w:type="pct"/>
            <w:tcBorders>
              <w:top w:val="single" w:color="auto" w:sz="4" w:space="0"/>
              <w:left w:val="single" w:color="auto" w:sz="4" w:space="0"/>
              <w:bottom w:val="single" w:color="auto" w:sz="4" w:space="0"/>
              <w:right w:val="single" w:color="auto" w:sz="4" w:space="0"/>
            </w:tcBorders>
          </w:tcPr>
          <w:p w14:paraId="6324472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教师书写技能</w:t>
            </w:r>
          </w:p>
        </w:tc>
        <w:tc>
          <w:tcPr>
            <w:tcW w:w="1714" w:type="pct"/>
            <w:tcBorders>
              <w:top w:val="single" w:color="auto" w:sz="4" w:space="0"/>
              <w:left w:val="single" w:color="auto" w:sz="4" w:space="0"/>
              <w:bottom w:val="single" w:color="auto" w:sz="4" w:space="0"/>
              <w:right w:val="single" w:color="auto" w:sz="4" w:space="0"/>
            </w:tcBorders>
          </w:tcPr>
          <w:p w14:paraId="5F4A361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DF9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2CCB0A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315</w:t>
            </w:r>
          </w:p>
        </w:tc>
        <w:tc>
          <w:tcPr>
            <w:tcW w:w="2748" w:type="pct"/>
            <w:tcBorders>
              <w:top w:val="single" w:color="auto" w:sz="4" w:space="0"/>
              <w:left w:val="single" w:color="auto" w:sz="4" w:space="0"/>
              <w:bottom w:val="single" w:color="auto" w:sz="4" w:space="0"/>
              <w:right w:val="single" w:color="auto" w:sz="4" w:space="0"/>
            </w:tcBorders>
          </w:tcPr>
          <w:p w14:paraId="48632DD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版画基础</w:t>
            </w:r>
          </w:p>
        </w:tc>
        <w:tc>
          <w:tcPr>
            <w:tcW w:w="1714" w:type="pct"/>
            <w:tcBorders>
              <w:top w:val="single" w:color="auto" w:sz="4" w:space="0"/>
              <w:left w:val="single" w:color="auto" w:sz="4" w:space="0"/>
              <w:bottom w:val="single" w:color="auto" w:sz="4" w:space="0"/>
              <w:right w:val="single" w:color="auto" w:sz="4" w:space="0"/>
            </w:tcBorders>
          </w:tcPr>
          <w:p w14:paraId="270AC4E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19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448818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316</w:t>
            </w:r>
          </w:p>
        </w:tc>
        <w:tc>
          <w:tcPr>
            <w:tcW w:w="2748" w:type="pct"/>
            <w:tcBorders>
              <w:top w:val="single" w:color="auto" w:sz="4" w:space="0"/>
              <w:left w:val="single" w:color="auto" w:sz="4" w:space="0"/>
              <w:bottom w:val="single" w:color="auto" w:sz="4" w:space="0"/>
              <w:right w:val="single" w:color="auto" w:sz="4" w:space="0"/>
            </w:tcBorders>
          </w:tcPr>
          <w:p w14:paraId="344A316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生物科学研究方法</w:t>
            </w:r>
          </w:p>
        </w:tc>
        <w:tc>
          <w:tcPr>
            <w:tcW w:w="1714" w:type="pct"/>
            <w:tcBorders>
              <w:top w:val="single" w:color="auto" w:sz="4" w:space="0"/>
              <w:left w:val="single" w:color="auto" w:sz="4" w:space="0"/>
              <w:bottom w:val="single" w:color="auto" w:sz="4" w:space="0"/>
              <w:right w:val="single" w:color="auto" w:sz="4" w:space="0"/>
            </w:tcBorders>
          </w:tcPr>
          <w:p w14:paraId="2B8477F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1B9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D24F31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317</w:t>
            </w:r>
          </w:p>
        </w:tc>
        <w:tc>
          <w:tcPr>
            <w:tcW w:w="2748" w:type="pct"/>
            <w:tcBorders>
              <w:top w:val="single" w:color="auto" w:sz="4" w:space="0"/>
              <w:left w:val="single" w:color="auto" w:sz="4" w:space="0"/>
              <w:bottom w:val="single" w:color="auto" w:sz="4" w:space="0"/>
              <w:right w:val="single" w:color="auto" w:sz="4" w:space="0"/>
            </w:tcBorders>
          </w:tcPr>
          <w:p w14:paraId="49D60A4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生物显微技术</w:t>
            </w:r>
          </w:p>
        </w:tc>
        <w:tc>
          <w:tcPr>
            <w:tcW w:w="1714" w:type="pct"/>
            <w:tcBorders>
              <w:top w:val="single" w:color="auto" w:sz="4" w:space="0"/>
              <w:left w:val="single" w:color="auto" w:sz="4" w:space="0"/>
              <w:bottom w:val="single" w:color="auto" w:sz="4" w:space="0"/>
              <w:right w:val="single" w:color="auto" w:sz="4" w:space="0"/>
            </w:tcBorders>
          </w:tcPr>
          <w:p w14:paraId="27E30D6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397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CF6ECE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318</w:t>
            </w:r>
          </w:p>
        </w:tc>
        <w:tc>
          <w:tcPr>
            <w:tcW w:w="2748" w:type="pct"/>
            <w:tcBorders>
              <w:top w:val="single" w:color="auto" w:sz="4" w:space="0"/>
              <w:left w:val="single" w:color="auto" w:sz="4" w:space="0"/>
              <w:bottom w:val="single" w:color="auto" w:sz="4" w:space="0"/>
              <w:right w:val="single" w:color="auto" w:sz="4" w:space="0"/>
            </w:tcBorders>
          </w:tcPr>
          <w:p w14:paraId="0E093B6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植物组织培养技术</w:t>
            </w:r>
          </w:p>
        </w:tc>
        <w:tc>
          <w:tcPr>
            <w:tcW w:w="1714" w:type="pct"/>
            <w:tcBorders>
              <w:top w:val="single" w:color="auto" w:sz="4" w:space="0"/>
              <w:left w:val="single" w:color="auto" w:sz="4" w:space="0"/>
              <w:bottom w:val="single" w:color="auto" w:sz="4" w:space="0"/>
              <w:right w:val="single" w:color="auto" w:sz="4" w:space="0"/>
            </w:tcBorders>
          </w:tcPr>
          <w:p w14:paraId="6F3CA77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B20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E553B1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319</w:t>
            </w:r>
          </w:p>
        </w:tc>
        <w:tc>
          <w:tcPr>
            <w:tcW w:w="2748" w:type="pct"/>
            <w:tcBorders>
              <w:top w:val="single" w:color="auto" w:sz="4" w:space="0"/>
              <w:left w:val="single" w:color="auto" w:sz="4" w:space="0"/>
              <w:bottom w:val="single" w:color="auto" w:sz="4" w:space="0"/>
              <w:right w:val="single" w:color="auto" w:sz="4" w:space="0"/>
            </w:tcBorders>
          </w:tcPr>
          <w:p w14:paraId="1F408A7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中学生物课程标准与教材分析</w:t>
            </w:r>
          </w:p>
        </w:tc>
        <w:tc>
          <w:tcPr>
            <w:tcW w:w="1714" w:type="pct"/>
            <w:tcBorders>
              <w:top w:val="single" w:color="auto" w:sz="4" w:space="0"/>
              <w:left w:val="single" w:color="auto" w:sz="4" w:space="0"/>
              <w:bottom w:val="single" w:color="auto" w:sz="4" w:space="0"/>
              <w:right w:val="single" w:color="auto" w:sz="4" w:space="0"/>
            </w:tcBorders>
          </w:tcPr>
          <w:p w14:paraId="1463FD8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1D8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B81995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320</w:t>
            </w:r>
          </w:p>
        </w:tc>
        <w:tc>
          <w:tcPr>
            <w:tcW w:w="2748" w:type="pct"/>
            <w:tcBorders>
              <w:top w:val="single" w:color="auto" w:sz="4" w:space="0"/>
              <w:left w:val="single" w:color="auto" w:sz="4" w:space="0"/>
              <w:bottom w:val="single" w:color="auto" w:sz="4" w:space="0"/>
              <w:right w:val="single" w:color="auto" w:sz="4" w:space="0"/>
            </w:tcBorders>
          </w:tcPr>
          <w:p w14:paraId="77FF7A0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中学生物学实验教学研究</w:t>
            </w:r>
          </w:p>
        </w:tc>
        <w:tc>
          <w:tcPr>
            <w:tcW w:w="1714" w:type="pct"/>
            <w:tcBorders>
              <w:top w:val="single" w:color="auto" w:sz="4" w:space="0"/>
              <w:left w:val="single" w:color="auto" w:sz="4" w:space="0"/>
              <w:bottom w:val="single" w:color="auto" w:sz="4" w:space="0"/>
              <w:right w:val="single" w:color="auto" w:sz="4" w:space="0"/>
            </w:tcBorders>
          </w:tcPr>
          <w:p w14:paraId="2386F91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E12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02ADE4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321</w:t>
            </w:r>
          </w:p>
        </w:tc>
        <w:tc>
          <w:tcPr>
            <w:tcW w:w="2748" w:type="pct"/>
            <w:tcBorders>
              <w:top w:val="single" w:color="auto" w:sz="4" w:space="0"/>
              <w:left w:val="single" w:color="auto" w:sz="4" w:space="0"/>
              <w:bottom w:val="single" w:color="auto" w:sz="4" w:space="0"/>
              <w:right w:val="single" w:color="auto" w:sz="4" w:space="0"/>
            </w:tcBorders>
          </w:tcPr>
          <w:p w14:paraId="7B65C83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中学生物学教学设计</w:t>
            </w:r>
          </w:p>
        </w:tc>
        <w:tc>
          <w:tcPr>
            <w:tcW w:w="1714" w:type="pct"/>
            <w:tcBorders>
              <w:top w:val="single" w:color="auto" w:sz="4" w:space="0"/>
              <w:left w:val="single" w:color="auto" w:sz="4" w:space="0"/>
              <w:bottom w:val="single" w:color="auto" w:sz="4" w:space="0"/>
              <w:right w:val="single" w:color="auto" w:sz="4" w:space="0"/>
            </w:tcBorders>
          </w:tcPr>
          <w:p w14:paraId="75498A0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9F3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85081E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322</w:t>
            </w:r>
          </w:p>
        </w:tc>
        <w:tc>
          <w:tcPr>
            <w:tcW w:w="2748" w:type="pct"/>
            <w:tcBorders>
              <w:top w:val="single" w:color="auto" w:sz="4" w:space="0"/>
              <w:left w:val="single" w:color="auto" w:sz="4" w:space="0"/>
              <w:bottom w:val="single" w:color="auto" w:sz="4" w:space="0"/>
              <w:right w:val="single" w:color="auto" w:sz="4" w:space="0"/>
            </w:tcBorders>
          </w:tcPr>
          <w:p w14:paraId="62D0580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小学品德发展与道德教育</w:t>
            </w:r>
          </w:p>
        </w:tc>
        <w:tc>
          <w:tcPr>
            <w:tcW w:w="1714" w:type="pct"/>
            <w:tcBorders>
              <w:top w:val="single" w:color="auto" w:sz="4" w:space="0"/>
              <w:left w:val="single" w:color="auto" w:sz="4" w:space="0"/>
              <w:bottom w:val="single" w:color="auto" w:sz="4" w:space="0"/>
              <w:right w:val="single" w:color="auto" w:sz="4" w:space="0"/>
            </w:tcBorders>
          </w:tcPr>
          <w:p w14:paraId="6275040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4EB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C2623F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323</w:t>
            </w:r>
          </w:p>
        </w:tc>
        <w:tc>
          <w:tcPr>
            <w:tcW w:w="2748" w:type="pct"/>
            <w:tcBorders>
              <w:top w:val="single" w:color="auto" w:sz="4" w:space="0"/>
              <w:left w:val="single" w:color="auto" w:sz="4" w:space="0"/>
              <w:bottom w:val="single" w:color="auto" w:sz="4" w:space="0"/>
              <w:right w:val="single" w:color="auto" w:sz="4" w:space="0"/>
            </w:tcBorders>
          </w:tcPr>
          <w:p w14:paraId="2A04E25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小学学科教学论</w:t>
            </w:r>
          </w:p>
        </w:tc>
        <w:tc>
          <w:tcPr>
            <w:tcW w:w="1714" w:type="pct"/>
            <w:tcBorders>
              <w:top w:val="single" w:color="auto" w:sz="4" w:space="0"/>
              <w:left w:val="single" w:color="auto" w:sz="4" w:space="0"/>
              <w:bottom w:val="single" w:color="auto" w:sz="4" w:space="0"/>
              <w:right w:val="single" w:color="auto" w:sz="4" w:space="0"/>
            </w:tcBorders>
          </w:tcPr>
          <w:p w14:paraId="22DA689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405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F9465D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324</w:t>
            </w:r>
          </w:p>
        </w:tc>
        <w:tc>
          <w:tcPr>
            <w:tcW w:w="2748" w:type="pct"/>
            <w:tcBorders>
              <w:top w:val="single" w:color="auto" w:sz="4" w:space="0"/>
              <w:left w:val="single" w:color="auto" w:sz="4" w:space="0"/>
              <w:bottom w:val="single" w:color="auto" w:sz="4" w:space="0"/>
              <w:right w:val="single" w:color="auto" w:sz="4" w:space="0"/>
            </w:tcBorders>
          </w:tcPr>
          <w:p w14:paraId="36FB909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外国文学</w:t>
            </w:r>
          </w:p>
        </w:tc>
        <w:tc>
          <w:tcPr>
            <w:tcW w:w="1714" w:type="pct"/>
            <w:tcBorders>
              <w:top w:val="single" w:color="auto" w:sz="4" w:space="0"/>
              <w:left w:val="single" w:color="auto" w:sz="4" w:space="0"/>
              <w:bottom w:val="single" w:color="auto" w:sz="4" w:space="0"/>
              <w:right w:val="single" w:color="auto" w:sz="4" w:space="0"/>
            </w:tcBorders>
          </w:tcPr>
          <w:p w14:paraId="6FDE55D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6647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5B7466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325</w:t>
            </w:r>
          </w:p>
        </w:tc>
        <w:tc>
          <w:tcPr>
            <w:tcW w:w="2748" w:type="pct"/>
            <w:tcBorders>
              <w:top w:val="single" w:color="auto" w:sz="4" w:space="0"/>
              <w:left w:val="single" w:color="auto" w:sz="4" w:space="0"/>
              <w:bottom w:val="single" w:color="auto" w:sz="4" w:space="0"/>
              <w:right w:val="single" w:color="auto" w:sz="4" w:space="0"/>
            </w:tcBorders>
          </w:tcPr>
          <w:p w14:paraId="7F9ED52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媒介经营与管理</w:t>
            </w:r>
          </w:p>
        </w:tc>
        <w:tc>
          <w:tcPr>
            <w:tcW w:w="1714" w:type="pct"/>
            <w:tcBorders>
              <w:top w:val="single" w:color="auto" w:sz="4" w:space="0"/>
              <w:left w:val="single" w:color="auto" w:sz="4" w:space="0"/>
              <w:bottom w:val="single" w:color="auto" w:sz="4" w:space="0"/>
              <w:right w:val="single" w:color="auto" w:sz="4" w:space="0"/>
            </w:tcBorders>
          </w:tcPr>
          <w:p w14:paraId="18C1986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0E5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B903BC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326</w:t>
            </w:r>
          </w:p>
        </w:tc>
        <w:tc>
          <w:tcPr>
            <w:tcW w:w="2748" w:type="pct"/>
            <w:tcBorders>
              <w:top w:val="single" w:color="auto" w:sz="4" w:space="0"/>
              <w:left w:val="single" w:color="auto" w:sz="4" w:space="0"/>
              <w:bottom w:val="single" w:color="auto" w:sz="4" w:space="0"/>
              <w:right w:val="single" w:color="auto" w:sz="4" w:space="0"/>
            </w:tcBorders>
          </w:tcPr>
          <w:p w14:paraId="183DF27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电视新闻节目学</w:t>
            </w:r>
          </w:p>
        </w:tc>
        <w:tc>
          <w:tcPr>
            <w:tcW w:w="1714" w:type="pct"/>
            <w:tcBorders>
              <w:top w:val="single" w:color="auto" w:sz="4" w:space="0"/>
              <w:left w:val="single" w:color="auto" w:sz="4" w:space="0"/>
              <w:bottom w:val="single" w:color="auto" w:sz="4" w:space="0"/>
              <w:right w:val="single" w:color="auto" w:sz="4" w:space="0"/>
            </w:tcBorders>
          </w:tcPr>
          <w:p w14:paraId="0825D2C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DD3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390A8A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327</w:t>
            </w:r>
          </w:p>
        </w:tc>
        <w:tc>
          <w:tcPr>
            <w:tcW w:w="2748" w:type="pct"/>
            <w:tcBorders>
              <w:top w:val="single" w:color="auto" w:sz="4" w:space="0"/>
              <w:left w:val="single" w:color="auto" w:sz="4" w:space="0"/>
              <w:bottom w:val="single" w:color="auto" w:sz="4" w:space="0"/>
              <w:right w:val="single" w:color="auto" w:sz="4" w:space="0"/>
            </w:tcBorders>
          </w:tcPr>
          <w:p w14:paraId="48D3189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新媒体实务</w:t>
            </w:r>
          </w:p>
        </w:tc>
        <w:tc>
          <w:tcPr>
            <w:tcW w:w="1714" w:type="pct"/>
            <w:tcBorders>
              <w:top w:val="single" w:color="auto" w:sz="4" w:space="0"/>
              <w:left w:val="single" w:color="auto" w:sz="4" w:space="0"/>
              <w:bottom w:val="single" w:color="auto" w:sz="4" w:space="0"/>
              <w:right w:val="single" w:color="auto" w:sz="4" w:space="0"/>
            </w:tcBorders>
          </w:tcPr>
          <w:p w14:paraId="347F483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E28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75929D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328</w:t>
            </w:r>
          </w:p>
        </w:tc>
        <w:tc>
          <w:tcPr>
            <w:tcW w:w="2748" w:type="pct"/>
            <w:tcBorders>
              <w:top w:val="single" w:color="auto" w:sz="4" w:space="0"/>
              <w:left w:val="single" w:color="auto" w:sz="4" w:space="0"/>
              <w:bottom w:val="single" w:color="auto" w:sz="4" w:space="0"/>
              <w:right w:val="single" w:color="auto" w:sz="4" w:space="0"/>
            </w:tcBorders>
          </w:tcPr>
          <w:p w14:paraId="47620C2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影像创作</w:t>
            </w:r>
          </w:p>
        </w:tc>
        <w:tc>
          <w:tcPr>
            <w:tcW w:w="1714" w:type="pct"/>
            <w:tcBorders>
              <w:top w:val="single" w:color="auto" w:sz="4" w:space="0"/>
              <w:left w:val="single" w:color="auto" w:sz="4" w:space="0"/>
              <w:bottom w:val="single" w:color="auto" w:sz="4" w:space="0"/>
              <w:right w:val="single" w:color="auto" w:sz="4" w:space="0"/>
            </w:tcBorders>
          </w:tcPr>
          <w:p w14:paraId="45CD9F0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FCD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6A8FDA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329</w:t>
            </w:r>
          </w:p>
        </w:tc>
        <w:tc>
          <w:tcPr>
            <w:tcW w:w="2748" w:type="pct"/>
            <w:tcBorders>
              <w:top w:val="single" w:color="auto" w:sz="4" w:space="0"/>
              <w:left w:val="single" w:color="auto" w:sz="4" w:space="0"/>
              <w:bottom w:val="single" w:color="auto" w:sz="4" w:space="0"/>
              <w:right w:val="single" w:color="auto" w:sz="4" w:space="0"/>
            </w:tcBorders>
          </w:tcPr>
          <w:p w14:paraId="117E94B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融合新闻学</w:t>
            </w:r>
          </w:p>
        </w:tc>
        <w:tc>
          <w:tcPr>
            <w:tcW w:w="1714" w:type="pct"/>
            <w:tcBorders>
              <w:top w:val="single" w:color="auto" w:sz="4" w:space="0"/>
              <w:left w:val="single" w:color="auto" w:sz="4" w:space="0"/>
              <w:bottom w:val="single" w:color="auto" w:sz="4" w:space="0"/>
              <w:right w:val="single" w:color="auto" w:sz="4" w:space="0"/>
            </w:tcBorders>
          </w:tcPr>
          <w:p w14:paraId="4D753D7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A09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1197B55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330</w:t>
            </w:r>
          </w:p>
        </w:tc>
        <w:tc>
          <w:tcPr>
            <w:tcW w:w="2748" w:type="pct"/>
            <w:tcBorders>
              <w:top w:val="single" w:color="auto" w:sz="4" w:space="0"/>
              <w:left w:val="single" w:color="auto" w:sz="4" w:space="0"/>
              <w:bottom w:val="single" w:color="auto" w:sz="4" w:space="0"/>
              <w:right w:val="single" w:color="auto" w:sz="4" w:space="0"/>
            </w:tcBorders>
          </w:tcPr>
          <w:p w14:paraId="1260D08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公共关系学</w:t>
            </w:r>
          </w:p>
        </w:tc>
        <w:tc>
          <w:tcPr>
            <w:tcW w:w="1714" w:type="pct"/>
            <w:tcBorders>
              <w:top w:val="single" w:color="auto" w:sz="4" w:space="0"/>
              <w:left w:val="single" w:color="auto" w:sz="4" w:space="0"/>
              <w:bottom w:val="single" w:color="auto" w:sz="4" w:space="0"/>
              <w:right w:val="single" w:color="auto" w:sz="4" w:space="0"/>
            </w:tcBorders>
          </w:tcPr>
          <w:p w14:paraId="2B6A55C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11AA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BEFC29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2748" w:type="pct"/>
            <w:tcBorders>
              <w:top w:val="single" w:color="auto" w:sz="4" w:space="0"/>
              <w:left w:val="single" w:color="auto" w:sz="4" w:space="0"/>
              <w:bottom w:val="single" w:color="auto" w:sz="4" w:space="0"/>
              <w:right w:val="single" w:color="auto" w:sz="4" w:space="0"/>
            </w:tcBorders>
          </w:tcPr>
          <w:p w14:paraId="66FA887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幼儿园教育活动设计与实施</w:t>
            </w:r>
          </w:p>
        </w:tc>
        <w:tc>
          <w:tcPr>
            <w:tcW w:w="1714" w:type="pct"/>
            <w:tcBorders>
              <w:top w:val="single" w:color="auto" w:sz="4" w:space="0"/>
              <w:left w:val="single" w:color="auto" w:sz="4" w:space="0"/>
              <w:bottom w:val="single" w:color="auto" w:sz="4" w:space="0"/>
              <w:right w:val="single" w:color="auto" w:sz="4" w:space="0"/>
            </w:tcBorders>
          </w:tcPr>
          <w:p w14:paraId="08CACCE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071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828BF4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332</w:t>
            </w:r>
          </w:p>
        </w:tc>
        <w:tc>
          <w:tcPr>
            <w:tcW w:w="2748" w:type="pct"/>
            <w:tcBorders>
              <w:top w:val="single" w:color="auto" w:sz="4" w:space="0"/>
              <w:left w:val="single" w:color="auto" w:sz="4" w:space="0"/>
              <w:bottom w:val="single" w:color="auto" w:sz="4" w:space="0"/>
              <w:right w:val="single" w:color="auto" w:sz="4" w:space="0"/>
            </w:tcBorders>
          </w:tcPr>
          <w:p w14:paraId="1422E93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学前教育评价</w:t>
            </w:r>
          </w:p>
        </w:tc>
        <w:tc>
          <w:tcPr>
            <w:tcW w:w="1714" w:type="pct"/>
            <w:tcBorders>
              <w:top w:val="single" w:color="auto" w:sz="4" w:space="0"/>
              <w:left w:val="single" w:color="auto" w:sz="4" w:space="0"/>
              <w:bottom w:val="single" w:color="auto" w:sz="4" w:space="0"/>
              <w:right w:val="single" w:color="auto" w:sz="4" w:space="0"/>
            </w:tcBorders>
          </w:tcPr>
          <w:p w14:paraId="3714CA8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629E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59DC07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333</w:t>
            </w:r>
          </w:p>
        </w:tc>
        <w:tc>
          <w:tcPr>
            <w:tcW w:w="2748" w:type="pct"/>
            <w:tcBorders>
              <w:top w:val="single" w:color="auto" w:sz="4" w:space="0"/>
              <w:left w:val="single" w:color="auto" w:sz="4" w:space="0"/>
              <w:bottom w:val="single" w:color="auto" w:sz="4" w:space="0"/>
              <w:right w:val="single" w:color="auto" w:sz="4" w:space="0"/>
            </w:tcBorders>
          </w:tcPr>
          <w:p w14:paraId="234F811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幼儿园环境创设</w:t>
            </w:r>
          </w:p>
        </w:tc>
        <w:tc>
          <w:tcPr>
            <w:tcW w:w="1714" w:type="pct"/>
            <w:tcBorders>
              <w:top w:val="single" w:color="auto" w:sz="4" w:space="0"/>
              <w:left w:val="single" w:color="auto" w:sz="4" w:space="0"/>
              <w:bottom w:val="single" w:color="auto" w:sz="4" w:space="0"/>
              <w:right w:val="single" w:color="auto" w:sz="4" w:space="0"/>
            </w:tcBorders>
          </w:tcPr>
          <w:p w14:paraId="163CF44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8AA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DFAD0B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334</w:t>
            </w:r>
          </w:p>
        </w:tc>
        <w:tc>
          <w:tcPr>
            <w:tcW w:w="2748" w:type="pct"/>
            <w:tcBorders>
              <w:top w:val="single" w:color="auto" w:sz="4" w:space="0"/>
              <w:left w:val="single" w:color="auto" w:sz="4" w:space="0"/>
              <w:bottom w:val="single" w:color="auto" w:sz="4" w:space="0"/>
              <w:right w:val="single" w:color="auto" w:sz="4" w:space="0"/>
            </w:tcBorders>
          </w:tcPr>
          <w:p w14:paraId="6F64BB1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学前儿童行为观察</w:t>
            </w:r>
          </w:p>
        </w:tc>
        <w:tc>
          <w:tcPr>
            <w:tcW w:w="1714" w:type="pct"/>
            <w:tcBorders>
              <w:top w:val="single" w:color="auto" w:sz="4" w:space="0"/>
              <w:left w:val="single" w:color="auto" w:sz="4" w:space="0"/>
              <w:bottom w:val="single" w:color="auto" w:sz="4" w:space="0"/>
              <w:right w:val="single" w:color="auto" w:sz="4" w:space="0"/>
            </w:tcBorders>
          </w:tcPr>
          <w:p w14:paraId="4218B7A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6396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991B84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335</w:t>
            </w:r>
          </w:p>
        </w:tc>
        <w:tc>
          <w:tcPr>
            <w:tcW w:w="2748" w:type="pct"/>
            <w:tcBorders>
              <w:top w:val="single" w:color="auto" w:sz="4" w:space="0"/>
              <w:left w:val="single" w:color="auto" w:sz="4" w:space="0"/>
              <w:bottom w:val="single" w:color="auto" w:sz="4" w:space="0"/>
              <w:right w:val="single" w:color="auto" w:sz="4" w:space="0"/>
            </w:tcBorders>
          </w:tcPr>
          <w:p w14:paraId="25860A2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中小学课外音乐活动组织与训练</w:t>
            </w:r>
          </w:p>
        </w:tc>
        <w:tc>
          <w:tcPr>
            <w:tcW w:w="1714" w:type="pct"/>
            <w:tcBorders>
              <w:top w:val="single" w:color="auto" w:sz="4" w:space="0"/>
              <w:left w:val="single" w:color="auto" w:sz="4" w:space="0"/>
              <w:bottom w:val="single" w:color="auto" w:sz="4" w:space="0"/>
              <w:right w:val="single" w:color="auto" w:sz="4" w:space="0"/>
            </w:tcBorders>
          </w:tcPr>
          <w:p w14:paraId="22700273">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1196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C4A141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336</w:t>
            </w:r>
          </w:p>
        </w:tc>
        <w:tc>
          <w:tcPr>
            <w:tcW w:w="2748" w:type="pct"/>
            <w:tcBorders>
              <w:top w:val="single" w:color="auto" w:sz="4" w:space="0"/>
              <w:left w:val="single" w:color="auto" w:sz="4" w:space="0"/>
              <w:bottom w:val="single" w:color="auto" w:sz="4" w:space="0"/>
              <w:right w:val="single" w:color="auto" w:sz="4" w:space="0"/>
            </w:tcBorders>
          </w:tcPr>
          <w:p w14:paraId="3A39A62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中国少数民族音乐文化</w:t>
            </w:r>
          </w:p>
        </w:tc>
        <w:tc>
          <w:tcPr>
            <w:tcW w:w="1714" w:type="pct"/>
            <w:tcBorders>
              <w:top w:val="single" w:color="auto" w:sz="4" w:space="0"/>
              <w:left w:val="single" w:color="auto" w:sz="4" w:space="0"/>
              <w:bottom w:val="single" w:color="auto" w:sz="4" w:space="0"/>
              <w:right w:val="single" w:color="auto" w:sz="4" w:space="0"/>
            </w:tcBorders>
          </w:tcPr>
          <w:p w14:paraId="5EA9FC5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310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53E432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337</w:t>
            </w:r>
          </w:p>
        </w:tc>
        <w:tc>
          <w:tcPr>
            <w:tcW w:w="2748" w:type="pct"/>
            <w:tcBorders>
              <w:top w:val="single" w:color="auto" w:sz="4" w:space="0"/>
              <w:left w:val="single" w:color="auto" w:sz="4" w:space="0"/>
              <w:bottom w:val="single" w:color="auto" w:sz="4" w:space="0"/>
              <w:right w:val="single" w:color="auto" w:sz="4" w:space="0"/>
            </w:tcBorders>
          </w:tcPr>
          <w:p w14:paraId="46D6DC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广西特色民歌演唱</w:t>
            </w:r>
          </w:p>
        </w:tc>
        <w:tc>
          <w:tcPr>
            <w:tcW w:w="1714" w:type="pct"/>
            <w:tcBorders>
              <w:top w:val="single" w:color="auto" w:sz="4" w:space="0"/>
              <w:left w:val="single" w:color="auto" w:sz="4" w:space="0"/>
              <w:bottom w:val="single" w:color="auto" w:sz="4" w:space="0"/>
              <w:right w:val="single" w:color="auto" w:sz="4" w:space="0"/>
            </w:tcBorders>
          </w:tcPr>
          <w:p w14:paraId="30A913B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A10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8C0D17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338</w:t>
            </w:r>
          </w:p>
        </w:tc>
        <w:tc>
          <w:tcPr>
            <w:tcW w:w="2748" w:type="pct"/>
            <w:tcBorders>
              <w:top w:val="single" w:color="auto" w:sz="4" w:space="0"/>
              <w:left w:val="single" w:color="auto" w:sz="4" w:space="0"/>
              <w:bottom w:val="single" w:color="auto" w:sz="4" w:space="0"/>
              <w:right w:val="single" w:color="auto" w:sz="4" w:space="0"/>
            </w:tcBorders>
          </w:tcPr>
          <w:p w14:paraId="6688D21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社会心理学</w:t>
            </w:r>
          </w:p>
        </w:tc>
        <w:tc>
          <w:tcPr>
            <w:tcW w:w="1714" w:type="pct"/>
            <w:tcBorders>
              <w:top w:val="single" w:color="auto" w:sz="4" w:space="0"/>
              <w:left w:val="single" w:color="auto" w:sz="4" w:space="0"/>
              <w:bottom w:val="single" w:color="auto" w:sz="4" w:space="0"/>
              <w:right w:val="single" w:color="auto" w:sz="4" w:space="0"/>
            </w:tcBorders>
          </w:tcPr>
          <w:p w14:paraId="594DB217">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BED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CB6F71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339</w:t>
            </w:r>
          </w:p>
        </w:tc>
        <w:tc>
          <w:tcPr>
            <w:tcW w:w="2748" w:type="pct"/>
            <w:tcBorders>
              <w:top w:val="single" w:color="auto" w:sz="4" w:space="0"/>
              <w:left w:val="single" w:color="auto" w:sz="4" w:space="0"/>
              <w:bottom w:val="single" w:color="auto" w:sz="4" w:space="0"/>
              <w:right w:val="single" w:color="auto" w:sz="4" w:space="0"/>
            </w:tcBorders>
          </w:tcPr>
          <w:p w14:paraId="7C9D719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心理健康教育课程设计</w:t>
            </w:r>
          </w:p>
        </w:tc>
        <w:tc>
          <w:tcPr>
            <w:tcW w:w="1714" w:type="pct"/>
            <w:tcBorders>
              <w:top w:val="single" w:color="auto" w:sz="4" w:space="0"/>
              <w:left w:val="single" w:color="auto" w:sz="4" w:space="0"/>
              <w:bottom w:val="single" w:color="auto" w:sz="4" w:space="0"/>
              <w:right w:val="single" w:color="auto" w:sz="4" w:space="0"/>
            </w:tcBorders>
          </w:tcPr>
          <w:p w14:paraId="064F7F0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696E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4D3816B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340</w:t>
            </w:r>
          </w:p>
        </w:tc>
        <w:tc>
          <w:tcPr>
            <w:tcW w:w="2748" w:type="pct"/>
            <w:tcBorders>
              <w:top w:val="single" w:color="auto" w:sz="4" w:space="0"/>
              <w:left w:val="single" w:color="auto" w:sz="4" w:space="0"/>
              <w:bottom w:val="single" w:color="auto" w:sz="4" w:space="0"/>
              <w:right w:val="single" w:color="auto" w:sz="4" w:space="0"/>
            </w:tcBorders>
          </w:tcPr>
          <w:p w14:paraId="3A7F89E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危机干预与自杀预防</w:t>
            </w:r>
          </w:p>
        </w:tc>
        <w:tc>
          <w:tcPr>
            <w:tcW w:w="1714" w:type="pct"/>
            <w:tcBorders>
              <w:top w:val="single" w:color="auto" w:sz="4" w:space="0"/>
              <w:left w:val="single" w:color="auto" w:sz="4" w:space="0"/>
              <w:bottom w:val="single" w:color="auto" w:sz="4" w:space="0"/>
              <w:right w:val="single" w:color="auto" w:sz="4" w:space="0"/>
            </w:tcBorders>
          </w:tcPr>
          <w:p w14:paraId="5AE9CBF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8CF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19DE49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341</w:t>
            </w:r>
          </w:p>
        </w:tc>
        <w:tc>
          <w:tcPr>
            <w:tcW w:w="2748" w:type="pct"/>
            <w:tcBorders>
              <w:top w:val="single" w:color="auto" w:sz="4" w:space="0"/>
              <w:left w:val="single" w:color="auto" w:sz="4" w:space="0"/>
              <w:bottom w:val="single" w:color="auto" w:sz="4" w:space="0"/>
              <w:right w:val="single" w:color="auto" w:sz="4" w:space="0"/>
            </w:tcBorders>
          </w:tcPr>
          <w:p w14:paraId="3379A33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SPSS应用</w:t>
            </w:r>
          </w:p>
        </w:tc>
        <w:tc>
          <w:tcPr>
            <w:tcW w:w="1714" w:type="pct"/>
            <w:tcBorders>
              <w:top w:val="single" w:color="auto" w:sz="4" w:space="0"/>
              <w:left w:val="single" w:color="auto" w:sz="4" w:space="0"/>
              <w:bottom w:val="single" w:color="auto" w:sz="4" w:space="0"/>
              <w:right w:val="single" w:color="auto" w:sz="4" w:space="0"/>
            </w:tcBorders>
          </w:tcPr>
          <w:p w14:paraId="54D175D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9CB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0855258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342</w:t>
            </w:r>
          </w:p>
        </w:tc>
        <w:tc>
          <w:tcPr>
            <w:tcW w:w="2748" w:type="pct"/>
            <w:tcBorders>
              <w:top w:val="single" w:color="auto" w:sz="4" w:space="0"/>
              <w:left w:val="single" w:color="auto" w:sz="4" w:space="0"/>
              <w:bottom w:val="single" w:color="auto" w:sz="4" w:space="0"/>
              <w:right w:val="single" w:color="auto" w:sz="4" w:space="0"/>
            </w:tcBorders>
          </w:tcPr>
          <w:p w14:paraId="2A86AE4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英语正音</w:t>
            </w:r>
          </w:p>
        </w:tc>
        <w:tc>
          <w:tcPr>
            <w:tcW w:w="1714" w:type="pct"/>
            <w:tcBorders>
              <w:top w:val="single" w:color="auto" w:sz="4" w:space="0"/>
              <w:left w:val="single" w:color="auto" w:sz="4" w:space="0"/>
              <w:bottom w:val="single" w:color="auto" w:sz="4" w:space="0"/>
              <w:right w:val="single" w:color="auto" w:sz="4" w:space="0"/>
            </w:tcBorders>
          </w:tcPr>
          <w:p w14:paraId="35992A4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575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9EE264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343</w:t>
            </w:r>
          </w:p>
        </w:tc>
        <w:tc>
          <w:tcPr>
            <w:tcW w:w="2748" w:type="pct"/>
            <w:tcBorders>
              <w:top w:val="single" w:color="auto" w:sz="4" w:space="0"/>
              <w:left w:val="single" w:color="auto" w:sz="4" w:space="0"/>
              <w:bottom w:val="single" w:color="auto" w:sz="4" w:space="0"/>
              <w:right w:val="single" w:color="auto" w:sz="4" w:space="0"/>
            </w:tcBorders>
          </w:tcPr>
          <w:p w14:paraId="365F55B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中学英语教学案例分析</w:t>
            </w:r>
          </w:p>
        </w:tc>
        <w:tc>
          <w:tcPr>
            <w:tcW w:w="1714" w:type="pct"/>
            <w:tcBorders>
              <w:top w:val="single" w:color="auto" w:sz="4" w:space="0"/>
              <w:left w:val="single" w:color="auto" w:sz="4" w:space="0"/>
              <w:bottom w:val="single" w:color="auto" w:sz="4" w:space="0"/>
              <w:right w:val="single" w:color="auto" w:sz="4" w:space="0"/>
            </w:tcBorders>
          </w:tcPr>
          <w:p w14:paraId="62CC798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2AA6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A65F90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344</w:t>
            </w:r>
          </w:p>
        </w:tc>
        <w:tc>
          <w:tcPr>
            <w:tcW w:w="2748" w:type="pct"/>
            <w:tcBorders>
              <w:top w:val="single" w:color="auto" w:sz="4" w:space="0"/>
              <w:left w:val="single" w:color="auto" w:sz="4" w:space="0"/>
              <w:bottom w:val="single" w:color="auto" w:sz="4" w:space="0"/>
              <w:right w:val="single" w:color="auto" w:sz="4" w:space="0"/>
            </w:tcBorders>
          </w:tcPr>
          <w:p w14:paraId="5B44FD0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中学英语教材分析</w:t>
            </w:r>
          </w:p>
        </w:tc>
        <w:tc>
          <w:tcPr>
            <w:tcW w:w="1714" w:type="pct"/>
            <w:tcBorders>
              <w:top w:val="single" w:color="auto" w:sz="4" w:space="0"/>
              <w:left w:val="single" w:color="auto" w:sz="4" w:space="0"/>
              <w:bottom w:val="single" w:color="auto" w:sz="4" w:space="0"/>
              <w:right w:val="single" w:color="auto" w:sz="4" w:space="0"/>
            </w:tcBorders>
          </w:tcPr>
          <w:p w14:paraId="185C009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14C4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23467F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345</w:t>
            </w:r>
          </w:p>
        </w:tc>
        <w:tc>
          <w:tcPr>
            <w:tcW w:w="2748" w:type="pct"/>
            <w:tcBorders>
              <w:top w:val="single" w:color="auto" w:sz="4" w:space="0"/>
              <w:left w:val="single" w:color="auto" w:sz="4" w:space="0"/>
              <w:bottom w:val="single" w:color="auto" w:sz="4" w:space="0"/>
              <w:right w:val="single" w:color="auto" w:sz="4" w:space="0"/>
            </w:tcBorders>
          </w:tcPr>
          <w:p w14:paraId="64D8471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财务管理</w:t>
            </w:r>
          </w:p>
        </w:tc>
        <w:tc>
          <w:tcPr>
            <w:tcW w:w="1714" w:type="pct"/>
            <w:tcBorders>
              <w:top w:val="single" w:color="auto" w:sz="4" w:space="0"/>
              <w:left w:val="single" w:color="auto" w:sz="4" w:space="0"/>
              <w:bottom w:val="single" w:color="auto" w:sz="4" w:space="0"/>
              <w:right w:val="single" w:color="auto" w:sz="4" w:space="0"/>
            </w:tcBorders>
          </w:tcPr>
          <w:p w14:paraId="39775F6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97B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187150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346</w:t>
            </w:r>
          </w:p>
        </w:tc>
        <w:tc>
          <w:tcPr>
            <w:tcW w:w="2748" w:type="pct"/>
            <w:tcBorders>
              <w:top w:val="single" w:color="auto" w:sz="4" w:space="0"/>
              <w:left w:val="single" w:color="auto" w:sz="4" w:space="0"/>
              <w:bottom w:val="single" w:color="auto" w:sz="4" w:space="0"/>
              <w:right w:val="single" w:color="auto" w:sz="4" w:space="0"/>
            </w:tcBorders>
          </w:tcPr>
          <w:p w14:paraId="5870663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会计学</w:t>
            </w:r>
          </w:p>
        </w:tc>
        <w:tc>
          <w:tcPr>
            <w:tcW w:w="1714" w:type="pct"/>
            <w:tcBorders>
              <w:top w:val="single" w:color="auto" w:sz="4" w:space="0"/>
              <w:left w:val="single" w:color="auto" w:sz="4" w:space="0"/>
              <w:bottom w:val="single" w:color="auto" w:sz="4" w:space="0"/>
              <w:right w:val="single" w:color="auto" w:sz="4" w:space="0"/>
            </w:tcBorders>
          </w:tcPr>
          <w:p w14:paraId="53B7FC98">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683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DB7403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347</w:t>
            </w:r>
          </w:p>
        </w:tc>
        <w:tc>
          <w:tcPr>
            <w:tcW w:w="2748" w:type="pct"/>
            <w:tcBorders>
              <w:top w:val="single" w:color="auto" w:sz="4" w:space="0"/>
              <w:left w:val="single" w:color="auto" w:sz="4" w:space="0"/>
              <w:bottom w:val="single" w:color="auto" w:sz="4" w:space="0"/>
              <w:right w:val="single" w:color="auto" w:sz="4" w:space="0"/>
            </w:tcBorders>
          </w:tcPr>
          <w:p w14:paraId="69409924">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美学</w:t>
            </w:r>
          </w:p>
        </w:tc>
        <w:tc>
          <w:tcPr>
            <w:tcW w:w="1714" w:type="pct"/>
            <w:tcBorders>
              <w:top w:val="single" w:color="auto" w:sz="4" w:space="0"/>
              <w:left w:val="single" w:color="auto" w:sz="4" w:space="0"/>
              <w:bottom w:val="single" w:color="auto" w:sz="4" w:space="0"/>
              <w:right w:val="single" w:color="auto" w:sz="4" w:space="0"/>
            </w:tcBorders>
          </w:tcPr>
          <w:p w14:paraId="782E717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6BE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346EB1E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348</w:t>
            </w:r>
          </w:p>
        </w:tc>
        <w:tc>
          <w:tcPr>
            <w:tcW w:w="2748" w:type="pct"/>
            <w:tcBorders>
              <w:top w:val="single" w:color="auto" w:sz="4" w:space="0"/>
              <w:left w:val="single" w:color="auto" w:sz="4" w:space="0"/>
              <w:bottom w:val="single" w:color="auto" w:sz="4" w:space="0"/>
              <w:right w:val="single" w:color="auto" w:sz="4" w:space="0"/>
            </w:tcBorders>
          </w:tcPr>
          <w:p w14:paraId="4CC10DE0">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学科教学论</w:t>
            </w:r>
          </w:p>
        </w:tc>
        <w:tc>
          <w:tcPr>
            <w:tcW w:w="1714" w:type="pct"/>
            <w:tcBorders>
              <w:top w:val="single" w:color="auto" w:sz="4" w:space="0"/>
              <w:left w:val="single" w:color="auto" w:sz="4" w:space="0"/>
              <w:bottom w:val="single" w:color="auto" w:sz="4" w:space="0"/>
              <w:right w:val="single" w:color="auto" w:sz="4" w:space="0"/>
            </w:tcBorders>
          </w:tcPr>
          <w:p w14:paraId="2090D619">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7B82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A1F944D">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349</w:t>
            </w:r>
          </w:p>
        </w:tc>
        <w:tc>
          <w:tcPr>
            <w:tcW w:w="2748" w:type="pct"/>
            <w:tcBorders>
              <w:top w:val="single" w:color="auto" w:sz="4" w:space="0"/>
              <w:left w:val="single" w:color="auto" w:sz="4" w:space="0"/>
              <w:bottom w:val="single" w:color="auto" w:sz="4" w:space="0"/>
              <w:right w:val="single" w:color="auto" w:sz="4" w:space="0"/>
            </w:tcBorders>
          </w:tcPr>
          <w:p w14:paraId="0D39136B">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中国文化概论</w:t>
            </w:r>
          </w:p>
        </w:tc>
        <w:tc>
          <w:tcPr>
            <w:tcW w:w="1714" w:type="pct"/>
            <w:tcBorders>
              <w:top w:val="single" w:color="auto" w:sz="4" w:space="0"/>
              <w:left w:val="single" w:color="auto" w:sz="4" w:space="0"/>
              <w:bottom w:val="single" w:color="auto" w:sz="4" w:space="0"/>
              <w:right w:val="single" w:color="auto" w:sz="4" w:space="0"/>
            </w:tcBorders>
          </w:tcPr>
          <w:p w14:paraId="5B1869B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C17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2BC22D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350</w:t>
            </w:r>
          </w:p>
        </w:tc>
        <w:tc>
          <w:tcPr>
            <w:tcW w:w="2748" w:type="pct"/>
            <w:tcBorders>
              <w:top w:val="single" w:color="auto" w:sz="4" w:space="0"/>
              <w:left w:val="single" w:color="auto" w:sz="4" w:space="0"/>
              <w:bottom w:val="single" w:color="auto" w:sz="4" w:space="0"/>
              <w:right w:val="single" w:color="auto" w:sz="4" w:space="0"/>
            </w:tcBorders>
          </w:tcPr>
          <w:p w14:paraId="71660C3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教育管理学</w:t>
            </w:r>
          </w:p>
        </w:tc>
        <w:tc>
          <w:tcPr>
            <w:tcW w:w="1714" w:type="pct"/>
            <w:tcBorders>
              <w:top w:val="single" w:color="auto" w:sz="4" w:space="0"/>
              <w:left w:val="single" w:color="auto" w:sz="4" w:space="0"/>
              <w:bottom w:val="single" w:color="auto" w:sz="4" w:space="0"/>
              <w:right w:val="single" w:color="auto" w:sz="4" w:space="0"/>
            </w:tcBorders>
          </w:tcPr>
          <w:p w14:paraId="374A987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30EF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249792A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351</w:t>
            </w:r>
          </w:p>
        </w:tc>
        <w:tc>
          <w:tcPr>
            <w:tcW w:w="2748" w:type="pct"/>
            <w:tcBorders>
              <w:top w:val="single" w:color="auto" w:sz="4" w:space="0"/>
              <w:left w:val="single" w:color="auto" w:sz="4" w:space="0"/>
              <w:bottom w:val="single" w:color="auto" w:sz="4" w:space="0"/>
              <w:right w:val="single" w:color="auto" w:sz="4" w:space="0"/>
            </w:tcBorders>
          </w:tcPr>
          <w:p w14:paraId="68120ABE">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教师专业发展</w:t>
            </w:r>
          </w:p>
        </w:tc>
        <w:tc>
          <w:tcPr>
            <w:tcW w:w="1714" w:type="pct"/>
            <w:tcBorders>
              <w:top w:val="single" w:color="auto" w:sz="4" w:space="0"/>
              <w:left w:val="single" w:color="auto" w:sz="4" w:space="0"/>
              <w:bottom w:val="single" w:color="auto" w:sz="4" w:space="0"/>
              <w:right w:val="single" w:color="auto" w:sz="4" w:space="0"/>
            </w:tcBorders>
          </w:tcPr>
          <w:p w14:paraId="1DC8D7D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57CD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5040413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352</w:t>
            </w:r>
          </w:p>
        </w:tc>
        <w:tc>
          <w:tcPr>
            <w:tcW w:w="2748" w:type="pct"/>
            <w:tcBorders>
              <w:top w:val="single" w:color="auto" w:sz="4" w:space="0"/>
              <w:left w:val="single" w:color="auto" w:sz="4" w:space="0"/>
              <w:bottom w:val="single" w:color="auto" w:sz="4" w:space="0"/>
              <w:right w:val="single" w:color="auto" w:sz="4" w:space="0"/>
            </w:tcBorders>
          </w:tcPr>
          <w:p w14:paraId="553FD1DF">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专业英语</w:t>
            </w:r>
          </w:p>
        </w:tc>
        <w:tc>
          <w:tcPr>
            <w:tcW w:w="1714" w:type="pct"/>
            <w:tcBorders>
              <w:top w:val="single" w:color="auto" w:sz="4" w:space="0"/>
              <w:left w:val="single" w:color="auto" w:sz="4" w:space="0"/>
              <w:bottom w:val="single" w:color="auto" w:sz="4" w:space="0"/>
              <w:right w:val="single" w:color="auto" w:sz="4" w:space="0"/>
            </w:tcBorders>
          </w:tcPr>
          <w:p w14:paraId="1774CDB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08C2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294F4F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353</w:t>
            </w:r>
          </w:p>
        </w:tc>
        <w:tc>
          <w:tcPr>
            <w:tcW w:w="2748" w:type="pct"/>
            <w:tcBorders>
              <w:top w:val="single" w:color="auto" w:sz="4" w:space="0"/>
              <w:left w:val="single" w:color="auto" w:sz="4" w:space="0"/>
              <w:bottom w:val="single" w:color="auto" w:sz="4" w:space="0"/>
              <w:right w:val="single" w:color="auto" w:sz="4" w:space="0"/>
            </w:tcBorders>
          </w:tcPr>
          <w:p w14:paraId="104DBA3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班主任概论</w:t>
            </w:r>
          </w:p>
        </w:tc>
        <w:tc>
          <w:tcPr>
            <w:tcW w:w="1714" w:type="pct"/>
            <w:tcBorders>
              <w:top w:val="single" w:color="auto" w:sz="4" w:space="0"/>
              <w:left w:val="single" w:color="auto" w:sz="4" w:space="0"/>
              <w:bottom w:val="single" w:color="auto" w:sz="4" w:space="0"/>
              <w:right w:val="single" w:color="auto" w:sz="4" w:space="0"/>
            </w:tcBorders>
          </w:tcPr>
          <w:p w14:paraId="210A6E36">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4218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68935DEC">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354</w:t>
            </w:r>
          </w:p>
        </w:tc>
        <w:tc>
          <w:tcPr>
            <w:tcW w:w="2748" w:type="pct"/>
            <w:tcBorders>
              <w:top w:val="single" w:color="auto" w:sz="4" w:space="0"/>
              <w:left w:val="single" w:color="auto" w:sz="4" w:space="0"/>
              <w:bottom w:val="single" w:color="auto" w:sz="4" w:space="0"/>
              <w:right w:val="single" w:color="auto" w:sz="4" w:space="0"/>
            </w:tcBorders>
          </w:tcPr>
          <w:p w14:paraId="0190B38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家庭教育学</w:t>
            </w:r>
          </w:p>
        </w:tc>
        <w:tc>
          <w:tcPr>
            <w:tcW w:w="1714" w:type="pct"/>
            <w:tcBorders>
              <w:top w:val="single" w:color="auto" w:sz="4" w:space="0"/>
              <w:left w:val="single" w:color="auto" w:sz="4" w:space="0"/>
              <w:bottom w:val="single" w:color="auto" w:sz="4" w:space="0"/>
              <w:right w:val="single" w:color="auto" w:sz="4" w:space="0"/>
            </w:tcBorders>
          </w:tcPr>
          <w:p w14:paraId="29B8BBB1">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r w14:paraId="182C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top w:val="single" w:color="auto" w:sz="4" w:space="0"/>
              <w:left w:val="single" w:color="auto" w:sz="4" w:space="0"/>
              <w:bottom w:val="single" w:color="auto" w:sz="4" w:space="0"/>
              <w:right w:val="single" w:color="auto" w:sz="4" w:space="0"/>
            </w:tcBorders>
          </w:tcPr>
          <w:p w14:paraId="7D2E8312">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355</w:t>
            </w:r>
          </w:p>
        </w:tc>
        <w:tc>
          <w:tcPr>
            <w:tcW w:w="2748" w:type="pct"/>
            <w:tcBorders>
              <w:top w:val="single" w:color="auto" w:sz="4" w:space="0"/>
              <w:left w:val="single" w:color="auto" w:sz="4" w:space="0"/>
              <w:bottom w:val="single" w:color="auto" w:sz="4" w:space="0"/>
              <w:right w:val="single" w:color="auto" w:sz="4" w:space="0"/>
            </w:tcBorders>
          </w:tcPr>
          <w:p w14:paraId="20F7EC15">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人力素质测评</w:t>
            </w:r>
          </w:p>
        </w:tc>
        <w:tc>
          <w:tcPr>
            <w:tcW w:w="1714" w:type="pct"/>
            <w:tcBorders>
              <w:top w:val="single" w:color="auto" w:sz="4" w:space="0"/>
              <w:left w:val="single" w:color="auto" w:sz="4" w:space="0"/>
              <w:bottom w:val="single" w:color="auto" w:sz="4" w:space="0"/>
              <w:right w:val="single" w:color="auto" w:sz="4" w:space="0"/>
            </w:tcBorders>
          </w:tcPr>
          <w:p w14:paraId="5FE6175A">
            <w:pPr>
              <w:pStyle w:val="14"/>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职业能力拓展课</w:t>
            </w:r>
          </w:p>
        </w:tc>
      </w:tr>
    </w:tbl>
    <w:p w14:paraId="2A0D2390">
      <w:pPr>
        <w:pStyle w:val="14"/>
        <w:spacing w:line="360" w:lineRule="auto"/>
        <w:rPr>
          <w:rFonts w:ascii="仿宋" w:hAnsi="仿宋" w:eastAsia="仿宋" w:cs="仿宋"/>
          <w:color w:val="auto"/>
          <w:sz w:val="24"/>
          <w:szCs w:val="24"/>
          <w:highlight w:val="none"/>
        </w:rPr>
      </w:pPr>
    </w:p>
    <w:p w14:paraId="7F5BEF89">
      <w:pPr>
        <w:spacing w:line="360" w:lineRule="auto"/>
        <w:jc w:val="left"/>
        <w:rPr>
          <w:rFonts w:ascii="仿宋" w:hAnsi="仿宋" w:eastAsia="仿宋" w:cs="仿宋"/>
          <w:color w:val="auto"/>
          <w:sz w:val="24"/>
          <w:highlight w:val="none"/>
        </w:rPr>
      </w:pPr>
    </w:p>
    <w:p w14:paraId="0317B10C">
      <w:pPr>
        <w:spacing w:line="528" w:lineRule="exact"/>
        <w:ind w:left="220"/>
        <w:jc w:val="center"/>
        <w:rPr>
          <w:rFonts w:ascii="仿宋" w:hAnsi="仿宋" w:eastAsia="仿宋" w:cs="仿宋"/>
          <w:b/>
          <w:bCs/>
          <w:color w:val="auto"/>
          <w:sz w:val="36"/>
          <w:szCs w:val="36"/>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36"/>
          <w:szCs w:val="36"/>
          <w:highlight w:val="none"/>
        </w:rPr>
        <w:t>中小微企业划型标准</w:t>
      </w:r>
    </w:p>
    <w:tbl>
      <w:tblPr>
        <w:tblStyle w:val="16"/>
        <w:tblW w:w="9337" w:type="dxa"/>
        <w:tblInd w:w="250" w:type="dxa"/>
        <w:tblLayout w:type="fixed"/>
        <w:tblCellMar>
          <w:top w:w="0" w:type="dxa"/>
          <w:left w:w="108" w:type="dxa"/>
          <w:bottom w:w="0" w:type="dxa"/>
          <w:right w:w="108" w:type="dxa"/>
        </w:tblCellMar>
      </w:tblPr>
      <w:tblGrid>
        <w:gridCol w:w="1990"/>
        <w:gridCol w:w="1619"/>
        <w:gridCol w:w="1068"/>
        <w:gridCol w:w="1895"/>
        <w:gridCol w:w="1684"/>
        <w:gridCol w:w="1081"/>
      </w:tblGrid>
      <w:tr w14:paraId="0980F351">
        <w:tblPrEx>
          <w:tblCellMar>
            <w:top w:w="0" w:type="dxa"/>
            <w:left w:w="108" w:type="dxa"/>
            <w:bottom w:w="0" w:type="dxa"/>
            <w:right w:w="108" w:type="dxa"/>
          </w:tblCellMar>
        </w:tblPrEx>
        <w:trPr>
          <w:trHeight w:val="368" w:hRule="atLeast"/>
        </w:trPr>
        <w:tc>
          <w:tcPr>
            <w:tcW w:w="1990" w:type="dxa"/>
            <w:tcBorders>
              <w:top w:val="single" w:color="auto" w:sz="4" w:space="0"/>
              <w:left w:val="single" w:color="auto" w:sz="4" w:space="0"/>
              <w:bottom w:val="single" w:color="auto" w:sz="4" w:space="0"/>
              <w:right w:val="single" w:color="auto" w:sz="4" w:space="0"/>
            </w:tcBorders>
            <w:vAlign w:val="center"/>
          </w:tcPr>
          <w:p w14:paraId="43A16DA6">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行业名称</w:t>
            </w:r>
          </w:p>
        </w:tc>
        <w:tc>
          <w:tcPr>
            <w:tcW w:w="1619" w:type="dxa"/>
            <w:tcBorders>
              <w:top w:val="single" w:color="auto" w:sz="4" w:space="0"/>
              <w:left w:val="nil"/>
              <w:bottom w:val="single" w:color="auto" w:sz="4" w:space="0"/>
              <w:right w:val="single" w:color="auto" w:sz="4" w:space="0"/>
            </w:tcBorders>
            <w:vAlign w:val="center"/>
          </w:tcPr>
          <w:p w14:paraId="2C4CB590">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指标名称</w:t>
            </w:r>
          </w:p>
        </w:tc>
        <w:tc>
          <w:tcPr>
            <w:tcW w:w="1068" w:type="dxa"/>
            <w:tcBorders>
              <w:top w:val="single" w:color="auto" w:sz="4" w:space="0"/>
              <w:left w:val="nil"/>
              <w:bottom w:val="single" w:color="auto" w:sz="4" w:space="0"/>
              <w:right w:val="single" w:color="auto" w:sz="4" w:space="0"/>
            </w:tcBorders>
            <w:vAlign w:val="center"/>
          </w:tcPr>
          <w:p w14:paraId="2E6DD8FD">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计量单位</w:t>
            </w:r>
          </w:p>
        </w:tc>
        <w:tc>
          <w:tcPr>
            <w:tcW w:w="1895" w:type="dxa"/>
            <w:tcBorders>
              <w:top w:val="single" w:color="auto" w:sz="4" w:space="0"/>
              <w:left w:val="nil"/>
              <w:bottom w:val="single" w:color="auto" w:sz="4" w:space="0"/>
              <w:right w:val="single" w:color="auto" w:sz="4" w:space="0"/>
            </w:tcBorders>
            <w:vAlign w:val="center"/>
          </w:tcPr>
          <w:p w14:paraId="6F535A60">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中型</w:t>
            </w:r>
          </w:p>
        </w:tc>
        <w:tc>
          <w:tcPr>
            <w:tcW w:w="1684" w:type="dxa"/>
            <w:tcBorders>
              <w:top w:val="single" w:color="auto" w:sz="4" w:space="0"/>
              <w:left w:val="nil"/>
              <w:bottom w:val="single" w:color="auto" w:sz="4" w:space="0"/>
              <w:right w:val="single" w:color="auto" w:sz="4" w:space="0"/>
            </w:tcBorders>
            <w:vAlign w:val="center"/>
          </w:tcPr>
          <w:p w14:paraId="7F5D5ED8">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小型</w:t>
            </w:r>
          </w:p>
        </w:tc>
        <w:tc>
          <w:tcPr>
            <w:tcW w:w="1081" w:type="dxa"/>
            <w:tcBorders>
              <w:top w:val="single" w:color="auto" w:sz="4" w:space="0"/>
              <w:left w:val="nil"/>
              <w:bottom w:val="single" w:color="auto" w:sz="4" w:space="0"/>
              <w:right w:val="single" w:color="auto" w:sz="4" w:space="0"/>
            </w:tcBorders>
            <w:vAlign w:val="center"/>
          </w:tcPr>
          <w:p w14:paraId="46565723">
            <w:pPr>
              <w:widowControl/>
              <w:jc w:val="center"/>
              <w:rPr>
                <w:rFonts w:ascii="仿宋" w:hAnsi="仿宋" w:eastAsia="仿宋" w:cs="仿宋"/>
                <w:b/>
                <w:color w:val="auto"/>
                <w:kern w:val="0"/>
                <w:sz w:val="20"/>
                <w:szCs w:val="20"/>
                <w:highlight w:val="none"/>
              </w:rPr>
            </w:pPr>
            <w:r>
              <w:rPr>
                <w:rFonts w:hint="eastAsia" w:ascii="仿宋" w:hAnsi="仿宋" w:eastAsia="仿宋" w:cs="仿宋"/>
                <w:b/>
                <w:color w:val="auto"/>
                <w:kern w:val="0"/>
                <w:sz w:val="20"/>
                <w:szCs w:val="20"/>
                <w:highlight w:val="none"/>
              </w:rPr>
              <w:t>微型</w:t>
            </w:r>
          </w:p>
        </w:tc>
      </w:tr>
      <w:tr w14:paraId="04E53DE2">
        <w:tblPrEx>
          <w:tblCellMar>
            <w:top w:w="0" w:type="dxa"/>
            <w:left w:w="108" w:type="dxa"/>
            <w:bottom w:w="0" w:type="dxa"/>
            <w:right w:w="108" w:type="dxa"/>
          </w:tblCellMar>
        </w:tblPrEx>
        <w:trPr>
          <w:trHeight w:val="368" w:hRule="atLeast"/>
        </w:trPr>
        <w:tc>
          <w:tcPr>
            <w:tcW w:w="1990" w:type="dxa"/>
            <w:tcBorders>
              <w:top w:val="nil"/>
              <w:left w:val="single" w:color="auto" w:sz="4" w:space="0"/>
              <w:bottom w:val="single" w:color="auto" w:sz="4" w:space="0"/>
              <w:right w:val="single" w:color="auto" w:sz="4" w:space="0"/>
            </w:tcBorders>
            <w:vAlign w:val="bottom"/>
          </w:tcPr>
          <w:p w14:paraId="036C5D0E">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农、林、牧、渔</w:t>
            </w:r>
          </w:p>
        </w:tc>
        <w:tc>
          <w:tcPr>
            <w:tcW w:w="1619" w:type="dxa"/>
            <w:tcBorders>
              <w:top w:val="nil"/>
              <w:left w:val="nil"/>
              <w:bottom w:val="single" w:color="auto" w:sz="4" w:space="0"/>
              <w:right w:val="single" w:color="auto" w:sz="4" w:space="0"/>
            </w:tcBorders>
            <w:vAlign w:val="center"/>
          </w:tcPr>
          <w:p w14:paraId="2D8A317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7EBE46D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0EAA59E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500≤Y＜20000</w:t>
            </w:r>
          </w:p>
        </w:tc>
        <w:tc>
          <w:tcPr>
            <w:tcW w:w="1684" w:type="dxa"/>
            <w:tcBorders>
              <w:top w:val="nil"/>
              <w:left w:val="nil"/>
              <w:bottom w:val="single" w:color="auto" w:sz="4" w:space="0"/>
              <w:right w:val="single" w:color="auto" w:sz="4" w:space="0"/>
            </w:tcBorders>
            <w:vAlign w:val="center"/>
          </w:tcPr>
          <w:p w14:paraId="151562F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50≤Y＜500</w:t>
            </w:r>
          </w:p>
        </w:tc>
        <w:tc>
          <w:tcPr>
            <w:tcW w:w="1081" w:type="dxa"/>
            <w:tcBorders>
              <w:top w:val="nil"/>
              <w:left w:val="nil"/>
              <w:bottom w:val="single" w:color="auto" w:sz="4" w:space="0"/>
              <w:right w:val="single" w:color="auto" w:sz="4" w:space="0"/>
            </w:tcBorders>
            <w:vAlign w:val="center"/>
          </w:tcPr>
          <w:p w14:paraId="21704DF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Y＜50</w:t>
            </w:r>
          </w:p>
        </w:tc>
      </w:tr>
      <w:tr w14:paraId="7F69ADB8">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10982C25">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工业</w:t>
            </w:r>
          </w:p>
        </w:tc>
        <w:tc>
          <w:tcPr>
            <w:tcW w:w="1619" w:type="dxa"/>
            <w:tcBorders>
              <w:top w:val="nil"/>
              <w:left w:val="nil"/>
              <w:bottom w:val="single" w:color="auto" w:sz="4" w:space="0"/>
              <w:right w:val="single" w:color="auto" w:sz="4" w:space="0"/>
            </w:tcBorders>
            <w:vAlign w:val="center"/>
          </w:tcPr>
          <w:p w14:paraId="1F3702A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305C189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019BDEB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300≤X＜1000</w:t>
            </w:r>
          </w:p>
        </w:tc>
        <w:tc>
          <w:tcPr>
            <w:tcW w:w="1684" w:type="dxa"/>
            <w:tcBorders>
              <w:top w:val="nil"/>
              <w:left w:val="nil"/>
              <w:bottom w:val="single" w:color="auto" w:sz="4" w:space="0"/>
              <w:right w:val="single" w:color="auto" w:sz="4" w:space="0"/>
            </w:tcBorders>
            <w:vAlign w:val="center"/>
          </w:tcPr>
          <w:p w14:paraId="0B51CDF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20≤X＜300</w:t>
            </w:r>
          </w:p>
        </w:tc>
        <w:tc>
          <w:tcPr>
            <w:tcW w:w="1081" w:type="dxa"/>
            <w:tcBorders>
              <w:top w:val="nil"/>
              <w:left w:val="nil"/>
              <w:bottom w:val="single" w:color="auto" w:sz="4" w:space="0"/>
              <w:right w:val="single" w:color="auto" w:sz="4" w:space="0"/>
            </w:tcBorders>
            <w:vAlign w:val="center"/>
          </w:tcPr>
          <w:p w14:paraId="6E74654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X＜20</w:t>
            </w:r>
          </w:p>
        </w:tc>
      </w:tr>
      <w:tr w14:paraId="4823364D">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00EA0250">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2C59B82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713DB9B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622B019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2000≤Y＜40000</w:t>
            </w:r>
          </w:p>
        </w:tc>
        <w:tc>
          <w:tcPr>
            <w:tcW w:w="1684" w:type="dxa"/>
            <w:tcBorders>
              <w:top w:val="nil"/>
              <w:left w:val="nil"/>
              <w:bottom w:val="single" w:color="auto" w:sz="4" w:space="0"/>
              <w:right w:val="single" w:color="auto" w:sz="4" w:space="0"/>
            </w:tcBorders>
            <w:vAlign w:val="center"/>
          </w:tcPr>
          <w:p w14:paraId="7770465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300≤Y＜2000</w:t>
            </w:r>
          </w:p>
        </w:tc>
        <w:tc>
          <w:tcPr>
            <w:tcW w:w="1081" w:type="dxa"/>
            <w:tcBorders>
              <w:top w:val="nil"/>
              <w:left w:val="nil"/>
              <w:bottom w:val="single" w:color="auto" w:sz="4" w:space="0"/>
              <w:right w:val="single" w:color="auto" w:sz="4" w:space="0"/>
            </w:tcBorders>
            <w:vAlign w:val="center"/>
          </w:tcPr>
          <w:p w14:paraId="36DD996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Y＜300</w:t>
            </w:r>
          </w:p>
        </w:tc>
      </w:tr>
      <w:tr w14:paraId="55190379">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02E0338F">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建筑业</w:t>
            </w:r>
          </w:p>
        </w:tc>
        <w:tc>
          <w:tcPr>
            <w:tcW w:w="1619" w:type="dxa"/>
            <w:tcBorders>
              <w:top w:val="nil"/>
              <w:left w:val="nil"/>
              <w:bottom w:val="single" w:color="auto" w:sz="4" w:space="0"/>
              <w:right w:val="single" w:color="auto" w:sz="4" w:space="0"/>
            </w:tcBorders>
            <w:vAlign w:val="center"/>
          </w:tcPr>
          <w:p w14:paraId="3F97567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6BD43F5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5F9A7F3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6000≤Y＜80000</w:t>
            </w:r>
          </w:p>
        </w:tc>
        <w:tc>
          <w:tcPr>
            <w:tcW w:w="1684" w:type="dxa"/>
            <w:tcBorders>
              <w:top w:val="nil"/>
              <w:left w:val="nil"/>
              <w:bottom w:val="single" w:color="auto" w:sz="4" w:space="0"/>
              <w:right w:val="single" w:color="auto" w:sz="4" w:space="0"/>
            </w:tcBorders>
            <w:vAlign w:val="center"/>
          </w:tcPr>
          <w:p w14:paraId="1A3F5ED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300≤Y＜6000</w:t>
            </w:r>
          </w:p>
        </w:tc>
        <w:tc>
          <w:tcPr>
            <w:tcW w:w="1081" w:type="dxa"/>
            <w:tcBorders>
              <w:top w:val="nil"/>
              <w:left w:val="nil"/>
              <w:bottom w:val="single" w:color="auto" w:sz="4" w:space="0"/>
              <w:right w:val="single" w:color="auto" w:sz="4" w:space="0"/>
            </w:tcBorders>
            <w:vAlign w:val="center"/>
          </w:tcPr>
          <w:p w14:paraId="6D1CA17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Y＜300</w:t>
            </w:r>
          </w:p>
        </w:tc>
      </w:tr>
      <w:tr w14:paraId="00B6ABDA">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509936E8">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2C8DB0E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资产总额（Z）</w:t>
            </w:r>
          </w:p>
        </w:tc>
        <w:tc>
          <w:tcPr>
            <w:tcW w:w="1068" w:type="dxa"/>
            <w:tcBorders>
              <w:top w:val="nil"/>
              <w:left w:val="nil"/>
              <w:bottom w:val="single" w:color="auto" w:sz="4" w:space="0"/>
              <w:right w:val="single" w:color="auto" w:sz="4" w:space="0"/>
            </w:tcBorders>
            <w:vAlign w:val="center"/>
          </w:tcPr>
          <w:p w14:paraId="7E5F312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3C82526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5000≤Z＜80000</w:t>
            </w:r>
          </w:p>
        </w:tc>
        <w:tc>
          <w:tcPr>
            <w:tcW w:w="1684" w:type="dxa"/>
            <w:tcBorders>
              <w:top w:val="nil"/>
              <w:left w:val="nil"/>
              <w:bottom w:val="single" w:color="auto" w:sz="4" w:space="0"/>
              <w:right w:val="single" w:color="auto" w:sz="4" w:space="0"/>
            </w:tcBorders>
            <w:vAlign w:val="center"/>
          </w:tcPr>
          <w:p w14:paraId="12AFE27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300≤Z＜5000</w:t>
            </w:r>
          </w:p>
        </w:tc>
        <w:tc>
          <w:tcPr>
            <w:tcW w:w="1081" w:type="dxa"/>
            <w:tcBorders>
              <w:top w:val="nil"/>
              <w:left w:val="nil"/>
              <w:bottom w:val="single" w:color="auto" w:sz="4" w:space="0"/>
              <w:right w:val="single" w:color="auto" w:sz="4" w:space="0"/>
            </w:tcBorders>
            <w:vAlign w:val="center"/>
          </w:tcPr>
          <w:p w14:paraId="5B91AAC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Z＜300</w:t>
            </w:r>
          </w:p>
        </w:tc>
      </w:tr>
      <w:tr w14:paraId="1E0F4FA7">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1B25C991">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批发业</w:t>
            </w:r>
          </w:p>
        </w:tc>
        <w:tc>
          <w:tcPr>
            <w:tcW w:w="1619" w:type="dxa"/>
            <w:tcBorders>
              <w:top w:val="nil"/>
              <w:left w:val="nil"/>
              <w:bottom w:val="single" w:color="auto" w:sz="4" w:space="0"/>
              <w:right w:val="single" w:color="auto" w:sz="4" w:space="0"/>
            </w:tcBorders>
            <w:vAlign w:val="center"/>
          </w:tcPr>
          <w:p w14:paraId="6E99353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32B0A5B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56E2E9C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20≤X＜200</w:t>
            </w:r>
          </w:p>
        </w:tc>
        <w:tc>
          <w:tcPr>
            <w:tcW w:w="1684" w:type="dxa"/>
            <w:tcBorders>
              <w:top w:val="nil"/>
              <w:left w:val="nil"/>
              <w:bottom w:val="single" w:color="auto" w:sz="4" w:space="0"/>
              <w:right w:val="single" w:color="auto" w:sz="4" w:space="0"/>
            </w:tcBorders>
            <w:vAlign w:val="center"/>
          </w:tcPr>
          <w:p w14:paraId="0CD94E2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5≤X＜20</w:t>
            </w:r>
          </w:p>
        </w:tc>
        <w:tc>
          <w:tcPr>
            <w:tcW w:w="1081" w:type="dxa"/>
            <w:tcBorders>
              <w:top w:val="nil"/>
              <w:left w:val="nil"/>
              <w:bottom w:val="single" w:color="auto" w:sz="4" w:space="0"/>
              <w:right w:val="single" w:color="auto" w:sz="4" w:space="0"/>
            </w:tcBorders>
            <w:vAlign w:val="center"/>
          </w:tcPr>
          <w:p w14:paraId="4BA778C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X＜5</w:t>
            </w:r>
          </w:p>
        </w:tc>
      </w:tr>
      <w:tr w14:paraId="1193BF8A">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25EDB5B7">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4210E3E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4A51065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2632A6C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5000≤Y＜40000</w:t>
            </w:r>
          </w:p>
        </w:tc>
        <w:tc>
          <w:tcPr>
            <w:tcW w:w="1684" w:type="dxa"/>
            <w:tcBorders>
              <w:top w:val="nil"/>
              <w:left w:val="nil"/>
              <w:bottom w:val="single" w:color="auto" w:sz="4" w:space="0"/>
              <w:right w:val="single" w:color="auto" w:sz="4" w:space="0"/>
            </w:tcBorders>
            <w:vAlign w:val="center"/>
          </w:tcPr>
          <w:p w14:paraId="4EF06DA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1000≤Y＜5000</w:t>
            </w:r>
          </w:p>
        </w:tc>
        <w:tc>
          <w:tcPr>
            <w:tcW w:w="1081" w:type="dxa"/>
            <w:tcBorders>
              <w:top w:val="nil"/>
              <w:left w:val="nil"/>
              <w:bottom w:val="single" w:color="auto" w:sz="4" w:space="0"/>
              <w:right w:val="single" w:color="auto" w:sz="4" w:space="0"/>
            </w:tcBorders>
            <w:vAlign w:val="center"/>
          </w:tcPr>
          <w:p w14:paraId="2CC2943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Y＜1000</w:t>
            </w:r>
          </w:p>
        </w:tc>
      </w:tr>
      <w:tr w14:paraId="2D07D920">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6994104F">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零售业</w:t>
            </w:r>
          </w:p>
        </w:tc>
        <w:tc>
          <w:tcPr>
            <w:tcW w:w="1619" w:type="dxa"/>
            <w:tcBorders>
              <w:top w:val="nil"/>
              <w:left w:val="nil"/>
              <w:bottom w:val="single" w:color="auto" w:sz="4" w:space="0"/>
              <w:right w:val="single" w:color="auto" w:sz="4" w:space="0"/>
            </w:tcBorders>
            <w:vAlign w:val="center"/>
          </w:tcPr>
          <w:p w14:paraId="5CAF28A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0AD97AB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4E4F251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50≤X＜300</w:t>
            </w:r>
          </w:p>
        </w:tc>
        <w:tc>
          <w:tcPr>
            <w:tcW w:w="1684" w:type="dxa"/>
            <w:tcBorders>
              <w:top w:val="nil"/>
              <w:left w:val="nil"/>
              <w:bottom w:val="single" w:color="auto" w:sz="4" w:space="0"/>
              <w:right w:val="single" w:color="auto" w:sz="4" w:space="0"/>
            </w:tcBorders>
            <w:vAlign w:val="center"/>
          </w:tcPr>
          <w:p w14:paraId="16F7843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10≤X＜50</w:t>
            </w:r>
          </w:p>
        </w:tc>
        <w:tc>
          <w:tcPr>
            <w:tcW w:w="1081" w:type="dxa"/>
            <w:tcBorders>
              <w:top w:val="nil"/>
              <w:left w:val="nil"/>
              <w:bottom w:val="single" w:color="auto" w:sz="4" w:space="0"/>
              <w:right w:val="single" w:color="auto" w:sz="4" w:space="0"/>
            </w:tcBorders>
            <w:vAlign w:val="center"/>
          </w:tcPr>
          <w:p w14:paraId="6B6CD54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642A4FE9">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3C54AA46">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0C66B9F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67D0043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162791D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500≤Y＜20000</w:t>
            </w:r>
          </w:p>
        </w:tc>
        <w:tc>
          <w:tcPr>
            <w:tcW w:w="1684" w:type="dxa"/>
            <w:tcBorders>
              <w:top w:val="nil"/>
              <w:left w:val="nil"/>
              <w:bottom w:val="single" w:color="auto" w:sz="4" w:space="0"/>
              <w:right w:val="single" w:color="auto" w:sz="4" w:space="0"/>
            </w:tcBorders>
            <w:vAlign w:val="center"/>
          </w:tcPr>
          <w:p w14:paraId="2B224A9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100≤Y＜500</w:t>
            </w:r>
          </w:p>
        </w:tc>
        <w:tc>
          <w:tcPr>
            <w:tcW w:w="1081" w:type="dxa"/>
            <w:tcBorders>
              <w:top w:val="nil"/>
              <w:left w:val="nil"/>
              <w:bottom w:val="single" w:color="auto" w:sz="4" w:space="0"/>
              <w:right w:val="single" w:color="auto" w:sz="4" w:space="0"/>
            </w:tcBorders>
            <w:vAlign w:val="center"/>
          </w:tcPr>
          <w:p w14:paraId="7B25C5B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186C0464">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63433CD6">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交通运输业</w:t>
            </w:r>
          </w:p>
        </w:tc>
        <w:tc>
          <w:tcPr>
            <w:tcW w:w="1619" w:type="dxa"/>
            <w:tcBorders>
              <w:top w:val="nil"/>
              <w:left w:val="nil"/>
              <w:bottom w:val="single" w:color="auto" w:sz="4" w:space="0"/>
              <w:right w:val="single" w:color="auto" w:sz="4" w:space="0"/>
            </w:tcBorders>
            <w:vAlign w:val="center"/>
          </w:tcPr>
          <w:p w14:paraId="044533E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732788E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495BB32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300≤X＜1000</w:t>
            </w:r>
          </w:p>
        </w:tc>
        <w:tc>
          <w:tcPr>
            <w:tcW w:w="1684" w:type="dxa"/>
            <w:tcBorders>
              <w:top w:val="nil"/>
              <w:left w:val="nil"/>
              <w:bottom w:val="single" w:color="auto" w:sz="4" w:space="0"/>
              <w:right w:val="single" w:color="auto" w:sz="4" w:space="0"/>
            </w:tcBorders>
            <w:vAlign w:val="center"/>
          </w:tcPr>
          <w:p w14:paraId="459079E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20≤X＜300</w:t>
            </w:r>
          </w:p>
        </w:tc>
        <w:tc>
          <w:tcPr>
            <w:tcW w:w="1081" w:type="dxa"/>
            <w:tcBorders>
              <w:top w:val="nil"/>
              <w:left w:val="nil"/>
              <w:bottom w:val="single" w:color="auto" w:sz="4" w:space="0"/>
              <w:right w:val="single" w:color="auto" w:sz="4" w:space="0"/>
            </w:tcBorders>
            <w:vAlign w:val="center"/>
          </w:tcPr>
          <w:p w14:paraId="29B30E0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X＜20</w:t>
            </w:r>
          </w:p>
        </w:tc>
      </w:tr>
      <w:tr w14:paraId="341010DE">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1CE83B35">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42D42E7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31A0B17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55EFE47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3000≤Y＜30000</w:t>
            </w:r>
          </w:p>
        </w:tc>
        <w:tc>
          <w:tcPr>
            <w:tcW w:w="1684" w:type="dxa"/>
            <w:tcBorders>
              <w:top w:val="nil"/>
              <w:left w:val="nil"/>
              <w:bottom w:val="single" w:color="auto" w:sz="4" w:space="0"/>
              <w:right w:val="single" w:color="auto" w:sz="4" w:space="0"/>
            </w:tcBorders>
            <w:vAlign w:val="center"/>
          </w:tcPr>
          <w:p w14:paraId="6E66392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200≤Y＜3000</w:t>
            </w:r>
          </w:p>
        </w:tc>
        <w:tc>
          <w:tcPr>
            <w:tcW w:w="1081" w:type="dxa"/>
            <w:tcBorders>
              <w:top w:val="nil"/>
              <w:left w:val="nil"/>
              <w:bottom w:val="single" w:color="auto" w:sz="4" w:space="0"/>
              <w:right w:val="single" w:color="auto" w:sz="4" w:space="0"/>
            </w:tcBorders>
            <w:vAlign w:val="center"/>
          </w:tcPr>
          <w:p w14:paraId="7504668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Y＜200</w:t>
            </w:r>
          </w:p>
        </w:tc>
      </w:tr>
      <w:tr w14:paraId="13AC7381">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0671EB33">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仓储业</w:t>
            </w:r>
          </w:p>
        </w:tc>
        <w:tc>
          <w:tcPr>
            <w:tcW w:w="1619" w:type="dxa"/>
            <w:tcBorders>
              <w:top w:val="nil"/>
              <w:left w:val="nil"/>
              <w:bottom w:val="single" w:color="auto" w:sz="4" w:space="0"/>
              <w:right w:val="single" w:color="auto" w:sz="4" w:space="0"/>
            </w:tcBorders>
            <w:vAlign w:val="center"/>
          </w:tcPr>
          <w:p w14:paraId="2EE0497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3A6C882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07A0275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100≤X＜200</w:t>
            </w:r>
          </w:p>
        </w:tc>
        <w:tc>
          <w:tcPr>
            <w:tcW w:w="1684" w:type="dxa"/>
            <w:tcBorders>
              <w:top w:val="nil"/>
              <w:left w:val="nil"/>
              <w:bottom w:val="single" w:color="auto" w:sz="4" w:space="0"/>
              <w:right w:val="single" w:color="auto" w:sz="4" w:space="0"/>
            </w:tcBorders>
            <w:vAlign w:val="center"/>
          </w:tcPr>
          <w:p w14:paraId="16356A5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20≤X＜100</w:t>
            </w:r>
          </w:p>
        </w:tc>
        <w:tc>
          <w:tcPr>
            <w:tcW w:w="1081" w:type="dxa"/>
            <w:tcBorders>
              <w:top w:val="nil"/>
              <w:left w:val="nil"/>
              <w:bottom w:val="single" w:color="auto" w:sz="4" w:space="0"/>
              <w:right w:val="single" w:color="auto" w:sz="4" w:space="0"/>
            </w:tcBorders>
            <w:vAlign w:val="center"/>
          </w:tcPr>
          <w:p w14:paraId="5103748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X＜20</w:t>
            </w:r>
          </w:p>
        </w:tc>
      </w:tr>
      <w:tr w14:paraId="61E0C1CB">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3FE2A77F">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449AF4E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47D18C2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27A959D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1000≤Y＜30000</w:t>
            </w:r>
          </w:p>
        </w:tc>
        <w:tc>
          <w:tcPr>
            <w:tcW w:w="1684" w:type="dxa"/>
            <w:tcBorders>
              <w:top w:val="nil"/>
              <w:left w:val="nil"/>
              <w:bottom w:val="single" w:color="auto" w:sz="4" w:space="0"/>
              <w:right w:val="single" w:color="auto" w:sz="4" w:space="0"/>
            </w:tcBorders>
            <w:vAlign w:val="center"/>
          </w:tcPr>
          <w:p w14:paraId="61AAB69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100≤Y＜1000</w:t>
            </w:r>
          </w:p>
        </w:tc>
        <w:tc>
          <w:tcPr>
            <w:tcW w:w="1081" w:type="dxa"/>
            <w:tcBorders>
              <w:top w:val="nil"/>
              <w:left w:val="nil"/>
              <w:bottom w:val="single" w:color="auto" w:sz="4" w:space="0"/>
              <w:right w:val="single" w:color="auto" w:sz="4" w:space="0"/>
            </w:tcBorders>
            <w:vAlign w:val="center"/>
          </w:tcPr>
          <w:p w14:paraId="65A9D0B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0E81C962">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34027BFB">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邮政业</w:t>
            </w:r>
          </w:p>
        </w:tc>
        <w:tc>
          <w:tcPr>
            <w:tcW w:w="1619" w:type="dxa"/>
            <w:tcBorders>
              <w:top w:val="nil"/>
              <w:left w:val="nil"/>
              <w:bottom w:val="single" w:color="auto" w:sz="4" w:space="0"/>
              <w:right w:val="single" w:color="auto" w:sz="4" w:space="0"/>
            </w:tcBorders>
            <w:vAlign w:val="center"/>
          </w:tcPr>
          <w:p w14:paraId="3B16B10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397A978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5C4FB23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300≤X＜1000</w:t>
            </w:r>
          </w:p>
        </w:tc>
        <w:tc>
          <w:tcPr>
            <w:tcW w:w="1684" w:type="dxa"/>
            <w:tcBorders>
              <w:top w:val="nil"/>
              <w:left w:val="nil"/>
              <w:bottom w:val="single" w:color="auto" w:sz="4" w:space="0"/>
              <w:right w:val="single" w:color="auto" w:sz="4" w:space="0"/>
            </w:tcBorders>
            <w:vAlign w:val="center"/>
          </w:tcPr>
          <w:p w14:paraId="5F1A783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20≤X＜300</w:t>
            </w:r>
          </w:p>
        </w:tc>
        <w:tc>
          <w:tcPr>
            <w:tcW w:w="1081" w:type="dxa"/>
            <w:tcBorders>
              <w:top w:val="nil"/>
              <w:left w:val="nil"/>
              <w:bottom w:val="single" w:color="auto" w:sz="4" w:space="0"/>
              <w:right w:val="single" w:color="auto" w:sz="4" w:space="0"/>
            </w:tcBorders>
            <w:vAlign w:val="center"/>
          </w:tcPr>
          <w:p w14:paraId="36424B2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X＜20</w:t>
            </w:r>
          </w:p>
        </w:tc>
      </w:tr>
      <w:tr w14:paraId="4AB368FD">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6BFA4D30">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74EADE9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57B68D0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4C6E6A8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2000≤Y＜30000</w:t>
            </w:r>
          </w:p>
        </w:tc>
        <w:tc>
          <w:tcPr>
            <w:tcW w:w="1684" w:type="dxa"/>
            <w:tcBorders>
              <w:top w:val="nil"/>
              <w:left w:val="nil"/>
              <w:bottom w:val="single" w:color="auto" w:sz="4" w:space="0"/>
              <w:right w:val="single" w:color="auto" w:sz="4" w:space="0"/>
            </w:tcBorders>
            <w:vAlign w:val="center"/>
          </w:tcPr>
          <w:p w14:paraId="15867C9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100≤Y＜2000</w:t>
            </w:r>
          </w:p>
        </w:tc>
        <w:tc>
          <w:tcPr>
            <w:tcW w:w="1081" w:type="dxa"/>
            <w:tcBorders>
              <w:top w:val="nil"/>
              <w:left w:val="nil"/>
              <w:bottom w:val="single" w:color="auto" w:sz="4" w:space="0"/>
              <w:right w:val="single" w:color="auto" w:sz="4" w:space="0"/>
            </w:tcBorders>
            <w:vAlign w:val="center"/>
          </w:tcPr>
          <w:p w14:paraId="48ADEDC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03A6EBEB">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25EDA09C">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住宿业</w:t>
            </w:r>
          </w:p>
        </w:tc>
        <w:tc>
          <w:tcPr>
            <w:tcW w:w="1619" w:type="dxa"/>
            <w:tcBorders>
              <w:top w:val="nil"/>
              <w:left w:val="nil"/>
              <w:bottom w:val="single" w:color="auto" w:sz="4" w:space="0"/>
              <w:right w:val="single" w:color="auto" w:sz="4" w:space="0"/>
            </w:tcBorders>
            <w:vAlign w:val="center"/>
          </w:tcPr>
          <w:p w14:paraId="1B3F034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15CD087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2A7154B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684" w:type="dxa"/>
            <w:tcBorders>
              <w:top w:val="nil"/>
              <w:left w:val="nil"/>
              <w:bottom w:val="single" w:color="auto" w:sz="4" w:space="0"/>
              <w:right w:val="single" w:color="auto" w:sz="4" w:space="0"/>
            </w:tcBorders>
            <w:vAlign w:val="center"/>
          </w:tcPr>
          <w:p w14:paraId="19B6388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81" w:type="dxa"/>
            <w:tcBorders>
              <w:top w:val="nil"/>
              <w:left w:val="nil"/>
              <w:bottom w:val="single" w:color="auto" w:sz="4" w:space="0"/>
              <w:right w:val="single" w:color="auto" w:sz="4" w:space="0"/>
            </w:tcBorders>
            <w:vAlign w:val="center"/>
          </w:tcPr>
          <w:p w14:paraId="4F08913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4340A16C">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0C6DA87D">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57E430B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71246CF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61E78F4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2000≤Y＜10000</w:t>
            </w:r>
          </w:p>
        </w:tc>
        <w:tc>
          <w:tcPr>
            <w:tcW w:w="1684" w:type="dxa"/>
            <w:tcBorders>
              <w:top w:val="nil"/>
              <w:left w:val="nil"/>
              <w:bottom w:val="single" w:color="auto" w:sz="4" w:space="0"/>
              <w:right w:val="single" w:color="auto" w:sz="4" w:space="0"/>
            </w:tcBorders>
            <w:vAlign w:val="center"/>
          </w:tcPr>
          <w:p w14:paraId="41EB8EB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100≤Y＜2000</w:t>
            </w:r>
          </w:p>
        </w:tc>
        <w:tc>
          <w:tcPr>
            <w:tcW w:w="1081" w:type="dxa"/>
            <w:tcBorders>
              <w:top w:val="nil"/>
              <w:left w:val="nil"/>
              <w:bottom w:val="single" w:color="auto" w:sz="4" w:space="0"/>
              <w:right w:val="single" w:color="auto" w:sz="4" w:space="0"/>
            </w:tcBorders>
            <w:vAlign w:val="center"/>
          </w:tcPr>
          <w:p w14:paraId="7051B67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388BEA2B">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1375DECD">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餐饮业</w:t>
            </w:r>
          </w:p>
        </w:tc>
        <w:tc>
          <w:tcPr>
            <w:tcW w:w="1619" w:type="dxa"/>
            <w:tcBorders>
              <w:top w:val="nil"/>
              <w:left w:val="nil"/>
              <w:bottom w:val="single" w:color="auto" w:sz="4" w:space="0"/>
              <w:right w:val="single" w:color="auto" w:sz="4" w:space="0"/>
            </w:tcBorders>
            <w:vAlign w:val="center"/>
          </w:tcPr>
          <w:p w14:paraId="4A93FBD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205D3C9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43C9DF1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684" w:type="dxa"/>
            <w:tcBorders>
              <w:top w:val="nil"/>
              <w:left w:val="nil"/>
              <w:bottom w:val="single" w:color="auto" w:sz="4" w:space="0"/>
              <w:right w:val="single" w:color="auto" w:sz="4" w:space="0"/>
            </w:tcBorders>
            <w:vAlign w:val="center"/>
          </w:tcPr>
          <w:p w14:paraId="605A3A7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81" w:type="dxa"/>
            <w:tcBorders>
              <w:top w:val="nil"/>
              <w:left w:val="nil"/>
              <w:bottom w:val="single" w:color="auto" w:sz="4" w:space="0"/>
              <w:right w:val="single" w:color="auto" w:sz="4" w:space="0"/>
            </w:tcBorders>
            <w:vAlign w:val="center"/>
          </w:tcPr>
          <w:p w14:paraId="7544B6B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15319DDC">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1FD5149D">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04DD883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307F3FD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78AF020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2000≤Y＜10000</w:t>
            </w:r>
          </w:p>
        </w:tc>
        <w:tc>
          <w:tcPr>
            <w:tcW w:w="1684" w:type="dxa"/>
            <w:tcBorders>
              <w:top w:val="nil"/>
              <w:left w:val="nil"/>
              <w:bottom w:val="single" w:color="auto" w:sz="4" w:space="0"/>
              <w:right w:val="single" w:color="auto" w:sz="4" w:space="0"/>
            </w:tcBorders>
            <w:vAlign w:val="center"/>
          </w:tcPr>
          <w:p w14:paraId="50A2B38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100≤Y＜2000</w:t>
            </w:r>
          </w:p>
        </w:tc>
        <w:tc>
          <w:tcPr>
            <w:tcW w:w="1081" w:type="dxa"/>
            <w:tcBorders>
              <w:top w:val="nil"/>
              <w:left w:val="nil"/>
              <w:bottom w:val="single" w:color="auto" w:sz="4" w:space="0"/>
              <w:right w:val="single" w:color="auto" w:sz="4" w:space="0"/>
            </w:tcBorders>
            <w:vAlign w:val="center"/>
          </w:tcPr>
          <w:p w14:paraId="4F266F6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39BF9E76">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79D4A02D">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信息传输业</w:t>
            </w:r>
          </w:p>
        </w:tc>
        <w:tc>
          <w:tcPr>
            <w:tcW w:w="1619" w:type="dxa"/>
            <w:tcBorders>
              <w:top w:val="nil"/>
              <w:left w:val="nil"/>
              <w:bottom w:val="single" w:color="auto" w:sz="4" w:space="0"/>
              <w:right w:val="single" w:color="auto" w:sz="4" w:space="0"/>
            </w:tcBorders>
            <w:vAlign w:val="center"/>
          </w:tcPr>
          <w:p w14:paraId="005C84C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0962252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66DF37C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100≤X＜2000</w:t>
            </w:r>
          </w:p>
        </w:tc>
        <w:tc>
          <w:tcPr>
            <w:tcW w:w="1684" w:type="dxa"/>
            <w:tcBorders>
              <w:top w:val="nil"/>
              <w:left w:val="nil"/>
              <w:bottom w:val="single" w:color="auto" w:sz="4" w:space="0"/>
              <w:right w:val="single" w:color="auto" w:sz="4" w:space="0"/>
            </w:tcBorders>
            <w:vAlign w:val="center"/>
          </w:tcPr>
          <w:p w14:paraId="19BCC83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81" w:type="dxa"/>
            <w:tcBorders>
              <w:top w:val="nil"/>
              <w:left w:val="nil"/>
              <w:bottom w:val="single" w:color="auto" w:sz="4" w:space="0"/>
              <w:right w:val="single" w:color="auto" w:sz="4" w:space="0"/>
            </w:tcBorders>
            <w:vAlign w:val="center"/>
          </w:tcPr>
          <w:p w14:paraId="4BE3A99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2FABC508">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089C6F7E">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7BF4451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0D45EA1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7537A5F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1000≤Y＜100000</w:t>
            </w:r>
          </w:p>
        </w:tc>
        <w:tc>
          <w:tcPr>
            <w:tcW w:w="1684" w:type="dxa"/>
            <w:tcBorders>
              <w:top w:val="nil"/>
              <w:left w:val="nil"/>
              <w:bottom w:val="single" w:color="auto" w:sz="4" w:space="0"/>
              <w:right w:val="single" w:color="auto" w:sz="4" w:space="0"/>
            </w:tcBorders>
            <w:vAlign w:val="center"/>
          </w:tcPr>
          <w:p w14:paraId="018EA3E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100≤Y＜1000</w:t>
            </w:r>
          </w:p>
        </w:tc>
        <w:tc>
          <w:tcPr>
            <w:tcW w:w="1081" w:type="dxa"/>
            <w:tcBorders>
              <w:top w:val="nil"/>
              <w:left w:val="nil"/>
              <w:bottom w:val="single" w:color="auto" w:sz="4" w:space="0"/>
              <w:right w:val="single" w:color="auto" w:sz="4" w:space="0"/>
            </w:tcBorders>
            <w:vAlign w:val="center"/>
          </w:tcPr>
          <w:p w14:paraId="25AB5A4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5F6DABA9">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51FAF8F2">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软件和信息技术服务业</w:t>
            </w:r>
          </w:p>
        </w:tc>
        <w:tc>
          <w:tcPr>
            <w:tcW w:w="1619" w:type="dxa"/>
            <w:tcBorders>
              <w:top w:val="nil"/>
              <w:left w:val="nil"/>
              <w:bottom w:val="single" w:color="auto" w:sz="4" w:space="0"/>
              <w:right w:val="single" w:color="auto" w:sz="4" w:space="0"/>
            </w:tcBorders>
            <w:vAlign w:val="center"/>
          </w:tcPr>
          <w:p w14:paraId="65C62DE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01BAC5B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2EFECEF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684" w:type="dxa"/>
            <w:tcBorders>
              <w:top w:val="nil"/>
              <w:left w:val="nil"/>
              <w:bottom w:val="single" w:color="auto" w:sz="4" w:space="0"/>
              <w:right w:val="single" w:color="auto" w:sz="4" w:space="0"/>
            </w:tcBorders>
            <w:vAlign w:val="center"/>
          </w:tcPr>
          <w:p w14:paraId="3462E1E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81" w:type="dxa"/>
            <w:tcBorders>
              <w:top w:val="nil"/>
              <w:left w:val="nil"/>
              <w:bottom w:val="single" w:color="auto" w:sz="4" w:space="0"/>
              <w:right w:val="single" w:color="auto" w:sz="4" w:space="0"/>
            </w:tcBorders>
            <w:vAlign w:val="center"/>
          </w:tcPr>
          <w:p w14:paraId="62E0AE8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6C045625">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74232C63">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5BCDB7B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5756C45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2B7EF13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1000≤Y＜10000</w:t>
            </w:r>
          </w:p>
        </w:tc>
        <w:tc>
          <w:tcPr>
            <w:tcW w:w="1684" w:type="dxa"/>
            <w:tcBorders>
              <w:top w:val="nil"/>
              <w:left w:val="nil"/>
              <w:bottom w:val="single" w:color="auto" w:sz="4" w:space="0"/>
              <w:right w:val="single" w:color="auto" w:sz="4" w:space="0"/>
            </w:tcBorders>
            <w:vAlign w:val="center"/>
          </w:tcPr>
          <w:p w14:paraId="1DD5A55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50≤Y＜1000</w:t>
            </w:r>
          </w:p>
        </w:tc>
        <w:tc>
          <w:tcPr>
            <w:tcW w:w="1081" w:type="dxa"/>
            <w:tcBorders>
              <w:top w:val="nil"/>
              <w:left w:val="nil"/>
              <w:bottom w:val="single" w:color="auto" w:sz="4" w:space="0"/>
              <w:right w:val="single" w:color="auto" w:sz="4" w:space="0"/>
            </w:tcBorders>
            <w:vAlign w:val="center"/>
          </w:tcPr>
          <w:p w14:paraId="6EA5FA6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Y＜50</w:t>
            </w:r>
          </w:p>
        </w:tc>
      </w:tr>
      <w:tr w14:paraId="30E0023B">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227FF5FD">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房地产开发经营</w:t>
            </w:r>
          </w:p>
        </w:tc>
        <w:tc>
          <w:tcPr>
            <w:tcW w:w="1619" w:type="dxa"/>
            <w:tcBorders>
              <w:top w:val="nil"/>
              <w:left w:val="nil"/>
              <w:bottom w:val="single" w:color="auto" w:sz="4" w:space="0"/>
              <w:right w:val="single" w:color="auto" w:sz="4" w:space="0"/>
            </w:tcBorders>
            <w:vAlign w:val="center"/>
          </w:tcPr>
          <w:p w14:paraId="0F60F29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1F21886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2D37381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1000≤Y＜200000</w:t>
            </w:r>
          </w:p>
        </w:tc>
        <w:tc>
          <w:tcPr>
            <w:tcW w:w="1684" w:type="dxa"/>
            <w:tcBorders>
              <w:top w:val="nil"/>
              <w:left w:val="nil"/>
              <w:bottom w:val="single" w:color="auto" w:sz="4" w:space="0"/>
              <w:right w:val="single" w:color="auto" w:sz="4" w:space="0"/>
            </w:tcBorders>
            <w:vAlign w:val="center"/>
          </w:tcPr>
          <w:p w14:paraId="28C276A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100≤X＜1000</w:t>
            </w:r>
          </w:p>
        </w:tc>
        <w:tc>
          <w:tcPr>
            <w:tcW w:w="1081" w:type="dxa"/>
            <w:tcBorders>
              <w:top w:val="nil"/>
              <w:left w:val="nil"/>
              <w:bottom w:val="single" w:color="auto" w:sz="4" w:space="0"/>
              <w:right w:val="single" w:color="auto" w:sz="4" w:space="0"/>
            </w:tcBorders>
            <w:vAlign w:val="center"/>
          </w:tcPr>
          <w:p w14:paraId="35395F7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X＜100</w:t>
            </w:r>
          </w:p>
        </w:tc>
      </w:tr>
      <w:tr w14:paraId="38296183">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67A96E5A">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4A21F45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资产总额（Z）</w:t>
            </w:r>
          </w:p>
        </w:tc>
        <w:tc>
          <w:tcPr>
            <w:tcW w:w="1068" w:type="dxa"/>
            <w:tcBorders>
              <w:top w:val="nil"/>
              <w:left w:val="nil"/>
              <w:bottom w:val="single" w:color="auto" w:sz="4" w:space="0"/>
              <w:right w:val="single" w:color="auto" w:sz="4" w:space="0"/>
            </w:tcBorders>
            <w:vAlign w:val="center"/>
          </w:tcPr>
          <w:p w14:paraId="022ECBF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5AD07DC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5000≤Z＜10000</w:t>
            </w:r>
          </w:p>
        </w:tc>
        <w:tc>
          <w:tcPr>
            <w:tcW w:w="1684" w:type="dxa"/>
            <w:tcBorders>
              <w:top w:val="nil"/>
              <w:left w:val="nil"/>
              <w:bottom w:val="single" w:color="auto" w:sz="4" w:space="0"/>
              <w:right w:val="single" w:color="auto" w:sz="4" w:space="0"/>
            </w:tcBorders>
            <w:vAlign w:val="center"/>
          </w:tcPr>
          <w:p w14:paraId="6D9DE6C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2000≤Y＜5000</w:t>
            </w:r>
          </w:p>
        </w:tc>
        <w:tc>
          <w:tcPr>
            <w:tcW w:w="1081" w:type="dxa"/>
            <w:tcBorders>
              <w:top w:val="nil"/>
              <w:left w:val="nil"/>
              <w:bottom w:val="single" w:color="auto" w:sz="4" w:space="0"/>
              <w:right w:val="single" w:color="auto" w:sz="4" w:space="0"/>
            </w:tcBorders>
            <w:vAlign w:val="center"/>
          </w:tcPr>
          <w:p w14:paraId="5613A52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Y＜2000</w:t>
            </w:r>
          </w:p>
        </w:tc>
      </w:tr>
      <w:tr w14:paraId="009AC376">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26AA60FE">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物业管理</w:t>
            </w:r>
          </w:p>
        </w:tc>
        <w:tc>
          <w:tcPr>
            <w:tcW w:w="1619" w:type="dxa"/>
            <w:tcBorders>
              <w:top w:val="nil"/>
              <w:left w:val="nil"/>
              <w:bottom w:val="single" w:color="auto" w:sz="4" w:space="0"/>
              <w:right w:val="single" w:color="auto" w:sz="4" w:space="0"/>
            </w:tcBorders>
            <w:vAlign w:val="center"/>
          </w:tcPr>
          <w:p w14:paraId="35FAEA2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013E6A4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79D1E0B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300≤X＜1000</w:t>
            </w:r>
          </w:p>
        </w:tc>
        <w:tc>
          <w:tcPr>
            <w:tcW w:w="1684" w:type="dxa"/>
            <w:tcBorders>
              <w:top w:val="nil"/>
              <w:left w:val="nil"/>
              <w:bottom w:val="single" w:color="auto" w:sz="4" w:space="0"/>
              <w:right w:val="single" w:color="auto" w:sz="4" w:space="0"/>
            </w:tcBorders>
            <w:vAlign w:val="center"/>
          </w:tcPr>
          <w:p w14:paraId="0A468AC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081" w:type="dxa"/>
            <w:tcBorders>
              <w:top w:val="nil"/>
              <w:left w:val="nil"/>
              <w:bottom w:val="single" w:color="auto" w:sz="4" w:space="0"/>
              <w:right w:val="single" w:color="auto" w:sz="4" w:space="0"/>
            </w:tcBorders>
            <w:vAlign w:val="center"/>
          </w:tcPr>
          <w:p w14:paraId="1EE56BE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X＜100</w:t>
            </w:r>
          </w:p>
        </w:tc>
      </w:tr>
      <w:tr w14:paraId="1FE34E11">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0A0B9A52">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5D93B9B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营业收入（Y）</w:t>
            </w:r>
          </w:p>
        </w:tc>
        <w:tc>
          <w:tcPr>
            <w:tcW w:w="1068" w:type="dxa"/>
            <w:tcBorders>
              <w:top w:val="nil"/>
              <w:left w:val="nil"/>
              <w:bottom w:val="single" w:color="auto" w:sz="4" w:space="0"/>
              <w:right w:val="single" w:color="auto" w:sz="4" w:space="0"/>
            </w:tcBorders>
            <w:vAlign w:val="center"/>
          </w:tcPr>
          <w:p w14:paraId="45B30B3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7D2E6A3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1000≤Y＜5000</w:t>
            </w:r>
          </w:p>
        </w:tc>
        <w:tc>
          <w:tcPr>
            <w:tcW w:w="1684" w:type="dxa"/>
            <w:tcBorders>
              <w:top w:val="nil"/>
              <w:left w:val="nil"/>
              <w:bottom w:val="single" w:color="auto" w:sz="4" w:space="0"/>
              <w:right w:val="single" w:color="auto" w:sz="4" w:space="0"/>
            </w:tcBorders>
            <w:vAlign w:val="center"/>
          </w:tcPr>
          <w:p w14:paraId="7B02CBD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500≤Y＜1000</w:t>
            </w:r>
          </w:p>
        </w:tc>
        <w:tc>
          <w:tcPr>
            <w:tcW w:w="1081" w:type="dxa"/>
            <w:tcBorders>
              <w:top w:val="nil"/>
              <w:left w:val="nil"/>
              <w:bottom w:val="single" w:color="auto" w:sz="4" w:space="0"/>
              <w:right w:val="single" w:color="auto" w:sz="4" w:space="0"/>
            </w:tcBorders>
            <w:vAlign w:val="center"/>
          </w:tcPr>
          <w:p w14:paraId="6B1F994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Y＜500</w:t>
            </w:r>
          </w:p>
        </w:tc>
      </w:tr>
      <w:tr w14:paraId="4F0EC196">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19566AB1">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租赁和商务服务业</w:t>
            </w:r>
          </w:p>
        </w:tc>
        <w:tc>
          <w:tcPr>
            <w:tcW w:w="1619" w:type="dxa"/>
            <w:tcBorders>
              <w:top w:val="nil"/>
              <w:left w:val="nil"/>
              <w:bottom w:val="single" w:color="auto" w:sz="4" w:space="0"/>
              <w:right w:val="single" w:color="auto" w:sz="4" w:space="0"/>
            </w:tcBorders>
            <w:vAlign w:val="center"/>
          </w:tcPr>
          <w:p w14:paraId="479DF31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2235D80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0E37983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684" w:type="dxa"/>
            <w:tcBorders>
              <w:top w:val="nil"/>
              <w:left w:val="nil"/>
              <w:bottom w:val="single" w:color="auto" w:sz="4" w:space="0"/>
              <w:right w:val="single" w:color="auto" w:sz="4" w:space="0"/>
            </w:tcBorders>
            <w:vAlign w:val="center"/>
          </w:tcPr>
          <w:p w14:paraId="455AF2A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81" w:type="dxa"/>
            <w:tcBorders>
              <w:top w:val="nil"/>
              <w:left w:val="nil"/>
              <w:bottom w:val="single" w:color="auto" w:sz="4" w:space="0"/>
              <w:right w:val="single" w:color="auto" w:sz="4" w:space="0"/>
            </w:tcBorders>
            <w:vAlign w:val="center"/>
          </w:tcPr>
          <w:p w14:paraId="3F39B2B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r w14:paraId="3376442A">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4D2F57A9">
            <w:pPr>
              <w:widowControl/>
              <w:jc w:val="left"/>
              <w:rPr>
                <w:rFonts w:ascii="仿宋" w:hAnsi="仿宋" w:eastAsia="仿宋" w:cs="仿宋"/>
                <w:b/>
                <w:bCs/>
                <w:color w:val="auto"/>
                <w:kern w:val="0"/>
                <w:sz w:val="20"/>
                <w:szCs w:val="20"/>
                <w:highlight w:val="none"/>
              </w:rPr>
            </w:pPr>
          </w:p>
        </w:tc>
        <w:tc>
          <w:tcPr>
            <w:tcW w:w="1619" w:type="dxa"/>
            <w:tcBorders>
              <w:top w:val="nil"/>
              <w:left w:val="nil"/>
              <w:bottom w:val="single" w:color="auto" w:sz="4" w:space="0"/>
              <w:right w:val="single" w:color="auto" w:sz="4" w:space="0"/>
            </w:tcBorders>
            <w:vAlign w:val="center"/>
          </w:tcPr>
          <w:p w14:paraId="68EEA9B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资产总额（Z）</w:t>
            </w:r>
          </w:p>
        </w:tc>
        <w:tc>
          <w:tcPr>
            <w:tcW w:w="1068" w:type="dxa"/>
            <w:tcBorders>
              <w:top w:val="nil"/>
              <w:left w:val="nil"/>
              <w:bottom w:val="single" w:color="auto" w:sz="4" w:space="0"/>
              <w:right w:val="single" w:color="auto" w:sz="4" w:space="0"/>
            </w:tcBorders>
            <w:vAlign w:val="center"/>
          </w:tcPr>
          <w:p w14:paraId="5EF912C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万元</w:t>
            </w:r>
          </w:p>
        </w:tc>
        <w:tc>
          <w:tcPr>
            <w:tcW w:w="1895" w:type="dxa"/>
            <w:tcBorders>
              <w:top w:val="nil"/>
              <w:left w:val="nil"/>
              <w:bottom w:val="single" w:color="auto" w:sz="4" w:space="0"/>
              <w:right w:val="single" w:color="auto" w:sz="4" w:space="0"/>
            </w:tcBorders>
            <w:vAlign w:val="center"/>
          </w:tcPr>
          <w:p w14:paraId="2AEAFD4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8000≤Z＜120000</w:t>
            </w:r>
          </w:p>
        </w:tc>
        <w:tc>
          <w:tcPr>
            <w:tcW w:w="1684" w:type="dxa"/>
            <w:tcBorders>
              <w:top w:val="nil"/>
              <w:left w:val="nil"/>
              <w:bottom w:val="single" w:color="auto" w:sz="4" w:space="0"/>
              <w:right w:val="single" w:color="auto" w:sz="4" w:space="0"/>
            </w:tcBorders>
            <w:vAlign w:val="center"/>
          </w:tcPr>
          <w:p w14:paraId="6677C89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100≤Z＜8000</w:t>
            </w:r>
          </w:p>
        </w:tc>
        <w:tc>
          <w:tcPr>
            <w:tcW w:w="1081" w:type="dxa"/>
            <w:tcBorders>
              <w:top w:val="nil"/>
              <w:left w:val="nil"/>
              <w:bottom w:val="single" w:color="auto" w:sz="4" w:space="0"/>
              <w:right w:val="single" w:color="auto" w:sz="4" w:space="0"/>
            </w:tcBorders>
            <w:vAlign w:val="center"/>
          </w:tcPr>
          <w:p w14:paraId="3BE2520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Y＜100</w:t>
            </w:r>
          </w:p>
        </w:tc>
      </w:tr>
      <w:tr w14:paraId="10A2FA53">
        <w:tblPrEx>
          <w:tblCellMar>
            <w:top w:w="0" w:type="dxa"/>
            <w:left w:w="108" w:type="dxa"/>
            <w:bottom w:w="0" w:type="dxa"/>
            <w:right w:w="108" w:type="dxa"/>
          </w:tblCellMar>
        </w:tblPrEx>
        <w:trPr>
          <w:trHeight w:val="388" w:hRule="atLeast"/>
        </w:trPr>
        <w:tc>
          <w:tcPr>
            <w:tcW w:w="1990" w:type="dxa"/>
            <w:tcBorders>
              <w:top w:val="nil"/>
              <w:left w:val="single" w:color="auto" w:sz="4" w:space="0"/>
              <w:bottom w:val="single" w:color="auto" w:sz="4" w:space="0"/>
              <w:right w:val="single" w:color="auto" w:sz="4" w:space="0"/>
            </w:tcBorders>
            <w:vAlign w:val="bottom"/>
          </w:tcPr>
          <w:p w14:paraId="4B9F9487">
            <w:pPr>
              <w:widowControl/>
              <w:jc w:val="center"/>
              <w:rPr>
                <w:rFonts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其他未列明行业</w:t>
            </w:r>
          </w:p>
        </w:tc>
        <w:tc>
          <w:tcPr>
            <w:tcW w:w="1619" w:type="dxa"/>
            <w:tcBorders>
              <w:top w:val="nil"/>
              <w:left w:val="nil"/>
              <w:bottom w:val="single" w:color="auto" w:sz="4" w:space="0"/>
              <w:right w:val="single" w:color="auto" w:sz="4" w:space="0"/>
            </w:tcBorders>
            <w:vAlign w:val="center"/>
          </w:tcPr>
          <w:p w14:paraId="1119DE7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从业人员（X）</w:t>
            </w:r>
          </w:p>
        </w:tc>
        <w:tc>
          <w:tcPr>
            <w:tcW w:w="1068" w:type="dxa"/>
            <w:tcBorders>
              <w:top w:val="nil"/>
              <w:left w:val="nil"/>
              <w:bottom w:val="single" w:color="auto" w:sz="4" w:space="0"/>
              <w:right w:val="single" w:color="auto" w:sz="4" w:space="0"/>
            </w:tcBorders>
            <w:vAlign w:val="center"/>
          </w:tcPr>
          <w:p w14:paraId="47A629D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人</w:t>
            </w:r>
          </w:p>
        </w:tc>
        <w:tc>
          <w:tcPr>
            <w:tcW w:w="1895" w:type="dxa"/>
            <w:tcBorders>
              <w:top w:val="nil"/>
              <w:left w:val="nil"/>
              <w:bottom w:val="single" w:color="auto" w:sz="4" w:space="0"/>
              <w:right w:val="single" w:color="auto" w:sz="4" w:space="0"/>
            </w:tcBorders>
            <w:vAlign w:val="center"/>
          </w:tcPr>
          <w:p w14:paraId="28DE413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100≤X＜300</w:t>
            </w:r>
          </w:p>
        </w:tc>
        <w:tc>
          <w:tcPr>
            <w:tcW w:w="1684" w:type="dxa"/>
            <w:tcBorders>
              <w:top w:val="nil"/>
              <w:left w:val="nil"/>
              <w:bottom w:val="single" w:color="auto" w:sz="4" w:space="0"/>
              <w:right w:val="single" w:color="auto" w:sz="4" w:space="0"/>
            </w:tcBorders>
            <w:vAlign w:val="center"/>
          </w:tcPr>
          <w:p w14:paraId="525A741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10≤X＜100</w:t>
            </w:r>
          </w:p>
        </w:tc>
        <w:tc>
          <w:tcPr>
            <w:tcW w:w="1081" w:type="dxa"/>
            <w:tcBorders>
              <w:top w:val="nil"/>
              <w:left w:val="nil"/>
              <w:bottom w:val="single" w:color="auto" w:sz="4" w:space="0"/>
              <w:right w:val="single" w:color="auto" w:sz="4" w:space="0"/>
            </w:tcBorders>
            <w:vAlign w:val="center"/>
          </w:tcPr>
          <w:p w14:paraId="3BB5BDB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X＜10</w:t>
            </w:r>
          </w:p>
        </w:tc>
      </w:tr>
    </w:tbl>
    <w:p w14:paraId="5A93A64C">
      <w:pPr>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0566E5E">
      <w:pPr>
        <w:widowControl/>
        <w:jc w:val="left"/>
        <w:rPr>
          <w:rFonts w:ascii="仿宋" w:hAnsi="仿宋" w:eastAsia="仿宋" w:cs="仿宋"/>
          <w:color w:val="auto"/>
          <w:sz w:val="24"/>
          <w:highlight w:val="none"/>
        </w:rPr>
        <w:sectPr>
          <w:footerReference r:id="rId4" w:type="first"/>
          <w:footerReference r:id="rId3" w:type="default"/>
          <w:pgSz w:w="11906" w:h="16838"/>
          <w:pgMar w:top="1417" w:right="1449" w:bottom="1417" w:left="1417" w:header="720" w:footer="720" w:gutter="0"/>
          <w:pgNumType w:start="1"/>
          <w:cols w:space="0" w:num="1"/>
          <w:titlePg/>
          <w:docGrid w:type="lines" w:linePitch="333" w:charSpace="0"/>
        </w:sectPr>
      </w:pPr>
    </w:p>
    <w:p w14:paraId="2FAC1E12">
      <w:pPr>
        <w:pStyle w:val="4"/>
        <w:keepNext w:val="0"/>
        <w:keepLines w:val="0"/>
        <w:tabs>
          <w:tab w:val="left" w:pos="0"/>
          <w:tab w:val="left" w:pos="3165"/>
          <w:tab w:val="center" w:pos="4153"/>
        </w:tabs>
        <w:autoSpaceDE w:val="0"/>
        <w:autoSpaceDN w:val="0"/>
        <w:adjustRightInd w:val="0"/>
        <w:spacing w:before="120"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第三章  投标人须知</w:t>
      </w:r>
    </w:p>
    <w:p w14:paraId="298FC15F">
      <w:pPr>
        <w:jc w:val="center"/>
        <w:rPr>
          <w:rFonts w:ascii="仿宋" w:hAnsi="仿宋" w:eastAsia="仿宋" w:cs="仿宋"/>
          <w:color w:val="auto"/>
          <w:sz w:val="36"/>
          <w:szCs w:val="36"/>
          <w:highlight w:val="none"/>
        </w:rPr>
      </w:pPr>
      <w:bookmarkStart w:id="43" w:name="_Toc254970526"/>
      <w:bookmarkStart w:id="44" w:name="_Toc254970667"/>
      <w:r>
        <w:rPr>
          <w:rFonts w:hint="eastAsia" w:ascii="仿宋" w:hAnsi="仿宋" w:eastAsia="仿宋" w:cs="仿宋"/>
          <w:color w:val="auto"/>
          <w:sz w:val="36"/>
          <w:szCs w:val="36"/>
          <w:highlight w:val="none"/>
        </w:rPr>
        <w:t>投标人须知前附表</w:t>
      </w:r>
      <w:bookmarkEnd w:id="43"/>
      <w:bookmarkEnd w:id="44"/>
    </w:p>
    <w:p w14:paraId="2012A406">
      <w:pPr>
        <w:pStyle w:val="14"/>
        <w:ind w:firstLine="361"/>
        <w:rPr>
          <w:rFonts w:ascii="仿宋" w:hAnsi="仿宋" w:eastAsia="仿宋" w:cs="仿宋"/>
          <w:color w:val="auto"/>
          <w:highlight w:val="none"/>
        </w:rPr>
      </w:pPr>
    </w:p>
    <w:tbl>
      <w:tblPr>
        <w:tblStyle w:val="16"/>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68CA9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FB89D21">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24D6459D">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编列内容</w:t>
            </w:r>
          </w:p>
        </w:tc>
      </w:tr>
      <w:tr w14:paraId="6B769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6B88381">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175" w:type="dxa"/>
            <w:tcBorders>
              <w:top w:val="single" w:color="auto" w:sz="4" w:space="0"/>
              <w:left w:val="single" w:color="auto" w:sz="4" w:space="0"/>
              <w:bottom w:val="single" w:color="auto" w:sz="4" w:space="0"/>
              <w:right w:val="single" w:color="auto" w:sz="4" w:space="0"/>
            </w:tcBorders>
            <w:vAlign w:val="center"/>
          </w:tcPr>
          <w:p w14:paraId="0A8B329D">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1.投标人的资格要求详见招标公告。</w:t>
            </w:r>
          </w:p>
          <w:p w14:paraId="4D7389F1">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2.投标人出现下列情形之一的，不得参加政府采购活动：</w:t>
            </w:r>
          </w:p>
          <w:p w14:paraId="1F37F7EF">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6C8165C">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10C5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6E83D93">
            <w:pPr>
              <w:spacing w:line="460" w:lineRule="exact"/>
              <w:jc w:val="center"/>
              <w:rPr>
                <w:rFonts w:ascii="仿宋" w:hAnsi="仿宋" w:eastAsia="仿宋" w:cs="仿宋"/>
                <w:color w:val="auto"/>
                <w:sz w:val="24"/>
                <w:highlight w:val="none"/>
              </w:rPr>
            </w:pPr>
            <w:bookmarkStart w:id="45" w:name="_9.2"/>
            <w:bookmarkEnd w:id="45"/>
            <w:bookmarkStart w:id="46" w:name="_5"/>
            <w:bookmarkEnd w:id="46"/>
            <w:bookmarkStart w:id="47" w:name="_8.1"/>
            <w:bookmarkEnd w:id="47"/>
            <w:r>
              <w:rPr>
                <w:rFonts w:hint="eastAsia" w:ascii="仿宋" w:hAnsi="仿宋" w:eastAsia="仿宋" w:cs="仿宋"/>
                <w:color w:val="auto"/>
                <w:sz w:val="24"/>
                <w:highlight w:val="none"/>
              </w:rPr>
              <w:t>6.1</w:t>
            </w:r>
          </w:p>
        </w:tc>
        <w:tc>
          <w:tcPr>
            <w:tcW w:w="8175" w:type="dxa"/>
            <w:tcBorders>
              <w:top w:val="single" w:color="auto" w:sz="4" w:space="0"/>
              <w:left w:val="single" w:color="auto" w:sz="4" w:space="0"/>
              <w:bottom w:val="single" w:color="auto" w:sz="4" w:space="0"/>
              <w:right w:val="single" w:color="auto" w:sz="4" w:space="0"/>
            </w:tcBorders>
            <w:vAlign w:val="center"/>
          </w:tcPr>
          <w:p w14:paraId="3876F37C">
            <w:pPr>
              <w:pStyle w:val="10"/>
              <w:spacing w:line="460" w:lineRule="exact"/>
              <w:rPr>
                <w:rFonts w:ascii="仿宋" w:hAnsi="仿宋" w:eastAsia="仿宋" w:cs="仿宋"/>
                <w:color w:val="auto"/>
                <w:highlight w:val="none"/>
              </w:rPr>
            </w:pPr>
            <w:r>
              <w:rPr>
                <w:rFonts w:hint="eastAsia" w:ascii="仿宋" w:hAnsi="仿宋" w:eastAsia="仿宋" w:cs="仿宋"/>
                <w:color w:val="auto"/>
                <w:highlight w:val="none"/>
              </w:rPr>
              <w:t>本项目是否接受联合体投标：否。</w:t>
            </w:r>
          </w:p>
        </w:tc>
      </w:tr>
      <w:tr w14:paraId="762B4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443FFF2">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7.2</w:t>
            </w:r>
          </w:p>
        </w:tc>
        <w:tc>
          <w:tcPr>
            <w:tcW w:w="8175" w:type="dxa"/>
            <w:tcBorders>
              <w:top w:val="single" w:color="auto" w:sz="4" w:space="0"/>
              <w:left w:val="single" w:color="auto" w:sz="4" w:space="0"/>
              <w:bottom w:val="single" w:color="auto" w:sz="4" w:space="0"/>
              <w:right w:val="single" w:color="auto" w:sz="4" w:space="0"/>
            </w:tcBorders>
            <w:vAlign w:val="center"/>
          </w:tcPr>
          <w:p w14:paraId="0A79B933">
            <w:pPr>
              <w:pStyle w:val="10"/>
              <w:spacing w:line="460" w:lineRule="exact"/>
              <w:rPr>
                <w:rFonts w:ascii="仿宋" w:hAnsi="仿宋" w:eastAsia="仿宋" w:cs="仿宋"/>
                <w:color w:val="auto"/>
                <w:highlight w:val="none"/>
              </w:rPr>
            </w:pPr>
            <w:r>
              <w:rPr>
                <w:rFonts w:hint="eastAsia" w:ascii="仿宋" w:hAnsi="仿宋" w:eastAsia="仿宋" w:cs="仿宋"/>
                <w:color w:val="auto"/>
                <w:highlight w:val="none"/>
              </w:rPr>
              <w:t>☑本项目不允许分包。</w:t>
            </w:r>
          </w:p>
          <w:p w14:paraId="149F4D75">
            <w:pPr>
              <w:pStyle w:val="10"/>
              <w:spacing w:line="460" w:lineRule="exact"/>
              <w:rPr>
                <w:rFonts w:ascii="仿宋" w:hAnsi="仿宋" w:eastAsia="仿宋" w:cs="仿宋"/>
                <w:color w:val="auto"/>
                <w:highlight w:val="none"/>
                <w:u w:val="single"/>
              </w:rPr>
            </w:pPr>
            <w:r>
              <w:rPr>
                <w:rFonts w:hint="eastAsia" w:ascii="仿宋" w:hAnsi="仿宋" w:eastAsia="仿宋" w:cs="仿宋"/>
                <w:color w:val="auto"/>
                <w:highlight w:val="none"/>
              </w:rPr>
              <w:t>□本项目允许分包。</w:t>
            </w:r>
          </w:p>
        </w:tc>
      </w:tr>
      <w:tr w14:paraId="0B8DA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14:paraId="1AAFD49E">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8175" w:type="dxa"/>
            <w:tcBorders>
              <w:top w:val="single" w:color="auto" w:sz="4" w:space="0"/>
              <w:left w:val="single" w:color="auto" w:sz="4" w:space="0"/>
              <w:bottom w:val="single" w:color="auto" w:sz="4" w:space="0"/>
              <w:right w:val="single" w:color="auto" w:sz="4" w:space="0"/>
            </w:tcBorders>
            <w:vAlign w:val="center"/>
          </w:tcPr>
          <w:p w14:paraId="2AAB2187">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☑不组织现场考察</w:t>
            </w:r>
          </w:p>
          <w:p w14:paraId="538754D0">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□组织现场考察：</w:t>
            </w:r>
          </w:p>
          <w:p w14:paraId="3BD5BADF">
            <w:pPr>
              <w:snapToGrid w:val="0"/>
              <w:spacing w:line="4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集中时间：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u w:val="single"/>
              </w:rPr>
              <w:t xml:space="preserve">  分</w:t>
            </w:r>
            <w:r>
              <w:rPr>
                <w:rFonts w:hint="eastAsia" w:ascii="仿宋" w:hAnsi="仿宋" w:eastAsia="仿宋" w:cs="仿宋"/>
                <w:color w:val="auto"/>
                <w:sz w:val="24"/>
                <w:highlight w:val="none"/>
              </w:rPr>
              <w:t>，逾期后果自负。集中地点：</w:t>
            </w:r>
            <w:r>
              <w:rPr>
                <w:rFonts w:hint="eastAsia" w:ascii="仿宋" w:hAnsi="仿宋" w:eastAsia="仿宋" w:cs="仿宋"/>
                <w:color w:val="auto"/>
                <w:sz w:val="24"/>
                <w:highlight w:val="none"/>
                <w:u w:val="single"/>
              </w:rPr>
              <w:t xml:space="preserve">              </w:t>
            </w:r>
          </w:p>
          <w:p w14:paraId="3E3E9D4A">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p>
        </w:tc>
      </w:tr>
      <w:tr w14:paraId="21E78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14:paraId="41F80DC1">
            <w:pPr>
              <w:spacing w:line="460" w:lineRule="exact"/>
              <w:ind w:firstLine="482"/>
              <w:jc w:val="center"/>
              <w:rPr>
                <w:rFonts w:ascii="仿宋" w:hAnsi="仿宋" w:eastAsia="仿宋" w:cs="仿宋"/>
                <w:color w:val="auto"/>
                <w:sz w:val="24"/>
                <w:highlight w:val="none"/>
              </w:rPr>
            </w:pPr>
          </w:p>
        </w:tc>
        <w:tc>
          <w:tcPr>
            <w:tcW w:w="8175" w:type="dxa"/>
            <w:tcBorders>
              <w:top w:val="single" w:color="auto" w:sz="4" w:space="0"/>
              <w:left w:val="single" w:color="auto" w:sz="4" w:space="0"/>
              <w:bottom w:val="single" w:color="auto" w:sz="4" w:space="0"/>
              <w:right w:val="single" w:color="auto" w:sz="4" w:space="0"/>
            </w:tcBorders>
            <w:vAlign w:val="center"/>
          </w:tcPr>
          <w:p w14:paraId="17E73E65">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☑不组织召开开标前答疑会</w:t>
            </w:r>
          </w:p>
          <w:p w14:paraId="64CFEF9F">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□组织召开开标前答疑会</w:t>
            </w:r>
          </w:p>
          <w:p w14:paraId="7CD6F3C2">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会议开始时间：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u w:val="single"/>
              </w:rPr>
              <w:t xml:space="preserve">  分</w:t>
            </w:r>
            <w:r>
              <w:rPr>
                <w:rFonts w:hint="eastAsia" w:ascii="仿宋" w:hAnsi="仿宋" w:eastAsia="仿宋" w:cs="仿宋"/>
                <w:color w:val="auto"/>
                <w:sz w:val="24"/>
                <w:highlight w:val="none"/>
              </w:rPr>
              <w:t>，逾期后果自负。</w:t>
            </w:r>
          </w:p>
          <w:p w14:paraId="5D393D20">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会议地点：</w:t>
            </w:r>
            <w:r>
              <w:rPr>
                <w:rFonts w:hint="eastAsia" w:ascii="仿宋" w:hAnsi="仿宋" w:eastAsia="仿宋" w:cs="仿宋"/>
                <w:color w:val="auto"/>
                <w:sz w:val="24"/>
                <w:highlight w:val="none"/>
                <w:u w:val="single"/>
              </w:rPr>
              <w:t xml:space="preserve">              </w:t>
            </w:r>
          </w:p>
        </w:tc>
      </w:tr>
      <w:tr w14:paraId="6DAF3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5" w:hRule="atLeast"/>
        </w:trPr>
        <w:tc>
          <w:tcPr>
            <w:tcW w:w="978" w:type="dxa"/>
            <w:vMerge w:val="restart"/>
            <w:tcBorders>
              <w:top w:val="single" w:color="auto" w:sz="4" w:space="0"/>
              <w:left w:val="single" w:color="auto" w:sz="4" w:space="0"/>
              <w:right w:val="single" w:color="auto" w:sz="4" w:space="0"/>
            </w:tcBorders>
            <w:vAlign w:val="center"/>
          </w:tcPr>
          <w:p w14:paraId="69092057">
            <w:pPr>
              <w:spacing w:line="460" w:lineRule="exact"/>
              <w:jc w:val="center"/>
              <w:rPr>
                <w:rFonts w:ascii="仿宋" w:hAnsi="仿宋" w:eastAsia="仿宋" w:cs="仿宋"/>
                <w:color w:val="auto"/>
                <w:sz w:val="24"/>
                <w:highlight w:val="none"/>
              </w:rPr>
            </w:pPr>
            <w:bookmarkStart w:id="48" w:name="_13.1"/>
            <w:bookmarkEnd w:id="48"/>
            <w:r>
              <w:rPr>
                <w:rFonts w:hint="eastAsia" w:ascii="仿宋" w:hAnsi="仿宋" w:eastAsia="仿宋" w:cs="仿宋"/>
                <w:color w:val="auto"/>
                <w:sz w:val="24"/>
                <w:highlight w:val="none"/>
              </w:rPr>
              <w:t>13.1</w:t>
            </w:r>
          </w:p>
        </w:tc>
        <w:tc>
          <w:tcPr>
            <w:tcW w:w="8175" w:type="dxa"/>
            <w:tcBorders>
              <w:top w:val="single" w:color="auto" w:sz="4" w:space="0"/>
              <w:left w:val="single" w:color="auto" w:sz="4" w:space="0"/>
              <w:bottom w:val="single" w:color="auto" w:sz="4" w:space="0"/>
              <w:right w:val="single" w:color="auto" w:sz="4" w:space="0"/>
            </w:tcBorders>
            <w:vAlign w:val="center"/>
          </w:tcPr>
          <w:p w14:paraId="43C04CD2">
            <w:pPr>
              <w:snapToGrid w:val="0"/>
              <w:spacing w:line="4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报价文件：</w:t>
            </w:r>
          </w:p>
          <w:p w14:paraId="3A1DD9C6">
            <w:pPr>
              <w:tabs>
                <w:tab w:val="left" w:pos="459"/>
              </w:tabs>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1.投标函（格式后附）；</w:t>
            </w:r>
            <w:r>
              <w:rPr>
                <w:rFonts w:hint="eastAsia" w:ascii="仿宋" w:hAnsi="仿宋" w:eastAsia="仿宋" w:cs="仿宋"/>
                <w:b/>
                <w:color w:val="auto"/>
                <w:sz w:val="24"/>
                <w:highlight w:val="none"/>
              </w:rPr>
              <w:t>（必须提供，否则按无效投标处理）</w:t>
            </w:r>
          </w:p>
          <w:p w14:paraId="40AB34A9">
            <w:pPr>
              <w:tabs>
                <w:tab w:val="left" w:pos="459"/>
              </w:tabs>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2.开标一览表（格式后附）；（</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1F4EF294">
            <w:pPr>
              <w:tabs>
                <w:tab w:val="left" w:pos="459"/>
              </w:tabs>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3.中小企业声明函（或残疾人福利性单位声明函或监狱企业声明函，残疾人福利性单位或监狱企业视同小微企业）（格式后附）</w:t>
            </w:r>
          </w:p>
          <w:p w14:paraId="63A1C9EA">
            <w:pPr>
              <w:tabs>
                <w:tab w:val="left" w:pos="459"/>
              </w:tabs>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4.投标人针对报价需要说明的其他文件和说明（格式自拟）。</w:t>
            </w:r>
          </w:p>
          <w:p w14:paraId="5D37ACE5">
            <w:pPr>
              <w:tabs>
                <w:tab w:val="left" w:pos="459"/>
              </w:tabs>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注：投标函、开标一览表必须由法定代表人或者委托代理人在规定签章处逐一签字并加盖投标人公章，否则按无效投标处理。</w:t>
            </w:r>
          </w:p>
        </w:tc>
      </w:tr>
      <w:tr w14:paraId="5EC50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3" w:hRule="atLeast"/>
        </w:trPr>
        <w:tc>
          <w:tcPr>
            <w:tcW w:w="978" w:type="dxa"/>
            <w:vMerge w:val="continue"/>
            <w:tcBorders>
              <w:left w:val="single" w:color="auto" w:sz="4" w:space="0"/>
              <w:right w:val="single" w:color="auto" w:sz="4" w:space="0"/>
            </w:tcBorders>
            <w:vAlign w:val="center"/>
          </w:tcPr>
          <w:p w14:paraId="76128BC0">
            <w:pPr>
              <w:spacing w:line="460" w:lineRule="exact"/>
              <w:ind w:firstLine="482"/>
              <w:jc w:val="center"/>
              <w:rPr>
                <w:rFonts w:ascii="仿宋" w:hAnsi="仿宋" w:eastAsia="仿宋" w:cs="仿宋"/>
                <w:color w:val="auto"/>
                <w:sz w:val="24"/>
                <w:highlight w:val="none"/>
              </w:rPr>
            </w:pPr>
            <w:bookmarkStart w:id="49" w:name="_13.2"/>
            <w:bookmarkEnd w:id="49"/>
          </w:p>
        </w:tc>
        <w:tc>
          <w:tcPr>
            <w:tcW w:w="8175" w:type="dxa"/>
            <w:tcBorders>
              <w:top w:val="single" w:color="auto" w:sz="4" w:space="0"/>
              <w:left w:val="single" w:color="auto" w:sz="4" w:space="0"/>
              <w:bottom w:val="single" w:color="auto" w:sz="4" w:space="0"/>
              <w:right w:val="single" w:color="auto" w:sz="4" w:space="0"/>
            </w:tcBorders>
            <w:vAlign w:val="center"/>
          </w:tcPr>
          <w:p w14:paraId="67E96CF2">
            <w:pPr>
              <w:snapToGrid w:val="0"/>
              <w:spacing w:line="4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资格证明文件</w:t>
            </w:r>
          </w:p>
          <w:p w14:paraId="13DA4C67">
            <w:pPr>
              <w:snapToGrid w:val="0"/>
              <w:spacing w:line="460" w:lineRule="exact"/>
              <w:jc w:val="left"/>
              <w:rPr>
                <w:rFonts w:ascii="仿宋" w:hAnsi="仿宋" w:eastAsia="仿宋" w:cs="仿宋"/>
                <w:b/>
                <w:color w:val="auto"/>
                <w:sz w:val="24"/>
                <w:highlight w:val="none"/>
              </w:rPr>
            </w:pPr>
            <w:r>
              <w:rPr>
                <w:rFonts w:hint="eastAsia" w:ascii="仿宋" w:hAnsi="仿宋" w:eastAsia="仿宋" w:cs="仿宋"/>
                <w:color w:val="auto"/>
                <w:sz w:val="24"/>
                <w:highlight w:val="none"/>
              </w:rPr>
              <w:t>1.投标人为法人或者其他组织的，提供营业执照等证明文件（如营业执照或者事业单位法人证书或者</w:t>
            </w:r>
            <w:r>
              <w:rPr>
                <w:rStyle w:val="24"/>
                <w:rFonts w:hint="eastAsia" w:ascii="仿宋" w:hAnsi="仿宋" w:eastAsia="仿宋" w:cs="仿宋"/>
                <w:color w:val="auto"/>
                <w:sz w:val="24"/>
                <w:szCs w:val="24"/>
                <w:highlight w:val="none"/>
              </w:rPr>
              <w:t>执业许可证</w:t>
            </w:r>
            <w:r>
              <w:rPr>
                <w:rFonts w:hint="eastAsia" w:ascii="仿宋" w:hAnsi="仿宋" w:eastAsia="仿宋" w:cs="仿宋"/>
                <w:color w:val="auto"/>
                <w:sz w:val="24"/>
                <w:highlight w:val="none"/>
              </w:rPr>
              <w:t>或者登记证书等），投标人为自然人的，提供身份证复印件；（</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2162EBF3">
            <w:pPr>
              <w:snapToGrid w:val="0"/>
              <w:spacing w:line="460" w:lineRule="exact"/>
              <w:jc w:val="left"/>
              <w:rPr>
                <w:rFonts w:ascii="仿宋" w:hAnsi="仿宋" w:eastAsia="仿宋" w:cs="仿宋"/>
                <w:b/>
                <w:color w:val="auto"/>
                <w:sz w:val="24"/>
                <w:highlight w:val="none"/>
              </w:rPr>
            </w:pPr>
            <w:r>
              <w:rPr>
                <w:rFonts w:hint="eastAsia" w:ascii="仿宋" w:hAnsi="仿宋" w:eastAsia="仿宋" w:cs="仿宋"/>
                <w:color w:val="auto"/>
                <w:sz w:val="24"/>
                <w:highlight w:val="none"/>
              </w:rPr>
              <w:t>2.投标人依法缴纳税收的相关材料（投标截止之日止前半年内连续三个月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0E3DFF2F">
            <w:pPr>
              <w:snapToGrid w:val="0"/>
              <w:spacing w:line="460" w:lineRule="exact"/>
              <w:jc w:val="left"/>
              <w:rPr>
                <w:rFonts w:ascii="仿宋" w:hAnsi="仿宋" w:eastAsia="仿宋" w:cs="仿宋"/>
                <w:b/>
                <w:color w:val="auto"/>
                <w:sz w:val="24"/>
                <w:highlight w:val="none"/>
              </w:rPr>
            </w:pPr>
            <w:r>
              <w:rPr>
                <w:rFonts w:hint="eastAsia" w:ascii="仿宋" w:hAnsi="仿宋" w:eastAsia="仿宋" w:cs="仿宋"/>
                <w:color w:val="auto"/>
                <w:sz w:val="24"/>
                <w:highlight w:val="none"/>
              </w:rPr>
              <w:t>3.投标人依法缴纳社会保障资金的相关材料[投标截止之日止前半年内连续三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一个月的依法缴纳社会保障资金的相应证明文件]；（</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35BB7BE3">
            <w:pPr>
              <w:snapToGrid w:val="0"/>
              <w:spacing w:line="460" w:lineRule="exact"/>
              <w:jc w:val="left"/>
              <w:rPr>
                <w:rFonts w:ascii="仿宋" w:hAnsi="仿宋" w:eastAsia="仿宋" w:cs="仿宋"/>
                <w:b/>
                <w:color w:val="auto"/>
                <w:sz w:val="24"/>
                <w:highlight w:val="none"/>
              </w:rPr>
            </w:pPr>
            <w:r>
              <w:rPr>
                <w:rFonts w:hint="eastAsia" w:ascii="仿宋" w:hAnsi="仿宋" w:eastAsia="仿宋" w:cs="仿宋"/>
                <w:color w:val="auto"/>
                <w:sz w:val="24"/>
                <w:highlight w:val="none"/>
              </w:rPr>
              <w:t>4.投标人财务状况报告（提供2024年财务状况报告复印件，或者银行出具的资信证明（资信证明应在有效期内，未注明有效期的，银行出具时间至投标截止时间不超过一年）；供应商成立不满一年的应按提供投标文件提交截止时间上一个月的财务状况报告复印件）；（</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78481A89">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5.投标人直接控股、管理关系信息表（格式后附）；（</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3C9D7EB5">
            <w:pPr>
              <w:snapToGrid w:val="0"/>
              <w:spacing w:line="460" w:lineRule="exact"/>
              <w:jc w:val="left"/>
              <w:rPr>
                <w:rFonts w:ascii="仿宋" w:hAnsi="仿宋" w:eastAsia="仿宋" w:cs="仿宋"/>
                <w:b/>
                <w:color w:val="auto"/>
                <w:sz w:val="24"/>
                <w:highlight w:val="none"/>
              </w:rPr>
            </w:pPr>
            <w:r>
              <w:rPr>
                <w:rFonts w:hint="eastAsia" w:ascii="仿宋" w:hAnsi="仿宋" w:eastAsia="仿宋" w:cs="仿宋"/>
                <w:color w:val="auto"/>
                <w:sz w:val="24"/>
                <w:highlight w:val="none"/>
              </w:rPr>
              <w:t>6.投标声明（格式后附）；（</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2DC14A54">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除招标文件规定必须提供以外，投标人认为需要提供的其他证明材料。</w:t>
            </w:r>
          </w:p>
          <w:p w14:paraId="3C230680">
            <w:pPr>
              <w:snapToGrid w:val="0"/>
              <w:spacing w:line="4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71BA7D32">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以上标明“必须提供”的材料属于复印件的，必须加盖投标人公章，否则按无效投标处理。</w:t>
            </w:r>
          </w:p>
          <w:p w14:paraId="31CEDFC9">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投标声明必须由法定代表人在规定签章处签字并加盖投标人公章，否则按无效投标处理。</w:t>
            </w:r>
          </w:p>
          <w:p w14:paraId="7E8EAC40">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投标人直接控股、管理关系信息表必须由法定代表人或者委托代理人在规定签章处签字并加盖投标人公章，否则按无效投标处理。</w:t>
            </w:r>
          </w:p>
          <w:p w14:paraId="0F49EB47">
            <w:pPr>
              <w:snapToGrid w:val="0"/>
              <w:spacing w:line="460" w:lineRule="exact"/>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联合体投标时，第1-5项资格证明文件联合体各方均必须分别提供，联合体各方分别盖章，否则按无效投标处理。</w:t>
            </w:r>
          </w:p>
          <w:p w14:paraId="7D131FE5">
            <w:pPr>
              <w:snapToGrid w:val="0"/>
              <w:spacing w:line="460" w:lineRule="exact"/>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分公司参加投标的，应当取得总公司授权，否则按无效投标处理。</w:t>
            </w:r>
          </w:p>
        </w:tc>
      </w:tr>
      <w:tr w14:paraId="5CDC6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978" w:type="dxa"/>
            <w:vMerge w:val="continue"/>
            <w:tcBorders>
              <w:left w:val="single" w:color="auto" w:sz="4" w:space="0"/>
              <w:right w:val="single" w:color="auto" w:sz="4" w:space="0"/>
            </w:tcBorders>
            <w:vAlign w:val="center"/>
          </w:tcPr>
          <w:p w14:paraId="329D2A66">
            <w:pPr>
              <w:spacing w:line="460" w:lineRule="exact"/>
              <w:ind w:firstLine="482"/>
              <w:jc w:val="center"/>
              <w:rPr>
                <w:rFonts w:ascii="仿宋" w:hAnsi="仿宋" w:eastAsia="仿宋" w:cs="仿宋"/>
                <w:color w:val="auto"/>
                <w:sz w:val="24"/>
                <w:highlight w:val="none"/>
              </w:rPr>
            </w:pPr>
            <w:bookmarkStart w:id="50" w:name="_13.3"/>
            <w:bookmarkEnd w:id="50"/>
          </w:p>
        </w:tc>
        <w:tc>
          <w:tcPr>
            <w:tcW w:w="8175" w:type="dxa"/>
            <w:tcBorders>
              <w:top w:val="single" w:color="auto" w:sz="4" w:space="0"/>
              <w:left w:val="single" w:color="auto" w:sz="4" w:space="0"/>
              <w:bottom w:val="single" w:color="auto" w:sz="4" w:space="0"/>
              <w:right w:val="single" w:color="auto" w:sz="4" w:space="0"/>
            </w:tcBorders>
            <w:vAlign w:val="center"/>
          </w:tcPr>
          <w:p w14:paraId="6C0FC84F">
            <w:pPr>
              <w:snapToGrid w:val="0"/>
              <w:spacing w:line="4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商务文件：</w:t>
            </w:r>
          </w:p>
          <w:p w14:paraId="575375D7">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1.无串通投标行为的承诺函（格式后附）；（</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2317B43A">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2.法定代表人身份证明及法定代表人有效身份证正反面复印件（格式后附）；（</w:t>
            </w:r>
            <w:r>
              <w:rPr>
                <w:rFonts w:hint="eastAsia" w:ascii="仿宋" w:hAnsi="仿宋" w:eastAsia="仿宋" w:cs="仿宋"/>
                <w:b/>
                <w:bCs/>
                <w:color w:val="auto"/>
                <w:sz w:val="24"/>
                <w:highlight w:val="none"/>
              </w:rPr>
              <w:t>除自然人投标外</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4593BAB0">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3.授权委托书及委托代理人有效身份证正反面复印件（格式后附）；（</w:t>
            </w:r>
            <w:r>
              <w:rPr>
                <w:rFonts w:hint="eastAsia" w:ascii="仿宋" w:hAnsi="仿宋" w:eastAsia="仿宋" w:cs="仿宋"/>
                <w:b/>
                <w:color w:val="auto"/>
                <w:sz w:val="24"/>
                <w:highlight w:val="none"/>
              </w:rPr>
              <w:t>委托时必须提供，否则按无效投标处理</w:t>
            </w:r>
            <w:r>
              <w:rPr>
                <w:rFonts w:hint="eastAsia" w:ascii="仿宋" w:hAnsi="仿宋" w:eastAsia="仿宋" w:cs="仿宋"/>
                <w:color w:val="auto"/>
                <w:sz w:val="24"/>
                <w:highlight w:val="none"/>
              </w:rPr>
              <w:t>）</w:t>
            </w:r>
          </w:p>
          <w:p w14:paraId="7D59F911">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4.商务要求偏离表（格式后附）；（</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1A152603">
            <w:pPr>
              <w:pStyle w:val="25"/>
              <w:snapToGrid w:val="0"/>
              <w:spacing w:line="460" w:lineRule="exact"/>
              <w:ind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5.投标人情况介绍（格式自拟）；</w:t>
            </w:r>
          </w:p>
          <w:p w14:paraId="5B3FA657">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6.除招标文件规定必须提供以外，投标人认为需要提供的其他证明材料（格式自拟）。（投标人根据“第二章 采购需求”及“第四章 评标方法及评标标准”提供有关证明材料）。</w:t>
            </w:r>
          </w:p>
          <w:p w14:paraId="12DFD1E2">
            <w:pPr>
              <w:snapToGrid w:val="0"/>
              <w:spacing w:line="46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【注】</w:t>
            </w:r>
          </w:p>
          <w:p w14:paraId="62CFDEBE">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法定代表人授权委托书必须由法定代表人及委托代理人签字，并加盖投标人公章，否则做无效投标处理。</w:t>
            </w:r>
          </w:p>
          <w:p w14:paraId="473C3DAD">
            <w:pPr>
              <w:snapToGrid w:val="0"/>
              <w:spacing w:line="460" w:lineRule="exact"/>
              <w:jc w:val="left"/>
              <w:rPr>
                <w:rFonts w:ascii="仿宋" w:hAnsi="仿宋" w:eastAsia="仿宋" w:cs="仿宋"/>
                <w:b/>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以上标明“必须提供”的材料属于复印件的，必须加盖投标人公章，否则按无效投标处理。</w:t>
            </w:r>
          </w:p>
        </w:tc>
      </w:tr>
      <w:tr w14:paraId="1C5B6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bottom w:val="single" w:color="auto" w:sz="4" w:space="0"/>
              <w:right w:val="single" w:color="auto" w:sz="4" w:space="0"/>
            </w:tcBorders>
            <w:vAlign w:val="center"/>
          </w:tcPr>
          <w:p w14:paraId="5D0DDF6D">
            <w:pPr>
              <w:spacing w:line="460" w:lineRule="exact"/>
              <w:ind w:firstLine="482"/>
              <w:jc w:val="center"/>
              <w:rPr>
                <w:rFonts w:ascii="仿宋" w:hAnsi="仿宋" w:eastAsia="仿宋" w:cs="仿宋"/>
                <w:color w:val="auto"/>
                <w:sz w:val="24"/>
                <w:highlight w:val="none"/>
              </w:rPr>
            </w:pPr>
            <w:bookmarkStart w:id="51" w:name="_13.4"/>
            <w:bookmarkEnd w:id="51"/>
          </w:p>
        </w:tc>
        <w:tc>
          <w:tcPr>
            <w:tcW w:w="8175" w:type="dxa"/>
            <w:tcBorders>
              <w:top w:val="single" w:color="auto" w:sz="4" w:space="0"/>
              <w:left w:val="single" w:color="auto" w:sz="4" w:space="0"/>
              <w:bottom w:val="single" w:color="auto" w:sz="4" w:space="0"/>
              <w:right w:val="single" w:color="auto" w:sz="4" w:space="0"/>
            </w:tcBorders>
            <w:vAlign w:val="center"/>
          </w:tcPr>
          <w:p w14:paraId="7B51369A">
            <w:pPr>
              <w:snapToGrid w:val="0"/>
              <w:spacing w:line="4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技术文件：</w:t>
            </w:r>
          </w:p>
          <w:p w14:paraId="25C374F2">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1.技术要求偏离表（格式后附）；（</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391D17EE">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2.服务方案（格式自拟）；（</w:t>
            </w:r>
            <w:r>
              <w:rPr>
                <w:rFonts w:hint="eastAsia" w:ascii="仿宋" w:hAnsi="仿宋" w:eastAsia="仿宋" w:cs="仿宋"/>
                <w:b/>
                <w:color w:val="auto"/>
                <w:sz w:val="24"/>
                <w:highlight w:val="none"/>
              </w:rPr>
              <w:t>必须提供，否则按无效投标处理</w:t>
            </w:r>
            <w:r>
              <w:rPr>
                <w:rFonts w:hint="eastAsia" w:ascii="仿宋" w:hAnsi="仿宋" w:eastAsia="仿宋" w:cs="仿宋"/>
                <w:color w:val="auto"/>
                <w:sz w:val="24"/>
                <w:highlight w:val="none"/>
              </w:rPr>
              <w:t>）</w:t>
            </w:r>
          </w:p>
          <w:p w14:paraId="208D00C8">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3.项目实施人员一览表（格式后附）；</w:t>
            </w:r>
          </w:p>
          <w:p w14:paraId="663AD1AF">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4.实施方案（格式自拟）；</w:t>
            </w:r>
          </w:p>
          <w:p w14:paraId="50A14E6B">
            <w:pPr>
              <w:snapToGrid w:val="0"/>
              <w:spacing w:line="460" w:lineRule="exact"/>
              <w:jc w:val="left"/>
              <w:rPr>
                <w:rFonts w:ascii="仿宋" w:hAnsi="仿宋" w:eastAsia="仿宋" w:cs="仿宋"/>
                <w:bCs/>
                <w:color w:val="auto"/>
                <w:sz w:val="24"/>
                <w:highlight w:val="none"/>
              </w:rPr>
            </w:pPr>
            <w:r>
              <w:rPr>
                <w:rFonts w:hint="eastAsia" w:ascii="仿宋" w:hAnsi="仿宋" w:eastAsia="仿宋" w:cs="仿宋"/>
                <w:color w:val="auto"/>
                <w:sz w:val="24"/>
                <w:highlight w:val="none"/>
              </w:rPr>
              <w:t>5.除招标文件规定必须提供以外，投标人需要说明的其他文件和说明（格式自拟）。</w:t>
            </w:r>
          </w:p>
          <w:p w14:paraId="54B933C3">
            <w:pPr>
              <w:snapToGrid w:val="0"/>
              <w:spacing w:line="46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注：以上标明“必须提供”的材料属于复印件的，必须加盖投标人公章，否则按无效投标</w:t>
            </w:r>
            <w:r>
              <w:rPr>
                <w:rFonts w:hint="eastAsia" w:ascii="仿宋" w:hAnsi="仿宋" w:eastAsia="仿宋" w:cs="仿宋"/>
                <w:b/>
                <w:color w:val="auto"/>
                <w:sz w:val="24"/>
                <w:highlight w:val="none"/>
              </w:rPr>
              <w:t>处理</w:t>
            </w:r>
            <w:r>
              <w:rPr>
                <w:rFonts w:hint="eastAsia" w:ascii="仿宋" w:hAnsi="仿宋" w:eastAsia="仿宋" w:cs="仿宋"/>
                <w:b/>
                <w:bCs/>
                <w:color w:val="auto"/>
                <w:sz w:val="24"/>
                <w:highlight w:val="none"/>
              </w:rPr>
              <w:t>。</w:t>
            </w:r>
          </w:p>
        </w:tc>
      </w:tr>
      <w:tr w14:paraId="3D96C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5" w:hRule="atLeast"/>
        </w:trPr>
        <w:tc>
          <w:tcPr>
            <w:tcW w:w="978" w:type="dxa"/>
            <w:tcBorders>
              <w:top w:val="single" w:color="auto" w:sz="4" w:space="0"/>
              <w:left w:val="single" w:color="auto" w:sz="4" w:space="0"/>
              <w:bottom w:val="single" w:color="auto" w:sz="4" w:space="0"/>
              <w:right w:val="single" w:color="auto" w:sz="4" w:space="0"/>
            </w:tcBorders>
            <w:vAlign w:val="center"/>
          </w:tcPr>
          <w:p w14:paraId="2E16DED6">
            <w:pPr>
              <w:spacing w:line="460" w:lineRule="exact"/>
              <w:jc w:val="center"/>
              <w:rPr>
                <w:rFonts w:ascii="仿宋" w:hAnsi="仿宋" w:eastAsia="仿宋" w:cs="仿宋"/>
                <w:color w:val="auto"/>
                <w:sz w:val="24"/>
                <w:highlight w:val="none"/>
              </w:rPr>
            </w:pPr>
            <w:bookmarkStart w:id="52" w:name="_13.5"/>
            <w:bookmarkEnd w:id="52"/>
            <w:bookmarkStart w:id="53" w:name="_16.2"/>
            <w:bookmarkEnd w:id="53"/>
            <w:r>
              <w:rPr>
                <w:rFonts w:hint="eastAsia" w:ascii="仿宋" w:hAnsi="仿宋" w:eastAsia="仿宋" w:cs="仿宋"/>
                <w:color w:val="auto"/>
                <w:sz w:val="24"/>
                <w:highlight w:val="none"/>
              </w:rPr>
              <w:t>16</w:t>
            </w:r>
            <w:bookmarkStart w:id="54" w:name="_Hlt19194067"/>
            <w:bookmarkStart w:id="55" w:name="_Hlt19693759"/>
            <w:bookmarkStart w:id="56" w:name="_Hlt19194066"/>
            <w:bookmarkStart w:id="57" w:name="_Hlt19693758"/>
            <w:r>
              <w:rPr>
                <w:rFonts w:hint="eastAsia" w:ascii="仿宋" w:hAnsi="仿宋" w:eastAsia="仿宋" w:cs="仿宋"/>
                <w:color w:val="auto"/>
                <w:sz w:val="24"/>
                <w:highlight w:val="none"/>
              </w:rPr>
              <w:t>.</w:t>
            </w:r>
            <w:bookmarkEnd w:id="54"/>
            <w:bookmarkEnd w:id="55"/>
            <w:bookmarkEnd w:id="56"/>
            <w:bookmarkEnd w:id="57"/>
            <w:r>
              <w:rPr>
                <w:rFonts w:hint="eastAsia" w:ascii="仿宋" w:hAnsi="仿宋" w:eastAsia="仿宋" w:cs="仿宋"/>
                <w:color w:val="auto"/>
                <w:sz w:val="24"/>
                <w:highlight w:val="none"/>
              </w:rPr>
              <w:t>2</w:t>
            </w:r>
          </w:p>
        </w:tc>
        <w:tc>
          <w:tcPr>
            <w:tcW w:w="8175" w:type="dxa"/>
            <w:tcBorders>
              <w:top w:val="single" w:color="auto" w:sz="4" w:space="0"/>
              <w:left w:val="single" w:color="auto" w:sz="4" w:space="0"/>
              <w:bottom w:val="single" w:color="auto" w:sz="4" w:space="0"/>
              <w:right w:val="single" w:color="auto" w:sz="4" w:space="0"/>
            </w:tcBorders>
            <w:vAlign w:val="center"/>
          </w:tcPr>
          <w:p w14:paraId="5CAA250D">
            <w:pPr>
              <w:snapToGrid w:val="0"/>
              <w:spacing w:line="460" w:lineRule="exact"/>
              <w:rPr>
                <w:rFonts w:ascii="仿宋" w:hAnsi="仿宋" w:eastAsia="仿宋" w:cs="仿宋"/>
                <w:b/>
                <w:color w:val="auto"/>
                <w:sz w:val="24"/>
                <w:highlight w:val="none"/>
              </w:rPr>
            </w:pPr>
            <w:r>
              <w:rPr>
                <w:rFonts w:hint="eastAsia" w:ascii="仿宋" w:hAnsi="仿宋" w:eastAsia="仿宋" w:cs="仿宋"/>
                <w:color w:val="auto"/>
                <w:sz w:val="24"/>
                <w:highlight w:val="none"/>
              </w:rPr>
              <w:t>投标报价为完成项目所有服务所需的费用，报价须为人民币含税价，包含（但不限于）完成系统建设、承诺的课程资源的免费试用、课程建设成果提交及售后服务、软件硬件工具、人工、培训、检验、保险、各项税金、利润、招标代理服务费等完成本项目任务所需的费用总和。合同履行过程中，采购人不再支付任何合同外的金额。合同履约期间采购人不再支付其他费用。</w:t>
            </w:r>
          </w:p>
        </w:tc>
      </w:tr>
      <w:tr w14:paraId="0FFD4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8" w:type="dxa"/>
            <w:tcBorders>
              <w:top w:val="single" w:color="auto" w:sz="4" w:space="0"/>
              <w:left w:val="single" w:color="auto" w:sz="4" w:space="0"/>
              <w:bottom w:val="single" w:color="auto" w:sz="4" w:space="0"/>
              <w:right w:val="single" w:color="auto" w:sz="4" w:space="0"/>
            </w:tcBorders>
            <w:vAlign w:val="center"/>
          </w:tcPr>
          <w:p w14:paraId="5765683A">
            <w:pPr>
              <w:spacing w:line="460" w:lineRule="exact"/>
              <w:jc w:val="center"/>
              <w:rPr>
                <w:rFonts w:ascii="仿宋" w:hAnsi="仿宋" w:eastAsia="仿宋" w:cs="仿宋"/>
                <w:color w:val="auto"/>
                <w:sz w:val="24"/>
                <w:highlight w:val="none"/>
              </w:rPr>
            </w:pPr>
            <w:bookmarkStart w:id="58" w:name="_17.1"/>
            <w:bookmarkEnd w:id="58"/>
            <w:r>
              <w:rPr>
                <w:rFonts w:hint="eastAsia" w:ascii="仿宋" w:hAnsi="仿宋" w:eastAsia="仿宋" w:cs="仿宋"/>
                <w:color w:val="auto"/>
                <w:sz w:val="24"/>
                <w:highlight w:val="none"/>
              </w:rPr>
              <w:t>17.2</w:t>
            </w:r>
          </w:p>
        </w:tc>
        <w:tc>
          <w:tcPr>
            <w:tcW w:w="8175" w:type="dxa"/>
            <w:tcBorders>
              <w:top w:val="single" w:color="auto" w:sz="4" w:space="0"/>
              <w:left w:val="single" w:color="auto" w:sz="4" w:space="0"/>
              <w:bottom w:val="single" w:color="auto" w:sz="4" w:space="0"/>
              <w:right w:val="single" w:color="auto" w:sz="4" w:space="0"/>
            </w:tcBorders>
            <w:vAlign w:val="center"/>
          </w:tcPr>
          <w:p w14:paraId="6FE171BE">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投标有效期：自投标截止之日起60天内。</w:t>
            </w:r>
          </w:p>
        </w:tc>
      </w:tr>
      <w:tr w14:paraId="381A7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6DCA4F3">
            <w:pPr>
              <w:spacing w:line="460" w:lineRule="exact"/>
              <w:jc w:val="center"/>
              <w:rPr>
                <w:rFonts w:ascii="仿宋" w:hAnsi="仿宋" w:eastAsia="仿宋" w:cs="仿宋"/>
                <w:color w:val="auto"/>
                <w:sz w:val="24"/>
                <w:highlight w:val="none"/>
              </w:rPr>
            </w:pPr>
            <w:bookmarkStart w:id="59" w:name="_18"/>
            <w:bookmarkEnd w:id="59"/>
            <w:r>
              <w:rPr>
                <w:rFonts w:hint="eastAsia" w:ascii="仿宋" w:hAnsi="仿宋" w:eastAsia="仿宋" w:cs="仿宋"/>
                <w:color w:val="auto"/>
                <w:sz w:val="24"/>
                <w:highlight w:val="none"/>
              </w:rPr>
              <w:t>18.1</w:t>
            </w:r>
          </w:p>
        </w:tc>
        <w:tc>
          <w:tcPr>
            <w:tcW w:w="8175" w:type="dxa"/>
            <w:tcBorders>
              <w:top w:val="single" w:color="auto" w:sz="4" w:space="0"/>
              <w:left w:val="single" w:color="auto" w:sz="4" w:space="0"/>
              <w:bottom w:val="single" w:color="auto" w:sz="4" w:space="0"/>
              <w:right w:val="single" w:color="auto" w:sz="4" w:space="0"/>
            </w:tcBorders>
            <w:vAlign w:val="center"/>
          </w:tcPr>
          <w:p w14:paraId="108CB74B">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□本项目不收取投标保证金。</w:t>
            </w:r>
          </w:p>
          <w:p w14:paraId="7A5D43A5">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☑本项目收取投标保证金。</w:t>
            </w:r>
          </w:p>
          <w:p w14:paraId="1094D90A">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1.投标保证金金额：¥40000.00。</w:t>
            </w:r>
          </w:p>
          <w:p w14:paraId="20E56AA5">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2.保证金专用银行账号信息如下：</w:t>
            </w:r>
          </w:p>
          <w:p w14:paraId="43B9CC3C">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开户名称：广西科文招标有限公司</w:t>
            </w:r>
          </w:p>
          <w:p w14:paraId="0D24A772">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开户银行：广西北部湾银行南宁分行</w:t>
            </w:r>
          </w:p>
          <w:p w14:paraId="7C87D98A">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银行账号：0101012090615689</w:t>
            </w:r>
          </w:p>
          <w:p w14:paraId="1A6F5B47">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3.投标保证金的交纳方式：银行转账、支票、汇票、本票或者银行、保险机构出具的保函，禁止采</w:t>
            </w:r>
            <w:r>
              <w:rPr>
                <w:rFonts w:hint="eastAsia" w:ascii="仿宋" w:hAnsi="仿宋" w:eastAsia="仿宋" w:cs="仿宋"/>
                <w:color w:val="auto"/>
                <w:kern w:val="0"/>
                <w:sz w:val="24"/>
                <w:highlight w:val="none"/>
              </w:rPr>
              <w:t>用现钞方式。采用银行转账方式的，在投标截止时间前交至指定账户并且到账；采用支票、汇票、本票或者保函等方式的，在投标截止时间前，投标人必须递交单独密封的支票、汇票、本票或者保函原件</w:t>
            </w:r>
            <w:r>
              <w:rPr>
                <w:rFonts w:hint="eastAsia" w:ascii="仿宋" w:hAnsi="仿宋" w:eastAsia="仿宋" w:cs="仿宋"/>
                <w:color w:val="auto"/>
                <w:sz w:val="24"/>
                <w:highlight w:val="none"/>
              </w:rPr>
              <w:t>给采购代理机构</w:t>
            </w:r>
            <w:r>
              <w:rPr>
                <w:rFonts w:hint="eastAsia" w:ascii="仿宋" w:hAnsi="仿宋" w:eastAsia="仿宋" w:cs="仿宋"/>
                <w:color w:val="auto"/>
                <w:kern w:val="0"/>
                <w:sz w:val="24"/>
                <w:highlight w:val="none"/>
              </w:rPr>
              <w:t>。</w:t>
            </w:r>
            <w:r>
              <w:rPr>
                <w:rFonts w:hint="eastAsia" w:ascii="仿宋" w:hAnsi="仿宋" w:eastAsia="仿宋" w:cs="仿宋"/>
                <w:b/>
                <w:color w:val="auto"/>
                <w:kern w:val="0"/>
                <w:sz w:val="24"/>
                <w:highlight w:val="none"/>
              </w:rPr>
              <w:t>否则视为无效投标保证金。</w:t>
            </w:r>
          </w:p>
          <w:p w14:paraId="4725C38D">
            <w:pPr>
              <w:pStyle w:val="10"/>
              <w:spacing w:line="460" w:lineRule="exact"/>
              <w:rPr>
                <w:rFonts w:ascii="仿宋" w:hAnsi="仿宋" w:eastAsia="仿宋" w:cs="仿宋"/>
                <w:color w:val="auto"/>
                <w:highlight w:val="none"/>
              </w:rPr>
            </w:pPr>
            <w:r>
              <w:rPr>
                <w:rFonts w:hint="eastAsia" w:ascii="仿宋" w:hAnsi="仿宋" w:eastAsia="仿宋" w:cs="仿宋"/>
                <w:color w:val="auto"/>
                <w:highlight w:val="none"/>
              </w:rPr>
              <w:t>4.投标人应将保证金缴纳凭证的复印件作为投标保证金提交凭证，放置于商务文件中，否则投标无效。</w:t>
            </w:r>
          </w:p>
          <w:p w14:paraId="4309D11E">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5.投标人为联合体的，可以由联合体中的一方或者多方共同交纳投标保证金，其交纳的保证金对联合体各方均具有约束力。</w:t>
            </w:r>
          </w:p>
          <w:p w14:paraId="5B1CCABD">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6.项目如有分标，投标人根据各分标保证金金额要求，单独提交所投分标的保证金，且提交时请备注项目编号+分标序号。</w:t>
            </w:r>
          </w:p>
          <w:p w14:paraId="59371489">
            <w:pPr>
              <w:snapToGrid w:val="0"/>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7.无效保证金的情形： </w:t>
            </w:r>
          </w:p>
          <w:p w14:paraId="4868C0B5">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（1）投标保证金在投标截止时间后提交的，或者不按规定交纳方式交纳的，或者未足额交纳的（包含保函额度不足的），视为无效投标保证金。</w:t>
            </w:r>
          </w:p>
          <w:p w14:paraId="22045E8E">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（2）投标人采用现钞方式或者从个人账户（自然人投标除外）转出的投标保证金，视为无效投标保证金。</w:t>
            </w:r>
          </w:p>
          <w:p w14:paraId="380142CE">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（3）支票、汇票或者本票出现无效或者背书情形的，视为无效投标保证金。</w:t>
            </w:r>
          </w:p>
          <w:p w14:paraId="5E1326EE">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（4）保函有效期低于投标有效期的，视为无效投标保证金。</w:t>
            </w:r>
          </w:p>
          <w:p w14:paraId="27C0A638">
            <w:pPr>
              <w:snapToGrid w:val="0"/>
              <w:spacing w:line="460" w:lineRule="exact"/>
              <w:rPr>
                <w:rFonts w:ascii="仿宋" w:hAnsi="仿宋" w:eastAsia="仿宋" w:cs="仿宋"/>
                <w:b/>
                <w:color w:val="auto"/>
                <w:sz w:val="24"/>
                <w:highlight w:val="none"/>
              </w:rPr>
            </w:pPr>
            <w:r>
              <w:rPr>
                <w:rFonts w:hint="eastAsia" w:ascii="仿宋" w:hAnsi="仿宋" w:eastAsia="仿宋" w:cs="仿宋"/>
                <w:color w:val="auto"/>
                <w:sz w:val="24"/>
                <w:highlight w:val="none"/>
              </w:rPr>
              <w:t>（5）采用银行、保险机构出具保函的，必须为无条件保函，否则视为无效投标保证金。</w:t>
            </w:r>
          </w:p>
        </w:tc>
      </w:tr>
      <w:tr w14:paraId="2681B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vAlign w:val="center"/>
          </w:tcPr>
          <w:p w14:paraId="7DD61792">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75" w:type="dxa"/>
            <w:tcBorders>
              <w:top w:val="single" w:color="auto" w:sz="4" w:space="0"/>
              <w:left w:val="single" w:color="auto" w:sz="4" w:space="0"/>
              <w:bottom w:val="single" w:color="auto" w:sz="4" w:space="0"/>
              <w:right w:val="single" w:color="auto" w:sz="4" w:space="0"/>
            </w:tcBorders>
            <w:vAlign w:val="center"/>
          </w:tcPr>
          <w:p w14:paraId="193EEC3E">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投标文件应按报价文件、资格证明文件、商务技术文件分别编制，</w:t>
            </w:r>
            <w:r>
              <w:rPr>
                <w:rFonts w:hint="eastAsia" w:ascii="仿宋" w:hAnsi="仿宋" w:eastAsia="仿宋" w:cs="仿宋"/>
                <w:color w:val="auto"/>
                <w:sz w:val="24"/>
                <w:highlight w:val="none"/>
                <w:lang w:bidi="ar"/>
              </w:rPr>
              <w:t>并按广西政府采购云平台的要求编制、加密、上传。</w:t>
            </w:r>
          </w:p>
        </w:tc>
      </w:tr>
      <w:tr w14:paraId="56B43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4B18A21A">
            <w:pPr>
              <w:spacing w:line="460" w:lineRule="exact"/>
              <w:jc w:val="center"/>
              <w:rPr>
                <w:rFonts w:ascii="仿宋" w:hAnsi="仿宋" w:eastAsia="仿宋" w:cs="仿宋"/>
                <w:color w:val="auto"/>
                <w:sz w:val="24"/>
                <w:highlight w:val="none"/>
              </w:rPr>
            </w:pPr>
            <w:bookmarkStart w:id="60" w:name="_21.1"/>
            <w:bookmarkEnd w:id="60"/>
            <w:bookmarkStart w:id="61" w:name="_19.2"/>
            <w:bookmarkEnd w:id="61"/>
            <w:r>
              <w:rPr>
                <w:rFonts w:hint="eastAsia" w:ascii="仿宋" w:hAnsi="仿宋" w:eastAsia="仿宋" w:cs="仿宋"/>
                <w:color w:val="auto"/>
                <w:sz w:val="24"/>
                <w:highlight w:val="none"/>
              </w:rPr>
              <w:t>20.1</w:t>
            </w:r>
          </w:p>
        </w:tc>
        <w:tc>
          <w:tcPr>
            <w:tcW w:w="8175" w:type="dxa"/>
            <w:tcBorders>
              <w:top w:val="single" w:color="auto" w:sz="4" w:space="0"/>
              <w:left w:val="single" w:color="auto" w:sz="4" w:space="0"/>
              <w:bottom w:val="single" w:color="auto" w:sz="4" w:space="0"/>
              <w:right w:val="single" w:color="auto" w:sz="4" w:space="0"/>
            </w:tcBorders>
            <w:vAlign w:val="center"/>
          </w:tcPr>
          <w:p w14:paraId="5ECAF2F6">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电子投标文件应在制作完成后，投标人应按广西政府采购云平台的要求进行加密，并在规定时间内解密，否则，由此产生的后果由投标人自行负责。</w:t>
            </w:r>
          </w:p>
        </w:tc>
      </w:tr>
      <w:tr w14:paraId="6540D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60540BAA">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20.2</w:t>
            </w:r>
          </w:p>
        </w:tc>
        <w:tc>
          <w:tcPr>
            <w:tcW w:w="8175" w:type="dxa"/>
            <w:tcBorders>
              <w:top w:val="single" w:color="auto" w:sz="4" w:space="0"/>
              <w:left w:val="single" w:color="auto" w:sz="4" w:space="0"/>
              <w:bottom w:val="single" w:color="auto" w:sz="4" w:space="0"/>
              <w:right w:val="single" w:color="auto" w:sz="4" w:space="0"/>
            </w:tcBorders>
            <w:vAlign w:val="center"/>
          </w:tcPr>
          <w:p w14:paraId="1AE28A8B">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本项目不接受电子备份投标文件。</w:t>
            </w:r>
          </w:p>
        </w:tc>
      </w:tr>
      <w:tr w14:paraId="16BC3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0A0A48E3">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6137A88E">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1.投标文件提交截止时间：详见招标公告。</w:t>
            </w:r>
          </w:p>
          <w:p w14:paraId="565E2804">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2.投标地点：详见招标公告。</w:t>
            </w:r>
          </w:p>
        </w:tc>
      </w:tr>
      <w:tr w14:paraId="1A74B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861CF5E">
            <w:pPr>
              <w:snapToGrid w:val="0"/>
              <w:spacing w:line="460" w:lineRule="exact"/>
              <w:jc w:val="center"/>
              <w:rPr>
                <w:rFonts w:ascii="仿宋" w:hAnsi="仿宋" w:eastAsia="仿宋" w:cs="仿宋"/>
                <w:color w:val="auto"/>
                <w:sz w:val="24"/>
                <w:highlight w:val="none"/>
              </w:rPr>
            </w:pPr>
            <w:bookmarkStart w:id="62" w:name="_23"/>
            <w:bookmarkEnd w:id="62"/>
            <w:r>
              <w:rPr>
                <w:rFonts w:hint="eastAsia" w:ascii="仿宋" w:hAnsi="仿宋" w:eastAsia="仿宋" w:cs="仿宋"/>
                <w:color w:val="auto"/>
                <w:sz w:val="24"/>
                <w:highlight w:val="none"/>
              </w:rPr>
              <w:t>23</w:t>
            </w:r>
          </w:p>
        </w:tc>
        <w:tc>
          <w:tcPr>
            <w:tcW w:w="8175" w:type="dxa"/>
            <w:tcBorders>
              <w:top w:val="single" w:color="auto" w:sz="4" w:space="0"/>
              <w:left w:val="single" w:color="auto" w:sz="4" w:space="0"/>
              <w:bottom w:val="single" w:color="auto" w:sz="4" w:space="0"/>
              <w:right w:val="single" w:color="auto" w:sz="4" w:space="0"/>
            </w:tcBorders>
            <w:vAlign w:val="center"/>
          </w:tcPr>
          <w:p w14:paraId="3E174A59">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1.开标时间：详见招标公告。</w:t>
            </w:r>
          </w:p>
          <w:p w14:paraId="50AB0550">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2.开标地点：详见招标公告。</w:t>
            </w:r>
          </w:p>
        </w:tc>
      </w:tr>
      <w:tr w14:paraId="5AC63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4380D1B">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24.2（1）</w:t>
            </w:r>
          </w:p>
        </w:tc>
        <w:tc>
          <w:tcPr>
            <w:tcW w:w="8175" w:type="dxa"/>
            <w:tcBorders>
              <w:top w:val="single" w:color="auto" w:sz="4" w:space="0"/>
              <w:left w:val="single" w:color="auto" w:sz="4" w:space="0"/>
              <w:bottom w:val="single" w:color="auto" w:sz="4" w:space="0"/>
              <w:right w:val="single" w:color="auto" w:sz="4" w:space="0"/>
            </w:tcBorders>
            <w:vAlign w:val="center"/>
          </w:tcPr>
          <w:p w14:paraId="054B0AA9">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电子投标文件解密时间：30分钟。</w:t>
            </w:r>
          </w:p>
        </w:tc>
      </w:tr>
      <w:tr w14:paraId="1945F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62F2504">
            <w:pPr>
              <w:snapToGrid w:val="0"/>
              <w:spacing w:line="460" w:lineRule="exact"/>
              <w:jc w:val="center"/>
              <w:rPr>
                <w:rFonts w:ascii="仿宋" w:hAnsi="仿宋" w:eastAsia="仿宋" w:cs="仿宋"/>
                <w:color w:val="auto"/>
                <w:sz w:val="24"/>
                <w:highlight w:val="none"/>
              </w:rPr>
            </w:pPr>
            <w:bookmarkStart w:id="63" w:name="_25.3"/>
            <w:bookmarkEnd w:id="63"/>
            <w:r>
              <w:rPr>
                <w:rFonts w:hint="eastAsia" w:ascii="仿宋" w:hAnsi="仿宋" w:eastAsia="仿宋" w:cs="仿宋"/>
                <w:color w:val="auto"/>
                <w:sz w:val="24"/>
                <w:highlight w:val="none"/>
              </w:rPr>
              <w:t>25.3（3）</w:t>
            </w:r>
          </w:p>
        </w:tc>
        <w:tc>
          <w:tcPr>
            <w:tcW w:w="8175" w:type="dxa"/>
            <w:tcBorders>
              <w:top w:val="single" w:color="auto" w:sz="4" w:space="0"/>
              <w:left w:val="single" w:color="auto" w:sz="4" w:space="0"/>
              <w:bottom w:val="single" w:color="auto" w:sz="4" w:space="0"/>
              <w:right w:val="single" w:color="auto" w:sz="4" w:space="0"/>
            </w:tcBorders>
            <w:vAlign w:val="center"/>
          </w:tcPr>
          <w:p w14:paraId="08A261F8">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1.采购人或者采购代理机构在资格审查结束前，对投标人进行信用查询。</w:t>
            </w:r>
          </w:p>
          <w:p w14:paraId="7D8E7F75">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2.查询渠道：“信用中国”网站（www.creditchina.gov.cn） 、中国政府采购网（www.ccgp.gov.cn）。</w:t>
            </w:r>
          </w:p>
          <w:p w14:paraId="566BDA88">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3.信用查询截止时点：资格审查结束前。</w:t>
            </w:r>
          </w:p>
          <w:p w14:paraId="47CC7446">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4.查询记录和证据留存方式：将查询网站中的查询记录截图并作为评审资料保存。</w:t>
            </w:r>
          </w:p>
          <w:p w14:paraId="4581608D">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5.信用信息使用规则：对在“信用中国”网站（www.creditchina.gov.cn）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p w14:paraId="0E210E32">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6.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4C1AC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219E10C">
            <w:pPr>
              <w:spacing w:line="460" w:lineRule="exact"/>
              <w:rPr>
                <w:rFonts w:ascii="仿宋" w:hAnsi="仿宋" w:eastAsia="仿宋" w:cs="仿宋"/>
                <w:color w:val="auto"/>
                <w:sz w:val="24"/>
                <w:highlight w:val="none"/>
              </w:rPr>
            </w:pPr>
            <w:bookmarkStart w:id="64" w:name="_26"/>
            <w:bookmarkEnd w:id="64"/>
            <w:r>
              <w:rPr>
                <w:rFonts w:hint="eastAsia" w:ascii="仿宋" w:hAnsi="仿宋" w:eastAsia="仿宋" w:cs="仿宋"/>
                <w:color w:val="auto"/>
                <w:sz w:val="24"/>
                <w:highlight w:val="none"/>
              </w:rPr>
              <w:t>26.1</w:t>
            </w:r>
          </w:p>
        </w:tc>
        <w:tc>
          <w:tcPr>
            <w:tcW w:w="8175" w:type="dxa"/>
            <w:tcBorders>
              <w:top w:val="single" w:color="auto" w:sz="4" w:space="0"/>
              <w:left w:val="single" w:color="auto" w:sz="4" w:space="0"/>
              <w:bottom w:val="single" w:color="auto" w:sz="4" w:space="0"/>
              <w:right w:val="single" w:color="auto" w:sz="4" w:space="0"/>
            </w:tcBorders>
            <w:vAlign w:val="center"/>
          </w:tcPr>
          <w:p w14:paraId="1688DF73">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评标委员会的人数：5人或以上单数。</w:t>
            </w:r>
          </w:p>
        </w:tc>
      </w:tr>
      <w:tr w14:paraId="41DD1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012AF01">
            <w:pPr>
              <w:spacing w:line="460" w:lineRule="exact"/>
              <w:rPr>
                <w:rFonts w:ascii="仿宋" w:hAnsi="仿宋" w:eastAsia="仿宋" w:cs="仿宋"/>
                <w:color w:val="auto"/>
                <w:sz w:val="24"/>
                <w:highlight w:val="none"/>
              </w:rPr>
            </w:pPr>
            <w:bookmarkStart w:id="65" w:name="_28.3"/>
            <w:bookmarkEnd w:id="65"/>
            <w:r>
              <w:rPr>
                <w:rFonts w:hint="eastAsia" w:ascii="仿宋" w:hAnsi="仿宋" w:eastAsia="仿宋" w:cs="仿宋"/>
                <w:color w:val="auto"/>
                <w:sz w:val="24"/>
                <w:highlight w:val="none"/>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62F37742">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评标方法：☑综合评分法     □最低评标价法</w:t>
            </w:r>
          </w:p>
        </w:tc>
      </w:tr>
      <w:tr w14:paraId="407C8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vMerge w:val="restart"/>
            <w:tcBorders>
              <w:top w:val="single" w:color="auto" w:sz="4" w:space="0"/>
              <w:left w:val="single" w:color="auto" w:sz="4" w:space="0"/>
              <w:right w:val="single" w:color="auto" w:sz="4" w:space="0"/>
            </w:tcBorders>
            <w:vAlign w:val="center"/>
          </w:tcPr>
          <w:p w14:paraId="165FCA4C">
            <w:pPr>
              <w:spacing w:line="460" w:lineRule="exact"/>
              <w:rPr>
                <w:rFonts w:ascii="仿宋" w:hAnsi="仿宋" w:eastAsia="仿宋" w:cs="仿宋"/>
                <w:color w:val="auto"/>
                <w:sz w:val="24"/>
                <w:highlight w:val="none"/>
              </w:rPr>
            </w:pPr>
            <w:bookmarkStart w:id="66" w:name="_29.2.2（2）"/>
            <w:bookmarkEnd w:id="66"/>
            <w:r>
              <w:rPr>
                <w:rFonts w:hint="eastAsia" w:ascii="仿宋" w:hAnsi="仿宋" w:eastAsia="仿宋" w:cs="仿宋"/>
                <w:color w:val="auto"/>
                <w:sz w:val="24"/>
                <w:highlight w:val="none"/>
              </w:rPr>
              <w:t>29.2</w:t>
            </w:r>
          </w:p>
        </w:tc>
        <w:tc>
          <w:tcPr>
            <w:tcW w:w="8175" w:type="dxa"/>
            <w:tcBorders>
              <w:top w:val="single" w:color="auto" w:sz="4" w:space="0"/>
              <w:left w:val="single" w:color="auto" w:sz="4" w:space="0"/>
              <w:right w:val="single" w:color="auto" w:sz="4" w:space="0"/>
            </w:tcBorders>
            <w:vAlign w:val="center"/>
          </w:tcPr>
          <w:p w14:paraId="63841824">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每个分标商务要求评审中允许负偏离的条款数为0项。</w:t>
            </w:r>
          </w:p>
          <w:p w14:paraId="46996FCF">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每个分标技术要求评审中允许负偏离的条款数为</w:t>
            </w: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rPr>
              <w:t>项。</w:t>
            </w:r>
          </w:p>
        </w:tc>
      </w:tr>
      <w:tr w14:paraId="70915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vMerge w:val="continue"/>
            <w:tcBorders>
              <w:left w:val="single" w:color="auto" w:sz="4" w:space="0"/>
              <w:right w:val="single" w:color="auto" w:sz="4" w:space="0"/>
            </w:tcBorders>
            <w:vAlign w:val="center"/>
          </w:tcPr>
          <w:p w14:paraId="2C789C90">
            <w:pPr>
              <w:spacing w:line="460" w:lineRule="exact"/>
              <w:ind w:firstLine="482"/>
              <w:jc w:val="center"/>
              <w:rPr>
                <w:rFonts w:ascii="仿宋" w:hAnsi="仿宋" w:eastAsia="仿宋" w:cs="仿宋"/>
                <w:color w:val="auto"/>
                <w:sz w:val="24"/>
                <w:highlight w:val="none"/>
              </w:rPr>
            </w:pPr>
          </w:p>
        </w:tc>
        <w:tc>
          <w:tcPr>
            <w:tcW w:w="8175" w:type="dxa"/>
            <w:tcBorders>
              <w:top w:val="single" w:color="auto" w:sz="4" w:space="0"/>
              <w:left w:val="single" w:color="auto" w:sz="4" w:space="0"/>
              <w:right w:val="single" w:color="auto" w:sz="4" w:space="0"/>
            </w:tcBorders>
            <w:vAlign w:val="center"/>
          </w:tcPr>
          <w:p w14:paraId="74863BF9">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中标候选人推荐数量：3家。</w:t>
            </w:r>
          </w:p>
        </w:tc>
      </w:tr>
      <w:tr w14:paraId="45A39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F6BADD5">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30.1</w:t>
            </w:r>
          </w:p>
        </w:tc>
        <w:tc>
          <w:tcPr>
            <w:tcW w:w="8175" w:type="dxa"/>
            <w:tcBorders>
              <w:top w:val="single" w:color="auto" w:sz="4" w:space="0"/>
              <w:left w:val="single" w:color="auto" w:sz="4" w:space="0"/>
              <w:bottom w:val="single" w:color="auto" w:sz="4" w:space="0"/>
              <w:right w:val="single" w:color="auto" w:sz="4" w:space="0"/>
            </w:tcBorders>
            <w:vAlign w:val="center"/>
          </w:tcPr>
          <w:p w14:paraId="3A3B2B33">
            <w:pPr>
              <w:autoSpaceDE w:val="0"/>
              <w:autoSpaceDN w:val="0"/>
              <w:snapToGrid w:val="0"/>
              <w:spacing w:line="460" w:lineRule="exact"/>
              <w:textAlignment w:val="bottom"/>
              <w:rPr>
                <w:rFonts w:ascii="仿宋" w:hAnsi="仿宋" w:eastAsia="仿宋" w:cs="仿宋"/>
                <w:b/>
                <w:color w:val="auto"/>
                <w:sz w:val="24"/>
                <w:highlight w:val="none"/>
              </w:rPr>
            </w:pPr>
            <w:r>
              <w:rPr>
                <w:rFonts w:hint="eastAsia" w:ascii="仿宋" w:hAnsi="仿宋" w:eastAsia="仿宋" w:cs="仿宋"/>
                <w:color w:val="auto"/>
                <w:sz w:val="24"/>
                <w:highlight w:val="none"/>
              </w:rPr>
              <w:t>采用综合评分法的采购项目，采购人确定中标人时，出现中标候选人并列的情形，采购人按以下的方式确定中标人：</w:t>
            </w:r>
            <w:r>
              <w:rPr>
                <w:rFonts w:hint="eastAsia" w:ascii="仿宋" w:hAnsi="仿宋" w:eastAsia="仿宋" w:cs="仿宋"/>
                <w:b/>
                <w:bCs/>
                <w:color w:val="auto"/>
                <w:sz w:val="24"/>
                <w:highlight w:val="none"/>
              </w:rPr>
              <w:t>依次按投标报价低的优先、技术评分高的优先、商务评分高的优先的顺序确定。</w:t>
            </w:r>
          </w:p>
        </w:tc>
      </w:tr>
      <w:tr w14:paraId="29FDB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14:paraId="6D323FD9">
            <w:pPr>
              <w:spacing w:line="460" w:lineRule="exact"/>
              <w:rPr>
                <w:rFonts w:ascii="仿宋" w:hAnsi="仿宋" w:eastAsia="仿宋" w:cs="仿宋"/>
                <w:color w:val="auto"/>
                <w:sz w:val="24"/>
                <w:highlight w:val="none"/>
              </w:rPr>
            </w:pPr>
            <w:bookmarkStart w:id="67" w:name="_39.1"/>
            <w:bookmarkEnd w:id="67"/>
            <w:r>
              <w:rPr>
                <w:rFonts w:hint="eastAsia" w:ascii="仿宋" w:hAnsi="仿宋" w:eastAsia="仿宋" w:cs="仿宋"/>
                <w:color w:val="auto"/>
                <w:sz w:val="24"/>
                <w:highlight w:val="none"/>
              </w:rPr>
              <w:t>35.1</w:t>
            </w:r>
          </w:p>
        </w:tc>
        <w:tc>
          <w:tcPr>
            <w:tcW w:w="8175" w:type="dxa"/>
            <w:tcBorders>
              <w:top w:val="single" w:color="auto" w:sz="4" w:space="0"/>
              <w:left w:val="single" w:color="auto" w:sz="4" w:space="0"/>
              <w:bottom w:val="single" w:color="auto" w:sz="4" w:space="0"/>
              <w:right w:val="single" w:color="auto" w:sz="4" w:space="0"/>
            </w:tcBorders>
            <w:vAlign w:val="center"/>
          </w:tcPr>
          <w:p w14:paraId="65C315B6">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□本项目不收取履约保证金。</w:t>
            </w:r>
          </w:p>
          <w:p w14:paraId="41911A23">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☑本项目收取履约保证金，金额详见商务条款。</w:t>
            </w:r>
          </w:p>
          <w:p w14:paraId="238C0B89">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履约保证金递交方式：详见商务条款</w:t>
            </w:r>
          </w:p>
          <w:p w14:paraId="3DD9AECF">
            <w:pPr>
              <w:autoSpaceDE w:val="0"/>
              <w:autoSpaceDN w:val="0"/>
              <w:snapToGrid w:val="0"/>
              <w:spacing w:line="460" w:lineRule="exact"/>
              <w:textAlignment w:val="bottom"/>
              <w:rPr>
                <w:rFonts w:ascii="仿宋" w:hAnsi="仿宋" w:eastAsia="仿宋" w:cs="仿宋"/>
                <w:color w:val="auto"/>
                <w:sz w:val="24"/>
                <w:highlight w:val="none"/>
                <w:u w:val="single"/>
              </w:rPr>
            </w:pPr>
            <w:r>
              <w:rPr>
                <w:rFonts w:hint="eastAsia" w:ascii="仿宋" w:hAnsi="仿宋" w:eastAsia="仿宋" w:cs="仿宋"/>
                <w:color w:val="auto"/>
                <w:sz w:val="24"/>
                <w:highlight w:val="none"/>
              </w:rPr>
              <w:t>履约保证金退付方式、时间及条件详见商务条款。</w:t>
            </w:r>
          </w:p>
          <w:p w14:paraId="72F2AC3F">
            <w:pPr>
              <w:snapToGrid w:val="0"/>
              <w:spacing w:line="4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14:paraId="622C1B64">
            <w:pPr>
              <w:spacing w:line="460" w:lineRule="exact"/>
              <w:jc w:val="left"/>
              <w:rPr>
                <w:rFonts w:ascii="仿宋" w:hAnsi="仿宋" w:eastAsia="仿宋" w:cs="仿宋"/>
                <w:b/>
                <w:color w:val="auto"/>
                <w:sz w:val="24"/>
                <w:highlight w:val="none"/>
              </w:rPr>
            </w:pPr>
            <w:r>
              <w:rPr>
                <w:rFonts w:hint="eastAsia" w:ascii="仿宋" w:hAnsi="仿宋" w:eastAsia="仿宋" w:cs="仿宋"/>
                <w:color w:val="auto"/>
                <w:sz w:val="24"/>
                <w:highlight w:val="none"/>
              </w:rPr>
              <w:t>1</w:t>
            </w:r>
            <w:bookmarkStart w:id="68" w:name="_Hlk54170335"/>
            <w:r>
              <w:rPr>
                <w:rFonts w:hint="eastAsia" w:ascii="仿宋" w:hAnsi="仿宋" w:eastAsia="仿宋" w:cs="仿宋"/>
                <w:bCs/>
                <w:color w:val="auto"/>
                <w:sz w:val="24"/>
                <w:highlight w:val="none"/>
              </w:rPr>
              <w:t>.</w:t>
            </w:r>
            <w:r>
              <w:rPr>
                <w:rFonts w:hint="eastAsia" w:ascii="仿宋" w:hAnsi="仿宋" w:eastAsia="仿宋" w:cs="仿宋"/>
                <w:b/>
                <w:color w:val="auto"/>
                <w:sz w:val="24"/>
                <w:highlight w:val="none"/>
              </w:rPr>
              <w:t>根据《桂财规〔2022〕8号 广西壮族自治区财政厅关于规范政府采购货物和服务项目保证金管理的通知》，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68"/>
          </w:p>
          <w:p w14:paraId="19C117AD">
            <w:pPr>
              <w:spacing w:line="4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2.履约保证金不足额缴纳的（包含保函额度不足的），或者不按规定提交方式提交的，或者保函有效期低于合同履行期限（即签订采购合同之日起至履行完合同约定的权利及义务之日止）的，不予签订合同。</w:t>
            </w:r>
          </w:p>
          <w:p w14:paraId="4FB17840">
            <w:pPr>
              <w:spacing w:line="4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3.采用银行出具的保函的，必须为无条件保函，否则不予签订合同。</w:t>
            </w:r>
          </w:p>
          <w:p w14:paraId="29E02503">
            <w:pPr>
              <w:spacing w:line="460" w:lineRule="exact"/>
              <w:jc w:val="left"/>
              <w:rPr>
                <w:rFonts w:ascii="仿宋" w:hAnsi="仿宋" w:eastAsia="仿宋" w:cs="仿宋"/>
                <w:color w:val="auto"/>
                <w:kern w:val="0"/>
                <w:sz w:val="24"/>
                <w:highlight w:val="none"/>
              </w:rPr>
            </w:pPr>
            <w:r>
              <w:rPr>
                <w:rFonts w:hint="eastAsia" w:ascii="仿宋" w:hAnsi="仿宋" w:eastAsia="仿宋" w:cs="仿宋"/>
                <w:b/>
                <w:color w:val="auto"/>
                <w:sz w:val="24"/>
                <w:highlight w:val="none"/>
              </w:rPr>
              <w:t>4.投标人为联合体的，由联合体其中一方按规定提交的履约保证金，视为有效履约保证金。</w:t>
            </w:r>
          </w:p>
        </w:tc>
      </w:tr>
      <w:tr w14:paraId="7D145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6F8A5B7">
            <w:pPr>
              <w:spacing w:line="460" w:lineRule="exact"/>
              <w:rPr>
                <w:rFonts w:ascii="仿宋" w:hAnsi="仿宋" w:eastAsia="仿宋" w:cs="仿宋"/>
                <w:color w:val="auto"/>
                <w:sz w:val="24"/>
                <w:highlight w:val="none"/>
              </w:rPr>
            </w:pPr>
            <w:bookmarkStart w:id="69" w:name="_40.1"/>
            <w:bookmarkEnd w:id="69"/>
            <w:r>
              <w:rPr>
                <w:rFonts w:hint="eastAsia" w:ascii="仿宋" w:hAnsi="仿宋" w:eastAsia="仿宋" w:cs="仿宋"/>
                <w:color w:val="auto"/>
                <w:sz w:val="24"/>
                <w:highlight w:val="none"/>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46A6927A">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 xml:space="preserve">签订合同携带的证明材料： </w:t>
            </w:r>
          </w:p>
          <w:p w14:paraId="01C8FF65">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委托代理人负责签订合同的，须携带授权委托书及委托代理人身份证原件等其他资格证件。</w:t>
            </w:r>
          </w:p>
          <w:p w14:paraId="326588B2">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法定代表人负责签订合同的，须携带法定代表人身份证明原件及身份证原件等其他证明材料。</w:t>
            </w:r>
          </w:p>
        </w:tc>
      </w:tr>
      <w:tr w14:paraId="0895C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1886EF1">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38.2</w:t>
            </w:r>
          </w:p>
        </w:tc>
        <w:tc>
          <w:tcPr>
            <w:tcW w:w="8175" w:type="dxa"/>
            <w:tcBorders>
              <w:top w:val="single" w:color="auto" w:sz="4" w:space="0"/>
              <w:left w:val="single" w:color="auto" w:sz="4" w:space="0"/>
              <w:bottom w:val="single" w:color="auto" w:sz="4" w:space="0"/>
              <w:right w:val="single" w:color="auto" w:sz="4" w:space="0"/>
            </w:tcBorders>
            <w:vAlign w:val="center"/>
          </w:tcPr>
          <w:p w14:paraId="26FAC48E">
            <w:pPr>
              <w:pStyle w:val="12"/>
              <w:snapToGrid w:val="0"/>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接收质疑函方式：以书面形式。</w:t>
            </w:r>
          </w:p>
          <w:p w14:paraId="33E4B3D2">
            <w:pPr>
              <w:pStyle w:val="12"/>
              <w:snapToGrid w:val="0"/>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质疑联系部门及联系方式：广西科文招标有限公司</w:t>
            </w:r>
          </w:p>
          <w:p w14:paraId="6B495C26">
            <w:pPr>
              <w:pStyle w:val="12"/>
              <w:snapToGrid w:val="0"/>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联系人：梁伟贞；联系电话：0771-2023650</w:t>
            </w:r>
          </w:p>
          <w:p w14:paraId="0FE5229C">
            <w:pPr>
              <w:pStyle w:val="12"/>
              <w:snapToGrid w:val="0"/>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通讯地址：广西南宁市民族大道141号中鼎万象东方D区五层</w:t>
            </w:r>
          </w:p>
          <w:p w14:paraId="5C815867">
            <w:pPr>
              <w:autoSpaceDE w:val="0"/>
              <w:autoSpaceDN w:val="0"/>
              <w:snapToGrid w:val="0"/>
              <w:spacing w:line="460" w:lineRule="exact"/>
              <w:textAlignment w:val="bottom"/>
              <w:rPr>
                <w:rFonts w:ascii="仿宋" w:hAnsi="仿宋" w:eastAsia="仿宋" w:cs="仿宋"/>
                <w:color w:val="auto"/>
                <w:sz w:val="24"/>
                <w:highlight w:val="none"/>
              </w:rPr>
            </w:pPr>
            <w:r>
              <w:rPr>
                <w:rFonts w:hint="eastAsia" w:ascii="仿宋" w:hAnsi="仿宋" w:eastAsia="仿宋" w:cs="仿宋"/>
                <w:color w:val="auto"/>
                <w:kern w:val="0"/>
                <w:sz w:val="24"/>
                <w:highlight w:val="none"/>
              </w:rPr>
              <w:t>业务时间：工作日，上午8：00-12：00；下午15：00-18：00（北京时间）</w:t>
            </w:r>
          </w:p>
        </w:tc>
      </w:tr>
      <w:tr w14:paraId="55CCE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831E64E">
            <w:pPr>
              <w:spacing w:line="460" w:lineRule="exact"/>
              <w:jc w:val="center"/>
              <w:rPr>
                <w:rFonts w:ascii="仿宋" w:hAnsi="仿宋" w:eastAsia="仿宋" w:cs="仿宋"/>
                <w:color w:val="auto"/>
                <w:sz w:val="24"/>
                <w:highlight w:val="none"/>
              </w:rPr>
            </w:pPr>
            <w:bookmarkStart w:id="70" w:name="_42"/>
            <w:bookmarkEnd w:id="70"/>
            <w:bookmarkStart w:id="71" w:name="_41"/>
            <w:bookmarkEnd w:id="71"/>
            <w:bookmarkStart w:id="72" w:name="_Hlt17709148"/>
            <w:r>
              <w:rPr>
                <w:rFonts w:hint="eastAsia" w:ascii="仿宋" w:hAnsi="仿宋" w:eastAsia="仿宋" w:cs="仿宋"/>
                <w:color w:val="auto"/>
                <w:sz w:val="24"/>
                <w:highlight w:val="none"/>
              </w:rPr>
              <w:t>3</w:t>
            </w:r>
            <w:bookmarkEnd w:id="72"/>
            <w:r>
              <w:rPr>
                <w:rFonts w:hint="eastAsia" w:ascii="仿宋" w:hAnsi="仿宋" w:eastAsia="仿宋" w:cs="仿宋"/>
                <w:color w:val="auto"/>
                <w:sz w:val="24"/>
                <w:highlight w:val="none"/>
              </w:rPr>
              <w:t>9.1</w:t>
            </w:r>
          </w:p>
        </w:tc>
        <w:tc>
          <w:tcPr>
            <w:tcW w:w="8175" w:type="dxa"/>
            <w:tcBorders>
              <w:top w:val="single" w:color="auto" w:sz="4" w:space="0"/>
              <w:left w:val="single" w:color="auto" w:sz="4" w:space="0"/>
              <w:bottom w:val="single" w:color="auto" w:sz="4" w:space="0"/>
              <w:right w:val="single" w:color="auto" w:sz="4" w:space="0"/>
            </w:tcBorders>
            <w:vAlign w:val="center"/>
          </w:tcPr>
          <w:p w14:paraId="57E41301">
            <w:pPr>
              <w:pStyle w:val="12"/>
              <w:snapToGrid w:val="0"/>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1.采购代理费支付方式：本项目代理服务费由</w:t>
            </w:r>
            <w:r>
              <w:rPr>
                <w:rFonts w:hint="eastAsia" w:ascii="仿宋" w:hAnsi="仿宋" w:eastAsia="仿宋" w:cs="仿宋"/>
                <w:color w:val="auto"/>
                <w:sz w:val="24"/>
                <w:szCs w:val="24"/>
                <w:highlight w:val="none"/>
                <w:u w:val="single"/>
              </w:rPr>
              <w:t>中标人</w:t>
            </w:r>
            <w:r>
              <w:rPr>
                <w:rFonts w:hint="eastAsia" w:ascii="仿宋" w:hAnsi="仿宋" w:eastAsia="仿宋" w:cs="仿宋"/>
                <w:color w:val="auto"/>
                <w:sz w:val="24"/>
                <w:szCs w:val="24"/>
                <w:highlight w:val="none"/>
              </w:rPr>
              <w:t>在领取中标通知书前，一次性向采购代理机构支付。</w:t>
            </w:r>
          </w:p>
          <w:p w14:paraId="7F8ECB0D">
            <w:pPr>
              <w:pStyle w:val="12"/>
              <w:snapToGrid w:val="0"/>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2.采购代理费收取标准：以各个分标的中标金额为计费额，按下表规定的收费计算标准（服务类），采用差额定率累进法计算出招标代理服务费。</w:t>
            </w:r>
          </w:p>
          <w:tbl>
            <w:tblPr>
              <w:tblStyle w:val="17"/>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20"/>
              <w:gridCol w:w="2020"/>
              <w:gridCol w:w="2020"/>
            </w:tblGrid>
            <w:tr w14:paraId="5F3F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20" w:type="dxa"/>
                  <w:shd w:val="clear" w:color="auto" w:fill="auto"/>
                  <w:vAlign w:val="center"/>
                </w:tcPr>
                <w:p w14:paraId="09B77874">
                  <w:pPr>
                    <w:spacing w:line="460" w:lineRule="exact"/>
                    <w:jc w:val="left"/>
                    <w:rPr>
                      <w:rFonts w:ascii="仿宋" w:hAnsi="仿宋" w:eastAsia="仿宋" w:cs="仿宋"/>
                      <w:color w:val="auto"/>
                      <w:sz w:val="24"/>
                      <w:highlight w:val="none"/>
                    </w:rPr>
                  </w:pPr>
                </w:p>
                <w:p w14:paraId="31AFA71B">
                  <w:pPr>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中标价</w:t>
                  </w:r>
                </w:p>
                <w:p w14:paraId="58978EF0">
                  <w:pPr>
                    <w:spacing w:line="460"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费率</w:t>
                  </w:r>
                </w:p>
              </w:tc>
              <w:tc>
                <w:tcPr>
                  <w:tcW w:w="2020" w:type="dxa"/>
                  <w:shd w:val="clear" w:color="auto" w:fill="auto"/>
                  <w:vAlign w:val="center"/>
                </w:tcPr>
                <w:p w14:paraId="1C6B60CF">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货物招标</w:t>
                  </w:r>
                </w:p>
              </w:tc>
              <w:tc>
                <w:tcPr>
                  <w:tcW w:w="2020" w:type="dxa"/>
                  <w:shd w:val="clear" w:color="auto" w:fill="auto"/>
                  <w:vAlign w:val="center"/>
                </w:tcPr>
                <w:p w14:paraId="452F9AC2">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服务招标</w:t>
                  </w:r>
                </w:p>
              </w:tc>
              <w:tc>
                <w:tcPr>
                  <w:tcW w:w="2020" w:type="dxa"/>
                  <w:shd w:val="clear" w:color="auto" w:fill="auto"/>
                  <w:vAlign w:val="center"/>
                </w:tcPr>
                <w:p w14:paraId="72F164D6">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工程招标</w:t>
                  </w:r>
                </w:p>
              </w:tc>
            </w:tr>
            <w:tr w14:paraId="5ED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29EA5C67">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100万元以下</w:t>
                  </w:r>
                </w:p>
              </w:tc>
              <w:tc>
                <w:tcPr>
                  <w:tcW w:w="2020" w:type="dxa"/>
                  <w:shd w:val="clear" w:color="auto" w:fill="auto"/>
                </w:tcPr>
                <w:p w14:paraId="7D05F2F7">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2020" w:type="dxa"/>
                  <w:shd w:val="clear" w:color="auto" w:fill="auto"/>
                </w:tcPr>
                <w:p w14:paraId="77160821">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2020" w:type="dxa"/>
                  <w:shd w:val="clear" w:color="auto" w:fill="auto"/>
                </w:tcPr>
                <w:p w14:paraId="619F88D5">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r>
            <w:tr w14:paraId="24DA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43E26432">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100～500万元</w:t>
                  </w:r>
                </w:p>
              </w:tc>
              <w:tc>
                <w:tcPr>
                  <w:tcW w:w="2020" w:type="dxa"/>
                  <w:shd w:val="clear" w:color="auto" w:fill="auto"/>
                </w:tcPr>
                <w:p w14:paraId="7F3763E9">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2020" w:type="dxa"/>
                  <w:shd w:val="clear" w:color="auto" w:fill="auto"/>
                </w:tcPr>
                <w:p w14:paraId="1ACA1045">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2020" w:type="dxa"/>
                  <w:shd w:val="clear" w:color="auto" w:fill="auto"/>
                </w:tcPr>
                <w:p w14:paraId="72FEB7B2">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0.7%</w:t>
                  </w:r>
                </w:p>
              </w:tc>
            </w:tr>
            <w:tr w14:paraId="2B57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4E5F94C2">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500～1000万元</w:t>
                  </w:r>
                </w:p>
              </w:tc>
              <w:tc>
                <w:tcPr>
                  <w:tcW w:w="2020" w:type="dxa"/>
                  <w:shd w:val="clear" w:color="auto" w:fill="auto"/>
                </w:tcPr>
                <w:p w14:paraId="140EE2F3">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2020" w:type="dxa"/>
                  <w:shd w:val="clear" w:color="auto" w:fill="auto"/>
                </w:tcPr>
                <w:p w14:paraId="29C26D8C">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0.45%</w:t>
                  </w:r>
                </w:p>
              </w:tc>
              <w:tc>
                <w:tcPr>
                  <w:tcW w:w="2020" w:type="dxa"/>
                  <w:shd w:val="clear" w:color="auto" w:fill="auto"/>
                </w:tcPr>
                <w:p w14:paraId="58EAA42F">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0.55%</w:t>
                  </w:r>
                </w:p>
              </w:tc>
            </w:tr>
            <w:tr w14:paraId="5636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7CA3183A">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1000～5000万元</w:t>
                  </w:r>
                </w:p>
              </w:tc>
              <w:tc>
                <w:tcPr>
                  <w:tcW w:w="2020" w:type="dxa"/>
                  <w:shd w:val="clear" w:color="auto" w:fill="auto"/>
                </w:tcPr>
                <w:p w14:paraId="36261E91">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2020" w:type="dxa"/>
                  <w:shd w:val="clear" w:color="auto" w:fill="auto"/>
                </w:tcPr>
                <w:p w14:paraId="22B83071">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0.25%</w:t>
                  </w:r>
                </w:p>
              </w:tc>
              <w:tc>
                <w:tcPr>
                  <w:tcW w:w="2020" w:type="dxa"/>
                  <w:shd w:val="clear" w:color="auto" w:fill="auto"/>
                </w:tcPr>
                <w:p w14:paraId="69A0D017">
                  <w:pPr>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0.35%</w:t>
                  </w:r>
                </w:p>
              </w:tc>
            </w:tr>
          </w:tbl>
          <w:p w14:paraId="33F94F1E">
            <w:pPr>
              <w:pStyle w:val="12"/>
              <w:snapToGrid w:val="0"/>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kern w:val="2"/>
                <w:sz w:val="24"/>
                <w:szCs w:val="24"/>
                <w:highlight w:val="none"/>
              </w:rPr>
              <w:t>代理服务费收费专用银行账户名称：</w:t>
            </w:r>
          </w:p>
          <w:p w14:paraId="1F8DBE18">
            <w:pPr>
              <w:pStyle w:val="12"/>
              <w:snapToGrid w:val="0"/>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账户名称：广西科文招标有限公司南宁咨询一分公司</w:t>
            </w:r>
          </w:p>
          <w:p w14:paraId="3AB42145">
            <w:pPr>
              <w:pStyle w:val="12"/>
              <w:snapToGrid w:val="0"/>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开户银行：广西北部湾银行股份有限公司南宁市云景支行</w:t>
            </w:r>
          </w:p>
          <w:p w14:paraId="50FB402A">
            <w:pPr>
              <w:pStyle w:val="12"/>
              <w:snapToGrid w:val="0"/>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银行账号：805030137000001</w:t>
            </w:r>
          </w:p>
        </w:tc>
      </w:tr>
      <w:tr w14:paraId="76BCA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CCC9A42">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167EEA0E">
            <w:pPr>
              <w:snapToGrid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4D301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CE7F3B6">
            <w:pPr>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40C02437">
            <w:pPr>
              <w:pStyle w:val="12"/>
              <w:snapToGrid w:val="0"/>
              <w:spacing w:line="46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1.本招标文件中描述投标人的“公章”是指根据我国对公章的管理规定，用投标人法定主体名称制作的印章</w:t>
            </w:r>
            <w:r>
              <w:rPr>
                <w:rFonts w:hint="eastAsia" w:ascii="仿宋" w:hAnsi="仿宋" w:eastAsia="仿宋" w:cs="仿宋"/>
                <w:color w:val="auto"/>
                <w:sz w:val="24"/>
                <w:szCs w:val="24"/>
                <w:highlight w:val="none"/>
              </w:rPr>
              <w:t>或投标人通过指定电子化政府采购平台办理数字证书（CA认证）获得的以法定主体名称制作的电子印章。</w:t>
            </w:r>
            <w:r>
              <w:rPr>
                <w:rFonts w:hint="eastAsia" w:ascii="仿宋" w:hAnsi="仿宋" w:eastAsia="仿宋" w:cs="仿宋"/>
                <w:bCs/>
                <w:color w:val="auto"/>
                <w:sz w:val="24"/>
                <w:szCs w:val="24"/>
                <w:highlight w:val="none"/>
              </w:rPr>
              <w:t>除本招标文件有特殊规定外，投标人的财务章、部门章、分公司章、工会章、合同章、投标专用章、业务专用章及银行的转账章、现金收讫章、现金付讫章等其他形式印章均不能代替公章。</w:t>
            </w:r>
          </w:p>
          <w:p w14:paraId="3CB21521">
            <w:pPr>
              <w:pStyle w:val="12"/>
              <w:snapToGrid w:val="0"/>
              <w:spacing w:line="46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7E1B019">
            <w:pPr>
              <w:pStyle w:val="12"/>
              <w:snapToGrid w:val="0"/>
              <w:spacing w:line="46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3.本招标文件中描述投标人的“签字”是指投标人的法定代表人或者委托代理人</w:t>
            </w:r>
            <w:r>
              <w:rPr>
                <w:rFonts w:hint="eastAsia" w:ascii="仿宋" w:hAnsi="仿宋" w:eastAsia="仿宋" w:cs="仿宋"/>
                <w:color w:val="auto"/>
                <w:sz w:val="24"/>
                <w:szCs w:val="24"/>
                <w:highlight w:val="none"/>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ascii="仿宋" w:hAnsi="仿宋" w:eastAsia="仿宋" w:cs="仿宋"/>
                <w:bCs/>
                <w:color w:val="auto"/>
                <w:sz w:val="24"/>
                <w:szCs w:val="24"/>
                <w:highlight w:val="none"/>
              </w:rPr>
              <w:t>。</w:t>
            </w:r>
          </w:p>
          <w:p w14:paraId="4A593714">
            <w:pPr>
              <w:pStyle w:val="12"/>
              <w:snapToGrid w:val="0"/>
              <w:spacing w:line="46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D66BA2B">
            <w:pPr>
              <w:pStyle w:val="12"/>
              <w:snapToGrid w:val="0"/>
              <w:spacing w:line="46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5.自然人投标的，招标文件规定盖公章处由自然人摁手指指印。</w:t>
            </w:r>
          </w:p>
          <w:p w14:paraId="167E634D">
            <w:pPr>
              <w:spacing w:line="460" w:lineRule="exact"/>
              <w:jc w:val="left"/>
              <w:rPr>
                <w:rFonts w:ascii="仿宋" w:hAnsi="仿宋" w:eastAsia="仿宋" w:cs="仿宋"/>
                <w:color w:val="auto"/>
                <w:sz w:val="24"/>
                <w:highlight w:val="none"/>
              </w:rPr>
            </w:pPr>
            <w:r>
              <w:rPr>
                <w:rFonts w:hint="eastAsia" w:ascii="仿宋" w:hAnsi="仿宋" w:eastAsia="仿宋" w:cs="仿宋"/>
                <w:bCs/>
                <w:color w:val="auto"/>
                <w:sz w:val="24"/>
                <w:highlight w:val="none"/>
              </w:rPr>
              <w:t>6.本招标文件所称的“以上”“以下”“以内”“届满”，包括本数；所称的“不满”“超过”“以外”，不包括本数。</w:t>
            </w:r>
          </w:p>
        </w:tc>
      </w:tr>
    </w:tbl>
    <w:p w14:paraId="76F30819">
      <w:pPr>
        <w:pStyle w:val="5"/>
        <w:jc w:val="center"/>
        <w:rPr>
          <w:rFonts w:ascii="仿宋" w:hAnsi="仿宋" w:eastAsia="仿宋" w:cs="仿宋"/>
          <w:color w:val="auto"/>
          <w:highlight w:val="none"/>
        </w:rPr>
      </w:pPr>
      <w:r>
        <w:rPr>
          <w:rFonts w:hint="eastAsia" w:ascii="仿宋" w:hAnsi="仿宋" w:eastAsia="仿宋" w:cs="仿宋"/>
          <w:color w:val="auto"/>
          <w:highlight w:val="none"/>
        </w:rPr>
        <w:t>投标人须知正文</w:t>
      </w:r>
    </w:p>
    <w:p w14:paraId="1E38DEAB">
      <w:pPr>
        <w:pStyle w:val="5"/>
        <w:rPr>
          <w:rFonts w:ascii="仿宋" w:hAnsi="仿宋" w:eastAsia="仿宋" w:cs="仿宋"/>
          <w:color w:val="auto"/>
          <w:highlight w:val="none"/>
        </w:rPr>
      </w:pPr>
      <w:r>
        <w:rPr>
          <w:rFonts w:hint="eastAsia" w:ascii="仿宋" w:hAnsi="仿宋" w:eastAsia="仿宋" w:cs="仿宋"/>
          <w:color w:val="auto"/>
          <w:highlight w:val="none"/>
        </w:rPr>
        <w:t>一、总  则</w:t>
      </w:r>
    </w:p>
    <w:p w14:paraId="04F0A65F">
      <w:pPr>
        <w:pStyle w:val="7"/>
        <w:keepNext w:val="0"/>
        <w:keepLines w:val="0"/>
        <w:spacing w:before="0" w:after="0" w:line="360" w:lineRule="auto"/>
        <w:ind w:firstLine="480"/>
        <w:rPr>
          <w:rFonts w:ascii="仿宋" w:hAnsi="仿宋" w:eastAsia="仿宋" w:cs="仿宋"/>
          <w:color w:val="auto"/>
          <w:sz w:val="24"/>
          <w:highlight w:val="none"/>
        </w:rPr>
      </w:pPr>
      <w:bookmarkStart w:id="73" w:name="_Toc254970668"/>
      <w:bookmarkStart w:id="74" w:name="_Toc254970527"/>
      <w:r>
        <w:rPr>
          <w:rFonts w:hint="eastAsia" w:ascii="仿宋" w:hAnsi="仿宋" w:eastAsia="仿宋" w:cs="仿宋"/>
          <w:color w:val="auto"/>
          <w:sz w:val="24"/>
          <w:highlight w:val="none"/>
        </w:rPr>
        <w:t>1.适用范围</w:t>
      </w:r>
      <w:bookmarkEnd w:id="73"/>
      <w:bookmarkEnd w:id="74"/>
    </w:p>
    <w:p w14:paraId="679D421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和保护。</w:t>
      </w:r>
    </w:p>
    <w:p w14:paraId="2E88F28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1.2本招标文件适用于本项目的所有采购程序和环节（法律法规另有规定的，从其规定）。</w:t>
      </w:r>
    </w:p>
    <w:p w14:paraId="787B3599">
      <w:pPr>
        <w:pStyle w:val="7"/>
        <w:keepNext w:val="0"/>
        <w:keepLines w:val="0"/>
        <w:spacing w:before="0" w:after="0" w:line="360" w:lineRule="auto"/>
        <w:ind w:firstLine="480"/>
        <w:rPr>
          <w:rFonts w:ascii="仿宋" w:hAnsi="仿宋" w:eastAsia="仿宋" w:cs="仿宋"/>
          <w:color w:val="auto"/>
          <w:sz w:val="24"/>
          <w:highlight w:val="none"/>
        </w:rPr>
      </w:pPr>
      <w:bookmarkStart w:id="75" w:name="_Toc254970528"/>
      <w:bookmarkStart w:id="76" w:name="_Toc254970669"/>
      <w:r>
        <w:rPr>
          <w:rFonts w:hint="eastAsia" w:ascii="仿宋" w:hAnsi="仿宋" w:eastAsia="仿宋" w:cs="仿宋"/>
          <w:color w:val="auto"/>
          <w:sz w:val="24"/>
          <w:highlight w:val="none"/>
        </w:rPr>
        <w:t>2.定义</w:t>
      </w:r>
      <w:bookmarkEnd w:id="75"/>
      <w:bookmarkEnd w:id="76"/>
    </w:p>
    <w:p w14:paraId="257A41B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2.1“采购人”是指依法进行政府采购的国家机关、事业单位、团体组织。</w:t>
      </w:r>
    </w:p>
    <w:p w14:paraId="5BD7209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2.2“采购代理机构”是指政府采购集中采购机构和集中采购机构以外的采购代理机构。</w:t>
      </w:r>
    </w:p>
    <w:p w14:paraId="6375B64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2.3“供应商”是指向采购人提供货物、工程或者服务的法人、其他组织或者自然人。</w:t>
      </w:r>
    </w:p>
    <w:p w14:paraId="2F16E0E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2.4“投标人”是指响应招标、参加投标竞争的法人、其他组织或者自然人。</w:t>
      </w:r>
    </w:p>
    <w:p w14:paraId="6F000FA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2.5“服务”是指除货物和工程以外的其他政府采购对象。</w:t>
      </w:r>
    </w:p>
    <w:p w14:paraId="7FE96B9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2.6“书面形式”是指合同书、信件和数据电文（包括电报、电传、传真、电子数据交换和电子邮件）等可以有形地表现所载内容的形式。</w:t>
      </w:r>
    </w:p>
    <w:p w14:paraId="47C0051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2.7“实质性要求”是指招标文件中已经指明不满足则投标无效的条款，或者不容许负偏离的条款，或者采购需求中带“▲”的条款。</w:t>
      </w:r>
    </w:p>
    <w:p w14:paraId="786FF80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2.8“正偏离”，是指投标文件对招标文件“采购需求”中有关条款作出的响应优于条款要求并有利于采购人的情形。</w:t>
      </w:r>
    </w:p>
    <w:p w14:paraId="65E3A1A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2.9“负偏离”，是指投标文件对招标文件“采购需求”中有关条款作出的响应不满足条款要求，导致采购人要求不能得到满足的情形。</w:t>
      </w:r>
    </w:p>
    <w:p w14:paraId="1FA6B15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2.10“允许负偏离的条款”是指采购需求中的不属于“实质性要求”的条款。</w:t>
      </w:r>
      <w:bookmarkStart w:id="77" w:name="_Toc254970529"/>
      <w:bookmarkStart w:id="78" w:name="_Toc254970670"/>
    </w:p>
    <w:p w14:paraId="7EF08C9C">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60193818">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w:t>
      </w:r>
      <w:bookmarkEnd w:id="77"/>
      <w:bookmarkEnd w:id="78"/>
      <w:r>
        <w:rPr>
          <w:rFonts w:hint="eastAsia" w:ascii="仿宋" w:hAnsi="仿宋" w:eastAsia="仿宋" w:cs="仿宋"/>
          <w:color w:val="auto"/>
          <w:sz w:val="24"/>
          <w:highlight w:val="none"/>
        </w:rPr>
        <w:t>投标人的资格要求</w:t>
      </w:r>
    </w:p>
    <w:p w14:paraId="65C795A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投标人的资格要求详见“投标人须知前附表”。</w:t>
      </w:r>
    </w:p>
    <w:p w14:paraId="032778E1">
      <w:pPr>
        <w:pStyle w:val="7"/>
        <w:keepNext w:val="0"/>
        <w:keepLines w:val="0"/>
        <w:spacing w:before="0" w:after="0" w:line="360" w:lineRule="auto"/>
        <w:ind w:firstLine="480"/>
        <w:rPr>
          <w:rFonts w:ascii="仿宋" w:hAnsi="仿宋" w:eastAsia="仿宋" w:cs="仿宋"/>
          <w:color w:val="auto"/>
          <w:sz w:val="24"/>
          <w:highlight w:val="none"/>
        </w:rPr>
      </w:pPr>
      <w:bookmarkStart w:id="79" w:name="_Toc254970671"/>
      <w:bookmarkStart w:id="80" w:name="_Toc254970530"/>
      <w:r>
        <w:rPr>
          <w:rFonts w:hint="eastAsia" w:ascii="仿宋" w:hAnsi="仿宋" w:eastAsia="仿宋" w:cs="仿宋"/>
          <w:color w:val="auto"/>
          <w:sz w:val="24"/>
          <w:highlight w:val="none"/>
        </w:rPr>
        <w:t>4.投标委托</w:t>
      </w:r>
      <w:bookmarkEnd w:id="79"/>
      <w:bookmarkEnd w:id="80"/>
    </w:p>
    <w:p w14:paraId="5057457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投标人代表参加投标活动过程中必须携带个人有效身份证件。如投标人代表不是法定代表人，须持有授权委托书（按第六章要求格式填写）。</w:t>
      </w:r>
    </w:p>
    <w:p w14:paraId="3F3EFFC6">
      <w:pPr>
        <w:pStyle w:val="7"/>
        <w:keepNext w:val="0"/>
        <w:keepLines w:val="0"/>
        <w:spacing w:before="0" w:after="0" w:line="360" w:lineRule="auto"/>
        <w:ind w:firstLine="480"/>
        <w:rPr>
          <w:rFonts w:ascii="仿宋" w:hAnsi="仿宋" w:eastAsia="仿宋" w:cs="仿宋"/>
          <w:color w:val="auto"/>
          <w:sz w:val="24"/>
          <w:highlight w:val="none"/>
        </w:rPr>
      </w:pPr>
      <w:bookmarkStart w:id="81" w:name="_5.投标费用"/>
      <w:bookmarkEnd w:id="81"/>
      <w:bookmarkStart w:id="82" w:name="_Toc254970531"/>
      <w:bookmarkStart w:id="83" w:name="_Toc254970672"/>
      <w:r>
        <w:rPr>
          <w:rFonts w:hint="eastAsia" w:ascii="仿宋" w:hAnsi="仿宋" w:eastAsia="仿宋" w:cs="仿宋"/>
          <w:color w:val="auto"/>
          <w:sz w:val="24"/>
          <w:highlight w:val="none"/>
        </w:rPr>
        <w:t>5.投标费用</w:t>
      </w:r>
      <w:bookmarkEnd w:id="82"/>
      <w:bookmarkEnd w:id="83"/>
    </w:p>
    <w:p w14:paraId="7868087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投标费用：投标人应承担参与本次采购活动有关的所有费用，包括但不限于获取招标文件、勘查现场、编制和提交投标文件、参加澄清说明、签订合同等，不论投标结果如何，均应自行承担。</w:t>
      </w:r>
    </w:p>
    <w:p w14:paraId="764DC4A7">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6.联合体投标</w:t>
      </w:r>
    </w:p>
    <w:p w14:paraId="1BFCAF2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6.1本项目不接受联合体投标。</w:t>
      </w:r>
    </w:p>
    <w:p w14:paraId="6D002BB4">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7.转包与分包             </w:t>
      </w:r>
    </w:p>
    <w:p w14:paraId="26BADD3F">
      <w:pPr>
        <w:pStyle w:val="7"/>
        <w:keepNext w:val="0"/>
        <w:keepLines w:val="0"/>
        <w:numPr>
          <w:ilvl w:val="4"/>
          <w:numId w:val="0"/>
        </w:numPr>
        <w:spacing w:before="0" w:after="0" w:line="360" w:lineRule="auto"/>
        <w:ind w:firstLine="480" w:firstLineChars="200"/>
        <w:rPr>
          <w:rFonts w:ascii="仿宋" w:hAnsi="仿宋" w:eastAsia="仿宋" w:cs="仿宋"/>
          <w:b w:val="0"/>
          <w:color w:val="auto"/>
          <w:sz w:val="24"/>
          <w:highlight w:val="none"/>
        </w:rPr>
      </w:pPr>
      <w:bookmarkStart w:id="84" w:name="_Toc254970673"/>
      <w:bookmarkStart w:id="85" w:name="_Toc254970532"/>
      <w:r>
        <w:rPr>
          <w:rFonts w:hint="eastAsia" w:ascii="仿宋" w:hAnsi="仿宋" w:eastAsia="仿宋" w:cs="仿宋"/>
          <w:b w:val="0"/>
          <w:color w:val="auto"/>
          <w:sz w:val="24"/>
          <w:highlight w:val="none"/>
        </w:rPr>
        <w:t>7.1本项目不允许转包。</w:t>
      </w:r>
    </w:p>
    <w:p w14:paraId="0BCA5BF6">
      <w:pPr>
        <w:pStyle w:val="7"/>
        <w:keepNext w:val="0"/>
        <w:keepLines w:val="0"/>
        <w:numPr>
          <w:ilvl w:val="4"/>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7.2本项目不允许分包。</w:t>
      </w:r>
    </w:p>
    <w:p w14:paraId="4ADB7C51">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8.特别说明</w:t>
      </w:r>
      <w:bookmarkEnd w:id="84"/>
      <w:bookmarkEnd w:id="85"/>
    </w:p>
    <w:p w14:paraId="0305EB81">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D09CB38">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非单一产品采购项目，多家投标人提供的核心产品品牌相同的，</w:t>
      </w:r>
      <w:r>
        <w:rPr>
          <w:rFonts w:hint="eastAsia" w:ascii="仿宋" w:hAnsi="仿宋" w:eastAsia="仿宋" w:cs="仿宋"/>
          <w:color w:val="auto"/>
          <w:sz w:val="24"/>
          <w:szCs w:val="24"/>
          <w:highlight w:val="none"/>
        </w:rPr>
        <w:t>按前款规定处理</w:t>
      </w:r>
      <w:r>
        <w:rPr>
          <w:rFonts w:hint="eastAsia" w:ascii="仿宋" w:hAnsi="仿宋" w:eastAsia="仿宋" w:cs="仿宋"/>
          <w:color w:val="auto"/>
          <w:kern w:val="2"/>
          <w:sz w:val="24"/>
          <w:szCs w:val="24"/>
          <w:highlight w:val="none"/>
        </w:rPr>
        <w:t>。</w:t>
      </w:r>
    </w:p>
    <w:p w14:paraId="4E9F8F2F">
      <w:pPr>
        <w:pStyle w:val="7"/>
        <w:keepNext w:val="0"/>
        <w:keepLines w:val="0"/>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8.2如果本招标文件要求提供投标人或制造商的资格、信誉、荣誉、业绩与企业认证等材料的，资格、信誉、荣誉、业绩与企业认证等必须为投标人或者制造商所拥有或自身获得。</w:t>
      </w:r>
    </w:p>
    <w:p w14:paraId="2AC5CF26">
      <w:pPr>
        <w:pStyle w:val="7"/>
        <w:keepNext w:val="0"/>
        <w:keepLines w:val="0"/>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8.3投标人应仔细阅读招标文件的所有内容，按照招标文件的要求提交投标文件，并对所提供的全部资料的真实性承担法律责任。</w:t>
      </w:r>
    </w:p>
    <w:p w14:paraId="05DE094C">
      <w:pPr>
        <w:pStyle w:val="7"/>
        <w:keepNext w:val="0"/>
        <w:keepLines w:val="0"/>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8.4投标人在投标活动中提供任何虚假材料，将报监管部门查处；中标后发现的，中标人须依法赔偿采购人，且民事赔偿并不免除违法投标人的行政与刑事责任。</w:t>
      </w:r>
    </w:p>
    <w:p w14:paraId="2120DD13">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9.回避与串通投标</w:t>
      </w:r>
    </w:p>
    <w:p w14:paraId="24B661DC">
      <w:pPr>
        <w:pStyle w:val="7"/>
        <w:keepNext w:val="0"/>
        <w:keepLines w:val="0"/>
        <w:spacing w:before="0" w:after="0" w:line="360" w:lineRule="auto"/>
        <w:ind w:firstLine="420" w:firstLineChars="175"/>
        <w:rPr>
          <w:rFonts w:ascii="仿宋" w:hAnsi="仿宋" w:eastAsia="仿宋" w:cs="仿宋"/>
          <w:b w:val="0"/>
          <w:color w:val="auto"/>
          <w:sz w:val="24"/>
          <w:highlight w:val="none"/>
        </w:rPr>
      </w:pPr>
      <w:r>
        <w:rPr>
          <w:rFonts w:hint="eastAsia" w:ascii="仿宋" w:hAnsi="仿宋" w:eastAsia="仿宋" w:cs="仿宋"/>
          <w:b w:val="0"/>
          <w:color w:val="auto"/>
          <w:sz w:val="24"/>
          <w:highlight w:val="none"/>
        </w:rPr>
        <w:t>9.1在政府采购活动中，采购人员及相关人员与供应商有下列利害关系之一的，应当回避：</w:t>
      </w:r>
    </w:p>
    <w:p w14:paraId="32ECF7B0">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（1）参加采购活动前3年内与供应商存在劳动关系；</w:t>
      </w:r>
    </w:p>
    <w:p w14:paraId="5564F6A4">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（2）参加采购活动前3年内担任供应商的董事、监事；</w:t>
      </w:r>
    </w:p>
    <w:p w14:paraId="7F083571">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（3）参加采购活动前3年内是供应商的控股股东或者实际控制人；</w:t>
      </w:r>
    </w:p>
    <w:p w14:paraId="6097EA03">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（4）与供应商的法定代表人或者负责人有夫妻、直系血亲、三代以内旁系血亲或者近姻亲关系；</w:t>
      </w:r>
    </w:p>
    <w:p w14:paraId="58ED4198">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（5）与供应商有其他可能影响政府采购活动公平、公正进行的关系。</w:t>
      </w:r>
    </w:p>
    <w:p w14:paraId="5BFEC612">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9ED0588">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9.2有下列情形之一的视为投标人相互串通投标，投标文件将被视为无效：</w:t>
      </w:r>
    </w:p>
    <w:p w14:paraId="0A36433A">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（1）不同投标人的投标文件由同一单位或者个人编制； </w:t>
      </w:r>
    </w:p>
    <w:p w14:paraId="3D13FE32">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（2）不同投标人委托同一单位或者个人办理投标事宜；</w:t>
      </w:r>
    </w:p>
    <w:p w14:paraId="052BEA5D">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（3）不同的投标人的投标文件载明的项目管理员为同一个人；</w:t>
      </w:r>
    </w:p>
    <w:p w14:paraId="21EDC7EF">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（4）不同投标人的投标文件异常一致或者投标报价呈规律性差异；</w:t>
      </w:r>
    </w:p>
    <w:p w14:paraId="30AE5E1D">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（5）不同投标人的投标文件相互混装；</w:t>
      </w:r>
    </w:p>
    <w:p w14:paraId="1420AA99">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（6）不同投标人的投标保证金从同一单位或者个人账户转出；</w:t>
      </w:r>
    </w:p>
    <w:p w14:paraId="6B95E9BD">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（7）投标人之间协商投标报价等投标文件的实质性内容；</w:t>
      </w:r>
    </w:p>
    <w:p w14:paraId="0E65FC97">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（8）投标人之间约定中标人；</w:t>
      </w:r>
    </w:p>
    <w:p w14:paraId="26501921">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（9）投标人之间约定部分投标人放弃投标或者中标；</w:t>
      </w:r>
    </w:p>
    <w:p w14:paraId="0558B8EA">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（10）属于同一集团、协会、商会等组织成员的投标人按照该组织要求协同投标；</w:t>
      </w:r>
    </w:p>
    <w:p w14:paraId="52B8610A">
      <w:pPr>
        <w:pStyle w:val="12"/>
        <w:snapToGrid w:val="0"/>
        <w:spacing w:line="360" w:lineRule="auto"/>
        <w:ind w:firstLine="482" w:firstLineChars="20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（11）投标人之间为谋取中标或者排斥特定投标人而采取的其他联合行动。</w:t>
      </w:r>
    </w:p>
    <w:p w14:paraId="15CAECCC">
      <w:pPr>
        <w:pStyle w:val="7"/>
        <w:keepNext w:val="0"/>
        <w:keepLines w:val="0"/>
        <w:spacing w:before="0" w:after="0" w:line="360" w:lineRule="auto"/>
        <w:ind w:firstLine="482"/>
        <w:rPr>
          <w:rFonts w:ascii="仿宋" w:hAnsi="仿宋" w:eastAsia="仿宋" w:cs="仿宋"/>
          <w:b w:val="0"/>
          <w:color w:val="auto"/>
          <w:sz w:val="24"/>
          <w:highlight w:val="none"/>
        </w:rPr>
      </w:pPr>
      <w:r>
        <w:rPr>
          <w:rFonts w:hint="eastAsia" w:ascii="仿宋" w:hAnsi="仿宋" w:eastAsia="仿宋" w:cs="仿宋"/>
          <w:b w:val="0"/>
          <w:color w:val="auto"/>
          <w:sz w:val="24"/>
          <w:highlight w:val="none"/>
        </w:rPr>
        <w:t>9.3供应商有下列情形之一的，属于恶意串通行为，将报同级监督管理部门：</w:t>
      </w:r>
    </w:p>
    <w:p w14:paraId="491CBA14">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（1）供应商直接或者间接从采购人或者采购代理机构处获得其他供应商的相关信息并修改其投标文件或者响应文件；</w:t>
      </w:r>
    </w:p>
    <w:p w14:paraId="31E3E2D6">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（2）供应商按照采购人或者采购代理机构的授意撤换、修改投标文件或者响应文件；</w:t>
      </w:r>
    </w:p>
    <w:p w14:paraId="27007A2C">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（3）供应商之间协商报价、技术方案等投标文件或者响应文件的实质性内容；</w:t>
      </w:r>
    </w:p>
    <w:p w14:paraId="630AFE9D">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（4）属于同一集团、协会、商会等组织成员的供应商按照该组织要求协同参加政府采购活动；</w:t>
      </w:r>
    </w:p>
    <w:p w14:paraId="4822C138">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243BC0CF">
      <w:pPr>
        <w:pStyle w:val="12"/>
        <w:snapToGrid w:val="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（6）供应商之间商定部分供应商放弃参加政府采购活动或者放弃中标；</w:t>
      </w:r>
    </w:p>
    <w:p w14:paraId="14609694">
      <w:pPr>
        <w:pStyle w:val="12"/>
        <w:snapToGrid w:val="0"/>
        <w:spacing w:line="360" w:lineRule="auto"/>
        <w:ind w:firstLine="480" w:firstLineChars="200"/>
        <w:rPr>
          <w:rFonts w:ascii="仿宋" w:hAnsi="仿宋" w:eastAsia="仿宋" w:cs="仿宋"/>
          <w:color w:val="auto"/>
          <w:kern w:val="2"/>
          <w:sz w:val="21"/>
          <w:highlight w:val="none"/>
        </w:rPr>
      </w:pPr>
      <w:r>
        <w:rPr>
          <w:rFonts w:hint="eastAsia" w:ascii="仿宋" w:hAnsi="仿宋" w:eastAsia="仿宋" w:cs="仿宋"/>
          <w:color w:val="auto"/>
          <w:kern w:val="2"/>
          <w:sz w:val="24"/>
          <w:szCs w:val="24"/>
          <w:highlight w:val="none"/>
        </w:rPr>
        <w:t>（7）供应商与采购人或者采购代理机构之间、供应商相互之间，为谋求特定供应商中标或者排斥其他供应商的其他串通行为。</w:t>
      </w:r>
    </w:p>
    <w:p w14:paraId="613D680B">
      <w:pPr>
        <w:pStyle w:val="12"/>
        <w:snapToGrid w:val="0"/>
        <w:spacing w:line="360" w:lineRule="auto"/>
        <w:ind w:firstLine="422" w:firstLineChars="200"/>
        <w:rPr>
          <w:rFonts w:ascii="仿宋" w:hAnsi="仿宋" w:eastAsia="仿宋" w:cs="仿宋"/>
          <w:b/>
          <w:color w:val="auto"/>
          <w:kern w:val="2"/>
          <w:sz w:val="21"/>
          <w:highlight w:val="none"/>
        </w:rPr>
      </w:pPr>
    </w:p>
    <w:p w14:paraId="6DEA5D8D">
      <w:pPr>
        <w:pStyle w:val="5"/>
        <w:spacing w:before="0" w:line="360" w:lineRule="auto"/>
        <w:rPr>
          <w:rFonts w:ascii="仿宋" w:hAnsi="仿宋" w:eastAsia="仿宋" w:cs="仿宋"/>
          <w:color w:val="auto"/>
          <w:highlight w:val="none"/>
        </w:rPr>
      </w:pPr>
      <w:bookmarkStart w:id="86" w:name="_Toc254970534"/>
      <w:bookmarkStart w:id="87" w:name="_Toc254970675"/>
      <w:r>
        <w:rPr>
          <w:rFonts w:hint="eastAsia" w:ascii="仿宋" w:hAnsi="仿宋" w:eastAsia="仿宋" w:cs="仿宋"/>
          <w:color w:val="auto"/>
          <w:highlight w:val="none"/>
        </w:rPr>
        <w:t>二、招标文件</w:t>
      </w:r>
      <w:bookmarkEnd w:id="86"/>
      <w:bookmarkEnd w:id="87"/>
    </w:p>
    <w:p w14:paraId="5F266D32">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10.招标文件的组成</w:t>
      </w:r>
    </w:p>
    <w:p w14:paraId="3392E311">
      <w:pPr>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（1）招标公告；</w:t>
      </w:r>
    </w:p>
    <w:p w14:paraId="01173237">
      <w:pPr>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（2）采购需求； </w:t>
      </w:r>
    </w:p>
    <w:p w14:paraId="50A8A0E5">
      <w:pPr>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（3）投标人须知；</w:t>
      </w:r>
    </w:p>
    <w:p w14:paraId="4E964848">
      <w:pPr>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（4）评标方法及评标标准；</w:t>
      </w:r>
    </w:p>
    <w:p w14:paraId="24207187">
      <w:pPr>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（5）拟签订的合同文本；</w:t>
      </w:r>
    </w:p>
    <w:p w14:paraId="20A38D31">
      <w:pPr>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（6）投标文件格式。</w:t>
      </w:r>
    </w:p>
    <w:p w14:paraId="07DCA5BF">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11.招标文件的澄清、修改 、现场考察和答疑会</w:t>
      </w:r>
    </w:p>
    <w:p w14:paraId="7BDA3F2D">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w:t>
      </w:r>
      <w:bookmarkStart w:id="88" w:name="_Hlk53134511"/>
      <w:r>
        <w:rPr>
          <w:rFonts w:hint="eastAsia" w:ascii="仿宋" w:hAnsi="仿宋" w:eastAsia="仿宋" w:cs="仿宋"/>
          <w:b w:val="0"/>
          <w:color w:val="auto"/>
          <w:sz w:val="24"/>
          <w:highlight w:val="none"/>
        </w:rPr>
        <w:t>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21D952F0">
      <w:pPr>
        <w:pStyle w:val="7"/>
        <w:keepNext w:val="0"/>
        <w:keepLines w:val="0"/>
        <w:numPr>
          <w:ilvl w:val="0"/>
          <w:numId w:val="0"/>
        </w:numPr>
        <w:spacing w:before="0" w:after="0" w:line="360" w:lineRule="auto"/>
        <w:ind w:firstLine="480" w:firstLineChars="200"/>
        <w:rPr>
          <w:rFonts w:ascii="仿宋" w:hAnsi="仿宋" w:eastAsia="仿宋" w:cs="仿宋"/>
          <w:color w:val="auto"/>
          <w:sz w:val="24"/>
          <w:highlight w:val="none"/>
        </w:rPr>
      </w:pPr>
      <w:r>
        <w:rPr>
          <w:rFonts w:hint="eastAsia" w:ascii="仿宋" w:hAnsi="仿宋" w:eastAsia="仿宋" w:cs="仿宋"/>
          <w:b w:val="0"/>
          <w:color w:val="auto"/>
          <w:sz w:val="24"/>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6AE952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11.3采购人和采购代理机构可以视采购具体情况，变更投标截止时间和开标时间，并在原公告发布媒体上发布更正公告。</w:t>
      </w:r>
    </w:p>
    <w:p w14:paraId="3513C7C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11.4招标文件澄清、答复、修改、补充的内容为招标文件的组成部分。</w:t>
      </w:r>
      <w:r>
        <w:rPr>
          <w:rFonts w:hint="eastAsia" w:ascii="仿宋" w:hAnsi="仿宋" w:eastAsia="仿宋" w:cs="仿宋"/>
          <w:b/>
          <w:color w:val="auto"/>
          <w:sz w:val="24"/>
          <w:highlight w:val="none"/>
        </w:rPr>
        <w:t>当招标文件与招标文件的澄清、答复、修改、补充通知就同一内容的表述不一致时，以最后发出的文件为准。</w:t>
      </w:r>
    </w:p>
    <w:p w14:paraId="4DE48E29">
      <w:pPr>
        <w:pStyle w:val="12"/>
        <w:snapToGrid w:val="0"/>
        <w:spacing w:line="360" w:lineRule="auto"/>
        <w:ind w:firstLine="480" w:firstLineChars="200"/>
        <w:rPr>
          <w:rFonts w:ascii="仿宋" w:hAnsi="仿宋" w:eastAsia="仿宋" w:cs="仿宋"/>
          <w:color w:val="auto"/>
          <w:sz w:val="21"/>
          <w:highlight w:val="none"/>
        </w:rPr>
      </w:pPr>
      <w:r>
        <w:rPr>
          <w:rFonts w:hint="eastAsia" w:ascii="仿宋" w:hAnsi="仿宋" w:eastAsia="仿宋" w:cs="仿宋"/>
          <w:color w:val="auto"/>
          <w:sz w:val="24"/>
          <w:szCs w:val="24"/>
          <w:highlight w:val="none"/>
        </w:rPr>
        <w:t>11.5采购人或者采购代理机构可以在招标文件提供期限截止后，组织已获取招标文件的潜在投标人现场考察或者召开开标前答疑会，具体详见“投标人须知前附表”。</w:t>
      </w:r>
    </w:p>
    <w:p w14:paraId="3AF7221F">
      <w:pPr>
        <w:pStyle w:val="7"/>
        <w:keepNext w:val="0"/>
        <w:keepLines w:val="0"/>
        <w:spacing w:before="0" w:after="0" w:line="360" w:lineRule="auto"/>
        <w:ind w:firstLine="361" w:firstLineChars="150"/>
        <w:rPr>
          <w:rFonts w:ascii="仿宋" w:hAnsi="仿宋" w:eastAsia="仿宋" w:cs="仿宋"/>
          <w:color w:val="auto"/>
          <w:sz w:val="24"/>
          <w:highlight w:val="none"/>
        </w:rPr>
      </w:pPr>
    </w:p>
    <w:bookmarkEnd w:id="88"/>
    <w:p w14:paraId="0AA378E1">
      <w:pPr>
        <w:pStyle w:val="5"/>
        <w:spacing w:before="0" w:line="360" w:lineRule="auto"/>
        <w:rPr>
          <w:rFonts w:ascii="仿宋" w:hAnsi="仿宋" w:eastAsia="仿宋" w:cs="仿宋"/>
          <w:color w:val="auto"/>
          <w:highlight w:val="none"/>
        </w:rPr>
      </w:pPr>
      <w:bookmarkStart w:id="89" w:name="_Toc254970535"/>
      <w:bookmarkStart w:id="90" w:name="_Toc254970676"/>
      <w:r>
        <w:rPr>
          <w:rFonts w:hint="eastAsia" w:ascii="仿宋" w:hAnsi="仿宋" w:eastAsia="仿宋" w:cs="仿宋"/>
          <w:color w:val="auto"/>
          <w:highlight w:val="none"/>
        </w:rPr>
        <w:t>三、投标文件的编制</w:t>
      </w:r>
      <w:bookmarkEnd w:id="89"/>
      <w:bookmarkEnd w:id="90"/>
    </w:p>
    <w:p w14:paraId="0342FCDC">
      <w:pPr>
        <w:pStyle w:val="7"/>
        <w:keepNext w:val="0"/>
        <w:keepLines w:val="0"/>
        <w:spacing w:before="0" w:after="0" w:line="360" w:lineRule="auto"/>
        <w:ind w:firstLine="480"/>
        <w:rPr>
          <w:rFonts w:ascii="仿宋" w:hAnsi="仿宋" w:eastAsia="仿宋" w:cs="仿宋"/>
          <w:color w:val="auto"/>
          <w:sz w:val="24"/>
          <w:highlight w:val="none"/>
        </w:rPr>
      </w:pPr>
      <w:bookmarkStart w:id="91" w:name="_Toc254970536"/>
      <w:bookmarkStart w:id="92" w:name="_Toc254970677"/>
      <w:r>
        <w:rPr>
          <w:rFonts w:hint="eastAsia" w:ascii="仿宋" w:hAnsi="仿宋" w:eastAsia="仿宋" w:cs="仿宋"/>
          <w:color w:val="auto"/>
          <w:sz w:val="24"/>
          <w:highlight w:val="none"/>
        </w:rPr>
        <w:t>12.投标文件的编制原则</w:t>
      </w:r>
    </w:p>
    <w:p w14:paraId="0E733665">
      <w:pPr>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投标人必须按照招标文件的要求编制投标文件。投标文件必须对招标文件提出的要求和条件作出明确响应。</w:t>
      </w:r>
    </w:p>
    <w:p w14:paraId="2937CCB5">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13.投标文件的组成</w:t>
      </w:r>
      <w:bookmarkEnd w:id="91"/>
      <w:bookmarkEnd w:id="92"/>
    </w:p>
    <w:p w14:paraId="2B440265">
      <w:pPr>
        <w:pStyle w:val="7"/>
        <w:keepNext w:val="0"/>
        <w:keepLines w:val="0"/>
        <w:spacing w:before="0" w:after="0" w:line="360" w:lineRule="auto"/>
        <w:ind w:firstLine="361" w:firstLineChars="150"/>
        <w:rPr>
          <w:rFonts w:ascii="仿宋" w:hAnsi="仿宋" w:eastAsia="仿宋" w:cs="仿宋"/>
          <w:b w:val="0"/>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b w:val="0"/>
          <w:color w:val="auto"/>
          <w:sz w:val="24"/>
          <w:highlight w:val="none"/>
        </w:rPr>
        <w:t>1投标文件由报价文件、资格证明文件、商务技术文件三部分组成。</w:t>
      </w:r>
    </w:p>
    <w:p w14:paraId="34D74E6E">
      <w:pPr>
        <w:pStyle w:val="7"/>
        <w:keepNext w:val="0"/>
        <w:keepLines w:val="0"/>
        <w:spacing w:before="0" w:after="0" w:line="360" w:lineRule="auto"/>
        <w:ind w:firstLine="360" w:firstLineChars="150"/>
        <w:rPr>
          <w:rFonts w:ascii="仿宋" w:hAnsi="仿宋" w:eastAsia="仿宋" w:cs="仿宋"/>
          <w:b w:val="0"/>
          <w:color w:val="auto"/>
          <w:sz w:val="24"/>
          <w:highlight w:val="none"/>
        </w:rPr>
      </w:pPr>
      <w:bookmarkStart w:id="93" w:name="_13.1报价文件:_具体材料见“投标人须知前附表”。"/>
      <w:bookmarkEnd w:id="93"/>
      <w:r>
        <w:rPr>
          <w:rFonts w:hint="eastAsia" w:ascii="仿宋" w:hAnsi="仿宋" w:eastAsia="仿宋" w:cs="仿宋"/>
          <w:b w:val="0"/>
          <w:color w:val="auto"/>
          <w:sz w:val="24"/>
          <w:highlight w:val="none"/>
        </w:rPr>
        <w:t>（1）报价文件： 具体材料见“投标人须知前附表”。</w:t>
      </w:r>
    </w:p>
    <w:p w14:paraId="5EF33ED7">
      <w:pPr>
        <w:pStyle w:val="7"/>
        <w:keepNext w:val="0"/>
        <w:keepLines w:val="0"/>
        <w:spacing w:before="0" w:after="0" w:line="360" w:lineRule="auto"/>
        <w:ind w:firstLine="360" w:firstLineChars="150"/>
        <w:rPr>
          <w:rFonts w:ascii="仿宋" w:hAnsi="仿宋" w:eastAsia="仿宋" w:cs="仿宋"/>
          <w:b w:val="0"/>
          <w:color w:val="auto"/>
          <w:sz w:val="24"/>
          <w:highlight w:val="none"/>
        </w:rPr>
      </w:pPr>
      <w:bookmarkStart w:id="94" w:name="_13.2资格证明文件：具体材料见“投标人须知前附表”。"/>
      <w:bookmarkEnd w:id="94"/>
      <w:r>
        <w:rPr>
          <w:rFonts w:hint="eastAsia" w:ascii="仿宋" w:hAnsi="仿宋" w:eastAsia="仿宋" w:cs="仿宋"/>
          <w:b w:val="0"/>
          <w:color w:val="auto"/>
          <w:sz w:val="24"/>
          <w:highlight w:val="none"/>
        </w:rPr>
        <w:t>（2）资格证明文件：具体材料见“投标人须知前附表”。</w:t>
      </w:r>
    </w:p>
    <w:p w14:paraId="5091778E">
      <w:pPr>
        <w:pStyle w:val="7"/>
        <w:keepNext w:val="0"/>
        <w:keepLines w:val="0"/>
        <w:spacing w:before="0" w:after="0" w:line="360" w:lineRule="auto"/>
        <w:ind w:firstLine="360" w:firstLineChars="150"/>
        <w:rPr>
          <w:rFonts w:ascii="仿宋" w:hAnsi="仿宋" w:eastAsia="仿宋" w:cs="仿宋"/>
          <w:b w:val="0"/>
          <w:color w:val="auto"/>
          <w:sz w:val="24"/>
          <w:highlight w:val="none"/>
        </w:rPr>
      </w:pPr>
      <w:bookmarkStart w:id="95" w:name="_13.3商务文件:_具体材料见“投标人须知前附表”。"/>
      <w:bookmarkEnd w:id="95"/>
      <w:r>
        <w:rPr>
          <w:rFonts w:hint="eastAsia" w:ascii="仿宋" w:hAnsi="仿宋" w:eastAsia="仿宋" w:cs="仿宋"/>
          <w:b w:val="0"/>
          <w:color w:val="auto"/>
          <w:sz w:val="24"/>
          <w:highlight w:val="none"/>
        </w:rPr>
        <w:t>（3）商务技术文件：具体材料见“投标人须知前附表”。</w:t>
      </w:r>
    </w:p>
    <w:p w14:paraId="3EFBE3B8">
      <w:pPr>
        <w:pStyle w:val="7"/>
        <w:keepNext w:val="0"/>
        <w:keepLines w:val="0"/>
        <w:spacing w:before="0" w:after="0" w:line="360" w:lineRule="auto"/>
        <w:ind w:firstLine="480"/>
        <w:rPr>
          <w:rFonts w:ascii="仿宋" w:hAnsi="仿宋" w:eastAsia="仿宋" w:cs="仿宋"/>
          <w:color w:val="auto"/>
          <w:sz w:val="24"/>
          <w:highlight w:val="none"/>
        </w:rPr>
      </w:pPr>
      <w:bookmarkStart w:id="96" w:name="_13.5投标文件电子版：具体材料见“投标人须知前附表”。"/>
      <w:bookmarkEnd w:id="96"/>
      <w:bookmarkStart w:id="97" w:name="_Toc254970537"/>
      <w:bookmarkStart w:id="98" w:name="_Toc254970678"/>
      <w:r>
        <w:rPr>
          <w:rFonts w:hint="eastAsia" w:ascii="仿宋" w:hAnsi="仿宋" w:eastAsia="仿宋" w:cs="仿宋"/>
          <w:color w:val="auto"/>
          <w:sz w:val="24"/>
          <w:highlight w:val="none"/>
        </w:rPr>
        <w:t>14.投标文件的语言及计量</w:t>
      </w:r>
      <w:bookmarkEnd w:id="97"/>
      <w:bookmarkEnd w:id="98"/>
    </w:p>
    <w:p w14:paraId="6C64DD3E">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14.1语言文字</w:t>
      </w:r>
    </w:p>
    <w:p w14:paraId="2246F3A9">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FC53DDF">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14.2投标计量单位</w:t>
      </w:r>
    </w:p>
    <w:p w14:paraId="1CF4EC1C">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招标文件已有明确规定的，使用招标文件规定的计量单位；招标文件没有规定的，应采用中华人民共和国法定计量单位，货币种类为人民币</w:t>
      </w:r>
      <w:r>
        <w:rPr>
          <w:rFonts w:hint="eastAsia" w:ascii="仿宋" w:hAnsi="仿宋" w:eastAsia="仿宋" w:cs="仿宋"/>
          <w:bCs/>
          <w:color w:val="auto"/>
          <w:sz w:val="24"/>
          <w:highlight w:val="none"/>
        </w:rPr>
        <w:t>，否则视同未响应。</w:t>
      </w:r>
    </w:p>
    <w:p w14:paraId="3CBF8BA6">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15.投标的风险</w:t>
      </w:r>
    </w:p>
    <w:p w14:paraId="3E6B7F91">
      <w:pPr>
        <w:pStyle w:val="12"/>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投标人没有按照招标文件要求提供全部资料，或者投标人没有对招标文件作出实质性响应是投标人的风险，并可能导致其投标被拒绝。</w:t>
      </w:r>
    </w:p>
    <w:p w14:paraId="45BEDD2A">
      <w:pPr>
        <w:pStyle w:val="7"/>
        <w:keepNext w:val="0"/>
        <w:keepLines w:val="0"/>
        <w:spacing w:before="0" w:after="0" w:line="360" w:lineRule="auto"/>
        <w:ind w:firstLine="480"/>
        <w:rPr>
          <w:rFonts w:ascii="仿宋" w:hAnsi="仿宋" w:eastAsia="仿宋" w:cs="仿宋"/>
          <w:color w:val="auto"/>
          <w:sz w:val="24"/>
          <w:highlight w:val="none"/>
        </w:rPr>
      </w:pPr>
      <w:bookmarkStart w:id="99" w:name="_Toc254970538"/>
      <w:bookmarkStart w:id="100" w:name="_Toc254970679"/>
      <w:r>
        <w:rPr>
          <w:rFonts w:hint="eastAsia" w:ascii="仿宋" w:hAnsi="仿宋" w:eastAsia="仿宋" w:cs="仿宋"/>
          <w:color w:val="auto"/>
          <w:sz w:val="24"/>
          <w:highlight w:val="none"/>
        </w:rPr>
        <w:t>16.投标报价</w:t>
      </w:r>
      <w:bookmarkEnd w:id="99"/>
      <w:bookmarkEnd w:id="100"/>
    </w:p>
    <w:p w14:paraId="0BE8513A">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16.1投标报价应按“第六章　投标文件格式”中“开标一览表”格式填写。</w:t>
      </w:r>
    </w:p>
    <w:p w14:paraId="618F9336">
      <w:pPr>
        <w:pStyle w:val="7"/>
        <w:keepNext w:val="0"/>
        <w:keepLines w:val="0"/>
        <w:spacing w:before="0" w:after="0" w:line="360" w:lineRule="auto"/>
        <w:ind w:firstLine="360" w:firstLineChars="150"/>
        <w:rPr>
          <w:rFonts w:ascii="仿宋" w:hAnsi="仿宋" w:eastAsia="仿宋" w:cs="仿宋"/>
          <w:b w:val="0"/>
          <w:color w:val="auto"/>
          <w:sz w:val="24"/>
          <w:highlight w:val="none"/>
        </w:rPr>
      </w:pPr>
      <w:bookmarkStart w:id="101" w:name="_16.2投标报价具体定义见投标人须知前附表。"/>
      <w:bookmarkEnd w:id="101"/>
      <w:r>
        <w:rPr>
          <w:rFonts w:hint="eastAsia" w:ascii="仿宋" w:hAnsi="仿宋" w:eastAsia="仿宋" w:cs="仿宋"/>
          <w:b w:val="0"/>
          <w:color w:val="auto"/>
          <w:sz w:val="24"/>
          <w:highlight w:val="none"/>
        </w:rPr>
        <w:t>16.2投标报价具体包括内容详见“投标人须知前附表”。</w:t>
      </w:r>
    </w:p>
    <w:p w14:paraId="441C89DA">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16.3投标人必须就所投每个分标的全部内容分别作完整唯一总价报价，不得存在漏项报价；投标人必须就所投分标的单项内容作唯一报价。</w:t>
      </w:r>
    </w:p>
    <w:p w14:paraId="64A74FD2">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17.投标有效期</w:t>
      </w:r>
    </w:p>
    <w:p w14:paraId="5D5652AE">
      <w:pPr>
        <w:pStyle w:val="7"/>
        <w:keepNext w:val="0"/>
        <w:keepLines w:val="0"/>
        <w:spacing w:before="0" w:after="0" w:line="360" w:lineRule="auto"/>
        <w:ind w:firstLine="360" w:firstLineChars="150"/>
        <w:rPr>
          <w:rFonts w:ascii="仿宋" w:hAnsi="仿宋" w:eastAsia="仿宋" w:cs="仿宋"/>
          <w:b w:val="0"/>
          <w:color w:val="auto"/>
          <w:sz w:val="24"/>
          <w:highlight w:val="none"/>
        </w:rPr>
      </w:pPr>
      <w:bookmarkStart w:id="102" w:name="_17.1投标有效期应按“投标人须知中的前附表”规定的期限。"/>
      <w:bookmarkEnd w:id="102"/>
      <w:r>
        <w:rPr>
          <w:rFonts w:hint="eastAsia" w:ascii="仿宋" w:hAnsi="仿宋" w:eastAsia="仿宋" w:cs="仿宋"/>
          <w:b w:val="0"/>
          <w:color w:val="auto"/>
          <w:sz w:val="24"/>
          <w:highlight w:val="none"/>
        </w:rPr>
        <w:t>17.1投标有效期是指为保证采购人有足够的时间在开标后完成评标、定标、合同签订等工作而要求投标人提交的投标文件在一定时间内保持有效的期限。</w:t>
      </w:r>
    </w:p>
    <w:p w14:paraId="26392D28">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17.2</w:t>
      </w:r>
      <w:bookmarkStart w:id="103" w:name="_Toc254970540"/>
      <w:bookmarkStart w:id="104" w:name="_Toc254970681"/>
      <w:r>
        <w:rPr>
          <w:rFonts w:hint="eastAsia" w:ascii="仿宋" w:hAnsi="仿宋" w:eastAsia="仿宋" w:cs="仿宋"/>
          <w:b w:val="0"/>
          <w:color w:val="auto"/>
          <w:sz w:val="24"/>
          <w:highlight w:val="none"/>
        </w:rPr>
        <w:t>投标有效期应按规定的期限作出承诺，具体详见“投标人须知前附表”。</w:t>
      </w:r>
    </w:p>
    <w:p w14:paraId="5322D7A0">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17.3投标人的投标文件在投标有效期内均保持有效。</w:t>
      </w:r>
      <w:bookmarkEnd w:id="103"/>
      <w:bookmarkEnd w:id="104"/>
    </w:p>
    <w:p w14:paraId="72802789">
      <w:pPr>
        <w:pStyle w:val="7"/>
        <w:keepNext w:val="0"/>
        <w:keepLines w:val="0"/>
        <w:spacing w:before="0" w:after="0" w:line="360" w:lineRule="auto"/>
        <w:ind w:firstLine="480"/>
        <w:rPr>
          <w:rFonts w:ascii="仿宋" w:hAnsi="仿宋" w:eastAsia="仿宋" w:cs="仿宋"/>
          <w:color w:val="auto"/>
          <w:sz w:val="24"/>
          <w:highlight w:val="none"/>
        </w:rPr>
      </w:pPr>
      <w:bookmarkStart w:id="105" w:name="_18.投标保证金"/>
      <w:bookmarkEnd w:id="105"/>
      <w:bookmarkStart w:id="106" w:name="_Toc254970541"/>
      <w:bookmarkStart w:id="107" w:name="_Toc254970682"/>
      <w:r>
        <w:rPr>
          <w:rFonts w:hint="eastAsia" w:ascii="仿宋" w:hAnsi="仿宋" w:eastAsia="仿宋" w:cs="仿宋"/>
          <w:color w:val="auto"/>
          <w:sz w:val="24"/>
          <w:highlight w:val="none"/>
        </w:rPr>
        <w:t>18.投标保证金</w:t>
      </w:r>
      <w:bookmarkEnd w:id="106"/>
      <w:bookmarkEnd w:id="107"/>
    </w:p>
    <w:p w14:paraId="3E819561">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18.1投标人须按“投标人须知前附表” 的规定提交投标保证金。</w:t>
      </w:r>
    </w:p>
    <w:p w14:paraId="76D02253">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18.2投标保证金的退还</w:t>
      </w:r>
    </w:p>
    <w:p w14:paraId="3FC004F1">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未中标人的投标保证金自中标通知书发出之日起5个工作日内退还；中标人的投标保证金自政府采购合同签订之日起5个工作日内退还。 </w:t>
      </w:r>
    </w:p>
    <w:p w14:paraId="7603F647">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18.3除逾期退还投标保证金和终止招标的情形以外，投标保证金不计息。</w:t>
      </w:r>
    </w:p>
    <w:p w14:paraId="17A7E36C">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18.4投标人有下列情形之一的，投标保证金将不予退还： </w:t>
      </w:r>
    </w:p>
    <w:p w14:paraId="553C3CA5">
      <w:pPr>
        <w:pStyle w:val="7"/>
        <w:keepNext w:val="0"/>
        <w:keepLines w:val="0"/>
        <w:spacing w:before="0" w:after="0" w:line="360" w:lineRule="auto"/>
        <w:ind w:firstLine="360" w:firstLineChars="150"/>
        <w:rPr>
          <w:rFonts w:ascii="仿宋" w:hAnsi="仿宋" w:eastAsia="仿宋" w:cs="仿宋"/>
          <w:b w:val="0"/>
          <w:color w:val="auto"/>
          <w:sz w:val="24"/>
          <w:highlight w:val="none"/>
        </w:rPr>
      </w:pPr>
      <w:bookmarkStart w:id="108" w:name="_Toc254970542"/>
      <w:bookmarkStart w:id="109" w:name="_Toc254970683"/>
      <w:r>
        <w:rPr>
          <w:rFonts w:hint="eastAsia" w:ascii="仿宋" w:hAnsi="仿宋" w:eastAsia="仿宋" w:cs="仿宋"/>
          <w:b w:val="0"/>
          <w:color w:val="auto"/>
          <w:sz w:val="24"/>
          <w:highlight w:val="none"/>
        </w:rPr>
        <w:t>（1）投标人在投标截止时间后至有效期内撤回投标文件的；</w:t>
      </w:r>
    </w:p>
    <w:p w14:paraId="4F28D428">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（2）中标后未按规定提交履约保证金的；</w:t>
      </w:r>
    </w:p>
    <w:p w14:paraId="1BC7DC1E">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（3）投标人在投标过程中弄虚作假，提供虚假材料的；</w:t>
      </w:r>
    </w:p>
    <w:p w14:paraId="2BD8F801">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（4）中标人无正当理由不与采购人签订合同的；</w:t>
      </w:r>
    </w:p>
    <w:p w14:paraId="3F1859EE">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（5）投标人出现本章第9.2、9.3、30.4条情形的；</w:t>
      </w:r>
    </w:p>
    <w:p w14:paraId="41F12933">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（6）法律法规规定的其他情形。</w:t>
      </w:r>
    </w:p>
    <w:bookmarkEnd w:id="108"/>
    <w:bookmarkEnd w:id="109"/>
    <w:p w14:paraId="3143A242">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19.投标文件的编制</w:t>
      </w:r>
    </w:p>
    <w:p w14:paraId="38E26102">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0350B13A">
      <w:pPr>
        <w:pStyle w:val="7"/>
        <w:keepNext w:val="0"/>
        <w:keepLines w:val="0"/>
        <w:spacing w:before="0" w:after="0" w:line="360" w:lineRule="auto"/>
        <w:ind w:firstLine="360" w:firstLineChars="150"/>
        <w:rPr>
          <w:rFonts w:ascii="仿宋" w:hAnsi="仿宋" w:eastAsia="仿宋" w:cs="仿宋"/>
          <w:b w:val="0"/>
          <w:color w:val="auto"/>
          <w:sz w:val="24"/>
          <w:highlight w:val="none"/>
        </w:rPr>
      </w:pPr>
      <w:bookmarkStart w:id="110" w:name="_19.2投标文件应按报价文件、资格证明文件、商务文件、技术文件分别编制"/>
      <w:bookmarkEnd w:id="110"/>
      <w:r>
        <w:rPr>
          <w:rFonts w:hint="eastAsia" w:ascii="仿宋" w:hAnsi="仿宋" w:eastAsia="仿宋" w:cs="仿宋"/>
          <w:b w:val="0"/>
          <w:color w:val="auto"/>
          <w:sz w:val="24"/>
          <w:highlight w:val="none"/>
        </w:rPr>
        <w:t>19.2投标文件应按报价文件、资格证明文件、商务技术文件分别编制电子文件，并按广西政府采购云平台的要求编制、加密、上传。</w:t>
      </w:r>
    </w:p>
    <w:p w14:paraId="74BE86B7">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19.</w:t>
      </w:r>
      <w:bookmarkStart w:id="111" w:name="_Hlk65832616"/>
      <w:r>
        <w:rPr>
          <w:rFonts w:hint="eastAsia" w:ascii="仿宋" w:hAnsi="仿宋" w:eastAsia="仿宋" w:cs="仿宋"/>
          <w:b w:val="0"/>
          <w:color w:val="auto"/>
          <w:sz w:val="24"/>
          <w:highlight w:val="none"/>
        </w:rPr>
        <w:t>3投标文件须由投标人在规定位置盖公章并签字</w:t>
      </w:r>
      <w:bookmarkStart w:id="112" w:name="_Hlk65832569"/>
      <w:r>
        <w:rPr>
          <w:rFonts w:hint="eastAsia" w:ascii="仿宋" w:hAnsi="仿宋" w:eastAsia="仿宋" w:cs="仿宋"/>
          <w:b w:val="0"/>
          <w:color w:val="auto"/>
          <w:sz w:val="24"/>
          <w:highlight w:val="none"/>
        </w:rPr>
        <w:t>（具体以投标人须知前附表或投标文件格式规定为准）</w:t>
      </w:r>
      <w:bookmarkEnd w:id="111"/>
      <w:bookmarkEnd w:id="112"/>
      <w:r>
        <w:rPr>
          <w:rFonts w:hint="eastAsia" w:ascii="仿宋" w:hAnsi="仿宋" w:eastAsia="仿宋" w:cs="仿宋"/>
          <w:b w:val="0"/>
          <w:color w:val="auto"/>
          <w:sz w:val="24"/>
          <w:highlight w:val="none"/>
        </w:rPr>
        <w:t>，否则按无效投标处理。</w:t>
      </w:r>
    </w:p>
    <w:p w14:paraId="5B5FA45B">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19.4投标文件中标注的投标人名称应与主体资格证明（如营业执照、事业单位法人证书、执业许可证、自然人身份证等）及公章一致，否则按无效投标处理。</w:t>
      </w:r>
    </w:p>
    <w:p w14:paraId="3A5A1ABE">
      <w:pPr>
        <w:pStyle w:val="7"/>
        <w:keepNext w:val="0"/>
        <w:keepLines w:val="0"/>
        <w:spacing w:before="0" w:after="0" w:line="360" w:lineRule="auto"/>
        <w:ind w:firstLine="360" w:firstLineChars="150"/>
        <w:rPr>
          <w:rFonts w:ascii="仿宋" w:hAnsi="仿宋" w:eastAsia="仿宋" w:cs="仿宋"/>
          <w:b w:val="0"/>
          <w:color w:val="auto"/>
          <w:sz w:val="21"/>
          <w:szCs w:val="21"/>
          <w:highlight w:val="none"/>
        </w:rPr>
      </w:pPr>
      <w:r>
        <w:rPr>
          <w:rFonts w:hint="eastAsia" w:ascii="仿宋" w:hAnsi="仿宋" w:eastAsia="仿宋" w:cs="仿宋"/>
          <w:b w:val="0"/>
          <w:color w:val="auto"/>
          <w:sz w:val="24"/>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6B46B04F">
      <w:pPr>
        <w:pStyle w:val="7"/>
        <w:keepNext w:val="0"/>
        <w:keepLines w:val="0"/>
        <w:numPr>
          <w:ilvl w:val="0"/>
          <w:numId w:val="0"/>
        </w:numPr>
        <w:spacing w:before="0" w:after="0" w:line="360" w:lineRule="auto"/>
        <w:ind w:firstLine="482" w:firstLineChars="200"/>
        <w:rPr>
          <w:rFonts w:ascii="仿宋" w:hAnsi="仿宋" w:eastAsia="仿宋" w:cs="仿宋"/>
          <w:b w:val="0"/>
          <w:color w:val="auto"/>
          <w:sz w:val="24"/>
          <w:highlight w:val="none"/>
        </w:rPr>
      </w:pPr>
      <w:r>
        <w:rPr>
          <w:rFonts w:hint="eastAsia" w:ascii="仿宋" w:hAnsi="仿宋" w:eastAsia="仿宋" w:cs="仿宋"/>
          <w:color w:val="auto"/>
          <w:sz w:val="24"/>
          <w:highlight w:val="none"/>
        </w:rPr>
        <w:t>20.投标文件的加密、解密</w:t>
      </w:r>
    </w:p>
    <w:p w14:paraId="543A8C00">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20.1电子投标文件编制完成后，投标人应按广西政府采购云平台的要求进行加密，并在规定时间内解密，否则，由此产生的后果由投标人自行负责。</w:t>
      </w:r>
    </w:p>
    <w:p w14:paraId="1E7CB56A">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20.2本项目不接受电子备份投标文件。</w:t>
      </w:r>
    </w:p>
    <w:p w14:paraId="58B7CF38">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21.投标文件的提交</w:t>
      </w:r>
    </w:p>
    <w:p w14:paraId="689A6065">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bookmarkStart w:id="113" w:name="_21.1投标人必须在“投标人须知中的前附表”规定的投标文件接收时间和投"/>
      <w:bookmarkEnd w:id="113"/>
      <w:r>
        <w:rPr>
          <w:rFonts w:hint="eastAsia" w:ascii="仿宋" w:hAnsi="仿宋" w:eastAsia="仿宋" w:cs="仿宋"/>
          <w:b w:val="0"/>
          <w:color w:val="auto"/>
          <w:sz w:val="24"/>
          <w:highlight w:val="none"/>
        </w:rPr>
        <w:t>21.1投标人必须在“投标人须知前附表”规定的投标文件接收时间和投标地点提交投标文件。</w:t>
      </w:r>
    </w:p>
    <w:p w14:paraId="573201EA">
      <w:pPr>
        <w:pStyle w:val="7"/>
        <w:keepNext w:val="0"/>
        <w:keepLines w:val="0"/>
        <w:numPr>
          <w:ilvl w:val="0"/>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2021D2E1">
      <w:pPr>
        <w:pStyle w:val="7"/>
        <w:keepNext w:val="0"/>
        <w:keepLines w:val="0"/>
        <w:numPr>
          <w:ilvl w:val="0"/>
          <w:numId w:val="0"/>
        </w:numPr>
        <w:spacing w:before="0" w:after="0" w:line="360" w:lineRule="auto"/>
        <w:ind w:firstLine="480" w:firstLineChars="200"/>
        <w:jc w:val="left"/>
        <w:rPr>
          <w:rFonts w:ascii="仿宋" w:hAnsi="仿宋" w:eastAsia="仿宋" w:cs="仿宋"/>
          <w:b w:val="0"/>
          <w:color w:val="auto"/>
          <w:sz w:val="24"/>
          <w:highlight w:val="none"/>
        </w:rPr>
      </w:pPr>
      <w:r>
        <w:rPr>
          <w:rFonts w:hint="eastAsia" w:ascii="仿宋" w:hAnsi="仿宋" w:eastAsia="仿宋" w:cs="仿宋"/>
          <w:b w:val="0"/>
          <w:color w:val="auto"/>
          <w:sz w:val="24"/>
          <w:highlight w:val="none"/>
        </w:rPr>
        <w:t>21.3未在规定时间内上传或者未按广西政府采购云平台的要求编制、加密的电子投标文件，广西政府采购云平台将拒收。</w:t>
      </w:r>
    </w:p>
    <w:p w14:paraId="559C5DBC">
      <w:pPr>
        <w:spacing w:line="360" w:lineRule="auto"/>
        <w:ind w:firstLine="480" w:firstLineChars="200"/>
        <w:rPr>
          <w:rFonts w:ascii="仿宋" w:hAnsi="仿宋" w:eastAsia="仿宋" w:cs="仿宋"/>
          <w:b/>
          <w:color w:val="auto"/>
          <w:szCs w:val="20"/>
          <w:highlight w:val="none"/>
        </w:rPr>
      </w:pPr>
      <w:r>
        <w:rPr>
          <w:rFonts w:hint="eastAsia" w:ascii="仿宋" w:hAnsi="仿宋" w:eastAsia="仿宋" w:cs="仿宋"/>
          <w:color w:val="auto"/>
          <w:sz w:val="24"/>
          <w:highlight w:val="none"/>
        </w:rPr>
        <w:t>21.4电子投标文件提交方式见“招标公告”中“四、提交投标文件截止时间、开标时间和地点”。</w:t>
      </w:r>
    </w:p>
    <w:p w14:paraId="65A28F15">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22. 投标文件的补充、修改、撤回与退回</w:t>
      </w:r>
    </w:p>
    <w:p w14:paraId="25F5E558">
      <w:pPr>
        <w:snapToGrid w:val="0"/>
        <w:spacing w:line="360" w:lineRule="auto"/>
        <w:ind w:firstLine="482"/>
        <w:jc w:val="left"/>
        <w:rPr>
          <w:rFonts w:ascii="仿宋" w:hAnsi="仿宋" w:eastAsia="仿宋" w:cs="仿宋"/>
          <w:color w:val="auto"/>
          <w:sz w:val="24"/>
          <w:highlight w:val="none"/>
        </w:rPr>
      </w:pPr>
      <w:bookmarkStart w:id="114" w:name="_Toc254970543"/>
      <w:bookmarkStart w:id="115" w:name="_Toc254970684"/>
      <w:r>
        <w:rPr>
          <w:rFonts w:hint="eastAsia" w:ascii="仿宋" w:hAnsi="仿宋" w:eastAsia="仿宋" w:cs="仿宋"/>
          <w:color w:val="auto"/>
          <w:sz w:val="24"/>
          <w:highlight w:val="none"/>
        </w:rPr>
        <w:t>22.1</w:t>
      </w:r>
      <w:r>
        <w:rPr>
          <w:rFonts w:hint="eastAsia" w:ascii="仿宋" w:hAnsi="仿宋" w:eastAsia="仿宋" w:cs="仿宋"/>
          <w:bCs/>
          <w:color w:val="auto"/>
          <w:sz w:val="24"/>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仿宋" w:hAnsi="仿宋" w:eastAsia="仿宋" w:cs="仿宋"/>
          <w:color w:val="auto"/>
          <w:sz w:val="24"/>
          <w:highlight w:val="none"/>
        </w:rPr>
        <w:t>（补充、修改或者撤回方式可登陆</w:t>
      </w:r>
      <w:r>
        <w:rPr>
          <w:rFonts w:hint="eastAsia" w:ascii="仿宋" w:hAnsi="仿宋" w:eastAsia="仿宋" w:cs="仿宋"/>
          <w:color w:val="auto"/>
          <w:kern w:val="0"/>
          <w:sz w:val="24"/>
          <w:highlight w:val="none"/>
        </w:rPr>
        <w:t>广西政府采购云平台，</w:t>
      </w:r>
      <w:r>
        <w:rPr>
          <w:rFonts w:hint="eastAsia" w:ascii="仿宋" w:hAnsi="仿宋" w:eastAsia="仿宋" w:cs="仿宋"/>
          <w:color w:val="auto"/>
          <w:sz w:val="24"/>
          <w:highlight w:val="none"/>
        </w:rPr>
        <w:t>依次进入“服务中心”中查看 “电子投标文件制作与投送教程”）</w:t>
      </w:r>
    </w:p>
    <w:bookmarkEnd w:id="114"/>
    <w:bookmarkEnd w:id="115"/>
    <w:p w14:paraId="79896E52">
      <w:pPr>
        <w:snapToGrid w:val="0"/>
        <w:spacing w:line="360" w:lineRule="auto"/>
        <w:ind w:firstLine="482"/>
        <w:jc w:val="left"/>
        <w:rPr>
          <w:rFonts w:ascii="仿宋" w:hAnsi="仿宋" w:eastAsia="仿宋" w:cs="仿宋"/>
          <w:color w:val="auto"/>
          <w:sz w:val="24"/>
          <w:highlight w:val="none"/>
        </w:rPr>
      </w:pPr>
      <w:bookmarkStart w:id="116" w:name="_Toc254970685"/>
      <w:bookmarkStart w:id="117" w:name="_Toc254970544"/>
      <w:r>
        <w:rPr>
          <w:rFonts w:hint="eastAsia" w:ascii="仿宋" w:hAnsi="仿宋" w:eastAsia="仿宋" w:cs="仿宋"/>
          <w:color w:val="auto"/>
          <w:sz w:val="24"/>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558FBD4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 投标人在投标截止时间后书面通知采购人、采购代理机构撤回投标文件的，将根据本须知正文18.4的规定不予退还其投标保证金。</w:t>
      </w:r>
    </w:p>
    <w:p w14:paraId="18EBBC0F">
      <w:pPr>
        <w:pStyle w:val="5"/>
        <w:spacing w:before="0" w:line="360" w:lineRule="auto"/>
        <w:rPr>
          <w:rFonts w:ascii="仿宋" w:hAnsi="仿宋" w:eastAsia="仿宋" w:cs="仿宋"/>
          <w:color w:val="auto"/>
          <w:highlight w:val="none"/>
        </w:rPr>
      </w:pPr>
      <w:r>
        <w:rPr>
          <w:rFonts w:hint="eastAsia" w:ascii="仿宋" w:hAnsi="仿宋" w:eastAsia="仿宋" w:cs="仿宋"/>
          <w:color w:val="auto"/>
          <w:highlight w:val="none"/>
        </w:rPr>
        <w:t>四、开    标</w:t>
      </w:r>
      <w:bookmarkEnd w:id="116"/>
      <w:bookmarkEnd w:id="117"/>
    </w:p>
    <w:p w14:paraId="35E530AC">
      <w:pPr>
        <w:pStyle w:val="7"/>
        <w:keepNext w:val="0"/>
        <w:keepLines w:val="0"/>
        <w:spacing w:before="0" w:after="0" w:line="360" w:lineRule="auto"/>
        <w:ind w:firstLine="480"/>
        <w:rPr>
          <w:rFonts w:ascii="仿宋" w:hAnsi="仿宋" w:eastAsia="仿宋" w:cs="仿宋"/>
          <w:color w:val="auto"/>
          <w:sz w:val="24"/>
          <w:highlight w:val="none"/>
        </w:rPr>
      </w:pPr>
      <w:bookmarkStart w:id="118" w:name="_23.开标时间和地点"/>
      <w:bookmarkEnd w:id="118"/>
      <w:r>
        <w:rPr>
          <w:rFonts w:hint="eastAsia" w:ascii="仿宋" w:hAnsi="仿宋" w:eastAsia="仿宋" w:cs="仿宋"/>
          <w:color w:val="auto"/>
          <w:sz w:val="24"/>
          <w:highlight w:val="none"/>
        </w:rPr>
        <w:t>23.开标时间和地点</w:t>
      </w:r>
    </w:p>
    <w:p w14:paraId="25F0838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bCs/>
          <w:color w:val="auto"/>
          <w:sz w:val="24"/>
          <w:highlight w:val="none"/>
        </w:rPr>
        <w:t>开标时间及地点详见“投标人须知前附表”</w:t>
      </w:r>
    </w:p>
    <w:p w14:paraId="5E2F0D0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14:paraId="02CCC87E">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24.开标程序</w:t>
      </w:r>
    </w:p>
    <w:p w14:paraId="629E4146">
      <w:pPr>
        <w:autoSpaceDE w:val="0"/>
        <w:autoSpaceDN w:val="0"/>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24.1 </w:t>
      </w:r>
      <w:r>
        <w:rPr>
          <w:rFonts w:hint="eastAsia" w:ascii="仿宋" w:hAnsi="仿宋" w:eastAsia="仿宋" w:cs="仿宋"/>
          <w:color w:val="auto"/>
          <w:kern w:val="0"/>
          <w:sz w:val="24"/>
          <w:highlight w:val="none"/>
        </w:rPr>
        <w:t>开标形式：</w:t>
      </w:r>
    </w:p>
    <w:p w14:paraId="11718F23">
      <w:pPr>
        <w:autoSpaceDE w:val="0"/>
        <w:autoSpaceDN w:val="0"/>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6FCA570">
      <w:pPr>
        <w:pStyle w:val="8"/>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24.2开标程序</w:t>
      </w:r>
    </w:p>
    <w:p w14:paraId="37347905">
      <w:pPr>
        <w:pStyle w:val="8"/>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（1）解密电子投标文件。广西政府采购云平台按开标时间自动提取所有投标文件。采购代理机构依托广西政府采购云平台向各投标人发出电子加密投标文件【开始解密】通知，</w:t>
      </w:r>
      <w:r>
        <w:rPr>
          <w:rFonts w:hint="eastAsia" w:ascii="仿宋" w:hAnsi="仿宋" w:eastAsia="仿宋" w:cs="仿宋"/>
          <w:bCs/>
          <w:color w:val="auto"/>
          <w:sz w:val="24"/>
          <w:highlight w:val="none"/>
        </w:rPr>
        <w:t>由投标人进行投标文件解密。</w:t>
      </w:r>
      <w:r>
        <w:rPr>
          <w:rFonts w:hint="eastAsia" w:ascii="仿宋" w:hAnsi="仿宋" w:eastAsia="仿宋" w:cs="仿宋"/>
          <w:b/>
          <w:bCs/>
          <w:color w:val="auto"/>
          <w:sz w:val="24"/>
          <w:highlight w:val="none"/>
        </w:rPr>
        <w:t>投标人的法定代表人或其委托代理人须携带加密时所用的CA锁准时登录到广西政府采购云平台电子开标大厅签到</w:t>
      </w:r>
      <w:r>
        <w:rPr>
          <w:rFonts w:hint="eastAsia" w:ascii="仿宋" w:hAnsi="仿宋" w:eastAsia="仿宋" w:cs="仿宋"/>
          <w:b/>
          <w:color w:val="auto"/>
          <w:sz w:val="24"/>
          <w:highlight w:val="none"/>
        </w:rPr>
        <w:t>并在发起解密</w:t>
      </w:r>
      <w:r>
        <w:rPr>
          <w:rFonts w:hint="eastAsia" w:ascii="仿宋" w:hAnsi="仿宋" w:eastAsia="仿宋" w:cs="仿宋"/>
          <w:b/>
          <w:bCs/>
          <w:color w:val="auto"/>
          <w:sz w:val="24"/>
          <w:highlight w:val="none"/>
        </w:rPr>
        <w:t>通知</w:t>
      </w:r>
      <w:r>
        <w:rPr>
          <w:rFonts w:hint="eastAsia" w:ascii="仿宋" w:hAnsi="仿宋" w:eastAsia="仿宋" w:cs="仿宋"/>
          <w:b/>
          <w:color w:val="auto"/>
          <w:sz w:val="24"/>
          <w:highlight w:val="none"/>
        </w:rPr>
        <w:t>之时起30分钟内完成</w:t>
      </w:r>
      <w:r>
        <w:rPr>
          <w:rFonts w:hint="eastAsia" w:ascii="仿宋" w:hAnsi="仿宋" w:eastAsia="仿宋" w:cs="仿宋"/>
          <w:b/>
          <w:bCs/>
          <w:color w:val="auto"/>
          <w:sz w:val="24"/>
          <w:highlight w:val="none"/>
        </w:rPr>
        <w:t>对电子投标文件解密。投标文件未按时解密的，视为无效投标。</w:t>
      </w:r>
    </w:p>
    <w:p w14:paraId="55FD58A5">
      <w:pPr>
        <w:pStyle w:val="8"/>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（2）电子唱标。投标文件解密结束，宣布的内容均在广西政府采购云平台远程开标大厅展示，具体详见</w:t>
      </w:r>
      <w:r>
        <w:rPr>
          <w:rFonts w:hint="eastAsia" w:ascii="仿宋" w:hAnsi="仿宋" w:eastAsia="仿宋" w:cs="仿宋"/>
          <w:bCs/>
          <w:color w:val="auto"/>
          <w:sz w:val="24"/>
          <w:szCs w:val="24"/>
          <w:highlight w:val="none"/>
        </w:rPr>
        <w:t>“投标人须知前附表”</w:t>
      </w:r>
      <w:r>
        <w:rPr>
          <w:rFonts w:hint="eastAsia" w:ascii="仿宋" w:hAnsi="仿宋" w:eastAsia="仿宋" w:cs="仿宋"/>
          <w:color w:val="auto"/>
          <w:sz w:val="24"/>
          <w:szCs w:val="24"/>
          <w:highlight w:val="none"/>
        </w:rPr>
        <w:t>；</w:t>
      </w:r>
    </w:p>
    <w:p w14:paraId="7CCB2E10">
      <w:pPr>
        <w:pStyle w:val="8"/>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73285C1F">
      <w:pPr>
        <w:pStyle w:val="8"/>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1C4AC75">
      <w:pPr>
        <w:pStyle w:val="8"/>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（5）开标结束。</w:t>
      </w:r>
    </w:p>
    <w:p w14:paraId="10FC5C32">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特别说明：如遇广西政府采购云平台电子化开标或评审程序调整的，按调整后执行。</w:t>
      </w:r>
    </w:p>
    <w:p w14:paraId="633A15A4">
      <w:pPr>
        <w:pStyle w:val="12"/>
        <w:snapToGrid w:val="0"/>
        <w:spacing w:line="360" w:lineRule="auto"/>
        <w:ind w:left="210" w:hanging="210" w:hangingChars="100"/>
        <w:rPr>
          <w:rFonts w:ascii="仿宋" w:hAnsi="仿宋" w:eastAsia="仿宋" w:cs="仿宋"/>
          <w:color w:val="auto"/>
          <w:sz w:val="21"/>
          <w:highlight w:val="none"/>
        </w:rPr>
      </w:pPr>
    </w:p>
    <w:p w14:paraId="6E7604E3">
      <w:pPr>
        <w:pStyle w:val="5"/>
        <w:spacing w:before="0" w:line="360" w:lineRule="auto"/>
        <w:rPr>
          <w:rFonts w:ascii="仿宋" w:hAnsi="仿宋" w:eastAsia="仿宋" w:cs="仿宋"/>
          <w:color w:val="auto"/>
          <w:highlight w:val="none"/>
        </w:rPr>
      </w:pPr>
      <w:r>
        <w:rPr>
          <w:rFonts w:hint="eastAsia" w:ascii="仿宋" w:hAnsi="仿宋" w:eastAsia="仿宋" w:cs="仿宋"/>
          <w:color w:val="auto"/>
          <w:highlight w:val="none"/>
        </w:rPr>
        <w:t>五、资格审查</w:t>
      </w:r>
    </w:p>
    <w:p w14:paraId="654F9BB0">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25.资格审查</w:t>
      </w:r>
    </w:p>
    <w:p w14:paraId="1A2BBEF4">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25.1开标结束后，采购人或者采购代理机构通过电子开评标系统依据招标文件对电子投标文件进行线上资格审查。</w:t>
      </w:r>
    </w:p>
    <w:p w14:paraId="7FD212A6">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25.2资格审查标准为本招标文件中载明对投标人资格要求的条件。本项目资格审查采用合格制，凡符合招标文件规定的投标人资格要求的投标人均通过资格审查。</w:t>
      </w:r>
    </w:p>
    <w:p w14:paraId="7530CC5C">
      <w:pPr>
        <w:pStyle w:val="7"/>
        <w:keepNext w:val="0"/>
        <w:keepLines w:val="0"/>
        <w:numPr>
          <w:ilvl w:val="0"/>
          <w:numId w:val="0"/>
        </w:numPr>
        <w:spacing w:before="0" w:after="0" w:line="360" w:lineRule="auto"/>
        <w:ind w:firstLine="482" w:firstLineChars="200"/>
        <w:rPr>
          <w:rFonts w:ascii="仿宋" w:hAnsi="仿宋" w:eastAsia="仿宋" w:cs="仿宋"/>
          <w:color w:val="auto"/>
          <w:sz w:val="24"/>
          <w:highlight w:val="none"/>
        </w:rPr>
      </w:pPr>
      <w:bookmarkStart w:id="119" w:name="_25.3_投标人有下列情形之一的，资格审查不通过而导致其投标无效："/>
      <w:bookmarkEnd w:id="119"/>
      <w:r>
        <w:rPr>
          <w:rFonts w:hint="eastAsia" w:ascii="仿宋" w:hAnsi="仿宋" w:eastAsia="仿宋" w:cs="仿宋"/>
          <w:color w:val="auto"/>
          <w:sz w:val="24"/>
          <w:highlight w:val="none"/>
        </w:rPr>
        <w:t>25.3 投标人有下列情形之一的，资格审查不通过，作无效投标处理：</w:t>
      </w:r>
    </w:p>
    <w:p w14:paraId="1C69C8FF">
      <w:pPr>
        <w:pStyle w:val="12"/>
        <w:snapToGrid w:val="0"/>
        <w:spacing w:line="360" w:lineRule="auto"/>
        <w:ind w:firstLine="482" w:firstLineChars="200"/>
        <w:rPr>
          <w:rFonts w:ascii="仿宋" w:hAnsi="仿宋" w:eastAsia="仿宋" w:cs="仿宋"/>
          <w:color w:val="auto"/>
          <w:highlight w:val="none"/>
        </w:rPr>
      </w:pPr>
      <w:r>
        <w:rPr>
          <w:rFonts w:hint="eastAsia" w:ascii="仿宋" w:hAnsi="仿宋" w:eastAsia="仿宋" w:cs="仿宋"/>
          <w:b/>
          <w:color w:val="auto"/>
          <w:sz w:val="24"/>
          <w:szCs w:val="24"/>
          <w:highlight w:val="none"/>
        </w:rPr>
        <w:t>（1）未按招标文件规定的方式获取本招标文件的投标人；</w:t>
      </w:r>
    </w:p>
    <w:p w14:paraId="2B02FAC6">
      <w:pPr>
        <w:pStyle w:val="12"/>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（2）不具备招标文件中规定的资格要求的；</w:t>
      </w:r>
    </w:p>
    <w:p w14:paraId="10A7452C">
      <w:pPr>
        <w:pStyle w:val="12"/>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2F5B7ECC">
      <w:pPr>
        <w:pStyle w:val="12"/>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0E55CCDB">
      <w:pPr>
        <w:pStyle w:val="12"/>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（5）投标文件中的资格证明文件缺少任一项“投标人须知前附表”资格证明文件规定“必须提供”的文件资料的；</w:t>
      </w:r>
    </w:p>
    <w:p w14:paraId="24013667">
      <w:pPr>
        <w:pStyle w:val="12"/>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（6）投标文件中的资格证明文件出现任一项不符合“投标人须知前附表”资格证明文件规定“必须提供”的文件资料要求或者无效的。</w:t>
      </w:r>
    </w:p>
    <w:p w14:paraId="7999B0D8">
      <w:pPr>
        <w:pStyle w:val="7"/>
        <w:keepNext w:val="0"/>
        <w:keepLines w:val="0"/>
        <w:spacing w:before="0" w:after="0" w:line="360" w:lineRule="auto"/>
        <w:ind w:firstLine="480"/>
        <w:rPr>
          <w:rFonts w:ascii="仿宋" w:hAnsi="仿宋" w:eastAsia="仿宋" w:cs="仿宋"/>
          <w:b w:val="0"/>
          <w:color w:val="auto"/>
          <w:sz w:val="24"/>
          <w:highlight w:val="none"/>
        </w:rPr>
      </w:pPr>
      <w:r>
        <w:rPr>
          <w:rFonts w:hint="eastAsia" w:ascii="仿宋" w:hAnsi="仿宋" w:eastAsia="仿宋" w:cs="仿宋"/>
          <w:color w:val="auto"/>
          <w:sz w:val="24"/>
          <w:highlight w:val="none"/>
        </w:rPr>
        <w:t>25.4合格投标人不足3家的，不得评标。</w:t>
      </w:r>
    </w:p>
    <w:p w14:paraId="2B8BF35B">
      <w:pPr>
        <w:pStyle w:val="12"/>
        <w:snapToGrid w:val="0"/>
        <w:spacing w:line="360" w:lineRule="auto"/>
        <w:ind w:left="210" w:hanging="210" w:hangingChars="100"/>
        <w:rPr>
          <w:rFonts w:ascii="仿宋" w:hAnsi="仿宋" w:eastAsia="仿宋" w:cs="仿宋"/>
          <w:color w:val="auto"/>
          <w:sz w:val="21"/>
          <w:highlight w:val="none"/>
        </w:rPr>
      </w:pPr>
    </w:p>
    <w:p w14:paraId="14DAF49E">
      <w:pPr>
        <w:pStyle w:val="5"/>
        <w:spacing w:before="0" w:line="360" w:lineRule="auto"/>
        <w:ind w:firstLine="640"/>
        <w:rPr>
          <w:rFonts w:ascii="仿宋" w:hAnsi="仿宋" w:eastAsia="仿宋" w:cs="仿宋"/>
          <w:color w:val="auto"/>
          <w:highlight w:val="none"/>
        </w:rPr>
      </w:pPr>
      <w:r>
        <w:rPr>
          <w:rFonts w:hint="eastAsia" w:ascii="仿宋" w:hAnsi="仿宋" w:eastAsia="仿宋" w:cs="仿宋"/>
          <w:color w:val="auto"/>
          <w:highlight w:val="none"/>
        </w:rPr>
        <w:t>六、评   标</w:t>
      </w:r>
    </w:p>
    <w:p w14:paraId="327E1DE6">
      <w:pPr>
        <w:pStyle w:val="7"/>
        <w:keepNext w:val="0"/>
        <w:keepLines w:val="0"/>
        <w:spacing w:before="0" w:after="0" w:line="360" w:lineRule="auto"/>
        <w:ind w:firstLine="480"/>
        <w:rPr>
          <w:rFonts w:ascii="仿宋" w:hAnsi="仿宋" w:eastAsia="仿宋" w:cs="仿宋"/>
          <w:color w:val="auto"/>
          <w:sz w:val="24"/>
          <w:highlight w:val="none"/>
        </w:rPr>
      </w:pPr>
      <w:bookmarkStart w:id="120" w:name="_26.组建评标委员会"/>
      <w:bookmarkEnd w:id="120"/>
      <w:r>
        <w:rPr>
          <w:rFonts w:hint="eastAsia" w:ascii="仿宋" w:hAnsi="仿宋" w:eastAsia="仿宋" w:cs="仿宋"/>
          <w:color w:val="auto"/>
          <w:sz w:val="24"/>
          <w:highlight w:val="none"/>
        </w:rPr>
        <w:t>26.组建评标委员会</w:t>
      </w:r>
    </w:p>
    <w:p w14:paraId="75ECA884">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26.1评标委员会由采购人代表和评审专家组成，具体人数详见“投标人须知前附表”，其中评审专家不得少于成员总数的三分之二。</w:t>
      </w:r>
    </w:p>
    <w:p w14:paraId="1EFCB48E">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26.2参加过采购项目前期咨询论证的专家，不得参加该采购项目的评审活动。</w:t>
      </w:r>
    </w:p>
    <w:p w14:paraId="0857C6CB">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2E8EDDB5">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27.评标的依据</w:t>
      </w:r>
    </w:p>
    <w:p w14:paraId="427A5372">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评标委员会以“第四章 评标方法和评标标准”为依据对投标文件进行评审，没有规定的方法、评审因素和标准，不作为评标依据。</w:t>
      </w:r>
    </w:p>
    <w:p w14:paraId="60E52A5C">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28.评标原则</w:t>
      </w:r>
    </w:p>
    <w:p w14:paraId="0E51F172">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BE134CA">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28.2</w:t>
      </w:r>
      <w:bookmarkStart w:id="121" w:name="_28.3评标方法。本项目将按须知前附表规定的评标办法进行评标，具体评标"/>
      <w:bookmarkEnd w:id="121"/>
      <w:r>
        <w:rPr>
          <w:rFonts w:hint="eastAsia" w:ascii="仿宋" w:hAnsi="仿宋" w:eastAsia="仿宋" w:cs="仿宋"/>
          <w:color w:val="auto"/>
          <w:sz w:val="24"/>
          <w:szCs w:val="24"/>
          <w:highlight w:val="none"/>
        </w:rPr>
        <w:t>评委表决。评标委员会成员对需要共同认定的事项存在争议的，应当按照少数服从多数的原则作出结论。</w:t>
      </w:r>
    </w:p>
    <w:p w14:paraId="783E9512">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9D774EF">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28.4评标过程的监控。本项目电子评标过程实行网上留痕、全程录音、录像监控，</w:t>
      </w:r>
      <w:r>
        <w:rPr>
          <w:rFonts w:hint="eastAsia" w:ascii="仿宋" w:hAnsi="仿宋" w:eastAsia="仿宋" w:cs="仿宋"/>
          <w:b/>
          <w:color w:val="auto"/>
          <w:sz w:val="24"/>
          <w:szCs w:val="24"/>
          <w:highlight w:val="none"/>
        </w:rPr>
        <w:t>投标人在评标过程中所进行的试图影响评标结果的不公正活动，可能导致其投标按无效处理。</w:t>
      </w:r>
    </w:p>
    <w:p w14:paraId="7881DB43">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29.评标方法及中标候选人推荐</w:t>
      </w:r>
    </w:p>
    <w:p w14:paraId="0D63A80C">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29.1本项目的评标方法详见“投标人须知前附表”。</w:t>
      </w:r>
    </w:p>
    <w:p w14:paraId="25D0E897">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29.2中标候选人推荐数量详见“投标人须知前附表”。</w:t>
      </w:r>
    </w:p>
    <w:p w14:paraId="3BAAEEF5">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29.3评标委员会将按照“第四章 评标方法和评标标准”规定的方法、评审因素、标准和程序对投标文件进行评审。</w:t>
      </w:r>
    </w:p>
    <w:p w14:paraId="31E5600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29.4电子交易活动的中止。采购过程中出现以下情形，导致电子交易平台无法正常运行，或者无法保证电子交易的公平、公正和安全时，采购代理机构可以中止电子交易活动：</w:t>
      </w:r>
    </w:p>
    <w:p w14:paraId="111D220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（1）电子交易平台发生故障而无法登录访问的； </w:t>
      </w:r>
    </w:p>
    <w:p w14:paraId="56815D5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（2）电子交易平台应用或数据库出现错误，不能进行正常操作的；</w:t>
      </w:r>
    </w:p>
    <w:p w14:paraId="0186E2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（3）电子交易平台发现严重安全漏洞，有潜在泄密危险的；</w:t>
      </w:r>
    </w:p>
    <w:p w14:paraId="746AB6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（4）病毒发作导致不能进行正常操作的； </w:t>
      </w:r>
    </w:p>
    <w:p w14:paraId="6CA7CC8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（5）其他无法保证电子交易的公平、公正和安全的情况。</w:t>
      </w:r>
    </w:p>
    <w:p w14:paraId="4CE2BE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29.5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757ABBD5">
      <w:pPr>
        <w:pStyle w:val="12"/>
        <w:snapToGrid w:val="0"/>
        <w:spacing w:line="360" w:lineRule="auto"/>
        <w:ind w:firstLine="422"/>
        <w:rPr>
          <w:rFonts w:ascii="仿宋" w:hAnsi="仿宋" w:eastAsia="仿宋" w:cs="仿宋"/>
          <w:color w:val="auto"/>
          <w:sz w:val="21"/>
          <w:highlight w:val="none"/>
        </w:rPr>
      </w:pPr>
    </w:p>
    <w:p w14:paraId="2A9103EE">
      <w:pPr>
        <w:pStyle w:val="5"/>
        <w:spacing w:before="0" w:line="360" w:lineRule="auto"/>
        <w:ind w:firstLine="640"/>
        <w:rPr>
          <w:rFonts w:ascii="仿宋" w:hAnsi="仿宋" w:eastAsia="仿宋" w:cs="仿宋"/>
          <w:color w:val="auto"/>
          <w:highlight w:val="none"/>
        </w:rPr>
      </w:pPr>
      <w:bookmarkStart w:id="122" w:name="_Toc254970546"/>
      <w:bookmarkStart w:id="123" w:name="_Toc254970687"/>
      <w:r>
        <w:rPr>
          <w:rFonts w:hint="eastAsia" w:ascii="仿宋" w:hAnsi="仿宋" w:eastAsia="仿宋" w:cs="仿宋"/>
          <w:color w:val="auto"/>
          <w:highlight w:val="none"/>
        </w:rPr>
        <w:t>七、</w:t>
      </w:r>
      <w:bookmarkEnd w:id="122"/>
      <w:bookmarkEnd w:id="123"/>
      <w:r>
        <w:rPr>
          <w:rFonts w:hint="eastAsia" w:ascii="仿宋" w:hAnsi="仿宋" w:eastAsia="仿宋" w:cs="仿宋"/>
          <w:color w:val="auto"/>
          <w:highlight w:val="none"/>
        </w:rPr>
        <w:t>中标和合同</w:t>
      </w:r>
    </w:p>
    <w:p w14:paraId="704906A4">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30 确定中标人</w:t>
      </w:r>
    </w:p>
    <w:p w14:paraId="62B91462">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8B742B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30.2采购人在收到评标报告5个工作日内未按评标报告推荐的中标候选人顺序确定中标人，又不能说明合法理由的，视同按评标报告推荐的顺序确定排名第一的中标候选人为中标人。</w:t>
      </w:r>
    </w:p>
    <w:p w14:paraId="0DE65D1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30.3出现下列情形之一的，应予废标：</w:t>
      </w:r>
    </w:p>
    <w:p w14:paraId="390AE37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（1）符合专业条件的供应商或者对招标文件作实质响应的供应商不足三家的；</w:t>
      </w:r>
    </w:p>
    <w:p w14:paraId="030A051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0A299E3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（3）投标人的报价均超过了采购预算，采购人不能支付的；</w:t>
      </w:r>
    </w:p>
    <w:p w14:paraId="4E33841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（4）因重大变故，采购任务取消的。</w:t>
      </w:r>
    </w:p>
    <w:p w14:paraId="3328928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废标后，采购人应当将废标理由通知所有投标人。</w:t>
      </w:r>
    </w:p>
    <w:p w14:paraId="1A8A9F1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2B38D62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放弃中标项目，拒绝与采购人签订合同的，其投标保证金不予退还，并上缴国库。给采购人造成损失，或（并）因此延误采购人工作计划的，须依据《中华人民共和国民法典》第五百条、《招标投标法》第四十五条等规定承担赔偿损失等法律责任，采购人有权将中标人的失信行为报财政部门记入诚信档案，以示惩戒。</w:t>
      </w:r>
    </w:p>
    <w:p w14:paraId="47364514">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583F466C">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31. 结果公告</w:t>
      </w:r>
    </w:p>
    <w:p w14:paraId="2D5747B9">
      <w:pPr>
        <w:pStyle w:val="7"/>
        <w:keepNext w:val="0"/>
        <w:keepLines w:val="0"/>
        <w:snapToGrid w:val="0"/>
        <w:spacing w:before="0" w:after="0" w:line="360" w:lineRule="auto"/>
        <w:ind w:firstLine="482"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5CD83A74">
      <w:pPr>
        <w:pStyle w:val="7"/>
        <w:keepNext w:val="0"/>
        <w:keepLines w:val="0"/>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31.2中标供应商享受《政府采购促进中小企业发展管理办法》（财库〔2020〕46号）规定的中小企业扶持政策的，采购人、采购代理机构应当随中标结果公开中标供应商的《中小企业声明函》。</w:t>
      </w:r>
    </w:p>
    <w:p w14:paraId="6BC579AB">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32.发出中标通知书</w:t>
      </w:r>
    </w:p>
    <w:p w14:paraId="676BB98F">
      <w:pPr>
        <w:pStyle w:val="7"/>
        <w:keepNext w:val="0"/>
        <w:keepLines w:val="0"/>
        <w:spacing w:before="0" w:after="0" w:line="360" w:lineRule="auto"/>
        <w:ind w:firstLine="482"/>
        <w:rPr>
          <w:rFonts w:ascii="仿宋" w:hAnsi="仿宋" w:eastAsia="仿宋" w:cs="仿宋"/>
          <w:b w:val="0"/>
          <w:color w:val="auto"/>
          <w:sz w:val="24"/>
          <w:highlight w:val="none"/>
        </w:rPr>
      </w:pPr>
      <w:r>
        <w:rPr>
          <w:rFonts w:hint="eastAsia" w:ascii="仿宋" w:hAnsi="仿宋" w:eastAsia="仿宋" w:cs="仿宋"/>
          <w:b w:val="0"/>
          <w:color w:val="auto"/>
          <w:sz w:val="24"/>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636F2C26">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33. 无义务解释未中标原因</w:t>
      </w:r>
    </w:p>
    <w:p w14:paraId="54EA604F">
      <w:pPr>
        <w:pStyle w:val="7"/>
        <w:keepNext w:val="0"/>
        <w:keepLines w:val="0"/>
        <w:numPr>
          <w:ilvl w:val="4"/>
          <w:numId w:val="0"/>
        </w:numPr>
        <w:spacing w:before="0" w:after="0"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采购代理机构无义务向未中标的投标人解释未中标原因。</w:t>
      </w:r>
    </w:p>
    <w:p w14:paraId="4A1D3ED2">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34.合同授予标准</w:t>
      </w:r>
    </w:p>
    <w:p w14:paraId="5E22500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合同将授予被确定实质上响应招标文件要求，具备履行合同能力的中标人。</w:t>
      </w:r>
    </w:p>
    <w:p w14:paraId="63AFD8A1">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35.履约保证金</w:t>
      </w:r>
    </w:p>
    <w:p w14:paraId="0E8037E2">
      <w:pPr>
        <w:pStyle w:val="7"/>
        <w:keepNext w:val="0"/>
        <w:keepLines w:val="0"/>
        <w:spacing w:before="0" w:after="0" w:line="360" w:lineRule="auto"/>
        <w:ind w:firstLine="360" w:firstLineChars="150"/>
        <w:rPr>
          <w:rFonts w:ascii="仿宋" w:hAnsi="仿宋" w:eastAsia="仿宋" w:cs="仿宋"/>
          <w:b w:val="0"/>
          <w:color w:val="auto"/>
          <w:sz w:val="24"/>
          <w:highlight w:val="none"/>
        </w:rPr>
      </w:pPr>
      <w:bookmarkStart w:id="124" w:name="_39.1中标人须于签订合同前按本须知前附表规定的金额转账或电汇到指定账"/>
      <w:bookmarkEnd w:id="124"/>
      <w:r>
        <w:rPr>
          <w:rFonts w:hint="eastAsia" w:ascii="仿宋" w:hAnsi="仿宋" w:eastAsia="仿宋" w:cs="仿宋"/>
          <w:b w:val="0"/>
          <w:color w:val="auto"/>
          <w:sz w:val="24"/>
          <w:highlight w:val="none"/>
        </w:rPr>
        <w:t xml:space="preserve"> 35.1 履约保证金的金额、提交方式、退付的时间和条件详见 “投标人须知前附表”。中标人未按规定提交履约保证金的，视为拒绝与采购人签订合同。</w:t>
      </w:r>
    </w:p>
    <w:p w14:paraId="3FCF703E">
      <w:pPr>
        <w:pStyle w:val="7"/>
        <w:keepNext w:val="0"/>
        <w:keepLines w:val="0"/>
        <w:spacing w:before="0" w:after="0" w:line="360" w:lineRule="auto"/>
        <w:ind w:firstLine="361"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val="0"/>
          <w:bCs/>
          <w:color w:val="auto"/>
          <w:sz w:val="24"/>
          <w:highlight w:val="none"/>
        </w:rPr>
        <w:t>35.2在履约保证金退还日期前，若中标人的开户名称、开户银行、账号有变动的，请以书面形式通知履约保证金收取单位，否则由此产生的后果由中标人自行承担。</w:t>
      </w:r>
    </w:p>
    <w:p w14:paraId="39128A58">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36.签订合同</w:t>
      </w:r>
    </w:p>
    <w:p w14:paraId="6D86C58D">
      <w:pPr>
        <w:pStyle w:val="7"/>
        <w:keepNext w:val="0"/>
        <w:keepLines w:val="0"/>
        <w:spacing w:before="0" w:after="0" w:line="360" w:lineRule="auto"/>
        <w:ind w:firstLine="360" w:firstLineChars="150"/>
        <w:rPr>
          <w:rFonts w:ascii="仿宋" w:hAnsi="仿宋" w:eastAsia="仿宋" w:cs="仿宋"/>
          <w:b w:val="0"/>
          <w:bCs/>
          <w:color w:val="auto"/>
          <w:sz w:val="24"/>
          <w:highlight w:val="none"/>
        </w:rPr>
      </w:pPr>
      <w:bookmarkStart w:id="125" w:name="_40.1投标人接到中标通知书后，按须知前附表规定向采购人出示相关资格证"/>
      <w:bookmarkEnd w:id="125"/>
      <w:r>
        <w:rPr>
          <w:rFonts w:hint="eastAsia" w:ascii="仿宋" w:hAnsi="仿宋" w:eastAsia="仿宋" w:cs="仿宋"/>
          <w:b w:val="0"/>
          <w:bCs/>
          <w:color w:val="auto"/>
          <w:sz w:val="24"/>
          <w:highlight w:val="none"/>
        </w:rPr>
        <w:t xml:space="preserve">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14:paraId="08962643">
      <w:pPr>
        <w:pStyle w:val="7"/>
        <w:keepNext w:val="0"/>
        <w:keepLines w:val="0"/>
        <w:spacing w:before="0" w:after="0" w:line="360" w:lineRule="auto"/>
        <w:ind w:firstLine="360" w:firstLineChars="15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36.2签订合同时间：按中标通知书规定的时间与采购人签订合同（最长不能超过25日）。</w:t>
      </w:r>
    </w:p>
    <w:p w14:paraId="11BFC53D">
      <w:pPr>
        <w:pStyle w:val="7"/>
        <w:keepNext w:val="0"/>
        <w:keepLines w:val="0"/>
        <w:spacing w:before="0" w:after="0" w:line="360" w:lineRule="auto"/>
        <w:ind w:firstLine="360" w:firstLineChars="15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36.3中标人拒绝与采购人签订合同的，按照本文件之《投标人须知正文》第30.4条的规定执行。</w:t>
      </w:r>
    </w:p>
    <w:p w14:paraId="141237A6">
      <w:pPr>
        <w:pStyle w:val="7"/>
        <w:keepNext w:val="0"/>
        <w:keepLines w:val="0"/>
        <w:spacing w:before="0" w:after="0" w:line="360" w:lineRule="auto"/>
        <w:ind w:firstLine="360" w:firstLineChars="15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325FCF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38AA75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36.6如签订合同并生效后，供应商无故拒绝或延期，除按照合同条款处理外，将承担相应的法律责任。</w:t>
      </w:r>
    </w:p>
    <w:p w14:paraId="7838285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760DF46C">
      <w:pPr>
        <w:pStyle w:val="7"/>
        <w:keepNext w:val="0"/>
        <w:keepLines w:val="0"/>
        <w:spacing w:before="0" w:after="0" w:line="360" w:lineRule="auto"/>
        <w:ind w:firstLine="480"/>
        <w:rPr>
          <w:rFonts w:ascii="仿宋" w:hAnsi="仿宋" w:eastAsia="仿宋" w:cs="仿宋"/>
          <w:color w:val="auto"/>
          <w:sz w:val="24"/>
          <w:highlight w:val="none"/>
        </w:rPr>
      </w:pPr>
      <w:bookmarkStart w:id="126" w:name="_41.政府采购合同公告"/>
      <w:bookmarkEnd w:id="126"/>
      <w:r>
        <w:rPr>
          <w:rFonts w:hint="eastAsia" w:ascii="仿宋" w:hAnsi="仿宋" w:eastAsia="仿宋" w:cs="仿宋"/>
          <w:color w:val="auto"/>
          <w:sz w:val="24"/>
          <w:highlight w:val="none"/>
        </w:rPr>
        <w:t>37.政府采购合同公告</w:t>
      </w:r>
    </w:p>
    <w:p w14:paraId="68BA3AE9">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E3876A8">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38. 询问、质疑和投诉</w:t>
      </w:r>
    </w:p>
    <w:p w14:paraId="175DF7B9">
      <w:pPr>
        <w:pStyle w:val="8"/>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38.1供应商对政府采购活动事项有疑问的，可以向采购人提出询问，采购人或者采购代理机构应当在3个工作日内对供应商依法提出的询问作出答复，但答复的内容不得涉及商业秘密。</w:t>
      </w:r>
    </w:p>
    <w:p w14:paraId="42114DFC">
      <w:pPr>
        <w:pStyle w:val="7"/>
        <w:keepNext w:val="0"/>
        <w:keepLines w:val="0"/>
        <w:spacing w:before="0" w:after="0" w:line="360" w:lineRule="auto"/>
        <w:ind w:firstLine="360" w:firstLineChars="15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3A9449B">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（1）对可以质疑的招标文件提出质疑的，为收到招标文件之日或者招标文件公告期限届满之日；</w:t>
      </w:r>
    </w:p>
    <w:p w14:paraId="56A4EE64">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（2）对采购过程提出质疑的，为各采购程序环节结束之日；</w:t>
      </w:r>
    </w:p>
    <w:p w14:paraId="239298A4">
      <w:pPr>
        <w:pStyle w:val="12"/>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（3）对中标结果提出质疑的，为中标结果公告期限届满之日。</w:t>
      </w:r>
    </w:p>
    <w:p w14:paraId="4083212F">
      <w:pPr>
        <w:pStyle w:val="7"/>
        <w:keepNext w:val="0"/>
        <w:keepLines w:val="0"/>
        <w:spacing w:before="0" w:after="0" w:line="360" w:lineRule="auto"/>
        <w:ind w:firstLine="360" w:firstLineChars="150"/>
        <w:rPr>
          <w:rFonts w:ascii="仿宋" w:hAnsi="仿宋" w:eastAsia="仿宋" w:cs="仿宋"/>
          <w:b w:val="0"/>
          <w:color w:val="auto"/>
          <w:sz w:val="24"/>
          <w:highlight w:val="none"/>
        </w:rPr>
      </w:pPr>
      <w:bookmarkStart w:id="127" w:name="_9.2质疑、投诉应当采用书面形式，质疑函、投诉书均应明确阐述招标文件、"/>
      <w:bookmarkEnd w:id="127"/>
      <w:r>
        <w:rPr>
          <w:rFonts w:hint="eastAsia" w:ascii="仿宋" w:hAnsi="仿宋" w:eastAsia="仿宋" w:cs="仿宋"/>
          <w:b w:val="0"/>
          <w:color w:val="auto"/>
          <w:sz w:val="24"/>
          <w:highlight w:val="none"/>
        </w:rPr>
        <w:t xml:space="preserve"> 38.3 </w:t>
      </w:r>
      <w:r>
        <w:rPr>
          <w:rFonts w:hint="eastAsia" w:ascii="仿宋" w:hAnsi="仿宋" w:eastAsia="仿宋" w:cs="仿宋"/>
          <w:b w:val="0"/>
          <w:bCs/>
          <w:color w:val="auto"/>
          <w:sz w:val="24"/>
          <w:highlight w:val="none"/>
        </w:rPr>
        <w:t>供应商提出质疑应当提交质疑函和必要的证明材料，针对同一采购程序环节的质疑必须在法定质疑期内一次性提出。质疑函应当包括下列内容（质疑函格式后附）：</w:t>
      </w:r>
    </w:p>
    <w:p w14:paraId="31E600EC">
      <w:pPr>
        <w:pStyle w:val="12"/>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（1）供应商的姓名或者名称、地址、邮编、联系人及联系电话；</w:t>
      </w:r>
    </w:p>
    <w:p w14:paraId="640F2550">
      <w:pPr>
        <w:pStyle w:val="12"/>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（2）质疑项目的名称、编号；</w:t>
      </w:r>
    </w:p>
    <w:p w14:paraId="20F2B69C">
      <w:pPr>
        <w:pStyle w:val="12"/>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（3）具体、明确的质疑事项和与质疑事项相关的请求；</w:t>
      </w:r>
    </w:p>
    <w:p w14:paraId="3016CCC7">
      <w:pPr>
        <w:pStyle w:val="12"/>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（4）事实依据；</w:t>
      </w:r>
    </w:p>
    <w:p w14:paraId="278880AD">
      <w:pPr>
        <w:pStyle w:val="12"/>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（5）必要的法律依据；</w:t>
      </w:r>
    </w:p>
    <w:p w14:paraId="4D417EDA">
      <w:pPr>
        <w:pStyle w:val="12"/>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（6）提出质疑的日期。</w:t>
      </w:r>
    </w:p>
    <w:p w14:paraId="71625C15">
      <w:pPr>
        <w:pStyle w:val="12"/>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供应商为自然人的，应当由本人签字；供应商为法人或者其他组织的，应当由法定代表人、主要负责人，或者其委托代理人签字或者盖章，并加盖公章。</w:t>
      </w:r>
    </w:p>
    <w:p w14:paraId="57520457">
      <w:pPr>
        <w:pStyle w:val="7"/>
        <w:keepNext w:val="0"/>
        <w:keepLines w:val="0"/>
        <w:snapToGrid w:val="0"/>
        <w:spacing w:before="0" w:after="0"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color w:val="auto"/>
          <w:sz w:val="24"/>
          <w:highlight w:val="none"/>
        </w:rPr>
        <w:t>3</w:t>
      </w:r>
      <w:r>
        <w:rPr>
          <w:rFonts w:hint="eastAsia" w:ascii="仿宋" w:hAnsi="仿宋" w:eastAsia="仿宋" w:cs="仿宋"/>
          <w:b w:val="0"/>
          <w:bCs/>
          <w:color w:val="auto"/>
          <w:sz w:val="24"/>
          <w:highlight w:val="none"/>
        </w:rPr>
        <w:t>8.4采购人、采购代理机构认为供应商质疑不成立，或者成立但未对中标结果构成影响的，继续开展采购活动；认为供应商质疑成立且影响或者可能影响中标结果的，按照下列情况处理：</w:t>
      </w:r>
    </w:p>
    <w:p w14:paraId="034CCB67">
      <w:pPr>
        <w:pStyle w:val="12"/>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（1）对招标文件提出的质疑，依法通过澄清或者修改可以继续开展采购活动的，澄清或者修改招标文件后继续开展采购活动；否则应当修改招标文件后重新开展采购活动。</w:t>
      </w:r>
    </w:p>
    <w:p w14:paraId="0CB892B3">
      <w:pPr>
        <w:pStyle w:val="12"/>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（2）对采购过程、中标结果提出的质疑，合格供应商符合法定数量时，可以从合格的中标候选人中另行确定中标供应商的，应当依法另行确定中标供应商；否则应当重新开展采购活动。</w:t>
      </w:r>
    </w:p>
    <w:p w14:paraId="4F4EBA70">
      <w:pPr>
        <w:pStyle w:val="12"/>
        <w:snapToGrid w:val="0"/>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质疑答复导致中标结果改变的，采购人或者采购代理机构应当将有关情况书面报告本级财政部门。</w:t>
      </w:r>
    </w:p>
    <w:p w14:paraId="120183E7">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E62E67C">
      <w:pPr>
        <w:rPr>
          <w:rFonts w:ascii="仿宋" w:hAnsi="仿宋" w:eastAsia="仿宋" w:cs="仿宋"/>
          <w:color w:val="auto"/>
          <w:highlight w:val="none"/>
        </w:rPr>
      </w:pPr>
      <w:bookmarkStart w:id="128" w:name="_八、其他事项"/>
      <w:bookmarkEnd w:id="128"/>
      <w:r>
        <w:rPr>
          <w:rFonts w:hint="eastAsia" w:ascii="仿宋" w:hAnsi="仿宋" w:eastAsia="仿宋" w:cs="仿宋"/>
          <w:color w:val="auto"/>
          <w:highlight w:val="none"/>
        </w:rPr>
        <w:br w:type="page"/>
      </w:r>
    </w:p>
    <w:p w14:paraId="3E9B0F64">
      <w:pPr>
        <w:pStyle w:val="5"/>
        <w:spacing w:before="0" w:line="360" w:lineRule="auto"/>
        <w:ind w:left="1" w:leftChars="-95" w:hanging="200"/>
        <w:rPr>
          <w:rFonts w:ascii="仿宋" w:hAnsi="仿宋" w:eastAsia="仿宋" w:cs="仿宋"/>
          <w:color w:val="auto"/>
          <w:highlight w:val="none"/>
        </w:rPr>
      </w:pPr>
      <w:r>
        <w:rPr>
          <w:rFonts w:hint="eastAsia" w:ascii="仿宋" w:hAnsi="仿宋" w:eastAsia="仿宋" w:cs="仿宋"/>
          <w:color w:val="auto"/>
          <w:highlight w:val="none"/>
        </w:rPr>
        <w:t>八、其他事项</w:t>
      </w:r>
    </w:p>
    <w:p w14:paraId="4DE4130F">
      <w:pPr>
        <w:pStyle w:val="7"/>
        <w:keepNext w:val="0"/>
        <w:keepLines w:val="0"/>
        <w:spacing w:before="0" w:after="0" w:line="360" w:lineRule="auto"/>
        <w:ind w:firstLine="480"/>
        <w:rPr>
          <w:rFonts w:ascii="仿宋" w:hAnsi="仿宋" w:eastAsia="仿宋" w:cs="仿宋"/>
          <w:color w:val="auto"/>
          <w:sz w:val="24"/>
          <w:highlight w:val="none"/>
        </w:rPr>
      </w:pPr>
      <w:bookmarkStart w:id="129" w:name="_42.代理服务费"/>
      <w:bookmarkEnd w:id="129"/>
      <w:r>
        <w:rPr>
          <w:rFonts w:hint="eastAsia" w:ascii="仿宋" w:hAnsi="仿宋" w:eastAsia="仿宋" w:cs="仿宋"/>
          <w:color w:val="auto"/>
          <w:sz w:val="24"/>
          <w:highlight w:val="none"/>
        </w:rPr>
        <w:t>39.代理服务费</w:t>
      </w:r>
    </w:p>
    <w:p w14:paraId="1AF57E47">
      <w:pPr>
        <w:pStyle w:val="12"/>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39.1代理服务收取标准及缴费账户详见“投标人须知前附表”，投标人为联合体的，可以由联合体中的一方或者多方共同交纳代理服务费。</w:t>
      </w:r>
    </w:p>
    <w:p w14:paraId="257499DD">
      <w:pPr>
        <w:pStyle w:val="12"/>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color w:val="auto"/>
          <w:sz w:val="24"/>
          <w:szCs w:val="24"/>
          <w:highlight w:val="none"/>
        </w:rPr>
        <w:t>39.2代理</w:t>
      </w:r>
      <w:r>
        <w:rPr>
          <w:rFonts w:hint="eastAsia" w:ascii="仿宋" w:hAnsi="仿宋" w:eastAsia="仿宋" w:cs="仿宋"/>
          <w:color w:val="auto"/>
          <w:sz w:val="24"/>
          <w:highlight w:val="none"/>
        </w:rPr>
        <w:t>服务收费标准：</w:t>
      </w:r>
    </w:p>
    <w:tbl>
      <w:tblPr>
        <w:tblStyle w:val="1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56E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31DF4F6A">
            <w:pPr>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               费率</w:t>
            </w:r>
          </w:p>
          <w:p w14:paraId="08C78A9F">
            <w:pPr>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中标金额（人民币）</w:t>
            </w:r>
          </w:p>
        </w:tc>
        <w:tc>
          <w:tcPr>
            <w:tcW w:w="1659" w:type="dxa"/>
            <w:vAlign w:val="center"/>
          </w:tcPr>
          <w:p w14:paraId="7081CB9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货物招标</w:t>
            </w:r>
          </w:p>
        </w:tc>
        <w:tc>
          <w:tcPr>
            <w:tcW w:w="1687" w:type="dxa"/>
            <w:vAlign w:val="center"/>
          </w:tcPr>
          <w:p w14:paraId="7E3CBEB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服务招标</w:t>
            </w:r>
          </w:p>
        </w:tc>
        <w:tc>
          <w:tcPr>
            <w:tcW w:w="1659" w:type="dxa"/>
            <w:vAlign w:val="center"/>
          </w:tcPr>
          <w:p w14:paraId="36FC0A5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工程招标</w:t>
            </w:r>
          </w:p>
        </w:tc>
      </w:tr>
      <w:tr w14:paraId="146C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6FECE13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100万元以下</w:t>
            </w:r>
          </w:p>
        </w:tc>
        <w:tc>
          <w:tcPr>
            <w:tcW w:w="1659" w:type="dxa"/>
            <w:shd w:val="clear" w:color="auto" w:fill="auto"/>
          </w:tcPr>
          <w:p w14:paraId="539E485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687" w:type="dxa"/>
            <w:shd w:val="clear" w:color="auto" w:fill="auto"/>
          </w:tcPr>
          <w:p w14:paraId="07B255D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659" w:type="dxa"/>
            <w:shd w:val="clear" w:color="auto" w:fill="auto"/>
          </w:tcPr>
          <w:p w14:paraId="528E2FF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r>
      <w:tr w14:paraId="726C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191DC23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100～500万元</w:t>
            </w:r>
          </w:p>
        </w:tc>
        <w:tc>
          <w:tcPr>
            <w:tcW w:w="1659" w:type="dxa"/>
            <w:shd w:val="clear" w:color="auto" w:fill="auto"/>
          </w:tcPr>
          <w:p w14:paraId="4504AC7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87" w:type="dxa"/>
            <w:shd w:val="clear" w:color="auto" w:fill="auto"/>
          </w:tcPr>
          <w:p w14:paraId="686009A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1659" w:type="dxa"/>
            <w:shd w:val="clear" w:color="auto" w:fill="auto"/>
          </w:tcPr>
          <w:p w14:paraId="1DC1ED6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0.7%</w:t>
            </w:r>
          </w:p>
        </w:tc>
      </w:tr>
      <w:tr w14:paraId="5A89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63F533B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500～1000万元</w:t>
            </w:r>
          </w:p>
        </w:tc>
        <w:tc>
          <w:tcPr>
            <w:tcW w:w="1659" w:type="dxa"/>
            <w:shd w:val="clear" w:color="auto" w:fill="auto"/>
          </w:tcPr>
          <w:p w14:paraId="471028A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1687" w:type="dxa"/>
            <w:shd w:val="clear" w:color="auto" w:fill="auto"/>
          </w:tcPr>
          <w:p w14:paraId="47790A5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0.45%</w:t>
            </w:r>
          </w:p>
        </w:tc>
        <w:tc>
          <w:tcPr>
            <w:tcW w:w="1659" w:type="dxa"/>
            <w:shd w:val="clear" w:color="auto" w:fill="auto"/>
          </w:tcPr>
          <w:p w14:paraId="2B884F3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0.55%</w:t>
            </w:r>
          </w:p>
        </w:tc>
      </w:tr>
      <w:tr w14:paraId="4849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784E5EA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1000～5000万元</w:t>
            </w:r>
          </w:p>
        </w:tc>
        <w:tc>
          <w:tcPr>
            <w:tcW w:w="1659" w:type="dxa"/>
            <w:shd w:val="clear" w:color="auto" w:fill="auto"/>
          </w:tcPr>
          <w:p w14:paraId="71E3552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1687" w:type="dxa"/>
            <w:shd w:val="clear" w:color="auto" w:fill="auto"/>
          </w:tcPr>
          <w:p w14:paraId="418D913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0.25%</w:t>
            </w:r>
          </w:p>
        </w:tc>
        <w:tc>
          <w:tcPr>
            <w:tcW w:w="1659" w:type="dxa"/>
            <w:shd w:val="clear" w:color="auto" w:fill="auto"/>
          </w:tcPr>
          <w:p w14:paraId="34E657B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0.35%</w:t>
            </w:r>
          </w:p>
        </w:tc>
      </w:tr>
    </w:tbl>
    <w:p w14:paraId="3C74747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注： </w:t>
      </w:r>
    </w:p>
    <w:p w14:paraId="21E0E3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（1）按本表费率计算的收费为采购代理的收费基准价格；</w:t>
      </w:r>
    </w:p>
    <w:p w14:paraId="52CB3DB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（2）采购代理收费按差额定率累进法计算。</w:t>
      </w:r>
    </w:p>
    <w:p w14:paraId="4E08D160">
      <w:pPr>
        <w:pStyle w:val="7"/>
        <w:keepNext w:val="0"/>
        <w:keepLines w:val="0"/>
        <w:spacing w:before="0"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40. 需要补充的其他内容</w:t>
      </w:r>
    </w:p>
    <w:p w14:paraId="74C0264D">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40.1本招标文件解释规则详见“投标人须知前附表”。</w:t>
      </w:r>
    </w:p>
    <w:p w14:paraId="3541A58E">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40.2 其他事项详见“投标人须知前附表”。</w:t>
      </w:r>
    </w:p>
    <w:p w14:paraId="63774110">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07601ED">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14:paraId="5851C674">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（2）在工程采购项目中，工程由中小企业承建，即工程施工单位为中小企业，不对其中涉及的货物的制造商和服务的承接商作出要求；</w:t>
      </w:r>
    </w:p>
    <w:p w14:paraId="22684977">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3D34C53">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EA1077D">
      <w:pPr>
        <w:pStyle w:val="12"/>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依据本招标文件规定享受扶持政策获得政府采购合同的，小微企业不得将合同分包给大中型企业，中型企业不得将合同分包给大型企业。</w:t>
      </w:r>
      <w:r>
        <w:rPr>
          <w:rFonts w:hint="eastAsia" w:ascii="仿宋" w:hAnsi="仿宋" w:eastAsia="仿宋" w:cs="仿宋"/>
          <w:color w:val="auto"/>
          <w:sz w:val="24"/>
          <w:szCs w:val="24"/>
          <w:highlight w:val="none"/>
        </w:rPr>
        <w:br w:type="page"/>
      </w:r>
    </w:p>
    <w:p w14:paraId="1AC16026">
      <w:pPr>
        <w:pStyle w:val="4"/>
        <w:spacing w:before="120" w:line="240" w:lineRule="auto"/>
        <w:jc w:val="center"/>
        <w:rPr>
          <w:rFonts w:ascii="仿宋" w:hAnsi="仿宋" w:eastAsia="仿宋" w:cs="仿宋"/>
          <w:color w:val="auto"/>
          <w:highlight w:val="none"/>
        </w:rPr>
      </w:pPr>
      <w:bookmarkStart w:id="130" w:name="_Toc330456896"/>
      <w:bookmarkStart w:id="131" w:name="_Toc15687"/>
      <w:bookmarkStart w:id="132" w:name="_Toc254970548"/>
      <w:bookmarkStart w:id="133" w:name="_Toc254970689"/>
      <w:r>
        <w:rPr>
          <w:rFonts w:hint="eastAsia" w:ascii="仿宋" w:hAnsi="仿宋" w:eastAsia="仿宋" w:cs="仿宋"/>
          <w:color w:val="auto"/>
          <w:highlight w:val="none"/>
        </w:rPr>
        <w:t>第四章  评标方法及评标标准</w:t>
      </w:r>
      <w:bookmarkEnd w:id="130"/>
      <w:bookmarkEnd w:id="131"/>
      <w:bookmarkEnd w:id="132"/>
      <w:bookmarkEnd w:id="133"/>
    </w:p>
    <w:p w14:paraId="0D8E4B50">
      <w:pPr>
        <w:pStyle w:val="12"/>
        <w:ind w:firstLine="480"/>
        <w:rPr>
          <w:rFonts w:ascii="仿宋" w:hAnsi="仿宋" w:eastAsia="仿宋" w:cs="仿宋"/>
          <w:b/>
          <w:color w:val="auto"/>
          <w:sz w:val="24"/>
          <w:highlight w:val="none"/>
        </w:rPr>
      </w:pPr>
    </w:p>
    <w:p w14:paraId="661F472A">
      <w:pPr>
        <w:pStyle w:val="12"/>
        <w:spacing w:line="360" w:lineRule="exact"/>
        <w:ind w:firstLine="402"/>
        <w:rPr>
          <w:rFonts w:ascii="仿宋" w:hAnsi="仿宋" w:eastAsia="仿宋" w:cs="仿宋"/>
          <w:bCs/>
          <w:color w:val="auto"/>
          <w:highlight w:val="none"/>
        </w:rPr>
      </w:pPr>
      <w:r>
        <w:rPr>
          <w:rFonts w:hint="eastAsia" w:ascii="仿宋" w:hAnsi="仿宋" w:eastAsia="仿宋" w:cs="仿宋"/>
          <w:bCs/>
          <w:color w:val="auto"/>
          <w:highlight w:val="none"/>
        </w:rPr>
        <w:t xml:space="preserve"> </w:t>
      </w:r>
    </w:p>
    <w:p w14:paraId="0361D6E1">
      <w:pPr>
        <w:pStyle w:val="5"/>
        <w:rPr>
          <w:rFonts w:ascii="仿宋" w:hAnsi="仿宋" w:eastAsia="仿宋" w:cs="仿宋"/>
          <w:color w:val="auto"/>
          <w:highlight w:val="none"/>
        </w:rPr>
      </w:pPr>
      <w:r>
        <w:rPr>
          <w:rFonts w:hint="eastAsia" w:ascii="仿宋" w:hAnsi="仿宋" w:eastAsia="仿宋" w:cs="仿宋"/>
          <w:color w:val="auto"/>
          <w:highlight w:val="none"/>
        </w:rPr>
        <w:t>一、评标方法</w:t>
      </w:r>
    </w:p>
    <w:p w14:paraId="2CE71ADB">
      <w:pPr>
        <w:pStyle w:val="12"/>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w:t>
      </w:r>
    </w:p>
    <w:p w14:paraId="5B059676">
      <w:pPr>
        <w:pStyle w:val="5"/>
        <w:rPr>
          <w:rFonts w:ascii="仿宋" w:hAnsi="仿宋" w:eastAsia="仿宋" w:cs="仿宋"/>
          <w:color w:val="auto"/>
          <w:highlight w:val="none"/>
        </w:rPr>
      </w:pPr>
      <w:r>
        <w:rPr>
          <w:rFonts w:hint="eastAsia" w:ascii="仿宋" w:hAnsi="仿宋" w:eastAsia="仿宋" w:cs="仿宋"/>
          <w:color w:val="auto"/>
          <w:highlight w:val="none"/>
        </w:rPr>
        <w:t>二、评标程序</w:t>
      </w:r>
    </w:p>
    <w:p w14:paraId="3DBAE039">
      <w:pPr>
        <w:pStyle w:val="7"/>
        <w:keepNext w:val="0"/>
        <w:keepLines w:val="0"/>
        <w:spacing w:before="120" w:after="0" w:line="360" w:lineRule="auto"/>
        <w:ind w:left="420" w:leftChars="200" w:firstLine="480"/>
        <w:rPr>
          <w:rFonts w:ascii="仿宋" w:hAnsi="仿宋" w:eastAsia="仿宋" w:cs="仿宋"/>
          <w:color w:val="auto"/>
          <w:sz w:val="24"/>
          <w:highlight w:val="none"/>
        </w:rPr>
      </w:pPr>
      <w:r>
        <w:rPr>
          <w:rFonts w:hint="eastAsia" w:ascii="仿宋" w:hAnsi="仿宋" w:eastAsia="仿宋" w:cs="仿宋"/>
          <w:color w:val="auto"/>
          <w:sz w:val="24"/>
          <w:highlight w:val="none"/>
        </w:rPr>
        <w:t>1.符合性审查</w:t>
      </w:r>
    </w:p>
    <w:p w14:paraId="0D163712">
      <w:pPr>
        <w:pStyle w:val="12"/>
        <w:snapToGrid w:val="0"/>
        <w:spacing w:line="360" w:lineRule="auto"/>
        <w:ind w:left="1" w:firstLine="48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评标委员会应当对符合资格的投标人的投标文件进行投标报价、商务要求、技术要求等实质性内容符合性审查，以确定其是否满足招标文件的实质性要求。</w:t>
      </w:r>
    </w:p>
    <w:p w14:paraId="373BC853">
      <w:pPr>
        <w:pStyle w:val="7"/>
        <w:keepNext w:val="0"/>
        <w:keepLines w:val="0"/>
        <w:spacing w:before="120" w:after="0" w:line="360" w:lineRule="auto"/>
        <w:ind w:left="420" w:leftChars="200" w:firstLine="480"/>
        <w:rPr>
          <w:rFonts w:ascii="仿宋" w:hAnsi="仿宋" w:eastAsia="仿宋" w:cs="仿宋"/>
          <w:color w:val="auto"/>
          <w:sz w:val="24"/>
          <w:highlight w:val="none"/>
        </w:rPr>
      </w:pPr>
      <w:r>
        <w:rPr>
          <w:rFonts w:hint="eastAsia" w:ascii="仿宋" w:hAnsi="仿宋" w:eastAsia="仿宋" w:cs="仿宋"/>
          <w:color w:val="auto"/>
          <w:sz w:val="24"/>
          <w:highlight w:val="none"/>
        </w:rPr>
        <w:t>2.符合性审查不通过而导致投标无效的情形</w:t>
      </w:r>
    </w:p>
    <w:p w14:paraId="3627B412">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投标人的投标文件中存在对招标文件的任何实质性要求和条件的负偏离，将被视为投标无效。</w:t>
      </w:r>
    </w:p>
    <w:p w14:paraId="1BF4B2C9">
      <w:pPr>
        <w:pStyle w:val="7"/>
        <w:keepNext w:val="0"/>
        <w:keepLines w:val="0"/>
        <w:spacing w:before="120" w:after="0" w:line="360" w:lineRule="auto"/>
        <w:ind w:left="420" w:leftChars="200" w:firstLine="480"/>
        <w:rPr>
          <w:rFonts w:ascii="仿宋" w:hAnsi="仿宋" w:eastAsia="仿宋" w:cs="仿宋"/>
          <w:color w:val="auto"/>
          <w:sz w:val="24"/>
          <w:highlight w:val="none"/>
        </w:rPr>
      </w:pPr>
      <w:r>
        <w:rPr>
          <w:rFonts w:hint="eastAsia" w:ascii="仿宋" w:hAnsi="仿宋" w:eastAsia="仿宋" w:cs="仿宋"/>
          <w:color w:val="auto"/>
          <w:sz w:val="24"/>
          <w:highlight w:val="none"/>
        </w:rPr>
        <w:t>2.1在报价评审时，如发现下列情形之一的，将被视为投标无效：</w:t>
      </w:r>
    </w:p>
    <w:p w14:paraId="3C0804EF">
      <w:pPr>
        <w:pStyle w:val="8"/>
        <w:numPr>
          <w:ilvl w:val="0"/>
          <w:numId w:val="4"/>
        </w:numPr>
        <w:spacing w:line="360" w:lineRule="auto"/>
        <w:ind w:firstLine="458" w:firstLineChars="200"/>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报价文件未提供“投标人须知前附表”第13.1条规定中“必须提供”的文件资料的；</w:t>
      </w:r>
    </w:p>
    <w:p w14:paraId="5C41D280">
      <w:pPr>
        <w:pStyle w:val="8"/>
        <w:numPr>
          <w:ilvl w:val="0"/>
          <w:numId w:val="4"/>
        </w:num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未采用人民币报价或者未按照招标文件标明的币种报价的；</w:t>
      </w:r>
    </w:p>
    <w:p w14:paraId="56CFB8EF">
      <w:pPr>
        <w:pStyle w:val="8"/>
        <w:numPr>
          <w:ilvl w:val="0"/>
          <w:numId w:val="4"/>
        </w:numPr>
        <w:spacing w:line="360" w:lineRule="auto"/>
        <w:ind w:left="-2" w:firstLine="456"/>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各分标报价超出招标文件相应分标规定最高限价，或者超出相应分标采购预算金额的；</w:t>
      </w:r>
    </w:p>
    <w:p w14:paraId="3E24D9D6">
      <w:pPr>
        <w:pStyle w:val="8"/>
        <w:numPr>
          <w:ilvl w:val="0"/>
          <w:numId w:val="4"/>
        </w:num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E4D7295">
      <w:pPr>
        <w:pStyle w:val="8"/>
        <w:numPr>
          <w:ilvl w:val="0"/>
          <w:numId w:val="4"/>
        </w:num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修正后的报价，投标人不确认的；</w:t>
      </w:r>
    </w:p>
    <w:p w14:paraId="34C3C067">
      <w:pPr>
        <w:pStyle w:val="8"/>
        <w:numPr>
          <w:ilvl w:val="0"/>
          <w:numId w:val="4"/>
        </w:num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投标人属于本章第5.1条（2）或者第5.2条（2）项情形的。</w:t>
      </w:r>
    </w:p>
    <w:p w14:paraId="0D7B431D">
      <w:pPr>
        <w:pStyle w:val="8"/>
        <w:numPr>
          <w:ilvl w:val="0"/>
          <w:numId w:val="4"/>
        </w:numPr>
        <w:spacing w:line="360" w:lineRule="auto"/>
        <w:ind w:firstLine="458" w:firstLineChars="200"/>
        <w:rPr>
          <w:rFonts w:ascii="仿宋" w:hAnsi="仿宋" w:eastAsia="仿宋" w:cs="仿宋"/>
          <w:b/>
          <w:color w:val="auto"/>
          <w:sz w:val="24"/>
          <w:szCs w:val="24"/>
          <w:highlight w:val="none"/>
        </w:rPr>
      </w:pPr>
      <w:r>
        <w:rPr>
          <w:rFonts w:hint="eastAsia" w:ascii="仿宋" w:hAnsi="仿宋" w:eastAsia="仿宋" w:cs="仿宋"/>
          <w:b/>
          <w:color w:val="auto"/>
          <w:spacing w:val="-6"/>
          <w:sz w:val="24"/>
          <w:szCs w:val="24"/>
          <w:highlight w:val="none"/>
        </w:rPr>
        <w:t>报价文件</w:t>
      </w:r>
      <w:r>
        <w:rPr>
          <w:rFonts w:hint="eastAsia" w:ascii="仿宋" w:hAnsi="仿宋" w:eastAsia="仿宋" w:cs="仿宋"/>
          <w:b/>
          <w:color w:val="auto"/>
          <w:sz w:val="24"/>
          <w:szCs w:val="24"/>
          <w:highlight w:val="none"/>
        </w:rPr>
        <w:t>响应的标的数量及单位与招标文件要求实质性不一致的。</w:t>
      </w:r>
    </w:p>
    <w:p w14:paraId="1F0BF18A">
      <w:pPr>
        <w:pStyle w:val="7"/>
        <w:keepNext w:val="0"/>
        <w:keepLines w:val="0"/>
        <w:spacing w:before="120" w:after="0" w:line="360" w:lineRule="auto"/>
        <w:ind w:left="420" w:leftChars="200" w:firstLine="480"/>
        <w:rPr>
          <w:rFonts w:ascii="仿宋" w:hAnsi="仿宋" w:eastAsia="仿宋" w:cs="仿宋"/>
          <w:color w:val="auto"/>
          <w:sz w:val="24"/>
          <w:highlight w:val="none"/>
        </w:rPr>
      </w:pPr>
      <w:r>
        <w:rPr>
          <w:rFonts w:hint="eastAsia" w:ascii="仿宋" w:hAnsi="仿宋" w:eastAsia="仿宋" w:cs="仿宋"/>
          <w:color w:val="auto"/>
          <w:sz w:val="24"/>
          <w:highlight w:val="none"/>
        </w:rPr>
        <w:t>2.2在商务评审时，如发现下列情形之一的，将被视为投标无效：</w:t>
      </w:r>
    </w:p>
    <w:p w14:paraId="3F0FC2C3">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投标文件未按招标文件要求签署、盖章的；</w:t>
      </w:r>
    </w:p>
    <w:p w14:paraId="1135F336">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委托代理人未能出具有效身份证或者出具的身份证与授权委托书中的信息不符的； </w:t>
      </w:r>
    </w:p>
    <w:p w14:paraId="4D771098">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为无效投标保证金的或者未按照招标文件的规定提交投标保证金的；</w:t>
      </w:r>
    </w:p>
    <w:p w14:paraId="06D5A4F5">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投标文件未提供“投标人须知前附表”第13.1条规定中“必须提供”或者“委托时必须提供”的文件资料的；</w:t>
      </w:r>
    </w:p>
    <w:p w14:paraId="79D1263F">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商务要求评审允许负偏离的条款数超过“投标人须知前附表”规定项数的；</w:t>
      </w:r>
    </w:p>
    <w:p w14:paraId="58D90922">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投标文件的实质性内容未使用中文表述、使用计量单位不符合招标文件要求的；</w:t>
      </w:r>
    </w:p>
    <w:p w14:paraId="7EA1BC67">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投标文件中的文件资料因填写不齐全或者内容虚假或者出现其他情形而导致被评标委员会认定无效的；</w:t>
      </w:r>
    </w:p>
    <w:p w14:paraId="37F1FADF">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w:t>
      </w:r>
    </w:p>
    <w:p w14:paraId="5E848C2D">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属于投标人须知正文第9.2条情形的；</w:t>
      </w:r>
    </w:p>
    <w:p w14:paraId="78120D01">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投标文件标注的项目名称或者项目编号与招标文件标注的项目名称或者项目编号不一致的；</w:t>
      </w:r>
    </w:p>
    <w:p w14:paraId="18C24BC9">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招标文件明确不允许分包，投标文件拟分包的；</w:t>
      </w:r>
    </w:p>
    <w:p w14:paraId="423247DE">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未响应招标文件实质性要求的；</w:t>
      </w:r>
    </w:p>
    <w:p w14:paraId="4842DE89">
      <w:pPr>
        <w:numPr>
          <w:ilvl w:val="0"/>
          <w:numId w:val="5"/>
        </w:num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法律法规和招标文件规定的其他无效情形。</w:t>
      </w:r>
    </w:p>
    <w:p w14:paraId="07788E78">
      <w:pPr>
        <w:pStyle w:val="7"/>
        <w:keepNext w:val="0"/>
        <w:keepLines w:val="0"/>
        <w:spacing w:before="120" w:after="0" w:line="360" w:lineRule="auto"/>
        <w:ind w:left="420" w:leftChars="200" w:firstLine="480"/>
        <w:rPr>
          <w:rFonts w:ascii="仿宋" w:hAnsi="仿宋" w:eastAsia="仿宋" w:cs="仿宋"/>
          <w:color w:val="auto"/>
          <w:sz w:val="24"/>
          <w:highlight w:val="none"/>
        </w:rPr>
      </w:pPr>
      <w:r>
        <w:rPr>
          <w:rFonts w:hint="eastAsia" w:ascii="仿宋" w:hAnsi="仿宋" w:eastAsia="仿宋" w:cs="仿宋"/>
          <w:color w:val="auto"/>
          <w:sz w:val="24"/>
          <w:highlight w:val="none"/>
        </w:rPr>
        <w:t>2.3在技术要求评审时，如发现下列情形之一的，将被视为投标无效：</w:t>
      </w:r>
    </w:p>
    <w:p w14:paraId="554EFC20">
      <w:pPr>
        <w:pStyle w:val="11"/>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（1）技术要求评审允许负偏离的条款数超过“投标人须知前附表”规定项数的；</w:t>
      </w:r>
    </w:p>
    <w:p w14:paraId="176EC857">
      <w:pPr>
        <w:pStyle w:val="11"/>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（2）投标文件未提供“投标人须知前附表”第13.1条规定中“必须提供”的文件资料的；</w:t>
      </w:r>
    </w:p>
    <w:p w14:paraId="04C841EF">
      <w:pPr>
        <w:pStyle w:val="11"/>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（3）虚假投标，或者出现其他情形而导致被评标委员会认定无效的；</w:t>
      </w:r>
    </w:p>
    <w:p w14:paraId="3186AE75">
      <w:pPr>
        <w:pStyle w:val="11"/>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（4）</w:t>
      </w:r>
      <w:bookmarkStart w:id="134" w:name="_Hlk71706244"/>
      <w:r>
        <w:rPr>
          <w:rFonts w:hint="eastAsia" w:ascii="仿宋" w:hAnsi="仿宋" w:eastAsia="仿宋" w:cs="仿宋"/>
          <w:b/>
          <w:color w:val="auto"/>
          <w:kern w:val="2"/>
          <w:sz w:val="24"/>
          <w:szCs w:val="24"/>
          <w:highlight w:val="none"/>
        </w:rPr>
        <w:t>招标文件未载明允许提供备选（替代）投标方案或明确不允许提供备选（替代）投标方案时，投标人提供了备选（替代）投标方案的；</w:t>
      </w:r>
      <w:bookmarkEnd w:id="134"/>
    </w:p>
    <w:p w14:paraId="527F021E">
      <w:pPr>
        <w:pStyle w:val="11"/>
        <w:snapToGrid w:val="0"/>
        <w:spacing w:line="360" w:lineRule="auto"/>
        <w:ind w:firstLine="472" w:firstLineChars="196"/>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（5）未响应招标文件实质性要求的。</w:t>
      </w:r>
    </w:p>
    <w:p w14:paraId="38ABE1AE">
      <w:pPr>
        <w:pStyle w:val="11"/>
        <w:snapToGrid w:val="0"/>
        <w:spacing w:after="120" w:line="360" w:lineRule="auto"/>
        <w:ind w:firstLine="472" w:firstLineChars="196"/>
        <w:rPr>
          <w:rFonts w:ascii="仿宋" w:hAnsi="仿宋" w:eastAsia="仿宋" w:cs="仿宋"/>
          <w:b/>
          <w:color w:val="auto"/>
          <w:kern w:val="2"/>
          <w:sz w:val="21"/>
          <w:szCs w:val="21"/>
          <w:highlight w:val="none"/>
        </w:rPr>
      </w:pPr>
      <w:r>
        <w:rPr>
          <w:rFonts w:hint="eastAsia" w:ascii="仿宋" w:hAnsi="仿宋" w:eastAsia="仿宋" w:cs="仿宋"/>
          <w:b/>
          <w:color w:val="auto"/>
          <w:kern w:val="2"/>
          <w:sz w:val="24"/>
          <w:szCs w:val="24"/>
          <w:highlight w:val="none"/>
        </w:rPr>
        <w:t>2.4通过符合性审查的投标人不足3家，评标委员会不得继续评标，并出具评标报告。</w:t>
      </w:r>
    </w:p>
    <w:p w14:paraId="22AB4F0D">
      <w:pPr>
        <w:pStyle w:val="7"/>
        <w:keepNext w:val="0"/>
        <w:keepLines w:val="0"/>
        <w:spacing w:before="120" w:after="0" w:line="360" w:lineRule="auto"/>
        <w:ind w:left="420" w:leftChars="200" w:firstLine="480"/>
        <w:rPr>
          <w:rFonts w:ascii="仿宋" w:hAnsi="仿宋" w:eastAsia="仿宋" w:cs="仿宋"/>
          <w:color w:val="auto"/>
          <w:sz w:val="24"/>
          <w:highlight w:val="none"/>
        </w:rPr>
      </w:pPr>
      <w:r>
        <w:rPr>
          <w:rFonts w:hint="eastAsia" w:ascii="仿宋" w:hAnsi="仿宋" w:eastAsia="仿宋" w:cs="仿宋"/>
          <w:color w:val="auto"/>
          <w:sz w:val="24"/>
          <w:highlight w:val="none"/>
        </w:rPr>
        <w:t>3.澄清补正</w:t>
      </w:r>
    </w:p>
    <w:p w14:paraId="6F09EB1C">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0AC5E7E">
      <w:pPr>
        <w:pStyle w:val="7"/>
        <w:keepNext w:val="0"/>
        <w:keepLines w:val="0"/>
        <w:spacing w:before="120" w:after="0" w:line="360" w:lineRule="auto"/>
        <w:ind w:left="420" w:leftChars="200" w:firstLine="480"/>
        <w:rPr>
          <w:rFonts w:ascii="仿宋" w:hAnsi="仿宋" w:eastAsia="仿宋" w:cs="仿宋"/>
          <w:color w:val="auto"/>
          <w:sz w:val="24"/>
          <w:highlight w:val="none"/>
        </w:rPr>
      </w:pPr>
      <w:r>
        <w:rPr>
          <w:rFonts w:hint="eastAsia" w:ascii="仿宋" w:hAnsi="仿宋" w:eastAsia="仿宋" w:cs="仿宋"/>
          <w:color w:val="auto"/>
          <w:sz w:val="24"/>
          <w:highlight w:val="none"/>
        </w:rPr>
        <w:t>4.投标文件修正</w:t>
      </w:r>
    </w:p>
    <w:p w14:paraId="5222109B">
      <w:pPr>
        <w:pStyle w:val="7"/>
        <w:keepNext w:val="0"/>
        <w:keepLines w:val="0"/>
        <w:numPr>
          <w:ilvl w:val="4"/>
          <w:numId w:val="0"/>
        </w:numPr>
        <w:spacing w:before="120" w:after="0" w:line="360" w:lineRule="auto"/>
        <w:ind w:left="420" w:left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4.1投标文件报价出现前后不一致的，按照下列规定修正： </w:t>
      </w:r>
    </w:p>
    <w:p w14:paraId="0BB893F4">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14649B09">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0BBCC455">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14:paraId="2843A4C1">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7957876B">
      <w:pPr>
        <w:pStyle w:val="12"/>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同时出现两种以上不一致的，按照以上（1）-（4）规定的顺序修正。修正后的报价经投标人确认后产生约束力，投标人不确认的，</w:t>
      </w:r>
      <w:r>
        <w:rPr>
          <w:rFonts w:hint="eastAsia" w:ascii="仿宋" w:hAnsi="仿宋" w:eastAsia="仿宋" w:cs="仿宋"/>
          <w:b/>
          <w:color w:val="auto"/>
          <w:kern w:val="2"/>
          <w:sz w:val="24"/>
          <w:szCs w:val="24"/>
          <w:highlight w:val="none"/>
        </w:rPr>
        <w:t>其投标无效</w:t>
      </w:r>
      <w:r>
        <w:rPr>
          <w:rFonts w:hint="eastAsia" w:ascii="仿宋" w:hAnsi="仿宋" w:eastAsia="仿宋" w:cs="仿宋"/>
          <w:color w:val="auto"/>
          <w:sz w:val="24"/>
          <w:szCs w:val="24"/>
          <w:highlight w:val="none"/>
        </w:rPr>
        <w:t>。</w:t>
      </w:r>
    </w:p>
    <w:p w14:paraId="4DE84D09">
      <w:pPr>
        <w:pStyle w:val="7"/>
        <w:keepNext w:val="0"/>
        <w:keepLines w:val="0"/>
        <w:spacing w:before="120" w:after="0" w:line="360" w:lineRule="auto"/>
        <w:ind w:firstLine="482"/>
        <w:rPr>
          <w:rFonts w:ascii="仿宋" w:hAnsi="仿宋" w:eastAsia="仿宋" w:cs="仿宋"/>
          <w:b w:val="0"/>
          <w:color w:val="auto"/>
          <w:sz w:val="24"/>
          <w:highlight w:val="none"/>
        </w:rPr>
      </w:pPr>
      <w:r>
        <w:rPr>
          <w:rFonts w:hint="eastAsia" w:ascii="仿宋" w:hAnsi="仿宋" w:eastAsia="仿宋" w:cs="仿宋"/>
          <w:b w:val="0"/>
          <w:color w:val="auto"/>
          <w:sz w:val="24"/>
          <w:highlight w:val="none"/>
        </w:rPr>
        <w:t>4.2经投标人确认修正后的报价若超过采购预算金额或者最高限价，</w:t>
      </w:r>
      <w:r>
        <w:rPr>
          <w:rFonts w:hint="eastAsia" w:ascii="仿宋" w:hAnsi="仿宋" w:eastAsia="仿宋" w:cs="仿宋"/>
          <w:color w:val="auto"/>
          <w:sz w:val="24"/>
          <w:highlight w:val="none"/>
        </w:rPr>
        <w:t>投标人的投标文件作无效投标处理</w:t>
      </w:r>
      <w:r>
        <w:rPr>
          <w:rFonts w:hint="eastAsia" w:ascii="仿宋" w:hAnsi="仿宋" w:eastAsia="仿宋" w:cs="仿宋"/>
          <w:b w:val="0"/>
          <w:color w:val="auto"/>
          <w:sz w:val="24"/>
          <w:highlight w:val="none"/>
        </w:rPr>
        <w:t>。</w:t>
      </w:r>
    </w:p>
    <w:p w14:paraId="66F1A79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4.3经投标人确认修正后的报价作为签订合同的依据，并以此报价计算价格分。</w:t>
      </w:r>
    </w:p>
    <w:p w14:paraId="60DCC140">
      <w:pPr>
        <w:pStyle w:val="7"/>
        <w:keepNext w:val="0"/>
        <w:keepLines w:val="0"/>
        <w:spacing w:before="120" w:after="0" w:line="360" w:lineRule="auto"/>
        <w:ind w:left="420" w:leftChars="200" w:firstLine="480"/>
        <w:rPr>
          <w:rFonts w:ascii="仿宋" w:hAnsi="仿宋" w:eastAsia="仿宋" w:cs="仿宋"/>
          <w:color w:val="auto"/>
          <w:sz w:val="24"/>
          <w:highlight w:val="none"/>
        </w:rPr>
      </w:pPr>
      <w:r>
        <w:rPr>
          <w:rFonts w:hint="eastAsia" w:ascii="仿宋" w:hAnsi="仿宋" w:eastAsia="仿宋" w:cs="仿宋"/>
          <w:color w:val="auto"/>
          <w:sz w:val="24"/>
          <w:highlight w:val="none"/>
        </w:rPr>
        <w:t>5.比较与评价</w:t>
      </w:r>
    </w:p>
    <w:p w14:paraId="294D97B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5.1采用综合评分法的</w:t>
      </w:r>
    </w:p>
    <w:p w14:paraId="4C391BA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（1）评标委员会按照招标文件中规定的评标方法及评标标准，对符合性审查合格的投标文件进行商务和技术评估，综合比较与评价。</w:t>
      </w:r>
    </w:p>
    <w:p w14:paraId="61E6E6B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（2）评标委员会独立对每个投标人的投标文件进行评价，并汇总每个投标人的得分。</w:t>
      </w:r>
    </w:p>
    <w:p w14:paraId="2CB3C3CB">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color w:val="auto"/>
          <w:sz w:val="24"/>
          <w:highlight w:val="none"/>
        </w:rPr>
        <w:t>投标人不能证明其报价合理性的，评标委员会将其作为无效投标处理。</w:t>
      </w:r>
    </w:p>
    <w:p w14:paraId="4119D5C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（3）评标委员会按照招标文件中规定的评标方法和标准计算各投标人的报价得分。在计算过程中，不得去掉最高报价或者最低报价。</w:t>
      </w:r>
    </w:p>
    <w:p w14:paraId="37BBAE4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（4）各投标人的得分为所有评委的有效评分的算术平均数。</w:t>
      </w:r>
    </w:p>
    <w:p w14:paraId="6B46BA0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（5）评标委员会按照招标文件中的规定推荐中标候选人。</w:t>
      </w:r>
    </w:p>
    <w:p w14:paraId="794E32B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06A5B90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5.2采用最低评标价法的</w:t>
      </w:r>
    </w:p>
    <w:p w14:paraId="4828675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（1）评标委员会按照招标文件中规定的评标方法及评标标准，对符合性审查合格的投标文件报价进行比较。</w:t>
      </w:r>
    </w:p>
    <w:p w14:paraId="358C5BB8">
      <w:pPr>
        <w:snapToGrid w:val="0"/>
        <w:spacing w:line="360" w:lineRule="auto"/>
        <w:ind w:firstLine="484" w:firstLineChars="202"/>
        <w:jc w:val="left"/>
        <w:rPr>
          <w:rFonts w:ascii="仿宋" w:hAnsi="仿宋" w:eastAsia="仿宋" w:cs="仿宋"/>
          <w:color w:val="auto"/>
          <w:sz w:val="24"/>
          <w:highlight w:val="none"/>
        </w:rPr>
      </w:pPr>
      <w:r>
        <w:rPr>
          <w:rFonts w:hint="eastAsia" w:ascii="仿宋" w:hAnsi="仿宋" w:eastAsia="仿宋" w:cs="仿宋"/>
          <w:color w:val="auto"/>
          <w:sz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AC5B771">
      <w:pPr>
        <w:snapToGrid w:val="0"/>
        <w:spacing w:line="360" w:lineRule="auto"/>
        <w:ind w:firstLine="484" w:firstLineChars="202"/>
        <w:jc w:val="left"/>
        <w:rPr>
          <w:rFonts w:ascii="仿宋" w:hAnsi="仿宋" w:eastAsia="仿宋" w:cs="仿宋"/>
          <w:color w:val="auto"/>
          <w:sz w:val="24"/>
          <w:highlight w:val="none"/>
        </w:rPr>
      </w:pPr>
      <w:r>
        <w:rPr>
          <w:rFonts w:hint="eastAsia" w:ascii="仿宋" w:hAnsi="仿宋" w:eastAsia="仿宋" w:cs="仿宋"/>
          <w:color w:val="auto"/>
          <w:sz w:val="24"/>
          <w:highlight w:val="none"/>
        </w:rPr>
        <w:t>（3）评标委员会按照招标文件中的规定推荐中标候选人。</w:t>
      </w:r>
    </w:p>
    <w:p w14:paraId="35BF59EA">
      <w:pPr>
        <w:snapToGrid w:val="0"/>
        <w:spacing w:line="360" w:lineRule="auto"/>
        <w:ind w:firstLine="484" w:firstLineChars="202"/>
        <w:jc w:val="left"/>
        <w:rPr>
          <w:rFonts w:ascii="仿宋" w:hAnsi="仿宋" w:eastAsia="仿宋" w:cs="仿宋"/>
          <w:color w:val="auto"/>
          <w:sz w:val="24"/>
          <w:highlight w:val="none"/>
        </w:rPr>
      </w:pPr>
      <w:r>
        <w:rPr>
          <w:rFonts w:hint="eastAsia" w:ascii="仿宋" w:hAnsi="仿宋" w:eastAsia="仿宋" w:cs="仿宋"/>
          <w:color w:val="auto"/>
          <w:sz w:val="24"/>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7E740F8E">
      <w:pPr>
        <w:snapToGrid w:val="0"/>
        <w:spacing w:line="360" w:lineRule="auto"/>
        <w:ind w:firstLine="424" w:firstLineChars="202"/>
        <w:jc w:val="center"/>
        <w:rPr>
          <w:rFonts w:ascii="仿宋" w:hAnsi="仿宋" w:eastAsia="仿宋" w:cs="仿宋"/>
          <w:color w:val="auto"/>
          <w:szCs w:val="21"/>
          <w:highlight w:val="none"/>
        </w:rPr>
      </w:pPr>
    </w:p>
    <w:p w14:paraId="1ACDF0BC">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D978861">
      <w:pPr>
        <w:snapToGrid w:val="0"/>
        <w:spacing w:line="360" w:lineRule="auto"/>
        <w:jc w:val="center"/>
        <w:rPr>
          <w:rFonts w:ascii="仿宋" w:hAnsi="仿宋" w:eastAsia="仿宋" w:cs="仿宋"/>
          <w:color w:val="auto"/>
          <w:highlight w:val="none"/>
        </w:rPr>
      </w:pPr>
      <w:r>
        <w:rPr>
          <w:rFonts w:hint="eastAsia" w:ascii="仿宋" w:hAnsi="仿宋" w:eastAsia="仿宋" w:cs="仿宋"/>
          <w:b/>
          <w:bCs/>
          <w:color w:val="auto"/>
          <w:sz w:val="32"/>
          <w:szCs w:val="32"/>
          <w:highlight w:val="none"/>
        </w:rPr>
        <w:t>三、评标标准</w:t>
      </w:r>
    </w:p>
    <w:p w14:paraId="601EB6D2">
      <w:pPr>
        <w:pStyle w:val="5"/>
        <w:jc w:val="center"/>
        <w:rPr>
          <w:rFonts w:ascii="仿宋" w:hAnsi="仿宋" w:eastAsia="仿宋" w:cs="仿宋"/>
          <w:color w:val="auto"/>
          <w:highlight w:val="none"/>
        </w:rPr>
      </w:pPr>
      <w:r>
        <w:rPr>
          <w:rFonts w:hint="eastAsia" w:ascii="仿宋" w:hAnsi="仿宋" w:eastAsia="仿宋" w:cs="仿宋"/>
          <w:color w:val="auto"/>
          <w:kern w:val="2"/>
          <w:highlight w:val="none"/>
        </w:rPr>
        <w:t>综合评分</w:t>
      </w:r>
      <w:r>
        <w:rPr>
          <w:rFonts w:hint="eastAsia" w:ascii="仿宋" w:hAnsi="仿宋" w:eastAsia="仿宋" w:cs="仿宋"/>
          <w:color w:val="auto"/>
          <w:highlight w:val="none"/>
        </w:rPr>
        <w:t>法</w:t>
      </w:r>
    </w:p>
    <w:p w14:paraId="48A43A74">
      <w:pPr>
        <w:pStyle w:val="12"/>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注：1.计分方法按四舍五入取至百分位；</w:t>
      </w:r>
    </w:p>
    <w:p w14:paraId="65E8595E">
      <w:pPr>
        <w:pStyle w:val="12"/>
        <w:spacing w:line="360" w:lineRule="auto"/>
        <w:ind w:firstLine="482"/>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highlight w:val="none"/>
        </w:rPr>
        <w:t>因落实政府采购政策进行价格调整的，以调整后的价格计算评标基准价和投标报价。</w:t>
      </w:r>
    </w:p>
    <w:tbl>
      <w:tblPr>
        <w:tblStyle w:val="1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76"/>
        <w:gridCol w:w="1235"/>
        <w:gridCol w:w="6136"/>
      </w:tblGrid>
      <w:tr w14:paraId="27E0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88" w:type="dxa"/>
            <w:gridSpan w:val="4"/>
            <w:vAlign w:val="center"/>
          </w:tcPr>
          <w:p w14:paraId="6EF959BF">
            <w:pPr>
              <w:adjustRightInd w:val="0"/>
              <w:spacing w:line="360" w:lineRule="auto"/>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修改后的评分办法</w:t>
            </w:r>
          </w:p>
        </w:tc>
      </w:tr>
      <w:tr w14:paraId="3674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917" w:type="dxa"/>
            <w:gridSpan w:val="2"/>
            <w:vAlign w:val="center"/>
          </w:tcPr>
          <w:p w14:paraId="05893017">
            <w:pPr>
              <w:adjustRightInd w:val="0"/>
              <w:spacing w:line="360" w:lineRule="auto"/>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235" w:type="dxa"/>
            <w:vAlign w:val="center"/>
          </w:tcPr>
          <w:p w14:paraId="7C38BE8E">
            <w:pPr>
              <w:adjustRightInd w:val="0"/>
              <w:spacing w:line="360" w:lineRule="auto"/>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评审因素</w:t>
            </w:r>
          </w:p>
        </w:tc>
        <w:tc>
          <w:tcPr>
            <w:tcW w:w="6136" w:type="dxa"/>
            <w:vAlign w:val="center"/>
          </w:tcPr>
          <w:p w14:paraId="176FB47D">
            <w:pPr>
              <w:adjustRightInd w:val="0"/>
              <w:spacing w:line="360" w:lineRule="auto"/>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评标标准</w:t>
            </w:r>
          </w:p>
        </w:tc>
      </w:tr>
      <w:tr w14:paraId="1C6F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14:paraId="6AEF4458">
            <w:pPr>
              <w:adjustRightIn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76" w:type="dxa"/>
            <w:vAlign w:val="center"/>
          </w:tcPr>
          <w:p w14:paraId="11FE1224">
            <w:pPr>
              <w:adjustRightInd w:val="0"/>
              <w:spacing w:line="360" w:lineRule="auto"/>
              <w:jc w:val="center"/>
              <w:textAlignment w:val="baseline"/>
              <w:rPr>
                <w:rFonts w:ascii="仿宋" w:hAnsi="仿宋" w:eastAsia="仿宋" w:cs="仿宋"/>
                <w:b/>
                <w:bCs/>
                <w:color w:val="auto"/>
                <w:sz w:val="24"/>
                <w:highlight w:val="none"/>
              </w:rPr>
            </w:pPr>
            <w:r>
              <w:rPr>
                <w:rFonts w:hint="eastAsia" w:ascii="仿宋" w:hAnsi="仿宋" w:eastAsia="仿宋" w:cs="仿宋"/>
                <w:b/>
                <w:bCs/>
                <w:color w:val="auto"/>
                <w:sz w:val="24"/>
                <w:highlight w:val="none"/>
              </w:rPr>
              <w:t>价格分</w:t>
            </w:r>
          </w:p>
          <w:p w14:paraId="2D7A73EC">
            <w:pPr>
              <w:adjustRightInd w:val="0"/>
              <w:spacing w:line="360" w:lineRule="auto"/>
              <w:jc w:val="center"/>
              <w:textAlignment w:val="baseline"/>
              <w:rPr>
                <w:rFonts w:ascii="仿宋" w:hAnsi="仿宋" w:eastAsia="仿宋" w:cs="仿宋"/>
                <w:b/>
                <w:bCs/>
                <w:color w:val="auto"/>
                <w:sz w:val="24"/>
                <w:highlight w:val="none"/>
              </w:rPr>
            </w:pPr>
            <w:r>
              <w:rPr>
                <w:rFonts w:hint="eastAsia" w:ascii="仿宋" w:hAnsi="仿宋" w:eastAsia="仿宋" w:cs="仿宋"/>
                <w:b/>
                <w:bCs/>
                <w:color w:val="auto"/>
                <w:sz w:val="24"/>
                <w:highlight w:val="none"/>
              </w:rPr>
              <w:t>（满分</w:t>
            </w:r>
            <w:r>
              <w:rPr>
                <w:rFonts w:hint="eastAsia" w:ascii="仿宋" w:hAnsi="仿宋" w:eastAsia="仿宋" w:cs="仿宋"/>
                <w:b/>
                <w:bCs/>
                <w:color w:val="auto"/>
                <w:sz w:val="24"/>
                <w:highlight w:val="none"/>
                <w:u w:val="single"/>
              </w:rPr>
              <w:t>30</w:t>
            </w:r>
            <w:r>
              <w:rPr>
                <w:rFonts w:hint="eastAsia" w:ascii="仿宋" w:hAnsi="仿宋" w:eastAsia="仿宋" w:cs="仿宋"/>
                <w:b/>
                <w:bCs/>
                <w:color w:val="auto"/>
                <w:sz w:val="24"/>
                <w:highlight w:val="none"/>
              </w:rPr>
              <w:t>分）</w:t>
            </w:r>
          </w:p>
          <w:p w14:paraId="53310048">
            <w:pPr>
              <w:adjustRightInd w:val="0"/>
              <w:spacing w:line="360" w:lineRule="auto"/>
              <w:jc w:val="center"/>
              <w:textAlignment w:val="baseline"/>
              <w:rPr>
                <w:rFonts w:ascii="仿宋" w:hAnsi="仿宋" w:eastAsia="仿宋" w:cs="仿宋"/>
                <w:b/>
                <w:bCs/>
                <w:color w:val="auto"/>
                <w:sz w:val="24"/>
                <w:highlight w:val="none"/>
              </w:rPr>
            </w:pPr>
          </w:p>
        </w:tc>
        <w:tc>
          <w:tcPr>
            <w:tcW w:w="1235" w:type="dxa"/>
            <w:vAlign w:val="center"/>
          </w:tcPr>
          <w:p w14:paraId="18001663">
            <w:pPr>
              <w:adjustRightInd w:val="0"/>
              <w:spacing w:line="360" w:lineRule="auto"/>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投标报价（满分30分）</w:t>
            </w:r>
          </w:p>
          <w:p w14:paraId="239DE33A">
            <w:pPr>
              <w:adjustRightInd w:val="0"/>
              <w:spacing w:line="360" w:lineRule="auto"/>
              <w:jc w:val="center"/>
              <w:textAlignment w:val="baseline"/>
              <w:rPr>
                <w:rFonts w:ascii="仿宋" w:hAnsi="仿宋" w:eastAsia="仿宋" w:cs="仿宋"/>
                <w:bCs/>
                <w:color w:val="auto"/>
                <w:sz w:val="24"/>
                <w:highlight w:val="none"/>
              </w:rPr>
            </w:pPr>
          </w:p>
        </w:tc>
        <w:tc>
          <w:tcPr>
            <w:tcW w:w="6136" w:type="dxa"/>
            <w:vAlign w:val="center"/>
          </w:tcPr>
          <w:p w14:paraId="32B15E13">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1.评标报价为投标人的投标报价进行政策性扣除后的价格，评标报价只作为评标时使用。最终中标人的中标金额等于投标报价。</w:t>
            </w:r>
          </w:p>
          <w:p w14:paraId="0F0EDC1D">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 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在其投标文件中提供《中小企业声明函》，且投标的全部服务由小微企业提供，对投标报价给予10%的扣除，用扣除后的价格参加评审，即评审价=投标报价×（1-10%）；不符合上述给予扣除情形的，评标价=投标报价。</w:t>
            </w:r>
          </w:p>
          <w:p w14:paraId="5C819482">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96D9A70">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280A106">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5.投标报价分采用低价优先法计算，满足招标文件要求的最低评标价为评标基准价，得满分。</w:t>
            </w:r>
          </w:p>
          <w:p w14:paraId="7F2F3D55">
            <w:pPr>
              <w:widowControl/>
              <w:wordWrap w:val="0"/>
              <w:spacing w:line="460" w:lineRule="exact"/>
              <w:ind w:firstLine="480" w:firstLineChars="2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6.其他投标人的价格分统一按照下列公式计算：</w:t>
            </w:r>
          </w:p>
          <w:p w14:paraId="2EF9FD86">
            <w:pPr>
              <w:spacing w:line="360" w:lineRule="auto"/>
              <w:ind w:firstLine="266" w:firstLineChars="111"/>
              <w:rPr>
                <w:rFonts w:ascii="仿宋" w:hAnsi="仿宋" w:eastAsia="仿宋" w:cs="仿宋"/>
                <w:bCs/>
                <w:color w:val="auto"/>
                <w:sz w:val="24"/>
                <w:highlight w:val="none"/>
              </w:rPr>
            </w:pPr>
            <w:r>
              <w:rPr>
                <w:rFonts w:hint="eastAsia" w:ascii="仿宋" w:hAnsi="仿宋" w:eastAsia="仿宋" w:cs="仿宋"/>
                <w:color w:val="auto"/>
                <w:kern w:val="0"/>
                <w:sz w:val="24"/>
                <w:highlight w:val="none"/>
                <w:lang w:bidi="ar"/>
              </w:rPr>
              <w:t>某有效投标人的投标报价分=（评标基准价／某有效投标人评标报价）× 30分</w:t>
            </w:r>
          </w:p>
        </w:tc>
      </w:tr>
      <w:tr w14:paraId="0F4A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restart"/>
            <w:vAlign w:val="center"/>
          </w:tcPr>
          <w:p w14:paraId="0773BA52">
            <w:pPr>
              <w:adjustRightInd w:val="0"/>
              <w:snapToGrid w:val="0"/>
              <w:spacing w:line="360" w:lineRule="auto"/>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76" w:type="dxa"/>
            <w:vMerge w:val="restart"/>
            <w:vAlign w:val="center"/>
          </w:tcPr>
          <w:p w14:paraId="7D1C76D4">
            <w:pPr>
              <w:adjustRightInd w:val="0"/>
              <w:snapToGrid w:val="0"/>
              <w:spacing w:line="360" w:lineRule="auto"/>
              <w:ind w:left="-105" w:leftChars="-50" w:right="-105" w:rightChars="-50"/>
              <w:jc w:val="center"/>
              <w:textAlignment w:val="baseline"/>
              <w:rPr>
                <w:rFonts w:ascii="仿宋" w:hAnsi="仿宋" w:eastAsia="仿宋" w:cs="仿宋"/>
                <w:b/>
                <w:color w:val="auto"/>
                <w:spacing w:val="-18"/>
                <w:sz w:val="24"/>
                <w:highlight w:val="none"/>
              </w:rPr>
            </w:pPr>
            <w:r>
              <w:rPr>
                <w:rFonts w:hint="eastAsia" w:ascii="仿宋" w:hAnsi="仿宋" w:eastAsia="仿宋" w:cs="仿宋"/>
                <w:b/>
                <w:bCs/>
                <w:color w:val="auto"/>
                <w:sz w:val="24"/>
                <w:highlight w:val="none"/>
              </w:rPr>
              <w:t>技术分（满分</w:t>
            </w:r>
            <w:r>
              <w:rPr>
                <w:rFonts w:hint="eastAsia" w:ascii="仿宋" w:hAnsi="仿宋" w:eastAsia="仿宋" w:cs="仿宋"/>
                <w:b/>
                <w:bCs/>
                <w:color w:val="auto"/>
                <w:sz w:val="24"/>
                <w:highlight w:val="none"/>
                <w:u w:val="single"/>
              </w:rPr>
              <w:t>45</w:t>
            </w:r>
            <w:r>
              <w:rPr>
                <w:rFonts w:hint="eastAsia" w:ascii="仿宋" w:hAnsi="仿宋" w:eastAsia="仿宋" w:cs="仿宋"/>
                <w:b/>
                <w:bCs/>
                <w:color w:val="auto"/>
                <w:sz w:val="24"/>
                <w:highlight w:val="none"/>
              </w:rPr>
              <w:t>分）</w:t>
            </w:r>
          </w:p>
        </w:tc>
        <w:tc>
          <w:tcPr>
            <w:tcW w:w="1235" w:type="dxa"/>
            <w:vAlign w:val="center"/>
          </w:tcPr>
          <w:p w14:paraId="1D45E1F6">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技术响应（满分2分）</w:t>
            </w:r>
          </w:p>
          <w:p w14:paraId="193865F2">
            <w:pPr>
              <w:spacing w:line="360" w:lineRule="auto"/>
              <w:jc w:val="center"/>
              <w:rPr>
                <w:rFonts w:ascii="仿宋" w:hAnsi="仿宋" w:eastAsia="仿宋" w:cs="仿宋"/>
                <w:bCs/>
                <w:color w:val="auto"/>
                <w:sz w:val="24"/>
                <w:highlight w:val="none"/>
              </w:rPr>
            </w:pPr>
          </w:p>
        </w:tc>
        <w:tc>
          <w:tcPr>
            <w:tcW w:w="6136" w:type="dxa"/>
          </w:tcPr>
          <w:p w14:paraId="37A51297">
            <w:pPr>
              <w:numPr>
                <w:ilvl w:val="0"/>
                <w:numId w:val="6"/>
              </w:num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招标文件第二章采购需求，“技术要求及需求”中带“▲”参数为实质性条款，不允许负偏离，否则投标文件无效。</w:t>
            </w:r>
          </w:p>
          <w:p w14:paraId="7A7FBBAB">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2.完全满足“技术要求及需求”、没有缺项漏项或负偏离的得2分，不</w:t>
            </w:r>
            <w:r>
              <w:rPr>
                <w:rFonts w:hint="eastAsia" w:ascii="仿宋" w:hAnsi="仿宋" w:eastAsia="仿宋" w:cs="仿宋"/>
                <w:color w:val="auto"/>
                <w:sz w:val="24"/>
                <w:highlight w:val="none"/>
              </w:rPr>
              <w:t>带“▲”参数非实质性条款，每缺项漏项或负偏离1项少0.5分，本项最低0分，满分2分。</w:t>
            </w:r>
          </w:p>
        </w:tc>
      </w:tr>
      <w:tr w14:paraId="1DFB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vAlign w:val="center"/>
          </w:tcPr>
          <w:p w14:paraId="5BCFBC48">
            <w:pPr>
              <w:adjustRightInd w:val="0"/>
              <w:snapToGrid w:val="0"/>
              <w:spacing w:line="360" w:lineRule="auto"/>
              <w:jc w:val="center"/>
              <w:textAlignment w:val="baseline"/>
              <w:rPr>
                <w:rFonts w:ascii="仿宋" w:hAnsi="仿宋" w:eastAsia="仿宋" w:cs="仿宋"/>
                <w:color w:val="auto"/>
                <w:sz w:val="24"/>
                <w:highlight w:val="none"/>
              </w:rPr>
            </w:pPr>
          </w:p>
        </w:tc>
        <w:tc>
          <w:tcPr>
            <w:tcW w:w="1376" w:type="dxa"/>
            <w:vMerge w:val="continue"/>
            <w:vAlign w:val="center"/>
          </w:tcPr>
          <w:p w14:paraId="4EAD6EFF">
            <w:pPr>
              <w:adjustRightInd w:val="0"/>
              <w:snapToGrid w:val="0"/>
              <w:spacing w:line="360" w:lineRule="auto"/>
              <w:ind w:left="-105" w:leftChars="-50" w:right="-105" w:rightChars="-50"/>
              <w:jc w:val="center"/>
              <w:textAlignment w:val="baseline"/>
              <w:rPr>
                <w:rFonts w:ascii="仿宋" w:hAnsi="仿宋" w:eastAsia="仿宋" w:cs="仿宋"/>
                <w:b/>
                <w:bCs/>
                <w:color w:val="auto"/>
                <w:sz w:val="24"/>
                <w:highlight w:val="none"/>
              </w:rPr>
            </w:pPr>
          </w:p>
        </w:tc>
        <w:tc>
          <w:tcPr>
            <w:tcW w:w="1235" w:type="dxa"/>
            <w:shd w:val="clear" w:color="auto" w:fill="auto"/>
            <w:vAlign w:val="center"/>
          </w:tcPr>
          <w:p w14:paraId="613FA727">
            <w:pPr>
              <w:spacing w:line="360" w:lineRule="auto"/>
              <w:jc w:val="center"/>
              <w:rPr>
                <w:rFonts w:ascii="仿宋" w:hAnsi="仿宋" w:eastAsia="仿宋" w:cs="仿宋"/>
                <w:bCs/>
                <w:color w:val="auto"/>
                <w:sz w:val="24"/>
                <w:highlight w:val="none"/>
              </w:rPr>
            </w:pPr>
            <w:r>
              <w:rPr>
                <w:rFonts w:hint="eastAsia" w:ascii="仿宋" w:hAnsi="仿宋" w:eastAsia="仿宋" w:cs="仿宋"/>
                <w:color w:val="auto"/>
                <w:sz w:val="24"/>
                <w:highlight w:val="none"/>
              </w:rPr>
              <w:t>项目整体实施方</w:t>
            </w:r>
            <w:r>
              <w:rPr>
                <w:rFonts w:hint="eastAsia" w:ascii="仿宋" w:hAnsi="仿宋" w:eastAsia="仿宋" w:cs="仿宋"/>
                <w:color w:val="auto"/>
                <w:w w:val="99"/>
                <w:sz w:val="24"/>
                <w:highlight w:val="none"/>
              </w:rPr>
              <w:t>案</w:t>
            </w:r>
            <w:r>
              <w:rPr>
                <w:rFonts w:hint="eastAsia" w:ascii="仿宋" w:hAnsi="仿宋" w:eastAsia="仿宋" w:cs="仿宋"/>
                <w:bCs/>
                <w:color w:val="auto"/>
                <w:sz w:val="24"/>
                <w:highlight w:val="none"/>
              </w:rPr>
              <w:t>（满分</w:t>
            </w:r>
            <w:r>
              <w:rPr>
                <w:rFonts w:hint="eastAsia" w:ascii="仿宋" w:hAnsi="仿宋" w:eastAsia="仿宋" w:cs="仿宋"/>
                <w:bCs/>
                <w:color w:val="auto"/>
                <w:sz w:val="24"/>
                <w:highlight w:val="none"/>
                <w:u w:val="single"/>
              </w:rPr>
              <w:t>9</w:t>
            </w:r>
            <w:r>
              <w:rPr>
                <w:rFonts w:hint="eastAsia" w:ascii="仿宋" w:hAnsi="仿宋" w:eastAsia="仿宋" w:cs="仿宋"/>
                <w:bCs/>
                <w:color w:val="auto"/>
                <w:sz w:val="24"/>
                <w:highlight w:val="none"/>
              </w:rPr>
              <w:t>分）</w:t>
            </w:r>
          </w:p>
        </w:tc>
        <w:tc>
          <w:tcPr>
            <w:tcW w:w="6136" w:type="dxa"/>
            <w:shd w:val="clear" w:color="auto" w:fill="auto"/>
          </w:tcPr>
          <w:p w14:paraId="465B84FC">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未提供方案或方案不满足第一档的不得分。</w:t>
            </w:r>
          </w:p>
          <w:p w14:paraId="063CB815">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档（3分）：方案能提供对项目的整体理解，正确列出实施本项目各项工作计划、工作标准及工作流程等，包括但不限于平台和在线课程的设计、开发和维护，以及教务管理系统的运营和维护、使用部门或师生培训计划等；</w:t>
            </w:r>
          </w:p>
          <w:p w14:paraId="725DC63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档（6分）：方案较详细，投标人对项目要求理解和表述清晰且正确，内容优于上一档，且符合师范类高校课程建设及教学管理特性，能够提供配合采购人后期建设网络课程、在线开放课程等课程资源的工作措施方案，课程持续改进实时更新计划等。</w:t>
            </w:r>
          </w:p>
          <w:p w14:paraId="6002F3E9">
            <w:pPr>
              <w:spacing w:line="360" w:lineRule="auto"/>
              <w:ind w:firstLine="480" w:firstLineChars="200"/>
              <w:rPr>
                <w:color w:val="auto"/>
                <w:highlight w:val="none"/>
              </w:rPr>
            </w:pPr>
            <w:r>
              <w:rPr>
                <w:rFonts w:hint="eastAsia" w:ascii="仿宋" w:hAnsi="仿宋" w:eastAsia="仿宋" w:cs="仿宋"/>
                <w:color w:val="auto"/>
                <w:sz w:val="24"/>
                <w:highlight w:val="none"/>
              </w:rPr>
              <w:t>三档（9分）：方案科学合理，内容优于上一档，还能够结合国内其他高校同类项目实施的先进经验，为采购人提供不少于3项利于提升项目实施效果的合理化建议，促进采购人相关工作质量的不断提升。要求合理化建议须正确、与项目相关且符合采购人教育事业发展方向。</w:t>
            </w:r>
          </w:p>
        </w:tc>
      </w:tr>
      <w:tr w14:paraId="7DAD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41" w:type="dxa"/>
            <w:vMerge w:val="continue"/>
            <w:vAlign w:val="center"/>
          </w:tcPr>
          <w:p w14:paraId="4FE4825F">
            <w:pPr>
              <w:adjustRightInd w:val="0"/>
              <w:snapToGrid w:val="0"/>
              <w:spacing w:line="360" w:lineRule="auto"/>
              <w:jc w:val="center"/>
              <w:textAlignment w:val="baseline"/>
              <w:rPr>
                <w:rFonts w:ascii="仿宋" w:hAnsi="仿宋" w:eastAsia="仿宋" w:cs="仿宋"/>
                <w:color w:val="auto"/>
                <w:sz w:val="24"/>
                <w:highlight w:val="none"/>
              </w:rPr>
            </w:pPr>
          </w:p>
        </w:tc>
        <w:tc>
          <w:tcPr>
            <w:tcW w:w="1376" w:type="dxa"/>
            <w:vMerge w:val="continue"/>
            <w:vAlign w:val="center"/>
          </w:tcPr>
          <w:p w14:paraId="4A346C4A">
            <w:pPr>
              <w:adjustRightInd w:val="0"/>
              <w:snapToGrid w:val="0"/>
              <w:spacing w:line="360" w:lineRule="auto"/>
              <w:ind w:left="-105" w:leftChars="-50" w:right="-105" w:rightChars="-50"/>
              <w:jc w:val="center"/>
              <w:textAlignment w:val="baseline"/>
              <w:rPr>
                <w:rFonts w:ascii="仿宋" w:hAnsi="仿宋" w:eastAsia="仿宋" w:cs="仿宋"/>
                <w:b/>
                <w:bCs/>
                <w:color w:val="auto"/>
                <w:sz w:val="24"/>
                <w:highlight w:val="none"/>
              </w:rPr>
            </w:pPr>
          </w:p>
        </w:tc>
        <w:tc>
          <w:tcPr>
            <w:tcW w:w="1235" w:type="dxa"/>
            <w:shd w:val="clear" w:color="auto" w:fill="auto"/>
            <w:vAlign w:val="center"/>
          </w:tcPr>
          <w:p w14:paraId="5B78C9E5">
            <w:pPr>
              <w:spacing w:line="360" w:lineRule="auto"/>
              <w:jc w:val="center"/>
              <w:rPr>
                <w:rFonts w:ascii="仿宋" w:hAnsi="仿宋" w:eastAsia="仿宋" w:cs="仿宋"/>
                <w:bCs/>
                <w:color w:val="auto"/>
                <w:sz w:val="24"/>
                <w:highlight w:val="none"/>
              </w:rPr>
            </w:pPr>
            <w:r>
              <w:rPr>
                <w:rFonts w:hint="eastAsia" w:ascii="仿宋" w:hAnsi="仿宋" w:eastAsia="仿宋" w:cs="仿宋"/>
                <w:color w:val="auto"/>
                <w:sz w:val="24"/>
                <w:highlight w:val="none"/>
              </w:rPr>
              <w:t>技术及质量保证措施</w:t>
            </w:r>
            <w:r>
              <w:rPr>
                <w:rFonts w:hint="eastAsia" w:ascii="仿宋" w:hAnsi="仿宋" w:eastAsia="仿宋" w:cs="仿宋"/>
                <w:bCs/>
                <w:color w:val="auto"/>
                <w:sz w:val="24"/>
                <w:highlight w:val="none"/>
              </w:rPr>
              <w:t>（满分</w:t>
            </w:r>
            <w:r>
              <w:rPr>
                <w:rFonts w:hint="eastAsia" w:ascii="仿宋" w:hAnsi="仿宋" w:eastAsia="仿宋" w:cs="仿宋"/>
                <w:bCs/>
                <w:color w:val="auto"/>
                <w:sz w:val="24"/>
                <w:highlight w:val="none"/>
                <w:u w:val="single"/>
              </w:rPr>
              <w:t>9</w:t>
            </w:r>
            <w:r>
              <w:rPr>
                <w:rFonts w:hint="eastAsia" w:ascii="仿宋" w:hAnsi="仿宋" w:eastAsia="仿宋" w:cs="仿宋"/>
                <w:bCs/>
                <w:color w:val="auto"/>
                <w:sz w:val="24"/>
                <w:highlight w:val="none"/>
              </w:rPr>
              <w:t>分）</w:t>
            </w:r>
          </w:p>
        </w:tc>
        <w:tc>
          <w:tcPr>
            <w:tcW w:w="6136" w:type="dxa"/>
            <w:shd w:val="clear" w:color="auto" w:fill="auto"/>
          </w:tcPr>
          <w:p w14:paraId="79095F53">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未提供方案或方案不满足第一档的不得分。</w:t>
            </w:r>
          </w:p>
          <w:p w14:paraId="1FFC567C">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一档（3分）：技术及质量保证措施包含有在线咨询服务、系统运维服务、数据迁移服务、安全运营服务、数据运营等确保系统性能要求的技术及质量保障措施。</w:t>
            </w:r>
          </w:p>
          <w:p w14:paraId="6777F588">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档（6分）：方案较详细，表述清晰且正确，内容优于上一档，各项措施思路正确、符合采购人性质且具有可执行性。且能够提供日常系统监控及维护工作计划，系统对接的解决措施，识别和分析服务平台和采购人日常管理高频技术问题，列明高频技术问题快速诊断、处理方式。</w:t>
            </w:r>
          </w:p>
          <w:p w14:paraId="02C01B67">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三档（9分）：方案科学合理具有前瞻性，内容优于上一档，且能够提供系统和后台服务工作持续优化和升级计划，技术风险评估与预防等，确保系统高效运行并满足不断提升的教育质量需求。</w:t>
            </w:r>
          </w:p>
        </w:tc>
      </w:tr>
      <w:tr w14:paraId="44B5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41" w:type="dxa"/>
            <w:vMerge w:val="continue"/>
            <w:vAlign w:val="center"/>
          </w:tcPr>
          <w:p w14:paraId="0389C186">
            <w:pPr>
              <w:adjustRightInd w:val="0"/>
              <w:snapToGrid w:val="0"/>
              <w:spacing w:line="360" w:lineRule="auto"/>
              <w:jc w:val="center"/>
              <w:textAlignment w:val="baseline"/>
              <w:rPr>
                <w:rFonts w:ascii="仿宋" w:hAnsi="仿宋" w:eastAsia="仿宋" w:cs="仿宋"/>
                <w:color w:val="auto"/>
                <w:sz w:val="24"/>
                <w:highlight w:val="none"/>
              </w:rPr>
            </w:pPr>
          </w:p>
        </w:tc>
        <w:tc>
          <w:tcPr>
            <w:tcW w:w="1376" w:type="dxa"/>
            <w:vMerge w:val="continue"/>
            <w:vAlign w:val="center"/>
          </w:tcPr>
          <w:p w14:paraId="6B7B114A">
            <w:pPr>
              <w:adjustRightInd w:val="0"/>
              <w:snapToGrid w:val="0"/>
              <w:spacing w:line="360" w:lineRule="auto"/>
              <w:ind w:left="-105" w:leftChars="-50" w:right="-105" w:rightChars="-50"/>
              <w:jc w:val="center"/>
              <w:textAlignment w:val="baseline"/>
              <w:rPr>
                <w:rFonts w:ascii="仿宋" w:hAnsi="仿宋" w:eastAsia="仿宋" w:cs="仿宋"/>
                <w:b/>
                <w:bCs/>
                <w:color w:val="auto"/>
                <w:sz w:val="24"/>
                <w:highlight w:val="none"/>
              </w:rPr>
            </w:pPr>
          </w:p>
        </w:tc>
        <w:tc>
          <w:tcPr>
            <w:tcW w:w="1235" w:type="dxa"/>
            <w:shd w:val="clear" w:color="auto" w:fill="auto"/>
            <w:vAlign w:val="center"/>
          </w:tcPr>
          <w:p w14:paraId="25CCE390">
            <w:pPr>
              <w:spacing w:line="360" w:lineRule="auto"/>
              <w:jc w:val="center"/>
              <w:rPr>
                <w:rFonts w:ascii="仿宋" w:hAnsi="仿宋" w:eastAsia="仿宋" w:cs="仿宋"/>
                <w:bCs/>
                <w:color w:val="auto"/>
                <w:sz w:val="24"/>
                <w:highlight w:val="none"/>
              </w:rPr>
            </w:pPr>
            <w:r>
              <w:rPr>
                <w:rFonts w:hint="eastAsia" w:ascii="仿宋" w:hAnsi="仿宋" w:eastAsia="仿宋" w:cs="仿宋"/>
                <w:color w:val="auto"/>
                <w:sz w:val="24"/>
                <w:highlight w:val="none"/>
              </w:rPr>
              <w:t>数据安全与个人信息保护方案</w:t>
            </w:r>
            <w:r>
              <w:rPr>
                <w:rFonts w:hint="eastAsia" w:ascii="仿宋" w:hAnsi="仿宋" w:eastAsia="仿宋" w:cs="仿宋"/>
                <w:bCs/>
                <w:color w:val="auto"/>
                <w:sz w:val="24"/>
                <w:highlight w:val="none"/>
              </w:rPr>
              <w:t>（满分6分）</w:t>
            </w:r>
          </w:p>
        </w:tc>
        <w:tc>
          <w:tcPr>
            <w:tcW w:w="6136" w:type="dxa"/>
            <w:shd w:val="clear" w:color="auto" w:fill="auto"/>
          </w:tcPr>
          <w:p w14:paraId="229BF3D0">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未提供方案或方案不满足第一档的不得分。</w:t>
            </w:r>
          </w:p>
          <w:p w14:paraId="7E6F28D2">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一档（2分）：方案能够对学生的身份信息、学习和学籍相关信息编制有保密技术措施。对服务人员的安全意识培训及保密培训落实。</w:t>
            </w:r>
          </w:p>
          <w:p w14:paraId="2093E246">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二档（4分）：方案较详细，内容优于上一档，表述清晰且正确，且能够提供数据备份与恢复技术措施，能够进行定期的数据安全风险评估。</w:t>
            </w:r>
          </w:p>
          <w:p w14:paraId="1DA966AF">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三档（6分）：方案科学合理，内容优于上一档，且能够提供信息安全事件的监控与告警机制。针对数据泄露事件编制有合理的应急响应预案。</w:t>
            </w:r>
          </w:p>
        </w:tc>
      </w:tr>
      <w:tr w14:paraId="509D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41" w:type="dxa"/>
            <w:vMerge w:val="continue"/>
            <w:vAlign w:val="center"/>
          </w:tcPr>
          <w:p w14:paraId="2C32663C">
            <w:pPr>
              <w:adjustRightInd w:val="0"/>
              <w:snapToGrid w:val="0"/>
              <w:spacing w:line="360" w:lineRule="auto"/>
              <w:jc w:val="center"/>
              <w:textAlignment w:val="baseline"/>
              <w:rPr>
                <w:rFonts w:ascii="仿宋" w:hAnsi="仿宋" w:eastAsia="仿宋" w:cs="仿宋"/>
                <w:color w:val="auto"/>
                <w:sz w:val="24"/>
                <w:highlight w:val="none"/>
              </w:rPr>
            </w:pPr>
          </w:p>
        </w:tc>
        <w:tc>
          <w:tcPr>
            <w:tcW w:w="1376" w:type="dxa"/>
            <w:vMerge w:val="continue"/>
            <w:vAlign w:val="center"/>
          </w:tcPr>
          <w:p w14:paraId="7BBCA199">
            <w:pPr>
              <w:adjustRightInd w:val="0"/>
              <w:snapToGrid w:val="0"/>
              <w:spacing w:line="360" w:lineRule="auto"/>
              <w:ind w:left="-105" w:leftChars="-50" w:right="-105" w:rightChars="-50"/>
              <w:jc w:val="center"/>
              <w:textAlignment w:val="baseline"/>
              <w:rPr>
                <w:rFonts w:ascii="仿宋" w:hAnsi="仿宋" w:eastAsia="仿宋" w:cs="仿宋"/>
                <w:b/>
                <w:bCs/>
                <w:color w:val="auto"/>
                <w:sz w:val="24"/>
                <w:highlight w:val="none"/>
              </w:rPr>
            </w:pPr>
          </w:p>
        </w:tc>
        <w:tc>
          <w:tcPr>
            <w:tcW w:w="1235" w:type="dxa"/>
            <w:shd w:val="clear" w:color="auto" w:fill="auto"/>
            <w:vAlign w:val="center"/>
          </w:tcPr>
          <w:p w14:paraId="7C0D8C18">
            <w:pPr>
              <w:widowControl/>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课程资源共享共建方案（满分4分）</w:t>
            </w:r>
          </w:p>
        </w:tc>
        <w:tc>
          <w:tcPr>
            <w:tcW w:w="6136" w:type="dxa"/>
            <w:shd w:val="clear" w:color="auto" w:fill="auto"/>
          </w:tcPr>
          <w:p w14:paraId="128473AE">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未提供方案或方案不满足第一档的不得分。</w:t>
            </w:r>
          </w:p>
          <w:p w14:paraId="4368DC6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一档（2分）：提供课程资源共享共建服务方案计划，对拍摄手法、人员、设备、流程安排、各项管理制度等均有合理描述。</w:t>
            </w:r>
          </w:p>
          <w:p w14:paraId="31A5CC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二档（4分）：方案优于上一档，课程资源共享共建方案更详细，还能提供多种拍摄手法制作微视频，从课程设计制作到专业推广都编制有可执行的落地措施。</w:t>
            </w:r>
          </w:p>
        </w:tc>
      </w:tr>
      <w:tr w14:paraId="0A96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41" w:type="dxa"/>
            <w:vMerge w:val="continue"/>
            <w:vAlign w:val="center"/>
          </w:tcPr>
          <w:p w14:paraId="14568F8C">
            <w:pPr>
              <w:adjustRightInd w:val="0"/>
              <w:snapToGrid w:val="0"/>
              <w:spacing w:line="360" w:lineRule="auto"/>
              <w:jc w:val="center"/>
              <w:textAlignment w:val="baseline"/>
              <w:rPr>
                <w:rFonts w:ascii="仿宋" w:hAnsi="仿宋" w:eastAsia="仿宋" w:cs="仿宋"/>
                <w:color w:val="auto"/>
                <w:sz w:val="24"/>
                <w:highlight w:val="none"/>
              </w:rPr>
            </w:pPr>
          </w:p>
        </w:tc>
        <w:tc>
          <w:tcPr>
            <w:tcW w:w="1376" w:type="dxa"/>
            <w:vMerge w:val="continue"/>
            <w:vAlign w:val="center"/>
          </w:tcPr>
          <w:p w14:paraId="7B8F68E9">
            <w:pPr>
              <w:adjustRightInd w:val="0"/>
              <w:snapToGrid w:val="0"/>
              <w:spacing w:line="360" w:lineRule="auto"/>
              <w:ind w:left="-105" w:leftChars="-50" w:right="-105" w:rightChars="-50"/>
              <w:jc w:val="center"/>
              <w:textAlignment w:val="baseline"/>
              <w:rPr>
                <w:rFonts w:ascii="仿宋" w:hAnsi="仿宋" w:eastAsia="仿宋" w:cs="仿宋"/>
                <w:b/>
                <w:bCs/>
                <w:color w:val="auto"/>
                <w:sz w:val="24"/>
                <w:highlight w:val="none"/>
              </w:rPr>
            </w:pPr>
          </w:p>
        </w:tc>
        <w:tc>
          <w:tcPr>
            <w:tcW w:w="1235" w:type="dxa"/>
            <w:shd w:val="clear" w:color="auto" w:fill="auto"/>
            <w:vAlign w:val="center"/>
          </w:tcPr>
          <w:p w14:paraId="4972B5FB">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功能演示（满分10分）</w:t>
            </w:r>
          </w:p>
          <w:p w14:paraId="044381D6">
            <w:pPr>
              <w:spacing w:line="360" w:lineRule="auto"/>
              <w:jc w:val="center"/>
              <w:rPr>
                <w:rFonts w:ascii="仿宋" w:hAnsi="仿宋" w:eastAsia="仿宋" w:cs="仿宋"/>
                <w:bCs/>
                <w:color w:val="auto"/>
                <w:sz w:val="24"/>
                <w:highlight w:val="none"/>
              </w:rPr>
            </w:pPr>
          </w:p>
        </w:tc>
        <w:tc>
          <w:tcPr>
            <w:tcW w:w="6136" w:type="dxa"/>
            <w:shd w:val="clear" w:color="auto" w:fill="auto"/>
          </w:tcPr>
          <w:p w14:paraId="34F8CCC9">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采购需求“技术要求及需求”中带“</w:t>
            </w:r>
            <w:r>
              <w:rPr>
                <w:rFonts w:hint="eastAsia"/>
                <w:color w:val="auto"/>
                <w:highlight w:val="none"/>
              </w:rPr>
              <w:t>✱</w:t>
            </w:r>
            <w:r>
              <w:rPr>
                <w:rFonts w:hint="eastAsia" w:ascii="仿宋" w:hAnsi="仿宋" w:eastAsia="仿宋" w:cs="仿宋"/>
                <w:bCs/>
                <w:color w:val="auto"/>
                <w:kern w:val="0"/>
                <w:sz w:val="24"/>
                <w:highlight w:val="none"/>
              </w:rPr>
              <w:t>”的重点功能模块为演示加分项，投标人须使用所开发的真实系统对带“✱”的重点功能模块按顺序进行演示。使用原型、PPT、视频等替代演示不得分。演示时间不超过20分钟，每成功演示1条得1分，满分10分。</w:t>
            </w:r>
          </w:p>
          <w:p w14:paraId="548A7E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①教学点数据统计：展示各教学点数据统计报表，包括并不仅限于各个教学点学生人数、学籍确认情况、学生注册情况、毕业情况、学位情况、教师师资、教师职称数据统计。</w:t>
            </w:r>
          </w:p>
          <w:p w14:paraId="2B432E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成考报名设置：成考报名登记管理，实现学校、教学点批量或单个登记成考报名学生信息；成考报名登记字段支持增设备用字段满足学校特殊数据字段收集需要，支持学生自主填写报名信息包括个人基本信息、报考意向等。</w:t>
            </w:r>
          </w:p>
          <w:p w14:paraId="73400B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③人脸认证管理：</w:t>
            </w:r>
          </w:p>
          <w:p w14:paraId="7AC7E8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（1）采集新入学学生的照片与该学生身份证上的照片进行比对，确认是否本人。</w:t>
            </w:r>
          </w:p>
          <w:p w14:paraId="668580B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（2）审核新生入学比对人脸信息，支持审核、删除、按条件查询及导出名单。</w:t>
            </w:r>
          </w:p>
          <w:p w14:paraId="77B151A4">
            <w:pPr>
              <w:spacing w:line="360" w:lineRule="auto"/>
              <w:ind w:firstLine="480" w:firstLineChars="200"/>
              <w:rPr>
                <w:rFonts w:ascii="仿宋" w:hAnsi="仿宋" w:eastAsia="仿宋" w:cs="仿宋"/>
                <w:color w:val="auto"/>
                <w:sz w:val="24"/>
                <w:highlight w:val="none"/>
              </w:rPr>
            </w:pPr>
            <w:r>
              <w:rPr>
                <w:rFonts w:hint="eastAsia" w:ascii="PingFang SC" w:hAnsi="PingFang SC" w:eastAsia="PingFang SC" w:cs="PingFang SC"/>
                <w:color w:val="auto"/>
                <w:sz w:val="24"/>
                <w:highlight w:val="none"/>
              </w:rPr>
              <w:t>④</w:t>
            </w:r>
            <w:r>
              <w:rPr>
                <w:rFonts w:hint="eastAsia" w:ascii="仿宋" w:hAnsi="仿宋" w:eastAsia="仿宋" w:cs="仿宋"/>
                <w:color w:val="auto"/>
                <w:sz w:val="24"/>
                <w:highlight w:val="none"/>
              </w:rPr>
              <w:t>人脸识别：考生在考试前需进行活体人脸核对，核对通过后才能参加考试。考生的整个答题过程进行抓拍，管理员或者监考老师可以随时查看所有考生抓拍所得照片；</w:t>
            </w:r>
          </w:p>
          <w:p w14:paraId="25613378">
            <w:pPr>
              <w:spacing w:line="360" w:lineRule="auto"/>
              <w:ind w:firstLine="480" w:firstLineChars="200"/>
              <w:rPr>
                <w:rFonts w:ascii="仿宋" w:hAnsi="仿宋" w:eastAsia="仿宋" w:cs="仿宋"/>
                <w:color w:val="auto"/>
                <w:sz w:val="24"/>
                <w:highlight w:val="none"/>
              </w:rPr>
            </w:pPr>
            <w:r>
              <w:rPr>
                <w:rFonts w:hint="eastAsia" w:ascii="PingFang SC" w:hAnsi="PingFang SC" w:eastAsia="PingFang SC" w:cs="PingFang SC"/>
                <w:color w:val="auto"/>
                <w:sz w:val="24"/>
                <w:highlight w:val="none"/>
              </w:rPr>
              <w:t>⑤</w:t>
            </w:r>
            <w:r>
              <w:rPr>
                <w:rFonts w:hint="eastAsia" w:ascii="仿宋" w:hAnsi="仿宋" w:eastAsia="仿宋" w:cs="仿宋"/>
                <w:color w:val="auto"/>
                <w:sz w:val="24"/>
                <w:highlight w:val="none"/>
              </w:rPr>
              <w:t>学习数据统计：</w:t>
            </w:r>
          </w:p>
          <w:p w14:paraId="744F9F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（1）支持教学统计，按条件检索登录次数、学习时长等数据类型，导出数据信息。</w:t>
            </w:r>
          </w:p>
          <w:p w14:paraId="7AB713B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（2）支持教务统计，按条件检索导出入学批次年级、专业、人数，生成图表。</w:t>
            </w:r>
          </w:p>
          <w:p w14:paraId="636D0486">
            <w:pPr>
              <w:spacing w:line="360" w:lineRule="auto"/>
              <w:ind w:firstLine="480" w:firstLineChars="200"/>
              <w:rPr>
                <w:rFonts w:ascii="仿宋" w:hAnsi="仿宋" w:eastAsia="仿宋" w:cs="仿宋"/>
                <w:color w:val="auto"/>
                <w:sz w:val="24"/>
                <w:highlight w:val="none"/>
              </w:rPr>
            </w:pPr>
            <w:r>
              <w:rPr>
                <w:rFonts w:hint="eastAsia" w:ascii="PingFang SC" w:hAnsi="PingFang SC" w:eastAsia="PingFang SC" w:cs="PingFang SC"/>
                <w:color w:val="auto"/>
                <w:sz w:val="24"/>
                <w:highlight w:val="none"/>
              </w:rPr>
              <w:t>⑥</w:t>
            </w:r>
            <w:r>
              <w:rPr>
                <w:rFonts w:hint="eastAsia" w:ascii="仿宋" w:hAnsi="仿宋" w:eastAsia="仿宋" w:cs="仿宋"/>
                <w:color w:val="auto"/>
                <w:sz w:val="24"/>
                <w:highlight w:val="none"/>
              </w:rPr>
              <w:t>根据采购人需求定制论文流程，包括论文选题、初稿、二稿、终稿、定稿等流程；支持设置学生选题、开题报告、学生定稿的开始结束时间；为学生分配指导教师。</w:t>
            </w:r>
          </w:p>
          <w:p w14:paraId="1052C531">
            <w:pPr>
              <w:spacing w:line="360" w:lineRule="auto"/>
              <w:ind w:firstLine="480" w:firstLineChars="200"/>
              <w:rPr>
                <w:rFonts w:ascii="仿宋" w:hAnsi="仿宋" w:eastAsia="仿宋" w:cs="仿宋"/>
                <w:color w:val="auto"/>
                <w:sz w:val="24"/>
                <w:highlight w:val="none"/>
              </w:rPr>
            </w:pPr>
            <w:r>
              <w:rPr>
                <w:rFonts w:hint="eastAsia" w:ascii="PingFang SC" w:hAnsi="PingFang SC" w:eastAsia="PingFang SC" w:cs="PingFang SC"/>
                <w:color w:val="auto"/>
                <w:sz w:val="24"/>
                <w:highlight w:val="none"/>
              </w:rPr>
              <w:t>⑦</w:t>
            </w:r>
            <w:r>
              <w:rPr>
                <w:rFonts w:hint="eastAsia" w:ascii="仿宋" w:hAnsi="仿宋" w:eastAsia="仿宋" w:cs="仿宋"/>
                <w:color w:val="auto"/>
                <w:sz w:val="24"/>
                <w:highlight w:val="none"/>
              </w:rPr>
              <w:t>跟踪学生学习进度情况：</w:t>
            </w:r>
          </w:p>
          <w:p w14:paraId="45A7F5B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可督导的信息内容主要包含但不限于如下：学生未登录情况、学生学习进度、考试未通过情况、学生在线作业完成情况、当前学期课程学习进度条汇总、学习答疑情况、学生欠费情况、毕业生登记表填写情况等；</w:t>
            </w:r>
          </w:p>
          <w:p w14:paraId="61ACE5CA">
            <w:pPr>
              <w:spacing w:line="360" w:lineRule="auto"/>
              <w:ind w:firstLine="480" w:firstLineChars="200"/>
              <w:rPr>
                <w:rFonts w:ascii="仿宋" w:hAnsi="仿宋" w:eastAsia="仿宋" w:cs="仿宋"/>
                <w:color w:val="auto"/>
                <w:sz w:val="24"/>
                <w:highlight w:val="none"/>
              </w:rPr>
            </w:pPr>
            <w:r>
              <w:rPr>
                <w:rFonts w:hint="eastAsia" w:ascii="PingFang SC" w:hAnsi="PingFang SC" w:eastAsia="PingFang SC" w:cs="PingFang SC"/>
                <w:color w:val="auto"/>
                <w:sz w:val="24"/>
                <w:highlight w:val="none"/>
              </w:rPr>
              <w:t>⑧</w:t>
            </w:r>
            <w:r>
              <w:rPr>
                <w:rFonts w:hint="eastAsia" w:ascii="仿宋" w:hAnsi="仿宋" w:eastAsia="仿宋" w:cs="仿宋"/>
                <w:color w:val="auto"/>
                <w:sz w:val="24"/>
                <w:highlight w:val="none"/>
              </w:rPr>
              <w:t>教学资源：</w:t>
            </w:r>
          </w:p>
          <w:p w14:paraId="6C6ADA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教学资源管理包括了课程资料、作业与考试试卷资源、授课素材资源管理。</w:t>
            </w:r>
          </w:p>
          <w:p w14:paraId="64D072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（1）实现课程资料位置教师上传对应的资料，包括链接、附件资料，附件支持文档、压缩包、图片等内容；</w:t>
            </w:r>
          </w:p>
          <w:p w14:paraId="0503D8B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（2）支持教师根据题库自主选择题目组成新试卷，或设置试卷要求后自动生成新的试卷，支持将生成的试卷导出成word文档用于线下考试；</w:t>
            </w:r>
          </w:p>
          <w:p w14:paraId="309CF3F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（3）支持本地试卷的线下导入，系统支持展示对应的上传样板，导入AI自动识别本地试卷的试卷题目类型、答案等信息，形成在线试卷使用；</w:t>
            </w:r>
          </w:p>
          <w:p w14:paraId="082892F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⑨可在线批改学生考试可查看学生考试完成状态，其中客观题系统自动阅卷，主观题支持自动阅卷或老师手动阅卷两种方式；</w:t>
            </w:r>
          </w:p>
          <w:p w14:paraId="609786D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⑩教学统计：</w:t>
            </w:r>
          </w:p>
          <w:p w14:paraId="4C59709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（1）支持统计学生对应课程的登录次数、课件学习时长、直播学习时长、签到情况，支持数据导出；</w:t>
            </w:r>
          </w:p>
          <w:p w14:paraId="46C267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（2）支持筛选查看学生的学习进度，支持学生数据导出，可对学习进度较低的学生发送通知。</w:t>
            </w:r>
          </w:p>
        </w:tc>
      </w:tr>
      <w:tr w14:paraId="5E65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41" w:type="dxa"/>
            <w:vMerge w:val="continue"/>
            <w:vAlign w:val="center"/>
          </w:tcPr>
          <w:p w14:paraId="6AA6169F">
            <w:pPr>
              <w:adjustRightInd w:val="0"/>
              <w:snapToGrid w:val="0"/>
              <w:spacing w:line="360" w:lineRule="auto"/>
              <w:jc w:val="center"/>
              <w:textAlignment w:val="baseline"/>
              <w:rPr>
                <w:rFonts w:ascii="仿宋" w:hAnsi="仿宋" w:eastAsia="仿宋" w:cs="仿宋"/>
                <w:color w:val="auto"/>
                <w:sz w:val="24"/>
                <w:highlight w:val="none"/>
              </w:rPr>
            </w:pPr>
          </w:p>
        </w:tc>
        <w:tc>
          <w:tcPr>
            <w:tcW w:w="1376" w:type="dxa"/>
            <w:vMerge w:val="continue"/>
            <w:vAlign w:val="center"/>
          </w:tcPr>
          <w:p w14:paraId="0F9E9B7F">
            <w:pPr>
              <w:adjustRightInd w:val="0"/>
              <w:snapToGrid w:val="0"/>
              <w:spacing w:line="360" w:lineRule="auto"/>
              <w:ind w:left="-105" w:leftChars="-50" w:right="-105" w:rightChars="-50"/>
              <w:jc w:val="center"/>
              <w:textAlignment w:val="baseline"/>
              <w:rPr>
                <w:rFonts w:ascii="仿宋" w:hAnsi="仿宋" w:eastAsia="仿宋" w:cs="仿宋"/>
                <w:b/>
                <w:bCs/>
                <w:color w:val="auto"/>
                <w:sz w:val="24"/>
                <w:highlight w:val="none"/>
              </w:rPr>
            </w:pPr>
          </w:p>
        </w:tc>
        <w:tc>
          <w:tcPr>
            <w:tcW w:w="1235" w:type="dxa"/>
            <w:shd w:val="clear" w:color="auto" w:fill="auto"/>
            <w:vAlign w:val="center"/>
          </w:tcPr>
          <w:p w14:paraId="7703BDB0">
            <w:pPr>
              <w:widowControl/>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课程视频质量</w:t>
            </w:r>
          </w:p>
          <w:p w14:paraId="6CDD6A21">
            <w:pPr>
              <w:widowControl/>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（满分4分）</w:t>
            </w:r>
          </w:p>
        </w:tc>
        <w:tc>
          <w:tcPr>
            <w:tcW w:w="6136" w:type="dxa"/>
            <w:shd w:val="clear" w:color="auto" w:fill="auto"/>
          </w:tcPr>
          <w:p w14:paraId="46AA4CCA">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由评委从投标人按格式要求提供的“网络课程匹配清单”中抽随机取专业课程2门，职业能力拓展课2门，演示课程视频播放（每门播放1分钟）、试题数、课程授权。课程内容匹配、画面清晰流畅、语音清楚、学习体验好的，每门得1分；课程匹配但画面有空白或不流畅、发音不标准或不清晰、学习体验不好的每门得0.5分；课程不匹配或不演示不得分。本项满分4分。</w:t>
            </w:r>
          </w:p>
        </w:tc>
      </w:tr>
      <w:tr w14:paraId="26D1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vAlign w:val="center"/>
          </w:tcPr>
          <w:p w14:paraId="5015C6E9">
            <w:pPr>
              <w:adjustRightInd w:val="0"/>
              <w:snapToGrid w:val="0"/>
              <w:spacing w:line="360" w:lineRule="auto"/>
              <w:jc w:val="center"/>
              <w:textAlignment w:val="baseline"/>
              <w:rPr>
                <w:rFonts w:ascii="仿宋" w:hAnsi="仿宋" w:eastAsia="仿宋" w:cs="仿宋"/>
                <w:color w:val="auto"/>
                <w:sz w:val="24"/>
                <w:highlight w:val="none"/>
              </w:rPr>
            </w:pPr>
          </w:p>
        </w:tc>
        <w:tc>
          <w:tcPr>
            <w:tcW w:w="1376" w:type="dxa"/>
            <w:vMerge w:val="continue"/>
            <w:vAlign w:val="center"/>
          </w:tcPr>
          <w:p w14:paraId="452A4242">
            <w:pPr>
              <w:adjustRightInd w:val="0"/>
              <w:snapToGrid w:val="0"/>
              <w:spacing w:line="360" w:lineRule="auto"/>
              <w:ind w:left="-105" w:leftChars="-50" w:right="-105" w:rightChars="-50"/>
              <w:jc w:val="center"/>
              <w:textAlignment w:val="baseline"/>
              <w:rPr>
                <w:rFonts w:ascii="仿宋" w:hAnsi="仿宋" w:eastAsia="仿宋" w:cs="仿宋"/>
                <w:b/>
                <w:bCs/>
                <w:color w:val="auto"/>
                <w:sz w:val="24"/>
                <w:highlight w:val="none"/>
              </w:rPr>
            </w:pPr>
          </w:p>
        </w:tc>
        <w:tc>
          <w:tcPr>
            <w:tcW w:w="1235" w:type="dxa"/>
            <w:shd w:val="clear" w:color="auto" w:fill="auto"/>
            <w:vAlign w:val="center"/>
          </w:tcPr>
          <w:p w14:paraId="511F5032">
            <w:pPr>
              <w:widowControl/>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服务效果提升方案（满分1分）</w:t>
            </w:r>
          </w:p>
        </w:tc>
        <w:tc>
          <w:tcPr>
            <w:tcW w:w="6136" w:type="dxa"/>
            <w:shd w:val="clear" w:color="auto" w:fill="auto"/>
          </w:tcPr>
          <w:p w14:paraId="33B200B6">
            <w:pPr>
              <w:pStyle w:val="22"/>
              <w:snapToGrid/>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投标人承诺为采购人提供与“高等学历继续教育网络课程和教务教学管理”服务相关的服务提升建议或措施的，每项经评标委员会认可的、切实有助于提升“高等学历继续教育网络课程和教务教学管理”效果的，每项服务提升建议或措施得0.5分，满分1分。</w:t>
            </w:r>
          </w:p>
        </w:tc>
      </w:tr>
      <w:tr w14:paraId="68A5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restart"/>
            <w:vAlign w:val="center"/>
          </w:tcPr>
          <w:p w14:paraId="619EB44C">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376" w:type="dxa"/>
            <w:vMerge w:val="restart"/>
            <w:vAlign w:val="center"/>
          </w:tcPr>
          <w:p w14:paraId="4BC00E91">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商务分</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满分</w:t>
            </w:r>
            <w:r>
              <w:rPr>
                <w:rFonts w:hint="eastAsia" w:ascii="仿宋" w:hAnsi="仿宋" w:eastAsia="仿宋" w:cs="仿宋"/>
                <w:b/>
                <w:color w:val="auto"/>
                <w:sz w:val="24"/>
                <w:highlight w:val="none"/>
                <w:u w:val="single"/>
              </w:rPr>
              <w:t>25</w:t>
            </w:r>
            <w:r>
              <w:rPr>
                <w:rFonts w:hint="eastAsia" w:ascii="仿宋" w:hAnsi="仿宋" w:eastAsia="仿宋" w:cs="仿宋"/>
                <w:b/>
                <w:color w:val="auto"/>
                <w:sz w:val="24"/>
                <w:highlight w:val="none"/>
              </w:rPr>
              <w:t>分</w:t>
            </w:r>
            <w:r>
              <w:rPr>
                <w:rFonts w:hint="eastAsia" w:ascii="仿宋" w:hAnsi="仿宋" w:eastAsia="仿宋" w:cs="仿宋"/>
                <w:b/>
                <w:bCs/>
                <w:color w:val="auto"/>
                <w:sz w:val="24"/>
                <w:highlight w:val="none"/>
              </w:rPr>
              <w:t>）</w:t>
            </w:r>
          </w:p>
        </w:tc>
        <w:tc>
          <w:tcPr>
            <w:tcW w:w="1235" w:type="dxa"/>
            <w:shd w:val="clear" w:color="auto" w:fill="auto"/>
            <w:vAlign w:val="center"/>
          </w:tcPr>
          <w:p w14:paraId="0AAEE7D2">
            <w:pPr>
              <w:widowControl/>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课程匹配率和课程质量（满分8分）</w:t>
            </w:r>
          </w:p>
        </w:tc>
        <w:tc>
          <w:tcPr>
            <w:tcW w:w="6136" w:type="dxa"/>
            <w:shd w:val="clear" w:color="auto" w:fill="auto"/>
          </w:tcPr>
          <w:p w14:paraId="77AC0B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投标人提供的“网络课程匹配清单”应注明课程名称、课程负责人、课程负责人职称、课程建设单位、课程教材、试题数，所提供课程是省级一流课程或国家级一流课程”的需注明。</w:t>
            </w:r>
          </w:p>
          <w:p w14:paraId="17EDBFB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1.投标人匹配附件“网络课程清单”匹配率超过</w:t>
            </w:r>
            <w:r>
              <w:rPr>
                <w:rFonts w:hint="eastAsia" w:ascii="仿宋" w:hAnsi="仿宋" w:eastAsia="仿宋" w:cs="仿宋"/>
                <w:color w:val="auto"/>
                <w:sz w:val="24"/>
                <w:highlight w:val="none"/>
                <w:lang w:val="en-US" w:eastAsia="zh-CN"/>
              </w:rPr>
              <w:t>95</w:t>
            </w:r>
            <w:r>
              <w:rPr>
                <w:rFonts w:hint="eastAsia" w:ascii="仿宋" w:hAnsi="仿宋" w:eastAsia="仿宋" w:cs="仿宋"/>
                <w:color w:val="auto"/>
                <w:sz w:val="24"/>
                <w:highlight w:val="none"/>
              </w:rPr>
              <w:t>%，且有课程版权或使用权授权，得2分，本项满分2分。</w:t>
            </w:r>
          </w:p>
          <w:p w14:paraId="3EF94E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2.每匹配一门“省级精品课程、示范课程”，得0.05分；每匹配一门教育部公布的“国家级一流本科课程”，得0.1分。本项满分3分。</w:t>
            </w:r>
          </w:p>
          <w:p w14:paraId="4BFC6D4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3.每匹配一门课程负责人职称是副高以上职称的课程，得0.1分，本项满分3分。</w:t>
            </w:r>
          </w:p>
          <w:p w14:paraId="38684235">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color w:val="auto"/>
                <w:sz w:val="24"/>
                <w:highlight w:val="none"/>
              </w:rPr>
              <w:t>注：投标人应如实填写“网络课程匹配清单”。省级一流课程或国家级一流课程”</w:t>
            </w:r>
            <w:r>
              <w:rPr>
                <w:rFonts w:hint="eastAsia" w:ascii="仿宋" w:hAnsi="仿宋" w:eastAsia="仿宋" w:cs="仿宋"/>
                <w:color w:val="auto"/>
                <w:sz w:val="24"/>
                <w:highlight w:val="none"/>
                <w:lang w:val="en-US" w:eastAsia="zh-CN"/>
              </w:rPr>
              <w:t>和课程负责人职称是副高以上职称的</w:t>
            </w:r>
            <w:r>
              <w:rPr>
                <w:rFonts w:hint="eastAsia" w:ascii="仿宋" w:hAnsi="仿宋" w:eastAsia="仿宋" w:cs="仿宋"/>
                <w:color w:val="auto"/>
                <w:sz w:val="24"/>
                <w:highlight w:val="none"/>
              </w:rPr>
              <w:t>需提供证明材料。</w:t>
            </w:r>
          </w:p>
        </w:tc>
      </w:tr>
      <w:tr w14:paraId="5A72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vAlign w:val="center"/>
          </w:tcPr>
          <w:p w14:paraId="7BCEE2E3">
            <w:pPr>
              <w:snapToGrid w:val="0"/>
              <w:spacing w:line="360" w:lineRule="auto"/>
              <w:jc w:val="center"/>
              <w:rPr>
                <w:rFonts w:ascii="仿宋" w:hAnsi="仿宋" w:eastAsia="仿宋" w:cs="仿宋"/>
                <w:color w:val="auto"/>
                <w:sz w:val="24"/>
                <w:highlight w:val="none"/>
              </w:rPr>
            </w:pPr>
          </w:p>
        </w:tc>
        <w:tc>
          <w:tcPr>
            <w:tcW w:w="1376" w:type="dxa"/>
            <w:vMerge w:val="continue"/>
            <w:vAlign w:val="center"/>
          </w:tcPr>
          <w:p w14:paraId="6D34FAAE">
            <w:pPr>
              <w:snapToGrid w:val="0"/>
              <w:spacing w:line="360" w:lineRule="auto"/>
              <w:jc w:val="center"/>
              <w:rPr>
                <w:rFonts w:ascii="仿宋" w:hAnsi="仿宋" w:eastAsia="仿宋" w:cs="仿宋"/>
                <w:b/>
                <w:color w:val="auto"/>
                <w:sz w:val="24"/>
                <w:highlight w:val="none"/>
              </w:rPr>
            </w:pPr>
          </w:p>
        </w:tc>
        <w:tc>
          <w:tcPr>
            <w:tcW w:w="1235" w:type="dxa"/>
            <w:shd w:val="clear" w:color="auto" w:fill="auto"/>
            <w:vAlign w:val="center"/>
          </w:tcPr>
          <w:p w14:paraId="6BEB0FC8">
            <w:pPr>
              <w:widowControl/>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服务人员配置方案（满分7分）</w:t>
            </w:r>
          </w:p>
        </w:tc>
        <w:tc>
          <w:tcPr>
            <w:tcW w:w="6136" w:type="dxa"/>
            <w:shd w:val="clear" w:color="auto" w:fill="auto"/>
          </w:tcPr>
          <w:p w14:paraId="0996241F">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未提供方案或方案不满足第一档的不得分。</w:t>
            </w:r>
          </w:p>
          <w:p w14:paraId="4A2995F2">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一档（1分）：结合项目性质编制有全过程服务于本项目的服务人员配置方案，技术人员不少于3人，均持有软件或信息系统相关专业的中级或以上技术职称。</w:t>
            </w:r>
          </w:p>
          <w:p w14:paraId="05C6709B">
            <w:pPr>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二档（4分）：服务人员配置方案优于上一档，编制有人员岗位职责，技术人员不少于4人，均持有软件或信息系统相关专业的高级技术职称。</w:t>
            </w:r>
          </w:p>
          <w:p w14:paraId="5B94063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三档（7分）：服务人员人数及配置方案优于上一档，编制有完善的服务团队监督机制，且拟投入本项目的平台开发商能够针对本项目出具专职技术人员承诺书，开发商承诺服务人员不少于2人。</w:t>
            </w:r>
          </w:p>
        </w:tc>
      </w:tr>
      <w:tr w14:paraId="34E5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vAlign w:val="center"/>
          </w:tcPr>
          <w:p w14:paraId="5C26B054">
            <w:pPr>
              <w:snapToGrid w:val="0"/>
              <w:spacing w:line="360" w:lineRule="auto"/>
              <w:jc w:val="center"/>
              <w:rPr>
                <w:rFonts w:ascii="仿宋" w:hAnsi="仿宋" w:eastAsia="仿宋" w:cs="仿宋"/>
                <w:color w:val="auto"/>
                <w:sz w:val="24"/>
                <w:highlight w:val="none"/>
              </w:rPr>
            </w:pPr>
          </w:p>
        </w:tc>
        <w:tc>
          <w:tcPr>
            <w:tcW w:w="1376" w:type="dxa"/>
            <w:vMerge w:val="continue"/>
            <w:vAlign w:val="center"/>
          </w:tcPr>
          <w:p w14:paraId="31BB278A">
            <w:pPr>
              <w:snapToGrid w:val="0"/>
              <w:spacing w:line="360" w:lineRule="auto"/>
              <w:jc w:val="center"/>
              <w:rPr>
                <w:rFonts w:ascii="仿宋" w:hAnsi="仿宋" w:eastAsia="仿宋" w:cs="仿宋"/>
                <w:b/>
                <w:color w:val="auto"/>
                <w:sz w:val="24"/>
                <w:highlight w:val="none"/>
              </w:rPr>
            </w:pPr>
          </w:p>
        </w:tc>
        <w:tc>
          <w:tcPr>
            <w:tcW w:w="1235" w:type="dxa"/>
            <w:shd w:val="clear" w:color="auto" w:fill="auto"/>
            <w:vAlign w:val="center"/>
          </w:tcPr>
          <w:p w14:paraId="7003E657">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平台承载能力证明（满分1分）</w:t>
            </w:r>
          </w:p>
        </w:tc>
        <w:tc>
          <w:tcPr>
            <w:tcW w:w="6136" w:type="dxa"/>
            <w:shd w:val="clear" w:color="auto" w:fill="auto"/>
          </w:tcPr>
          <w:p w14:paraId="146CBAB3">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（1）投标人能提供具有资质的第三方检测机构出具的拟投入服务平台考试系统性能压力（秒级并发量≥2万）测试报告得0.5分，不提供或不满足不得分。</w:t>
            </w:r>
          </w:p>
          <w:p w14:paraId="7EDB8E79">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投标人能提供具有资质第三方检测机构出具的拟投入的高等学历继续教育教务管理系统学生学习行为有关的业务（如访问课程、观看课程视频等）用户（秒级并发量≥2万）性能测试报告得0.5分，不提供或不满足不得分。</w:t>
            </w:r>
          </w:p>
        </w:tc>
      </w:tr>
      <w:tr w14:paraId="29DA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vAlign w:val="center"/>
          </w:tcPr>
          <w:p w14:paraId="6B4D258F">
            <w:pPr>
              <w:snapToGrid w:val="0"/>
              <w:spacing w:line="360" w:lineRule="auto"/>
              <w:jc w:val="center"/>
              <w:rPr>
                <w:rFonts w:ascii="仿宋" w:hAnsi="仿宋" w:eastAsia="仿宋" w:cs="仿宋"/>
                <w:color w:val="auto"/>
                <w:sz w:val="24"/>
                <w:highlight w:val="none"/>
              </w:rPr>
            </w:pPr>
          </w:p>
        </w:tc>
        <w:tc>
          <w:tcPr>
            <w:tcW w:w="1376" w:type="dxa"/>
            <w:vMerge w:val="continue"/>
            <w:vAlign w:val="center"/>
          </w:tcPr>
          <w:p w14:paraId="48F1299A">
            <w:pPr>
              <w:snapToGrid w:val="0"/>
              <w:spacing w:line="360" w:lineRule="auto"/>
              <w:jc w:val="center"/>
              <w:rPr>
                <w:rFonts w:ascii="仿宋" w:hAnsi="仿宋" w:eastAsia="仿宋" w:cs="仿宋"/>
                <w:b/>
                <w:color w:val="auto"/>
                <w:sz w:val="24"/>
                <w:highlight w:val="none"/>
              </w:rPr>
            </w:pPr>
          </w:p>
        </w:tc>
        <w:tc>
          <w:tcPr>
            <w:tcW w:w="1235" w:type="dxa"/>
            <w:shd w:val="clear" w:color="auto" w:fill="auto"/>
            <w:vAlign w:val="center"/>
          </w:tcPr>
          <w:p w14:paraId="0903C3BE">
            <w:pPr>
              <w:widowControl/>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平台安全性（满分</w:t>
            </w:r>
            <w:r>
              <w:rPr>
                <w:rFonts w:hint="eastAsia" w:ascii="仿宋" w:hAnsi="仿宋" w:eastAsia="仿宋" w:cs="仿宋"/>
                <w:bCs/>
                <w:color w:val="auto"/>
                <w:sz w:val="24"/>
                <w:highlight w:val="none"/>
                <w:u w:val="single"/>
              </w:rPr>
              <w:t>1</w:t>
            </w:r>
            <w:r>
              <w:rPr>
                <w:rFonts w:hint="eastAsia" w:ascii="仿宋" w:hAnsi="仿宋" w:eastAsia="仿宋" w:cs="仿宋"/>
                <w:bCs/>
                <w:color w:val="auto"/>
                <w:sz w:val="24"/>
                <w:highlight w:val="none"/>
              </w:rPr>
              <w:t>分）</w:t>
            </w:r>
          </w:p>
        </w:tc>
        <w:tc>
          <w:tcPr>
            <w:tcW w:w="6136" w:type="dxa"/>
            <w:shd w:val="clear" w:color="auto" w:fill="auto"/>
          </w:tcPr>
          <w:p w14:paraId="532E1AB5">
            <w:pPr>
              <w:spacing w:line="360" w:lineRule="auto"/>
              <w:ind w:firstLine="42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投标人所投入本项目的服务平台具备国家信息安全等级保护三级（或以上）认证证书或备案证明，并附有测评报告的得1分。</w:t>
            </w:r>
          </w:p>
        </w:tc>
      </w:tr>
      <w:tr w14:paraId="1287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vAlign w:val="center"/>
          </w:tcPr>
          <w:p w14:paraId="4A057AF8">
            <w:pPr>
              <w:snapToGrid w:val="0"/>
              <w:spacing w:line="360" w:lineRule="auto"/>
              <w:jc w:val="center"/>
              <w:rPr>
                <w:rFonts w:ascii="仿宋" w:hAnsi="仿宋" w:eastAsia="仿宋" w:cs="仿宋"/>
                <w:color w:val="auto"/>
                <w:sz w:val="24"/>
                <w:highlight w:val="none"/>
              </w:rPr>
            </w:pPr>
          </w:p>
        </w:tc>
        <w:tc>
          <w:tcPr>
            <w:tcW w:w="1376" w:type="dxa"/>
            <w:vMerge w:val="continue"/>
            <w:vAlign w:val="center"/>
          </w:tcPr>
          <w:p w14:paraId="6F68FD2D">
            <w:pPr>
              <w:snapToGrid w:val="0"/>
              <w:spacing w:line="360" w:lineRule="auto"/>
              <w:jc w:val="center"/>
              <w:rPr>
                <w:rFonts w:ascii="仿宋" w:hAnsi="仿宋" w:eastAsia="仿宋" w:cs="仿宋"/>
                <w:b/>
                <w:color w:val="auto"/>
                <w:sz w:val="24"/>
                <w:highlight w:val="none"/>
              </w:rPr>
            </w:pPr>
          </w:p>
        </w:tc>
        <w:tc>
          <w:tcPr>
            <w:tcW w:w="1235" w:type="dxa"/>
            <w:shd w:val="clear" w:color="auto" w:fill="auto"/>
            <w:vAlign w:val="center"/>
          </w:tcPr>
          <w:p w14:paraId="5AB2CD66">
            <w:pPr>
              <w:widowControl/>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软件知识产权（满分</w:t>
            </w:r>
            <w:r>
              <w:rPr>
                <w:rFonts w:hint="eastAsia" w:ascii="仿宋" w:hAnsi="仿宋" w:eastAsia="仿宋" w:cs="仿宋"/>
                <w:bCs/>
                <w:color w:val="auto"/>
                <w:sz w:val="24"/>
                <w:highlight w:val="none"/>
                <w:u w:val="single"/>
              </w:rPr>
              <w:t>2</w:t>
            </w:r>
            <w:r>
              <w:rPr>
                <w:rFonts w:hint="eastAsia" w:ascii="仿宋" w:hAnsi="仿宋" w:eastAsia="仿宋" w:cs="仿宋"/>
                <w:bCs/>
                <w:color w:val="auto"/>
                <w:sz w:val="24"/>
                <w:highlight w:val="none"/>
              </w:rPr>
              <w:t>分）</w:t>
            </w:r>
          </w:p>
        </w:tc>
        <w:tc>
          <w:tcPr>
            <w:tcW w:w="6136" w:type="dxa"/>
            <w:shd w:val="clear" w:color="auto" w:fill="auto"/>
          </w:tcPr>
          <w:p w14:paraId="496D6722">
            <w:pPr>
              <w:spacing w:line="360" w:lineRule="auto"/>
              <w:ind w:firstLine="42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投标人对平台拥有自主知识产权，</w:t>
            </w:r>
            <w:r>
              <w:rPr>
                <w:rFonts w:hint="eastAsia" w:ascii="仿宋" w:hAnsi="仿宋" w:eastAsia="仿宋" w:cs="仿宋"/>
                <w:color w:val="auto"/>
                <w:sz w:val="24"/>
                <w:highlight w:val="none"/>
              </w:rPr>
              <w:t>继续教育在线管理平台和在线学习平台</w:t>
            </w:r>
            <w:r>
              <w:rPr>
                <w:rFonts w:hint="eastAsia" w:ascii="仿宋" w:hAnsi="仿宋" w:eastAsia="仿宋" w:cs="仿宋"/>
                <w:bCs/>
                <w:color w:val="auto"/>
                <w:kern w:val="0"/>
                <w:sz w:val="24"/>
                <w:highlight w:val="none"/>
              </w:rPr>
              <w:t>等关键技术软件提供有效期内的软件著作权登记证书的，每份得1分，满分2分，不提供或不相关的不得分。</w:t>
            </w:r>
          </w:p>
        </w:tc>
      </w:tr>
      <w:tr w14:paraId="4530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41" w:type="dxa"/>
            <w:vMerge w:val="continue"/>
            <w:vAlign w:val="center"/>
          </w:tcPr>
          <w:p w14:paraId="1360E0A7">
            <w:pPr>
              <w:snapToGrid w:val="0"/>
              <w:spacing w:line="360" w:lineRule="auto"/>
              <w:jc w:val="center"/>
              <w:rPr>
                <w:rFonts w:ascii="仿宋" w:hAnsi="仿宋" w:eastAsia="仿宋" w:cs="仿宋"/>
                <w:color w:val="auto"/>
                <w:sz w:val="24"/>
                <w:highlight w:val="none"/>
              </w:rPr>
            </w:pPr>
          </w:p>
        </w:tc>
        <w:tc>
          <w:tcPr>
            <w:tcW w:w="1376" w:type="dxa"/>
            <w:vMerge w:val="continue"/>
            <w:vAlign w:val="center"/>
          </w:tcPr>
          <w:p w14:paraId="651DCD3D">
            <w:pPr>
              <w:snapToGrid w:val="0"/>
              <w:spacing w:line="360" w:lineRule="auto"/>
              <w:jc w:val="center"/>
              <w:rPr>
                <w:rFonts w:ascii="仿宋" w:hAnsi="仿宋" w:eastAsia="仿宋" w:cs="仿宋"/>
                <w:b/>
                <w:color w:val="auto"/>
                <w:sz w:val="24"/>
                <w:highlight w:val="none"/>
              </w:rPr>
            </w:pPr>
          </w:p>
        </w:tc>
        <w:tc>
          <w:tcPr>
            <w:tcW w:w="1235" w:type="dxa"/>
            <w:vAlign w:val="center"/>
          </w:tcPr>
          <w:p w14:paraId="75C3715C">
            <w:pPr>
              <w:widowControl/>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同类项目业绩（满分4分）</w:t>
            </w:r>
          </w:p>
        </w:tc>
        <w:tc>
          <w:tcPr>
            <w:tcW w:w="6136" w:type="dxa"/>
          </w:tcPr>
          <w:p w14:paraId="502734AA">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投标人自2022年以来具有同类内容服务案例业绩的；每项得2分，满分4分。</w:t>
            </w:r>
          </w:p>
          <w:p w14:paraId="6D7887D3">
            <w:pPr>
              <w:spacing w:line="360" w:lineRule="auto"/>
              <w:ind w:firstLine="42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注：投标文件中需提供合同复印件关键页（包含合同首页、签字盖章页、采购清单页等相关证明材料）并加盖投标人电子公章；未提供相关证明材料不计分。</w:t>
            </w:r>
          </w:p>
        </w:tc>
      </w:tr>
      <w:tr w14:paraId="0562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vAlign w:val="center"/>
          </w:tcPr>
          <w:p w14:paraId="1ADE3538">
            <w:pPr>
              <w:snapToGrid w:val="0"/>
              <w:spacing w:line="360" w:lineRule="auto"/>
              <w:jc w:val="center"/>
              <w:rPr>
                <w:rFonts w:ascii="仿宋" w:hAnsi="仿宋" w:eastAsia="仿宋" w:cs="仿宋"/>
                <w:color w:val="auto"/>
                <w:sz w:val="24"/>
                <w:highlight w:val="none"/>
              </w:rPr>
            </w:pPr>
          </w:p>
        </w:tc>
        <w:tc>
          <w:tcPr>
            <w:tcW w:w="1376" w:type="dxa"/>
            <w:vMerge w:val="continue"/>
            <w:vAlign w:val="center"/>
          </w:tcPr>
          <w:p w14:paraId="61D9774B">
            <w:pPr>
              <w:snapToGrid w:val="0"/>
              <w:spacing w:line="360" w:lineRule="auto"/>
              <w:jc w:val="center"/>
              <w:rPr>
                <w:rFonts w:ascii="仿宋" w:hAnsi="仿宋" w:eastAsia="仿宋" w:cs="仿宋"/>
                <w:b/>
                <w:color w:val="auto"/>
                <w:sz w:val="24"/>
                <w:highlight w:val="none"/>
              </w:rPr>
            </w:pPr>
          </w:p>
        </w:tc>
        <w:tc>
          <w:tcPr>
            <w:tcW w:w="1235" w:type="dxa"/>
            <w:vAlign w:val="center"/>
          </w:tcPr>
          <w:p w14:paraId="6584B6AE">
            <w:pPr>
              <w:widowControl/>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企业资信（满分</w:t>
            </w:r>
            <w:r>
              <w:rPr>
                <w:rFonts w:hint="eastAsia" w:ascii="仿宋" w:hAnsi="仿宋" w:eastAsia="仿宋" w:cs="仿宋"/>
                <w:bCs/>
                <w:color w:val="auto"/>
                <w:sz w:val="24"/>
                <w:highlight w:val="none"/>
                <w:u w:val="single"/>
              </w:rPr>
              <w:t>2</w:t>
            </w:r>
            <w:r>
              <w:rPr>
                <w:rFonts w:hint="eastAsia" w:ascii="仿宋" w:hAnsi="仿宋" w:eastAsia="仿宋" w:cs="仿宋"/>
                <w:bCs/>
                <w:color w:val="auto"/>
                <w:sz w:val="24"/>
                <w:highlight w:val="none"/>
              </w:rPr>
              <w:t>分）</w:t>
            </w:r>
          </w:p>
        </w:tc>
        <w:tc>
          <w:tcPr>
            <w:tcW w:w="6136" w:type="dxa"/>
          </w:tcPr>
          <w:p w14:paraId="3DA76471">
            <w:pPr>
              <w:spacing w:line="360" w:lineRule="auto"/>
              <w:ind w:firstLine="42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（1）投标人具有信息技术服务管理体系认证证书；</w:t>
            </w:r>
          </w:p>
          <w:p w14:paraId="5FA4DF2A">
            <w:pPr>
              <w:spacing w:line="360" w:lineRule="auto"/>
              <w:ind w:firstLine="42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（2）投标人具有信息安全管理体系认证；</w:t>
            </w:r>
          </w:p>
          <w:p w14:paraId="4D6541D9">
            <w:pPr>
              <w:spacing w:line="360" w:lineRule="auto"/>
              <w:ind w:firstLine="42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提供以上（1）（2）项有效期内的证书复印件（须加盖投标单位电子公章），每提供1份得1分，不提供不得分。</w:t>
            </w:r>
          </w:p>
        </w:tc>
      </w:tr>
      <w:tr w14:paraId="56A8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288" w:type="dxa"/>
            <w:gridSpan w:val="4"/>
            <w:vAlign w:val="center"/>
          </w:tcPr>
          <w:p w14:paraId="725C47F4">
            <w:pPr>
              <w:snapToGrid w:val="0"/>
              <w:spacing w:line="360" w:lineRule="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总得分=1+2+3</w:t>
            </w:r>
          </w:p>
        </w:tc>
      </w:tr>
      <w:bookmarkEnd w:id="42"/>
    </w:tbl>
    <w:p w14:paraId="70DD10EC">
      <w:pPr>
        <w:rPr>
          <w:rFonts w:ascii="仿宋" w:hAnsi="仿宋" w:eastAsia="仿宋" w:cs="仿宋"/>
          <w:color w:val="auto"/>
          <w:highlight w:val="none"/>
        </w:rPr>
      </w:pPr>
    </w:p>
    <w:p w14:paraId="511FB087">
      <w:pPr>
        <w:rPr>
          <w:rFonts w:ascii="仿宋" w:hAnsi="仿宋" w:eastAsia="仿宋" w:cs="仿宋"/>
          <w:b/>
          <w:bCs/>
          <w:color w:val="auto"/>
          <w:sz w:val="28"/>
          <w:szCs w:val="36"/>
          <w:highlight w:val="none"/>
        </w:rPr>
      </w:pPr>
    </w:p>
    <w:p w14:paraId="5C806F38">
      <w:pPr>
        <w:jc w:val="center"/>
        <w:rPr>
          <w:rFonts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四、中标候选人推荐原则</w:t>
      </w:r>
    </w:p>
    <w:p w14:paraId="3F10BA9E">
      <w:pPr>
        <w:pStyle w:val="12"/>
        <w:spacing w:line="360" w:lineRule="auto"/>
        <w:ind w:firstLine="480" w:firstLineChars="200"/>
        <w:contextualSpacing/>
        <w:rPr>
          <w:rFonts w:ascii="仿宋" w:hAnsi="仿宋" w:eastAsia="仿宋" w:cs="仿宋"/>
          <w:color w:val="auto"/>
          <w:sz w:val="24"/>
          <w:szCs w:val="24"/>
          <w:highlight w:val="none"/>
        </w:rPr>
      </w:pPr>
    </w:p>
    <w:p w14:paraId="63E5E2D7">
      <w:pPr>
        <w:pStyle w:val="12"/>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评标委员会将根据总得分由高到低排列次序并推荐中标候选人。得分相同的，按投标报价由低到高顺序排列。得分且投标报价相同的并列，依次按技术评分高的优先、商务评分高的优先的顺序确定中标候选人。</w:t>
      </w:r>
    </w:p>
    <w:p w14:paraId="7F0F33A4">
      <w:pPr>
        <w:pStyle w:val="5"/>
        <w:ind w:firstLine="480"/>
        <w:jc w:val="center"/>
        <w:rPr>
          <w:rFonts w:ascii="仿宋" w:hAnsi="仿宋" w:eastAsia="仿宋" w:cs="仿宋"/>
          <w:color w:val="auto"/>
          <w:highlight w:val="none"/>
        </w:rPr>
      </w:pPr>
      <w:r>
        <w:rPr>
          <w:rFonts w:hint="eastAsia" w:ascii="仿宋" w:hAnsi="仿宋" w:eastAsia="仿宋" w:cs="仿宋"/>
          <w:color w:val="auto"/>
          <w:sz w:val="24"/>
          <w:highlight w:val="none"/>
        </w:rPr>
        <w:br w:type="page"/>
      </w:r>
      <w:bookmarkStart w:id="135" w:name="_Toc25250"/>
      <w:r>
        <w:rPr>
          <w:rFonts w:hint="eastAsia" w:ascii="仿宋" w:hAnsi="仿宋" w:eastAsia="仿宋" w:cs="仿宋"/>
          <w:color w:val="auto"/>
          <w:highlight w:val="none"/>
        </w:rPr>
        <w:t>第五章  拟签订的合同文本</w:t>
      </w:r>
      <w:bookmarkEnd w:id="135"/>
    </w:p>
    <w:p w14:paraId="55DEABC4">
      <w:pPr>
        <w:spacing w:line="360" w:lineRule="auto"/>
        <w:ind w:firstLine="482"/>
        <w:rPr>
          <w:rFonts w:ascii="仿宋" w:hAnsi="仿宋" w:eastAsia="仿宋" w:cs="仿宋"/>
          <w:color w:val="auto"/>
          <w:sz w:val="24"/>
          <w:highlight w:val="none"/>
        </w:rPr>
      </w:pPr>
    </w:p>
    <w:p w14:paraId="789EDE89">
      <w:pPr>
        <w:widowControl/>
        <w:spacing w:line="980" w:lineRule="exact"/>
        <w:jc w:val="center"/>
        <w:rPr>
          <w:rFonts w:ascii="仿宋" w:hAnsi="仿宋" w:eastAsia="仿宋" w:cs="仿宋"/>
          <w:b/>
          <w:color w:val="auto"/>
          <w:sz w:val="52"/>
          <w:szCs w:val="52"/>
          <w:highlight w:val="none"/>
        </w:rPr>
      </w:pPr>
    </w:p>
    <w:p w14:paraId="68318564">
      <w:pPr>
        <w:widowControl/>
        <w:spacing w:line="980" w:lineRule="exact"/>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广西壮族自治区政府采购合同书</w:t>
      </w:r>
    </w:p>
    <w:p w14:paraId="58B0B76B">
      <w:pPr>
        <w:widowControl/>
        <w:spacing w:line="580" w:lineRule="exact"/>
        <w:ind w:left="1584" w:hanging="1584" w:hangingChars="495"/>
        <w:jc w:val="left"/>
        <w:rPr>
          <w:rFonts w:ascii="仿宋" w:hAnsi="仿宋" w:eastAsia="仿宋" w:cs="仿宋"/>
          <w:color w:val="auto"/>
          <w:sz w:val="32"/>
          <w:highlight w:val="none"/>
        </w:rPr>
      </w:pPr>
    </w:p>
    <w:p w14:paraId="47C38737">
      <w:pPr>
        <w:widowControl/>
        <w:spacing w:line="580" w:lineRule="exact"/>
        <w:ind w:left="1584" w:hanging="1584" w:hangingChars="495"/>
        <w:jc w:val="left"/>
        <w:rPr>
          <w:rFonts w:ascii="仿宋" w:hAnsi="仿宋" w:eastAsia="仿宋" w:cs="仿宋"/>
          <w:color w:val="auto"/>
          <w:sz w:val="32"/>
          <w:highlight w:val="none"/>
        </w:rPr>
      </w:pPr>
    </w:p>
    <w:p w14:paraId="2265F70C">
      <w:pPr>
        <w:widowControl/>
        <w:spacing w:line="580" w:lineRule="exact"/>
        <w:ind w:left="164" w:leftChars="78" w:firstLine="1094" w:firstLineChars="342"/>
        <w:jc w:val="left"/>
        <w:rPr>
          <w:rFonts w:ascii="仿宋" w:hAnsi="仿宋" w:eastAsia="仿宋" w:cs="仿宋"/>
          <w:color w:val="auto"/>
          <w:sz w:val="32"/>
          <w:highlight w:val="none"/>
        </w:rPr>
      </w:pPr>
      <w:r>
        <w:rPr>
          <w:rFonts w:hint="eastAsia" w:ascii="仿宋" w:hAnsi="仿宋" w:eastAsia="仿宋" w:cs="仿宋"/>
          <w:color w:val="auto"/>
          <w:sz w:val="32"/>
          <w:highlight w:val="none"/>
        </w:rPr>
        <w:t>项目名称：南宁师范大学高等学历继续教育网络课程</w:t>
      </w:r>
    </w:p>
    <w:p w14:paraId="65C37849">
      <w:pPr>
        <w:widowControl/>
        <w:spacing w:line="580" w:lineRule="exact"/>
        <w:ind w:left="164" w:leftChars="78" w:firstLine="1094" w:firstLineChars="342"/>
        <w:jc w:val="left"/>
        <w:rPr>
          <w:rFonts w:ascii="仿宋" w:hAnsi="仿宋" w:eastAsia="仿宋" w:cs="仿宋"/>
          <w:color w:val="auto"/>
          <w:sz w:val="32"/>
          <w:highlight w:val="none"/>
        </w:rPr>
      </w:pPr>
      <w:r>
        <w:rPr>
          <w:rFonts w:hint="eastAsia" w:ascii="仿宋" w:hAnsi="仿宋" w:eastAsia="仿宋" w:cs="仿宋"/>
          <w:color w:val="auto"/>
          <w:sz w:val="32"/>
          <w:highlight w:val="none"/>
        </w:rPr>
        <w:t>和教务教学管理服务</w:t>
      </w:r>
    </w:p>
    <w:p w14:paraId="531DC893">
      <w:pPr>
        <w:widowControl/>
        <w:spacing w:line="580" w:lineRule="exact"/>
        <w:ind w:left="164" w:leftChars="78" w:firstLine="1094" w:firstLineChars="342"/>
        <w:jc w:val="left"/>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项目编号：</w:t>
      </w:r>
      <w:r>
        <w:rPr>
          <w:rFonts w:hint="eastAsia" w:ascii="仿宋" w:hAnsi="仿宋" w:eastAsia="仿宋" w:cs="仿宋"/>
          <w:color w:val="auto"/>
          <w:sz w:val="32"/>
          <w:highlight w:val="none"/>
          <w:lang w:eastAsia="zh-CN"/>
        </w:rPr>
        <w:t>GXZC2025-G3-002172-KWZB</w:t>
      </w:r>
    </w:p>
    <w:p w14:paraId="14CD9B12">
      <w:pPr>
        <w:widowControl/>
        <w:spacing w:line="580" w:lineRule="exact"/>
        <w:jc w:val="center"/>
        <w:rPr>
          <w:rFonts w:ascii="仿宋" w:hAnsi="仿宋" w:eastAsia="仿宋" w:cs="仿宋"/>
          <w:color w:val="auto"/>
          <w:sz w:val="32"/>
          <w:highlight w:val="none"/>
        </w:rPr>
      </w:pPr>
    </w:p>
    <w:p w14:paraId="4FF4FBF9">
      <w:pPr>
        <w:spacing w:line="580" w:lineRule="exact"/>
        <w:rPr>
          <w:rFonts w:ascii="仿宋" w:hAnsi="仿宋" w:eastAsia="仿宋" w:cs="仿宋"/>
          <w:color w:val="auto"/>
          <w:sz w:val="24"/>
          <w:highlight w:val="none"/>
        </w:rPr>
      </w:pPr>
    </w:p>
    <w:p w14:paraId="5D8B0D41">
      <w:pPr>
        <w:widowControl/>
        <w:spacing w:line="580" w:lineRule="exact"/>
        <w:ind w:firstLine="1453"/>
        <w:jc w:val="left"/>
        <w:rPr>
          <w:rFonts w:ascii="仿宋" w:hAnsi="仿宋" w:eastAsia="仿宋" w:cs="仿宋"/>
          <w:color w:val="auto"/>
          <w:sz w:val="28"/>
          <w:highlight w:val="none"/>
          <w:u w:val="single"/>
        </w:rPr>
      </w:pPr>
    </w:p>
    <w:p w14:paraId="608E571E">
      <w:pPr>
        <w:widowControl/>
        <w:tabs>
          <w:tab w:val="left" w:pos="7200"/>
        </w:tabs>
        <w:spacing w:line="580" w:lineRule="exact"/>
        <w:ind w:firstLine="1283" w:firstLineChars="401"/>
        <w:jc w:val="left"/>
        <w:rPr>
          <w:rFonts w:ascii="仿宋" w:hAnsi="仿宋" w:eastAsia="仿宋" w:cs="仿宋"/>
          <w:color w:val="auto"/>
          <w:sz w:val="32"/>
          <w:highlight w:val="none"/>
        </w:rPr>
      </w:pPr>
      <w:r>
        <w:rPr>
          <w:rFonts w:hint="eastAsia" w:ascii="仿宋" w:hAnsi="仿宋" w:eastAsia="仿宋" w:cs="仿宋"/>
          <w:color w:val="auto"/>
          <w:sz w:val="32"/>
          <w:highlight w:val="none"/>
        </w:rPr>
        <w:t>采购人（甲方）：</w:t>
      </w:r>
      <w:r>
        <w:rPr>
          <w:rFonts w:hint="eastAsia" w:ascii="仿宋" w:hAnsi="仿宋" w:eastAsia="仿宋" w:cs="仿宋"/>
          <w:color w:val="auto"/>
          <w:sz w:val="32"/>
          <w:highlight w:val="none"/>
          <w:u w:val="single"/>
        </w:rPr>
        <w:t xml:space="preserve">                        </w:t>
      </w:r>
    </w:p>
    <w:p w14:paraId="05D85FFC">
      <w:pPr>
        <w:widowControl/>
        <w:tabs>
          <w:tab w:val="left" w:pos="7380"/>
        </w:tabs>
        <w:spacing w:line="580" w:lineRule="exact"/>
        <w:ind w:firstLine="1283" w:firstLineChars="401"/>
        <w:jc w:val="left"/>
        <w:rPr>
          <w:rFonts w:ascii="仿宋" w:hAnsi="仿宋" w:eastAsia="仿宋" w:cs="仿宋"/>
          <w:color w:val="auto"/>
          <w:sz w:val="32"/>
          <w:highlight w:val="none"/>
        </w:rPr>
      </w:pPr>
      <w:r>
        <w:rPr>
          <w:rFonts w:hint="eastAsia" w:ascii="仿宋" w:hAnsi="仿宋" w:eastAsia="仿宋" w:cs="仿宋"/>
          <w:color w:val="auto"/>
          <w:sz w:val="32"/>
          <w:highlight w:val="none"/>
        </w:rPr>
        <w:t>中标人（乙方）：</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 xml:space="preserve"> </w:t>
      </w:r>
    </w:p>
    <w:p w14:paraId="6CF1F44A">
      <w:pPr>
        <w:widowControl/>
        <w:tabs>
          <w:tab w:val="left" w:pos="7380"/>
        </w:tabs>
        <w:spacing w:line="580" w:lineRule="exact"/>
        <w:jc w:val="center"/>
        <w:rPr>
          <w:rFonts w:ascii="仿宋" w:hAnsi="仿宋" w:eastAsia="仿宋" w:cs="仿宋"/>
          <w:color w:val="auto"/>
          <w:sz w:val="32"/>
          <w:highlight w:val="none"/>
        </w:rPr>
      </w:pPr>
    </w:p>
    <w:p w14:paraId="77B0FD3F">
      <w:pPr>
        <w:jc w:val="center"/>
        <w:rPr>
          <w:rFonts w:ascii="仿宋" w:hAnsi="仿宋" w:eastAsia="仿宋" w:cs="仿宋"/>
          <w:color w:val="auto"/>
          <w:highlight w:val="none"/>
        </w:rPr>
      </w:pPr>
      <w:r>
        <w:rPr>
          <w:rFonts w:hint="eastAsia" w:ascii="仿宋" w:hAnsi="仿宋" w:eastAsia="仿宋" w:cs="仿宋"/>
          <w:color w:val="auto"/>
          <w:sz w:val="32"/>
          <w:highlight w:val="none"/>
        </w:rPr>
        <w:t>2025年   月</w:t>
      </w:r>
      <w:r>
        <w:rPr>
          <w:rFonts w:hint="eastAsia" w:ascii="仿宋" w:hAnsi="仿宋" w:eastAsia="仿宋" w:cs="仿宋"/>
          <w:color w:val="auto"/>
          <w:highlight w:val="none"/>
        </w:rPr>
        <w:br w:type="page"/>
      </w:r>
    </w:p>
    <w:p w14:paraId="166C81A3">
      <w:pPr>
        <w:jc w:val="center"/>
        <w:rPr>
          <w:rFonts w:ascii="仿宋" w:hAnsi="仿宋" w:eastAsia="仿宋" w:cs="仿宋"/>
          <w:color w:val="auto"/>
          <w:highlight w:val="none"/>
        </w:rPr>
      </w:pPr>
    </w:p>
    <w:p w14:paraId="5F07869D">
      <w:pPr>
        <w:widowControl/>
        <w:spacing w:line="520" w:lineRule="exact"/>
        <w:jc w:val="center"/>
        <w:rPr>
          <w:rFonts w:ascii="仿宋" w:hAnsi="仿宋" w:eastAsia="仿宋" w:cs="仿宋"/>
          <w:color w:val="auto"/>
          <w:sz w:val="32"/>
          <w:highlight w:val="none"/>
        </w:rPr>
      </w:pPr>
      <w:r>
        <w:rPr>
          <w:rFonts w:hint="eastAsia" w:ascii="仿宋" w:hAnsi="仿宋" w:eastAsia="仿宋" w:cs="仿宋"/>
          <w:color w:val="auto"/>
          <w:sz w:val="32"/>
          <w:highlight w:val="none"/>
        </w:rPr>
        <w:t>广西壮族自治区采购合同书</w:t>
      </w:r>
    </w:p>
    <w:p w14:paraId="511F7D20">
      <w:pPr>
        <w:widowControl/>
        <w:snapToGrid w:val="0"/>
        <w:spacing w:line="360" w:lineRule="exact"/>
        <w:jc w:val="left"/>
        <w:rPr>
          <w:rFonts w:ascii="仿宋" w:hAnsi="仿宋" w:eastAsia="仿宋" w:cs="仿宋"/>
          <w:color w:val="auto"/>
          <w:sz w:val="32"/>
          <w:highlight w:val="none"/>
        </w:rPr>
      </w:pPr>
    </w:p>
    <w:p w14:paraId="520680D7">
      <w:pPr>
        <w:widowControl/>
        <w:snapToGrid w:val="0"/>
        <w:spacing w:line="360" w:lineRule="auto"/>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eastAsia="zh-CN"/>
        </w:rPr>
        <w:t>GXZC2025-G3-002172-KWZB</w:t>
      </w:r>
    </w:p>
    <w:p w14:paraId="508E9B44">
      <w:pPr>
        <w:widowControl/>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采购计划号：      </w:t>
      </w:r>
    </w:p>
    <w:p w14:paraId="39CCCA89">
      <w:pPr>
        <w:widowControl/>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采购人（甲方）：</w:t>
      </w:r>
      <w:r>
        <w:rPr>
          <w:rFonts w:hint="eastAsia" w:ascii="仿宋" w:hAnsi="仿宋" w:eastAsia="仿宋" w:cs="仿宋"/>
          <w:color w:val="auto"/>
          <w:sz w:val="24"/>
          <w:highlight w:val="none"/>
          <w:u w:val="single"/>
        </w:rPr>
        <w:t>南宁师范大学</w:t>
      </w:r>
    </w:p>
    <w:p w14:paraId="49990D74">
      <w:pPr>
        <w:widowControl/>
        <w:snapToGrid w:val="0"/>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供应商（乙方）：</w:t>
      </w:r>
      <w:r>
        <w:rPr>
          <w:rFonts w:hint="eastAsia" w:ascii="仿宋" w:hAnsi="仿宋" w:eastAsia="仿宋" w:cs="仿宋"/>
          <w:color w:val="auto"/>
          <w:sz w:val="24"/>
          <w:highlight w:val="none"/>
          <w:u w:val="single"/>
        </w:rPr>
        <w:t xml:space="preserve">                       </w:t>
      </w:r>
    </w:p>
    <w:p w14:paraId="11DD7003">
      <w:pPr>
        <w:widowControl/>
        <w:snapToGrid w:val="0"/>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南宁师范大学高等学历继续教育网络课程和教务教学管理服务</w:t>
      </w:r>
    </w:p>
    <w:p w14:paraId="26A95B0F">
      <w:pPr>
        <w:widowControl/>
        <w:snapToGrid w:val="0"/>
        <w:spacing w:line="360" w:lineRule="auto"/>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GXZC2025-G3-002172-KWZB</w:t>
      </w:r>
    </w:p>
    <w:p w14:paraId="674C2F67">
      <w:pPr>
        <w:widowControl/>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签订地点：广西</w:t>
      </w:r>
      <w:r>
        <w:rPr>
          <w:rFonts w:hint="eastAsia" w:ascii="仿宋" w:hAnsi="仿宋" w:eastAsia="仿宋" w:cs="仿宋"/>
          <w:color w:val="auto"/>
          <w:sz w:val="24"/>
          <w:highlight w:val="none"/>
          <w:u w:val="single"/>
        </w:rPr>
        <w:t>壮族自治区南宁市明秀东路175号</w:t>
      </w:r>
      <w:r>
        <w:rPr>
          <w:rFonts w:hint="eastAsia" w:ascii="仿宋" w:hAnsi="仿宋" w:eastAsia="仿宋" w:cs="仿宋"/>
          <w:color w:val="auto"/>
          <w:sz w:val="24"/>
          <w:highlight w:val="none"/>
        </w:rPr>
        <w:t xml:space="preserve">         </w:t>
      </w:r>
    </w:p>
    <w:p w14:paraId="083506EF">
      <w:pPr>
        <w:widowControl/>
        <w:snapToGrid w:val="0"/>
        <w:spacing w:line="360" w:lineRule="auto"/>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签订时间：</w:t>
      </w:r>
      <w:r>
        <w:rPr>
          <w:rFonts w:hint="eastAsia" w:ascii="仿宋" w:hAnsi="仿宋" w:eastAsia="仿宋" w:cs="仿宋"/>
          <w:color w:val="auto"/>
          <w:sz w:val="24"/>
          <w:highlight w:val="none"/>
          <w:u w:val="single"/>
        </w:rPr>
        <w:t xml:space="preserve">     年  月  日 </w:t>
      </w:r>
    </w:p>
    <w:p w14:paraId="295FC27E">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根据《中华人民共和国政府采购法》、《政府采购货物和服务招标投标管理办法》、《中华人民共和国民法典》等法律法规规定，按照招标文件规定条款和乙方投标文件及其承诺，甲乙双方签订本合同。</w:t>
      </w:r>
    </w:p>
    <w:p w14:paraId="7AC4696A">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第一条　合同标的</w:t>
      </w:r>
    </w:p>
    <w:p w14:paraId="1949D32F">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1、项目一览表</w:t>
      </w:r>
    </w:p>
    <w:tbl>
      <w:tblPr>
        <w:tblStyle w:val="16"/>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14"/>
        <w:gridCol w:w="850"/>
        <w:gridCol w:w="820"/>
        <w:gridCol w:w="2377"/>
      </w:tblGrid>
      <w:tr w14:paraId="37C9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8C7D4E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014" w:type="dxa"/>
            <w:tcBorders>
              <w:top w:val="single" w:color="auto" w:sz="4" w:space="0"/>
              <w:left w:val="single" w:color="auto" w:sz="4" w:space="0"/>
              <w:bottom w:val="single" w:color="auto" w:sz="4" w:space="0"/>
              <w:right w:val="single" w:color="auto" w:sz="4" w:space="0"/>
            </w:tcBorders>
            <w:vAlign w:val="center"/>
          </w:tcPr>
          <w:p w14:paraId="088AB9D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90552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D97674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377" w:type="dxa"/>
            <w:tcBorders>
              <w:top w:val="single" w:color="auto" w:sz="4" w:space="0"/>
              <w:left w:val="single" w:color="auto" w:sz="4" w:space="0"/>
              <w:bottom w:val="single" w:color="auto" w:sz="4" w:space="0"/>
              <w:right w:val="single" w:color="auto" w:sz="4" w:space="0"/>
            </w:tcBorders>
            <w:vAlign w:val="center"/>
          </w:tcPr>
          <w:p w14:paraId="3911F00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单价（元/人）</w:t>
            </w:r>
          </w:p>
        </w:tc>
      </w:tr>
      <w:tr w14:paraId="51BF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82D937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014" w:type="dxa"/>
            <w:tcBorders>
              <w:top w:val="single" w:color="auto" w:sz="4" w:space="0"/>
              <w:left w:val="single" w:color="auto" w:sz="4" w:space="0"/>
              <w:bottom w:val="single" w:color="auto" w:sz="4" w:space="0"/>
              <w:right w:val="single" w:color="auto" w:sz="4" w:space="0"/>
            </w:tcBorders>
            <w:vAlign w:val="center"/>
          </w:tcPr>
          <w:p w14:paraId="3E04A37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南宁师范大学高等学历继续教育网络课程和教务教学管理服务</w:t>
            </w:r>
          </w:p>
        </w:tc>
        <w:tc>
          <w:tcPr>
            <w:tcW w:w="850" w:type="dxa"/>
            <w:tcBorders>
              <w:top w:val="single" w:color="auto" w:sz="4" w:space="0"/>
              <w:left w:val="single" w:color="auto" w:sz="4" w:space="0"/>
              <w:bottom w:val="single" w:color="auto" w:sz="4" w:space="0"/>
              <w:right w:val="single" w:color="auto" w:sz="4" w:space="0"/>
            </w:tcBorders>
            <w:vAlign w:val="center"/>
          </w:tcPr>
          <w:p w14:paraId="7DF4DAF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29000</w:t>
            </w:r>
          </w:p>
        </w:tc>
        <w:tc>
          <w:tcPr>
            <w:tcW w:w="820" w:type="dxa"/>
            <w:tcBorders>
              <w:top w:val="single" w:color="auto" w:sz="4" w:space="0"/>
              <w:left w:val="single" w:color="auto" w:sz="4" w:space="0"/>
              <w:bottom w:val="single" w:color="auto" w:sz="4" w:space="0"/>
              <w:right w:val="single" w:color="auto" w:sz="4" w:space="0"/>
            </w:tcBorders>
            <w:vAlign w:val="center"/>
          </w:tcPr>
          <w:p w14:paraId="6EBC88A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w:t>
            </w:r>
          </w:p>
        </w:tc>
        <w:tc>
          <w:tcPr>
            <w:tcW w:w="2377" w:type="dxa"/>
            <w:tcBorders>
              <w:top w:val="single" w:color="auto" w:sz="4" w:space="0"/>
              <w:left w:val="single" w:color="auto" w:sz="4" w:space="0"/>
              <w:bottom w:val="single" w:color="auto" w:sz="4" w:space="0"/>
              <w:right w:val="single" w:color="auto" w:sz="4" w:space="0"/>
            </w:tcBorders>
            <w:vAlign w:val="center"/>
          </w:tcPr>
          <w:p w14:paraId="62871DD2">
            <w:pPr>
              <w:spacing w:line="360" w:lineRule="auto"/>
              <w:jc w:val="center"/>
              <w:rPr>
                <w:rFonts w:ascii="仿宋" w:hAnsi="仿宋" w:eastAsia="仿宋" w:cs="仿宋"/>
                <w:color w:val="auto"/>
                <w:sz w:val="24"/>
                <w:highlight w:val="none"/>
              </w:rPr>
            </w:pPr>
          </w:p>
        </w:tc>
      </w:tr>
      <w:tr w14:paraId="4875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878" w:type="dxa"/>
            <w:gridSpan w:val="5"/>
            <w:tcBorders>
              <w:top w:val="single" w:color="auto" w:sz="4" w:space="0"/>
              <w:left w:val="single" w:color="auto" w:sz="4" w:space="0"/>
              <w:bottom w:val="single" w:color="auto" w:sz="4" w:space="0"/>
              <w:right w:val="single" w:color="auto" w:sz="4" w:space="0"/>
            </w:tcBorders>
            <w:vAlign w:val="center"/>
          </w:tcPr>
          <w:p w14:paraId="6454C3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合计金额（人民币大写）：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c>
      </w:tr>
      <w:tr w14:paraId="3CCF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878" w:type="dxa"/>
            <w:gridSpan w:val="5"/>
            <w:tcBorders>
              <w:top w:val="single" w:color="auto" w:sz="4" w:space="0"/>
              <w:left w:val="single" w:color="auto" w:sz="4" w:space="0"/>
              <w:bottom w:val="single" w:color="auto" w:sz="4" w:space="0"/>
              <w:right w:val="single" w:color="auto" w:sz="4" w:space="0"/>
            </w:tcBorders>
            <w:vAlign w:val="center"/>
          </w:tcPr>
          <w:p w14:paraId="0B6FDCE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据实支付。实际支付金额=实际服务学生人数×单个学生服务费。</w:t>
            </w:r>
          </w:p>
        </w:tc>
      </w:tr>
    </w:tbl>
    <w:p w14:paraId="4D2977DC">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总价包括但不限于满足本次招标文件采购需求所应提供的服务，以及伴随的货物和工程（如有）的价格；包含投标服务、货物、工程的成本、运输（含保险）、安装（如有）、调试、检验、技术服务、培训、税费等所有费用。如招标文件对其另有规定的，从其规定。</w:t>
      </w:r>
    </w:p>
    <w:p w14:paraId="0CCA7C21">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第二条　质量保证</w:t>
      </w:r>
    </w:p>
    <w:p w14:paraId="08018844">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所提供的服务及服务内容必须与投标文件承诺相一致，有国家强制性标准的，还必须符合国家强制性标准的规定，没有国家强制性标准但有其他强制性标准的，必须符合其他强制性标准的规定。没有强制性标准的，必须符合行业标准。</w:t>
      </w:r>
    </w:p>
    <w:p w14:paraId="39DA40DA">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第三条　权利保证</w:t>
      </w:r>
    </w:p>
    <w:p w14:paraId="2896A13C">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1、乙方应保证所提供服务不得侵犯任何第三方的专利权、商标权、工业设计权等知识产权及其他合法权利，且所有权、处分权等没有受到任何限制。</w:t>
      </w:r>
    </w:p>
    <w:p w14:paraId="7C246150">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664F376">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3、配合甲方开展绩效评价相关工作。</w:t>
      </w:r>
    </w:p>
    <w:p w14:paraId="74570740">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第四条　交付和验收</w:t>
      </w:r>
    </w:p>
    <w:p w14:paraId="3C54324B">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1、服务期限：</w:t>
      </w:r>
      <w:r>
        <w:rPr>
          <w:rFonts w:hint="eastAsia" w:ascii="仿宋" w:hAnsi="仿宋" w:eastAsia="仿宋" w:cs="仿宋"/>
          <w:color w:val="auto"/>
          <w:sz w:val="24"/>
          <w:highlight w:val="none"/>
          <w:u w:val="single"/>
        </w:rPr>
        <w:t xml:space="preserve"> （待商务条款确认后补充完善）  </w:t>
      </w:r>
      <w:r>
        <w:rPr>
          <w:rFonts w:hint="eastAsia" w:ascii="仿宋" w:hAnsi="仿宋" w:eastAsia="仿宋" w:cs="仿宋"/>
          <w:color w:val="auto"/>
          <w:sz w:val="24"/>
          <w:highlight w:val="none"/>
        </w:rPr>
        <w:t>。服务地点：甲方指定地点。</w:t>
      </w:r>
    </w:p>
    <w:p w14:paraId="5C784CE6">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2、乙方应按投标文件的承诺向甲方提供相应的服务行为及服务成果，并提供所服务内容的相关技术资料。</w:t>
      </w:r>
    </w:p>
    <w:p w14:paraId="28D4BD31">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3、乙方提供不符合投标文件和本合同规定的服务行为及服务成果，甲方有权拒绝接受，且不支付任何费用。</w:t>
      </w:r>
    </w:p>
    <w:p w14:paraId="2DC30CCF">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乙方完成服务后应及时书面通知甲方进行验收，甲方应在收到通知后七个工作日内进行验收，逾期不开始验收的，乙方可视同验收合格。验收合格后由甲乙双方签署验收单并加盖甲方公章，甲乙双方各执一份，可根据需要另增加。</w:t>
      </w:r>
    </w:p>
    <w:p w14:paraId="342247CE">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5、甲乙双方应按照《广西壮族自治区政府采购项目履约验收管理办法》、双方合同、投标文件验收。</w:t>
      </w:r>
    </w:p>
    <w:p w14:paraId="7191C4A8">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甲方在初步验收或者最终验收过程中如发现乙方提供的服务行为及服务成果不满足投标文件及本合同规定的，可暂缓向乙方付款，直到乙方及时完善并提交相应的服务成果且经甲方验收合格后，方可办理付款。</w:t>
      </w:r>
    </w:p>
    <w:p w14:paraId="36FB9068">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7、甲方验收时以书面形式提出异议的，乙方应自收到甲方书面异议后五个工作日内及时予以解决，否则甲方有权不出具服务验收合格单。</w:t>
      </w:r>
    </w:p>
    <w:p w14:paraId="3BB075AC">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8、服务过程中严格遵守无违背学术道德规范行为承诺函的各项承诺。</w:t>
      </w:r>
    </w:p>
    <w:p w14:paraId="05A61DB0">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第五条  售后服务及培训</w:t>
      </w:r>
    </w:p>
    <w:p w14:paraId="286565A8">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1、乙方应按照国家有关法律法规和本合同附件要求为甲方提供相应的售后服务。</w:t>
      </w:r>
    </w:p>
    <w:p w14:paraId="5C4ECBF3">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2、甲方应提供必要测试条件（如场地、电源、水源等）。</w:t>
      </w:r>
    </w:p>
    <w:p w14:paraId="4C03F8BF">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3、乙方负责甲方有关人员的培训。培训时间、地点：由甲方指定。</w:t>
      </w:r>
    </w:p>
    <w:p w14:paraId="53C28780">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第六条　履约保证金与付款方式</w:t>
      </w:r>
    </w:p>
    <w:p w14:paraId="2ACD4CDB">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（待商务条款确认后补充完善） </w:t>
      </w:r>
      <w:r>
        <w:rPr>
          <w:rFonts w:hint="eastAsia" w:ascii="仿宋" w:hAnsi="仿宋" w:eastAsia="仿宋" w:cs="仿宋"/>
          <w:color w:val="auto"/>
          <w:sz w:val="24"/>
          <w:highlight w:val="none"/>
        </w:rPr>
        <w:t>。</w:t>
      </w:r>
    </w:p>
    <w:p w14:paraId="66052DF1">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第七条  税费</w:t>
      </w:r>
    </w:p>
    <w:p w14:paraId="6150B3E3">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14:paraId="42C198F9">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第八条　违约责任</w:t>
      </w:r>
    </w:p>
    <w:p w14:paraId="64F43E2F">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1、除不可抗力原因外，乙方没有按照合同约定的时间提供服务的，甲方可要求乙方支付违约金。每逾期一天按合同总价的3‰支付违约金，该违约金累计不超过合同总价的10%。                                  </w:t>
      </w:r>
    </w:p>
    <w:p w14:paraId="161DB3C4">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2、乙方提供的服务如侵犯了第三方合法权益而引发的任何纠纷或者诉讼，均由乙方负责交涉并承担全部责任。</w:t>
      </w:r>
    </w:p>
    <w:p w14:paraId="67D8626A">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3、甲方延期付款的，每逾期一天向乙方偿付逾期款额万分之一滞纳金，但滞纳金累计不得超过延期款额5%。</w:t>
      </w:r>
    </w:p>
    <w:p w14:paraId="5E720D62">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乙方不得将项目全部或部分进行转包、分包，如有违反，乙方应向甲方一次性支付合同总价20%的违约金，且甲方有权解除合同。甲方因此解除合同的，乙方还应当自收到甲方要求合同解除的函之日起5日内退还甲方已经支付的全部款项，赔偿因此给甲方造成的全部经济损失。</w:t>
      </w:r>
    </w:p>
    <w:p w14:paraId="290CC6B3">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5、乙方支付的违约金不足以弥补甲方损失的，应承担赔偿责任，甲方有权继续向乙方追偿。</w:t>
      </w:r>
    </w:p>
    <w:p w14:paraId="6D037C07">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本合同所称的甲方经济损失或者甲方损失，包括甲方遭受的全部直接经济损失及为此支出的合理费用（包括不限于为此支出的调查费、诉讼费、保全费、保全保险费、律师费、差旅费等）。乙方应支付给甲方的违约金或赔偿金，甲方有权从任何应支付未支付给乙方的款项中直接抵扣。</w:t>
      </w:r>
    </w:p>
    <w:p w14:paraId="3B43C38D">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乙方所提供的服务或成果质量、数量等不符合有关规定要求或本合同约定的，甲方有权拒绝接受。乙方应自收到甲方异议后五日内或甲乙双方协商一致的期限内及时予以解决，乙方必须无条件进行整改、修正，直至甲方确认通过。如因此造成逾期提供相关服务或成果的，则按本条第1项约定承担逾期违约责任。乙方违反本合同的有关规定，不能完成所述委托服务工作或提供符合有关规定要求或本合同约定的服务或成果的，甲方有权解除合同。</w:t>
      </w:r>
    </w:p>
    <w:p w14:paraId="66EC6911">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8、乙方有其它违约行为的，每发生一次按合同总价3%向甲方支付违约金。</w:t>
      </w:r>
    </w:p>
    <w:p w14:paraId="5FE63BA7">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第九条  不可抗力事件处理</w:t>
      </w:r>
    </w:p>
    <w:p w14:paraId="4EEE9766">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14:paraId="74137775">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14:paraId="1FB73013">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3、不可抗力事件延续一百二十天以上，双方应通过友好协商，确定是否继续履行合同。</w:t>
      </w:r>
    </w:p>
    <w:p w14:paraId="16D2B48F">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第十条  合同争议解决</w:t>
      </w:r>
    </w:p>
    <w:p w14:paraId="37495778">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1、因服务质量问题发生争议的，应邀请国家认可的质量检测机构进行鉴定。服务符合标准的，鉴定费由甲方承担；服务不符合标准的，鉴定费由乙方承担。</w:t>
      </w:r>
    </w:p>
    <w:p w14:paraId="6DDD4416">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因履行本合同引起的或者与本合同有关的争议，甲乙双方应首先通过友好协商解决，如果协商不能解决，应向甲方所在地有管辖权的人民法院提起诉讼。包括但不限于案件受理费、调查取证、鉴定费、差旅费、律师费等由败诉方承担。</w:t>
      </w:r>
    </w:p>
    <w:p w14:paraId="6D556F33">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3、诉讼期间，本合同继续履行。</w:t>
      </w:r>
    </w:p>
    <w:p w14:paraId="6AFA547B">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第十一条  合同生效及其它</w:t>
      </w:r>
    </w:p>
    <w:p w14:paraId="65A57D83">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1、合同经双方法定代表人或者授权代表签字并加盖单位公章或合同专用章后生效。</w:t>
      </w:r>
    </w:p>
    <w:p w14:paraId="21E4AF90">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2、合同执行中涉及采购资金和采购内容修改或者补充的，须经财政部门审批，并签书面补充协议报财政部门备案，方可作为主合同不可分割的一部分。</w:t>
      </w:r>
    </w:p>
    <w:p w14:paraId="3A13BACC">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3、本合同未尽事宜，遵照《中华人民共和国民法典》有关条文执行。</w:t>
      </w:r>
    </w:p>
    <w:p w14:paraId="3A947ACB">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第十二条　合同的变更、终止与转让</w:t>
      </w:r>
    </w:p>
    <w:p w14:paraId="4F0070FA">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1、除《中华人民共和国政府采购法》第五十条规定的情形外，本合同一经签订，甲乙双方不得擅自变更、中止或者终止。</w:t>
      </w:r>
    </w:p>
    <w:p w14:paraId="6D607BD9">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2、乙方不得擅自转让其应履行的合同义务。</w:t>
      </w:r>
    </w:p>
    <w:p w14:paraId="6B5A0EE0">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第十三条　通知及送达</w:t>
      </w:r>
    </w:p>
    <w:p w14:paraId="4BB1AC7D">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各方在本合同中载明的地址、电话和联系人为各方确定的联系信息，任何一方变更的，应在变更之日起3个工作日内以书面形式通知其他方，否则变更方应承担通知无法送达的责任。各方按联系信息寄出文书之日起3个工作日（无论对方签收与否）即视为送达。通过短信或传真送达的，传送成功时即视为送达。上述联系信息同时作为法院或仲裁机构等法律文书的送达信息。</w:t>
      </w:r>
    </w:p>
    <w:p w14:paraId="077F380A">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第十四条　签订本合同依据</w:t>
      </w:r>
    </w:p>
    <w:p w14:paraId="1829B8FA">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1、中标通知书</w:t>
      </w:r>
    </w:p>
    <w:p w14:paraId="16915D24">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2、采购需求</w:t>
      </w:r>
    </w:p>
    <w:p w14:paraId="6D207716">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3、投标函</w:t>
      </w:r>
    </w:p>
    <w:p w14:paraId="7349B1FE">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4、开标一览表</w:t>
      </w:r>
    </w:p>
    <w:p w14:paraId="6C04BBE4">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5、技术要求偏离表</w:t>
      </w:r>
    </w:p>
    <w:p w14:paraId="5AE22473">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6、商务要求偏离表</w:t>
      </w:r>
    </w:p>
    <w:p w14:paraId="582C0FC7">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7、投标文件中的其他相关文件。</w:t>
      </w:r>
    </w:p>
    <w:p w14:paraId="390868CD">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8、上述合同文件互相补充和解释。如果合同文件之间存在矛盾或者不一致之处，以上述文件的排列顺序在先者为准。</w:t>
      </w:r>
    </w:p>
    <w:p w14:paraId="1D8EF679">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第十五条　本合同一式伍份，具有同等法律效力，甲乙双方各贰份，采购代理机构壹份（可根据需要另增加）。</w:t>
      </w:r>
    </w:p>
    <w:p w14:paraId="0B874BA9">
      <w:pPr>
        <w:spacing w:line="5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本合同自签订之日起2个工作日内，甲方应当将采购合同在广西壮族自治区财政厅指定的媒体上公告。        </w:t>
      </w:r>
    </w:p>
    <w:tbl>
      <w:tblPr>
        <w:tblStyle w:val="1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4788"/>
      </w:tblGrid>
      <w:tr w14:paraId="5C2A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531" w:type="dxa"/>
            <w:vAlign w:val="center"/>
          </w:tcPr>
          <w:p w14:paraId="1E96CAE7">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甲方（章）南宁师范大学           </w:t>
            </w:r>
          </w:p>
          <w:p w14:paraId="73EBC0B1">
            <w:pPr>
              <w:snapToGrid w:val="0"/>
              <w:spacing w:line="590" w:lineRule="exact"/>
              <w:rPr>
                <w:rFonts w:ascii="仿宋" w:hAnsi="仿宋" w:eastAsia="仿宋" w:cs="仿宋"/>
                <w:color w:val="auto"/>
                <w:sz w:val="24"/>
                <w:highlight w:val="none"/>
              </w:rPr>
            </w:pPr>
          </w:p>
          <w:p w14:paraId="2334C61A">
            <w:pPr>
              <w:snapToGrid w:val="0"/>
              <w:spacing w:line="59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c>
          <w:tcPr>
            <w:tcW w:w="4788" w:type="dxa"/>
            <w:vAlign w:val="center"/>
          </w:tcPr>
          <w:p w14:paraId="1579AD50">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乙方（章）             </w:t>
            </w:r>
          </w:p>
          <w:p w14:paraId="37B067B4">
            <w:pPr>
              <w:snapToGrid w:val="0"/>
              <w:spacing w:line="59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14:paraId="70FB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4531" w:type="dxa"/>
            <w:vAlign w:val="center"/>
          </w:tcPr>
          <w:p w14:paraId="2FCCCCB9">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单位地址：南宁市明秀东路175号</w:t>
            </w:r>
          </w:p>
        </w:tc>
        <w:tc>
          <w:tcPr>
            <w:tcW w:w="4788" w:type="dxa"/>
            <w:vAlign w:val="center"/>
          </w:tcPr>
          <w:p w14:paraId="57B7A868">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单位地址：  </w:t>
            </w:r>
          </w:p>
        </w:tc>
      </w:tr>
      <w:tr w14:paraId="3D56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4531" w:type="dxa"/>
            <w:vAlign w:val="center"/>
          </w:tcPr>
          <w:p w14:paraId="0188E530">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4788" w:type="dxa"/>
            <w:vAlign w:val="center"/>
          </w:tcPr>
          <w:p w14:paraId="4B73A740">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r>
      <w:tr w14:paraId="6185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4531" w:type="dxa"/>
            <w:vAlign w:val="center"/>
          </w:tcPr>
          <w:p w14:paraId="1D863CEB">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或委托代理人：</w:t>
            </w:r>
          </w:p>
        </w:tc>
        <w:tc>
          <w:tcPr>
            <w:tcW w:w="4788" w:type="dxa"/>
            <w:vAlign w:val="center"/>
          </w:tcPr>
          <w:p w14:paraId="19A3D5E9">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或委托代理人：</w:t>
            </w:r>
          </w:p>
        </w:tc>
      </w:tr>
      <w:tr w14:paraId="1A38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4531" w:type="dxa"/>
            <w:vAlign w:val="center"/>
          </w:tcPr>
          <w:p w14:paraId="16F58646">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电话：0771-3908051</w:t>
            </w:r>
          </w:p>
        </w:tc>
        <w:tc>
          <w:tcPr>
            <w:tcW w:w="4788" w:type="dxa"/>
            <w:vAlign w:val="center"/>
          </w:tcPr>
          <w:p w14:paraId="5C21F41A">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7AE0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4531" w:type="dxa"/>
            <w:vAlign w:val="center"/>
          </w:tcPr>
          <w:p w14:paraId="1EB83E50">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4788" w:type="dxa"/>
            <w:vAlign w:val="center"/>
          </w:tcPr>
          <w:p w14:paraId="1EC385CF">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14:paraId="1F64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4531" w:type="dxa"/>
            <w:vAlign w:val="center"/>
          </w:tcPr>
          <w:p w14:paraId="65F56478">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开户银行：中国银行南宁市明秀东支行</w:t>
            </w:r>
          </w:p>
        </w:tc>
        <w:tc>
          <w:tcPr>
            <w:tcW w:w="4788" w:type="dxa"/>
            <w:vAlign w:val="center"/>
          </w:tcPr>
          <w:p w14:paraId="21A217EC">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4FF4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jc w:val="center"/>
        </w:trPr>
        <w:tc>
          <w:tcPr>
            <w:tcW w:w="4531" w:type="dxa"/>
            <w:vAlign w:val="center"/>
          </w:tcPr>
          <w:p w14:paraId="2CA66E02">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账号：6262 5749 8267</w:t>
            </w:r>
          </w:p>
        </w:tc>
        <w:tc>
          <w:tcPr>
            <w:tcW w:w="4788" w:type="dxa"/>
            <w:vAlign w:val="center"/>
          </w:tcPr>
          <w:p w14:paraId="0A7AA734">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r>
      <w:tr w14:paraId="1BF2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4531" w:type="dxa"/>
            <w:vAlign w:val="center"/>
          </w:tcPr>
          <w:p w14:paraId="066FA652">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邮政编码：530001</w:t>
            </w:r>
          </w:p>
        </w:tc>
        <w:tc>
          <w:tcPr>
            <w:tcW w:w="4788" w:type="dxa"/>
            <w:vAlign w:val="center"/>
          </w:tcPr>
          <w:p w14:paraId="5B33A52C">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r>
      <w:tr w14:paraId="79F2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9319" w:type="dxa"/>
            <w:gridSpan w:val="2"/>
          </w:tcPr>
          <w:p w14:paraId="7AF3C54B">
            <w:pPr>
              <w:snapToGrid w:val="0"/>
              <w:spacing w:line="590" w:lineRule="exact"/>
              <w:rPr>
                <w:rFonts w:ascii="仿宋" w:hAnsi="仿宋" w:eastAsia="仿宋" w:cs="仿宋"/>
                <w:color w:val="auto"/>
                <w:sz w:val="24"/>
                <w:highlight w:val="none"/>
              </w:rPr>
            </w:pPr>
            <w:r>
              <w:rPr>
                <w:rFonts w:hint="eastAsia" w:ascii="仿宋" w:hAnsi="仿宋" w:eastAsia="仿宋" w:cs="仿宋"/>
                <w:color w:val="auto"/>
                <w:sz w:val="24"/>
                <w:highlight w:val="none"/>
              </w:rPr>
              <w:t>经办人：</w:t>
            </w:r>
          </w:p>
          <w:p w14:paraId="0279160F">
            <w:pPr>
              <w:snapToGrid w:val="0"/>
              <w:spacing w:line="59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2DF22F8D">
      <w:pPr>
        <w:snapToGrid w:val="0"/>
        <w:spacing w:line="590" w:lineRule="exact"/>
        <w:ind w:firstLine="480" w:firstLineChars="200"/>
        <w:rPr>
          <w:rFonts w:ascii="仿宋" w:hAnsi="仿宋" w:eastAsia="仿宋" w:cs="仿宋"/>
          <w:color w:val="auto"/>
          <w:sz w:val="24"/>
          <w:highlight w:val="none"/>
        </w:rPr>
      </w:pPr>
    </w:p>
    <w:p w14:paraId="44AE4DD5">
      <w:pPr>
        <w:rPr>
          <w:rFonts w:ascii="仿宋" w:hAnsi="仿宋" w:eastAsia="仿宋" w:cs="仿宋"/>
          <w:color w:val="auto"/>
          <w:highlight w:val="none"/>
        </w:rPr>
      </w:pPr>
    </w:p>
    <w:p w14:paraId="0330C654">
      <w:pPr>
        <w:rPr>
          <w:rFonts w:ascii="仿宋" w:hAnsi="仿宋" w:eastAsia="仿宋" w:cs="仿宋"/>
          <w:color w:val="auto"/>
          <w:highlight w:val="none"/>
        </w:rPr>
      </w:pPr>
      <w:bookmarkStart w:id="136" w:name="_Toc25289"/>
      <w:r>
        <w:rPr>
          <w:rFonts w:hint="eastAsia" w:ascii="仿宋" w:hAnsi="仿宋" w:eastAsia="仿宋" w:cs="仿宋"/>
          <w:color w:val="auto"/>
          <w:highlight w:val="none"/>
        </w:rPr>
        <w:br w:type="page"/>
      </w:r>
    </w:p>
    <w:p w14:paraId="56DD3847">
      <w:pPr>
        <w:pStyle w:val="4"/>
        <w:spacing w:before="120"/>
        <w:jc w:val="center"/>
        <w:rPr>
          <w:rFonts w:ascii="仿宋" w:hAnsi="仿宋" w:eastAsia="仿宋" w:cs="仿宋"/>
          <w:color w:val="auto"/>
          <w:highlight w:val="none"/>
        </w:rPr>
      </w:pPr>
      <w:r>
        <w:rPr>
          <w:rFonts w:hint="eastAsia" w:ascii="仿宋" w:hAnsi="仿宋" w:eastAsia="仿宋" w:cs="仿宋"/>
          <w:color w:val="auto"/>
          <w:highlight w:val="none"/>
        </w:rPr>
        <w:t>第六章　投标文件格式</w:t>
      </w:r>
      <w:bookmarkEnd w:id="136"/>
    </w:p>
    <w:p w14:paraId="108F0F10">
      <w:pPr>
        <w:ind w:firstLine="560"/>
        <w:rPr>
          <w:rFonts w:ascii="仿宋" w:hAnsi="仿宋" w:eastAsia="仿宋" w:cs="仿宋"/>
          <w:b/>
          <w:color w:val="auto"/>
          <w:sz w:val="28"/>
          <w:szCs w:val="28"/>
          <w:highlight w:val="none"/>
        </w:rPr>
      </w:pPr>
      <w:bookmarkStart w:id="137" w:name="_Toc19686836"/>
      <w:bookmarkStart w:id="138" w:name="_Toc254970698"/>
      <w:bookmarkStart w:id="139" w:name="_Toc254970557"/>
      <w:r>
        <w:rPr>
          <w:rFonts w:hint="eastAsia" w:ascii="仿宋" w:hAnsi="仿宋" w:eastAsia="仿宋" w:cs="仿宋"/>
          <w:b/>
          <w:color w:val="auto"/>
          <w:sz w:val="28"/>
          <w:szCs w:val="28"/>
          <w:highlight w:val="none"/>
        </w:rPr>
        <w:t>一、报价文件格式</w:t>
      </w:r>
      <w:bookmarkEnd w:id="137"/>
    </w:p>
    <w:p w14:paraId="5B5972B7">
      <w:pPr>
        <w:snapToGrid w:val="0"/>
        <w:spacing w:before="120" w:beforeLines="50" w:after="50" w:line="360" w:lineRule="auto"/>
        <w:ind w:left="142" w:firstLine="480"/>
        <w:jc w:val="left"/>
        <w:rPr>
          <w:rFonts w:ascii="仿宋" w:hAnsi="仿宋" w:eastAsia="仿宋" w:cs="仿宋"/>
          <w:color w:val="auto"/>
          <w:sz w:val="24"/>
          <w:szCs w:val="20"/>
          <w:highlight w:val="none"/>
        </w:rPr>
      </w:pPr>
      <w:r>
        <w:rPr>
          <w:rFonts w:hint="eastAsia" w:ascii="仿宋" w:hAnsi="仿宋" w:eastAsia="仿宋" w:cs="仿宋"/>
          <w:b/>
          <w:color w:val="auto"/>
          <w:sz w:val="24"/>
          <w:highlight w:val="none"/>
        </w:rPr>
        <w:t xml:space="preserve">1. 报价文件封面格式： </w:t>
      </w:r>
    </w:p>
    <w:p w14:paraId="754B1305">
      <w:pPr>
        <w:snapToGrid w:val="0"/>
        <w:spacing w:before="120" w:beforeLines="50" w:after="50"/>
        <w:jc w:val="center"/>
        <w:rPr>
          <w:rFonts w:ascii="仿宋" w:hAnsi="仿宋" w:eastAsia="仿宋" w:cs="仿宋"/>
          <w:color w:val="auto"/>
          <w:sz w:val="84"/>
          <w:szCs w:val="84"/>
          <w:highlight w:val="none"/>
        </w:rPr>
      </w:pPr>
      <w:r>
        <w:rPr>
          <w:rFonts w:hint="eastAsia" w:ascii="仿宋" w:hAnsi="仿宋" w:eastAsia="仿宋" w:cs="仿宋"/>
          <w:color w:val="auto"/>
          <w:sz w:val="84"/>
          <w:szCs w:val="84"/>
          <w:highlight w:val="none"/>
        </w:rPr>
        <w:t>投  标  文  件</w:t>
      </w:r>
    </w:p>
    <w:p w14:paraId="6B19524E">
      <w:pPr>
        <w:snapToGrid w:val="0"/>
        <w:spacing w:before="120" w:beforeLines="50" w:after="50" w:line="400" w:lineRule="exact"/>
        <w:ind w:firstLine="482"/>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6751F72D">
      <w:pPr>
        <w:snapToGrid w:val="0"/>
        <w:spacing w:before="120" w:beforeLines="50" w:after="50" w:line="400" w:lineRule="exact"/>
        <w:ind w:firstLine="482"/>
        <w:jc w:val="center"/>
        <w:rPr>
          <w:rFonts w:ascii="仿宋" w:hAnsi="仿宋" w:eastAsia="仿宋" w:cs="仿宋"/>
          <w:bCs/>
          <w:color w:val="auto"/>
          <w:sz w:val="24"/>
          <w:szCs w:val="20"/>
          <w:highlight w:val="none"/>
        </w:rPr>
      </w:pPr>
    </w:p>
    <w:p w14:paraId="6CFCE785">
      <w:pPr>
        <w:snapToGrid w:val="0"/>
        <w:spacing w:before="120" w:beforeLines="50" w:after="50" w:line="400" w:lineRule="exact"/>
        <w:ind w:firstLine="964"/>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报  价  文  件</w:t>
      </w:r>
    </w:p>
    <w:p w14:paraId="4A240FFA">
      <w:pPr>
        <w:snapToGrid w:val="0"/>
        <w:spacing w:before="120" w:beforeLines="50" w:after="50" w:line="400" w:lineRule="exact"/>
        <w:ind w:firstLine="482"/>
        <w:rPr>
          <w:rFonts w:ascii="仿宋" w:hAnsi="仿宋" w:eastAsia="仿宋" w:cs="仿宋"/>
          <w:bCs/>
          <w:color w:val="auto"/>
          <w:sz w:val="24"/>
          <w:szCs w:val="20"/>
          <w:highlight w:val="none"/>
        </w:rPr>
      </w:pPr>
    </w:p>
    <w:p w14:paraId="04F53EC0">
      <w:pPr>
        <w:snapToGrid w:val="0"/>
        <w:spacing w:before="120" w:beforeLines="50" w:after="50" w:line="400" w:lineRule="exact"/>
        <w:ind w:firstLine="1960" w:firstLineChars="700"/>
        <w:rPr>
          <w:rFonts w:ascii="仿宋" w:hAnsi="仿宋" w:eastAsia="仿宋" w:cs="仿宋"/>
          <w:bCs/>
          <w:color w:val="auto"/>
          <w:sz w:val="28"/>
          <w:szCs w:val="28"/>
          <w:highlight w:val="none"/>
        </w:rPr>
      </w:pPr>
    </w:p>
    <w:p w14:paraId="45DE0BF9">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1F2A6D55">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 </w:t>
      </w:r>
    </w:p>
    <w:p w14:paraId="6FAC2DA9">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所投分标：</w:t>
      </w:r>
    </w:p>
    <w:p w14:paraId="0EBCAD49">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w:t>
      </w:r>
    </w:p>
    <w:p w14:paraId="34EAB478">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投标人地址：</w:t>
      </w:r>
    </w:p>
    <w:p w14:paraId="0E0DBA8C">
      <w:pPr>
        <w:snapToGrid w:val="0"/>
        <w:spacing w:before="120" w:beforeLines="50" w:after="50" w:line="400" w:lineRule="exact"/>
        <w:ind w:firstLine="1960" w:firstLineChars="700"/>
        <w:rPr>
          <w:rFonts w:ascii="仿宋" w:hAnsi="仿宋" w:eastAsia="仿宋" w:cs="仿宋"/>
          <w:bCs/>
          <w:color w:val="auto"/>
          <w:sz w:val="28"/>
          <w:szCs w:val="28"/>
          <w:highlight w:val="none"/>
        </w:rPr>
      </w:pPr>
    </w:p>
    <w:p w14:paraId="0CBABFCD">
      <w:pPr>
        <w:snapToGrid w:val="0"/>
        <w:spacing w:before="120" w:beforeLines="50" w:after="50" w:line="400" w:lineRule="exact"/>
        <w:ind w:firstLine="482"/>
        <w:rPr>
          <w:rFonts w:ascii="仿宋" w:hAnsi="仿宋" w:eastAsia="仿宋" w:cs="仿宋"/>
          <w:color w:val="auto"/>
          <w:sz w:val="30"/>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sz w:val="28"/>
          <w:szCs w:val="28"/>
          <w:highlight w:val="none"/>
        </w:rPr>
        <w:t>年  月  日</w:t>
      </w:r>
    </w:p>
    <w:p w14:paraId="43507B29">
      <w:pPr>
        <w:snapToGrid w:val="0"/>
        <w:spacing w:before="120" w:beforeLines="50" w:after="50" w:line="360" w:lineRule="auto"/>
        <w:ind w:firstLine="480"/>
        <w:jc w:val="left"/>
        <w:rPr>
          <w:rFonts w:ascii="仿宋" w:hAnsi="仿宋" w:eastAsia="仿宋" w:cs="仿宋"/>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2.</w:t>
      </w:r>
      <w:r>
        <w:rPr>
          <w:rFonts w:hint="eastAsia" w:ascii="仿宋" w:hAnsi="仿宋" w:eastAsia="仿宋" w:cs="仿宋"/>
          <w:b/>
          <w:bCs/>
          <w:color w:val="auto"/>
          <w:sz w:val="24"/>
          <w:highlight w:val="none"/>
        </w:rPr>
        <w:t>报价文件目录</w:t>
      </w:r>
    </w:p>
    <w:p w14:paraId="61DAB258">
      <w:pPr>
        <w:snapToGrid w:val="0"/>
        <w:spacing w:before="120" w:after="120" w:afterLines="50" w:line="360" w:lineRule="auto"/>
        <w:ind w:firstLine="482"/>
        <w:jc w:val="left"/>
        <w:rPr>
          <w:rFonts w:ascii="仿宋" w:hAnsi="仿宋" w:eastAsia="仿宋" w:cs="仿宋"/>
          <w:b/>
          <w:color w:val="auto"/>
          <w:sz w:val="24"/>
          <w:highlight w:val="none"/>
        </w:rPr>
      </w:pPr>
      <w:r>
        <w:rPr>
          <w:rFonts w:hint="eastAsia" w:ascii="仿宋" w:hAnsi="仿宋" w:eastAsia="仿宋" w:cs="仿宋"/>
          <w:color w:val="auto"/>
          <w:sz w:val="24"/>
          <w:highlight w:val="none"/>
        </w:rPr>
        <w:t>根据招标文件规定及投标人提供的材料自行编写目录。</w:t>
      </w:r>
    </w:p>
    <w:p w14:paraId="713E2661">
      <w:pPr>
        <w:snapToGrid w:val="0"/>
        <w:spacing w:before="120" w:beforeLines="50" w:after="50"/>
        <w:ind w:firstLine="480"/>
        <w:rPr>
          <w:rFonts w:ascii="仿宋" w:hAnsi="仿宋" w:eastAsia="仿宋" w:cs="仿宋"/>
          <w:b/>
          <w:color w:val="auto"/>
          <w:sz w:val="24"/>
          <w:highlight w:val="none"/>
        </w:rPr>
      </w:pPr>
    </w:p>
    <w:p w14:paraId="4B927B7B">
      <w:pPr>
        <w:snapToGrid w:val="0"/>
        <w:spacing w:before="120" w:beforeLines="50" w:after="50"/>
        <w:ind w:firstLine="480"/>
        <w:rPr>
          <w:rFonts w:ascii="仿宋" w:hAnsi="仿宋" w:eastAsia="仿宋" w:cs="仿宋"/>
          <w:b/>
          <w:color w:val="auto"/>
          <w:sz w:val="24"/>
          <w:highlight w:val="none"/>
        </w:rPr>
      </w:pPr>
    </w:p>
    <w:p w14:paraId="09B9B163">
      <w:pPr>
        <w:snapToGrid w:val="0"/>
        <w:spacing w:before="120" w:beforeLines="50" w:after="50"/>
        <w:ind w:firstLine="480"/>
        <w:rPr>
          <w:rFonts w:ascii="仿宋" w:hAnsi="仿宋" w:eastAsia="仿宋" w:cs="仿宋"/>
          <w:b/>
          <w:color w:val="auto"/>
          <w:sz w:val="24"/>
          <w:highlight w:val="none"/>
        </w:rPr>
      </w:pPr>
    </w:p>
    <w:p w14:paraId="5CFB763F">
      <w:pPr>
        <w:snapToGrid w:val="0"/>
        <w:spacing w:before="120" w:beforeLines="50" w:after="50"/>
        <w:ind w:left="142"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 投标函格式：</w:t>
      </w:r>
    </w:p>
    <w:p w14:paraId="02FD07E0">
      <w:pPr>
        <w:snapToGrid w:val="0"/>
        <w:spacing w:before="120" w:beforeLines="50" w:after="50"/>
        <w:ind w:firstLine="880"/>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投 标 函</w:t>
      </w:r>
    </w:p>
    <w:p w14:paraId="3A04A83B">
      <w:pPr>
        <w:snapToGrid w:val="0"/>
        <w:spacing w:before="120" w:beforeLines="50" w:after="50" w:line="320" w:lineRule="exact"/>
        <w:ind w:firstLine="480"/>
        <w:jc w:val="center"/>
        <w:rPr>
          <w:rFonts w:ascii="仿宋" w:hAnsi="仿宋" w:eastAsia="仿宋" w:cs="仿宋"/>
          <w:b/>
          <w:color w:val="auto"/>
          <w:sz w:val="24"/>
          <w:highlight w:val="none"/>
        </w:rPr>
      </w:pPr>
    </w:p>
    <w:p w14:paraId="08DD8F18">
      <w:pPr>
        <w:snapToGrid w:val="0"/>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4C3FCAB9">
      <w:pPr>
        <w:snapToGrid w:val="0"/>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）的招标公告，签字代表______</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（姓名）经正式授权并代表投标人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（投标人名称）提交投标文件。</w:t>
      </w:r>
    </w:p>
    <w:p w14:paraId="5AC95EE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据此函，我方宣布同意如下：</w:t>
      </w:r>
    </w:p>
    <w:p w14:paraId="025C6D5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B566BE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2.我方在投标之前已经完全理解并接受招标文件的各项规定和要求，对招标文件的合理性、合法性不再有异议。</w:t>
      </w:r>
    </w:p>
    <w:p w14:paraId="05FF3F5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3.本投标有效期自投标截止之日起</w:t>
      </w:r>
      <w:r>
        <w:rPr>
          <w:rFonts w:hint="eastAsia" w:ascii="仿宋" w:hAnsi="仿宋" w:eastAsia="仿宋" w:cs="仿宋"/>
          <w:color w:val="auto"/>
          <w:sz w:val="24"/>
          <w:highlight w:val="none"/>
          <w:u w:val="single"/>
        </w:rPr>
        <w:t>60</w:t>
      </w:r>
      <w:r>
        <w:rPr>
          <w:rFonts w:hint="eastAsia" w:ascii="仿宋" w:hAnsi="仿宋" w:eastAsia="仿宋" w:cs="仿宋"/>
          <w:color w:val="auto"/>
          <w:sz w:val="24"/>
          <w:highlight w:val="none"/>
        </w:rPr>
        <w:t>日。</w:t>
      </w:r>
    </w:p>
    <w:p w14:paraId="730BA8F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4.如中标，本投标文件至本项目合同履行完毕止均保持有效，我方将按“招标文件”及政府采购法律法规的规定履行合同责任和义务。</w:t>
      </w:r>
    </w:p>
    <w:p w14:paraId="382DBB8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5.我方同意按照贵方要求提供与投标有关的一切数据或者资料。</w:t>
      </w:r>
    </w:p>
    <w:p w14:paraId="23D4AFD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6.我方向贵方提交的所有投标文件、资料都是准确的和真实的。</w:t>
      </w:r>
    </w:p>
    <w:p w14:paraId="4182962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7.以上事项如有虚假或者隐瞒，我方愿意承担一切后果，并不再寻求任何旨在减轻或者免除法律责任的辩解。</w:t>
      </w:r>
    </w:p>
    <w:p w14:paraId="45BC6E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A5B11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□我方本次投标文件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33B2B01C">
      <w:pPr>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sz w:val="24"/>
          <w:highlight w:val="none"/>
        </w:rPr>
        <w:t>□我方本次投标文件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5EFA2D8">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9.我方若中标，除非发生不可抗力，承诺与采购人及时签订《采购合同》。如果放弃，自愿按照本文件之《投标人须知正文》第30.4条的要求承担法律责任和失信惩戒。</w:t>
      </w:r>
    </w:p>
    <w:p w14:paraId="25B15F6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10.与本投标有关的一切正式往来信函请寄：</w:t>
      </w:r>
    </w:p>
    <w:p w14:paraId="7729C286">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p>
    <w:p w14:paraId="37C8B0C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电子邮箱：</w:t>
      </w:r>
      <w:r>
        <w:rPr>
          <w:rFonts w:hint="eastAsia" w:ascii="仿宋" w:hAnsi="仿宋" w:eastAsia="仿宋" w:cs="仿宋"/>
          <w:color w:val="auto"/>
          <w:sz w:val="24"/>
          <w:highlight w:val="none"/>
          <w:u w:val="single"/>
        </w:rPr>
        <w:t xml:space="preserve">         </w:t>
      </w:r>
    </w:p>
    <w:p w14:paraId="3718EA7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p w14:paraId="28FD762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银行账号：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05A9D1B">
      <w:pPr>
        <w:snapToGrid w:val="0"/>
        <w:spacing w:line="360" w:lineRule="auto"/>
        <w:ind w:firstLine="480" w:firstLineChars="200"/>
        <w:jc w:val="left"/>
        <w:rPr>
          <w:rFonts w:ascii="仿宋" w:hAnsi="仿宋" w:eastAsia="仿宋" w:cs="仿宋"/>
          <w:color w:val="auto"/>
          <w:sz w:val="24"/>
          <w:highlight w:val="none"/>
        </w:rPr>
      </w:pPr>
    </w:p>
    <w:p w14:paraId="5C712A8C">
      <w:pPr>
        <w:snapToGrid w:val="0"/>
        <w:spacing w:line="360" w:lineRule="auto"/>
        <w:ind w:firstLine="480" w:firstLineChars="200"/>
        <w:jc w:val="left"/>
        <w:rPr>
          <w:rFonts w:ascii="仿宋" w:hAnsi="仿宋" w:eastAsia="仿宋" w:cs="仿宋"/>
          <w:color w:val="auto"/>
          <w:sz w:val="24"/>
          <w:highlight w:val="none"/>
        </w:rPr>
      </w:pPr>
    </w:p>
    <w:p w14:paraId="0E7DC5A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法定代表人或者委托代理人（签字）：_______     </w:t>
      </w:r>
    </w:p>
    <w:p w14:paraId="582E3A81">
      <w:pPr>
        <w:snapToGrid w:val="0"/>
        <w:spacing w:line="360" w:lineRule="auto"/>
        <w:ind w:firstLine="2400" w:firstLineChars="10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投标人名称（公章）：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7BBBB6B1">
      <w:pPr>
        <w:snapToGrid w:val="0"/>
        <w:spacing w:before="120" w:after="295"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 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788DE868">
      <w:pPr>
        <w:snapToGrid w:val="0"/>
        <w:spacing w:before="120" w:beforeLines="50" w:after="50"/>
        <w:ind w:firstLine="482"/>
        <w:jc w:val="left"/>
        <w:rPr>
          <w:rFonts w:ascii="仿宋" w:hAnsi="仿宋" w:eastAsia="仿宋" w:cs="仿宋"/>
          <w:b/>
          <w:color w:val="auto"/>
          <w:sz w:val="24"/>
          <w:highlight w:val="none"/>
        </w:rPr>
      </w:pPr>
      <w:r>
        <w:rPr>
          <w:rFonts w:hint="eastAsia" w:ascii="仿宋" w:hAnsi="仿宋" w:eastAsia="仿宋" w:cs="仿宋"/>
          <w:color w:val="auto"/>
          <w:highlight w:val="none"/>
          <w:u w:val="single"/>
        </w:rPr>
        <w:br w:type="page"/>
      </w:r>
      <w:r>
        <w:rPr>
          <w:rFonts w:hint="eastAsia" w:ascii="仿宋" w:hAnsi="仿宋" w:eastAsia="仿宋" w:cs="仿宋"/>
          <w:b/>
          <w:color w:val="auto"/>
          <w:sz w:val="24"/>
          <w:highlight w:val="none"/>
        </w:rPr>
        <w:t>4. 开标一览表（服务类格式）</w:t>
      </w:r>
    </w:p>
    <w:p w14:paraId="775DB341">
      <w:pPr>
        <w:snapToGrid w:val="0"/>
        <w:spacing w:before="120" w:after="50"/>
        <w:ind w:firstLine="880"/>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开标一览表</w:t>
      </w:r>
    </w:p>
    <w:p w14:paraId="252EFAE6">
      <w:pPr>
        <w:snapToGrid w:val="0"/>
        <w:spacing w:before="120" w:after="50"/>
        <w:ind w:firstLine="480"/>
        <w:jc w:val="center"/>
        <w:rPr>
          <w:rFonts w:ascii="仿宋" w:hAnsi="仿宋" w:eastAsia="仿宋" w:cs="仿宋"/>
          <w:b/>
          <w:color w:val="auto"/>
          <w:sz w:val="24"/>
          <w:highlight w:val="none"/>
        </w:rPr>
      </w:pPr>
    </w:p>
    <w:p w14:paraId="25DF7C3E">
      <w:pPr>
        <w:snapToGrid w:val="0"/>
        <w:spacing w:before="120" w:after="50"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775297A">
      <w:pPr>
        <w:snapToGrid w:val="0"/>
        <w:spacing w:before="120" w:after="50" w:line="360" w:lineRule="auto"/>
        <w:ind w:firstLine="482"/>
        <w:rPr>
          <w:rFonts w:ascii="仿宋" w:hAnsi="仿宋" w:eastAsia="仿宋" w:cs="仿宋"/>
          <w:color w:val="auto"/>
          <w:sz w:val="24"/>
          <w:highlight w:val="none"/>
          <w:u w:val="single"/>
        </w:rPr>
      </w:pPr>
      <w:r>
        <w:rPr>
          <w:rFonts w:hint="eastAsia" w:ascii="仿宋" w:hAnsi="仿宋" w:eastAsia="仿宋" w:cs="仿宋"/>
          <w:color w:val="auto"/>
          <w:sz w:val="24"/>
          <w:highlight w:val="none"/>
        </w:rPr>
        <w:t>分标序号及分标名称：</w:t>
      </w:r>
      <w:r>
        <w:rPr>
          <w:rFonts w:hint="eastAsia" w:ascii="仿宋" w:hAnsi="仿宋" w:eastAsia="仿宋" w:cs="仿宋"/>
          <w:color w:val="auto"/>
          <w:sz w:val="24"/>
          <w:highlight w:val="none"/>
          <w:u w:val="single"/>
        </w:rPr>
        <w:t xml:space="preserve">           </w:t>
      </w:r>
    </w:p>
    <w:p w14:paraId="03CDB610">
      <w:pPr>
        <w:snapToGrid w:val="0"/>
        <w:spacing w:before="120" w:after="50" w:line="360" w:lineRule="auto"/>
        <w:ind w:firstLine="482"/>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tbl>
      <w:tblPr>
        <w:tblStyle w:val="16"/>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64"/>
        <w:gridCol w:w="1070"/>
        <w:gridCol w:w="810"/>
        <w:gridCol w:w="2117"/>
      </w:tblGrid>
      <w:tr w14:paraId="394E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0D4E6C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064" w:type="dxa"/>
            <w:tcBorders>
              <w:top w:val="single" w:color="auto" w:sz="4" w:space="0"/>
              <w:left w:val="single" w:color="auto" w:sz="4" w:space="0"/>
              <w:bottom w:val="single" w:color="auto" w:sz="4" w:space="0"/>
              <w:right w:val="single" w:color="auto" w:sz="4" w:space="0"/>
            </w:tcBorders>
            <w:vAlign w:val="center"/>
          </w:tcPr>
          <w:p w14:paraId="11483A3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2FA2E6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C5C397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117" w:type="dxa"/>
            <w:tcBorders>
              <w:top w:val="single" w:color="auto" w:sz="4" w:space="0"/>
              <w:left w:val="single" w:color="auto" w:sz="4" w:space="0"/>
              <w:bottom w:val="single" w:color="auto" w:sz="4" w:space="0"/>
              <w:right w:val="single" w:color="auto" w:sz="4" w:space="0"/>
            </w:tcBorders>
            <w:vAlign w:val="center"/>
          </w:tcPr>
          <w:p w14:paraId="7CA6988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单价（元/人）</w:t>
            </w:r>
          </w:p>
        </w:tc>
      </w:tr>
      <w:tr w14:paraId="5555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EB9A6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064" w:type="dxa"/>
            <w:tcBorders>
              <w:top w:val="single" w:color="auto" w:sz="4" w:space="0"/>
              <w:left w:val="single" w:color="auto" w:sz="4" w:space="0"/>
              <w:bottom w:val="single" w:color="auto" w:sz="4" w:space="0"/>
              <w:right w:val="single" w:color="auto" w:sz="4" w:space="0"/>
            </w:tcBorders>
            <w:vAlign w:val="center"/>
          </w:tcPr>
          <w:p w14:paraId="6E393C4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南宁师范大学高等学历继续教育网络课程和教务教学管理服务</w:t>
            </w:r>
          </w:p>
        </w:tc>
        <w:tc>
          <w:tcPr>
            <w:tcW w:w="1070" w:type="dxa"/>
            <w:tcBorders>
              <w:top w:val="single" w:color="auto" w:sz="4" w:space="0"/>
              <w:left w:val="single" w:color="auto" w:sz="4" w:space="0"/>
              <w:bottom w:val="single" w:color="auto" w:sz="4" w:space="0"/>
              <w:right w:val="single" w:color="auto" w:sz="4" w:space="0"/>
            </w:tcBorders>
            <w:vAlign w:val="center"/>
          </w:tcPr>
          <w:p w14:paraId="2FA19A1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29000</w:t>
            </w:r>
          </w:p>
        </w:tc>
        <w:tc>
          <w:tcPr>
            <w:tcW w:w="810" w:type="dxa"/>
            <w:tcBorders>
              <w:top w:val="single" w:color="auto" w:sz="4" w:space="0"/>
              <w:left w:val="single" w:color="auto" w:sz="4" w:space="0"/>
              <w:bottom w:val="single" w:color="auto" w:sz="4" w:space="0"/>
              <w:right w:val="single" w:color="auto" w:sz="4" w:space="0"/>
            </w:tcBorders>
            <w:vAlign w:val="center"/>
          </w:tcPr>
          <w:p w14:paraId="44ABCD8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w:t>
            </w:r>
          </w:p>
        </w:tc>
        <w:tc>
          <w:tcPr>
            <w:tcW w:w="2117" w:type="dxa"/>
            <w:tcBorders>
              <w:top w:val="single" w:color="auto" w:sz="4" w:space="0"/>
              <w:left w:val="single" w:color="auto" w:sz="4" w:space="0"/>
              <w:bottom w:val="single" w:color="auto" w:sz="4" w:space="0"/>
              <w:right w:val="single" w:color="auto" w:sz="4" w:space="0"/>
            </w:tcBorders>
            <w:vAlign w:val="center"/>
          </w:tcPr>
          <w:p w14:paraId="47CCFDDE">
            <w:pPr>
              <w:spacing w:line="360" w:lineRule="auto"/>
              <w:jc w:val="center"/>
              <w:rPr>
                <w:rFonts w:ascii="仿宋" w:hAnsi="仿宋" w:eastAsia="仿宋" w:cs="仿宋"/>
                <w:color w:val="auto"/>
                <w:sz w:val="24"/>
                <w:highlight w:val="none"/>
              </w:rPr>
            </w:pPr>
          </w:p>
        </w:tc>
      </w:tr>
      <w:tr w14:paraId="0FBC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878" w:type="dxa"/>
            <w:gridSpan w:val="5"/>
            <w:tcBorders>
              <w:top w:val="single" w:color="auto" w:sz="4" w:space="0"/>
              <w:left w:val="single" w:color="auto" w:sz="4" w:space="0"/>
              <w:bottom w:val="single" w:color="auto" w:sz="4" w:space="0"/>
              <w:right w:val="single" w:color="auto" w:sz="4" w:space="0"/>
            </w:tcBorders>
            <w:vAlign w:val="center"/>
          </w:tcPr>
          <w:p w14:paraId="615B4B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合计金额（人民币大写）：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c>
      </w:tr>
      <w:tr w14:paraId="1EA7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878" w:type="dxa"/>
            <w:gridSpan w:val="5"/>
            <w:tcBorders>
              <w:top w:val="single" w:color="auto" w:sz="4" w:space="0"/>
              <w:left w:val="single" w:color="auto" w:sz="4" w:space="0"/>
              <w:bottom w:val="single" w:color="auto" w:sz="4" w:space="0"/>
              <w:right w:val="single" w:color="auto" w:sz="4" w:space="0"/>
            </w:tcBorders>
            <w:vAlign w:val="center"/>
          </w:tcPr>
          <w:p w14:paraId="41BDF7E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支付金额=实际服务学生人数×单个学生服务费。</w:t>
            </w:r>
          </w:p>
        </w:tc>
      </w:tr>
      <w:bookmarkEnd w:id="138"/>
      <w:bookmarkEnd w:id="139"/>
    </w:tbl>
    <w:p w14:paraId="4219A2B8">
      <w:pPr>
        <w:snapToGrid w:val="0"/>
        <w:spacing w:line="360" w:lineRule="auto"/>
        <w:ind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注： </w:t>
      </w:r>
    </w:p>
    <w:p w14:paraId="1298B97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1.投标人的开标一览表必须加盖投标人公章并由法定代表人或者委托代理人签字或者电子签名，</w:t>
      </w:r>
      <w:r>
        <w:rPr>
          <w:rFonts w:hint="eastAsia" w:ascii="仿宋" w:hAnsi="仿宋" w:eastAsia="仿宋" w:cs="仿宋"/>
          <w:b/>
          <w:color w:val="auto"/>
          <w:sz w:val="24"/>
          <w:highlight w:val="none"/>
        </w:rPr>
        <w:t>否则其投标作无效标处理</w:t>
      </w:r>
      <w:r>
        <w:rPr>
          <w:rFonts w:hint="eastAsia" w:ascii="仿宋" w:hAnsi="仿宋" w:eastAsia="仿宋" w:cs="仿宋"/>
          <w:color w:val="auto"/>
          <w:sz w:val="24"/>
          <w:highlight w:val="none"/>
        </w:rPr>
        <w:t>。</w:t>
      </w:r>
    </w:p>
    <w:p w14:paraId="303904F5">
      <w:pPr>
        <w:snapToGrid w:val="0"/>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报价一经涂改，应在涂改处加盖投标人公章或者由法定代表人或者委托代理人签字（或者电子签名）</w:t>
      </w:r>
      <w:r>
        <w:rPr>
          <w:rFonts w:hint="eastAsia" w:ascii="仿宋" w:hAnsi="仿宋" w:eastAsia="仿宋" w:cs="仿宋"/>
          <w:b/>
          <w:color w:val="auto"/>
          <w:sz w:val="24"/>
          <w:highlight w:val="none"/>
        </w:rPr>
        <w:t>，否则其投标作无效标处理。</w:t>
      </w:r>
    </w:p>
    <w:p w14:paraId="12B99B7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3.招标文件中列明采购专用耗材的，应按招标文件规定的耗材量或者按耗材的常规使用量提供报价。</w:t>
      </w:r>
    </w:p>
    <w:p w14:paraId="2409933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4.如为联合体投标，“投标人名称”处必须列明联合体各方名称，并标注联合体牵头人名称，</w:t>
      </w:r>
      <w:r>
        <w:rPr>
          <w:rFonts w:hint="eastAsia" w:ascii="仿宋" w:hAnsi="仿宋" w:eastAsia="仿宋" w:cs="仿宋"/>
          <w:b/>
          <w:color w:val="auto"/>
          <w:sz w:val="24"/>
          <w:highlight w:val="none"/>
        </w:rPr>
        <w:t>否则其投标作无效标处理。</w:t>
      </w:r>
    </w:p>
    <w:p w14:paraId="6EFBD120">
      <w:pPr>
        <w:snapToGrid w:val="0"/>
        <w:spacing w:line="360" w:lineRule="auto"/>
        <w:ind w:firstLine="456" w:firstLineChars="200"/>
        <w:jc w:val="left"/>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5.如为联合体投标，盖章处须加盖联合体牵头人公章，签字处为联合体牵头人签字，</w:t>
      </w:r>
      <w:r>
        <w:rPr>
          <w:rFonts w:hint="eastAsia" w:ascii="仿宋" w:hAnsi="仿宋" w:eastAsia="仿宋" w:cs="仿宋"/>
          <w:b/>
          <w:color w:val="auto"/>
          <w:spacing w:val="-6"/>
          <w:sz w:val="24"/>
          <w:highlight w:val="none"/>
        </w:rPr>
        <w:t>否则其投标作无效标处理。</w:t>
      </w:r>
    </w:p>
    <w:p w14:paraId="7598840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6.如有多分标，按分标分别提供开标一览表，</w:t>
      </w:r>
      <w:r>
        <w:rPr>
          <w:rFonts w:hint="eastAsia" w:ascii="仿宋" w:hAnsi="仿宋" w:eastAsia="仿宋" w:cs="仿宋"/>
          <w:b/>
          <w:color w:val="auto"/>
          <w:sz w:val="24"/>
          <w:highlight w:val="none"/>
        </w:rPr>
        <w:t>否则投标无效。</w:t>
      </w:r>
      <w:r>
        <w:rPr>
          <w:rFonts w:hint="eastAsia" w:ascii="仿宋" w:hAnsi="仿宋" w:eastAsia="仿宋" w:cs="仿宋"/>
          <w:color w:val="auto"/>
          <w:sz w:val="24"/>
          <w:highlight w:val="none"/>
        </w:rPr>
        <w:t xml:space="preserve">                           </w:t>
      </w:r>
    </w:p>
    <w:p w14:paraId="48E57DDA">
      <w:pPr>
        <w:snapToGrid w:val="0"/>
        <w:spacing w:before="120" w:beforeLines="50" w:line="360" w:lineRule="auto"/>
        <w:ind w:right="480" w:firstLine="2640" w:firstLineChars="11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73FB560F">
      <w:pPr>
        <w:snapToGrid w:val="0"/>
        <w:spacing w:before="120" w:beforeLines="50" w:after="50" w:line="360" w:lineRule="auto"/>
        <w:ind w:right="480" w:firstLine="2640" w:firstLineChars="1100"/>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投标人（公章）：</w:t>
      </w:r>
      <w:r>
        <w:rPr>
          <w:rFonts w:hint="eastAsia" w:ascii="仿宋" w:hAnsi="仿宋" w:eastAsia="仿宋" w:cs="仿宋"/>
          <w:color w:val="auto"/>
          <w:sz w:val="24"/>
          <w:highlight w:val="none"/>
          <w:u w:val="single"/>
        </w:rPr>
        <w:t xml:space="preserve">                 </w:t>
      </w:r>
    </w:p>
    <w:p w14:paraId="46EC7950">
      <w:pPr>
        <w:snapToGrid w:val="0"/>
        <w:spacing w:line="360" w:lineRule="auto"/>
        <w:ind w:left="-2" w:leftChars="-1" w:right="-817" w:rightChars="-389" w:firstLine="2640" w:firstLineChars="1100"/>
        <w:rPr>
          <w:rFonts w:ascii="仿宋" w:hAnsi="仿宋" w:eastAsia="仿宋" w:cs="仿宋"/>
          <w:color w:val="auto"/>
          <w:szCs w:val="21"/>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981687A">
      <w:pPr>
        <w:ind w:firstLine="480"/>
        <w:rPr>
          <w:rFonts w:ascii="仿宋" w:hAnsi="仿宋" w:eastAsia="仿宋" w:cs="仿宋"/>
          <w:b/>
          <w:color w:val="auto"/>
          <w:sz w:val="28"/>
          <w:szCs w:val="28"/>
          <w:highlight w:val="none"/>
        </w:rPr>
      </w:pPr>
      <w:bookmarkStart w:id="140" w:name="_Toc19686837"/>
      <w:r>
        <w:rPr>
          <w:rFonts w:hint="eastAsia" w:ascii="仿宋" w:hAnsi="仿宋" w:eastAsia="仿宋" w:cs="仿宋"/>
          <w:b/>
          <w:color w:val="auto"/>
          <w:sz w:val="28"/>
          <w:szCs w:val="28"/>
          <w:highlight w:val="none"/>
        </w:rPr>
        <w:t>二、资格证明文件格式</w:t>
      </w:r>
      <w:bookmarkEnd w:id="140"/>
    </w:p>
    <w:p w14:paraId="126ADB50">
      <w:pPr>
        <w:numPr>
          <w:ilvl w:val="2"/>
          <w:numId w:val="7"/>
        </w:numPr>
        <w:snapToGrid w:val="0"/>
        <w:spacing w:before="120" w:beforeLines="50" w:after="50" w:line="360" w:lineRule="auto"/>
        <w:ind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资格证明文件封面格式： </w:t>
      </w:r>
    </w:p>
    <w:p w14:paraId="65A2F341">
      <w:pPr>
        <w:snapToGrid w:val="0"/>
        <w:spacing w:before="120" w:beforeLines="50" w:after="50"/>
        <w:ind w:firstLine="482"/>
        <w:rPr>
          <w:rFonts w:ascii="仿宋" w:hAnsi="仿宋" w:eastAsia="仿宋" w:cs="仿宋"/>
          <w:color w:val="auto"/>
          <w:sz w:val="24"/>
          <w:szCs w:val="20"/>
          <w:highlight w:val="none"/>
        </w:rPr>
      </w:pPr>
      <w:r>
        <w:rPr>
          <w:rFonts w:hint="eastAsia" w:ascii="仿宋" w:hAnsi="仿宋" w:eastAsia="仿宋" w:cs="仿宋"/>
          <w:color w:val="auto"/>
          <w:sz w:val="24"/>
          <w:highlight w:val="none"/>
        </w:rPr>
        <w:t xml:space="preserve">                 </w:t>
      </w:r>
    </w:p>
    <w:p w14:paraId="7B17F5C6">
      <w:pPr>
        <w:snapToGrid w:val="0"/>
        <w:spacing w:before="120" w:beforeLines="50" w:after="50"/>
        <w:ind w:firstLine="640"/>
        <w:jc w:val="center"/>
        <w:rPr>
          <w:rFonts w:ascii="仿宋" w:hAnsi="仿宋" w:eastAsia="仿宋" w:cs="仿宋"/>
          <w:b/>
          <w:color w:val="auto"/>
          <w:sz w:val="24"/>
          <w:szCs w:val="20"/>
          <w:highlight w:val="none"/>
        </w:rPr>
      </w:pPr>
      <w:r>
        <w:rPr>
          <w:rFonts w:hint="eastAsia" w:ascii="仿宋" w:hAnsi="仿宋" w:eastAsia="仿宋" w:cs="仿宋"/>
          <w:b/>
          <w:color w:val="auto"/>
          <w:sz w:val="32"/>
          <w:szCs w:val="32"/>
          <w:highlight w:val="none"/>
        </w:rPr>
        <w:t>资格证明文件</w:t>
      </w:r>
    </w:p>
    <w:p w14:paraId="1111686C">
      <w:pPr>
        <w:snapToGrid w:val="0"/>
        <w:spacing w:before="120" w:beforeLines="50" w:after="50"/>
        <w:ind w:firstLine="482"/>
        <w:rPr>
          <w:rFonts w:ascii="仿宋" w:hAnsi="仿宋" w:eastAsia="仿宋" w:cs="仿宋"/>
          <w:bCs/>
          <w:color w:val="auto"/>
          <w:sz w:val="24"/>
          <w:szCs w:val="20"/>
          <w:highlight w:val="none"/>
        </w:rPr>
      </w:pPr>
    </w:p>
    <w:p w14:paraId="26E93D4E">
      <w:pPr>
        <w:snapToGrid w:val="0"/>
        <w:spacing w:before="120" w:beforeLines="50" w:after="50"/>
        <w:ind w:firstLine="482"/>
        <w:rPr>
          <w:rFonts w:ascii="仿宋" w:hAnsi="仿宋" w:eastAsia="仿宋" w:cs="仿宋"/>
          <w:bCs/>
          <w:color w:val="auto"/>
          <w:sz w:val="24"/>
          <w:szCs w:val="20"/>
          <w:highlight w:val="none"/>
        </w:rPr>
      </w:pPr>
    </w:p>
    <w:p w14:paraId="31ACDDD8">
      <w:pPr>
        <w:snapToGrid w:val="0"/>
        <w:spacing w:before="120" w:beforeLines="50" w:after="50"/>
        <w:ind w:firstLine="482"/>
        <w:rPr>
          <w:rFonts w:ascii="仿宋" w:hAnsi="仿宋" w:eastAsia="仿宋" w:cs="仿宋"/>
          <w:bCs/>
          <w:color w:val="auto"/>
          <w:sz w:val="24"/>
          <w:szCs w:val="20"/>
          <w:highlight w:val="none"/>
        </w:rPr>
      </w:pPr>
    </w:p>
    <w:p w14:paraId="690D7C75">
      <w:pPr>
        <w:snapToGrid w:val="0"/>
        <w:spacing w:before="120" w:beforeLines="50" w:after="50"/>
        <w:ind w:firstLine="482"/>
        <w:rPr>
          <w:rFonts w:ascii="仿宋" w:hAnsi="仿宋" w:eastAsia="仿宋" w:cs="仿宋"/>
          <w:bCs/>
          <w:color w:val="auto"/>
          <w:sz w:val="24"/>
          <w:szCs w:val="20"/>
          <w:highlight w:val="none"/>
        </w:rPr>
      </w:pPr>
    </w:p>
    <w:p w14:paraId="3961917D">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644F149A">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 </w:t>
      </w:r>
    </w:p>
    <w:p w14:paraId="27268B5D">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所投分标：</w:t>
      </w:r>
    </w:p>
    <w:p w14:paraId="36B44E54">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w:t>
      </w:r>
    </w:p>
    <w:p w14:paraId="4D6082BA">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投标人地址：</w:t>
      </w:r>
    </w:p>
    <w:p w14:paraId="1E3208DA">
      <w:pPr>
        <w:snapToGrid w:val="0"/>
        <w:spacing w:before="120" w:after="50"/>
        <w:ind w:firstLine="2318" w:firstLineChars="966"/>
        <w:rPr>
          <w:rFonts w:ascii="仿宋" w:hAnsi="仿宋" w:eastAsia="仿宋" w:cs="仿宋"/>
          <w:bCs/>
          <w:color w:val="auto"/>
          <w:sz w:val="24"/>
          <w:highlight w:val="none"/>
        </w:rPr>
      </w:pPr>
    </w:p>
    <w:p w14:paraId="67293E94">
      <w:pPr>
        <w:snapToGrid w:val="0"/>
        <w:spacing w:before="120" w:after="50"/>
        <w:ind w:firstLine="540" w:firstLineChars="225"/>
        <w:rPr>
          <w:rFonts w:ascii="仿宋" w:hAnsi="仿宋" w:eastAsia="仿宋" w:cs="仿宋"/>
          <w:bCs/>
          <w:color w:val="auto"/>
          <w:sz w:val="24"/>
          <w:highlight w:val="none"/>
        </w:rPr>
      </w:pPr>
    </w:p>
    <w:p w14:paraId="52D94E79">
      <w:pPr>
        <w:snapToGrid w:val="0"/>
        <w:spacing w:before="120" w:after="50"/>
        <w:ind w:firstLine="540" w:firstLineChars="225"/>
        <w:rPr>
          <w:rFonts w:ascii="仿宋" w:hAnsi="仿宋" w:eastAsia="仿宋" w:cs="仿宋"/>
          <w:bCs/>
          <w:color w:val="auto"/>
          <w:sz w:val="24"/>
          <w:highlight w:val="none"/>
        </w:rPr>
      </w:pPr>
    </w:p>
    <w:p w14:paraId="5D954AEA">
      <w:pPr>
        <w:snapToGrid w:val="0"/>
        <w:spacing w:before="120" w:after="50"/>
        <w:ind w:firstLine="960" w:firstLineChars="400"/>
        <w:rPr>
          <w:rFonts w:ascii="仿宋" w:hAnsi="仿宋" w:eastAsia="仿宋" w:cs="仿宋"/>
          <w:bCs/>
          <w:color w:val="auto"/>
          <w:sz w:val="24"/>
          <w:highlight w:val="none"/>
        </w:rPr>
      </w:pPr>
    </w:p>
    <w:p w14:paraId="7D1E7A59">
      <w:pPr>
        <w:snapToGrid w:val="0"/>
        <w:spacing w:before="120" w:beforeLines="50" w:after="50"/>
        <w:ind w:firstLine="482"/>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495CEEFA">
      <w:pPr>
        <w:snapToGrid w:val="0"/>
        <w:spacing w:before="120" w:beforeLines="50" w:after="50"/>
        <w:ind w:firstLine="482"/>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31D6CDE6">
      <w:pPr>
        <w:snapToGrid w:val="0"/>
        <w:spacing w:before="120" w:beforeLines="50" w:after="50"/>
        <w:ind w:firstLine="482"/>
        <w:rPr>
          <w:rFonts w:ascii="仿宋" w:hAnsi="仿宋" w:eastAsia="仿宋" w:cs="仿宋"/>
          <w:color w:val="auto"/>
          <w:sz w:val="24"/>
          <w:szCs w:val="20"/>
          <w:highlight w:val="none"/>
        </w:rPr>
      </w:pPr>
    </w:p>
    <w:p w14:paraId="0A115169">
      <w:pPr>
        <w:numPr>
          <w:ilvl w:val="2"/>
          <w:numId w:val="7"/>
        </w:numPr>
        <w:snapToGrid w:val="0"/>
        <w:spacing w:before="120" w:beforeLines="50" w:after="50" w:line="360" w:lineRule="auto"/>
        <w:ind w:firstLine="480"/>
        <w:jc w:val="left"/>
        <w:rPr>
          <w:rFonts w:ascii="仿宋" w:hAnsi="仿宋" w:eastAsia="仿宋" w:cs="仿宋"/>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资格证明文件目录</w:t>
      </w:r>
    </w:p>
    <w:p w14:paraId="72B3C2B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根据招标文件规定及投标人提供的材料自行编写目录。</w:t>
      </w:r>
    </w:p>
    <w:p w14:paraId="56A42ABC">
      <w:pPr>
        <w:snapToGrid w:val="0"/>
        <w:spacing w:before="120" w:after="120" w:afterLines="50"/>
        <w:ind w:firstLine="482"/>
        <w:jc w:val="left"/>
        <w:rPr>
          <w:rFonts w:ascii="仿宋" w:hAnsi="仿宋" w:eastAsia="仿宋" w:cs="仿宋"/>
          <w:color w:val="auto"/>
          <w:sz w:val="24"/>
          <w:highlight w:val="none"/>
        </w:rPr>
      </w:pPr>
    </w:p>
    <w:p w14:paraId="778C90F9">
      <w:pPr>
        <w:snapToGrid w:val="0"/>
        <w:spacing w:before="120" w:after="120" w:afterLines="50"/>
        <w:ind w:firstLine="482"/>
        <w:jc w:val="left"/>
        <w:rPr>
          <w:rFonts w:ascii="仿宋" w:hAnsi="仿宋" w:eastAsia="仿宋" w:cs="仿宋"/>
          <w:color w:val="auto"/>
          <w:sz w:val="24"/>
          <w:highlight w:val="none"/>
        </w:rPr>
      </w:pPr>
    </w:p>
    <w:p w14:paraId="7ADDD998">
      <w:pPr>
        <w:numPr>
          <w:ilvl w:val="2"/>
          <w:numId w:val="7"/>
        </w:numPr>
        <w:snapToGrid w:val="0"/>
        <w:spacing w:before="120" w:beforeLines="50" w:after="50"/>
        <w:ind w:hanging="8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8"/>
          <w:szCs w:val="28"/>
          <w:highlight w:val="none"/>
        </w:rPr>
        <w:t>投标人直接控股、管理关系信息表</w:t>
      </w:r>
    </w:p>
    <w:p w14:paraId="69A02A87">
      <w:pPr>
        <w:snapToGrid w:val="0"/>
        <w:spacing w:before="120" w:after="120" w:afterLines="50"/>
        <w:ind w:firstLine="560"/>
        <w:jc w:val="center"/>
        <w:rPr>
          <w:rFonts w:ascii="仿宋" w:hAnsi="仿宋" w:eastAsia="仿宋" w:cs="仿宋"/>
          <w:b/>
          <w:color w:val="auto"/>
          <w:sz w:val="28"/>
          <w:szCs w:val="28"/>
          <w:highlight w:val="none"/>
        </w:rPr>
      </w:pPr>
    </w:p>
    <w:p w14:paraId="2719520D">
      <w:pPr>
        <w:snapToGrid w:val="0"/>
        <w:spacing w:before="120" w:after="120" w:afterLines="5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投标人直接控股股东信息表</w:t>
      </w:r>
    </w:p>
    <w:tbl>
      <w:tblPr>
        <w:tblStyle w:val="1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137182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A4F6FB">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8207EE">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FB66FD">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E25111">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EA2C40">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2B40256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672A26">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3757A8">
            <w:pPr>
              <w:spacing w:line="360" w:lineRule="auto"/>
              <w:ind w:firstLine="482"/>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5E8752">
            <w:pPr>
              <w:spacing w:line="360" w:lineRule="auto"/>
              <w:ind w:firstLine="482"/>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1FC134">
            <w:pPr>
              <w:spacing w:line="360" w:lineRule="auto"/>
              <w:ind w:firstLine="482"/>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B14028">
            <w:pPr>
              <w:spacing w:line="360" w:lineRule="auto"/>
              <w:ind w:firstLine="482"/>
              <w:jc w:val="center"/>
              <w:rPr>
                <w:rFonts w:ascii="仿宋" w:hAnsi="仿宋" w:eastAsia="仿宋" w:cs="仿宋"/>
                <w:color w:val="auto"/>
                <w:kern w:val="0"/>
                <w:sz w:val="24"/>
                <w:highlight w:val="none"/>
              </w:rPr>
            </w:pPr>
          </w:p>
        </w:tc>
      </w:tr>
      <w:tr w14:paraId="2AA5173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7E0009">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15BABF">
            <w:pPr>
              <w:spacing w:line="360" w:lineRule="auto"/>
              <w:ind w:firstLine="482"/>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48C76E">
            <w:pPr>
              <w:spacing w:line="360" w:lineRule="auto"/>
              <w:ind w:firstLine="482"/>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C42AE5">
            <w:pPr>
              <w:spacing w:line="360" w:lineRule="auto"/>
              <w:ind w:firstLine="482"/>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3D04B2">
            <w:pPr>
              <w:spacing w:line="360" w:lineRule="auto"/>
              <w:ind w:firstLine="482"/>
              <w:jc w:val="center"/>
              <w:rPr>
                <w:rFonts w:ascii="仿宋" w:hAnsi="仿宋" w:eastAsia="仿宋" w:cs="仿宋"/>
                <w:color w:val="auto"/>
                <w:kern w:val="0"/>
                <w:sz w:val="24"/>
                <w:highlight w:val="none"/>
              </w:rPr>
            </w:pPr>
          </w:p>
        </w:tc>
      </w:tr>
      <w:tr w14:paraId="0D2FE5A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9C774">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894B4A">
            <w:pPr>
              <w:spacing w:line="360" w:lineRule="auto"/>
              <w:ind w:firstLine="482"/>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2ADC68">
            <w:pPr>
              <w:spacing w:line="360" w:lineRule="auto"/>
              <w:ind w:firstLine="482"/>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9EEA6F">
            <w:pPr>
              <w:spacing w:line="360" w:lineRule="auto"/>
              <w:ind w:firstLine="482"/>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B684DF">
            <w:pPr>
              <w:spacing w:line="360" w:lineRule="auto"/>
              <w:ind w:firstLine="482"/>
              <w:jc w:val="center"/>
              <w:rPr>
                <w:rFonts w:ascii="仿宋" w:hAnsi="仿宋" w:eastAsia="仿宋" w:cs="仿宋"/>
                <w:color w:val="auto"/>
                <w:kern w:val="0"/>
                <w:sz w:val="24"/>
                <w:highlight w:val="none"/>
              </w:rPr>
            </w:pPr>
          </w:p>
        </w:tc>
      </w:tr>
      <w:tr w14:paraId="1AD475F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4DEA69">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58C57">
            <w:pPr>
              <w:spacing w:line="360" w:lineRule="auto"/>
              <w:ind w:firstLine="482"/>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8ECCBA">
            <w:pPr>
              <w:spacing w:line="360" w:lineRule="auto"/>
              <w:ind w:firstLine="482"/>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C2A9B0">
            <w:pPr>
              <w:spacing w:line="360" w:lineRule="auto"/>
              <w:ind w:firstLine="482"/>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121508">
            <w:pPr>
              <w:spacing w:line="360" w:lineRule="auto"/>
              <w:ind w:firstLine="482"/>
              <w:jc w:val="center"/>
              <w:rPr>
                <w:rFonts w:ascii="仿宋" w:hAnsi="仿宋" w:eastAsia="仿宋" w:cs="仿宋"/>
                <w:color w:val="auto"/>
                <w:kern w:val="0"/>
                <w:sz w:val="24"/>
                <w:highlight w:val="none"/>
              </w:rPr>
            </w:pPr>
          </w:p>
        </w:tc>
      </w:tr>
    </w:tbl>
    <w:p w14:paraId="099D0984">
      <w:pPr>
        <w:snapToGrid w:val="0"/>
        <w:spacing w:line="360" w:lineRule="auto"/>
        <w:ind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7A13A67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958FC1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14:paraId="42DC21B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3.供应商不存在直接控股股东的，则在“</w:t>
      </w:r>
      <w:r>
        <w:rPr>
          <w:rFonts w:hint="eastAsia" w:ascii="仿宋" w:hAnsi="仿宋" w:eastAsia="仿宋" w:cs="仿宋"/>
          <w:b/>
          <w:bCs/>
          <w:color w:val="auto"/>
          <w:kern w:val="0"/>
          <w:sz w:val="24"/>
          <w:highlight w:val="none"/>
        </w:rPr>
        <w:t>直接控股股东名称</w:t>
      </w:r>
      <w:r>
        <w:rPr>
          <w:rFonts w:hint="eastAsia" w:ascii="仿宋" w:hAnsi="仿宋" w:eastAsia="仿宋" w:cs="仿宋"/>
          <w:color w:val="auto"/>
          <w:sz w:val="24"/>
          <w:highlight w:val="none"/>
        </w:rPr>
        <w:t>”中填“无”。</w:t>
      </w:r>
    </w:p>
    <w:p w14:paraId="453343A3">
      <w:pPr>
        <w:snapToGrid w:val="0"/>
        <w:spacing w:line="360" w:lineRule="auto"/>
        <w:jc w:val="left"/>
        <w:rPr>
          <w:rFonts w:ascii="仿宋" w:hAnsi="仿宋" w:eastAsia="仿宋" w:cs="仿宋"/>
          <w:color w:val="auto"/>
          <w:sz w:val="24"/>
          <w:highlight w:val="none"/>
        </w:rPr>
      </w:pPr>
    </w:p>
    <w:p w14:paraId="2BAEDB9C">
      <w:pPr>
        <w:snapToGrid w:val="0"/>
        <w:spacing w:line="360" w:lineRule="auto"/>
        <w:ind w:firstLine="482"/>
        <w:jc w:val="left"/>
        <w:rPr>
          <w:rFonts w:ascii="仿宋" w:hAnsi="仿宋" w:eastAsia="仿宋" w:cs="仿宋"/>
          <w:color w:val="auto"/>
          <w:sz w:val="24"/>
          <w:highlight w:val="none"/>
        </w:rPr>
      </w:pPr>
    </w:p>
    <w:p w14:paraId="42C758B9">
      <w:pPr>
        <w:snapToGrid w:val="0"/>
        <w:spacing w:before="120" w:beforeLines="50" w:line="360" w:lineRule="auto"/>
        <w:ind w:right="480" w:firstLine="2400" w:firstLineChars="10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67F1415F">
      <w:pPr>
        <w:snapToGrid w:val="0"/>
        <w:spacing w:before="120" w:beforeLines="50" w:after="50" w:line="360" w:lineRule="auto"/>
        <w:ind w:right="480" w:firstLine="2400" w:firstLineChars="1000"/>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投标人（公章）：</w:t>
      </w:r>
      <w:r>
        <w:rPr>
          <w:rFonts w:hint="eastAsia" w:ascii="仿宋" w:hAnsi="仿宋" w:eastAsia="仿宋" w:cs="仿宋"/>
          <w:color w:val="auto"/>
          <w:sz w:val="24"/>
          <w:highlight w:val="none"/>
          <w:u w:val="single"/>
        </w:rPr>
        <w:t xml:space="preserve">                 </w:t>
      </w:r>
    </w:p>
    <w:p w14:paraId="787D86CD">
      <w:pPr>
        <w:snapToGrid w:val="0"/>
        <w:spacing w:before="120" w:beforeLines="50" w:after="50" w:line="360" w:lineRule="auto"/>
        <w:ind w:right="480" w:firstLine="2400" w:firstLineChars="1000"/>
        <w:rPr>
          <w:rFonts w:ascii="仿宋" w:hAnsi="仿宋" w:eastAsia="仿宋" w:cs="仿宋"/>
          <w:b/>
          <w:color w:val="auto"/>
          <w:sz w:val="28"/>
          <w:szCs w:val="28"/>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b/>
          <w:color w:val="auto"/>
          <w:sz w:val="28"/>
          <w:szCs w:val="28"/>
          <w:highlight w:val="none"/>
        </w:rPr>
        <w:br w:type="page"/>
      </w:r>
    </w:p>
    <w:p w14:paraId="53D19CF8">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投标人直接管理关系信息表</w:t>
      </w:r>
    </w:p>
    <w:tbl>
      <w:tblPr>
        <w:tblStyle w:val="1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AFD991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346FF0">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75BADE">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117086">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697507">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1FB5B90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AB599A">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E888E4">
            <w:pPr>
              <w:spacing w:line="360" w:lineRule="auto"/>
              <w:ind w:firstLine="482"/>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CC0E4">
            <w:pPr>
              <w:spacing w:line="360" w:lineRule="auto"/>
              <w:ind w:firstLine="482"/>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1B0B85">
            <w:pPr>
              <w:spacing w:line="360" w:lineRule="auto"/>
              <w:ind w:firstLine="482"/>
              <w:jc w:val="center"/>
              <w:rPr>
                <w:rFonts w:ascii="仿宋" w:hAnsi="仿宋" w:eastAsia="仿宋" w:cs="仿宋"/>
                <w:color w:val="auto"/>
                <w:kern w:val="0"/>
                <w:sz w:val="24"/>
                <w:highlight w:val="none"/>
              </w:rPr>
            </w:pPr>
          </w:p>
        </w:tc>
      </w:tr>
      <w:tr w14:paraId="139A519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0B4E25">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3AFACF">
            <w:pPr>
              <w:spacing w:line="360" w:lineRule="auto"/>
              <w:ind w:firstLine="482"/>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93662E">
            <w:pPr>
              <w:spacing w:line="360" w:lineRule="auto"/>
              <w:ind w:firstLine="482"/>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821ED8">
            <w:pPr>
              <w:spacing w:line="360" w:lineRule="auto"/>
              <w:ind w:firstLine="482"/>
              <w:jc w:val="center"/>
              <w:rPr>
                <w:rFonts w:ascii="仿宋" w:hAnsi="仿宋" w:eastAsia="仿宋" w:cs="仿宋"/>
                <w:color w:val="auto"/>
                <w:kern w:val="0"/>
                <w:sz w:val="24"/>
                <w:highlight w:val="none"/>
              </w:rPr>
            </w:pPr>
          </w:p>
        </w:tc>
      </w:tr>
      <w:tr w14:paraId="72B0616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24912D">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6D8891">
            <w:pPr>
              <w:spacing w:line="360" w:lineRule="auto"/>
              <w:ind w:firstLine="482"/>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B9FE90">
            <w:pPr>
              <w:spacing w:line="360" w:lineRule="auto"/>
              <w:ind w:firstLine="482"/>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BE55BF">
            <w:pPr>
              <w:spacing w:line="360" w:lineRule="auto"/>
              <w:ind w:firstLine="482"/>
              <w:jc w:val="center"/>
              <w:rPr>
                <w:rFonts w:ascii="仿宋" w:hAnsi="仿宋" w:eastAsia="仿宋" w:cs="仿宋"/>
                <w:color w:val="auto"/>
                <w:kern w:val="0"/>
                <w:sz w:val="24"/>
                <w:highlight w:val="none"/>
              </w:rPr>
            </w:pPr>
          </w:p>
        </w:tc>
      </w:tr>
      <w:tr w14:paraId="19B1530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69150D">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0CE153">
            <w:pPr>
              <w:spacing w:line="360" w:lineRule="auto"/>
              <w:ind w:firstLine="482"/>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725E5C">
            <w:pPr>
              <w:spacing w:line="360" w:lineRule="auto"/>
              <w:ind w:firstLine="482"/>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FB2474">
            <w:pPr>
              <w:spacing w:line="360" w:lineRule="auto"/>
              <w:ind w:firstLine="482"/>
              <w:jc w:val="center"/>
              <w:rPr>
                <w:rFonts w:ascii="仿宋" w:hAnsi="仿宋" w:eastAsia="仿宋" w:cs="仿宋"/>
                <w:color w:val="auto"/>
                <w:kern w:val="0"/>
                <w:sz w:val="24"/>
                <w:highlight w:val="none"/>
              </w:rPr>
            </w:pPr>
          </w:p>
        </w:tc>
      </w:tr>
    </w:tbl>
    <w:p w14:paraId="257770EE">
      <w:pPr>
        <w:snapToGrid w:val="0"/>
        <w:spacing w:line="360" w:lineRule="auto"/>
        <w:ind w:firstLine="480"/>
        <w:jc w:val="left"/>
        <w:rPr>
          <w:rFonts w:ascii="仿宋" w:hAnsi="仿宋" w:eastAsia="仿宋" w:cs="仿宋"/>
          <w:b/>
          <w:color w:val="auto"/>
          <w:sz w:val="24"/>
          <w:highlight w:val="none"/>
        </w:rPr>
      </w:pPr>
    </w:p>
    <w:p w14:paraId="105083A2">
      <w:pPr>
        <w:snapToGrid w:val="0"/>
        <w:spacing w:line="360" w:lineRule="auto"/>
        <w:ind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451F90D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14:paraId="4B456B6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14:paraId="4C9AB08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3.供应商不存在直接管理关系的，则在“</w:t>
      </w:r>
      <w:r>
        <w:rPr>
          <w:rFonts w:hint="eastAsia" w:ascii="仿宋" w:hAnsi="仿宋" w:eastAsia="仿宋" w:cs="仿宋"/>
          <w:b/>
          <w:bCs/>
          <w:color w:val="auto"/>
          <w:kern w:val="0"/>
          <w:sz w:val="24"/>
          <w:highlight w:val="none"/>
        </w:rPr>
        <w:t>直接管理关系单位名称</w:t>
      </w:r>
      <w:r>
        <w:rPr>
          <w:rFonts w:hint="eastAsia" w:ascii="仿宋" w:hAnsi="仿宋" w:eastAsia="仿宋" w:cs="仿宋"/>
          <w:color w:val="auto"/>
          <w:sz w:val="24"/>
          <w:highlight w:val="none"/>
        </w:rPr>
        <w:t>”中填“无”。</w:t>
      </w:r>
    </w:p>
    <w:p w14:paraId="026533E0">
      <w:pPr>
        <w:snapToGrid w:val="0"/>
        <w:spacing w:line="360" w:lineRule="auto"/>
        <w:ind w:firstLine="480" w:firstLineChars="200"/>
        <w:jc w:val="left"/>
        <w:rPr>
          <w:rFonts w:ascii="仿宋" w:hAnsi="仿宋" w:eastAsia="仿宋" w:cs="仿宋"/>
          <w:color w:val="auto"/>
          <w:sz w:val="24"/>
          <w:highlight w:val="none"/>
        </w:rPr>
      </w:pPr>
    </w:p>
    <w:p w14:paraId="55B1F2B7">
      <w:pPr>
        <w:snapToGrid w:val="0"/>
        <w:spacing w:line="360" w:lineRule="auto"/>
        <w:ind w:firstLine="482"/>
        <w:jc w:val="left"/>
        <w:rPr>
          <w:rFonts w:ascii="仿宋" w:hAnsi="仿宋" w:eastAsia="仿宋" w:cs="仿宋"/>
          <w:color w:val="auto"/>
          <w:sz w:val="24"/>
          <w:highlight w:val="none"/>
        </w:rPr>
      </w:pPr>
    </w:p>
    <w:p w14:paraId="63527637">
      <w:pPr>
        <w:snapToGrid w:val="0"/>
        <w:spacing w:line="360" w:lineRule="auto"/>
        <w:ind w:firstLine="482"/>
        <w:jc w:val="left"/>
        <w:rPr>
          <w:rFonts w:ascii="仿宋" w:hAnsi="仿宋" w:eastAsia="仿宋" w:cs="仿宋"/>
          <w:color w:val="auto"/>
          <w:sz w:val="24"/>
          <w:highlight w:val="none"/>
        </w:rPr>
      </w:pPr>
    </w:p>
    <w:p w14:paraId="14C404D0">
      <w:pPr>
        <w:snapToGrid w:val="0"/>
        <w:spacing w:before="120" w:beforeLines="50" w:line="360" w:lineRule="auto"/>
        <w:ind w:right="480" w:firstLine="1680" w:firstLineChars="7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459D09E4">
      <w:pPr>
        <w:snapToGrid w:val="0"/>
        <w:spacing w:before="120" w:beforeLines="50" w:after="50" w:line="360" w:lineRule="auto"/>
        <w:ind w:right="480" w:firstLine="1680" w:firstLineChars="700"/>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投标人（公章）：</w:t>
      </w:r>
      <w:r>
        <w:rPr>
          <w:rFonts w:hint="eastAsia" w:ascii="仿宋" w:hAnsi="仿宋" w:eastAsia="仿宋" w:cs="仿宋"/>
          <w:color w:val="auto"/>
          <w:sz w:val="24"/>
          <w:highlight w:val="none"/>
          <w:u w:val="single"/>
        </w:rPr>
        <w:t xml:space="preserve">                 </w:t>
      </w:r>
    </w:p>
    <w:p w14:paraId="794D5A60">
      <w:pPr>
        <w:snapToGrid w:val="0"/>
        <w:spacing w:before="120" w:beforeLines="50" w:after="50" w:line="360" w:lineRule="auto"/>
        <w:ind w:right="1440"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784CF4">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236625DC">
      <w:pPr>
        <w:pStyle w:val="2"/>
        <w:rPr>
          <w:rFonts w:ascii="仿宋" w:hAnsi="仿宋" w:eastAsia="仿宋" w:cs="仿宋"/>
          <w:color w:val="auto"/>
          <w:highlight w:val="none"/>
        </w:rPr>
      </w:pPr>
    </w:p>
    <w:p w14:paraId="514C28D6">
      <w:pPr>
        <w:numPr>
          <w:ilvl w:val="2"/>
          <w:numId w:val="7"/>
        </w:numPr>
        <w:snapToGrid w:val="0"/>
        <w:spacing w:before="120" w:beforeLines="50" w:after="50"/>
        <w:ind w:hanging="82"/>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t>投标声明</w:t>
      </w:r>
    </w:p>
    <w:p w14:paraId="568D2420">
      <w:pPr>
        <w:snapToGrid w:val="0"/>
        <w:spacing w:before="120" w:after="120" w:afterLines="50"/>
        <w:jc w:val="left"/>
        <w:rPr>
          <w:rFonts w:ascii="仿宋" w:hAnsi="仿宋" w:eastAsia="仿宋" w:cs="仿宋"/>
          <w:color w:val="auto"/>
          <w:highlight w:val="none"/>
        </w:rPr>
      </w:pPr>
    </w:p>
    <w:p w14:paraId="1DD9FB01">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投标声明</w:t>
      </w:r>
    </w:p>
    <w:p w14:paraId="52F9D585">
      <w:pPr>
        <w:spacing w:line="400" w:lineRule="exact"/>
        <w:ind w:firstLine="482"/>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61D87051">
      <w:pPr>
        <w:spacing w:line="400" w:lineRule="exact"/>
        <w:ind w:firstLine="523" w:firstLineChars="218"/>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我方参加贵单位组织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）的政府采购活动。我方在此郑重声明：</w:t>
      </w:r>
    </w:p>
    <w:p w14:paraId="7C12E4E5">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90D53B3">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w:t>
      </w:r>
    </w:p>
    <w:p w14:paraId="567CC3A0">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3.我方承诺符合《中华人民共和国政府采购法》第二十二条规定：</w:t>
      </w:r>
    </w:p>
    <w:p w14:paraId="7CDDF0DC">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14:paraId="1D7D8630">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14:paraId="52A56E10">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14:paraId="0A9EEC34">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14:paraId="37DF0583">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（五）参加政府采购活动前三年内，在经营活动中没有重大违法记录；</w:t>
      </w:r>
    </w:p>
    <w:p w14:paraId="484BE5D1">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14:paraId="78E529EA">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4.我方若投标成功，除非发生不可抗力，承诺与采购人及时签订《合同书》。如果放弃，自愿按照本文件之《投标人须知正文》条款第30.4条的要求承担法律责任和失信惩戒。</w:t>
      </w:r>
    </w:p>
    <w:p w14:paraId="0E5740AE">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5.以上事项如有虚假或者隐瞒，我方愿意承担一切后果，并不再寻求任何旨在减轻或者免除法律责任的辩解。</w:t>
      </w:r>
    </w:p>
    <w:p w14:paraId="011DC3F7">
      <w:pPr>
        <w:spacing w:line="400" w:lineRule="exact"/>
        <w:ind w:firstLine="482"/>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4BF6ACBA">
      <w:pPr>
        <w:pStyle w:val="2"/>
        <w:rPr>
          <w:rFonts w:ascii="仿宋" w:hAnsi="仿宋" w:eastAsia="仿宋" w:cs="仿宋"/>
          <w:color w:val="auto"/>
          <w:highlight w:val="none"/>
        </w:rPr>
      </w:pPr>
    </w:p>
    <w:p w14:paraId="6B9B74B2">
      <w:pPr>
        <w:spacing w:line="400" w:lineRule="exact"/>
        <w:ind w:firstLine="480"/>
        <w:contextualSpacing/>
        <w:jc w:val="left"/>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p>
    <w:p w14:paraId="2696FD1B">
      <w:pPr>
        <w:spacing w:line="400" w:lineRule="exact"/>
        <w:ind w:firstLine="482"/>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投标人名称（公章）：</w:t>
      </w:r>
      <w:r>
        <w:rPr>
          <w:rFonts w:hint="eastAsia" w:ascii="仿宋" w:hAnsi="仿宋" w:eastAsia="仿宋" w:cs="仿宋"/>
          <w:color w:val="auto"/>
          <w:sz w:val="24"/>
          <w:highlight w:val="none"/>
          <w:u w:val="single"/>
        </w:rPr>
        <w:t xml:space="preserve">                 </w:t>
      </w:r>
    </w:p>
    <w:p w14:paraId="138E3A00">
      <w:pPr>
        <w:spacing w:line="400" w:lineRule="exact"/>
        <w:ind w:firstLine="482"/>
        <w:contextualSpacing/>
        <w:jc w:val="left"/>
        <w:rPr>
          <w:rFonts w:ascii="仿宋" w:hAnsi="仿宋" w:eastAsia="仿宋" w:cs="仿宋"/>
          <w:color w:val="auto"/>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1A439E2">
      <w:pPr>
        <w:spacing w:line="440" w:lineRule="exact"/>
        <w:ind w:firstLine="48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注：如为联合体投标，盖章处须加盖联合体牵头人公章并由联合体牵头人法定代表人分别签字，否则投标无效。</w:t>
      </w:r>
    </w:p>
    <w:p w14:paraId="6160AF11">
      <w:pPr>
        <w:rPr>
          <w:rFonts w:ascii="仿宋" w:hAnsi="仿宋" w:eastAsia="仿宋" w:cs="仿宋"/>
          <w:b/>
          <w:color w:val="auto"/>
          <w:sz w:val="28"/>
          <w:szCs w:val="28"/>
          <w:highlight w:val="none"/>
        </w:rPr>
      </w:pPr>
      <w:bookmarkStart w:id="141" w:name="_Toc19686838"/>
      <w:r>
        <w:rPr>
          <w:rFonts w:hint="eastAsia" w:ascii="仿宋" w:hAnsi="仿宋" w:eastAsia="仿宋" w:cs="仿宋"/>
          <w:b/>
          <w:color w:val="auto"/>
          <w:sz w:val="28"/>
          <w:szCs w:val="28"/>
          <w:highlight w:val="none"/>
        </w:rPr>
        <w:br w:type="page"/>
      </w:r>
    </w:p>
    <w:p w14:paraId="47F7D601">
      <w:pPr>
        <w:ind w:firstLine="56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三、商务文件格式</w:t>
      </w:r>
      <w:bookmarkEnd w:id="141"/>
    </w:p>
    <w:p w14:paraId="493CE77A">
      <w:pPr>
        <w:snapToGrid w:val="0"/>
        <w:spacing w:before="120" w:beforeLines="50" w:after="50" w:line="360" w:lineRule="auto"/>
        <w:ind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1.商务文件封面格式： </w:t>
      </w:r>
    </w:p>
    <w:p w14:paraId="46031D4A">
      <w:pPr>
        <w:snapToGrid w:val="0"/>
        <w:spacing w:before="120" w:beforeLines="50" w:after="50"/>
        <w:ind w:firstLine="482"/>
        <w:rPr>
          <w:rFonts w:ascii="仿宋" w:hAnsi="仿宋" w:eastAsia="仿宋" w:cs="仿宋"/>
          <w:color w:val="auto"/>
          <w:sz w:val="24"/>
          <w:szCs w:val="20"/>
          <w:highlight w:val="none"/>
        </w:rPr>
      </w:pPr>
      <w:r>
        <w:rPr>
          <w:rFonts w:hint="eastAsia" w:ascii="仿宋" w:hAnsi="仿宋" w:eastAsia="仿宋" w:cs="仿宋"/>
          <w:color w:val="auto"/>
          <w:sz w:val="24"/>
          <w:highlight w:val="none"/>
        </w:rPr>
        <w:t xml:space="preserve">                </w:t>
      </w:r>
    </w:p>
    <w:p w14:paraId="5C45B056">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商务文件</w:t>
      </w:r>
    </w:p>
    <w:p w14:paraId="20AA1966">
      <w:pPr>
        <w:snapToGrid w:val="0"/>
        <w:spacing w:before="120" w:beforeLines="50" w:after="50"/>
        <w:ind w:firstLine="482"/>
        <w:rPr>
          <w:rFonts w:ascii="仿宋" w:hAnsi="仿宋" w:eastAsia="仿宋" w:cs="仿宋"/>
          <w:bCs/>
          <w:color w:val="auto"/>
          <w:sz w:val="24"/>
          <w:szCs w:val="20"/>
          <w:highlight w:val="none"/>
        </w:rPr>
      </w:pPr>
    </w:p>
    <w:p w14:paraId="1A546CAE">
      <w:pPr>
        <w:snapToGrid w:val="0"/>
        <w:spacing w:before="120" w:beforeLines="50" w:after="50"/>
        <w:ind w:firstLine="482"/>
        <w:rPr>
          <w:rFonts w:ascii="仿宋" w:hAnsi="仿宋" w:eastAsia="仿宋" w:cs="仿宋"/>
          <w:bCs/>
          <w:color w:val="auto"/>
          <w:sz w:val="24"/>
          <w:szCs w:val="20"/>
          <w:highlight w:val="none"/>
        </w:rPr>
      </w:pPr>
    </w:p>
    <w:p w14:paraId="38BAA0BA">
      <w:pPr>
        <w:snapToGrid w:val="0"/>
        <w:spacing w:before="120" w:beforeLines="50" w:after="50"/>
        <w:ind w:firstLine="482"/>
        <w:rPr>
          <w:rFonts w:ascii="仿宋" w:hAnsi="仿宋" w:eastAsia="仿宋" w:cs="仿宋"/>
          <w:bCs/>
          <w:color w:val="auto"/>
          <w:sz w:val="24"/>
          <w:szCs w:val="20"/>
          <w:highlight w:val="none"/>
        </w:rPr>
      </w:pPr>
    </w:p>
    <w:p w14:paraId="0B2411E9">
      <w:pPr>
        <w:snapToGrid w:val="0"/>
        <w:spacing w:before="120" w:beforeLines="50" w:after="50"/>
        <w:ind w:firstLine="482"/>
        <w:rPr>
          <w:rFonts w:ascii="仿宋" w:hAnsi="仿宋" w:eastAsia="仿宋" w:cs="仿宋"/>
          <w:bCs/>
          <w:color w:val="auto"/>
          <w:sz w:val="24"/>
          <w:szCs w:val="20"/>
          <w:highlight w:val="none"/>
        </w:rPr>
      </w:pPr>
    </w:p>
    <w:p w14:paraId="7411B760">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4DB33B9B">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 </w:t>
      </w:r>
    </w:p>
    <w:p w14:paraId="02A6F1CB">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所投分标：</w:t>
      </w:r>
    </w:p>
    <w:p w14:paraId="38A3228F">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w:t>
      </w:r>
    </w:p>
    <w:p w14:paraId="74E59CE6">
      <w:pPr>
        <w:snapToGrid w:val="0"/>
        <w:spacing w:before="120"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投标人地址：</w:t>
      </w:r>
    </w:p>
    <w:p w14:paraId="298CE88C">
      <w:pPr>
        <w:snapToGrid w:val="0"/>
        <w:spacing w:before="120" w:after="50"/>
        <w:ind w:firstLine="2100" w:firstLineChars="875"/>
        <w:rPr>
          <w:rFonts w:ascii="仿宋" w:hAnsi="仿宋" w:eastAsia="仿宋" w:cs="仿宋"/>
          <w:bCs/>
          <w:color w:val="auto"/>
          <w:sz w:val="24"/>
          <w:highlight w:val="none"/>
        </w:rPr>
      </w:pPr>
    </w:p>
    <w:p w14:paraId="59219C22">
      <w:pPr>
        <w:snapToGrid w:val="0"/>
        <w:spacing w:before="120" w:after="50"/>
        <w:ind w:firstLine="960" w:firstLineChars="400"/>
        <w:rPr>
          <w:rFonts w:ascii="仿宋" w:hAnsi="仿宋" w:eastAsia="仿宋" w:cs="仿宋"/>
          <w:bCs/>
          <w:color w:val="auto"/>
          <w:sz w:val="24"/>
          <w:highlight w:val="none"/>
        </w:rPr>
      </w:pPr>
    </w:p>
    <w:p w14:paraId="3457F492">
      <w:pPr>
        <w:snapToGrid w:val="0"/>
        <w:spacing w:before="120" w:beforeLines="50" w:after="50"/>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5F1944AD">
      <w:pPr>
        <w:snapToGrid w:val="0"/>
        <w:spacing w:before="120" w:beforeLines="50" w:after="50"/>
        <w:ind w:firstLine="482"/>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2B0168D1">
      <w:pPr>
        <w:snapToGrid w:val="0"/>
        <w:spacing w:line="360" w:lineRule="auto"/>
        <w:ind w:firstLine="482"/>
        <w:jc w:val="left"/>
        <w:rPr>
          <w:rFonts w:ascii="仿宋" w:hAnsi="仿宋" w:eastAsia="仿宋" w:cs="仿宋"/>
          <w:b/>
          <w:bCs/>
          <w:color w:val="auto"/>
          <w:sz w:val="28"/>
          <w:szCs w:val="28"/>
          <w:highlight w:val="none"/>
        </w:rPr>
      </w:pPr>
      <w:r>
        <w:rPr>
          <w:rFonts w:hint="eastAsia" w:ascii="仿宋" w:hAnsi="仿宋" w:eastAsia="仿宋" w:cs="仿宋"/>
          <w:color w:val="auto"/>
          <w:sz w:val="24"/>
          <w:szCs w:val="20"/>
          <w:highlight w:val="none"/>
        </w:rPr>
        <w:br w:type="page"/>
      </w:r>
      <w:r>
        <w:rPr>
          <w:rFonts w:hint="eastAsia" w:ascii="仿宋" w:hAnsi="仿宋" w:eastAsia="仿宋" w:cs="仿宋"/>
          <w:b/>
          <w:bCs/>
          <w:color w:val="auto"/>
          <w:sz w:val="28"/>
          <w:szCs w:val="28"/>
          <w:highlight w:val="none"/>
        </w:rPr>
        <w:t>2.商务文件目录</w:t>
      </w:r>
    </w:p>
    <w:p w14:paraId="358DCAB2">
      <w:pPr>
        <w:snapToGrid w:val="0"/>
        <w:spacing w:before="120" w:after="120" w:afterLines="50" w:line="360" w:lineRule="auto"/>
        <w:ind w:firstLine="482"/>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根据招标文件规定及投标人提供的材料自行编写目录。</w:t>
      </w:r>
    </w:p>
    <w:p w14:paraId="0443043D">
      <w:pPr>
        <w:snapToGrid w:val="0"/>
        <w:spacing w:before="120" w:after="120" w:afterLines="50"/>
        <w:ind w:firstLine="482"/>
        <w:jc w:val="left"/>
        <w:rPr>
          <w:rFonts w:ascii="仿宋" w:hAnsi="仿宋" w:eastAsia="仿宋" w:cs="仿宋"/>
          <w:color w:val="auto"/>
          <w:highlight w:val="none"/>
        </w:rPr>
      </w:pPr>
    </w:p>
    <w:p w14:paraId="0CE323B0">
      <w:pPr>
        <w:snapToGrid w:val="0"/>
        <w:spacing w:before="120" w:beforeLines="50" w:after="50"/>
        <w:ind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3.投标人参加本项目无围标串标行为的承诺</w:t>
      </w:r>
    </w:p>
    <w:p w14:paraId="796A8B78">
      <w:pPr>
        <w:snapToGrid w:val="0"/>
        <w:spacing w:before="120" w:beforeLines="50" w:after="50"/>
        <w:ind w:firstLine="480"/>
        <w:jc w:val="left"/>
        <w:rPr>
          <w:rFonts w:ascii="仿宋" w:hAnsi="仿宋" w:eastAsia="仿宋" w:cs="仿宋"/>
          <w:b/>
          <w:color w:val="auto"/>
          <w:sz w:val="24"/>
          <w:highlight w:val="none"/>
        </w:rPr>
      </w:pPr>
    </w:p>
    <w:p w14:paraId="1FCE6A30">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投标人参加本项目无围标串标行为的承诺函</w:t>
      </w:r>
    </w:p>
    <w:p w14:paraId="57CCE471">
      <w:pPr>
        <w:spacing w:line="400" w:lineRule="exact"/>
        <w:ind w:firstLine="480"/>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一、我方承诺无下列相互串通投标的情形：</w:t>
      </w:r>
    </w:p>
    <w:p w14:paraId="71172ED9">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1.不同投标人的投标文件由同一单位或者个人编制； </w:t>
      </w:r>
    </w:p>
    <w:p w14:paraId="0AF0D34F">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2.不同投标人委托同一单位或者个人办理投标事宜；</w:t>
      </w:r>
    </w:p>
    <w:p w14:paraId="1EAD888E">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3.不同的投标人的投标文件载明的项目管理员为同一个人；</w:t>
      </w:r>
    </w:p>
    <w:p w14:paraId="79B7C22C">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4.不同投标人的投标文件异常一致或者投标报价呈规律性差异；</w:t>
      </w:r>
    </w:p>
    <w:p w14:paraId="40FE8216">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5.不同投标人的投标文件相互混装；</w:t>
      </w:r>
    </w:p>
    <w:p w14:paraId="0299352D">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6.不同投标人的投标保证金从同一单位或者个人账户转出。</w:t>
      </w:r>
    </w:p>
    <w:p w14:paraId="3BBA9FE4">
      <w:pPr>
        <w:spacing w:line="400" w:lineRule="exact"/>
        <w:ind w:firstLine="480"/>
        <w:contextualSpacing/>
        <w:jc w:val="left"/>
        <w:rPr>
          <w:rFonts w:ascii="仿宋" w:hAnsi="仿宋" w:eastAsia="仿宋" w:cs="仿宋"/>
          <w:color w:val="auto"/>
          <w:sz w:val="24"/>
          <w:highlight w:val="none"/>
        </w:rPr>
      </w:pPr>
      <w:r>
        <w:rPr>
          <w:rFonts w:hint="eastAsia" w:ascii="仿宋" w:hAnsi="仿宋" w:eastAsia="仿宋" w:cs="仿宋"/>
          <w:b/>
          <w:color w:val="auto"/>
          <w:sz w:val="24"/>
          <w:highlight w:val="none"/>
        </w:rPr>
        <w:t>二、我方承诺无下列恶意串通的情形：</w:t>
      </w:r>
    </w:p>
    <w:p w14:paraId="5FF381C7">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1.投标人直接或者间接从采购人或者采购代理机构处获得其他投标人的相关信息并修改其投标文件或者响应文件；</w:t>
      </w:r>
    </w:p>
    <w:p w14:paraId="38E1BB2E">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2.投标人按照采购人或者采购代理机构的授意撤换、修改投标文件或者响应文件；</w:t>
      </w:r>
    </w:p>
    <w:p w14:paraId="60B4B9B8">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3.投标人之间协商报价、技术方案等投标文件或者响应文件的实质性内容；</w:t>
      </w:r>
    </w:p>
    <w:p w14:paraId="4E532506">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4.属于同一集团、协会、商会等组织成员的投标人按照该组织要求协同参加政府采购活动；</w:t>
      </w:r>
    </w:p>
    <w:p w14:paraId="1A7953E4">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5E80D29">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6.投标人之间商定部分投标人放弃参加政府采购活动或者放弃中标；</w:t>
      </w:r>
    </w:p>
    <w:p w14:paraId="45445266">
      <w:pPr>
        <w:spacing w:line="400" w:lineRule="exact"/>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7.投标人与采购人或者采购代理机构之间、投标人相互之间，为谋求特定投标人中标或者排斥其他投标人的其他串通行为。</w:t>
      </w:r>
    </w:p>
    <w:p w14:paraId="6F2CF9D3">
      <w:pPr>
        <w:spacing w:line="400" w:lineRule="exact"/>
        <w:ind w:firstLine="472" w:firstLineChars="196"/>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以上情形一经核查属实，我方愿意承担一切后果，并不再寻求任何旨在减轻或者免除法律责任的辩解。</w:t>
      </w:r>
    </w:p>
    <w:p w14:paraId="43C491EB">
      <w:pPr>
        <w:spacing w:line="400" w:lineRule="exact"/>
        <w:ind w:firstLine="6840" w:firstLineChars="2850"/>
        <w:contextualSpacing/>
        <w:rPr>
          <w:rFonts w:ascii="仿宋" w:hAnsi="仿宋" w:eastAsia="仿宋" w:cs="仿宋"/>
          <w:color w:val="auto"/>
          <w:kern w:val="0"/>
          <w:sz w:val="24"/>
          <w:highlight w:val="none"/>
        </w:rPr>
      </w:pPr>
    </w:p>
    <w:p w14:paraId="10F5A44B">
      <w:pPr>
        <w:spacing w:line="400" w:lineRule="exact"/>
        <w:ind w:firstLine="482"/>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投标人名称（公章）：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5A189FC7">
      <w:pPr>
        <w:spacing w:line="400" w:lineRule="exact"/>
        <w:ind w:firstLine="482"/>
        <w:contextualSpacing/>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 xml:space="preserve">                                         日 期： </w:t>
      </w:r>
      <w:r>
        <w:rPr>
          <w:rFonts w:hint="eastAsia" w:ascii="仿宋" w:hAnsi="仿宋" w:eastAsia="仿宋" w:cs="仿宋"/>
          <w:color w:val="auto"/>
          <w:kern w:val="0"/>
          <w:sz w:val="24"/>
          <w:szCs w:val="21"/>
          <w:highlight w:val="none"/>
          <w:u w:val="single"/>
        </w:rPr>
        <w:t xml:space="preserve">      </w:t>
      </w:r>
      <w:r>
        <w:rPr>
          <w:rFonts w:hint="eastAsia" w:ascii="仿宋" w:hAnsi="仿宋" w:eastAsia="仿宋" w:cs="仿宋"/>
          <w:color w:val="auto"/>
          <w:kern w:val="0"/>
          <w:sz w:val="24"/>
          <w:szCs w:val="21"/>
          <w:highlight w:val="none"/>
        </w:rPr>
        <w:t>年</w:t>
      </w:r>
      <w:r>
        <w:rPr>
          <w:rFonts w:hint="eastAsia" w:ascii="仿宋" w:hAnsi="仿宋" w:eastAsia="仿宋" w:cs="仿宋"/>
          <w:color w:val="auto"/>
          <w:kern w:val="0"/>
          <w:sz w:val="24"/>
          <w:szCs w:val="21"/>
          <w:highlight w:val="none"/>
          <w:u w:val="single"/>
        </w:rPr>
        <w:t xml:space="preserve">    </w:t>
      </w:r>
      <w:r>
        <w:rPr>
          <w:rFonts w:hint="eastAsia" w:ascii="仿宋" w:hAnsi="仿宋" w:eastAsia="仿宋" w:cs="仿宋"/>
          <w:color w:val="auto"/>
          <w:kern w:val="0"/>
          <w:sz w:val="24"/>
          <w:szCs w:val="21"/>
          <w:highlight w:val="none"/>
        </w:rPr>
        <w:t>月     日</w:t>
      </w:r>
    </w:p>
    <w:p w14:paraId="06AF5D10">
      <w:pPr>
        <w:snapToGrid w:val="0"/>
        <w:spacing w:before="120" w:beforeLines="50" w:after="50"/>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4.法定代表人身份证明</w:t>
      </w:r>
    </w:p>
    <w:p w14:paraId="6B2B61A3">
      <w:pPr>
        <w:snapToGrid w:val="0"/>
        <w:spacing w:before="120" w:beforeLines="50" w:after="50"/>
        <w:ind w:firstLine="472" w:firstLineChars="196"/>
        <w:jc w:val="left"/>
        <w:rPr>
          <w:rFonts w:ascii="仿宋" w:hAnsi="仿宋" w:eastAsia="仿宋" w:cs="仿宋"/>
          <w:b/>
          <w:color w:val="auto"/>
          <w:sz w:val="24"/>
          <w:szCs w:val="20"/>
          <w:highlight w:val="none"/>
        </w:rPr>
      </w:pPr>
    </w:p>
    <w:p w14:paraId="51F4DBE2">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法定代表人身份证明</w:t>
      </w:r>
    </w:p>
    <w:p w14:paraId="20EE6036">
      <w:pPr>
        <w:spacing w:line="500" w:lineRule="exact"/>
        <w:ind w:left="540" w:firstLine="482"/>
        <w:rPr>
          <w:rFonts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53BA6358">
      <w:pPr>
        <w:spacing w:line="500" w:lineRule="exact"/>
        <w:ind w:left="540" w:firstLine="482"/>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50325780">
      <w:pPr>
        <w:spacing w:line="500" w:lineRule="exact"/>
        <w:ind w:left="540" w:firstLine="482"/>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u w:val="single"/>
        </w:rPr>
        <w:t xml:space="preserve">                </w:t>
      </w:r>
    </w:p>
    <w:p w14:paraId="36D7F38B">
      <w:pPr>
        <w:spacing w:line="500" w:lineRule="exact"/>
        <w:ind w:left="540" w:firstLine="482"/>
        <w:rPr>
          <w:rFonts w:ascii="仿宋" w:hAnsi="仿宋" w:eastAsia="仿宋" w:cs="仿宋"/>
          <w:color w:val="auto"/>
          <w:sz w:val="24"/>
          <w:highlight w:val="none"/>
          <w:u w:val="singl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71A6C231">
      <w:pPr>
        <w:spacing w:line="500" w:lineRule="exact"/>
        <w:ind w:left="540" w:firstLine="482"/>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684C0CED">
      <w:pPr>
        <w:spacing w:line="500" w:lineRule="exact"/>
        <w:ind w:left="540" w:firstLine="482"/>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的法定代表人。</w:t>
      </w:r>
    </w:p>
    <w:p w14:paraId="2D844AD1">
      <w:pPr>
        <w:spacing w:line="500" w:lineRule="exact"/>
        <w:ind w:left="540" w:firstLine="482"/>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A22D4E8">
      <w:pPr>
        <w:spacing w:line="500" w:lineRule="exact"/>
        <w:ind w:left="540" w:firstLine="482"/>
        <w:rPr>
          <w:rFonts w:ascii="仿宋" w:hAnsi="仿宋" w:eastAsia="仿宋" w:cs="仿宋"/>
          <w:color w:val="auto"/>
          <w:sz w:val="24"/>
          <w:highlight w:val="none"/>
        </w:rPr>
      </w:pPr>
    </w:p>
    <w:p w14:paraId="7F7AE6AF">
      <w:pPr>
        <w:spacing w:line="500" w:lineRule="exact"/>
        <w:ind w:left="540" w:firstLine="482"/>
        <w:rPr>
          <w:rFonts w:ascii="仿宋" w:hAnsi="仿宋" w:eastAsia="仿宋" w:cs="仿宋"/>
          <w:color w:val="auto"/>
          <w:sz w:val="24"/>
          <w:highlight w:val="none"/>
        </w:rPr>
      </w:pPr>
    </w:p>
    <w:p w14:paraId="0B3A3B48">
      <w:pPr>
        <w:spacing w:line="500" w:lineRule="exact"/>
        <w:ind w:left="540" w:firstLine="482"/>
        <w:rPr>
          <w:rFonts w:ascii="仿宋" w:hAnsi="仿宋" w:eastAsia="仿宋" w:cs="仿宋"/>
          <w:color w:val="auto"/>
          <w:sz w:val="24"/>
          <w:highlight w:val="none"/>
        </w:rPr>
      </w:pPr>
      <w:r>
        <w:rPr>
          <w:rFonts w:hint="eastAsia" w:ascii="仿宋" w:hAnsi="仿宋" w:eastAsia="仿宋" w:cs="仿宋"/>
          <w:color w:val="auto"/>
          <w:sz w:val="24"/>
          <w:highlight w:val="none"/>
        </w:rPr>
        <w:t>附件：法定代表人有效身份证正反面复印件</w:t>
      </w:r>
    </w:p>
    <w:p w14:paraId="582C805E">
      <w:pPr>
        <w:spacing w:line="500" w:lineRule="exact"/>
        <w:ind w:left="540" w:firstLine="482"/>
        <w:rPr>
          <w:rFonts w:ascii="仿宋" w:hAnsi="仿宋" w:eastAsia="仿宋" w:cs="仿宋"/>
          <w:color w:val="auto"/>
          <w:sz w:val="24"/>
          <w:highlight w:val="none"/>
        </w:rPr>
      </w:pPr>
    </w:p>
    <w:p w14:paraId="2AFBE3A7">
      <w:pPr>
        <w:wordWrap w:val="0"/>
        <w:spacing w:line="500" w:lineRule="exact"/>
        <w:ind w:left="540" w:firstLine="482"/>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投标人名称（公章）：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A895A19">
      <w:pPr>
        <w:snapToGrid w:val="0"/>
        <w:spacing w:before="120" w:beforeLines="50" w:after="50"/>
        <w:ind w:left="540" w:right="960" w:firstLine="482"/>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日</w:t>
      </w:r>
    </w:p>
    <w:p w14:paraId="30855B12">
      <w:pPr>
        <w:snapToGrid w:val="0"/>
        <w:spacing w:before="120" w:beforeLines="50" w:after="50"/>
        <w:ind w:firstLine="480"/>
        <w:jc w:val="center"/>
        <w:rPr>
          <w:rFonts w:ascii="仿宋" w:hAnsi="仿宋" w:eastAsia="仿宋" w:cs="仿宋"/>
          <w:b/>
          <w:color w:val="auto"/>
          <w:sz w:val="24"/>
          <w:highlight w:val="none"/>
        </w:rPr>
      </w:pPr>
    </w:p>
    <w:p w14:paraId="4250DDA3">
      <w:pPr>
        <w:snapToGrid w:val="0"/>
        <w:spacing w:before="120" w:beforeLines="50" w:after="50"/>
        <w:ind w:firstLine="48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自然人投标的无需提供</w:t>
      </w:r>
    </w:p>
    <w:p w14:paraId="1AE36C9B">
      <w:pPr>
        <w:snapToGrid w:val="0"/>
        <w:spacing w:before="120" w:beforeLines="50" w:after="50"/>
        <w:ind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5.授权委托书格式</w:t>
      </w:r>
    </w:p>
    <w:p w14:paraId="043BE3E8">
      <w:pPr>
        <w:snapToGrid w:val="0"/>
        <w:spacing w:before="120" w:beforeLines="50" w:after="50"/>
        <w:ind w:firstLine="480"/>
        <w:jc w:val="left"/>
        <w:rPr>
          <w:rFonts w:ascii="仿宋" w:hAnsi="仿宋" w:eastAsia="仿宋" w:cs="仿宋"/>
          <w:b/>
          <w:color w:val="auto"/>
          <w:sz w:val="24"/>
          <w:szCs w:val="20"/>
          <w:highlight w:val="none"/>
        </w:rPr>
      </w:pPr>
    </w:p>
    <w:p w14:paraId="1197B2EE">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授权委托书</w:t>
      </w:r>
    </w:p>
    <w:p w14:paraId="19A90826">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（非联合体投标格式）</w:t>
      </w:r>
    </w:p>
    <w:p w14:paraId="30611610">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（如有委托时）</w:t>
      </w:r>
    </w:p>
    <w:p w14:paraId="1AB4BB31">
      <w:pPr>
        <w:snapToGrid w:val="0"/>
        <w:spacing w:before="120" w:beforeLines="50" w:after="50"/>
        <w:ind w:firstLine="480"/>
        <w:jc w:val="center"/>
        <w:rPr>
          <w:rFonts w:ascii="仿宋" w:hAnsi="仿宋" w:eastAsia="仿宋" w:cs="仿宋"/>
          <w:b/>
          <w:color w:val="auto"/>
          <w:sz w:val="24"/>
          <w:highlight w:val="none"/>
        </w:rPr>
      </w:pPr>
    </w:p>
    <w:p w14:paraId="4E151797">
      <w:pPr>
        <w:spacing w:line="360" w:lineRule="auto"/>
        <w:ind w:firstLine="482"/>
        <w:contextualSpacing/>
        <w:rPr>
          <w:rFonts w:ascii="仿宋" w:hAnsi="仿宋" w:eastAsia="仿宋" w:cs="仿宋"/>
          <w:b/>
          <w:bCs/>
          <w:color w:val="auto"/>
          <w:sz w:val="24"/>
          <w:highlight w:val="none"/>
        </w:rPr>
      </w:pPr>
      <w:r>
        <w:rPr>
          <w:rFonts w:hint="eastAsia" w:ascii="仿宋" w:hAnsi="仿宋" w:eastAsia="仿宋" w:cs="仿宋"/>
          <w:bCs/>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2AEB51FE">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（投标人名称）的法定代表人，现授权委托</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项目的投标活动，并代表我方全权办理针对上述项目的所有采购程序和环节的具体事务和签署相关文件。</w:t>
      </w:r>
    </w:p>
    <w:p w14:paraId="5B06E9D7">
      <w:pPr>
        <w:spacing w:line="360" w:lineRule="auto"/>
        <w:ind w:firstLine="482"/>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14:paraId="7CA0A619">
      <w:pPr>
        <w:spacing w:line="360" w:lineRule="auto"/>
        <w:ind w:firstLine="482"/>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本授权书自签署之日起生效，在撤销授权的书面通知以前，本授权书一直有效。委托代理人在授权书有效期内签署的所有文件不因授权的撤销而失效。</w:t>
      </w:r>
    </w:p>
    <w:p w14:paraId="6064BDB1">
      <w:pPr>
        <w:spacing w:line="360" w:lineRule="auto"/>
        <w:ind w:firstLine="482"/>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5B046C86">
      <w:pPr>
        <w:spacing w:line="360" w:lineRule="auto"/>
        <w:ind w:firstLine="482"/>
        <w:contextualSpacing/>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附：法定代表人身份证明及委托代理人有效身份证正反面复印件</w:t>
      </w:r>
    </w:p>
    <w:p w14:paraId="35A88E8B">
      <w:pPr>
        <w:spacing w:line="360" w:lineRule="auto"/>
        <w:ind w:firstLine="482"/>
        <w:contextualSpacing/>
        <w:rPr>
          <w:rFonts w:ascii="仿宋" w:hAnsi="仿宋" w:eastAsia="仿宋" w:cs="仿宋"/>
          <w:color w:val="auto"/>
          <w:sz w:val="24"/>
          <w:highlight w:val="none"/>
        </w:rPr>
      </w:pPr>
    </w:p>
    <w:p w14:paraId="0220D20A">
      <w:pPr>
        <w:spacing w:line="440" w:lineRule="exact"/>
        <w:ind w:firstLine="482"/>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1BBD907">
      <w:pPr>
        <w:spacing w:line="440" w:lineRule="exact"/>
        <w:ind w:firstLine="482"/>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委托代理人身份证号码：</w:t>
      </w:r>
      <w:r>
        <w:rPr>
          <w:rFonts w:hint="eastAsia" w:ascii="仿宋" w:hAnsi="仿宋" w:eastAsia="仿宋" w:cs="仿宋"/>
          <w:color w:val="auto"/>
          <w:sz w:val="24"/>
          <w:highlight w:val="none"/>
          <w:u w:val="single"/>
        </w:rPr>
        <w:t xml:space="preserve">                             </w:t>
      </w:r>
    </w:p>
    <w:p w14:paraId="592D133F">
      <w:pPr>
        <w:spacing w:line="440" w:lineRule="exact"/>
        <w:ind w:firstLine="482"/>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p>
    <w:p w14:paraId="17A3F013">
      <w:pPr>
        <w:spacing w:line="440" w:lineRule="exact"/>
        <w:ind w:firstLine="482"/>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5292338">
      <w:pPr>
        <w:spacing w:line="440" w:lineRule="exact"/>
        <w:ind w:firstLine="482"/>
        <w:contextualSpacing/>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投标人名称（公章）：</w:t>
      </w:r>
      <w:r>
        <w:rPr>
          <w:rFonts w:hint="eastAsia" w:ascii="仿宋" w:hAnsi="仿宋" w:eastAsia="仿宋" w:cs="仿宋"/>
          <w:color w:val="auto"/>
          <w:sz w:val="24"/>
          <w:highlight w:val="none"/>
          <w:u w:val="single"/>
        </w:rPr>
        <w:t xml:space="preserve">       </w:t>
      </w:r>
    </w:p>
    <w:p w14:paraId="067F799B">
      <w:pPr>
        <w:spacing w:line="440" w:lineRule="exact"/>
        <w:ind w:firstLine="482"/>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7D3AA9B">
      <w:pPr>
        <w:spacing w:line="440" w:lineRule="exact"/>
        <w:ind w:firstLine="48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43D504ED">
      <w:pPr>
        <w:spacing w:line="44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w:t>
      </w:r>
      <w:bookmarkStart w:id="142" w:name="_Hlk65851555"/>
      <w:bookmarkStart w:id="143" w:name="_Hlk65851620"/>
      <w:r>
        <w:rPr>
          <w:rFonts w:hint="eastAsia" w:ascii="仿宋" w:hAnsi="仿宋" w:eastAsia="仿宋" w:cs="仿宋"/>
          <w:color w:val="auto"/>
          <w:sz w:val="24"/>
          <w:highlight w:val="none"/>
        </w:rPr>
        <w:t>法定代表人必须在授权委托书上签字或者盖章，</w:t>
      </w:r>
      <w:bookmarkEnd w:id="142"/>
      <w:r>
        <w:rPr>
          <w:rFonts w:hint="eastAsia" w:ascii="仿宋" w:hAnsi="仿宋" w:eastAsia="仿宋" w:cs="仿宋"/>
          <w:color w:val="auto"/>
          <w:sz w:val="24"/>
          <w:highlight w:val="none"/>
        </w:rPr>
        <w:t>委托代理人必须在授权委托书上签字，</w:t>
      </w:r>
      <w:r>
        <w:rPr>
          <w:rFonts w:hint="eastAsia" w:ascii="仿宋" w:hAnsi="仿宋" w:eastAsia="仿宋" w:cs="仿宋"/>
          <w:b/>
          <w:bCs/>
          <w:color w:val="auto"/>
          <w:sz w:val="24"/>
          <w:highlight w:val="none"/>
        </w:rPr>
        <w:t>否则按无效投标处理</w:t>
      </w:r>
      <w:r>
        <w:rPr>
          <w:rFonts w:hint="eastAsia" w:ascii="仿宋" w:hAnsi="仿宋" w:eastAsia="仿宋" w:cs="仿宋"/>
          <w:color w:val="auto"/>
          <w:sz w:val="24"/>
          <w:highlight w:val="none"/>
        </w:rPr>
        <w:t>；</w:t>
      </w:r>
      <w:bookmarkEnd w:id="143"/>
    </w:p>
    <w:p w14:paraId="6B95F47F">
      <w:pPr>
        <w:spacing w:line="44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2.法人、其他组织投标时“我方”是指“我单位”，自然人投标时“我方”是指“本人”。</w:t>
      </w:r>
    </w:p>
    <w:p w14:paraId="2A09F804">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32"/>
          <w:szCs w:val="32"/>
          <w:highlight w:val="none"/>
        </w:rPr>
        <w:t>授权委托书</w:t>
      </w:r>
    </w:p>
    <w:p w14:paraId="56BDCE4F">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（联合体投标格式）</w:t>
      </w:r>
    </w:p>
    <w:p w14:paraId="72744C37">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（如有委托时）</w:t>
      </w:r>
    </w:p>
    <w:p w14:paraId="6BD59867">
      <w:pPr>
        <w:spacing w:line="360" w:lineRule="auto"/>
        <w:ind w:firstLine="482"/>
        <w:contextualSpacing/>
        <w:jc w:val="left"/>
        <w:rPr>
          <w:rFonts w:ascii="仿宋" w:hAnsi="仿宋" w:eastAsia="仿宋" w:cs="仿宋"/>
          <w:color w:val="auto"/>
          <w:sz w:val="24"/>
          <w:highlight w:val="none"/>
        </w:rPr>
      </w:pPr>
      <w:r>
        <w:rPr>
          <w:rFonts w:hint="eastAsia" w:ascii="仿宋" w:hAnsi="仿宋" w:eastAsia="仿宋" w:cs="仿宋"/>
          <w:bCs/>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2728C80D">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根据 </w:t>
      </w:r>
      <w:r>
        <w:rPr>
          <w:rFonts w:hint="eastAsia" w:ascii="仿宋" w:hAnsi="仿宋" w:eastAsia="仿宋" w:cs="仿宋"/>
          <w:color w:val="auto"/>
          <w:sz w:val="24"/>
          <w:highlight w:val="none"/>
          <w:u w:val="single"/>
        </w:rPr>
        <w:t xml:space="preserve"> （牵头人名称）</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u w:val="single"/>
        </w:rPr>
        <w:t>（联合体其他成员名称）</w:t>
      </w:r>
      <w:r>
        <w:rPr>
          <w:rFonts w:hint="eastAsia" w:ascii="仿宋" w:hAnsi="仿宋" w:eastAsia="仿宋" w:cs="仿宋"/>
          <w:color w:val="auto"/>
          <w:sz w:val="24"/>
          <w:highlight w:val="none"/>
        </w:rPr>
        <w:t>签订的《联合体投标协议书》的内容，</w:t>
      </w:r>
      <w:r>
        <w:rPr>
          <w:rFonts w:hint="eastAsia" w:ascii="仿宋" w:hAnsi="仿宋" w:eastAsia="仿宋" w:cs="仿宋"/>
          <w:color w:val="auto"/>
          <w:sz w:val="24"/>
          <w:highlight w:val="none"/>
          <w:u w:val="single"/>
        </w:rPr>
        <w:t>（牵头人名称）</w:t>
      </w:r>
      <w:r>
        <w:rPr>
          <w:rFonts w:hint="eastAsia" w:ascii="仿宋" w:hAnsi="仿宋" w:eastAsia="仿宋" w:cs="仿宋"/>
          <w:color w:val="auto"/>
          <w:sz w:val="24"/>
          <w:highlight w:val="none"/>
        </w:rPr>
        <w:t>的法定代表人</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项目的投标活动，并代表我方全权办理针对上述项目的所有采购程序和环节的具体事务和签署相关文件。</w:t>
      </w:r>
    </w:p>
    <w:p w14:paraId="7C25FEDB">
      <w:pPr>
        <w:spacing w:line="440" w:lineRule="exact"/>
        <w:ind w:firstLine="566" w:firstLineChars="236"/>
        <w:contextualSpacing/>
        <w:rPr>
          <w:rFonts w:ascii="仿宋" w:hAnsi="仿宋" w:eastAsia="仿宋" w:cs="仿宋"/>
          <w:color w:val="auto"/>
          <w:sz w:val="24"/>
          <w:highlight w:val="none"/>
        </w:rPr>
      </w:pPr>
      <w:bookmarkStart w:id="144" w:name="_Hlk65852658"/>
      <w:r>
        <w:rPr>
          <w:rFonts w:hint="eastAsia" w:ascii="仿宋" w:hAnsi="仿宋" w:eastAsia="仿宋" w:cs="仿宋"/>
          <w:color w:val="auto"/>
          <w:sz w:val="24"/>
          <w:highlight w:val="none"/>
        </w:rPr>
        <w:t>我方对委托代理人的签字事项负全部责任。</w:t>
      </w:r>
    </w:p>
    <w:p w14:paraId="607ACA90">
      <w:pPr>
        <w:spacing w:line="440" w:lineRule="exact"/>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1422D705">
      <w:pPr>
        <w:spacing w:line="440" w:lineRule="exact"/>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6312FCB5">
      <w:pPr>
        <w:spacing w:line="440" w:lineRule="exact"/>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附：牵头人法定代表人身份证明及委托代理人有效身份证正反面复印件</w:t>
      </w:r>
    </w:p>
    <w:p w14:paraId="108B816B">
      <w:pPr>
        <w:spacing w:line="440" w:lineRule="exact"/>
        <w:ind w:firstLine="566" w:firstLineChars="236"/>
        <w:contextualSpacing/>
        <w:rPr>
          <w:rFonts w:ascii="仿宋" w:hAnsi="仿宋" w:eastAsia="仿宋" w:cs="仿宋"/>
          <w:color w:val="auto"/>
          <w:sz w:val="24"/>
          <w:highlight w:val="none"/>
        </w:rPr>
      </w:pPr>
    </w:p>
    <w:p w14:paraId="60A12E1D">
      <w:pPr>
        <w:spacing w:line="440" w:lineRule="exact"/>
        <w:ind w:firstLine="566" w:firstLineChars="236"/>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牵头人法定代表人（签字）：</w:t>
      </w:r>
      <w:r>
        <w:rPr>
          <w:rFonts w:hint="eastAsia" w:ascii="仿宋" w:hAnsi="仿宋" w:eastAsia="仿宋" w:cs="仿宋"/>
          <w:color w:val="auto"/>
          <w:sz w:val="24"/>
          <w:highlight w:val="none"/>
          <w:u w:val="single"/>
        </w:rPr>
        <w:t xml:space="preserve">          </w:t>
      </w:r>
    </w:p>
    <w:p w14:paraId="0208AE41">
      <w:pPr>
        <w:spacing w:line="440" w:lineRule="exact"/>
        <w:ind w:firstLine="566" w:firstLineChars="236"/>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牵头人（公章）：</w:t>
      </w:r>
      <w:r>
        <w:rPr>
          <w:rFonts w:hint="eastAsia" w:ascii="仿宋" w:hAnsi="仿宋" w:eastAsia="仿宋" w:cs="仿宋"/>
          <w:color w:val="auto"/>
          <w:sz w:val="24"/>
          <w:highlight w:val="none"/>
          <w:u w:val="single"/>
        </w:rPr>
        <w:t xml:space="preserve">                </w:t>
      </w:r>
    </w:p>
    <w:p w14:paraId="472F93E9">
      <w:pPr>
        <w:spacing w:line="440" w:lineRule="exact"/>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A781682">
      <w:pPr>
        <w:spacing w:line="440" w:lineRule="exact"/>
        <w:ind w:firstLine="566" w:firstLineChars="236"/>
        <w:contextualSpacing/>
        <w:rPr>
          <w:rFonts w:ascii="仿宋" w:hAnsi="仿宋" w:eastAsia="仿宋" w:cs="仿宋"/>
          <w:color w:val="auto"/>
          <w:sz w:val="24"/>
          <w:highlight w:val="none"/>
        </w:rPr>
      </w:pPr>
    </w:p>
    <w:p w14:paraId="7537A78C">
      <w:pPr>
        <w:spacing w:line="440" w:lineRule="exact"/>
        <w:ind w:firstLine="566" w:firstLineChars="236"/>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被授权人（签字）：</w:t>
      </w:r>
      <w:r>
        <w:rPr>
          <w:rFonts w:hint="eastAsia" w:ascii="仿宋" w:hAnsi="仿宋" w:eastAsia="仿宋" w:cs="仿宋"/>
          <w:color w:val="auto"/>
          <w:sz w:val="24"/>
          <w:highlight w:val="none"/>
          <w:u w:val="single"/>
        </w:rPr>
        <w:t xml:space="preserve">            </w:t>
      </w:r>
    </w:p>
    <w:p w14:paraId="78013DC9">
      <w:pPr>
        <w:spacing w:line="44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ED9EBC3">
      <w:pPr>
        <w:spacing w:line="440" w:lineRule="exact"/>
        <w:ind w:firstLine="48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198A5694">
      <w:pPr>
        <w:spacing w:line="44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1.法定代表人必须在授权委托书上签字或者盖章，委托代理人必须在授权委托书上签字，</w:t>
      </w:r>
      <w:r>
        <w:rPr>
          <w:rFonts w:hint="eastAsia" w:ascii="仿宋" w:hAnsi="仿宋" w:eastAsia="仿宋" w:cs="仿宋"/>
          <w:b/>
          <w:bCs/>
          <w:color w:val="auto"/>
          <w:sz w:val="24"/>
          <w:highlight w:val="none"/>
        </w:rPr>
        <w:t>否则按无效投标处理</w:t>
      </w:r>
      <w:r>
        <w:rPr>
          <w:rFonts w:hint="eastAsia" w:ascii="仿宋" w:hAnsi="仿宋" w:eastAsia="仿宋" w:cs="仿宋"/>
          <w:color w:val="auto"/>
          <w:sz w:val="24"/>
          <w:highlight w:val="none"/>
        </w:rPr>
        <w:t>；</w:t>
      </w:r>
    </w:p>
    <w:p w14:paraId="05C129B2">
      <w:pPr>
        <w:spacing w:line="44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2.法人、其他组织投标时“我方”是指“我单位”，自然人投标时“我方”是指“本人”。</w:t>
      </w:r>
    </w:p>
    <w:p w14:paraId="77659201">
      <w:pPr>
        <w:spacing w:line="440" w:lineRule="exact"/>
        <w:ind w:firstLine="482"/>
        <w:contextualSpacing/>
        <w:rPr>
          <w:rFonts w:ascii="仿宋" w:hAnsi="仿宋" w:eastAsia="仿宋" w:cs="仿宋"/>
          <w:color w:val="auto"/>
          <w:sz w:val="24"/>
          <w:highlight w:val="none"/>
        </w:rPr>
      </w:pPr>
    </w:p>
    <w:bookmarkEnd w:id="144"/>
    <w:p w14:paraId="362E14A4">
      <w:pPr>
        <w:snapToGrid w:val="0"/>
        <w:spacing w:before="120" w:after="120" w:afterLines="50"/>
        <w:ind w:firstLine="480" w:firstLineChars="200"/>
        <w:jc w:val="left"/>
        <w:rPr>
          <w:rFonts w:ascii="仿宋" w:hAnsi="仿宋" w:eastAsia="仿宋" w:cs="仿宋"/>
          <w:color w:val="auto"/>
          <w:sz w:val="24"/>
          <w:highlight w:val="none"/>
        </w:rPr>
        <w:sectPr>
          <w:pgSz w:w="11906" w:h="16838"/>
          <w:pgMar w:top="1417" w:right="1417" w:bottom="1417" w:left="1417" w:header="851" w:footer="992" w:gutter="0"/>
          <w:cols w:space="0" w:num="1"/>
          <w:titlePg/>
          <w:docGrid w:linePitch="312" w:charSpace="0"/>
        </w:sectPr>
      </w:pPr>
    </w:p>
    <w:p w14:paraId="7157B878">
      <w:pPr>
        <w:ind w:firstLine="482"/>
        <w:rPr>
          <w:rFonts w:ascii="仿宋" w:hAnsi="仿宋" w:eastAsia="仿宋" w:cs="仿宋"/>
          <w:color w:val="auto"/>
          <w:sz w:val="24"/>
          <w:highlight w:val="none"/>
        </w:rPr>
      </w:pPr>
    </w:p>
    <w:p w14:paraId="1692A077">
      <w:pPr>
        <w:ind w:firstLine="480"/>
        <w:rPr>
          <w:rFonts w:ascii="仿宋" w:hAnsi="仿宋" w:eastAsia="仿宋" w:cs="仿宋"/>
          <w:b/>
          <w:color w:val="auto"/>
          <w:sz w:val="24"/>
          <w:szCs w:val="20"/>
          <w:highlight w:val="none"/>
        </w:rPr>
      </w:pPr>
      <w:r>
        <w:rPr>
          <w:rFonts w:hint="eastAsia" w:ascii="仿宋" w:hAnsi="仿宋" w:eastAsia="仿宋" w:cs="仿宋"/>
          <w:b/>
          <w:color w:val="auto"/>
          <w:sz w:val="24"/>
          <w:highlight w:val="none"/>
        </w:rPr>
        <w:t>6.商务要求偏离表格式</w:t>
      </w:r>
    </w:p>
    <w:p w14:paraId="1C61160D">
      <w:pPr>
        <w:snapToGrid w:val="0"/>
        <w:spacing w:before="120"/>
        <w:ind w:firstLine="482"/>
        <w:jc w:val="left"/>
        <w:rPr>
          <w:rFonts w:ascii="仿宋" w:hAnsi="仿宋" w:eastAsia="仿宋" w:cs="仿宋"/>
          <w:color w:val="auto"/>
          <w:sz w:val="24"/>
          <w:highlight w:val="none"/>
        </w:rPr>
      </w:pPr>
    </w:p>
    <w:p w14:paraId="4468968B">
      <w:pPr>
        <w:snapToGrid w:val="0"/>
        <w:spacing w:before="120" w:after="12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商务要求偏离表</w:t>
      </w:r>
    </w:p>
    <w:p w14:paraId="7A7527CE">
      <w:pPr>
        <w:snapToGrid w:val="0"/>
        <w:spacing w:before="120" w:after="50" w:line="360" w:lineRule="auto"/>
        <w:ind w:firstLine="482"/>
        <w:rPr>
          <w:rFonts w:ascii="仿宋" w:hAnsi="仿宋" w:eastAsia="仿宋" w:cs="仿宋"/>
          <w:color w:val="auto"/>
          <w:sz w:val="24"/>
          <w:highlight w:val="none"/>
        </w:rPr>
      </w:pPr>
    </w:p>
    <w:p w14:paraId="1DF7BAAE">
      <w:pPr>
        <w:snapToGrid w:val="0"/>
        <w:spacing w:before="120" w:after="50"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799FE22">
      <w:pPr>
        <w:snapToGrid w:val="0"/>
        <w:spacing w:before="120" w:after="50" w:line="360" w:lineRule="auto"/>
        <w:ind w:firstLine="482"/>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tbl>
      <w:tblPr>
        <w:tblStyle w:val="1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9"/>
        <w:gridCol w:w="3335"/>
        <w:gridCol w:w="1759"/>
        <w:gridCol w:w="2034"/>
      </w:tblGrid>
      <w:tr w14:paraId="45B7D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1509" w:type="dxa"/>
            <w:tcBorders>
              <w:top w:val="single" w:color="auto" w:sz="4" w:space="0"/>
              <w:left w:val="single" w:color="auto" w:sz="4" w:space="0"/>
              <w:bottom w:val="single" w:color="auto" w:sz="4" w:space="0"/>
              <w:right w:val="single" w:color="auto" w:sz="4" w:space="0"/>
            </w:tcBorders>
          </w:tcPr>
          <w:p w14:paraId="2AEC7970">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3335" w:type="dxa"/>
            <w:tcBorders>
              <w:top w:val="single" w:color="auto" w:sz="4" w:space="0"/>
              <w:left w:val="single" w:color="auto" w:sz="4" w:space="0"/>
              <w:bottom w:val="single" w:color="auto" w:sz="4" w:space="0"/>
              <w:right w:val="single" w:color="auto" w:sz="4" w:space="0"/>
            </w:tcBorders>
          </w:tcPr>
          <w:p w14:paraId="5D1934BD">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招标文件商务要求</w:t>
            </w:r>
          </w:p>
        </w:tc>
        <w:tc>
          <w:tcPr>
            <w:tcW w:w="1759" w:type="dxa"/>
            <w:tcBorders>
              <w:top w:val="single" w:color="auto" w:sz="4" w:space="0"/>
              <w:left w:val="single" w:color="auto" w:sz="4" w:space="0"/>
              <w:bottom w:val="single" w:color="auto" w:sz="4" w:space="0"/>
              <w:right w:val="single" w:color="auto" w:sz="4" w:space="0"/>
            </w:tcBorders>
          </w:tcPr>
          <w:p w14:paraId="041E70B4">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投标人的承诺</w:t>
            </w:r>
          </w:p>
        </w:tc>
        <w:tc>
          <w:tcPr>
            <w:tcW w:w="2034" w:type="dxa"/>
            <w:tcBorders>
              <w:top w:val="single" w:color="auto" w:sz="4" w:space="0"/>
              <w:left w:val="single" w:color="auto" w:sz="4" w:space="0"/>
              <w:bottom w:val="single" w:color="auto" w:sz="4" w:space="0"/>
              <w:right w:val="single" w:color="auto" w:sz="4" w:space="0"/>
            </w:tcBorders>
          </w:tcPr>
          <w:p w14:paraId="0D8D5FB5">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1F1CB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1509" w:type="dxa"/>
            <w:tcBorders>
              <w:top w:val="single" w:color="auto" w:sz="4" w:space="0"/>
              <w:left w:val="single" w:color="auto" w:sz="4" w:space="0"/>
              <w:bottom w:val="single" w:color="auto" w:sz="4" w:space="0"/>
              <w:right w:val="single" w:color="auto" w:sz="4" w:space="0"/>
            </w:tcBorders>
            <w:vAlign w:val="center"/>
          </w:tcPr>
          <w:p w14:paraId="7C67AD9F">
            <w:pPr>
              <w:snapToGrid w:val="0"/>
              <w:spacing w:before="120" w:beforeLines="50"/>
              <w:jc w:val="center"/>
              <w:rPr>
                <w:rFonts w:ascii="仿宋" w:hAnsi="仿宋" w:eastAsia="仿宋" w:cs="仿宋"/>
                <w:color w:val="auto"/>
                <w:sz w:val="24"/>
                <w:highlight w:val="none"/>
              </w:rPr>
            </w:pPr>
          </w:p>
        </w:tc>
        <w:tc>
          <w:tcPr>
            <w:tcW w:w="3335" w:type="dxa"/>
            <w:tcBorders>
              <w:top w:val="single" w:color="auto" w:sz="4" w:space="0"/>
              <w:left w:val="single" w:color="auto" w:sz="4" w:space="0"/>
              <w:bottom w:val="single" w:color="auto" w:sz="4" w:space="0"/>
              <w:right w:val="single" w:color="auto" w:sz="4" w:space="0"/>
            </w:tcBorders>
            <w:vAlign w:val="center"/>
          </w:tcPr>
          <w:p w14:paraId="31DBE629">
            <w:pPr>
              <w:ind w:firstLine="482"/>
              <w:jc w:val="left"/>
              <w:rPr>
                <w:rFonts w:ascii="仿宋" w:hAnsi="仿宋" w:eastAsia="仿宋" w:cs="仿宋"/>
                <w:color w:val="auto"/>
                <w:sz w:val="24"/>
                <w:highlight w:val="none"/>
              </w:rPr>
            </w:pPr>
          </w:p>
        </w:tc>
        <w:tc>
          <w:tcPr>
            <w:tcW w:w="1759" w:type="dxa"/>
            <w:tcBorders>
              <w:top w:val="single" w:color="auto" w:sz="4" w:space="0"/>
              <w:left w:val="single" w:color="auto" w:sz="4" w:space="0"/>
              <w:bottom w:val="single" w:color="auto" w:sz="4" w:space="0"/>
              <w:right w:val="single" w:color="auto" w:sz="4" w:space="0"/>
            </w:tcBorders>
          </w:tcPr>
          <w:p w14:paraId="7FAA97CF">
            <w:pPr>
              <w:snapToGrid w:val="0"/>
              <w:spacing w:before="120" w:beforeLines="50"/>
              <w:ind w:firstLine="482"/>
              <w:jc w:val="center"/>
              <w:rPr>
                <w:rFonts w:ascii="仿宋" w:hAnsi="仿宋" w:eastAsia="仿宋" w:cs="仿宋"/>
                <w:color w:val="auto"/>
                <w:sz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78983AA4">
            <w:pPr>
              <w:snapToGrid w:val="0"/>
              <w:spacing w:before="120" w:beforeLines="50"/>
              <w:ind w:firstLine="482"/>
              <w:jc w:val="center"/>
              <w:rPr>
                <w:rFonts w:ascii="仿宋" w:hAnsi="仿宋" w:eastAsia="仿宋" w:cs="仿宋"/>
                <w:color w:val="auto"/>
                <w:sz w:val="24"/>
                <w:highlight w:val="none"/>
              </w:rPr>
            </w:pPr>
          </w:p>
        </w:tc>
      </w:tr>
      <w:tr w14:paraId="4D9D7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1509" w:type="dxa"/>
            <w:tcBorders>
              <w:top w:val="single" w:color="auto" w:sz="4" w:space="0"/>
              <w:left w:val="single" w:color="auto" w:sz="4" w:space="0"/>
              <w:bottom w:val="single" w:color="auto" w:sz="4" w:space="0"/>
              <w:right w:val="single" w:color="auto" w:sz="4" w:space="0"/>
            </w:tcBorders>
            <w:vAlign w:val="center"/>
          </w:tcPr>
          <w:p w14:paraId="70C8EF53">
            <w:pPr>
              <w:snapToGrid w:val="0"/>
              <w:spacing w:before="120" w:beforeLines="50"/>
              <w:jc w:val="center"/>
              <w:rPr>
                <w:rFonts w:ascii="仿宋" w:hAnsi="仿宋" w:eastAsia="仿宋" w:cs="仿宋"/>
                <w:color w:val="auto"/>
                <w:sz w:val="24"/>
                <w:highlight w:val="none"/>
              </w:rPr>
            </w:pPr>
          </w:p>
        </w:tc>
        <w:tc>
          <w:tcPr>
            <w:tcW w:w="3335" w:type="dxa"/>
            <w:tcBorders>
              <w:top w:val="single" w:color="auto" w:sz="4" w:space="0"/>
              <w:left w:val="single" w:color="auto" w:sz="4" w:space="0"/>
              <w:bottom w:val="single" w:color="auto" w:sz="4" w:space="0"/>
              <w:right w:val="single" w:color="auto" w:sz="4" w:space="0"/>
            </w:tcBorders>
            <w:vAlign w:val="center"/>
          </w:tcPr>
          <w:p w14:paraId="0AFDC5E4">
            <w:pPr>
              <w:ind w:firstLine="482"/>
              <w:jc w:val="left"/>
              <w:rPr>
                <w:rFonts w:ascii="仿宋" w:hAnsi="仿宋" w:eastAsia="仿宋" w:cs="仿宋"/>
                <w:color w:val="auto"/>
                <w:sz w:val="24"/>
                <w:highlight w:val="none"/>
              </w:rPr>
            </w:pPr>
          </w:p>
        </w:tc>
        <w:tc>
          <w:tcPr>
            <w:tcW w:w="1759" w:type="dxa"/>
            <w:tcBorders>
              <w:top w:val="single" w:color="auto" w:sz="4" w:space="0"/>
              <w:left w:val="single" w:color="auto" w:sz="4" w:space="0"/>
              <w:bottom w:val="single" w:color="auto" w:sz="4" w:space="0"/>
              <w:right w:val="single" w:color="auto" w:sz="4" w:space="0"/>
            </w:tcBorders>
          </w:tcPr>
          <w:p w14:paraId="68244B90">
            <w:pPr>
              <w:snapToGrid w:val="0"/>
              <w:spacing w:before="120" w:beforeLines="50"/>
              <w:ind w:left="43" w:firstLine="482"/>
              <w:jc w:val="center"/>
              <w:rPr>
                <w:rFonts w:ascii="仿宋" w:hAnsi="仿宋" w:eastAsia="仿宋" w:cs="仿宋"/>
                <w:color w:val="auto"/>
                <w:sz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6C3D967">
            <w:pPr>
              <w:snapToGrid w:val="0"/>
              <w:spacing w:before="120" w:beforeLines="50"/>
              <w:ind w:left="43" w:firstLine="482"/>
              <w:jc w:val="center"/>
              <w:rPr>
                <w:rFonts w:ascii="仿宋" w:hAnsi="仿宋" w:eastAsia="仿宋" w:cs="仿宋"/>
                <w:color w:val="auto"/>
                <w:sz w:val="24"/>
                <w:highlight w:val="none"/>
              </w:rPr>
            </w:pPr>
          </w:p>
        </w:tc>
      </w:tr>
      <w:tr w14:paraId="7653C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1509" w:type="dxa"/>
            <w:tcBorders>
              <w:top w:val="single" w:color="auto" w:sz="4" w:space="0"/>
              <w:left w:val="single" w:color="auto" w:sz="4" w:space="0"/>
              <w:bottom w:val="single" w:color="auto" w:sz="4" w:space="0"/>
              <w:right w:val="single" w:color="auto" w:sz="4" w:space="0"/>
            </w:tcBorders>
          </w:tcPr>
          <w:p w14:paraId="318CCADF">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3335" w:type="dxa"/>
            <w:tcBorders>
              <w:top w:val="single" w:color="auto" w:sz="4" w:space="0"/>
              <w:left w:val="single" w:color="auto" w:sz="4" w:space="0"/>
              <w:bottom w:val="single" w:color="auto" w:sz="4" w:space="0"/>
              <w:right w:val="single" w:color="auto" w:sz="4" w:space="0"/>
            </w:tcBorders>
          </w:tcPr>
          <w:p w14:paraId="62D94E8E">
            <w:pPr>
              <w:snapToGrid w:val="0"/>
              <w:spacing w:before="120" w:beforeLines="50"/>
              <w:ind w:firstLine="482"/>
              <w:jc w:val="center"/>
              <w:rPr>
                <w:rFonts w:ascii="仿宋" w:hAnsi="仿宋" w:eastAsia="仿宋" w:cs="仿宋"/>
                <w:color w:val="auto"/>
                <w:sz w:val="24"/>
                <w:highlight w:val="none"/>
              </w:rPr>
            </w:pPr>
          </w:p>
        </w:tc>
        <w:tc>
          <w:tcPr>
            <w:tcW w:w="1759" w:type="dxa"/>
            <w:tcBorders>
              <w:top w:val="single" w:color="auto" w:sz="4" w:space="0"/>
              <w:left w:val="single" w:color="auto" w:sz="4" w:space="0"/>
              <w:bottom w:val="single" w:color="auto" w:sz="4" w:space="0"/>
              <w:right w:val="single" w:color="auto" w:sz="4" w:space="0"/>
            </w:tcBorders>
          </w:tcPr>
          <w:p w14:paraId="5FA55220">
            <w:pPr>
              <w:snapToGrid w:val="0"/>
              <w:spacing w:before="120" w:beforeLines="50"/>
              <w:ind w:firstLine="482"/>
              <w:jc w:val="center"/>
              <w:rPr>
                <w:rFonts w:ascii="仿宋" w:hAnsi="仿宋" w:eastAsia="仿宋" w:cs="仿宋"/>
                <w:color w:val="auto"/>
                <w:sz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1BAAAFBC">
            <w:pPr>
              <w:snapToGrid w:val="0"/>
              <w:spacing w:before="120" w:beforeLines="50"/>
              <w:ind w:firstLine="482"/>
              <w:jc w:val="center"/>
              <w:rPr>
                <w:rFonts w:ascii="仿宋" w:hAnsi="仿宋" w:eastAsia="仿宋" w:cs="仿宋"/>
                <w:color w:val="auto"/>
                <w:sz w:val="24"/>
                <w:highlight w:val="none"/>
              </w:rPr>
            </w:pPr>
          </w:p>
        </w:tc>
      </w:tr>
    </w:tbl>
    <w:p w14:paraId="2B3E696B">
      <w:pPr>
        <w:spacing w:line="500" w:lineRule="exact"/>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w:t>
      </w:r>
    </w:p>
    <w:p w14:paraId="4D8623BE">
      <w:pPr>
        <w:spacing w:line="520" w:lineRule="exact"/>
        <w:ind w:firstLine="48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24"/>
          <w:highlight w:val="none"/>
        </w:rPr>
        <w:t>1.说明：应对照招标文件“第二章 采购需求”中的商务要求逐条作明确的投标响应，并作出偏离说明。</w:t>
      </w:r>
    </w:p>
    <w:p w14:paraId="5E441B5A">
      <w:pPr>
        <w:spacing w:line="5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2.投标人应根据自身的承诺，对照招标文件要求在“偏离说明”中注明“</w:t>
      </w:r>
      <w:r>
        <w:rPr>
          <w:rFonts w:hint="eastAsia" w:ascii="仿宋" w:hAnsi="仿宋" w:eastAsia="仿宋" w:cs="仿宋"/>
          <w:b/>
          <w:bCs/>
          <w:color w:val="auto"/>
          <w:kern w:val="0"/>
          <w:sz w:val="24"/>
          <w:highlight w:val="none"/>
        </w:rPr>
        <w:t>正偏离</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负偏离</w:t>
      </w:r>
      <w:r>
        <w:rPr>
          <w:rFonts w:hint="eastAsia" w:ascii="仿宋" w:hAnsi="仿宋" w:eastAsia="仿宋" w:cs="仿宋"/>
          <w:color w:val="auto"/>
          <w:kern w:val="0"/>
          <w:sz w:val="24"/>
          <w:highlight w:val="none"/>
        </w:rPr>
        <w:t>”或者“</w:t>
      </w:r>
      <w:r>
        <w:rPr>
          <w:rFonts w:hint="eastAsia" w:ascii="仿宋" w:hAnsi="仿宋" w:eastAsia="仿宋" w:cs="仿宋"/>
          <w:b/>
          <w:bCs/>
          <w:color w:val="auto"/>
          <w:kern w:val="0"/>
          <w:sz w:val="24"/>
          <w:highlight w:val="none"/>
        </w:rPr>
        <w:t>无偏离</w:t>
      </w:r>
      <w:r>
        <w:rPr>
          <w:rFonts w:hint="eastAsia" w:ascii="仿宋" w:hAnsi="仿宋" w:eastAsia="仿宋" w:cs="仿宋"/>
          <w:color w:val="auto"/>
          <w:kern w:val="0"/>
          <w:sz w:val="24"/>
          <w:highlight w:val="none"/>
        </w:rPr>
        <w:t>”。既不属于“</w:t>
      </w:r>
      <w:r>
        <w:rPr>
          <w:rFonts w:hint="eastAsia" w:ascii="仿宋" w:hAnsi="仿宋" w:eastAsia="仿宋" w:cs="仿宋"/>
          <w:b/>
          <w:bCs/>
          <w:color w:val="auto"/>
          <w:kern w:val="0"/>
          <w:sz w:val="24"/>
          <w:highlight w:val="none"/>
        </w:rPr>
        <w:t>正偏离</w:t>
      </w:r>
      <w:r>
        <w:rPr>
          <w:rFonts w:hint="eastAsia" w:ascii="仿宋" w:hAnsi="仿宋" w:eastAsia="仿宋" w:cs="仿宋"/>
          <w:color w:val="auto"/>
          <w:kern w:val="0"/>
          <w:sz w:val="24"/>
          <w:highlight w:val="none"/>
        </w:rPr>
        <w:t>”也不属于“</w:t>
      </w:r>
      <w:r>
        <w:rPr>
          <w:rFonts w:hint="eastAsia" w:ascii="仿宋" w:hAnsi="仿宋" w:eastAsia="仿宋" w:cs="仿宋"/>
          <w:b/>
          <w:bCs/>
          <w:color w:val="auto"/>
          <w:kern w:val="0"/>
          <w:sz w:val="24"/>
          <w:highlight w:val="none"/>
        </w:rPr>
        <w:t>负偏离</w:t>
      </w:r>
      <w:r>
        <w:rPr>
          <w:rFonts w:hint="eastAsia" w:ascii="仿宋" w:hAnsi="仿宋" w:eastAsia="仿宋" w:cs="仿宋"/>
          <w:color w:val="auto"/>
          <w:kern w:val="0"/>
          <w:sz w:val="24"/>
          <w:highlight w:val="none"/>
        </w:rPr>
        <w:t>”即为“</w:t>
      </w:r>
      <w:r>
        <w:rPr>
          <w:rFonts w:hint="eastAsia" w:ascii="仿宋" w:hAnsi="仿宋" w:eastAsia="仿宋" w:cs="仿宋"/>
          <w:b/>
          <w:bCs/>
          <w:color w:val="auto"/>
          <w:kern w:val="0"/>
          <w:sz w:val="24"/>
          <w:highlight w:val="none"/>
        </w:rPr>
        <w:t>无偏离</w:t>
      </w:r>
      <w:r>
        <w:rPr>
          <w:rFonts w:hint="eastAsia" w:ascii="仿宋" w:hAnsi="仿宋" w:eastAsia="仿宋" w:cs="仿宋"/>
          <w:color w:val="auto"/>
          <w:kern w:val="0"/>
          <w:sz w:val="24"/>
          <w:highlight w:val="none"/>
        </w:rPr>
        <w:t>”。</w:t>
      </w:r>
    </w:p>
    <w:p w14:paraId="24FB6BF8">
      <w:pPr>
        <w:snapToGrid w:val="0"/>
        <w:spacing w:before="120" w:after="50"/>
        <w:ind w:firstLine="482"/>
        <w:rPr>
          <w:rFonts w:ascii="仿宋" w:hAnsi="仿宋" w:eastAsia="仿宋" w:cs="仿宋"/>
          <w:color w:val="auto"/>
          <w:sz w:val="24"/>
          <w:highlight w:val="none"/>
        </w:rPr>
      </w:pPr>
    </w:p>
    <w:p w14:paraId="73D12637">
      <w:pPr>
        <w:snapToGrid w:val="0"/>
        <w:spacing w:before="120" w:after="50"/>
        <w:ind w:firstLine="482"/>
        <w:rPr>
          <w:rFonts w:ascii="仿宋" w:hAnsi="仿宋" w:eastAsia="仿宋" w:cs="仿宋"/>
          <w:color w:val="auto"/>
          <w:sz w:val="24"/>
          <w:highlight w:val="none"/>
        </w:rPr>
      </w:pPr>
    </w:p>
    <w:p w14:paraId="73455576">
      <w:pPr>
        <w:snapToGrid w:val="0"/>
        <w:spacing w:before="120" w:after="50"/>
        <w:ind w:firstLine="1440" w:firstLineChars="600"/>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r>
        <w:rPr>
          <w:rFonts w:hint="eastAsia" w:ascii="仿宋" w:hAnsi="仿宋" w:eastAsia="仿宋" w:cs="仿宋"/>
          <w:color w:val="auto"/>
          <w:spacing w:val="20"/>
          <w:sz w:val="24"/>
          <w:highlight w:val="none"/>
          <w:u w:val="single"/>
        </w:rPr>
        <w:t xml:space="preserve">           </w:t>
      </w:r>
    </w:p>
    <w:p w14:paraId="108DB06C">
      <w:pPr>
        <w:snapToGrid w:val="0"/>
        <w:spacing w:before="120" w:beforeLines="50"/>
        <w:ind w:firstLine="1400" w:firstLineChars="500"/>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投标人名称（公章）：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14:paraId="6107A1F2">
      <w:pPr>
        <w:snapToGrid w:val="0"/>
        <w:spacing w:before="120" w:beforeLines="50"/>
        <w:ind w:firstLine="1400" w:firstLineChars="500"/>
        <w:rPr>
          <w:rFonts w:ascii="仿宋" w:hAnsi="仿宋" w:eastAsia="仿宋" w:cs="仿宋"/>
          <w:color w:val="auto"/>
          <w:sz w:val="24"/>
          <w:szCs w:val="2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年</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月</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日</w:t>
      </w:r>
    </w:p>
    <w:p w14:paraId="788A76D8">
      <w:pPr>
        <w:snapToGrid w:val="0"/>
        <w:spacing w:before="120" w:beforeLines="50"/>
        <w:ind w:firstLine="482"/>
        <w:rPr>
          <w:rFonts w:ascii="仿宋" w:hAnsi="仿宋" w:eastAsia="仿宋" w:cs="仿宋"/>
          <w:color w:val="auto"/>
          <w:sz w:val="24"/>
          <w:szCs w:val="20"/>
          <w:highlight w:val="none"/>
        </w:rPr>
      </w:pPr>
    </w:p>
    <w:p w14:paraId="63758465">
      <w:pPr>
        <w:snapToGrid w:val="0"/>
        <w:spacing w:before="120" w:beforeLines="50" w:after="50"/>
        <w:ind w:firstLine="482"/>
        <w:jc w:val="left"/>
        <w:rPr>
          <w:rFonts w:ascii="仿宋" w:hAnsi="仿宋" w:eastAsia="仿宋" w:cs="仿宋"/>
          <w:color w:val="auto"/>
          <w:sz w:val="24"/>
          <w:szCs w:val="20"/>
          <w:highlight w:val="none"/>
        </w:rPr>
        <w:sectPr>
          <w:footerReference r:id="rId8" w:type="first"/>
          <w:headerReference r:id="rId5" w:type="default"/>
          <w:footerReference r:id="rId6" w:type="default"/>
          <w:footerReference r:id="rId7" w:type="even"/>
          <w:pgSz w:w="11906" w:h="16838"/>
          <w:pgMar w:top="1417" w:right="1417" w:bottom="1417" w:left="1417" w:header="851" w:footer="992" w:gutter="0"/>
          <w:cols w:space="0" w:num="1"/>
          <w:titlePg/>
          <w:docGrid w:linePitch="312" w:charSpace="0"/>
        </w:sectPr>
      </w:pPr>
    </w:p>
    <w:p w14:paraId="289E2853">
      <w:pPr>
        <w:snapToGrid w:val="0"/>
        <w:spacing w:before="120" w:beforeLines="50" w:after="50"/>
        <w:ind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t>7.投标人业绩证明材料</w:t>
      </w:r>
    </w:p>
    <w:p w14:paraId="053522AD">
      <w:pPr>
        <w:snapToGrid w:val="0"/>
        <w:ind w:left="480" w:hanging="480" w:hangingChars="200"/>
        <w:rPr>
          <w:rFonts w:ascii="仿宋" w:hAnsi="仿宋" w:eastAsia="仿宋" w:cs="仿宋"/>
          <w:color w:val="auto"/>
          <w:sz w:val="24"/>
          <w:highlight w:val="none"/>
        </w:rPr>
      </w:pPr>
    </w:p>
    <w:p w14:paraId="5C600C7D">
      <w:pPr>
        <w:snapToGrid w:val="0"/>
        <w:ind w:left="643" w:hanging="643" w:hangingChars="2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投标人业绩情况一览表（格式）</w:t>
      </w:r>
    </w:p>
    <w:p w14:paraId="376ADA77">
      <w:pPr>
        <w:snapToGrid w:val="0"/>
        <w:spacing w:before="120" w:after="50" w:line="360" w:lineRule="auto"/>
        <w:ind w:firstLine="482"/>
        <w:rPr>
          <w:rFonts w:ascii="仿宋" w:hAnsi="仿宋" w:eastAsia="仿宋" w:cs="仿宋"/>
          <w:color w:val="auto"/>
          <w:sz w:val="24"/>
          <w:highlight w:val="none"/>
        </w:rPr>
      </w:pPr>
    </w:p>
    <w:p w14:paraId="0C220FF2">
      <w:pPr>
        <w:snapToGrid w:val="0"/>
        <w:spacing w:before="120" w:after="50"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8820FAF">
      <w:pPr>
        <w:snapToGrid w:val="0"/>
        <w:spacing w:before="120" w:after="50" w:line="360" w:lineRule="auto"/>
        <w:ind w:firstLine="482"/>
        <w:rPr>
          <w:rFonts w:ascii="仿宋" w:hAnsi="仿宋" w:eastAsia="仿宋" w:cs="仿宋"/>
          <w:b/>
          <w:color w:val="auto"/>
          <w:sz w:val="32"/>
          <w:szCs w:val="32"/>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tbl>
      <w:tblPr>
        <w:tblStyle w:val="16"/>
        <w:tblW w:w="447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7"/>
        <w:gridCol w:w="1858"/>
        <w:gridCol w:w="1540"/>
        <w:gridCol w:w="1540"/>
        <w:gridCol w:w="2490"/>
      </w:tblGrid>
      <w:tr w14:paraId="7639A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5"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14:paraId="6A5E7111">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17" w:type="pct"/>
            <w:tcBorders>
              <w:top w:val="single" w:color="auto" w:sz="4" w:space="0"/>
              <w:left w:val="single" w:color="auto" w:sz="4" w:space="0"/>
              <w:bottom w:val="single" w:color="auto" w:sz="4" w:space="0"/>
              <w:right w:val="single" w:color="auto" w:sz="4" w:space="0"/>
            </w:tcBorders>
            <w:vAlign w:val="center"/>
          </w:tcPr>
          <w:p w14:paraId="0C069855">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926" w:type="pct"/>
            <w:tcBorders>
              <w:top w:val="single" w:color="auto" w:sz="4" w:space="0"/>
              <w:left w:val="single" w:color="auto" w:sz="4" w:space="0"/>
              <w:bottom w:val="single" w:color="auto" w:sz="4" w:space="0"/>
              <w:right w:val="single" w:color="auto" w:sz="4" w:space="0"/>
            </w:tcBorders>
            <w:vAlign w:val="center"/>
          </w:tcPr>
          <w:p w14:paraId="7F5221D9">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26" w:type="pct"/>
            <w:tcBorders>
              <w:top w:val="single" w:color="auto" w:sz="4" w:space="0"/>
              <w:left w:val="single" w:color="auto" w:sz="4" w:space="0"/>
              <w:bottom w:val="single" w:color="auto" w:sz="4" w:space="0"/>
              <w:right w:val="single" w:color="auto" w:sz="4" w:space="0"/>
            </w:tcBorders>
            <w:vAlign w:val="center"/>
          </w:tcPr>
          <w:p w14:paraId="61B74EC4">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p w14:paraId="6EBF3E33">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496" w:type="pct"/>
            <w:tcBorders>
              <w:top w:val="single" w:color="auto" w:sz="4" w:space="0"/>
              <w:left w:val="single" w:color="auto" w:sz="4" w:space="0"/>
              <w:bottom w:val="single" w:color="auto" w:sz="4" w:space="0"/>
              <w:right w:val="single" w:color="auto" w:sz="4" w:space="0"/>
            </w:tcBorders>
            <w:vAlign w:val="center"/>
          </w:tcPr>
          <w:p w14:paraId="1829B8D9">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采购人联系人及</w:t>
            </w:r>
          </w:p>
          <w:p w14:paraId="097B4C77">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14:paraId="0C1A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533" w:type="pct"/>
            <w:tcBorders>
              <w:top w:val="single" w:color="auto" w:sz="4" w:space="0"/>
              <w:left w:val="single" w:color="auto" w:sz="4" w:space="0"/>
              <w:bottom w:val="single" w:color="auto" w:sz="4" w:space="0"/>
              <w:right w:val="single" w:color="auto" w:sz="4" w:space="0"/>
            </w:tcBorders>
          </w:tcPr>
          <w:p w14:paraId="1EE0A62D">
            <w:pPr>
              <w:snapToGrid w:val="0"/>
              <w:spacing w:line="240" w:lineRule="exact"/>
              <w:ind w:firstLine="482"/>
              <w:jc w:val="center"/>
              <w:rPr>
                <w:rFonts w:ascii="仿宋" w:hAnsi="仿宋" w:eastAsia="仿宋" w:cs="仿宋"/>
                <w:color w:val="auto"/>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19B66911">
            <w:pPr>
              <w:snapToGrid w:val="0"/>
              <w:spacing w:line="240" w:lineRule="exact"/>
              <w:ind w:firstLine="482"/>
              <w:jc w:val="center"/>
              <w:rPr>
                <w:rFonts w:ascii="仿宋" w:hAnsi="仿宋" w:eastAsia="仿宋" w:cs="仿宋"/>
                <w:color w:val="auto"/>
                <w:sz w:val="24"/>
                <w:highlight w:val="none"/>
              </w:rPr>
            </w:pPr>
          </w:p>
        </w:tc>
        <w:tc>
          <w:tcPr>
            <w:tcW w:w="926" w:type="pct"/>
            <w:tcBorders>
              <w:top w:val="single" w:color="auto" w:sz="4" w:space="0"/>
              <w:left w:val="single" w:color="auto" w:sz="4" w:space="0"/>
              <w:bottom w:val="single" w:color="auto" w:sz="4" w:space="0"/>
              <w:right w:val="single" w:color="auto" w:sz="4" w:space="0"/>
            </w:tcBorders>
          </w:tcPr>
          <w:p w14:paraId="12D560A1">
            <w:pPr>
              <w:snapToGrid w:val="0"/>
              <w:spacing w:line="240" w:lineRule="exact"/>
              <w:ind w:firstLine="482"/>
              <w:jc w:val="center"/>
              <w:rPr>
                <w:rFonts w:ascii="仿宋" w:hAnsi="仿宋" w:eastAsia="仿宋" w:cs="仿宋"/>
                <w:color w:val="auto"/>
                <w:sz w:val="24"/>
                <w:highlight w:val="none"/>
              </w:rPr>
            </w:pPr>
          </w:p>
        </w:tc>
        <w:tc>
          <w:tcPr>
            <w:tcW w:w="926" w:type="pct"/>
            <w:tcBorders>
              <w:top w:val="single" w:color="auto" w:sz="4" w:space="0"/>
              <w:left w:val="single" w:color="auto" w:sz="4" w:space="0"/>
              <w:bottom w:val="single" w:color="auto" w:sz="4" w:space="0"/>
              <w:right w:val="single" w:color="auto" w:sz="4" w:space="0"/>
            </w:tcBorders>
          </w:tcPr>
          <w:p w14:paraId="7B957181">
            <w:pPr>
              <w:snapToGrid w:val="0"/>
              <w:spacing w:line="240" w:lineRule="exact"/>
              <w:ind w:firstLine="482"/>
              <w:jc w:val="center"/>
              <w:rPr>
                <w:rFonts w:ascii="仿宋" w:hAnsi="仿宋" w:eastAsia="仿宋" w:cs="仿宋"/>
                <w:color w:val="auto"/>
                <w:sz w:val="24"/>
                <w:highlight w:val="none"/>
              </w:rPr>
            </w:pPr>
          </w:p>
        </w:tc>
        <w:tc>
          <w:tcPr>
            <w:tcW w:w="1496" w:type="pct"/>
            <w:tcBorders>
              <w:top w:val="single" w:color="auto" w:sz="4" w:space="0"/>
              <w:left w:val="single" w:color="auto" w:sz="4" w:space="0"/>
              <w:bottom w:val="single" w:color="auto" w:sz="4" w:space="0"/>
              <w:right w:val="single" w:color="auto" w:sz="4" w:space="0"/>
            </w:tcBorders>
          </w:tcPr>
          <w:p w14:paraId="78226160">
            <w:pPr>
              <w:snapToGrid w:val="0"/>
              <w:spacing w:line="240" w:lineRule="exact"/>
              <w:ind w:firstLine="482"/>
              <w:jc w:val="center"/>
              <w:rPr>
                <w:rFonts w:ascii="仿宋" w:hAnsi="仿宋" w:eastAsia="仿宋" w:cs="仿宋"/>
                <w:color w:val="auto"/>
                <w:sz w:val="24"/>
                <w:highlight w:val="none"/>
              </w:rPr>
            </w:pPr>
          </w:p>
        </w:tc>
      </w:tr>
      <w:tr w14:paraId="734F8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33" w:type="pct"/>
            <w:tcBorders>
              <w:top w:val="single" w:color="auto" w:sz="4" w:space="0"/>
              <w:left w:val="single" w:color="auto" w:sz="4" w:space="0"/>
              <w:bottom w:val="single" w:color="auto" w:sz="4" w:space="0"/>
              <w:right w:val="single" w:color="auto" w:sz="4" w:space="0"/>
            </w:tcBorders>
          </w:tcPr>
          <w:p w14:paraId="46FB14E1">
            <w:pPr>
              <w:snapToGrid w:val="0"/>
              <w:spacing w:before="120" w:after="120" w:afterLines="50" w:line="400" w:lineRule="exact"/>
              <w:ind w:firstLine="482"/>
              <w:jc w:val="center"/>
              <w:rPr>
                <w:rFonts w:ascii="仿宋" w:hAnsi="仿宋" w:eastAsia="仿宋" w:cs="仿宋"/>
                <w:color w:val="auto"/>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61B977B6">
            <w:pPr>
              <w:snapToGrid w:val="0"/>
              <w:spacing w:before="120" w:after="120" w:afterLines="50" w:line="400" w:lineRule="exact"/>
              <w:ind w:firstLine="482"/>
              <w:jc w:val="center"/>
              <w:rPr>
                <w:rFonts w:ascii="仿宋" w:hAnsi="仿宋" w:eastAsia="仿宋" w:cs="仿宋"/>
                <w:color w:val="auto"/>
                <w:sz w:val="24"/>
                <w:highlight w:val="none"/>
              </w:rPr>
            </w:pPr>
          </w:p>
        </w:tc>
        <w:tc>
          <w:tcPr>
            <w:tcW w:w="926" w:type="pct"/>
            <w:tcBorders>
              <w:top w:val="single" w:color="auto" w:sz="4" w:space="0"/>
              <w:left w:val="single" w:color="auto" w:sz="4" w:space="0"/>
              <w:bottom w:val="single" w:color="auto" w:sz="4" w:space="0"/>
              <w:right w:val="single" w:color="auto" w:sz="4" w:space="0"/>
            </w:tcBorders>
          </w:tcPr>
          <w:p w14:paraId="5404D2C7">
            <w:pPr>
              <w:snapToGrid w:val="0"/>
              <w:spacing w:before="120" w:after="120" w:afterLines="50" w:line="400" w:lineRule="exact"/>
              <w:ind w:firstLine="482"/>
              <w:jc w:val="center"/>
              <w:rPr>
                <w:rFonts w:ascii="仿宋" w:hAnsi="仿宋" w:eastAsia="仿宋" w:cs="仿宋"/>
                <w:color w:val="auto"/>
                <w:sz w:val="24"/>
                <w:highlight w:val="none"/>
              </w:rPr>
            </w:pPr>
          </w:p>
        </w:tc>
        <w:tc>
          <w:tcPr>
            <w:tcW w:w="926" w:type="pct"/>
            <w:tcBorders>
              <w:top w:val="single" w:color="auto" w:sz="4" w:space="0"/>
              <w:left w:val="single" w:color="auto" w:sz="4" w:space="0"/>
              <w:bottom w:val="single" w:color="auto" w:sz="4" w:space="0"/>
              <w:right w:val="single" w:color="auto" w:sz="4" w:space="0"/>
            </w:tcBorders>
          </w:tcPr>
          <w:p w14:paraId="1AFB1364">
            <w:pPr>
              <w:snapToGrid w:val="0"/>
              <w:spacing w:before="120" w:after="120" w:afterLines="50" w:line="400" w:lineRule="exact"/>
              <w:ind w:firstLine="482"/>
              <w:jc w:val="center"/>
              <w:rPr>
                <w:rFonts w:ascii="仿宋" w:hAnsi="仿宋" w:eastAsia="仿宋" w:cs="仿宋"/>
                <w:color w:val="auto"/>
                <w:sz w:val="24"/>
                <w:highlight w:val="none"/>
              </w:rPr>
            </w:pPr>
          </w:p>
        </w:tc>
        <w:tc>
          <w:tcPr>
            <w:tcW w:w="1496" w:type="pct"/>
            <w:tcBorders>
              <w:top w:val="single" w:color="auto" w:sz="4" w:space="0"/>
              <w:left w:val="single" w:color="auto" w:sz="4" w:space="0"/>
              <w:bottom w:val="single" w:color="auto" w:sz="4" w:space="0"/>
              <w:right w:val="single" w:color="auto" w:sz="4" w:space="0"/>
            </w:tcBorders>
          </w:tcPr>
          <w:p w14:paraId="23D1E67E">
            <w:pPr>
              <w:snapToGrid w:val="0"/>
              <w:spacing w:before="120" w:after="120" w:afterLines="50" w:line="400" w:lineRule="exact"/>
              <w:ind w:firstLine="482"/>
              <w:jc w:val="center"/>
              <w:rPr>
                <w:rFonts w:ascii="仿宋" w:hAnsi="仿宋" w:eastAsia="仿宋" w:cs="仿宋"/>
                <w:color w:val="auto"/>
                <w:sz w:val="24"/>
                <w:highlight w:val="none"/>
              </w:rPr>
            </w:pPr>
          </w:p>
        </w:tc>
      </w:tr>
      <w:tr w14:paraId="027DD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33" w:type="pct"/>
            <w:tcBorders>
              <w:top w:val="single" w:color="auto" w:sz="4" w:space="0"/>
              <w:left w:val="single" w:color="auto" w:sz="4" w:space="0"/>
              <w:bottom w:val="single" w:color="auto" w:sz="4" w:space="0"/>
              <w:right w:val="single" w:color="auto" w:sz="4" w:space="0"/>
            </w:tcBorders>
          </w:tcPr>
          <w:p w14:paraId="57F875E1">
            <w:pPr>
              <w:snapToGrid w:val="0"/>
              <w:spacing w:before="120" w:after="120" w:afterLines="50" w:line="400" w:lineRule="exact"/>
              <w:ind w:firstLine="482"/>
              <w:jc w:val="center"/>
              <w:rPr>
                <w:rFonts w:ascii="仿宋" w:hAnsi="仿宋" w:eastAsia="仿宋" w:cs="仿宋"/>
                <w:color w:val="auto"/>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2C3791C6">
            <w:pPr>
              <w:snapToGrid w:val="0"/>
              <w:spacing w:before="120" w:after="120" w:afterLines="50" w:line="400" w:lineRule="exact"/>
              <w:ind w:firstLine="482"/>
              <w:jc w:val="center"/>
              <w:rPr>
                <w:rFonts w:ascii="仿宋" w:hAnsi="仿宋" w:eastAsia="仿宋" w:cs="仿宋"/>
                <w:color w:val="auto"/>
                <w:sz w:val="24"/>
                <w:highlight w:val="none"/>
              </w:rPr>
            </w:pPr>
          </w:p>
        </w:tc>
        <w:tc>
          <w:tcPr>
            <w:tcW w:w="926" w:type="pct"/>
            <w:tcBorders>
              <w:top w:val="single" w:color="auto" w:sz="4" w:space="0"/>
              <w:left w:val="single" w:color="auto" w:sz="4" w:space="0"/>
              <w:bottom w:val="single" w:color="auto" w:sz="4" w:space="0"/>
              <w:right w:val="single" w:color="auto" w:sz="4" w:space="0"/>
            </w:tcBorders>
          </w:tcPr>
          <w:p w14:paraId="627375E1">
            <w:pPr>
              <w:snapToGrid w:val="0"/>
              <w:spacing w:before="120" w:after="120" w:afterLines="50" w:line="400" w:lineRule="exact"/>
              <w:ind w:firstLine="482"/>
              <w:jc w:val="center"/>
              <w:rPr>
                <w:rFonts w:ascii="仿宋" w:hAnsi="仿宋" w:eastAsia="仿宋" w:cs="仿宋"/>
                <w:color w:val="auto"/>
                <w:sz w:val="24"/>
                <w:highlight w:val="none"/>
              </w:rPr>
            </w:pPr>
          </w:p>
        </w:tc>
        <w:tc>
          <w:tcPr>
            <w:tcW w:w="926" w:type="pct"/>
            <w:tcBorders>
              <w:top w:val="single" w:color="auto" w:sz="4" w:space="0"/>
              <w:left w:val="single" w:color="auto" w:sz="4" w:space="0"/>
              <w:bottom w:val="single" w:color="auto" w:sz="4" w:space="0"/>
              <w:right w:val="single" w:color="auto" w:sz="4" w:space="0"/>
            </w:tcBorders>
          </w:tcPr>
          <w:p w14:paraId="4DF51259">
            <w:pPr>
              <w:snapToGrid w:val="0"/>
              <w:spacing w:before="120" w:after="120" w:afterLines="50" w:line="400" w:lineRule="exact"/>
              <w:ind w:firstLine="482"/>
              <w:jc w:val="center"/>
              <w:rPr>
                <w:rFonts w:ascii="仿宋" w:hAnsi="仿宋" w:eastAsia="仿宋" w:cs="仿宋"/>
                <w:color w:val="auto"/>
                <w:sz w:val="24"/>
                <w:highlight w:val="none"/>
              </w:rPr>
            </w:pPr>
          </w:p>
        </w:tc>
        <w:tc>
          <w:tcPr>
            <w:tcW w:w="1496" w:type="pct"/>
            <w:tcBorders>
              <w:top w:val="single" w:color="auto" w:sz="4" w:space="0"/>
              <w:left w:val="single" w:color="auto" w:sz="4" w:space="0"/>
              <w:bottom w:val="single" w:color="auto" w:sz="4" w:space="0"/>
              <w:right w:val="single" w:color="auto" w:sz="4" w:space="0"/>
            </w:tcBorders>
          </w:tcPr>
          <w:p w14:paraId="7F7167D0">
            <w:pPr>
              <w:snapToGrid w:val="0"/>
              <w:spacing w:before="120" w:after="120" w:afterLines="50" w:line="400" w:lineRule="exact"/>
              <w:ind w:firstLine="482"/>
              <w:jc w:val="center"/>
              <w:rPr>
                <w:rFonts w:ascii="仿宋" w:hAnsi="仿宋" w:eastAsia="仿宋" w:cs="仿宋"/>
                <w:color w:val="auto"/>
                <w:sz w:val="24"/>
                <w:highlight w:val="none"/>
              </w:rPr>
            </w:pPr>
          </w:p>
        </w:tc>
      </w:tr>
      <w:tr w14:paraId="40CA7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33" w:type="pct"/>
            <w:tcBorders>
              <w:top w:val="single" w:color="auto" w:sz="4" w:space="0"/>
              <w:left w:val="single" w:color="auto" w:sz="4" w:space="0"/>
              <w:bottom w:val="single" w:color="auto" w:sz="4" w:space="0"/>
              <w:right w:val="single" w:color="auto" w:sz="4" w:space="0"/>
            </w:tcBorders>
          </w:tcPr>
          <w:p w14:paraId="1EE689A5">
            <w:pPr>
              <w:snapToGrid w:val="0"/>
              <w:spacing w:before="120" w:after="120" w:afterLines="50" w:line="400" w:lineRule="exact"/>
              <w:ind w:firstLine="482"/>
              <w:jc w:val="center"/>
              <w:rPr>
                <w:rFonts w:ascii="仿宋" w:hAnsi="仿宋" w:eastAsia="仿宋" w:cs="仿宋"/>
                <w:color w:val="auto"/>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59A201BB">
            <w:pPr>
              <w:snapToGrid w:val="0"/>
              <w:spacing w:before="120" w:after="120" w:afterLines="50" w:line="400" w:lineRule="exact"/>
              <w:ind w:firstLine="482"/>
              <w:jc w:val="center"/>
              <w:rPr>
                <w:rFonts w:ascii="仿宋" w:hAnsi="仿宋" w:eastAsia="仿宋" w:cs="仿宋"/>
                <w:color w:val="auto"/>
                <w:sz w:val="24"/>
                <w:highlight w:val="none"/>
              </w:rPr>
            </w:pPr>
          </w:p>
        </w:tc>
        <w:tc>
          <w:tcPr>
            <w:tcW w:w="926" w:type="pct"/>
            <w:tcBorders>
              <w:top w:val="single" w:color="auto" w:sz="4" w:space="0"/>
              <w:left w:val="single" w:color="auto" w:sz="4" w:space="0"/>
              <w:bottom w:val="single" w:color="auto" w:sz="4" w:space="0"/>
              <w:right w:val="single" w:color="auto" w:sz="4" w:space="0"/>
            </w:tcBorders>
          </w:tcPr>
          <w:p w14:paraId="58F7FA9A">
            <w:pPr>
              <w:snapToGrid w:val="0"/>
              <w:spacing w:before="120" w:after="120" w:afterLines="50" w:line="400" w:lineRule="exact"/>
              <w:ind w:firstLine="482"/>
              <w:jc w:val="center"/>
              <w:rPr>
                <w:rFonts w:ascii="仿宋" w:hAnsi="仿宋" w:eastAsia="仿宋" w:cs="仿宋"/>
                <w:color w:val="auto"/>
                <w:sz w:val="24"/>
                <w:highlight w:val="none"/>
              </w:rPr>
            </w:pPr>
          </w:p>
        </w:tc>
        <w:tc>
          <w:tcPr>
            <w:tcW w:w="926" w:type="pct"/>
            <w:tcBorders>
              <w:top w:val="single" w:color="auto" w:sz="4" w:space="0"/>
              <w:left w:val="single" w:color="auto" w:sz="4" w:space="0"/>
              <w:bottom w:val="single" w:color="auto" w:sz="4" w:space="0"/>
              <w:right w:val="single" w:color="auto" w:sz="4" w:space="0"/>
            </w:tcBorders>
          </w:tcPr>
          <w:p w14:paraId="32108F37">
            <w:pPr>
              <w:snapToGrid w:val="0"/>
              <w:spacing w:before="120" w:after="120" w:afterLines="50" w:line="400" w:lineRule="exact"/>
              <w:ind w:firstLine="482"/>
              <w:jc w:val="center"/>
              <w:rPr>
                <w:rFonts w:ascii="仿宋" w:hAnsi="仿宋" w:eastAsia="仿宋" w:cs="仿宋"/>
                <w:color w:val="auto"/>
                <w:sz w:val="24"/>
                <w:highlight w:val="none"/>
              </w:rPr>
            </w:pPr>
          </w:p>
        </w:tc>
        <w:tc>
          <w:tcPr>
            <w:tcW w:w="1496" w:type="pct"/>
            <w:tcBorders>
              <w:top w:val="single" w:color="auto" w:sz="4" w:space="0"/>
              <w:left w:val="single" w:color="auto" w:sz="4" w:space="0"/>
              <w:bottom w:val="single" w:color="auto" w:sz="4" w:space="0"/>
              <w:right w:val="single" w:color="auto" w:sz="4" w:space="0"/>
            </w:tcBorders>
          </w:tcPr>
          <w:p w14:paraId="566EC3F5">
            <w:pPr>
              <w:snapToGrid w:val="0"/>
              <w:spacing w:before="120" w:after="120" w:afterLines="50" w:line="400" w:lineRule="exact"/>
              <w:ind w:firstLine="482"/>
              <w:jc w:val="center"/>
              <w:rPr>
                <w:rFonts w:ascii="仿宋" w:hAnsi="仿宋" w:eastAsia="仿宋" w:cs="仿宋"/>
                <w:color w:val="auto"/>
                <w:sz w:val="24"/>
                <w:highlight w:val="none"/>
              </w:rPr>
            </w:pPr>
          </w:p>
        </w:tc>
      </w:tr>
      <w:tr w14:paraId="7AEE9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33" w:type="pct"/>
            <w:tcBorders>
              <w:top w:val="single" w:color="auto" w:sz="4" w:space="0"/>
              <w:left w:val="single" w:color="auto" w:sz="4" w:space="0"/>
              <w:bottom w:val="single" w:color="auto" w:sz="4" w:space="0"/>
              <w:right w:val="single" w:color="auto" w:sz="4" w:space="0"/>
            </w:tcBorders>
          </w:tcPr>
          <w:p w14:paraId="3A6C618E">
            <w:pPr>
              <w:snapToGrid w:val="0"/>
              <w:spacing w:before="120" w:after="120" w:afterLines="50" w:line="400" w:lineRule="exact"/>
              <w:ind w:firstLine="482"/>
              <w:jc w:val="center"/>
              <w:rPr>
                <w:rFonts w:ascii="仿宋" w:hAnsi="仿宋" w:eastAsia="仿宋" w:cs="仿宋"/>
                <w:color w:val="auto"/>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39368B01">
            <w:pPr>
              <w:snapToGrid w:val="0"/>
              <w:spacing w:before="120" w:after="120" w:afterLines="50" w:line="400" w:lineRule="exact"/>
              <w:ind w:firstLine="482"/>
              <w:jc w:val="center"/>
              <w:rPr>
                <w:rFonts w:ascii="仿宋" w:hAnsi="仿宋" w:eastAsia="仿宋" w:cs="仿宋"/>
                <w:color w:val="auto"/>
                <w:sz w:val="24"/>
                <w:highlight w:val="none"/>
              </w:rPr>
            </w:pPr>
          </w:p>
        </w:tc>
        <w:tc>
          <w:tcPr>
            <w:tcW w:w="926" w:type="pct"/>
            <w:tcBorders>
              <w:top w:val="single" w:color="auto" w:sz="4" w:space="0"/>
              <w:left w:val="single" w:color="auto" w:sz="4" w:space="0"/>
              <w:bottom w:val="single" w:color="auto" w:sz="4" w:space="0"/>
              <w:right w:val="single" w:color="auto" w:sz="4" w:space="0"/>
            </w:tcBorders>
          </w:tcPr>
          <w:p w14:paraId="61620EC8">
            <w:pPr>
              <w:snapToGrid w:val="0"/>
              <w:spacing w:before="120" w:after="120" w:afterLines="50" w:line="400" w:lineRule="exact"/>
              <w:ind w:firstLine="482"/>
              <w:jc w:val="center"/>
              <w:rPr>
                <w:rFonts w:ascii="仿宋" w:hAnsi="仿宋" w:eastAsia="仿宋" w:cs="仿宋"/>
                <w:color w:val="auto"/>
                <w:sz w:val="24"/>
                <w:highlight w:val="none"/>
              </w:rPr>
            </w:pPr>
          </w:p>
        </w:tc>
        <w:tc>
          <w:tcPr>
            <w:tcW w:w="926" w:type="pct"/>
            <w:tcBorders>
              <w:top w:val="single" w:color="auto" w:sz="4" w:space="0"/>
              <w:left w:val="single" w:color="auto" w:sz="4" w:space="0"/>
              <w:bottom w:val="single" w:color="auto" w:sz="4" w:space="0"/>
              <w:right w:val="single" w:color="auto" w:sz="4" w:space="0"/>
            </w:tcBorders>
          </w:tcPr>
          <w:p w14:paraId="50840A9E">
            <w:pPr>
              <w:snapToGrid w:val="0"/>
              <w:spacing w:before="120" w:after="120" w:afterLines="50" w:line="400" w:lineRule="exact"/>
              <w:ind w:firstLine="482"/>
              <w:jc w:val="center"/>
              <w:rPr>
                <w:rFonts w:ascii="仿宋" w:hAnsi="仿宋" w:eastAsia="仿宋" w:cs="仿宋"/>
                <w:color w:val="auto"/>
                <w:sz w:val="24"/>
                <w:highlight w:val="none"/>
              </w:rPr>
            </w:pPr>
          </w:p>
        </w:tc>
        <w:tc>
          <w:tcPr>
            <w:tcW w:w="1496" w:type="pct"/>
            <w:tcBorders>
              <w:top w:val="single" w:color="auto" w:sz="4" w:space="0"/>
              <w:left w:val="single" w:color="auto" w:sz="4" w:space="0"/>
              <w:bottom w:val="single" w:color="auto" w:sz="4" w:space="0"/>
              <w:right w:val="single" w:color="auto" w:sz="4" w:space="0"/>
            </w:tcBorders>
          </w:tcPr>
          <w:p w14:paraId="1E17490E">
            <w:pPr>
              <w:snapToGrid w:val="0"/>
              <w:spacing w:before="120" w:after="120" w:afterLines="50" w:line="400" w:lineRule="exact"/>
              <w:ind w:firstLine="482"/>
              <w:jc w:val="center"/>
              <w:rPr>
                <w:rFonts w:ascii="仿宋" w:hAnsi="仿宋" w:eastAsia="仿宋" w:cs="仿宋"/>
                <w:color w:val="auto"/>
                <w:sz w:val="24"/>
                <w:highlight w:val="none"/>
              </w:rPr>
            </w:pPr>
          </w:p>
        </w:tc>
      </w:tr>
    </w:tbl>
    <w:p w14:paraId="3963354A">
      <w:pPr>
        <w:pStyle w:val="9"/>
        <w:spacing w:before="120" w:after="0" w:line="360" w:lineRule="auto"/>
        <w:contextualSpacing/>
        <w:jc w:val="center"/>
        <w:rPr>
          <w:rFonts w:ascii="仿宋" w:hAnsi="仿宋" w:eastAsia="仿宋" w:cs="仿宋"/>
          <w:color w:val="auto"/>
          <w:sz w:val="24"/>
          <w:szCs w:val="24"/>
          <w:highlight w:val="none"/>
        </w:rPr>
      </w:pPr>
    </w:p>
    <w:p w14:paraId="4F88C01E">
      <w:pPr>
        <w:pStyle w:val="9"/>
        <w:spacing w:before="120" w:after="0" w:line="360" w:lineRule="auto"/>
        <w:ind w:firstLine="480"/>
        <w:contextualSpacing/>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highlight w:val="none"/>
        </w:rPr>
        <w:t>投标人根据评标标准具体要求附业绩证明材料。</w:t>
      </w:r>
    </w:p>
    <w:p w14:paraId="17282137">
      <w:pPr>
        <w:pStyle w:val="9"/>
        <w:spacing w:before="120" w:after="0" w:line="360" w:lineRule="auto"/>
        <w:contextualSpacing/>
        <w:jc w:val="left"/>
        <w:rPr>
          <w:rFonts w:ascii="仿宋" w:hAnsi="仿宋" w:eastAsia="仿宋" w:cs="仿宋"/>
          <w:color w:val="auto"/>
          <w:sz w:val="24"/>
          <w:szCs w:val="24"/>
          <w:highlight w:val="none"/>
        </w:rPr>
      </w:pPr>
    </w:p>
    <w:p w14:paraId="686BAF9C">
      <w:pPr>
        <w:pStyle w:val="9"/>
        <w:spacing w:before="120" w:after="0" w:line="360" w:lineRule="auto"/>
        <w:ind w:firstLine="2400" w:firstLineChars="1000"/>
        <w:contextualSpacing/>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法定代表人或者委托代理人（签字）：</w:t>
      </w:r>
      <w:r>
        <w:rPr>
          <w:rFonts w:hint="eastAsia" w:ascii="仿宋" w:hAnsi="仿宋" w:eastAsia="仿宋" w:cs="仿宋"/>
          <w:color w:val="auto"/>
          <w:sz w:val="24"/>
          <w:szCs w:val="24"/>
          <w:highlight w:val="none"/>
          <w:u w:val="single"/>
        </w:rPr>
        <w:t>　　　　　</w:t>
      </w:r>
    </w:p>
    <w:p w14:paraId="7D12B73C">
      <w:pPr>
        <w:snapToGrid w:val="0"/>
        <w:spacing w:before="120" w:beforeLines="50"/>
        <w:ind w:firstLine="2400" w:firstLineChars="1000"/>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投标人名称（公章）：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714B35B">
      <w:pPr>
        <w:snapToGrid w:val="0"/>
        <w:spacing w:before="120" w:beforeLines="50"/>
        <w:ind w:firstLine="2400" w:firstLineChars="10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2E02F9FF">
      <w:pPr>
        <w:spacing w:line="360" w:lineRule="auto"/>
        <w:ind w:left="1260" w:leftChars="600" w:right="480" w:firstLine="482"/>
        <w:contextualSpacing/>
        <w:jc w:val="left"/>
        <w:rPr>
          <w:rFonts w:ascii="仿宋" w:hAnsi="仿宋" w:eastAsia="仿宋" w:cs="仿宋"/>
          <w:color w:val="auto"/>
          <w:sz w:val="24"/>
          <w:szCs w:val="20"/>
          <w:highlight w:val="none"/>
        </w:rPr>
      </w:pPr>
    </w:p>
    <w:p w14:paraId="239F6075">
      <w:pPr>
        <w:snapToGrid w:val="0"/>
        <w:spacing w:before="120"/>
        <w:ind w:firstLine="480" w:firstLineChars="200"/>
        <w:jc w:val="left"/>
        <w:rPr>
          <w:rFonts w:ascii="仿宋" w:hAnsi="仿宋" w:eastAsia="仿宋" w:cs="仿宋"/>
          <w:color w:val="auto"/>
          <w:sz w:val="24"/>
          <w:szCs w:val="20"/>
          <w:highlight w:val="none"/>
        </w:rPr>
      </w:pPr>
    </w:p>
    <w:p w14:paraId="43CCC938">
      <w:pPr>
        <w:snapToGrid w:val="0"/>
        <w:spacing w:before="120"/>
        <w:ind w:firstLine="482"/>
        <w:jc w:val="left"/>
        <w:rPr>
          <w:rFonts w:ascii="仿宋" w:hAnsi="仿宋" w:eastAsia="仿宋" w:cs="仿宋"/>
          <w:color w:val="auto"/>
          <w:sz w:val="24"/>
          <w:highlight w:val="none"/>
        </w:rPr>
      </w:pPr>
    </w:p>
    <w:p w14:paraId="3A3629E4">
      <w:pPr>
        <w:snapToGrid w:val="0"/>
        <w:spacing w:before="120" w:beforeLines="50"/>
        <w:ind w:firstLine="482"/>
        <w:rPr>
          <w:rFonts w:ascii="仿宋" w:hAnsi="仿宋" w:eastAsia="仿宋" w:cs="仿宋"/>
          <w:color w:val="auto"/>
          <w:sz w:val="24"/>
          <w:szCs w:val="20"/>
          <w:highlight w:val="none"/>
        </w:rPr>
        <w:sectPr>
          <w:pgSz w:w="11906" w:h="16838"/>
          <w:pgMar w:top="1417" w:right="1417" w:bottom="1417" w:left="1417" w:header="851" w:footer="992" w:gutter="0"/>
          <w:cols w:space="0" w:num="1"/>
          <w:titlePg/>
          <w:docGrid w:linePitch="312" w:charSpace="0"/>
        </w:sectPr>
      </w:pPr>
    </w:p>
    <w:p w14:paraId="06F8F912">
      <w:pPr>
        <w:ind w:firstLine="560"/>
        <w:rPr>
          <w:rFonts w:ascii="仿宋" w:hAnsi="仿宋" w:eastAsia="仿宋" w:cs="仿宋"/>
          <w:b/>
          <w:color w:val="auto"/>
          <w:sz w:val="28"/>
          <w:szCs w:val="28"/>
          <w:highlight w:val="none"/>
        </w:rPr>
      </w:pPr>
      <w:bookmarkStart w:id="145" w:name="_Toc19686839"/>
      <w:r>
        <w:rPr>
          <w:rFonts w:hint="eastAsia" w:ascii="仿宋" w:hAnsi="仿宋" w:eastAsia="仿宋" w:cs="仿宋"/>
          <w:b/>
          <w:color w:val="auto"/>
          <w:sz w:val="28"/>
          <w:szCs w:val="28"/>
          <w:highlight w:val="none"/>
        </w:rPr>
        <w:t>四、技术文件格式</w:t>
      </w:r>
      <w:bookmarkEnd w:id="145"/>
    </w:p>
    <w:p w14:paraId="23D5F610">
      <w:pPr>
        <w:snapToGrid w:val="0"/>
        <w:spacing w:before="156" w:beforeLines="50" w:after="50"/>
        <w:ind w:left="142"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1. 技术文件封面格式： </w:t>
      </w:r>
    </w:p>
    <w:p w14:paraId="7E5CA642">
      <w:pPr>
        <w:snapToGrid w:val="0"/>
        <w:spacing w:before="156" w:beforeLines="50" w:after="50"/>
        <w:ind w:firstLine="640"/>
        <w:jc w:val="center"/>
        <w:rPr>
          <w:rFonts w:ascii="仿宋" w:hAnsi="仿宋" w:eastAsia="仿宋" w:cs="仿宋"/>
          <w:b/>
          <w:bCs/>
          <w:color w:val="auto"/>
          <w:sz w:val="32"/>
          <w:szCs w:val="32"/>
          <w:highlight w:val="none"/>
        </w:rPr>
      </w:pPr>
    </w:p>
    <w:p w14:paraId="64A33D25">
      <w:pPr>
        <w:snapToGrid w:val="0"/>
        <w:spacing w:before="156" w:beforeLines="50" w:after="50"/>
        <w:ind w:firstLine="640"/>
        <w:jc w:val="center"/>
        <w:rPr>
          <w:rFonts w:ascii="仿宋" w:hAnsi="仿宋" w:eastAsia="仿宋" w:cs="仿宋"/>
          <w:b/>
          <w:bCs/>
          <w:color w:val="auto"/>
          <w:sz w:val="32"/>
          <w:szCs w:val="32"/>
          <w:highlight w:val="none"/>
        </w:rPr>
      </w:pPr>
    </w:p>
    <w:p w14:paraId="4095D18F">
      <w:pPr>
        <w:snapToGrid w:val="0"/>
        <w:spacing w:before="156" w:beforeLines="50" w:after="50"/>
        <w:ind w:firstLine="64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技术文件</w:t>
      </w:r>
    </w:p>
    <w:p w14:paraId="4E3DE0D4">
      <w:pPr>
        <w:snapToGrid w:val="0"/>
        <w:spacing w:before="156" w:beforeLines="50" w:after="50"/>
        <w:ind w:firstLine="482"/>
        <w:rPr>
          <w:rFonts w:ascii="仿宋" w:hAnsi="仿宋" w:eastAsia="仿宋" w:cs="仿宋"/>
          <w:bCs/>
          <w:color w:val="auto"/>
          <w:sz w:val="24"/>
          <w:szCs w:val="20"/>
          <w:highlight w:val="none"/>
        </w:rPr>
      </w:pPr>
    </w:p>
    <w:p w14:paraId="4E18E798">
      <w:pPr>
        <w:snapToGrid w:val="0"/>
        <w:spacing w:before="156"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571EF66C">
      <w:pPr>
        <w:snapToGrid w:val="0"/>
        <w:spacing w:before="156"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 </w:t>
      </w:r>
    </w:p>
    <w:p w14:paraId="6BDBE6D4">
      <w:pPr>
        <w:snapToGrid w:val="0"/>
        <w:spacing w:before="156"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所投分标：</w:t>
      </w:r>
    </w:p>
    <w:p w14:paraId="0EA82A26">
      <w:pPr>
        <w:snapToGrid w:val="0"/>
        <w:spacing w:before="156"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w:t>
      </w:r>
    </w:p>
    <w:p w14:paraId="3D6C72B1">
      <w:pPr>
        <w:snapToGrid w:val="0"/>
        <w:spacing w:before="156" w:beforeLines="50" w:after="50" w:line="400" w:lineRule="exact"/>
        <w:ind w:firstLine="1960" w:firstLineChars="7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投标人地址：</w:t>
      </w:r>
    </w:p>
    <w:p w14:paraId="611099E9">
      <w:pPr>
        <w:snapToGrid w:val="0"/>
        <w:spacing w:before="156" w:beforeLines="50" w:after="50" w:line="400" w:lineRule="exact"/>
        <w:ind w:firstLine="1680" w:firstLineChars="700"/>
        <w:rPr>
          <w:rFonts w:ascii="仿宋" w:hAnsi="仿宋" w:eastAsia="仿宋" w:cs="仿宋"/>
          <w:bCs/>
          <w:color w:val="auto"/>
          <w:sz w:val="24"/>
          <w:highlight w:val="none"/>
        </w:rPr>
      </w:pPr>
    </w:p>
    <w:p w14:paraId="573259D1">
      <w:pPr>
        <w:snapToGrid w:val="0"/>
        <w:spacing w:before="156" w:beforeLines="50" w:after="50" w:line="400" w:lineRule="exact"/>
        <w:ind w:firstLine="360" w:firstLineChars="150"/>
        <w:rPr>
          <w:rFonts w:ascii="仿宋" w:hAnsi="仿宋" w:eastAsia="仿宋" w:cs="仿宋"/>
          <w:bCs/>
          <w:color w:val="auto"/>
          <w:sz w:val="24"/>
          <w:highlight w:val="none"/>
        </w:rPr>
      </w:pPr>
    </w:p>
    <w:p w14:paraId="4EAE8936">
      <w:pPr>
        <w:snapToGrid w:val="0"/>
        <w:spacing w:before="156" w:beforeLines="50" w:after="50"/>
        <w:ind w:firstLine="482"/>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C84AFCC">
      <w:pPr>
        <w:snapToGrid w:val="0"/>
        <w:spacing w:before="156" w:beforeLines="50" w:after="50"/>
        <w:ind w:firstLine="482"/>
        <w:jc w:val="center"/>
        <w:rPr>
          <w:rFonts w:ascii="仿宋" w:hAnsi="仿宋" w:eastAsia="仿宋" w:cs="仿宋"/>
          <w:color w:val="auto"/>
          <w:sz w:val="24"/>
          <w:highlight w:val="none"/>
        </w:rPr>
      </w:pPr>
    </w:p>
    <w:p w14:paraId="14C267AA">
      <w:pPr>
        <w:snapToGrid w:val="0"/>
        <w:spacing w:before="156" w:beforeLines="50" w:after="50"/>
        <w:ind w:firstLine="482"/>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5920A741">
      <w:pPr>
        <w:snapToGrid w:val="0"/>
        <w:spacing w:before="156" w:beforeLines="50" w:after="50"/>
        <w:jc w:val="left"/>
        <w:rPr>
          <w:rFonts w:ascii="仿宋" w:hAnsi="仿宋" w:eastAsia="仿宋" w:cs="仿宋"/>
          <w:b/>
          <w:bCs/>
          <w:color w:val="auto"/>
          <w:sz w:val="24"/>
          <w:highlight w:val="none"/>
        </w:rPr>
      </w:pPr>
    </w:p>
    <w:p w14:paraId="0D5A1447">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6FB7282">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2.技术文件目录</w:t>
      </w:r>
    </w:p>
    <w:p w14:paraId="508D62A9">
      <w:pPr>
        <w:ind w:firstLine="56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根据招标文件规定及投标人提供的材料自行编写目录。</w:t>
      </w:r>
    </w:p>
    <w:p w14:paraId="166B2823">
      <w:pPr>
        <w:ind w:firstLine="560"/>
        <w:rPr>
          <w:rFonts w:ascii="仿宋" w:hAnsi="仿宋" w:eastAsia="仿宋" w:cs="仿宋"/>
          <w:b/>
          <w:color w:val="auto"/>
          <w:sz w:val="28"/>
          <w:szCs w:val="28"/>
          <w:highlight w:val="none"/>
        </w:rPr>
      </w:pPr>
    </w:p>
    <w:p w14:paraId="0862C4E6">
      <w:pPr>
        <w:ind w:firstLine="56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3.技术要求偏离表格式</w:t>
      </w:r>
    </w:p>
    <w:p w14:paraId="7B04D14C">
      <w:pPr>
        <w:snapToGrid w:val="0"/>
        <w:spacing w:before="156" w:beforeLines="50" w:after="50"/>
        <w:ind w:left="142" w:firstLine="480"/>
        <w:jc w:val="left"/>
        <w:rPr>
          <w:rFonts w:ascii="仿宋" w:hAnsi="仿宋" w:eastAsia="仿宋" w:cs="仿宋"/>
          <w:b/>
          <w:color w:val="auto"/>
          <w:sz w:val="24"/>
          <w:highlight w:val="none"/>
        </w:rPr>
      </w:pPr>
    </w:p>
    <w:p w14:paraId="40ED7312">
      <w:pPr>
        <w:snapToGrid w:val="0"/>
        <w:ind w:left="643" w:hanging="643" w:hangingChars="2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技术要求偏离表</w:t>
      </w:r>
    </w:p>
    <w:p w14:paraId="707CA99A">
      <w:pPr>
        <w:snapToGrid w:val="0"/>
        <w:spacing w:before="120" w:after="50"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79D351D">
      <w:pPr>
        <w:snapToGrid w:val="0"/>
        <w:spacing w:before="120" w:after="50" w:line="360" w:lineRule="auto"/>
        <w:ind w:firstLine="482"/>
        <w:rPr>
          <w:rFonts w:ascii="仿宋" w:hAnsi="仿宋" w:eastAsia="仿宋" w:cs="仿宋"/>
          <w:b/>
          <w:color w:val="auto"/>
          <w:sz w:val="32"/>
          <w:szCs w:val="32"/>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p w14:paraId="3B7303F0">
      <w:pPr>
        <w:ind w:firstLine="482"/>
        <w:rPr>
          <w:rFonts w:ascii="仿宋" w:hAnsi="仿宋" w:eastAsia="仿宋" w:cs="仿宋"/>
          <w:color w:val="auto"/>
          <w:kern w:val="0"/>
          <w:sz w:val="24"/>
          <w:highlight w:val="none"/>
        </w:rPr>
      </w:pPr>
    </w:p>
    <w:tbl>
      <w:tblPr>
        <w:tblStyle w:val="16"/>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161"/>
        <w:gridCol w:w="1849"/>
        <w:gridCol w:w="2199"/>
        <w:gridCol w:w="1950"/>
      </w:tblGrid>
      <w:tr w14:paraId="75FE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59" w:type="dxa"/>
            <w:vAlign w:val="center"/>
          </w:tcPr>
          <w:p w14:paraId="64087096">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项号</w:t>
            </w:r>
          </w:p>
        </w:tc>
        <w:tc>
          <w:tcPr>
            <w:tcW w:w="2161" w:type="dxa"/>
            <w:vAlign w:val="center"/>
          </w:tcPr>
          <w:p w14:paraId="0CCA72CB">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1849" w:type="dxa"/>
            <w:vAlign w:val="center"/>
          </w:tcPr>
          <w:p w14:paraId="72955F46">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技术要求</w:t>
            </w:r>
          </w:p>
        </w:tc>
        <w:tc>
          <w:tcPr>
            <w:tcW w:w="2199" w:type="dxa"/>
            <w:vAlign w:val="center"/>
          </w:tcPr>
          <w:p w14:paraId="1F2891D2">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950" w:type="dxa"/>
            <w:vAlign w:val="center"/>
          </w:tcPr>
          <w:p w14:paraId="1777AE00">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70B0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659B137A">
            <w:pPr>
              <w:spacing w:line="600" w:lineRule="exact"/>
              <w:ind w:firstLine="482"/>
              <w:jc w:val="center"/>
              <w:rPr>
                <w:rFonts w:ascii="仿宋" w:hAnsi="仿宋" w:eastAsia="仿宋" w:cs="仿宋"/>
                <w:color w:val="auto"/>
                <w:sz w:val="24"/>
                <w:highlight w:val="none"/>
              </w:rPr>
            </w:pPr>
          </w:p>
        </w:tc>
        <w:tc>
          <w:tcPr>
            <w:tcW w:w="2161" w:type="dxa"/>
            <w:vAlign w:val="center"/>
          </w:tcPr>
          <w:p w14:paraId="015AF6E4">
            <w:pPr>
              <w:spacing w:line="600" w:lineRule="exact"/>
              <w:ind w:firstLine="482"/>
              <w:jc w:val="center"/>
              <w:rPr>
                <w:rFonts w:ascii="仿宋" w:hAnsi="仿宋" w:eastAsia="仿宋" w:cs="仿宋"/>
                <w:color w:val="auto"/>
                <w:sz w:val="24"/>
                <w:highlight w:val="none"/>
              </w:rPr>
            </w:pPr>
          </w:p>
        </w:tc>
        <w:tc>
          <w:tcPr>
            <w:tcW w:w="1849" w:type="dxa"/>
            <w:vAlign w:val="center"/>
          </w:tcPr>
          <w:p w14:paraId="164473C9">
            <w:pPr>
              <w:spacing w:line="600" w:lineRule="exact"/>
              <w:ind w:firstLine="482"/>
              <w:jc w:val="center"/>
              <w:rPr>
                <w:rFonts w:ascii="仿宋" w:hAnsi="仿宋" w:eastAsia="仿宋" w:cs="仿宋"/>
                <w:color w:val="auto"/>
                <w:sz w:val="24"/>
                <w:highlight w:val="none"/>
              </w:rPr>
            </w:pPr>
          </w:p>
        </w:tc>
        <w:tc>
          <w:tcPr>
            <w:tcW w:w="2199" w:type="dxa"/>
            <w:vAlign w:val="center"/>
          </w:tcPr>
          <w:p w14:paraId="4756EDA0">
            <w:pPr>
              <w:spacing w:line="600" w:lineRule="exact"/>
              <w:ind w:firstLine="482"/>
              <w:jc w:val="center"/>
              <w:rPr>
                <w:rFonts w:ascii="仿宋" w:hAnsi="仿宋" w:eastAsia="仿宋" w:cs="仿宋"/>
                <w:color w:val="auto"/>
                <w:sz w:val="24"/>
                <w:highlight w:val="none"/>
              </w:rPr>
            </w:pPr>
          </w:p>
        </w:tc>
        <w:tc>
          <w:tcPr>
            <w:tcW w:w="1950" w:type="dxa"/>
            <w:vAlign w:val="center"/>
          </w:tcPr>
          <w:p w14:paraId="11444F93">
            <w:pPr>
              <w:spacing w:line="600" w:lineRule="exact"/>
              <w:ind w:firstLine="482"/>
              <w:jc w:val="center"/>
              <w:rPr>
                <w:rFonts w:ascii="仿宋" w:hAnsi="仿宋" w:eastAsia="仿宋" w:cs="仿宋"/>
                <w:color w:val="auto"/>
                <w:sz w:val="24"/>
                <w:highlight w:val="none"/>
              </w:rPr>
            </w:pPr>
          </w:p>
        </w:tc>
      </w:tr>
      <w:tr w14:paraId="3FB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577AC9F6">
            <w:pPr>
              <w:spacing w:line="600" w:lineRule="exact"/>
              <w:ind w:firstLine="482"/>
              <w:rPr>
                <w:rFonts w:ascii="仿宋" w:hAnsi="仿宋" w:eastAsia="仿宋" w:cs="仿宋"/>
                <w:color w:val="auto"/>
                <w:sz w:val="24"/>
                <w:highlight w:val="none"/>
              </w:rPr>
            </w:pPr>
          </w:p>
        </w:tc>
        <w:tc>
          <w:tcPr>
            <w:tcW w:w="2161" w:type="dxa"/>
          </w:tcPr>
          <w:p w14:paraId="476F644C">
            <w:pPr>
              <w:spacing w:line="600" w:lineRule="exact"/>
              <w:ind w:firstLine="482"/>
              <w:rPr>
                <w:rFonts w:ascii="仿宋" w:hAnsi="仿宋" w:eastAsia="仿宋" w:cs="仿宋"/>
                <w:color w:val="auto"/>
                <w:sz w:val="24"/>
                <w:highlight w:val="none"/>
              </w:rPr>
            </w:pPr>
          </w:p>
        </w:tc>
        <w:tc>
          <w:tcPr>
            <w:tcW w:w="1849" w:type="dxa"/>
          </w:tcPr>
          <w:p w14:paraId="65AA34D6">
            <w:pPr>
              <w:spacing w:line="600" w:lineRule="exact"/>
              <w:ind w:firstLine="482"/>
              <w:rPr>
                <w:rFonts w:ascii="仿宋" w:hAnsi="仿宋" w:eastAsia="仿宋" w:cs="仿宋"/>
                <w:color w:val="auto"/>
                <w:sz w:val="24"/>
                <w:highlight w:val="none"/>
              </w:rPr>
            </w:pPr>
          </w:p>
        </w:tc>
        <w:tc>
          <w:tcPr>
            <w:tcW w:w="2199" w:type="dxa"/>
          </w:tcPr>
          <w:p w14:paraId="36999669">
            <w:pPr>
              <w:spacing w:line="600" w:lineRule="exact"/>
              <w:ind w:firstLine="482"/>
              <w:rPr>
                <w:rFonts w:ascii="仿宋" w:hAnsi="仿宋" w:eastAsia="仿宋" w:cs="仿宋"/>
                <w:color w:val="auto"/>
                <w:sz w:val="24"/>
                <w:highlight w:val="none"/>
              </w:rPr>
            </w:pPr>
          </w:p>
        </w:tc>
        <w:tc>
          <w:tcPr>
            <w:tcW w:w="1950" w:type="dxa"/>
          </w:tcPr>
          <w:p w14:paraId="58291366">
            <w:pPr>
              <w:spacing w:line="600" w:lineRule="exact"/>
              <w:ind w:firstLine="482"/>
              <w:rPr>
                <w:rFonts w:ascii="仿宋" w:hAnsi="仿宋" w:eastAsia="仿宋" w:cs="仿宋"/>
                <w:color w:val="auto"/>
                <w:sz w:val="24"/>
                <w:highlight w:val="none"/>
              </w:rPr>
            </w:pPr>
          </w:p>
        </w:tc>
      </w:tr>
      <w:tr w14:paraId="7FA7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3A2E5C19">
            <w:pPr>
              <w:spacing w:line="600" w:lineRule="exact"/>
              <w:ind w:firstLine="482"/>
              <w:rPr>
                <w:rFonts w:ascii="仿宋" w:hAnsi="仿宋" w:eastAsia="仿宋" w:cs="仿宋"/>
                <w:color w:val="auto"/>
                <w:sz w:val="24"/>
                <w:highlight w:val="none"/>
              </w:rPr>
            </w:pPr>
          </w:p>
        </w:tc>
        <w:tc>
          <w:tcPr>
            <w:tcW w:w="2161" w:type="dxa"/>
          </w:tcPr>
          <w:p w14:paraId="73A1B7F2">
            <w:pPr>
              <w:spacing w:line="600" w:lineRule="exact"/>
              <w:ind w:firstLine="482"/>
              <w:rPr>
                <w:rFonts w:ascii="仿宋" w:hAnsi="仿宋" w:eastAsia="仿宋" w:cs="仿宋"/>
                <w:color w:val="auto"/>
                <w:sz w:val="24"/>
                <w:highlight w:val="none"/>
              </w:rPr>
            </w:pPr>
          </w:p>
        </w:tc>
        <w:tc>
          <w:tcPr>
            <w:tcW w:w="1849" w:type="dxa"/>
          </w:tcPr>
          <w:p w14:paraId="059BD5C8">
            <w:pPr>
              <w:spacing w:line="600" w:lineRule="exact"/>
              <w:ind w:firstLine="482"/>
              <w:rPr>
                <w:rFonts w:ascii="仿宋" w:hAnsi="仿宋" w:eastAsia="仿宋" w:cs="仿宋"/>
                <w:color w:val="auto"/>
                <w:sz w:val="24"/>
                <w:highlight w:val="none"/>
              </w:rPr>
            </w:pPr>
          </w:p>
        </w:tc>
        <w:tc>
          <w:tcPr>
            <w:tcW w:w="2199" w:type="dxa"/>
          </w:tcPr>
          <w:p w14:paraId="2C2A5BA1">
            <w:pPr>
              <w:spacing w:line="600" w:lineRule="exact"/>
              <w:ind w:firstLine="482"/>
              <w:rPr>
                <w:rFonts w:ascii="仿宋" w:hAnsi="仿宋" w:eastAsia="仿宋" w:cs="仿宋"/>
                <w:color w:val="auto"/>
                <w:sz w:val="24"/>
                <w:highlight w:val="none"/>
              </w:rPr>
            </w:pPr>
          </w:p>
        </w:tc>
        <w:tc>
          <w:tcPr>
            <w:tcW w:w="1950" w:type="dxa"/>
          </w:tcPr>
          <w:p w14:paraId="02E69B55">
            <w:pPr>
              <w:spacing w:line="600" w:lineRule="exact"/>
              <w:ind w:firstLine="482"/>
              <w:rPr>
                <w:rFonts w:ascii="仿宋" w:hAnsi="仿宋" w:eastAsia="仿宋" w:cs="仿宋"/>
                <w:color w:val="auto"/>
                <w:sz w:val="24"/>
                <w:highlight w:val="none"/>
              </w:rPr>
            </w:pPr>
          </w:p>
        </w:tc>
      </w:tr>
      <w:tr w14:paraId="4224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30A2C24A">
            <w:pPr>
              <w:spacing w:line="600" w:lineRule="exact"/>
              <w:ind w:firstLine="482"/>
              <w:rPr>
                <w:rFonts w:ascii="仿宋" w:hAnsi="仿宋" w:eastAsia="仿宋" w:cs="仿宋"/>
                <w:color w:val="auto"/>
                <w:sz w:val="24"/>
                <w:highlight w:val="none"/>
              </w:rPr>
            </w:pPr>
          </w:p>
        </w:tc>
        <w:tc>
          <w:tcPr>
            <w:tcW w:w="2161" w:type="dxa"/>
          </w:tcPr>
          <w:p w14:paraId="678F84D4">
            <w:pPr>
              <w:spacing w:line="600" w:lineRule="exact"/>
              <w:ind w:firstLine="482"/>
              <w:rPr>
                <w:rFonts w:ascii="仿宋" w:hAnsi="仿宋" w:eastAsia="仿宋" w:cs="仿宋"/>
                <w:color w:val="auto"/>
                <w:sz w:val="24"/>
                <w:highlight w:val="none"/>
              </w:rPr>
            </w:pPr>
          </w:p>
        </w:tc>
        <w:tc>
          <w:tcPr>
            <w:tcW w:w="1849" w:type="dxa"/>
          </w:tcPr>
          <w:p w14:paraId="5DCCD3BE">
            <w:pPr>
              <w:spacing w:line="600" w:lineRule="exact"/>
              <w:ind w:firstLine="482"/>
              <w:rPr>
                <w:rFonts w:ascii="仿宋" w:hAnsi="仿宋" w:eastAsia="仿宋" w:cs="仿宋"/>
                <w:color w:val="auto"/>
                <w:sz w:val="24"/>
                <w:highlight w:val="none"/>
              </w:rPr>
            </w:pPr>
          </w:p>
        </w:tc>
        <w:tc>
          <w:tcPr>
            <w:tcW w:w="2199" w:type="dxa"/>
          </w:tcPr>
          <w:p w14:paraId="58ABB478">
            <w:pPr>
              <w:spacing w:line="600" w:lineRule="exact"/>
              <w:ind w:firstLine="482"/>
              <w:rPr>
                <w:rFonts w:ascii="仿宋" w:hAnsi="仿宋" w:eastAsia="仿宋" w:cs="仿宋"/>
                <w:color w:val="auto"/>
                <w:sz w:val="24"/>
                <w:highlight w:val="none"/>
              </w:rPr>
            </w:pPr>
          </w:p>
        </w:tc>
        <w:tc>
          <w:tcPr>
            <w:tcW w:w="1950" w:type="dxa"/>
          </w:tcPr>
          <w:p w14:paraId="49D7B96C">
            <w:pPr>
              <w:spacing w:line="600" w:lineRule="exact"/>
              <w:ind w:firstLine="482"/>
              <w:rPr>
                <w:rFonts w:ascii="仿宋" w:hAnsi="仿宋" w:eastAsia="仿宋" w:cs="仿宋"/>
                <w:color w:val="auto"/>
                <w:sz w:val="24"/>
                <w:highlight w:val="none"/>
              </w:rPr>
            </w:pPr>
          </w:p>
        </w:tc>
      </w:tr>
      <w:tr w14:paraId="4F41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2DF7F5CE">
            <w:pPr>
              <w:spacing w:line="600" w:lineRule="exact"/>
              <w:ind w:firstLine="482"/>
              <w:rPr>
                <w:rFonts w:ascii="仿宋" w:hAnsi="仿宋" w:eastAsia="仿宋" w:cs="仿宋"/>
                <w:color w:val="auto"/>
                <w:sz w:val="24"/>
                <w:highlight w:val="none"/>
              </w:rPr>
            </w:pPr>
          </w:p>
        </w:tc>
        <w:tc>
          <w:tcPr>
            <w:tcW w:w="2161" w:type="dxa"/>
          </w:tcPr>
          <w:p w14:paraId="26DF53D1">
            <w:pPr>
              <w:spacing w:line="600" w:lineRule="exact"/>
              <w:ind w:firstLine="482"/>
              <w:rPr>
                <w:rFonts w:ascii="仿宋" w:hAnsi="仿宋" w:eastAsia="仿宋" w:cs="仿宋"/>
                <w:color w:val="auto"/>
                <w:sz w:val="24"/>
                <w:highlight w:val="none"/>
              </w:rPr>
            </w:pPr>
          </w:p>
        </w:tc>
        <w:tc>
          <w:tcPr>
            <w:tcW w:w="1849" w:type="dxa"/>
          </w:tcPr>
          <w:p w14:paraId="4FB3563B">
            <w:pPr>
              <w:spacing w:line="600" w:lineRule="exact"/>
              <w:ind w:firstLine="482"/>
              <w:rPr>
                <w:rFonts w:ascii="仿宋" w:hAnsi="仿宋" w:eastAsia="仿宋" w:cs="仿宋"/>
                <w:color w:val="auto"/>
                <w:sz w:val="24"/>
                <w:highlight w:val="none"/>
              </w:rPr>
            </w:pPr>
          </w:p>
        </w:tc>
        <w:tc>
          <w:tcPr>
            <w:tcW w:w="2199" w:type="dxa"/>
          </w:tcPr>
          <w:p w14:paraId="5270E6D7">
            <w:pPr>
              <w:spacing w:line="600" w:lineRule="exact"/>
              <w:ind w:firstLine="482"/>
              <w:rPr>
                <w:rFonts w:ascii="仿宋" w:hAnsi="仿宋" w:eastAsia="仿宋" w:cs="仿宋"/>
                <w:color w:val="auto"/>
                <w:sz w:val="24"/>
                <w:highlight w:val="none"/>
              </w:rPr>
            </w:pPr>
          </w:p>
        </w:tc>
        <w:tc>
          <w:tcPr>
            <w:tcW w:w="1950" w:type="dxa"/>
          </w:tcPr>
          <w:p w14:paraId="5767C61F">
            <w:pPr>
              <w:spacing w:line="600" w:lineRule="exact"/>
              <w:ind w:firstLine="482"/>
              <w:rPr>
                <w:rFonts w:ascii="仿宋" w:hAnsi="仿宋" w:eastAsia="仿宋" w:cs="仿宋"/>
                <w:color w:val="auto"/>
                <w:sz w:val="24"/>
                <w:highlight w:val="none"/>
              </w:rPr>
            </w:pPr>
          </w:p>
        </w:tc>
      </w:tr>
      <w:tr w14:paraId="77AC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7D644BD2">
            <w:pPr>
              <w:spacing w:line="600" w:lineRule="exact"/>
              <w:ind w:firstLine="482"/>
              <w:rPr>
                <w:rFonts w:ascii="仿宋" w:hAnsi="仿宋" w:eastAsia="仿宋" w:cs="仿宋"/>
                <w:color w:val="auto"/>
                <w:sz w:val="24"/>
                <w:highlight w:val="none"/>
              </w:rPr>
            </w:pPr>
          </w:p>
        </w:tc>
        <w:tc>
          <w:tcPr>
            <w:tcW w:w="2161" w:type="dxa"/>
          </w:tcPr>
          <w:p w14:paraId="2F9223D2">
            <w:pPr>
              <w:spacing w:line="600" w:lineRule="exact"/>
              <w:ind w:firstLine="482"/>
              <w:rPr>
                <w:rFonts w:ascii="仿宋" w:hAnsi="仿宋" w:eastAsia="仿宋" w:cs="仿宋"/>
                <w:color w:val="auto"/>
                <w:sz w:val="24"/>
                <w:highlight w:val="none"/>
              </w:rPr>
            </w:pPr>
          </w:p>
        </w:tc>
        <w:tc>
          <w:tcPr>
            <w:tcW w:w="1849" w:type="dxa"/>
          </w:tcPr>
          <w:p w14:paraId="21CCA1B9">
            <w:pPr>
              <w:spacing w:line="600" w:lineRule="exact"/>
              <w:ind w:firstLine="482"/>
              <w:rPr>
                <w:rFonts w:ascii="仿宋" w:hAnsi="仿宋" w:eastAsia="仿宋" w:cs="仿宋"/>
                <w:color w:val="auto"/>
                <w:sz w:val="24"/>
                <w:highlight w:val="none"/>
              </w:rPr>
            </w:pPr>
          </w:p>
        </w:tc>
        <w:tc>
          <w:tcPr>
            <w:tcW w:w="2199" w:type="dxa"/>
          </w:tcPr>
          <w:p w14:paraId="3CC17AF4">
            <w:pPr>
              <w:spacing w:line="600" w:lineRule="exact"/>
              <w:ind w:firstLine="482"/>
              <w:rPr>
                <w:rFonts w:ascii="仿宋" w:hAnsi="仿宋" w:eastAsia="仿宋" w:cs="仿宋"/>
                <w:color w:val="auto"/>
                <w:sz w:val="24"/>
                <w:highlight w:val="none"/>
              </w:rPr>
            </w:pPr>
          </w:p>
        </w:tc>
        <w:tc>
          <w:tcPr>
            <w:tcW w:w="1950" w:type="dxa"/>
          </w:tcPr>
          <w:p w14:paraId="59105846">
            <w:pPr>
              <w:spacing w:line="600" w:lineRule="exact"/>
              <w:ind w:firstLine="482"/>
              <w:rPr>
                <w:rFonts w:ascii="仿宋" w:hAnsi="仿宋" w:eastAsia="仿宋" w:cs="仿宋"/>
                <w:color w:val="auto"/>
                <w:sz w:val="24"/>
                <w:highlight w:val="none"/>
              </w:rPr>
            </w:pPr>
          </w:p>
        </w:tc>
      </w:tr>
      <w:tr w14:paraId="57C7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9" w:type="dxa"/>
          </w:tcPr>
          <w:p w14:paraId="34E1FE17">
            <w:pPr>
              <w:spacing w:line="600" w:lineRule="exact"/>
              <w:ind w:firstLine="482"/>
              <w:rPr>
                <w:rFonts w:ascii="仿宋" w:hAnsi="仿宋" w:eastAsia="仿宋" w:cs="仿宋"/>
                <w:color w:val="auto"/>
                <w:sz w:val="24"/>
                <w:highlight w:val="none"/>
              </w:rPr>
            </w:pPr>
          </w:p>
        </w:tc>
        <w:tc>
          <w:tcPr>
            <w:tcW w:w="2161" w:type="dxa"/>
          </w:tcPr>
          <w:p w14:paraId="11A4A734">
            <w:pPr>
              <w:spacing w:line="600" w:lineRule="exact"/>
              <w:ind w:firstLine="482"/>
              <w:rPr>
                <w:rFonts w:ascii="仿宋" w:hAnsi="仿宋" w:eastAsia="仿宋" w:cs="仿宋"/>
                <w:color w:val="auto"/>
                <w:sz w:val="24"/>
                <w:highlight w:val="none"/>
              </w:rPr>
            </w:pPr>
          </w:p>
        </w:tc>
        <w:tc>
          <w:tcPr>
            <w:tcW w:w="1849" w:type="dxa"/>
          </w:tcPr>
          <w:p w14:paraId="7F59F4E7">
            <w:pPr>
              <w:spacing w:line="600" w:lineRule="exact"/>
              <w:ind w:firstLine="482"/>
              <w:rPr>
                <w:rFonts w:ascii="仿宋" w:hAnsi="仿宋" w:eastAsia="仿宋" w:cs="仿宋"/>
                <w:color w:val="auto"/>
                <w:sz w:val="24"/>
                <w:highlight w:val="none"/>
              </w:rPr>
            </w:pPr>
          </w:p>
        </w:tc>
        <w:tc>
          <w:tcPr>
            <w:tcW w:w="2199" w:type="dxa"/>
          </w:tcPr>
          <w:p w14:paraId="02BC42DA">
            <w:pPr>
              <w:spacing w:line="600" w:lineRule="exact"/>
              <w:ind w:firstLine="482"/>
              <w:rPr>
                <w:rFonts w:ascii="仿宋" w:hAnsi="仿宋" w:eastAsia="仿宋" w:cs="仿宋"/>
                <w:color w:val="auto"/>
                <w:sz w:val="24"/>
                <w:highlight w:val="none"/>
              </w:rPr>
            </w:pPr>
          </w:p>
        </w:tc>
        <w:tc>
          <w:tcPr>
            <w:tcW w:w="1950" w:type="dxa"/>
          </w:tcPr>
          <w:p w14:paraId="6E936AC0">
            <w:pPr>
              <w:spacing w:line="600" w:lineRule="exact"/>
              <w:ind w:firstLine="482"/>
              <w:rPr>
                <w:rFonts w:ascii="仿宋" w:hAnsi="仿宋" w:eastAsia="仿宋" w:cs="仿宋"/>
                <w:color w:val="auto"/>
                <w:sz w:val="24"/>
                <w:highlight w:val="none"/>
              </w:rPr>
            </w:pPr>
          </w:p>
        </w:tc>
      </w:tr>
    </w:tbl>
    <w:p w14:paraId="2FBC1179">
      <w:pPr>
        <w:spacing w:line="360" w:lineRule="auto"/>
        <w:ind w:firstLine="480"/>
        <w:contextualSpacing/>
        <w:rPr>
          <w:rFonts w:ascii="仿宋" w:hAnsi="仿宋" w:eastAsia="仿宋" w:cs="仿宋"/>
          <w:b/>
          <w:bCs/>
          <w:color w:val="auto"/>
          <w:kern w:val="0"/>
          <w:sz w:val="24"/>
          <w:highlight w:val="none"/>
        </w:rPr>
      </w:pPr>
    </w:p>
    <w:p w14:paraId="17852E10">
      <w:pPr>
        <w:spacing w:line="360" w:lineRule="auto"/>
        <w:ind w:firstLine="480"/>
        <w:contextualSpacing/>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w:t>
      </w:r>
    </w:p>
    <w:p w14:paraId="2F25E1F0">
      <w:pPr>
        <w:spacing w:line="360" w:lineRule="auto"/>
        <w:ind w:firstLine="480" w:firstLineChars="200"/>
        <w:contextualSpacing/>
        <w:rPr>
          <w:rFonts w:ascii="仿宋" w:hAnsi="仿宋" w:eastAsia="仿宋" w:cs="仿宋"/>
          <w:color w:val="auto"/>
          <w:kern w:val="0"/>
          <w:sz w:val="32"/>
          <w:szCs w:val="32"/>
          <w:highlight w:val="none"/>
        </w:rPr>
      </w:pPr>
      <w:r>
        <w:rPr>
          <w:rFonts w:hint="eastAsia" w:ascii="仿宋" w:hAnsi="仿宋" w:eastAsia="仿宋" w:cs="仿宋"/>
          <w:color w:val="auto"/>
          <w:kern w:val="0"/>
          <w:sz w:val="24"/>
          <w:highlight w:val="none"/>
        </w:rPr>
        <w:t>1.说明：应对照招标文件“第二章 采购需求”中的服务内容和要求逐条作明确的投标响应，并作出偏离说明。</w:t>
      </w:r>
    </w:p>
    <w:p w14:paraId="3CE1D53C">
      <w:pPr>
        <w:spacing w:line="360" w:lineRule="auto"/>
        <w:ind w:firstLine="480" w:firstLineChars="200"/>
        <w:contextualSpacing/>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2.投标人应根据自身的承诺，对照招标文件要求，在“偏离说明”中注明“</w:t>
      </w:r>
      <w:r>
        <w:rPr>
          <w:rFonts w:hint="eastAsia" w:ascii="仿宋" w:hAnsi="仿宋" w:eastAsia="仿宋" w:cs="仿宋"/>
          <w:b/>
          <w:bCs/>
          <w:color w:val="auto"/>
          <w:kern w:val="0"/>
          <w:sz w:val="24"/>
          <w:highlight w:val="none"/>
        </w:rPr>
        <w:t>正偏离</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负偏离</w:t>
      </w:r>
      <w:r>
        <w:rPr>
          <w:rFonts w:hint="eastAsia" w:ascii="仿宋" w:hAnsi="仿宋" w:eastAsia="仿宋" w:cs="仿宋"/>
          <w:color w:val="auto"/>
          <w:kern w:val="0"/>
          <w:sz w:val="24"/>
          <w:highlight w:val="none"/>
        </w:rPr>
        <w:t>”或者“</w:t>
      </w:r>
      <w:r>
        <w:rPr>
          <w:rFonts w:hint="eastAsia" w:ascii="仿宋" w:hAnsi="仿宋" w:eastAsia="仿宋" w:cs="仿宋"/>
          <w:b/>
          <w:bCs/>
          <w:color w:val="auto"/>
          <w:kern w:val="0"/>
          <w:sz w:val="24"/>
          <w:highlight w:val="none"/>
        </w:rPr>
        <w:t>无偏离</w:t>
      </w:r>
      <w:r>
        <w:rPr>
          <w:rFonts w:hint="eastAsia" w:ascii="仿宋" w:hAnsi="仿宋" w:eastAsia="仿宋" w:cs="仿宋"/>
          <w:color w:val="auto"/>
          <w:kern w:val="0"/>
          <w:sz w:val="24"/>
          <w:highlight w:val="none"/>
        </w:rPr>
        <w:t>”。既不属于“</w:t>
      </w:r>
      <w:r>
        <w:rPr>
          <w:rFonts w:hint="eastAsia" w:ascii="仿宋" w:hAnsi="仿宋" w:eastAsia="仿宋" w:cs="仿宋"/>
          <w:b/>
          <w:bCs/>
          <w:color w:val="auto"/>
          <w:kern w:val="0"/>
          <w:sz w:val="24"/>
          <w:highlight w:val="none"/>
        </w:rPr>
        <w:t>正偏离</w:t>
      </w:r>
      <w:r>
        <w:rPr>
          <w:rFonts w:hint="eastAsia" w:ascii="仿宋" w:hAnsi="仿宋" w:eastAsia="仿宋" w:cs="仿宋"/>
          <w:color w:val="auto"/>
          <w:kern w:val="0"/>
          <w:sz w:val="24"/>
          <w:highlight w:val="none"/>
        </w:rPr>
        <w:t>”也不属于“</w:t>
      </w:r>
      <w:r>
        <w:rPr>
          <w:rFonts w:hint="eastAsia" w:ascii="仿宋" w:hAnsi="仿宋" w:eastAsia="仿宋" w:cs="仿宋"/>
          <w:b/>
          <w:bCs/>
          <w:color w:val="auto"/>
          <w:kern w:val="0"/>
          <w:sz w:val="24"/>
          <w:highlight w:val="none"/>
        </w:rPr>
        <w:t>负偏离</w:t>
      </w:r>
      <w:r>
        <w:rPr>
          <w:rFonts w:hint="eastAsia" w:ascii="仿宋" w:hAnsi="仿宋" w:eastAsia="仿宋" w:cs="仿宋"/>
          <w:color w:val="auto"/>
          <w:kern w:val="0"/>
          <w:sz w:val="24"/>
          <w:highlight w:val="none"/>
        </w:rPr>
        <w:t>”即为“</w:t>
      </w:r>
      <w:r>
        <w:rPr>
          <w:rFonts w:hint="eastAsia" w:ascii="仿宋" w:hAnsi="仿宋" w:eastAsia="仿宋" w:cs="仿宋"/>
          <w:b/>
          <w:bCs/>
          <w:color w:val="auto"/>
          <w:kern w:val="0"/>
          <w:sz w:val="24"/>
          <w:highlight w:val="none"/>
        </w:rPr>
        <w:t>无偏离</w:t>
      </w:r>
      <w:r>
        <w:rPr>
          <w:rFonts w:hint="eastAsia" w:ascii="仿宋" w:hAnsi="仿宋" w:eastAsia="仿宋" w:cs="仿宋"/>
          <w:color w:val="auto"/>
          <w:kern w:val="0"/>
          <w:sz w:val="24"/>
          <w:highlight w:val="none"/>
        </w:rPr>
        <w:t>”。</w:t>
      </w:r>
    </w:p>
    <w:p w14:paraId="631EE069">
      <w:pPr>
        <w:spacing w:line="360" w:lineRule="auto"/>
        <w:ind w:firstLine="560"/>
        <w:contextualSpacing/>
        <w:rPr>
          <w:rFonts w:ascii="仿宋" w:hAnsi="仿宋" w:eastAsia="仿宋" w:cs="仿宋"/>
          <w:b/>
          <w:bCs/>
          <w:color w:val="auto"/>
          <w:spacing w:val="20"/>
          <w:kern w:val="0"/>
          <w:sz w:val="24"/>
          <w:highlight w:val="none"/>
        </w:rPr>
      </w:pPr>
    </w:p>
    <w:p w14:paraId="64F6A66E">
      <w:pPr>
        <w:spacing w:line="360" w:lineRule="auto"/>
        <w:ind w:firstLine="1680" w:firstLineChars="700"/>
        <w:contextualSpacing/>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r>
        <w:rPr>
          <w:rFonts w:hint="eastAsia" w:ascii="仿宋" w:hAnsi="仿宋" w:eastAsia="仿宋" w:cs="仿宋"/>
          <w:color w:val="auto"/>
          <w:spacing w:val="20"/>
          <w:sz w:val="24"/>
          <w:highlight w:val="none"/>
          <w:u w:val="single"/>
        </w:rPr>
        <w:t xml:space="preserve">        </w:t>
      </w:r>
    </w:p>
    <w:p w14:paraId="5B9AAAA5">
      <w:pPr>
        <w:spacing w:line="360" w:lineRule="auto"/>
        <w:ind w:firstLine="1680" w:firstLineChars="600"/>
        <w:contextualSpacing/>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投标人名称（公章）：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14:paraId="09F509CC">
      <w:pPr>
        <w:spacing w:line="360" w:lineRule="auto"/>
        <w:ind w:firstLine="1680" w:firstLineChars="600"/>
        <w:contextualSpacing/>
        <w:rPr>
          <w:rFonts w:ascii="仿宋" w:hAnsi="仿宋" w:eastAsia="仿宋" w:cs="仿宋"/>
          <w:color w:val="auto"/>
          <w:spacing w:val="20"/>
          <w:sz w:val="24"/>
          <w:highlight w:val="none"/>
          <w:u w:val="singl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年</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月</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日</w:t>
      </w:r>
    </w:p>
    <w:p w14:paraId="4CFFC371">
      <w:pPr>
        <w:spacing w:line="360" w:lineRule="auto"/>
        <w:ind w:firstLine="482"/>
        <w:contextualSpacing/>
        <w:rPr>
          <w:rFonts w:ascii="仿宋" w:hAnsi="仿宋" w:eastAsia="仿宋" w:cs="仿宋"/>
          <w:color w:val="auto"/>
          <w:sz w:val="24"/>
          <w:szCs w:val="20"/>
          <w:highlight w:val="none"/>
        </w:rPr>
      </w:pPr>
    </w:p>
    <w:p w14:paraId="2DC6960B">
      <w:pPr>
        <w:snapToGrid w:val="0"/>
        <w:spacing w:before="156" w:beforeLines="50" w:after="50"/>
        <w:ind w:left="142"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4.项目实施人员一览表格式</w:t>
      </w:r>
    </w:p>
    <w:p w14:paraId="586925D8">
      <w:pPr>
        <w:snapToGrid w:val="0"/>
        <w:spacing w:before="156" w:beforeLines="50" w:after="50"/>
        <w:ind w:left="142" w:firstLine="480"/>
        <w:jc w:val="left"/>
        <w:rPr>
          <w:rFonts w:ascii="仿宋" w:hAnsi="仿宋" w:eastAsia="仿宋" w:cs="仿宋"/>
          <w:b/>
          <w:color w:val="auto"/>
          <w:sz w:val="24"/>
          <w:highlight w:val="none"/>
        </w:rPr>
      </w:pPr>
    </w:p>
    <w:p w14:paraId="1AC61251">
      <w:pPr>
        <w:snapToGrid w:val="0"/>
        <w:spacing w:before="156" w:beforeLines="50" w:after="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项目实施人员一览表</w:t>
      </w:r>
    </w:p>
    <w:p w14:paraId="7ECE5400">
      <w:pPr>
        <w:snapToGrid w:val="0"/>
        <w:spacing w:before="120" w:after="50"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B52A262">
      <w:pPr>
        <w:snapToGrid w:val="0"/>
        <w:spacing w:before="120" w:after="50" w:line="360" w:lineRule="auto"/>
        <w:ind w:firstLine="482"/>
        <w:rPr>
          <w:rFonts w:ascii="仿宋" w:hAnsi="仿宋" w:eastAsia="仿宋" w:cs="仿宋"/>
          <w:b/>
          <w:color w:val="auto"/>
          <w:sz w:val="32"/>
          <w:szCs w:val="32"/>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p w14:paraId="2CE3B3BE">
      <w:pPr>
        <w:ind w:firstLine="482"/>
        <w:rPr>
          <w:rFonts w:ascii="仿宋" w:hAnsi="仿宋" w:eastAsia="仿宋" w:cs="仿宋"/>
          <w:color w:val="auto"/>
          <w:kern w:val="0"/>
          <w:sz w:val="24"/>
          <w:highlight w:val="none"/>
        </w:rPr>
      </w:pP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253"/>
        <w:gridCol w:w="4763"/>
        <w:gridCol w:w="1823"/>
      </w:tblGrid>
      <w:tr w14:paraId="20F4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56E5BB45">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675" w:type="pct"/>
            <w:vAlign w:val="center"/>
          </w:tcPr>
          <w:p w14:paraId="3CF453F3">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2564" w:type="pct"/>
            <w:vAlign w:val="center"/>
          </w:tcPr>
          <w:p w14:paraId="1AE43D97">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专业技术资格（职称）或者职业资格或者执业资格证或者其他证书</w:t>
            </w:r>
          </w:p>
        </w:tc>
        <w:tc>
          <w:tcPr>
            <w:tcW w:w="982" w:type="pct"/>
            <w:vAlign w:val="center"/>
          </w:tcPr>
          <w:p w14:paraId="24000570">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证书编号</w:t>
            </w:r>
          </w:p>
        </w:tc>
      </w:tr>
      <w:tr w14:paraId="7702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0743DB1F">
            <w:pPr>
              <w:snapToGrid w:val="0"/>
              <w:spacing w:before="120" w:after="156" w:afterLines="50"/>
              <w:ind w:firstLine="482"/>
              <w:jc w:val="center"/>
              <w:rPr>
                <w:rFonts w:ascii="仿宋" w:hAnsi="仿宋" w:eastAsia="仿宋" w:cs="仿宋"/>
                <w:color w:val="auto"/>
                <w:sz w:val="24"/>
                <w:szCs w:val="20"/>
                <w:highlight w:val="none"/>
              </w:rPr>
            </w:pPr>
          </w:p>
        </w:tc>
        <w:tc>
          <w:tcPr>
            <w:tcW w:w="675" w:type="pct"/>
            <w:vAlign w:val="center"/>
          </w:tcPr>
          <w:p w14:paraId="04D5E863">
            <w:pPr>
              <w:snapToGrid w:val="0"/>
              <w:spacing w:before="120" w:after="156" w:afterLines="50"/>
              <w:ind w:firstLine="482"/>
              <w:jc w:val="center"/>
              <w:rPr>
                <w:rFonts w:ascii="仿宋" w:hAnsi="仿宋" w:eastAsia="仿宋" w:cs="仿宋"/>
                <w:color w:val="auto"/>
                <w:sz w:val="24"/>
                <w:szCs w:val="20"/>
                <w:highlight w:val="none"/>
              </w:rPr>
            </w:pPr>
          </w:p>
        </w:tc>
        <w:tc>
          <w:tcPr>
            <w:tcW w:w="2564" w:type="pct"/>
            <w:vAlign w:val="center"/>
          </w:tcPr>
          <w:p w14:paraId="29D13A0F">
            <w:pPr>
              <w:snapToGrid w:val="0"/>
              <w:spacing w:before="120" w:after="156" w:afterLines="50"/>
              <w:ind w:firstLine="482"/>
              <w:jc w:val="center"/>
              <w:rPr>
                <w:rFonts w:ascii="仿宋" w:hAnsi="仿宋" w:eastAsia="仿宋" w:cs="仿宋"/>
                <w:color w:val="auto"/>
                <w:sz w:val="24"/>
                <w:szCs w:val="20"/>
                <w:highlight w:val="none"/>
              </w:rPr>
            </w:pPr>
          </w:p>
        </w:tc>
        <w:tc>
          <w:tcPr>
            <w:tcW w:w="982" w:type="pct"/>
            <w:vAlign w:val="center"/>
          </w:tcPr>
          <w:p w14:paraId="5375ADFD">
            <w:pPr>
              <w:snapToGrid w:val="0"/>
              <w:spacing w:before="120" w:after="156" w:afterLines="50"/>
              <w:ind w:firstLine="482"/>
              <w:jc w:val="center"/>
              <w:rPr>
                <w:rFonts w:ascii="仿宋" w:hAnsi="仿宋" w:eastAsia="仿宋" w:cs="仿宋"/>
                <w:color w:val="auto"/>
                <w:sz w:val="24"/>
                <w:szCs w:val="20"/>
                <w:highlight w:val="none"/>
              </w:rPr>
            </w:pPr>
          </w:p>
        </w:tc>
      </w:tr>
      <w:tr w14:paraId="1CAA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41C8A34C">
            <w:pPr>
              <w:snapToGrid w:val="0"/>
              <w:spacing w:before="120" w:after="156" w:afterLines="50"/>
              <w:ind w:firstLine="482"/>
              <w:jc w:val="center"/>
              <w:rPr>
                <w:rFonts w:ascii="仿宋" w:hAnsi="仿宋" w:eastAsia="仿宋" w:cs="仿宋"/>
                <w:color w:val="auto"/>
                <w:sz w:val="24"/>
                <w:szCs w:val="20"/>
                <w:highlight w:val="none"/>
              </w:rPr>
            </w:pPr>
          </w:p>
        </w:tc>
        <w:tc>
          <w:tcPr>
            <w:tcW w:w="675" w:type="pct"/>
            <w:vAlign w:val="center"/>
          </w:tcPr>
          <w:p w14:paraId="193DFECA">
            <w:pPr>
              <w:snapToGrid w:val="0"/>
              <w:spacing w:before="120" w:after="156" w:afterLines="50"/>
              <w:ind w:firstLine="482"/>
              <w:jc w:val="center"/>
              <w:rPr>
                <w:rFonts w:ascii="仿宋" w:hAnsi="仿宋" w:eastAsia="仿宋" w:cs="仿宋"/>
                <w:color w:val="auto"/>
                <w:sz w:val="24"/>
                <w:szCs w:val="20"/>
                <w:highlight w:val="none"/>
              </w:rPr>
            </w:pPr>
          </w:p>
        </w:tc>
        <w:tc>
          <w:tcPr>
            <w:tcW w:w="2564" w:type="pct"/>
            <w:vAlign w:val="center"/>
          </w:tcPr>
          <w:p w14:paraId="41756D0F">
            <w:pPr>
              <w:snapToGrid w:val="0"/>
              <w:spacing w:before="120" w:after="156" w:afterLines="50"/>
              <w:ind w:firstLine="482"/>
              <w:jc w:val="center"/>
              <w:rPr>
                <w:rFonts w:ascii="仿宋" w:hAnsi="仿宋" w:eastAsia="仿宋" w:cs="仿宋"/>
                <w:color w:val="auto"/>
                <w:sz w:val="24"/>
                <w:szCs w:val="20"/>
                <w:highlight w:val="none"/>
              </w:rPr>
            </w:pPr>
          </w:p>
        </w:tc>
        <w:tc>
          <w:tcPr>
            <w:tcW w:w="982" w:type="pct"/>
            <w:vAlign w:val="center"/>
          </w:tcPr>
          <w:p w14:paraId="6F04F2BE">
            <w:pPr>
              <w:snapToGrid w:val="0"/>
              <w:spacing w:before="120" w:after="156" w:afterLines="50"/>
              <w:ind w:firstLine="482"/>
              <w:jc w:val="center"/>
              <w:rPr>
                <w:rFonts w:ascii="仿宋" w:hAnsi="仿宋" w:eastAsia="仿宋" w:cs="仿宋"/>
                <w:color w:val="auto"/>
                <w:sz w:val="24"/>
                <w:szCs w:val="20"/>
                <w:highlight w:val="none"/>
              </w:rPr>
            </w:pPr>
          </w:p>
        </w:tc>
      </w:tr>
      <w:tr w14:paraId="70AB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3427E778">
            <w:pPr>
              <w:snapToGrid w:val="0"/>
              <w:spacing w:before="120" w:after="156" w:afterLines="50"/>
              <w:ind w:firstLine="482"/>
              <w:jc w:val="center"/>
              <w:rPr>
                <w:rFonts w:ascii="仿宋" w:hAnsi="仿宋" w:eastAsia="仿宋" w:cs="仿宋"/>
                <w:color w:val="auto"/>
                <w:sz w:val="24"/>
                <w:szCs w:val="20"/>
                <w:highlight w:val="none"/>
              </w:rPr>
            </w:pPr>
          </w:p>
        </w:tc>
        <w:tc>
          <w:tcPr>
            <w:tcW w:w="675" w:type="pct"/>
            <w:vAlign w:val="center"/>
          </w:tcPr>
          <w:p w14:paraId="3322D5A3">
            <w:pPr>
              <w:snapToGrid w:val="0"/>
              <w:spacing w:before="120" w:after="156" w:afterLines="50"/>
              <w:ind w:firstLine="482"/>
              <w:jc w:val="center"/>
              <w:rPr>
                <w:rFonts w:ascii="仿宋" w:hAnsi="仿宋" w:eastAsia="仿宋" w:cs="仿宋"/>
                <w:color w:val="auto"/>
                <w:sz w:val="24"/>
                <w:szCs w:val="20"/>
                <w:highlight w:val="none"/>
              </w:rPr>
            </w:pPr>
          </w:p>
        </w:tc>
        <w:tc>
          <w:tcPr>
            <w:tcW w:w="2564" w:type="pct"/>
            <w:vAlign w:val="center"/>
          </w:tcPr>
          <w:p w14:paraId="5D481C68">
            <w:pPr>
              <w:snapToGrid w:val="0"/>
              <w:spacing w:before="120" w:after="156" w:afterLines="50"/>
              <w:ind w:firstLine="482"/>
              <w:jc w:val="center"/>
              <w:rPr>
                <w:rFonts w:ascii="仿宋" w:hAnsi="仿宋" w:eastAsia="仿宋" w:cs="仿宋"/>
                <w:color w:val="auto"/>
                <w:sz w:val="24"/>
                <w:szCs w:val="20"/>
                <w:highlight w:val="none"/>
              </w:rPr>
            </w:pPr>
          </w:p>
        </w:tc>
        <w:tc>
          <w:tcPr>
            <w:tcW w:w="982" w:type="pct"/>
            <w:vAlign w:val="center"/>
          </w:tcPr>
          <w:p w14:paraId="78801FA6">
            <w:pPr>
              <w:snapToGrid w:val="0"/>
              <w:spacing w:before="120" w:after="156" w:afterLines="50"/>
              <w:ind w:firstLine="482"/>
              <w:jc w:val="center"/>
              <w:rPr>
                <w:rFonts w:ascii="仿宋" w:hAnsi="仿宋" w:eastAsia="仿宋" w:cs="仿宋"/>
                <w:color w:val="auto"/>
                <w:sz w:val="24"/>
                <w:szCs w:val="20"/>
                <w:highlight w:val="none"/>
              </w:rPr>
            </w:pPr>
          </w:p>
        </w:tc>
      </w:tr>
    </w:tbl>
    <w:p w14:paraId="789ABA31">
      <w:pPr>
        <w:snapToGrid w:val="0"/>
        <w:spacing w:before="120" w:after="156" w:afterLines="50"/>
        <w:ind w:firstLine="482"/>
        <w:jc w:val="left"/>
        <w:rPr>
          <w:rFonts w:ascii="仿宋" w:hAnsi="仿宋" w:eastAsia="仿宋" w:cs="仿宋"/>
          <w:color w:val="auto"/>
          <w:sz w:val="24"/>
          <w:szCs w:val="20"/>
          <w:highlight w:val="none"/>
        </w:rPr>
      </w:pPr>
    </w:p>
    <w:p w14:paraId="519262B5">
      <w:pPr>
        <w:spacing w:line="360" w:lineRule="auto"/>
        <w:ind w:firstLine="480"/>
        <w:contextualSpacing/>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注：</w:t>
      </w:r>
    </w:p>
    <w:p w14:paraId="25D16618">
      <w:pPr>
        <w:spacing w:line="360" w:lineRule="auto"/>
        <w:ind w:firstLine="480" w:firstLineChars="200"/>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1.在填写时，如本表格不适合投标单位的实际情况，可根据本表格式自行制表填写。</w:t>
      </w:r>
    </w:p>
    <w:p w14:paraId="18D86D4C">
      <w:pPr>
        <w:spacing w:line="360" w:lineRule="auto"/>
        <w:ind w:firstLine="480" w:firstLineChars="200"/>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2.投标人应当附本表所列证书的复印件并加盖投标人公章。</w:t>
      </w:r>
    </w:p>
    <w:p w14:paraId="20116A2A">
      <w:pPr>
        <w:spacing w:line="360" w:lineRule="auto"/>
        <w:ind w:firstLine="482"/>
        <w:contextualSpacing/>
        <w:rPr>
          <w:rFonts w:ascii="仿宋" w:hAnsi="仿宋" w:eastAsia="仿宋" w:cs="仿宋"/>
          <w:color w:val="auto"/>
          <w:sz w:val="24"/>
          <w:highlight w:val="none"/>
        </w:rPr>
      </w:pPr>
    </w:p>
    <w:p w14:paraId="118CC1B8">
      <w:pPr>
        <w:spacing w:line="360" w:lineRule="auto"/>
        <w:ind w:firstLine="482"/>
        <w:contextualSpacing/>
        <w:rPr>
          <w:rFonts w:ascii="仿宋" w:hAnsi="仿宋" w:eastAsia="仿宋" w:cs="仿宋"/>
          <w:color w:val="auto"/>
          <w:sz w:val="24"/>
          <w:highlight w:val="none"/>
        </w:rPr>
      </w:pPr>
    </w:p>
    <w:p w14:paraId="31CE1043">
      <w:pPr>
        <w:spacing w:line="360" w:lineRule="auto"/>
        <w:ind w:firstLine="1920" w:firstLineChars="800"/>
        <w:contextualSpacing/>
        <w:rPr>
          <w:rFonts w:ascii="仿宋" w:hAnsi="仿宋" w:eastAsia="仿宋" w:cs="仿宋"/>
          <w:color w:val="auto"/>
          <w:spacing w:val="20"/>
          <w:sz w:val="24"/>
          <w:szCs w:val="20"/>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r>
        <w:rPr>
          <w:rFonts w:hint="eastAsia" w:ascii="仿宋" w:hAnsi="仿宋" w:eastAsia="仿宋" w:cs="仿宋"/>
          <w:color w:val="auto"/>
          <w:spacing w:val="20"/>
          <w:sz w:val="24"/>
          <w:highlight w:val="none"/>
          <w:u w:val="single"/>
        </w:rPr>
        <w:t xml:space="preserve">        </w:t>
      </w:r>
    </w:p>
    <w:p w14:paraId="3486DB3B">
      <w:pPr>
        <w:spacing w:line="360" w:lineRule="auto"/>
        <w:ind w:firstLine="1960" w:firstLineChars="700"/>
        <w:contextualSpacing/>
        <w:jc w:val="lef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投标人名称（公章）：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14:paraId="3EF480A3">
      <w:pPr>
        <w:spacing w:line="360" w:lineRule="auto"/>
        <w:ind w:firstLine="1960" w:firstLineChars="700"/>
        <w:contextualSpacing/>
        <w:jc w:val="left"/>
        <w:rPr>
          <w:rFonts w:ascii="仿宋" w:hAnsi="仿宋" w:eastAsia="仿宋" w:cs="仿宋"/>
          <w:color w:val="auto"/>
          <w:sz w:val="24"/>
          <w:szCs w:val="2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年</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月</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日</w:t>
      </w:r>
    </w:p>
    <w:p w14:paraId="4A77B8E0">
      <w:pPr>
        <w:snapToGrid w:val="0"/>
        <w:spacing w:before="120" w:after="156" w:afterLines="50"/>
        <w:ind w:firstLine="482"/>
        <w:jc w:val="left"/>
        <w:rPr>
          <w:rFonts w:ascii="仿宋" w:hAnsi="仿宋" w:eastAsia="仿宋" w:cs="仿宋"/>
          <w:color w:val="auto"/>
          <w:sz w:val="24"/>
          <w:szCs w:val="20"/>
          <w:highlight w:val="none"/>
        </w:rPr>
      </w:pPr>
    </w:p>
    <w:p w14:paraId="25F39E27">
      <w:pPr>
        <w:ind w:firstLine="480"/>
        <w:rPr>
          <w:rFonts w:ascii="仿宋" w:hAnsi="仿宋" w:eastAsia="仿宋" w:cs="仿宋"/>
          <w:b/>
          <w:color w:val="auto"/>
          <w:sz w:val="28"/>
          <w:szCs w:val="28"/>
          <w:highlight w:val="none"/>
        </w:rPr>
      </w:pPr>
      <w:r>
        <w:rPr>
          <w:rFonts w:hint="eastAsia" w:ascii="仿宋" w:hAnsi="仿宋" w:eastAsia="仿宋" w:cs="仿宋"/>
          <w:b/>
          <w:bCs/>
          <w:color w:val="auto"/>
          <w:sz w:val="24"/>
          <w:highlight w:val="none"/>
        </w:rPr>
        <w:br w:type="page"/>
      </w:r>
      <w:bookmarkStart w:id="146" w:name="_Toc19686840"/>
      <w:r>
        <w:rPr>
          <w:rFonts w:hint="eastAsia" w:ascii="仿宋" w:hAnsi="仿宋" w:eastAsia="仿宋" w:cs="仿宋"/>
          <w:b/>
          <w:color w:val="auto"/>
          <w:sz w:val="28"/>
          <w:szCs w:val="28"/>
          <w:highlight w:val="none"/>
        </w:rPr>
        <w:t>五、其他文书、文件格式</w:t>
      </w:r>
      <w:bookmarkEnd w:id="146"/>
    </w:p>
    <w:p w14:paraId="65C87149">
      <w:pPr>
        <w:spacing w:before="156" w:beforeLines="50" w:after="156" w:afterLines="50" w:line="400" w:lineRule="exact"/>
        <w:ind w:firstLine="482"/>
        <w:rPr>
          <w:rFonts w:ascii="仿宋" w:hAnsi="仿宋" w:eastAsia="仿宋" w:cs="仿宋"/>
          <w:color w:val="auto"/>
          <w:sz w:val="24"/>
          <w:highlight w:val="none"/>
        </w:rPr>
      </w:pPr>
    </w:p>
    <w:p w14:paraId="7FE9F50E">
      <w:pPr>
        <w:snapToGrid w:val="0"/>
        <w:spacing w:before="156" w:beforeLines="50" w:after="50"/>
        <w:ind w:left="142" w:firstLine="560"/>
        <w:jc w:val="left"/>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1.联合投标协议书格式</w:t>
      </w:r>
    </w:p>
    <w:p w14:paraId="6FDEE42C">
      <w:pPr>
        <w:snapToGrid w:val="0"/>
        <w:ind w:left="643" w:hanging="643" w:hangingChars="2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联合体协议书</w:t>
      </w:r>
    </w:p>
    <w:p w14:paraId="4106A7B2">
      <w:pPr>
        <w:overflowPunct w:val="0"/>
        <w:spacing w:line="360" w:lineRule="auto"/>
        <w:ind w:firstLine="482"/>
        <w:contextualSpacing/>
        <w:rPr>
          <w:rFonts w:ascii="仿宋" w:hAnsi="仿宋" w:eastAsia="仿宋" w:cs="仿宋"/>
          <w:color w:val="auto"/>
          <w:sz w:val="24"/>
          <w:szCs w:val="20"/>
          <w:highlight w:val="none"/>
        </w:rPr>
      </w:pPr>
    </w:p>
    <w:p w14:paraId="1E3AC45C">
      <w:pPr>
        <w:overflowPunct w:val="0"/>
        <w:spacing w:line="360" w:lineRule="auto"/>
        <w:ind w:firstLine="482"/>
        <w:contextualSpacing/>
        <w:rPr>
          <w:rFonts w:ascii="仿宋" w:hAnsi="仿宋" w:eastAsia="仿宋" w:cs="仿宋"/>
          <w:color w:val="auto"/>
          <w:sz w:val="24"/>
          <w:szCs w:val="20"/>
          <w:highlight w:val="none"/>
        </w:rPr>
      </w:pP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rPr>
        <w:tab/>
      </w:r>
      <w:r>
        <w:rPr>
          <w:rFonts w:hint="eastAsia" w:ascii="仿宋" w:hAnsi="仿宋" w:eastAsia="仿宋" w:cs="仿宋"/>
          <w:color w:val="auto"/>
          <w:sz w:val="24"/>
          <w:szCs w:val="20"/>
          <w:highlight w:val="none"/>
        </w:rPr>
        <w:t>（所有成员单位名称）自愿组成</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rPr>
        <w:tab/>
      </w:r>
      <w:r>
        <w:rPr>
          <w:rFonts w:hint="eastAsia" w:ascii="仿宋" w:hAnsi="仿宋" w:eastAsia="仿宋" w:cs="仿宋"/>
          <w:color w:val="auto"/>
          <w:sz w:val="24"/>
          <w:szCs w:val="20"/>
          <w:highlight w:val="none"/>
        </w:rPr>
        <w:t>（联合体名称）联合体，共同参加</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rPr>
        <w:tab/>
      </w:r>
      <w:r>
        <w:rPr>
          <w:rFonts w:hint="eastAsia" w:ascii="仿宋" w:hAnsi="仿宋" w:eastAsia="仿宋" w:cs="仿宋"/>
          <w:color w:val="auto"/>
          <w:sz w:val="24"/>
          <w:szCs w:val="20"/>
          <w:highlight w:val="none"/>
          <w:u w:val="single"/>
        </w:rPr>
        <w:t>（项</w:t>
      </w:r>
      <w:r>
        <w:rPr>
          <w:rFonts w:hint="eastAsia" w:ascii="仿宋" w:hAnsi="仿宋" w:eastAsia="仿宋" w:cs="仿宋"/>
          <w:color w:val="auto"/>
          <w:sz w:val="24"/>
          <w:szCs w:val="20"/>
          <w:highlight w:val="none"/>
        </w:rPr>
        <w:t>目名称）采购招标项目投标。现就联合体投标事宜订立如下协议。</w:t>
      </w:r>
    </w:p>
    <w:p w14:paraId="6B37F5C6">
      <w:pPr>
        <w:overflowPunct w:val="0"/>
        <w:spacing w:line="360" w:lineRule="auto"/>
        <w:ind w:firstLine="482"/>
        <w:contextualSpacing/>
        <w:rPr>
          <w:rFonts w:ascii="仿宋" w:hAnsi="仿宋" w:eastAsia="仿宋" w:cs="仿宋"/>
          <w:color w:val="auto"/>
          <w:sz w:val="24"/>
          <w:szCs w:val="20"/>
          <w:highlight w:val="none"/>
        </w:rPr>
      </w:pPr>
    </w:p>
    <w:p w14:paraId="5699915A">
      <w:pPr>
        <w:overflowPunct w:val="0"/>
        <w:spacing w:line="360" w:lineRule="auto"/>
        <w:ind w:firstLine="420" w:firstLineChars="175"/>
        <w:contextualSpacing/>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1.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rPr>
        <w:tab/>
      </w:r>
      <w:r>
        <w:rPr>
          <w:rFonts w:hint="eastAsia" w:ascii="仿宋" w:hAnsi="仿宋" w:eastAsia="仿宋" w:cs="仿宋"/>
          <w:color w:val="auto"/>
          <w:sz w:val="24"/>
          <w:szCs w:val="20"/>
          <w:highlight w:val="none"/>
        </w:rPr>
        <w:t>（某成员单位名称）为</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rPr>
        <w:tab/>
      </w:r>
      <w:r>
        <w:rPr>
          <w:rFonts w:hint="eastAsia" w:ascii="仿宋" w:hAnsi="仿宋" w:eastAsia="仿宋" w:cs="仿宋"/>
          <w:color w:val="auto"/>
          <w:sz w:val="24"/>
          <w:szCs w:val="20"/>
          <w:highlight w:val="none"/>
        </w:rPr>
        <w:t>（联合体名称）牵头人。</w:t>
      </w:r>
    </w:p>
    <w:p w14:paraId="7A2F149C">
      <w:pPr>
        <w:overflowPunct w:val="0"/>
        <w:spacing w:line="360" w:lineRule="auto"/>
        <w:ind w:firstLine="420" w:firstLineChars="175"/>
        <w:contextualSpacing/>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0241551C">
      <w:pPr>
        <w:overflowPunct w:val="0"/>
        <w:spacing w:line="360" w:lineRule="auto"/>
        <w:ind w:firstLine="420" w:firstLineChars="175"/>
        <w:contextualSpacing/>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574395CC">
      <w:pPr>
        <w:overflowPunct w:val="0"/>
        <w:spacing w:line="360" w:lineRule="auto"/>
        <w:ind w:firstLine="420" w:firstLineChars="175"/>
        <w:contextualSpacing/>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4.联合体各成员单位内部的职责分工如下：</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rPr>
        <w:tab/>
      </w:r>
      <w:r>
        <w:rPr>
          <w:rFonts w:hint="eastAsia" w:ascii="仿宋" w:hAnsi="仿宋" w:eastAsia="仿宋" w:cs="仿宋"/>
          <w:color w:val="auto"/>
          <w:sz w:val="24"/>
          <w:szCs w:val="20"/>
          <w:highlight w:val="none"/>
        </w:rPr>
        <w:t>。</w:t>
      </w:r>
    </w:p>
    <w:p w14:paraId="5685CBCE">
      <w:pPr>
        <w:overflowPunct w:val="0"/>
        <w:spacing w:line="360" w:lineRule="auto"/>
        <w:ind w:firstLine="420" w:firstLineChars="175"/>
        <w:contextualSpacing/>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5.本协议书自所有成员单位法定代表人或者其委托代理人签字或者盖公章之日起生效，合同履行完毕后自动失效。</w:t>
      </w:r>
    </w:p>
    <w:p w14:paraId="75112071">
      <w:pPr>
        <w:overflowPunct w:val="0"/>
        <w:spacing w:line="360" w:lineRule="auto"/>
        <w:ind w:firstLine="420" w:firstLineChars="175"/>
        <w:contextualSpacing/>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6.本协议书一式</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rPr>
        <w:tab/>
      </w:r>
      <w:r>
        <w:rPr>
          <w:rFonts w:hint="eastAsia" w:ascii="仿宋" w:hAnsi="仿宋" w:eastAsia="仿宋" w:cs="仿宋"/>
          <w:color w:val="auto"/>
          <w:sz w:val="24"/>
          <w:szCs w:val="20"/>
          <w:highlight w:val="none"/>
        </w:rPr>
        <w:t>份，联合体成员和招标人各执壹份。</w:t>
      </w:r>
    </w:p>
    <w:p w14:paraId="1419D676">
      <w:pPr>
        <w:overflowPunct w:val="0"/>
        <w:spacing w:line="360" w:lineRule="auto"/>
        <w:ind w:firstLine="420" w:firstLineChars="175"/>
        <w:contextualSpacing/>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注：本协议书应附法定代表人身份证明；有委托代理的，应附授权委托书（格式自拟）。</w:t>
      </w:r>
    </w:p>
    <w:p w14:paraId="6B36D49D">
      <w:pPr>
        <w:overflowPunct w:val="0"/>
        <w:spacing w:line="360" w:lineRule="auto"/>
        <w:ind w:firstLine="420" w:firstLineChars="175"/>
        <w:contextualSpacing/>
        <w:rPr>
          <w:rFonts w:ascii="仿宋" w:hAnsi="仿宋" w:eastAsia="仿宋" w:cs="仿宋"/>
          <w:color w:val="auto"/>
          <w:sz w:val="24"/>
          <w:szCs w:val="20"/>
          <w:highlight w:val="none"/>
        </w:rPr>
      </w:pPr>
    </w:p>
    <w:p w14:paraId="7DBCD610">
      <w:pPr>
        <w:overflowPunct w:val="0"/>
        <w:spacing w:line="360" w:lineRule="auto"/>
        <w:ind w:firstLine="420" w:firstLineChars="175"/>
        <w:contextualSpacing/>
        <w:rPr>
          <w:rFonts w:ascii="仿宋" w:hAnsi="仿宋" w:eastAsia="仿宋" w:cs="仿宋"/>
          <w:color w:val="auto"/>
          <w:sz w:val="24"/>
          <w:szCs w:val="20"/>
          <w:highlight w:val="none"/>
          <w:u w:val="single"/>
        </w:rPr>
      </w:pPr>
      <w:r>
        <w:rPr>
          <w:rFonts w:hint="eastAsia" w:ascii="仿宋" w:hAnsi="仿宋" w:eastAsia="仿宋" w:cs="仿宋"/>
          <w:color w:val="auto"/>
          <w:sz w:val="24"/>
          <w:szCs w:val="20"/>
          <w:highlight w:val="none"/>
        </w:rPr>
        <w:t>联合体牵头人名称（公章）：</w:t>
      </w:r>
      <w:r>
        <w:rPr>
          <w:rFonts w:hint="eastAsia" w:ascii="仿宋" w:hAnsi="仿宋" w:eastAsia="仿宋" w:cs="仿宋"/>
          <w:color w:val="auto"/>
          <w:sz w:val="24"/>
          <w:szCs w:val="20"/>
          <w:highlight w:val="none"/>
          <w:u w:val="single"/>
        </w:rPr>
        <w:t xml:space="preserve">            </w:t>
      </w:r>
    </w:p>
    <w:p w14:paraId="60119717">
      <w:pPr>
        <w:overflowPunct w:val="0"/>
        <w:spacing w:line="360" w:lineRule="auto"/>
        <w:ind w:firstLine="420" w:firstLineChars="175"/>
        <w:contextualSpacing/>
        <w:rPr>
          <w:rFonts w:ascii="仿宋" w:hAnsi="仿宋" w:eastAsia="仿宋" w:cs="仿宋"/>
          <w:color w:val="auto"/>
          <w:sz w:val="24"/>
          <w:szCs w:val="20"/>
          <w:highlight w:val="none"/>
          <w:u w:val="single"/>
        </w:rPr>
      </w:pPr>
      <w:r>
        <w:rPr>
          <w:rFonts w:hint="eastAsia" w:ascii="仿宋" w:hAnsi="仿宋" w:eastAsia="仿宋" w:cs="仿宋"/>
          <w:color w:val="auto"/>
          <w:sz w:val="24"/>
          <w:szCs w:val="20"/>
          <w:highlight w:val="none"/>
        </w:rPr>
        <w:t>法定代表人或者其委托代理人（签字）：</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rPr>
        <w:tab/>
      </w:r>
      <w:r>
        <w:rPr>
          <w:rFonts w:hint="eastAsia" w:ascii="仿宋" w:hAnsi="仿宋" w:eastAsia="仿宋" w:cs="仿宋"/>
          <w:color w:val="auto"/>
          <w:sz w:val="24"/>
          <w:szCs w:val="20"/>
          <w:highlight w:val="none"/>
          <w:u w:val="single"/>
        </w:rPr>
        <w:t xml:space="preserve">              </w:t>
      </w:r>
    </w:p>
    <w:p w14:paraId="627E847C">
      <w:pPr>
        <w:overflowPunct w:val="0"/>
        <w:spacing w:line="360" w:lineRule="auto"/>
        <w:ind w:firstLine="420" w:firstLineChars="175"/>
        <w:contextualSpacing/>
        <w:rPr>
          <w:rFonts w:ascii="仿宋" w:hAnsi="仿宋" w:eastAsia="仿宋" w:cs="仿宋"/>
          <w:color w:val="auto"/>
          <w:sz w:val="24"/>
          <w:szCs w:val="20"/>
          <w:highlight w:val="none"/>
        </w:rPr>
      </w:pPr>
    </w:p>
    <w:p w14:paraId="7B7AC9B1">
      <w:pPr>
        <w:overflowPunct w:val="0"/>
        <w:spacing w:line="360" w:lineRule="auto"/>
        <w:ind w:firstLine="420" w:firstLineChars="175"/>
        <w:contextualSpacing/>
        <w:rPr>
          <w:rFonts w:ascii="仿宋" w:hAnsi="仿宋" w:eastAsia="仿宋" w:cs="仿宋"/>
          <w:color w:val="auto"/>
          <w:sz w:val="24"/>
          <w:szCs w:val="20"/>
          <w:highlight w:val="none"/>
          <w:u w:val="single"/>
        </w:rPr>
      </w:pPr>
      <w:r>
        <w:rPr>
          <w:rFonts w:hint="eastAsia" w:ascii="仿宋" w:hAnsi="仿宋" w:eastAsia="仿宋" w:cs="仿宋"/>
          <w:color w:val="auto"/>
          <w:sz w:val="24"/>
          <w:szCs w:val="20"/>
          <w:highlight w:val="none"/>
        </w:rPr>
        <w:t>联合体成员名称（公章）：</w:t>
      </w:r>
      <w:r>
        <w:rPr>
          <w:rFonts w:hint="eastAsia" w:ascii="仿宋" w:hAnsi="仿宋" w:eastAsia="仿宋" w:cs="仿宋"/>
          <w:color w:val="auto"/>
          <w:sz w:val="24"/>
          <w:szCs w:val="20"/>
          <w:highlight w:val="none"/>
          <w:u w:val="single"/>
        </w:rPr>
        <w:t xml:space="preserve">                     </w:t>
      </w:r>
    </w:p>
    <w:p w14:paraId="7EB9413A">
      <w:pPr>
        <w:overflowPunct w:val="0"/>
        <w:spacing w:line="360" w:lineRule="auto"/>
        <w:ind w:firstLine="420" w:firstLineChars="175"/>
        <w:contextualSpacing/>
        <w:rPr>
          <w:rFonts w:ascii="仿宋" w:hAnsi="仿宋" w:eastAsia="仿宋" w:cs="仿宋"/>
          <w:color w:val="auto"/>
          <w:sz w:val="24"/>
          <w:szCs w:val="20"/>
          <w:highlight w:val="none"/>
          <w:u w:val="single"/>
        </w:rPr>
      </w:pPr>
      <w:r>
        <w:rPr>
          <w:rFonts w:hint="eastAsia" w:ascii="仿宋" w:hAnsi="仿宋" w:eastAsia="仿宋" w:cs="仿宋"/>
          <w:color w:val="auto"/>
          <w:sz w:val="24"/>
          <w:szCs w:val="20"/>
          <w:highlight w:val="none"/>
        </w:rPr>
        <w:t>法定代表人或者其委托代理人（签字）：</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rPr>
        <w:tab/>
      </w:r>
      <w:r>
        <w:rPr>
          <w:rFonts w:hint="eastAsia" w:ascii="仿宋" w:hAnsi="仿宋" w:eastAsia="仿宋" w:cs="仿宋"/>
          <w:color w:val="auto"/>
          <w:sz w:val="24"/>
          <w:szCs w:val="20"/>
          <w:highlight w:val="none"/>
          <w:u w:val="single"/>
        </w:rPr>
        <w:t xml:space="preserve">                </w:t>
      </w:r>
    </w:p>
    <w:p w14:paraId="7834C96D">
      <w:pPr>
        <w:overflowPunct w:val="0"/>
        <w:spacing w:line="360" w:lineRule="auto"/>
        <w:ind w:firstLine="420" w:firstLineChars="175"/>
        <w:contextualSpacing/>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p w14:paraId="02AF5DA0">
      <w:pPr>
        <w:snapToGrid w:val="0"/>
        <w:spacing w:before="156" w:beforeLines="50" w:after="50"/>
        <w:ind w:firstLine="4320" w:firstLineChars="18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日</w:t>
      </w:r>
    </w:p>
    <w:p w14:paraId="087D3012">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0F55FB9">
      <w:pPr>
        <w:snapToGrid w:val="0"/>
        <w:spacing w:before="156" w:beforeLines="50" w:after="50"/>
        <w:ind w:firstLine="480"/>
        <w:jc w:val="left"/>
        <w:rPr>
          <w:rFonts w:ascii="仿宋" w:hAnsi="仿宋" w:eastAsia="仿宋" w:cs="仿宋"/>
          <w:color w:val="auto"/>
          <w:highlight w:val="none"/>
        </w:rPr>
      </w:pPr>
      <w:r>
        <w:rPr>
          <w:rFonts w:hint="eastAsia" w:ascii="仿宋" w:hAnsi="仿宋" w:eastAsia="仿宋" w:cs="仿宋"/>
          <w:b/>
          <w:color w:val="auto"/>
          <w:sz w:val="24"/>
          <w:highlight w:val="none"/>
        </w:rPr>
        <w:t xml:space="preserve"> 2.中小企业声明函格式</w:t>
      </w:r>
    </w:p>
    <w:p w14:paraId="363D12EF">
      <w:pPr>
        <w:ind w:firstLine="482"/>
        <w:rPr>
          <w:rFonts w:ascii="仿宋" w:hAnsi="仿宋" w:eastAsia="仿宋" w:cs="仿宋"/>
          <w:color w:val="auto"/>
          <w:highlight w:val="none"/>
        </w:rPr>
      </w:pPr>
    </w:p>
    <w:p w14:paraId="33217DF2">
      <w:pPr>
        <w:overflowPunct w:val="0"/>
        <w:jc w:val="center"/>
        <w:rPr>
          <w:rFonts w:ascii="仿宋" w:hAnsi="仿宋" w:eastAsia="仿宋" w:cs="仿宋"/>
          <w:color w:val="auto"/>
          <w:sz w:val="44"/>
          <w:szCs w:val="44"/>
          <w:highlight w:val="none"/>
        </w:rPr>
      </w:pPr>
      <w:r>
        <w:rPr>
          <w:rFonts w:hint="eastAsia" w:ascii="仿宋" w:hAnsi="仿宋" w:eastAsia="仿宋" w:cs="仿宋"/>
          <w:b/>
          <w:color w:val="auto"/>
          <w:sz w:val="32"/>
          <w:szCs w:val="32"/>
          <w:highlight w:val="none"/>
        </w:rPr>
        <w:t>中小企业声明函（服务）</w:t>
      </w:r>
    </w:p>
    <w:p w14:paraId="799C1443">
      <w:pPr>
        <w:spacing w:before="120" w:line="500" w:lineRule="exact"/>
        <w:ind w:firstLine="480"/>
        <w:rPr>
          <w:rFonts w:ascii="仿宋" w:hAnsi="仿宋" w:eastAsia="仿宋" w:cs="仿宋"/>
          <w:b/>
          <w:bCs/>
          <w:color w:val="auto"/>
          <w:sz w:val="24"/>
          <w:highlight w:val="none"/>
        </w:rPr>
      </w:pPr>
    </w:p>
    <w:p w14:paraId="23E82CA5">
      <w:pPr>
        <w:spacing w:line="360" w:lineRule="auto"/>
        <w:ind w:right="14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rPr>
        <w:t>采购活动，服务全部由符合政策要求的中小企业承接。相关企业（含联合体中的中小企业、签订分包意向协议的中小企业）的具体情况如下：</w:t>
      </w:r>
    </w:p>
    <w:p w14:paraId="1646847F">
      <w:pPr>
        <w:tabs>
          <w:tab w:val="left" w:pos="1384"/>
          <w:tab w:val="left" w:pos="4562"/>
          <w:tab w:val="left" w:pos="6803"/>
        </w:tabs>
        <w:spacing w:before="120" w:line="360" w:lineRule="auto"/>
        <w:ind w:right="142" w:firstLine="686" w:firstLineChars="286"/>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6EFF3EDB">
      <w:pPr>
        <w:tabs>
          <w:tab w:val="left" w:pos="1065"/>
          <w:tab w:val="left" w:pos="4262"/>
          <w:tab w:val="left" w:pos="6477"/>
        </w:tabs>
        <w:spacing w:before="120" w:line="360" w:lineRule="auto"/>
        <w:ind w:right="84" w:firstLine="686" w:firstLineChars="286"/>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2689B385">
      <w:pPr>
        <w:spacing w:before="120" w:line="360" w:lineRule="auto"/>
        <w:ind w:left="765" w:right="142"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1B4D1E7E">
      <w:pPr>
        <w:spacing w:before="120" w:line="360" w:lineRule="auto"/>
        <w:ind w:right="14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189AFCBD">
      <w:pPr>
        <w:spacing w:before="120" w:line="360" w:lineRule="auto"/>
        <w:ind w:right="142"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49992A19">
      <w:pPr>
        <w:spacing w:before="120" w:line="360" w:lineRule="auto"/>
        <w:ind w:right="1808" w:firstLine="2640" w:firstLineChars="1100"/>
        <w:rPr>
          <w:rFonts w:ascii="仿宋" w:hAnsi="仿宋" w:eastAsia="仿宋" w:cs="仿宋"/>
          <w:color w:val="auto"/>
          <w:kern w:val="0"/>
          <w:sz w:val="24"/>
          <w:highlight w:val="none"/>
          <w:u w:val="single"/>
        </w:rPr>
      </w:pPr>
      <w:r>
        <w:rPr>
          <w:rFonts w:hint="eastAsia" w:ascii="仿宋" w:hAnsi="仿宋" w:eastAsia="仿宋" w:cs="仿宋"/>
          <w:color w:val="auto"/>
          <w:kern w:val="24"/>
          <w:sz w:val="24"/>
          <w:highlight w:val="none"/>
        </w:rPr>
        <w:t>企业名称（公章）：</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p>
    <w:p w14:paraId="5EA046AD">
      <w:pPr>
        <w:spacing w:line="360" w:lineRule="auto"/>
        <w:ind w:firstLine="3120" w:firstLineChars="1300"/>
        <w:rPr>
          <w:rFonts w:ascii="仿宋" w:hAnsi="仿宋" w:eastAsia="仿宋" w:cs="仿宋"/>
          <w:color w:val="auto"/>
          <w:spacing w:val="6"/>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pacing w:val="6"/>
          <w:sz w:val="24"/>
          <w:highlight w:val="none"/>
        </w:rPr>
        <w:t xml:space="preserve"> </w:t>
      </w:r>
    </w:p>
    <w:p w14:paraId="7AF79C36">
      <w:pPr>
        <w:spacing w:line="360" w:lineRule="auto"/>
        <w:ind w:firstLine="480" w:firstLineChars="200"/>
        <w:rPr>
          <w:rFonts w:ascii="仿宋" w:hAnsi="仿宋" w:eastAsia="仿宋" w:cs="仿宋"/>
          <w:color w:val="auto"/>
          <w:sz w:val="24"/>
          <w:highlight w:val="none"/>
        </w:rPr>
      </w:pPr>
    </w:p>
    <w:p w14:paraId="6D9188E8">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0C7D13B8">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3.残疾人福利性单位声明函格式</w:t>
      </w:r>
    </w:p>
    <w:p w14:paraId="48A27848">
      <w:pPr>
        <w:overflowPunct w:val="0"/>
        <w:jc w:val="center"/>
        <w:rPr>
          <w:rFonts w:ascii="仿宋" w:hAnsi="仿宋" w:eastAsia="仿宋" w:cs="仿宋"/>
          <w:color w:val="auto"/>
          <w:sz w:val="44"/>
          <w:szCs w:val="44"/>
          <w:highlight w:val="none"/>
        </w:rPr>
      </w:pPr>
      <w:bookmarkStart w:id="147" w:name="OLE_LINK13"/>
      <w:bookmarkStart w:id="148" w:name="OLE_LINK14"/>
    </w:p>
    <w:p w14:paraId="60771A21">
      <w:pPr>
        <w:overflowPunct w:val="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残疾人福利性单位声明函</w:t>
      </w:r>
    </w:p>
    <w:bookmarkEnd w:id="147"/>
    <w:bookmarkEnd w:id="148"/>
    <w:p w14:paraId="1C7E78D4">
      <w:pPr>
        <w:spacing w:line="588" w:lineRule="exact"/>
        <w:ind w:firstLine="624"/>
        <w:rPr>
          <w:rFonts w:ascii="仿宋" w:hAnsi="仿宋" w:eastAsia="仿宋" w:cs="仿宋"/>
          <w:b/>
          <w:color w:val="auto"/>
          <w:spacing w:val="6"/>
          <w:sz w:val="30"/>
          <w:szCs w:val="30"/>
          <w:highlight w:val="none"/>
        </w:rPr>
      </w:pPr>
    </w:p>
    <w:p w14:paraId="269608CA">
      <w:pPr>
        <w:spacing w:line="360" w:lineRule="auto"/>
        <w:ind w:firstLine="504" w:firstLineChars="200"/>
        <w:contextualSpacing/>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s="仿宋"/>
          <w:color w:val="auto"/>
          <w:spacing w:val="-6"/>
          <w:sz w:val="24"/>
          <w:highlight w:val="none"/>
        </w:rPr>
        <w:t>疾人福利性单位制造的货物（不包括使用非残疾人福利性单位注册商标的货物）。</w:t>
      </w:r>
    </w:p>
    <w:p w14:paraId="4D91410C">
      <w:pPr>
        <w:spacing w:line="360" w:lineRule="auto"/>
        <w:ind w:firstLine="504" w:firstLineChars="200"/>
        <w:contextualSpacing/>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41B9D81E">
      <w:pPr>
        <w:spacing w:line="360" w:lineRule="auto"/>
        <w:ind w:firstLine="504" w:firstLineChars="200"/>
        <w:contextualSpacing/>
        <w:rPr>
          <w:rFonts w:ascii="仿宋" w:hAnsi="仿宋" w:eastAsia="仿宋" w:cs="仿宋"/>
          <w:color w:val="auto"/>
          <w:spacing w:val="6"/>
          <w:sz w:val="24"/>
          <w:highlight w:val="none"/>
        </w:rPr>
      </w:pPr>
    </w:p>
    <w:p w14:paraId="1CAC0FF6">
      <w:pPr>
        <w:spacing w:line="360" w:lineRule="auto"/>
        <w:ind w:firstLine="504" w:firstLineChars="200"/>
        <w:contextualSpacing/>
        <w:rPr>
          <w:rFonts w:ascii="仿宋" w:hAnsi="仿宋" w:eastAsia="仿宋" w:cs="仿宋"/>
          <w:color w:val="auto"/>
          <w:spacing w:val="6"/>
          <w:sz w:val="24"/>
          <w:highlight w:val="none"/>
        </w:rPr>
      </w:pPr>
    </w:p>
    <w:p w14:paraId="459B348B">
      <w:pPr>
        <w:tabs>
          <w:tab w:val="left" w:pos="4860"/>
        </w:tabs>
        <w:spacing w:line="360" w:lineRule="auto"/>
        <w:ind w:right="1560" w:firstLine="504" w:firstLineChars="200"/>
        <w:contextualSpacing/>
        <w:jc w:val="center"/>
        <w:rPr>
          <w:rFonts w:ascii="仿宋" w:hAnsi="仿宋" w:eastAsia="仿宋" w:cs="仿宋"/>
          <w:color w:val="auto"/>
          <w:spacing w:val="6"/>
          <w:sz w:val="24"/>
          <w:highlight w:val="none"/>
          <w:u w:val="single"/>
        </w:rPr>
      </w:pPr>
      <w:r>
        <w:rPr>
          <w:rFonts w:hint="eastAsia" w:ascii="仿宋" w:hAnsi="仿宋" w:eastAsia="仿宋" w:cs="仿宋"/>
          <w:color w:val="auto"/>
          <w:spacing w:val="6"/>
          <w:sz w:val="24"/>
          <w:highlight w:val="none"/>
        </w:rPr>
        <w:t>单位名称（公章）：</w:t>
      </w:r>
      <w:r>
        <w:rPr>
          <w:rFonts w:hint="eastAsia" w:ascii="仿宋" w:hAnsi="仿宋" w:eastAsia="仿宋" w:cs="仿宋"/>
          <w:color w:val="auto"/>
          <w:spacing w:val="6"/>
          <w:sz w:val="24"/>
          <w:highlight w:val="none"/>
          <w:u w:val="single"/>
        </w:rPr>
        <w:t xml:space="preserve">                      </w:t>
      </w:r>
    </w:p>
    <w:p w14:paraId="134DCD9A">
      <w:pPr>
        <w:spacing w:line="360" w:lineRule="auto"/>
        <w:ind w:firstLine="506"/>
        <w:contextualSpacing/>
        <w:rPr>
          <w:rFonts w:ascii="仿宋" w:hAnsi="仿宋" w:eastAsia="仿宋" w:cs="仿宋"/>
          <w:color w:val="auto"/>
          <w:sz w:val="24"/>
          <w:highlight w:val="none"/>
        </w:rPr>
      </w:pPr>
      <w:r>
        <w:rPr>
          <w:rFonts w:hint="eastAsia" w:ascii="仿宋" w:hAnsi="仿宋" w:eastAsia="仿宋" w:cs="仿宋"/>
          <w:color w:val="auto"/>
          <w:spacing w:val="6"/>
          <w:sz w:val="24"/>
          <w:highlight w:val="none"/>
        </w:rPr>
        <w:t xml:space="preserve">                    日 期：</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年</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月</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日</w:t>
      </w:r>
    </w:p>
    <w:p w14:paraId="5D83CB3E">
      <w:pPr>
        <w:spacing w:line="360" w:lineRule="auto"/>
        <w:ind w:firstLine="482"/>
        <w:contextualSpacing/>
        <w:rPr>
          <w:rFonts w:ascii="仿宋" w:hAnsi="仿宋" w:eastAsia="仿宋" w:cs="仿宋"/>
          <w:color w:val="auto"/>
          <w:sz w:val="24"/>
          <w:highlight w:val="none"/>
        </w:rPr>
      </w:pPr>
    </w:p>
    <w:p w14:paraId="5B871D29">
      <w:pPr>
        <w:spacing w:line="360" w:lineRule="auto"/>
        <w:ind w:firstLine="482"/>
        <w:contextualSpacing/>
        <w:rPr>
          <w:rFonts w:ascii="仿宋" w:hAnsi="仿宋" w:eastAsia="仿宋" w:cs="仿宋"/>
          <w:color w:val="auto"/>
          <w:sz w:val="24"/>
          <w:highlight w:val="none"/>
        </w:rPr>
      </w:pPr>
    </w:p>
    <w:p w14:paraId="31C476E3">
      <w:pPr>
        <w:spacing w:line="360" w:lineRule="auto"/>
        <w:ind w:firstLine="48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5D9B5F4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请根据自己的真实情况出具《残疾人福利性单位声明函》。依法享受中小企业优惠政策的，采购人或者采购代理机构在公告中标结果时，同时公告其《残疾人福利性单位声明函》，接受社会监督。</w:t>
      </w:r>
    </w:p>
    <w:p w14:paraId="44A73FC2">
      <w:pPr>
        <w:jc w:val="left"/>
        <w:rPr>
          <w:rFonts w:ascii="仿宋" w:hAnsi="仿宋" w:eastAsia="仿宋" w:cs="仿宋"/>
          <w:b/>
          <w:color w:val="auto"/>
          <w:sz w:val="24"/>
          <w:highlight w:val="none"/>
        </w:rPr>
      </w:pPr>
      <w:r>
        <w:rPr>
          <w:rFonts w:hint="eastAsia" w:ascii="仿宋" w:hAnsi="仿宋" w:eastAsia="仿宋" w:cs="仿宋"/>
          <w:color w:val="auto"/>
          <w:sz w:val="24"/>
          <w:highlight w:val="none"/>
        </w:rPr>
        <w:br w:type="page"/>
      </w:r>
    </w:p>
    <w:p w14:paraId="199EF146">
      <w:pPr>
        <w:numPr>
          <w:ilvl w:val="255"/>
          <w:numId w:val="0"/>
        </w:numPr>
        <w:spacing w:line="360" w:lineRule="auto"/>
        <w:ind w:left="420"/>
        <w:jc w:val="left"/>
        <w:rPr>
          <w:rFonts w:ascii="仿宋" w:hAnsi="仿宋" w:eastAsia="仿宋" w:cs="仿宋"/>
          <w:b/>
          <w:bCs/>
          <w:color w:val="auto"/>
          <w:sz w:val="32"/>
          <w:szCs w:val="32"/>
          <w:highlight w:val="none"/>
        </w:rPr>
      </w:pPr>
      <w:r>
        <w:rPr>
          <w:rFonts w:hint="eastAsia" w:ascii="仿宋" w:hAnsi="仿宋" w:eastAsia="仿宋" w:cs="仿宋"/>
          <w:b/>
          <w:color w:val="auto"/>
          <w:sz w:val="24"/>
          <w:highlight w:val="none"/>
        </w:rPr>
        <w:t>4.质疑函（格式）</w:t>
      </w:r>
    </w:p>
    <w:p w14:paraId="71DA2B36">
      <w:pPr>
        <w:overflowPunct w:val="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质疑函（格式）</w:t>
      </w:r>
    </w:p>
    <w:p w14:paraId="58751D6F">
      <w:pPr>
        <w:snapToGrid w:val="0"/>
        <w:spacing w:line="360" w:lineRule="auto"/>
        <w:ind w:firstLine="482" w:firstLineChars="200"/>
        <w:rPr>
          <w:rFonts w:ascii="仿宋" w:hAnsi="仿宋" w:eastAsia="仿宋" w:cs="仿宋"/>
          <w:b/>
          <w:bCs/>
          <w:color w:val="auto"/>
          <w:kern w:val="0"/>
          <w:sz w:val="24"/>
          <w:highlight w:val="none"/>
        </w:rPr>
      </w:pPr>
    </w:p>
    <w:p w14:paraId="312DF943">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一、质疑供应商基本信息：</w:t>
      </w:r>
    </w:p>
    <w:p w14:paraId="6F4A1980">
      <w:pPr>
        <w:snapToGrid w:val="0"/>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质疑供应商：</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7EB6D5F4">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37DF032D">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联系人：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6230C5AF">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授权代表：</w:t>
      </w:r>
      <w:r>
        <w:rPr>
          <w:rFonts w:hint="eastAsia" w:ascii="仿宋" w:hAnsi="仿宋" w:eastAsia="仿宋" w:cs="仿宋"/>
          <w:bCs/>
          <w:color w:val="auto"/>
          <w:kern w:val="0"/>
          <w:sz w:val="24"/>
          <w:highlight w:val="none"/>
          <w:u w:val="single"/>
        </w:rPr>
        <w:t xml:space="preserve">                      </w:t>
      </w:r>
    </w:p>
    <w:p w14:paraId="45C454B1">
      <w:pPr>
        <w:snapToGrid w:val="0"/>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067EA287">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003CA0D7">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二、质疑项目基本情况：</w:t>
      </w:r>
    </w:p>
    <w:p w14:paraId="268B68F2">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质疑</w:t>
      </w:r>
      <w:r>
        <w:rPr>
          <w:rFonts w:hint="eastAsia" w:ascii="仿宋" w:hAnsi="仿宋" w:eastAsia="仿宋" w:cs="仿宋"/>
          <w:color w:val="auto"/>
          <w:kern w:val="0"/>
          <w:sz w:val="24"/>
          <w:highlight w:val="none"/>
        </w:rPr>
        <w:t>项目的名称：</w:t>
      </w:r>
      <w:r>
        <w:rPr>
          <w:rFonts w:hint="eastAsia" w:ascii="仿宋" w:hAnsi="仿宋" w:eastAsia="仿宋" w:cs="仿宋"/>
          <w:bCs/>
          <w:color w:val="auto"/>
          <w:kern w:val="0"/>
          <w:sz w:val="24"/>
          <w:highlight w:val="none"/>
          <w:u w:val="single"/>
        </w:rPr>
        <w:t xml:space="preserve">                                     </w:t>
      </w:r>
    </w:p>
    <w:p w14:paraId="1953C91D">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质疑</w:t>
      </w:r>
      <w:r>
        <w:rPr>
          <w:rFonts w:hint="eastAsia" w:ascii="仿宋" w:hAnsi="仿宋" w:eastAsia="仿宋" w:cs="仿宋"/>
          <w:color w:val="auto"/>
          <w:kern w:val="0"/>
          <w:sz w:val="24"/>
          <w:highlight w:val="none"/>
        </w:rPr>
        <w:t>项目的编号：</w:t>
      </w:r>
      <w:r>
        <w:rPr>
          <w:rFonts w:hint="eastAsia" w:ascii="仿宋" w:hAnsi="仿宋" w:eastAsia="仿宋" w:cs="仿宋"/>
          <w:bCs/>
          <w:color w:val="auto"/>
          <w:kern w:val="0"/>
          <w:sz w:val="24"/>
          <w:highlight w:val="none"/>
          <w:u w:val="single"/>
        </w:rPr>
        <w:t xml:space="preserve">                                     </w:t>
      </w:r>
    </w:p>
    <w:p w14:paraId="24EC445D">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采购人名称：</w:t>
      </w:r>
      <w:r>
        <w:rPr>
          <w:rFonts w:hint="eastAsia" w:ascii="仿宋" w:hAnsi="仿宋" w:eastAsia="仿宋" w:cs="仿宋"/>
          <w:bCs/>
          <w:color w:val="auto"/>
          <w:kern w:val="0"/>
          <w:sz w:val="24"/>
          <w:highlight w:val="none"/>
          <w:u w:val="single"/>
        </w:rPr>
        <w:t xml:space="preserve">                                         </w:t>
      </w:r>
    </w:p>
    <w:p w14:paraId="58EF6A05">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质疑事项：</w:t>
      </w:r>
    </w:p>
    <w:p w14:paraId="4C2D8E1A">
      <w:pPr>
        <w:spacing w:line="360" w:lineRule="auto"/>
        <w:ind w:left="25" w:leftChars="12" w:firstLine="352" w:firstLineChars="14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□采购文件   采购文件获取日期：</w:t>
      </w:r>
      <w:r>
        <w:rPr>
          <w:rFonts w:hint="eastAsia" w:ascii="仿宋" w:hAnsi="仿宋" w:eastAsia="仿宋" w:cs="仿宋"/>
          <w:bCs/>
          <w:color w:val="auto"/>
          <w:kern w:val="0"/>
          <w:sz w:val="24"/>
          <w:highlight w:val="none"/>
          <w:u w:val="single"/>
        </w:rPr>
        <w:t xml:space="preserve">                                   </w:t>
      </w:r>
    </w:p>
    <w:p w14:paraId="518A6DAA">
      <w:pPr>
        <w:spacing w:line="360" w:lineRule="auto"/>
        <w:ind w:left="25" w:leftChars="12" w:firstLine="352" w:firstLineChars="14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□采购过程   </w:t>
      </w:r>
    </w:p>
    <w:p w14:paraId="13AD7BD4">
      <w:pPr>
        <w:spacing w:line="360" w:lineRule="auto"/>
        <w:ind w:left="25" w:leftChars="12" w:firstLine="352" w:firstLineChars="147"/>
        <w:rPr>
          <w:rFonts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 xml:space="preserve">□采购结果   </w:t>
      </w:r>
    </w:p>
    <w:p w14:paraId="51DBAA70">
      <w:pPr>
        <w:spacing w:line="360" w:lineRule="auto"/>
        <w:ind w:left="25" w:leftChars="12"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三、质疑事项具体内容</w:t>
      </w:r>
    </w:p>
    <w:p w14:paraId="447355D9">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质疑事项1：</w:t>
      </w:r>
      <w:r>
        <w:rPr>
          <w:rFonts w:hint="eastAsia" w:ascii="仿宋" w:hAnsi="仿宋" w:eastAsia="仿宋" w:cs="仿宋"/>
          <w:bCs/>
          <w:color w:val="auto"/>
          <w:kern w:val="0"/>
          <w:sz w:val="24"/>
          <w:highlight w:val="none"/>
          <w:u w:val="single"/>
        </w:rPr>
        <w:t xml:space="preserve">                                                                    </w:t>
      </w:r>
    </w:p>
    <w:p w14:paraId="1F3CB351">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事实依据：</w:t>
      </w:r>
      <w:r>
        <w:rPr>
          <w:rFonts w:hint="eastAsia" w:ascii="仿宋" w:hAnsi="仿宋" w:eastAsia="仿宋" w:cs="仿宋"/>
          <w:bCs/>
          <w:color w:val="auto"/>
          <w:kern w:val="0"/>
          <w:sz w:val="24"/>
          <w:highlight w:val="none"/>
          <w:u w:val="single"/>
        </w:rPr>
        <w:t xml:space="preserve">                                                                      </w:t>
      </w:r>
    </w:p>
    <w:p w14:paraId="268CBAEA">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法律依据：</w:t>
      </w:r>
      <w:r>
        <w:rPr>
          <w:rFonts w:hint="eastAsia" w:ascii="仿宋" w:hAnsi="仿宋" w:eastAsia="仿宋" w:cs="仿宋"/>
          <w:color w:val="auto"/>
          <w:kern w:val="0"/>
          <w:sz w:val="24"/>
          <w:highlight w:val="none"/>
          <w:u w:val="single"/>
        </w:rPr>
        <w:t xml:space="preserve">                                                        </w:t>
      </w:r>
      <w:r>
        <w:rPr>
          <w:rFonts w:hint="eastAsia" w:ascii="仿宋" w:hAnsi="仿宋" w:eastAsia="仿宋" w:cs="仿宋"/>
          <w:bCs/>
          <w:color w:val="auto"/>
          <w:kern w:val="0"/>
          <w:sz w:val="24"/>
          <w:highlight w:val="none"/>
          <w:u w:val="single"/>
        </w:rPr>
        <w:t xml:space="preserve">               </w:t>
      </w:r>
    </w:p>
    <w:p w14:paraId="4FCA31B9">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质疑事项2</w:t>
      </w:r>
    </w:p>
    <w:p w14:paraId="196B0D16">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7959A62F">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四、与质疑事项相关的质疑请求：</w:t>
      </w:r>
    </w:p>
    <w:p w14:paraId="57D1E47E">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请求：</w:t>
      </w:r>
      <w:r>
        <w:rPr>
          <w:rFonts w:hint="eastAsia" w:ascii="仿宋" w:hAnsi="仿宋" w:eastAsia="仿宋" w:cs="仿宋"/>
          <w:bCs/>
          <w:color w:val="auto"/>
          <w:kern w:val="0"/>
          <w:sz w:val="24"/>
          <w:highlight w:val="none"/>
          <w:u w:val="single"/>
        </w:rPr>
        <w:t xml:space="preserve">                                                                </w:t>
      </w:r>
    </w:p>
    <w:p w14:paraId="68437FA5">
      <w:pPr>
        <w:spacing w:line="360" w:lineRule="auto"/>
        <w:ind w:left="25" w:leftChars="12" w:firstLine="4552" w:firstLineChars="18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签字（签章）：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4BE7F44">
      <w:pPr>
        <w:spacing w:line="360" w:lineRule="auto"/>
        <w:ind w:left="25" w:leftChars="12" w:firstLine="4312" w:firstLineChars="17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公章：</w:t>
      </w:r>
      <w:r>
        <w:rPr>
          <w:rFonts w:hint="eastAsia" w:ascii="仿宋" w:hAnsi="仿宋" w:eastAsia="仿宋" w:cs="仿宋"/>
          <w:color w:val="auto"/>
          <w:kern w:val="0"/>
          <w:sz w:val="24"/>
          <w:highlight w:val="none"/>
          <w:u w:val="single"/>
        </w:rPr>
        <w:t xml:space="preserve">                                </w:t>
      </w:r>
    </w:p>
    <w:p w14:paraId="33D1CAE1">
      <w:pPr>
        <w:snapToGrid w:val="0"/>
        <w:spacing w:line="360" w:lineRule="auto"/>
        <w:ind w:firstLine="4320" w:firstLineChars="18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     日</w:t>
      </w:r>
    </w:p>
    <w:p w14:paraId="76935DC7">
      <w:pPr>
        <w:snapToGrid w:val="0"/>
        <w:spacing w:line="360" w:lineRule="auto"/>
        <w:ind w:firstLine="480"/>
        <w:rPr>
          <w:rFonts w:ascii="仿宋" w:hAnsi="仿宋" w:eastAsia="仿宋" w:cs="仿宋"/>
          <w:b/>
          <w:color w:val="auto"/>
          <w:kern w:val="0"/>
          <w:sz w:val="24"/>
          <w:highlight w:val="none"/>
        </w:rPr>
      </w:pPr>
    </w:p>
    <w:p w14:paraId="41F9065C">
      <w:pPr>
        <w:snapToGrid w:val="0"/>
        <w:spacing w:line="360" w:lineRule="auto"/>
        <w:ind w:firstLine="48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说明：</w:t>
      </w:r>
    </w:p>
    <w:p w14:paraId="48F9157F">
      <w:pPr>
        <w:spacing w:line="360" w:lineRule="auto"/>
        <w:ind w:left="25" w:leftChars="12" w:firstLine="354" w:firstLineChars="147"/>
        <w:rPr>
          <w:rFonts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1.供应商提出质疑时，应提交质疑函和必要的证明材料</w:t>
      </w:r>
      <w:r>
        <w:rPr>
          <w:rFonts w:hint="eastAsia" w:ascii="仿宋" w:hAnsi="仿宋" w:eastAsia="仿宋" w:cs="仿宋"/>
          <w:b/>
          <w:bCs/>
          <w:color w:val="auto"/>
          <w:kern w:val="0"/>
          <w:sz w:val="24"/>
          <w:highlight w:val="none"/>
        </w:rPr>
        <w:t>。</w:t>
      </w:r>
    </w:p>
    <w:p w14:paraId="3A230485">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8F4BAB3">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3.质疑函的质疑事项应具体、明确，并有必要的事实依据和法律依据。</w:t>
      </w:r>
    </w:p>
    <w:p w14:paraId="5255D658">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4.质疑函的质疑请求应与质疑事项相关。</w:t>
      </w:r>
    </w:p>
    <w:p w14:paraId="40EB760C">
      <w:pPr>
        <w:spacing w:line="360" w:lineRule="auto"/>
        <w:ind w:left="25" w:leftChars="12" w:firstLine="354" w:firstLineChars="147"/>
        <w:rPr>
          <w:rFonts w:ascii="仿宋" w:hAnsi="仿宋" w:eastAsia="仿宋" w:cs="仿宋"/>
          <w:b/>
          <w:color w:val="auto"/>
          <w:kern w:val="0"/>
          <w:sz w:val="20"/>
          <w:szCs w:val="21"/>
          <w:highlight w:val="none"/>
        </w:rPr>
      </w:pPr>
      <w:r>
        <w:rPr>
          <w:rFonts w:hint="eastAsia" w:ascii="仿宋" w:hAnsi="仿宋" w:eastAsia="仿宋" w:cs="仿宋"/>
          <w:b/>
          <w:color w:val="auto"/>
          <w:kern w:val="0"/>
          <w:sz w:val="24"/>
          <w:highlight w:val="none"/>
        </w:rPr>
        <w:t>5.质疑供应商为法人或者其他组织的，质疑函应由法定代表人、主要负责人，或者其授权代表签字或者盖章，并加盖公章。</w:t>
      </w:r>
    </w:p>
    <w:p w14:paraId="25958AFA">
      <w:pPr>
        <w:spacing w:line="460" w:lineRule="exact"/>
        <w:ind w:firstLine="883"/>
        <w:rPr>
          <w:rFonts w:ascii="仿宋" w:hAnsi="仿宋" w:eastAsia="仿宋" w:cs="仿宋"/>
          <w:color w:val="auto"/>
          <w:sz w:val="44"/>
          <w:highlight w:val="none"/>
        </w:rPr>
      </w:pPr>
    </w:p>
    <w:p w14:paraId="1AC14FC8">
      <w:pPr>
        <w:spacing w:line="360" w:lineRule="auto"/>
        <w:ind w:firstLine="480"/>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5.投诉书（格式）</w:t>
      </w:r>
    </w:p>
    <w:p w14:paraId="3DEE51E8">
      <w:pPr>
        <w:spacing w:line="360" w:lineRule="auto"/>
        <w:ind w:firstLine="482"/>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投诉书（格式）</w:t>
      </w:r>
    </w:p>
    <w:p w14:paraId="694829FD">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一、投诉相关主体基本情况：</w:t>
      </w:r>
    </w:p>
    <w:p w14:paraId="1846CA6F">
      <w:pPr>
        <w:snapToGrid w:val="0"/>
        <w:spacing w:line="360" w:lineRule="auto"/>
        <w:ind w:firstLine="480" w:firstLineChars="200"/>
        <w:jc w:val="left"/>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投标人：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522324A6">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72E79576">
      <w:pPr>
        <w:snapToGrid w:val="0"/>
        <w:spacing w:line="360" w:lineRule="auto"/>
        <w:ind w:firstLine="480" w:firstLineChars="200"/>
        <w:jc w:val="left"/>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法定代表人/主要负责人：</w:t>
      </w:r>
      <w:r>
        <w:rPr>
          <w:rFonts w:hint="eastAsia" w:ascii="仿宋" w:hAnsi="仿宋" w:eastAsia="仿宋" w:cs="仿宋"/>
          <w:bCs/>
          <w:color w:val="auto"/>
          <w:kern w:val="0"/>
          <w:sz w:val="24"/>
          <w:highlight w:val="none"/>
          <w:u w:val="single"/>
        </w:rPr>
        <w:t xml:space="preserve">                                                         </w:t>
      </w:r>
    </w:p>
    <w:p w14:paraId="1AB95A6C">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5890E025">
      <w:pPr>
        <w:snapToGrid w:val="0"/>
        <w:spacing w:line="360" w:lineRule="auto"/>
        <w:ind w:firstLine="480" w:firstLineChars="200"/>
        <w:jc w:val="left"/>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授权代表：</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64EFA687">
      <w:pPr>
        <w:snapToGrid w:val="0"/>
        <w:spacing w:line="360" w:lineRule="auto"/>
        <w:ind w:firstLine="480" w:firstLineChars="200"/>
        <w:jc w:val="left"/>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p>
    <w:p w14:paraId="7DB623BA">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5A31B851">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被投诉人1：</w:t>
      </w:r>
    </w:p>
    <w:p w14:paraId="0D092C14">
      <w:pPr>
        <w:snapToGrid w:val="0"/>
        <w:spacing w:line="360" w:lineRule="auto"/>
        <w:ind w:firstLine="480" w:firstLineChars="200"/>
        <w:jc w:val="left"/>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p>
    <w:p w14:paraId="3ED81AF2">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78E5E0D6">
      <w:pPr>
        <w:snapToGrid w:val="0"/>
        <w:spacing w:line="360" w:lineRule="auto"/>
        <w:ind w:firstLine="480" w:firstLineChars="200"/>
        <w:jc w:val="left"/>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联系人：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7B15F8A3">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被投诉人2：</w:t>
      </w:r>
    </w:p>
    <w:p w14:paraId="55A3E971">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p w14:paraId="066E6E1E">
      <w:pPr>
        <w:snapToGrid w:val="0"/>
        <w:spacing w:line="360" w:lineRule="auto"/>
        <w:ind w:firstLine="480" w:firstLineChars="200"/>
        <w:jc w:val="left"/>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相关供应商：</w:t>
      </w:r>
      <w:r>
        <w:rPr>
          <w:rFonts w:hint="eastAsia" w:ascii="仿宋" w:hAnsi="仿宋" w:eastAsia="仿宋" w:cs="仿宋"/>
          <w:bCs/>
          <w:color w:val="auto"/>
          <w:kern w:val="0"/>
          <w:sz w:val="24"/>
          <w:highlight w:val="none"/>
          <w:u w:val="single"/>
        </w:rPr>
        <w:t xml:space="preserve">                                                                       </w:t>
      </w:r>
    </w:p>
    <w:p w14:paraId="7A3F3C6C">
      <w:pPr>
        <w:snapToGrid w:val="0"/>
        <w:spacing w:line="360" w:lineRule="auto"/>
        <w:ind w:firstLine="480" w:firstLineChars="200"/>
        <w:jc w:val="left"/>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p>
    <w:p w14:paraId="597C0D95">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联系人：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696CB2B4">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二、投诉项目基本情况：</w:t>
      </w:r>
    </w:p>
    <w:p w14:paraId="1EC87E6A">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采购</w:t>
      </w:r>
      <w:r>
        <w:rPr>
          <w:rFonts w:hint="eastAsia" w:ascii="仿宋" w:hAnsi="仿宋" w:eastAsia="仿宋" w:cs="仿宋"/>
          <w:color w:val="auto"/>
          <w:kern w:val="0"/>
          <w:sz w:val="24"/>
          <w:highlight w:val="none"/>
        </w:rPr>
        <w:t>项目的名称：</w:t>
      </w:r>
      <w:r>
        <w:rPr>
          <w:rFonts w:hint="eastAsia" w:ascii="仿宋" w:hAnsi="仿宋" w:eastAsia="仿宋" w:cs="仿宋"/>
          <w:bCs/>
          <w:color w:val="auto"/>
          <w:kern w:val="0"/>
          <w:sz w:val="24"/>
          <w:highlight w:val="none"/>
          <w:u w:val="single"/>
        </w:rPr>
        <w:t xml:space="preserve">                                                                   </w:t>
      </w:r>
    </w:p>
    <w:p w14:paraId="794FE32E">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采购</w:t>
      </w:r>
      <w:r>
        <w:rPr>
          <w:rFonts w:hint="eastAsia" w:ascii="仿宋" w:hAnsi="仿宋" w:eastAsia="仿宋" w:cs="仿宋"/>
          <w:color w:val="auto"/>
          <w:kern w:val="0"/>
          <w:sz w:val="24"/>
          <w:highlight w:val="none"/>
        </w:rPr>
        <w:t>项目的编号：</w:t>
      </w:r>
      <w:r>
        <w:rPr>
          <w:rFonts w:hint="eastAsia" w:ascii="仿宋" w:hAnsi="仿宋" w:eastAsia="仿宋" w:cs="仿宋"/>
          <w:bCs/>
          <w:color w:val="auto"/>
          <w:kern w:val="0"/>
          <w:sz w:val="24"/>
          <w:highlight w:val="none"/>
          <w:u w:val="single"/>
        </w:rPr>
        <w:t xml:space="preserve">                                          </w:t>
      </w:r>
    </w:p>
    <w:p w14:paraId="78FA27AB">
      <w:pPr>
        <w:spacing w:line="360" w:lineRule="auto"/>
        <w:ind w:left="25" w:leftChars="12" w:firstLine="472" w:firstLineChars="197"/>
        <w:rPr>
          <w:rFonts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采购人名称：</w:t>
      </w:r>
      <w:r>
        <w:rPr>
          <w:rFonts w:hint="eastAsia" w:ascii="仿宋" w:hAnsi="仿宋" w:eastAsia="仿宋" w:cs="仿宋"/>
          <w:bCs/>
          <w:color w:val="auto"/>
          <w:kern w:val="0"/>
          <w:sz w:val="24"/>
          <w:highlight w:val="none"/>
          <w:u w:val="single"/>
        </w:rPr>
        <w:t xml:space="preserve">                                                                        </w:t>
      </w:r>
    </w:p>
    <w:p w14:paraId="68D083EE">
      <w:pPr>
        <w:spacing w:line="360" w:lineRule="auto"/>
        <w:ind w:left="25" w:leftChars="12" w:firstLine="472" w:firstLineChars="197"/>
        <w:rPr>
          <w:rFonts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代理机构名称：</w:t>
      </w:r>
      <w:r>
        <w:rPr>
          <w:rFonts w:hint="eastAsia" w:ascii="仿宋" w:hAnsi="仿宋" w:eastAsia="仿宋" w:cs="仿宋"/>
          <w:bCs/>
          <w:color w:val="auto"/>
          <w:kern w:val="0"/>
          <w:sz w:val="24"/>
          <w:highlight w:val="none"/>
          <w:u w:val="single"/>
        </w:rPr>
        <w:t xml:space="preserve">                                                                      </w:t>
      </w:r>
    </w:p>
    <w:p w14:paraId="1E70B062">
      <w:pPr>
        <w:spacing w:line="360" w:lineRule="auto"/>
        <w:ind w:left="25" w:leftChars="12" w:firstLine="472" w:firstLineChars="197"/>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采购文件公告：</w:t>
      </w:r>
      <w:r>
        <w:rPr>
          <w:rFonts w:hint="eastAsia" w:ascii="仿宋" w:hAnsi="仿宋" w:eastAsia="仿宋" w:cs="仿宋"/>
          <w:bCs/>
          <w:color w:val="auto"/>
          <w:kern w:val="0"/>
          <w:sz w:val="24"/>
          <w:highlight w:val="none"/>
          <w:u w:val="single"/>
        </w:rPr>
        <w:t>是/否</w:t>
      </w:r>
      <w:r>
        <w:rPr>
          <w:rFonts w:hint="eastAsia" w:ascii="仿宋" w:hAnsi="仿宋" w:eastAsia="仿宋" w:cs="仿宋"/>
          <w:bCs/>
          <w:color w:val="auto"/>
          <w:kern w:val="0"/>
          <w:sz w:val="24"/>
          <w:highlight w:val="none"/>
        </w:rPr>
        <w:t>公告期限：</w:t>
      </w:r>
      <w:r>
        <w:rPr>
          <w:rFonts w:hint="eastAsia" w:ascii="仿宋" w:hAnsi="仿宋" w:eastAsia="仿宋" w:cs="仿宋"/>
          <w:bCs/>
          <w:color w:val="auto"/>
          <w:kern w:val="0"/>
          <w:sz w:val="24"/>
          <w:highlight w:val="none"/>
          <w:u w:val="single"/>
        </w:rPr>
        <w:t xml:space="preserve">                                                       </w:t>
      </w:r>
    </w:p>
    <w:p w14:paraId="6D100EE6">
      <w:pPr>
        <w:spacing w:line="360" w:lineRule="auto"/>
        <w:ind w:left="25" w:leftChars="12" w:firstLine="472" w:firstLineChars="197"/>
        <w:rPr>
          <w:rFonts w:ascii="仿宋" w:hAnsi="仿宋" w:eastAsia="仿宋" w:cs="仿宋"/>
          <w:b/>
          <w:color w:val="auto"/>
          <w:kern w:val="0"/>
          <w:sz w:val="24"/>
          <w:highlight w:val="none"/>
        </w:rPr>
      </w:pPr>
      <w:r>
        <w:rPr>
          <w:rFonts w:hint="eastAsia" w:ascii="仿宋" w:hAnsi="仿宋" w:eastAsia="仿宋" w:cs="仿宋"/>
          <w:bCs/>
          <w:color w:val="auto"/>
          <w:kern w:val="0"/>
          <w:sz w:val="24"/>
          <w:highlight w:val="none"/>
        </w:rPr>
        <w:t>采购结果公告：</w:t>
      </w:r>
      <w:r>
        <w:rPr>
          <w:rFonts w:hint="eastAsia" w:ascii="仿宋" w:hAnsi="仿宋" w:eastAsia="仿宋" w:cs="仿宋"/>
          <w:bCs/>
          <w:color w:val="auto"/>
          <w:kern w:val="0"/>
          <w:sz w:val="24"/>
          <w:highlight w:val="none"/>
          <w:u w:val="single"/>
        </w:rPr>
        <w:t>是/否</w:t>
      </w:r>
      <w:r>
        <w:rPr>
          <w:rFonts w:hint="eastAsia" w:ascii="仿宋" w:hAnsi="仿宋" w:eastAsia="仿宋" w:cs="仿宋"/>
          <w:bCs/>
          <w:color w:val="auto"/>
          <w:kern w:val="0"/>
          <w:sz w:val="24"/>
          <w:highlight w:val="none"/>
        </w:rPr>
        <w:t>公告期限：</w:t>
      </w:r>
      <w:r>
        <w:rPr>
          <w:rFonts w:hint="eastAsia" w:ascii="仿宋" w:hAnsi="仿宋" w:eastAsia="仿宋" w:cs="仿宋"/>
          <w:bCs/>
          <w:color w:val="auto"/>
          <w:kern w:val="0"/>
          <w:sz w:val="24"/>
          <w:highlight w:val="none"/>
          <w:u w:val="single"/>
        </w:rPr>
        <w:t xml:space="preserve">                                                       </w:t>
      </w:r>
    </w:p>
    <w:p w14:paraId="5A11C70C">
      <w:pPr>
        <w:spacing w:line="360" w:lineRule="auto"/>
        <w:ind w:left="25" w:leftChars="12"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三、质疑基本情况</w:t>
      </w:r>
    </w:p>
    <w:p w14:paraId="794715B0">
      <w:pPr>
        <w:spacing w:line="360" w:lineRule="auto"/>
        <w:ind w:left="25" w:leftChars="12" w:firstLine="480" w:firstLineChars="200"/>
        <w:rPr>
          <w:rFonts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投诉人于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日，向</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提出质疑，质疑事项为： </w:t>
      </w:r>
      <w:r>
        <w:rPr>
          <w:rFonts w:hint="eastAsia" w:ascii="仿宋" w:hAnsi="仿宋" w:eastAsia="仿宋" w:cs="仿宋"/>
          <w:bCs/>
          <w:color w:val="auto"/>
          <w:kern w:val="0"/>
          <w:sz w:val="24"/>
          <w:highlight w:val="none"/>
          <w:u w:val="single"/>
        </w:rPr>
        <w:t xml:space="preserve">                                                                                    </w:t>
      </w:r>
    </w:p>
    <w:p w14:paraId="3C95A1B3">
      <w:pPr>
        <w:spacing w:line="360" w:lineRule="auto"/>
        <w:ind w:firstLine="482"/>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 xml:space="preserve">    </w:t>
      </w:r>
      <w:r>
        <w:rPr>
          <w:rFonts w:hint="eastAsia" w:ascii="仿宋" w:hAnsi="仿宋" w:eastAsia="仿宋" w:cs="仿宋"/>
          <w:bCs/>
          <w:color w:val="auto"/>
          <w:kern w:val="0"/>
          <w:sz w:val="24"/>
          <w:highlight w:val="none"/>
          <w:u w:val="single"/>
        </w:rPr>
        <w:t xml:space="preserve">                                                                                      </w:t>
      </w:r>
    </w:p>
    <w:p w14:paraId="4F9E276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u w:val="single"/>
        </w:rPr>
        <w:t>采购人/代理机构</w:t>
      </w:r>
      <w:r>
        <w:rPr>
          <w:rFonts w:hint="eastAsia" w:ascii="仿宋" w:hAnsi="仿宋" w:eastAsia="仿宋" w:cs="仿宋"/>
          <w:bCs/>
          <w:color w:val="auto"/>
          <w:kern w:val="0"/>
          <w:sz w:val="24"/>
          <w:highlight w:val="none"/>
        </w:rPr>
        <w:t>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r>
        <w:rPr>
          <w:rFonts w:hint="eastAsia" w:ascii="仿宋" w:hAnsi="仿宋" w:eastAsia="仿宋" w:cs="仿宋"/>
          <w:bCs/>
          <w:color w:val="auto"/>
          <w:kern w:val="0"/>
          <w:sz w:val="24"/>
          <w:highlight w:val="none"/>
        </w:rPr>
        <w:t xml:space="preserve">就质疑事项作出了答复/没有在法定期限内作出答复。                                                                                             </w:t>
      </w:r>
    </w:p>
    <w:p w14:paraId="4936AE9A">
      <w:pPr>
        <w:spacing w:line="360" w:lineRule="auto"/>
        <w:ind w:left="25" w:leftChars="12"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四、投诉事项具体内容</w:t>
      </w:r>
    </w:p>
    <w:p w14:paraId="37241805">
      <w:pPr>
        <w:spacing w:line="360" w:lineRule="auto"/>
        <w:ind w:left="25" w:leftChars="12" w:firstLine="472" w:firstLineChars="197"/>
        <w:rPr>
          <w:rFonts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投诉事项1：</w:t>
      </w:r>
      <w:r>
        <w:rPr>
          <w:rFonts w:hint="eastAsia" w:ascii="仿宋" w:hAnsi="仿宋" w:eastAsia="仿宋" w:cs="仿宋"/>
          <w:bCs/>
          <w:color w:val="auto"/>
          <w:kern w:val="0"/>
          <w:sz w:val="24"/>
          <w:highlight w:val="none"/>
          <w:u w:val="single"/>
        </w:rPr>
        <w:t xml:space="preserve">                                                                           </w:t>
      </w:r>
    </w:p>
    <w:p w14:paraId="7EBB3579">
      <w:pPr>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事实依据：</w:t>
      </w:r>
      <w:r>
        <w:rPr>
          <w:rFonts w:hint="eastAsia" w:ascii="仿宋" w:hAnsi="仿宋" w:eastAsia="仿宋" w:cs="仿宋"/>
          <w:color w:val="auto"/>
          <w:kern w:val="0"/>
          <w:sz w:val="24"/>
          <w:highlight w:val="none"/>
        </w:rPr>
        <w:t xml:space="preserve"> </w:t>
      </w:r>
      <w:r>
        <w:rPr>
          <w:rFonts w:hint="eastAsia" w:ascii="仿宋" w:hAnsi="仿宋" w:eastAsia="仿宋" w:cs="仿宋"/>
          <w:bCs/>
          <w:color w:val="auto"/>
          <w:kern w:val="0"/>
          <w:sz w:val="24"/>
          <w:highlight w:val="none"/>
          <w:u w:val="single"/>
        </w:rPr>
        <w:t xml:space="preserve">                                                                                      </w:t>
      </w:r>
    </w:p>
    <w:p w14:paraId="631A3049">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u w:val="single"/>
        </w:rPr>
        <w:t xml:space="preserve">                                                                                        </w:t>
      </w:r>
    </w:p>
    <w:p w14:paraId="1E414246">
      <w:pPr>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法律依据：</w:t>
      </w:r>
      <w:r>
        <w:rPr>
          <w:rFonts w:hint="eastAsia" w:ascii="仿宋" w:hAnsi="仿宋" w:eastAsia="仿宋" w:cs="仿宋"/>
          <w:color w:val="auto"/>
          <w:kern w:val="0"/>
          <w:sz w:val="24"/>
          <w:highlight w:val="none"/>
        </w:rPr>
        <w:t xml:space="preserve"> </w:t>
      </w:r>
      <w:r>
        <w:rPr>
          <w:rFonts w:hint="eastAsia" w:ascii="仿宋" w:hAnsi="仿宋" w:eastAsia="仿宋" w:cs="仿宋"/>
          <w:bCs/>
          <w:color w:val="auto"/>
          <w:kern w:val="0"/>
          <w:sz w:val="24"/>
          <w:highlight w:val="none"/>
          <w:u w:val="single"/>
        </w:rPr>
        <w:t xml:space="preserve">                                                                                      </w:t>
      </w:r>
    </w:p>
    <w:p w14:paraId="7FA44C3B">
      <w:pPr>
        <w:spacing w:line="360" w:lineRule="auto"/>
        <w:ind w:left="25" w:leftChars="12" w:firstLine="352" w:firstLineChars="147"/>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 xml:space="preserve"> </w:t>
      </w:r>
      <w:r>
        <w:rPr>
          <w:rFonts w:hint="eastAsia" w:ascii="仿宋" w:hAnsi="仿宋" w:eastAsia="仿宋" w:cs="仿宋"/>
          <w:bCs/>
          <w:color w:val="auto"/>
          <w:kern w:val="0"/>
          <w:sz w:val="24"/>
          <w:highlight w:val="none"/>
          <w:u w:val="single"/>
        </w:rPr>
        <w:t xml:space="preserve">                                                                                        </w:t>
      </w:r>
    </w:p>
    <w:p w14:paraId="5576494B">
      <w:pPr>
        <w:spacing w:line="360" w:lineRule="auto"/>
        <w:ind w:left="25" w:leftChars="12" w:firstLine="472" w:firstLineChars="197"/>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 xml:space="preserve">投诉事项2  </w:t>
      </w:r>
      <w:r>
        <w:rPr>
          <w:rFonts w:hint="eastAsia" w:ascii="仿宋" w:hAnsi="仿宋" w:eastAsia="仿宋" w:cs="仿宋"/>
          <w:bCs/>
          <w:color w:val="auto"/>
          <w:kern w:val="0"/>
          <w:sz w:val="24"/>
          <w:highlight w:val="none"/>
        </w:rPr>
        <w:t xml:space="preserve">   </w:t>
      </w:r>
    </w:p>
    <w:p w14:paraId="5881E1DB">
      <w:pPr>
        <w:spacing w:line="360" w:lineRule="auto"/>
        <w:ind w:left="25" w:leftChars="12" w:firstLine="472" w:firstLineChars="197"/>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p w14:paraId="1A0FB3CC">
      <w:pPr>
        <w:spacing w:line="360" w:lineRule="auto"/>
        <w:ind w:left="25" w:leftChars="12"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五、与投诉事项相关的投诉请求：</w:t>
      </w:r>
    </w:p>
    <w:p w14:paraId="682A95C5">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请求：</w:t>
      </w:r>
      <w:r>
        <w:rPr>
          <w:rFonts w:hint="eastAsia" w:ascii="仿宋" w:hAnsi="仿宋" w:eastAsia="仿宋" w:cs="仿宋"/>
          <w:bCs/>
          <w:color w:val="auto"/>
          <w:kern w:val="0"/>
          <w:sz w:val="24"/>
          <w:highlight w:val="none"/>
          <w:u w:val="single"/>
        </w:rPr>
        <w:t xml:space="preserve">                                                                                 </w:t>
      </w:r>
    </w:p>
    <w:p w14:paraId="49B5BE1B">
      <w:pPr>
        <w:spacing w:line="360" w:lineRule="auto"/>
        <w:ind w:left="25" w:leftChars="12" w:firstLine="352" w:firstLineChars="147"/>
        <w:rPr>
          <w:rFonts w:ascii="仿宋" w:hAnsi="仿宋" w:eastAsia="仿宋" w:cs="仿宋"/>
          <w:color w:val="auto"/>
          <w:kern w:val="0"/>
          <w:sz w:val="24"/>
          <w:highlight w:val="none"/>
        </w:rPr>
      </w:pPr>
    </w:p>
    <w:p w14:paraId="1B7FDDCC">
      <w:pPr>
        <w:spacing w:line="360" w:lineRule="auto"/>
        <w:ind w:left="25" w:leftChars="12" w:firstLine="3352" w:firstLineChars="13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签字（签章）：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5F6148F2">
      <w:pPr>
        <w:spacing w:line="360" w:lineRule="auto"/>
        <w:ind w:left="25" w:leftChars="12" w:firstLine="472" w:firstLineChars="197"/>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公章：</w:t>
      </w:r>
      <w:r>
        <w:rPr>
          <w:rFonts w:hint="eastAsia" w:ascii="仿宋" w:hAnsi="仿宋" w:eastAsia="仿宋" w:cs="仿宋"/>
          <w:color w:val="auto"/>
          <w:kern w:val="0"/>
          <w:sz w:val="24"/>
          <w:highlight w:val="none"/>
          <w:u w:val="single"/>
        </w:rPr>
        <w:t xml:space="preserve">                       </w:t>
      </w:r>
    </w:p>
    <w:p w14:paraId="535D4013">
      <w:pPr>
        <w:spacing w:line="360" w:lineRule="auto"/>
        <w:ind w:left="25" w:leftChars="12" w:firstLine="3352" w:firstLineChars="1397"/>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r>
        <w:rPr>
          <w:rFonts w:hint="eastAsia" w:ascii="仿宋" w:hAnsi="仿宋" w:eastAsia="仿宋" w:cs="仿宋"/>
          <w:bCs/>
          <w:color w:val="auto"/>
          <w:kern w:val="0"/>
          <w:sz w:val="24"/>
          <w:highlight w:val="none"/>
        </w:rPr>
        <w:t xml:space="preserve">                                                                                </w:t>
      </w:r>
      <w:r>
        <w:rPr>
          <w:rFonts w:hint="eastAsia" w:ascii="仿宋" w:hAnsi="仿宋" w:eastAsia="仿宋" w:cs="仿宋"/>
          <w:b/>
          <w:color w:val="auto"/>
          <w:kern w:val="0"/>
          <w:sz w:val="24"/>
          <w:highlight w:val="none"/>
        </w:rPr>
        <w:t>说明：</w:t>
      </w:r>
    </w:p>
    <w:p w14:paraId="03FF6C8F">
      <w:pPr>
        <w:spacing w:line="360" w:lineRule="auto"/>
        <w:ind w:left="25" w:leftChars="12" w:firstLine="354" w:firstLineChars="147"/>
        <w:rPr>
          <w:rFonts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kern w:val="0"/>
          <w:sz w:val="24"/>
          <w:highlight w:val="none"/>
        </w:rPr>
        <w:t>。</w:t>
      </w:r>
    </w:p>
    <w:p w14:paraId="08E7077B">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362329F">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3.投诉书应简要列明质疑事项，质疑函、质疑答复等作为附件材料提供。</w:t>
      </w:r>
    </w:p>
    <w:p w14:paraId="2A3E4FA7">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4.投诉书的投诉事项应具体、明确，并有必要的事实依据和法律依据。</w:t>
      </w:r>
    </w:p>
    <w:p w14:paraId="26AAD490">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5.投诉书的投诉请求应与投诉事项相关。</w:t>
      </w:r>
    </w:p>
    <w:p w14:paraId="30ACC6FE">
      <w:pPr>
        <w:spacing w:line="360" w:lineRule="auto"/>
        <w:ind w:left="25" w:leftChars="12" w:firstLine="354" w:firstLineChars="147"/>
        <w:rPr>
          <w:rFonts w:ascii="仿宋" w:hAnsi="仿宋" w:eastAsia="仿宋" w:cs="仿宋"/>
          <w:b/>
          <w:color w:val="auto"/>
          <w:kern w:val="0"/>
          <w:sz w:val="20"/>
          <w:szCs w:val="21"/>
          <w:highlight w:val="none"/>
        </w:rPr>
      </w:pPr>
      <w:r>
        <w:rPr>
          <w:rFonts w:hint="eastAsia" w:ascii="仿宋" w:hAnsi="仿宋" w:eastAsia="仿宋" w:cs="仿宋"/>
          <w:b/>
          <w:color w:val="auto"/>
          <w:kern w:val="0"/>
          <w:sz w:val="24"/>
          <w:highlight w:val="none"/>
        </w:rPr>
        <w:t>6.投诉人为法人或者其他组织的，投诉书应由法定代表人、主要负责人，或者其授权代表签字或者盖章，并加盖公章。</w:t>
      </w:r>
    </w:p>
    <w:p w14:paraId="0AF87706">
      <w:pPr>
        <w:rPr>
          <w:rFonts w:ascii="仿宋" w:hAnsi="仿宋" w:eastAsia="仿宋" w:cs="仿宋"/>
          <w:color w:val="auto"/>
          <w:sz w:val="24"/>
          <w:highlight w:val="none"/>
        </w:rPr>
      </w:pPr>
    </w:p>
    <w:p w14:paraId="12B5A8E9">
      <w:pPr>
        <w:pStyle w:val="14"/>
        <w:rPr>
          <w:color w:val="auto"/>
          <w:highlight w:val="none"/>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iragino Sans GB W3">
    <w:altName w:val="宋体"/>
    <w:panose1 w:val="000000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PingFang SC">
    <w:altName w:val="宋体"/>
    <w:panose1 w:val="000000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D2DD">
    <w:pPr>
      <w:tabs>
        <w:tab w:val="center" w:pos="4153"/>
        <w:tab w:val="right" w:pos="8306"/>
      </w:tabs>
      <w:snapToGrid w:val="0"/>
      <w:jc w:val="left"/>
      <w:rPr>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F948">
                          <w:pPr>
                            <w:pStyle w:val="14"/>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95BF948">
                    <w:pPr>
                      <w:pStyle w:val="14"/>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3512">
    <w:pPr>
      <w:pStyle w:val="14"/>
      <w:jc w:val="center"/>
    </w:pPr>
    <w:r>
      <mc:AlternateContent>
        <mc:Choice Requires="wps">
          <w:drawing>
            <wp:anchor distT="0" distB="0" distL="114300" distR="114300" simplePos="0" relativeHeight="251660288" behindDoc="0" locked="0" layoutInCell="1" allowOverlap="1">
              <wp:simplePos x="0" y="0"/>
              <wp:positionH relativeFrom="margin">
                <wp:posOffset>2843530</wp:posOffset>
              </wp:positionH>
              <wp:positionV relativeFrom="paragraph">
                <wp:posOffset>-225425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7B92A">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9pt;margin-top:-17.75pt;height:144pt;width:144pt;mso-position-horizontal-relative:margin;mso-wrap-style:none;z-index:251660288;mso-width-relative:page;mso-height-relative:page;" filled="f" stroked="f" coordsize="21600,21600" o:gfxdata="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os0/2QAAAAsBAAAPAAAAAAAAAAEAIAAAACIAAABkcnMvZG93bnJldi54bWxQSwEC&#10;FAAUAAAACACHTuJAMgsizCwCAABXBAAADgAAAAAAAAABACAAAAAoAQAAZHJzL2Uyb0RvYy54bWxQ&#10;SwUGAAAAAAYABgBZAQAAxgUAAAAA&#10;">
              <v:fill on="f" focussize="0,0"/>
              <v:stroke on="f" weight="0.5pt"/>
              <v:imagedata o:title=""/>
              <o:lock v:ext="edit" aspectratio="f"/>
              <v:textbox inset="0mm,0mm,0mm,0mm" style="mso-fit-shape-to-text:t;">
                <w:txbxContent>
                  <w:p w14:paraId="47E7B92A">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206D">
    <w:pPr>
      <w:snapToGrid w:val="0"/>
      <w:jc w:val="center"/>
      <w:rPr>
        <w:kern w:val="0"/>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1FF6F">
                          <w:pPr>
                            <w:pStyle w:val="14"/>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1B1FF6F">
                    <w:pPr>
                      <w:pStyle w:val="14"/>
                    </w:pPr>
                    <w:r>
                      <w:fldChar w:fldCharType="begin"/>
                    </w:r>
                    <w:r>
                      <w:instrText xml:space="preserve"> PAGE  \* MERGEFORMAT </w:instrText>
                    </w:r>
                    <w:r>
                      <w:fldChar w:fldCharType="separate"/>
                    </w:r>
                    <w:r>
                      <w:t>116</w:t>
                    </w:r>
                    <w:r>
                      <w:fldChar w:fldCharType="end"/>
                    </w:r>
                  </w:p>
                </w:txbxContent>
              </v:textbox>
            </v:shape>
          </w:pict>
        </mc:Fallback>
      </mc:AlternateContent>
    </w:r>
  </w:p>
  <w:p w14:paraId="31BA2F13">
    <w:pPr>
      <w:snapToGrid w:val="0"/>
      <w:jc w:val="left"/>
      <w:rPr>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3A355">
    <w:pPr>
      <w:framePr w:wrap="around" w:vAnchor="text" w:hAnchor="margin" w:xAlign="center" w:y="1"/>
      <w:snapToGrid w:val="0"/>
      <w:jc w:val="left"/>
      <w:rPr>
        <w:rStyle w:val="19"/>
        <w:kern w:val="0"/>
        <w:sz w:val="18"/>
        <w:szCs w:val="18"/>
      </w:rPr>
    </w:pPr>
    <w:r>
      <w:rPr>
        <w:kern w:val="0"/>
        <w:sz w:val="18"/>
        <w:szCs w:val="18"/>
      </w:rPr>
      <w:fldChar w:fldCharType="begin"/>
    </w:r>
    <w:r>
      <w:rPr>
        <w:rStyle w:val="19"/>
      </w:rPr>
      <w:instrText xml:space="preserve">PAGE  </w:instrText>
    </w:r>
    <w:r>
      <w:rPr>
        <w:kern w:val="0"/>
        <w:sz w:val="18"/>
        <w:szCs w:val="18"/>
      </w:rPr>
      <w:fldChar w:fldCharType="end"/>
    </w:r>
  </w:p>
  <w:p w14:paraId="00753E5D">
    <w:pPr>
      <w:snapToGrid w:val="0"/>
      <w:jc w:val="left"/>
      <w:rPr>
        <w:kern w:val="0"/>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F3D7">
    <w:pPr>
      <w:snapToGrid w:val="0"/>
      <w:ind w:right="360"/>
      <w:rPr>
        <w:kern w:val="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F591">
                          <w:pPr>
                            <w:pStyle w:val="14"/>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D97F591">
                    <w:pPr>
                      <w:pStyle w:val="14"/>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C0D2">
    <w:pPr>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0D3E0"/>
    <w:multiLevelType w:val="singleLevel"/>
    <w:tmpl w:val="D520D3E0"/>
    <w:lvl w:ilvl="0" w:tentative="0">
      <w:start w:val="1"/>
      <w:numFmt w:val="decimal"/>
      <w:lvlText w:val="%1."/>
      <w:lvlJc w:val="left"/>
      <w:pPr>
        <w:tabs>
          <w:tab w:val="left" w:pos="312"/>
        </w:tabs>
      </w:pPr>
    </w:lvl>
  </w:abstractNum>
  <w:abstractNum w:abstractNumId="1">
    <w:nsid w:val="E3478BC5"/>
    <w:multiLevelType w:val="singleLevel"/>
    <w:tmpl w:val="E3478BC5"/>
    <w:lvl w:ilvl="0" w:tentative="0">
      <w:start w:val="1"/>
      <w:numFmt w:val="decimal"/>
      <w:lvlText w:val="%1."/>
      <w:lvlJc w:val="left"/>
      <w:pPr>
        <w:tabs>
          <w:tab w:val="left" w:pos="312"/>
        </w:tabs>
      </w:pPr>
    </w:lvl>
  </w:abstractNum>
  <w:abstractNum w:abstractNumId="2">
    <w:nsid w:val="09A46FD8"/>
    <w:multiLevelType w:val="singleLevel"/>
    <w:tmpl w:val="09A46FD8"/>
    <w:lvl w:ilvl="0" w:tentative="0">
      <w:start w:val="3"/>
      <w:numFmt w:val="decimal"/>
      <w:suff w:val="nothing"/>
      <w:lvlText w:val="%1）"/>
      <w:lvlJc w:val="left"/>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80FFE"/>
    <w:rsid w:val="001C48B5"/>
    <w:rsid w:val="002C180B"/>
    <w:rsid w:val="004D7F31"/>
    <w:rsid w:val="005D255B"/>
    <w:rsid w:val="007958E0"/>
    <w:rsid w:val="00A608C0"/>
    <w:rsid w:val="00B20DF2"/>
    <w:rsid w:val="00C91766"/>
    <w:rsid w:val="01176EA7"/>
    <w:rsid w:val="01772E96"/>
    <w:rsid w:val="01A050EF"/>
    <w:rsid w:val="0364797F"/>
    <w:rsid w:val="03702A47"/>
    <w:rsid w:val="03B764DC"/>
    <w:rsid w:val="04572B96"/>
    <w:rsid w:val="04700DA8"/>
    <w:rsid w:val="04A71C33"/>
    <w:rsid w:val="055E50A5"/>
    <w:rsid w:val="0611063B"/>
    <w:rsid w:val="06380872"/>
    <w:rsid w:val="069C40D7"/>
    <w:rsid w:val="06E22BD9"/>
    <w:rsid w:val="071F6AB6"/>
    <w:rsid w:val="07A1396F"/>
    <w:rsid w:val="07A86AAB"/>
    <w:rsid w:val="07C73E54"/>
    <w:rsid w:val="07CA3EC9"/>
    <w:rsid w:val="08821378"/>
    <w:rsid w:val="092858A8"/>
    <w:rsid w:val="099D3F2D"/>
    <w:rsid w:val="09EE6482"/>
    <w:rsid w:val="0BE96538"/>
    <w:rsid w:val="0C191D25"/>
    <w:rsid w:val="0C1B3CF0"/>
    <w:rsid w:val="0C3507B6"/>
    <w:rsid w:val="0C424F5E"/>
    <w:rsid w:val="0C7855DE"/>
    <w:rsid w:val="0DEC3C9F"/>
    <w:rsid w:val="0E2844A2"/>
    <w:rsid w:val="0E370B89"/>
    <w:rsid w:val="0FD7617F"/>
    <w:rsid w:val="0FE41583"/>
    <w:rsid w:val="10884D36"/>
    <w:rsid w:val="10ED55BA"/>
    <w:rsid w:val="111B3762"/>
    <w:rsid w:val="112A25A6"/>
    <w:rsid w:val="12317569"/>
    <w:rsid w:val="13D0282E"/>
    <w:rsid w:val="1448148A"/>
    <w:rsid w:val="14FC2267"/>
    <w:rsid w:val="15125E28"/>
    <w:rsid w:val="159643E7"/>
    <w:rsid w:val="159B6F7B"/>
    <w:rsid w:val="180B5110"/>
    <w:rsid w:val="184243B2"/>
    <w:rsid w:val="191E6BCD"/>
    <w:rsid w:val="19212869"/>
    <w:rsid w:val="19506E30"/>
    <w:rsid w:val="1A922B93"/>
    <w:rsid w:val="1AC52FF2"/>
    <w:rsid w:val="1AFE2F26"/>
    <w:rsid w:val="1B994D22"/>
    <w:rsid w:val="1B996256"/>
    <w:rsid w:val="1BC96A59"/>
    <w:rsid w:val="1BD31344"/>
    <w:rsid w:val="1CE974F2"/>
    <w:rsid w:val="1CF44DB1"/>
    <w:rsid w:val="1E3B08D6"/>
    <w:rsid w:val="1EF06C65"/>
    <w:rsid w:val="1F6E6F3C"/>
    <w:rsid w:val="1FD16A32"/>
    <w:rsid w:val="1FE80FFE"/>
    <w:rsid w:val="20300FF7"/>
    <w:rsid w:val="20916CFE"/>
    <w:rsid w:val="21D45D7B"/>
    <w:rsid w:val="221857DF"/>
    <w:rsid w:val="222334A6"/>
    <w:rsid w:val="22611E33"/>
    <w:rsid w:val="234371EF"/>
    <w:rsid w:val="235C20D3"/>
    <w:rsid w:val="23F5294F"/>
    <w:rsid w:val="244A74C0"/>
    <w:rsid w:val="25787665"/>
    <w:rsid w:val="25910727"/>
    <w:rsid w:val="25F93E9C"/>
    <w:rsid w:val="262653E6"/>
    <w:rsid w:val="26AD5D93"/>
    <w:rsid w:val="26AF5308"/>
    <w:rsid w:val="26BD5C77"/>
    <w:rsid w:val="285B48B7"/>
    <w:rsid w:val="29FA0F90"/>
    <w:rsid w:val="2B5D0470"/>
    <w:rsid w:val="2CAB6572"/>
    <w:rsid w:val="2CD31867"/>
    <w:rsid w:val="2CFB0DFD"/>
    <w:rsid w:val="2D1C121E"/>
    <w:rsid w:val="2D8A262B"/>
    <w:rsid w:val="2DC6679F"/>
    <w:rsid w:val="2DF23419"/>
    <w:rsid w:val="2E4A4884"/>
    <w:rsid w:val="2F00322A"/>
    <w:rsid w:val="2FD44032"/>
    <w:rsid w:val="2FD678E0"/>
    <w:rsid w:val="30BA0FC5"/>
    <w:rsid w:val="30FE230E"/>
    <w:rsid w:val="31163769"/>
    <w:rsid w:val="317653A0"/>
    <w:rsid w:val="31AF2660"/>
    <w:rsid w:val="320B615B"/>
    <w:rsid w:val="32171A3F"/>
    <w:rsid w:val="322418E4"/>
    <w:rsid w:val="32847F41"/>
    <w:rsid w:val="32E93046"/>
    <w:rsid w:val="33587125"/>
    <w:rsid w:val="34172F02"/>
    <w:rsid w:val="344B3D3B"/>
    <w:rsid w:val="34733E19"/>
    <w:rsid w:val="347B2CCE"/>
    <w:rsid w:val="352371F2"/>
    <w:rsid w:val="35995270"/>
    <w:rsid w:val="36545152"/>
    <w:rsid w:val="365E4655"/>
    <w:rsid w:val="36E13CF0"/>
    <w:rsid w:val="36EA6DFA"/>
    <w:rsid w:val="390D5E1C"/>
    <w:rsid w:val="3AC96ADB"/>
    <w:rsid w:val="3DF859AA"/>
    <w:rsid w:val="3E161FF6"/>
    <w:rsid w:val="3E8829D4"/>
    <w:rsid w:val="3E977155"/>
    <w:rsid w:val="3EE41393"/>
    <w:rsid w:val="3F3B3785"/>
    <w:rsid w:val="3F9F2288"/>
    <w:rsid w:val="3FEB6F5A"/>
    <w:rsid w:val="40790653"/>
    <w:rsid w:val="40D2705F"/>
    <w:rsid w:val="40F46B66"/>
    <w:rsid w:val="419D6ED8"/>
    <w:rsid w:val="41A425AD"/>
    <w:rsid w:val="42D446B7"/>
    <w:rsid w:val="42D96731"/>
    <w:rsid w:val="4309548A"/>
    <w:rsid w:val="431F141E"/>
    <w:rsid w:val="433272A7"/>
    <w:rsid w:val="4393721C"/>
    <w:rsid w:val="44094849"/>
    <w:rsid w:val="45246A6A"/>
    <w:rsid w:val="45FF3DE9"/>
    <w:rsid w:val="46BC33FE"/>
    <w:rsid w:val="475134DF"/>
    <w:rsid w:val="47627C63"/>
    <w:rsid w:val="47855EE6"/>
    <w:rsid w:val="478C2ED5"/>
    <w:rsid w:val="49697475"/>
    <w:rsid w:val="49946094"/>
    <w:rsid w:val="49B9706D"/>
    <w:rsid w:val="49CB1BAA"/>
    <w:rsid w:val="4A524A13"/>
    <w:rsid w:val="4B0421EB"/>
    <w:rsid w:val="4B1B446B"/>
    <w:rsid w:val="4B687033"/>
    <w:rsid w:val="4BE331DB"/>
    <w:rsid w:val="4BE52FF8"/>
    <w:rsid w:val="4C1B0BC7"/>
    <w:rsid w:val="4C1C493F"/>
    <w:rsid w:val="4C743501"/>
    <w:rsid w:val="4C877886"/>
    <w:rsid w:val="4DE476BB"/>
    <w:rsid w:val="4F095074"/>
    <w:rsid w:val="4F9B04CD"/>
    <w:rsid w:val="4FB355BA"/>
    <w:rsid w:val="50141A57"/>
    <w:rsid w:val="50485D02"/>
    <w:rsid w:val="507B60D8"/>
    <w:rsid w:val="509B32CD"/>
    <w:rsid w:val="52302CBD"/>
    <w:rsid w:val="532210B3"/>
    <w:rsid w:val="532A610A"/>
    <w:rsid w:val="532C4993"/>
    <w:rsid w:val="534519E9"/>
    <w:rsid w:val="540258EE"/>
    <w:rsid w:val="54EC1C35"/>
    <w:rsid w:val="55F06B02"/>
    <w:rsid w:val="562C0B27"/>
    <w:rsid w:val="56737851"/>
    <w:rsid w:val="5683473C"/>
    <w:rsid w:val="56D57BC4"/>
    <w:rsid w:val="57856723"/>
    <w:rsid w:val="57C62A10"/>
    <w:rsid w:val="580F7ED5"/>
    <w:rsid w:val="58E71902"/>
    <w:rsid w:val="5B1442FA"/>
    <w:rsid w:val="5C0D3694"/>
    <w:rsid w:val="5CC453C1"/>
    <w:rsid w:val="5DBC200F"/>
    <w:rsid w:val="5DFF5BE5"/>
    <w:rsid w:val="5E192A8C"/>
    <w:rsid w:val="5E5B4E53"/>
    <w:rsid w:val="5F5C4CC1"/>
    <w:rsid w:val="5F9FAAD8"/>
    <w:rsid w:val="5FA71834"/>
    <w:rsid w:val="60344E02"/>
    <w:rsid w:val="61D224AA"/>
    <w:rsid w:val="62385320"/>
    <w:rsid w:val="62AA7C17"/>
    <w:rsid w:val="630E194A"/>
    <w:rsid w:val="64EE6A20"/>
    <w:rsid w:val="65C2440F"/>
    <w:rsid w:val="66C7096D"/>
    <w:rsid w:val="6C5D3E89"/>
    <w:rsid w:val="6C922E6E"/>
    <w:rsid w:val="6DE704B1"/>
    <w:rsid w:val="6E3B07FD"/>
    <w:rsid w:val="6EE56679"/>
    <w:rsid w:val="7070748B"/>
    <w:rsid w:val="71631F89"/>
    <w:rsid w:val="72B75A7B"/>
    <w:rsid w:val="73537441"/>
    <w:rsid w:val="74884E3D"/>
    <w:rsid w:val="74C0380A"/>
    <w:rsid w:val="765C7562"/>
    <w:rsid w:val="76953611"/>
    <w:rsid w:val="779B025F"/>
    <w:rsid w:val="780F02B2"/>
    <w:rsid w:val="78F35080"/>
    <w:rsid w:val="7923774A"/>
    <w:rsid w:val="7A6530F5"/>
    <w:rsid w:val="7A973668"/>
    <w:rsid w:val="7A9863B2"/>
    <w:rsid w:val="7BA75723"/>
    <w:rsid w:val="7BCB7F91"/>
    <w:rsid w:val="7BDB4F02"/>
    <w:rsid w:val="7C777EBF"/>
    <w:rsid w:val="7D664223"/>
    <w:rsid w:val="7E953F59"/>
    <w:rsid w:val="7F65392B"/>
    <w:rsid w:val="7F6B4720"/>
    <w:rsid w:val="DFFD7743"/>
    <w:rsid w:val="EFFF1610"/>
    <w:rsid w:val="FEDF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9"/>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8"/>
    <w:qFormat/>
    <w:uiPriority w:val="9"/>
    <w:pPr>
      <w:keepNext/>
      <w:keepLines/>
      <w:numPr>
        <w:ilvl w:val="4"/>
        <w:numId w:val="1"/>
      </w:numPr>
      <w:spacing w:before="280" w:after="290" w:line="376" w:lineRule="auto"/>
      <w:outlineLvl w:val="4"/>
    </w:pPr>
    <w:rPr>
      <w:b/>
      <w:sz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pPr>
      <w:spacing w:line="380" w:lineRule="exact"/>
    </w:pPr>
    <w:rPr>
      <w:kern w:val="0"/>
      <w:sz w:val="24"/>
    </w:rPr>
  </w:style>
  <w:style w:type="paragraph" w:styleId="3">
    <w:name w:val="Date"/>
    <w:basedOn w:val="1"/>
    <w:next w:val="1"/>
    <w:qFormat/>
    <w:uiPriority w:val="0"/>
    <w:pPr>
      <w:ind w:left="100" w:leftChars="2500"/>
    </w:p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unhideWhenUsed/>
    <w:qFormat/>
    <w:uiPriority w:val="0"/>
    <w:pPr>
      <w:jc w:val="left"/>
    </w:pPr>
  </w:style>
  <w:style w:type="paragraph" w:styleId="11">
    <w:name w:val="Body Text Indent"/>
    <w:basedOn w:val="1"/>
    <w:qFormat/>
    <w:uiPriority w:val="99"/>
    <w:pPr>
      <w:ind w:firstLine="830" w:firstLineChars="352"/>
    </w:pPr>
    <w:rPr>
      <w:rFonts w:ascii="仿宋_GB2312" w:eastAsia="仿宋_GB2312"/>
      <w:kern w:val="0"/>
      <w:sz w:val="32"/>
      <w:szCs w:val="20"/>
    </w:rPr>
  </w:style>
  <w:style w:type="paragraph" w:styleId="12">
    <w:name w:val="Plain Text"/>
    <w:basedOn w:val="1"/>
    <w:next w:val="6"/>
    <w:qFormat/>
    <w:uiPriority w:val="0"/>
    <w:rPr>
      <w:rFonts w:ascii="宋体" w:hAnsi="Courier New"/>
      <w:kern w:val="0"/>
      <w:sz w:val="20"/>
      <w:szCs w:val="21"/>
    </w:rPr>
  </w:style>
  <w:style w:type="paragraph" w:styleId="13">
    <w:name w:val="Balloon Text"/>
    <w:basedOn w:val="1"/>
    <w:link w:val="27"/>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styleId="20">
    <w:name w:val="annotation reference"/>
    <w:unhideWhenUsed/>
    <w:qFormat/>
    <w:uiPriority w:val="0"/>
    <w:rPr>
      <w:sz w:val="21"/>
      <w:szCs w:val="21"/>
    </w:r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正文（培训）"/>
    <w:basedOn w:val="1"/>
    <w:qFormat/>
    <w:uiPriority w:val="0"/>
    <w:pPr>
      <w:adjustRightInd w:val="0"/>
      <w:snapToGrid w:val="0"/>
      <w:spacing w:line="360" w:lineRule="auto"/>
      <w:ind w:firstLine="440"/>
    </w:pPr>
    <w:rPr>
      <w:rFonts w:ascii="Hiragino Sans GB W3" w:hAnsi="Hiragino Sans GB W3" w:eastAsia="Hiragino Sans GB W3"/>
      <w:szCs w:val="28"/>
    </w:rPr>
  </w:style>
  <w:style w:type="paragraph" w:customStyle="1" w:styleId="23">
    <w:name w:val="Table Paragraph"/>
    <w:basedOn w:val="1"/>
    <w:qFormat/>
    <w:uiPriority w:val="0"/>
    <w:pPr>
      <w:jc w:val="left"/>
    </w:pPr>
    <w:rPr>
      <w:rFonts w:ascii="Calibri" w:hAnsi="Calibri"/>
      <w:kern w:val="0"/>
      <w:sz w:val="22"/>
      <w:szCs w:val="22"/>
      <w:lang w:eastAsia="en-US"/>
    </w:rPr>
  </w:style>
  <w:style w:type="character" w:customStyle="1" w:styleId="2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5">
    <w:name w:val="段"/>
    <w:next w:val="1"/>
    <w:autoRedefine/>
    <w:qFormat/>
    <w:uiPriority w:val="99"/>
    <w:pPr>
      <w:ind w:firstLine="200" w:firstLineChars="200"/>
      <w:jc w:val="both"/>
    </w:pPr>
    <w:rPr>
      <w:rFonts w:ascii="宋体" w:hAnsi="Times New Roman" w:eastAsia="宋体" w:cs="Times New Roman"/>
      <w:sz w:val="21"/>
      <w:szCs w:val="22"/>
      <w:lang w:val="en-US" w:eastAsia="zh-CN" w:bidi="ar-SA"/>
    </w:rPr>
  </w:style>
  <w:style w:type="paragraph" w:customStyle="1" w:styleId="26">
    <w:name w:val="NormalIndent"/>
    <w:basedOn w:val="1"/>
    <w:qFormat/>
    <w:uiPriority w:val="0"/>
    <w:pPr>
      <w:ind w:firstLine="420"/>
    </w:pPr>
    <w:rPr>
      <w:szCs w:val="21"/>
    </w:rPr>
  </w:style>
  <w:style w:type="character" w:customStyle="1" w:styleId="27">
    <w:name w:val="批注框文本 Char"/>
    <w:basedOn w:val="18"/>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15392</Words>
  <Characters>16319</Characters>
  <Lines>473</Lines>
  <Paragraphs>133</Paragraphs>
  <TotalTime>18</TotalTime>
  <ScaleCrop>false</ScaleCrop>
  <LinksUpToDate>false</LinksUpToDate>
  <CharactersWithSpaces>16397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2025-05-28T22:59:00Z</dcterms:created>
  <dc:creator>黄豆豆豆</dc:creator>
  <cp:lastModifiedBy>栩.</cp:lastModifiedBy>
  <cp:lastPrinted>2025-06-29T12:06:00Z</cp:lastPrinted>
  <dcterms:modified xsi:type="dcterms:W3CDTF">2025-07-31T08:30:31Z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445B1004C95B44838E58C16627B40035_13</vt:lpwstr>
  </property>
  <property fmtid="{D5CDD505-2E9C-101B-9397-08002B2CF9AE}" pid="4" name="KSOTemplateDocerSaveRecord">
    <vt:lpwstr>eyJoZGlkIjoiYmNmNzU3YmEyNjk5NTFjZjE0NGQ0YTYwYTBlNDQ4NDAiLCJ1c2VySWQiOiI2NjExMjAxOTUifQ==</vt:lpwstr>
  </property>
</Properties>
</file>